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BC84" w14:textId="77777777" w:rsidR="00445A21" w:rsidRDefault="00854E17">
      <w:pPr>
        <w:jc w:val="both"/>
        <w:rPr>
          <w:rFonts w:ascii="Arial" w:hAnsi="Arial" w:cs="Arial"/>
          <w:b/>
          <w:smallCaps/>
          <w:color w:val="000000"/>
          <w:sz w:val="22"/>
          <w:szCs w:val="22"/>
        </w:rPr>
      </w:pPr>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0" w:name="OLE_LINK14"/>
      <w:bookmarkStart w:id="1" w:name="OLE_LINK15"/>
      <w:r>
        <w:rPr>
          <w:rFonts w:ascii="Arial" w:hAnsi="Arial" w:cs="Arial"/>
          <w:b/>
          <w:bCs/>
          <w:smallCaps/>
          <w:sz w:val="22"/>
          <w:szCs w:val="22"/>
        </w:rPr>
        <w:t xml:space="preserve">3ª (Terceira) </w:t>
      </w:r>
      <w:r>
        <w:rPr>
          <w:rFonts w:ascii="Arial" w:hAnsi="Arial" w:cs="Arial"/>
          <w:b/>
          <w:smallCaps/>
          <w:color w:val="000000"/>
          <w:sz w:val="22"/>
          <w:szCs w:val="22"/>
        </w:rPr>
        <w:t>Emissão Pública de Debêntures Simples, não Conversíveis em Ações, Em Série única, da Espécie Quirografária, com Garantia Fidejussória, sob Regime de Garantia Firme de Colocação, para Distribuição com Esforços Restritos da LM Transportes Interestaduais Serviços e Comércio S.A</w:t>
      </w:r>
      <w:bookmarkEnd w:id="0"/>
      <w:bookmarkEnd w:id="1"/>
      <w:r>
        <w:rPr>
          <w:rFonts w:ascii="Arial" w:hAnsi="Arial" w:cs="Arial"/>
          <w:b/>
          <w:smallCaps/>
          <w:color w:val="000000"/>
          <w:sz w:val="22"/>
          <w:szCs w:val="22"/>
        </w:rPr>
        <w:t xml:space="preserve">. </w:t>
      </w:r>
    </w:p>
    <w:p w14:paraId="0A64EACC" w14:textId="77777777" w:rsidR="00445A21" w:rsidRDefault="00445A21">
      <w:pPr>
        <w:widowControl w:val="0"/>
        <w:spacing w:line="340" w:lineRule="exact"/>
        <w:jc w:val="center"/>
        <w:rPr>
          <w:rFonts w:ascii="Arial" w:hAnsi="Arial" w:cs="Arial"/>
          <w:b/>
          <w:bCs/>
          <w:smallCaps/>
          <w:sz w:val="22"/>
          <w:szCs w:val="22"/>
        </w:rPr>
      </w:pPr>
    </w:p>
    <w:p w14:paraId="5C905B97" w14:textId="77777777" w:rsidR="00445A21" w:rsidRDefault="00445A21">
      <w:pPr>
        <w:widowControl w:val="0"/>
        <w:spacing w:line="340" w:lineRule="exact"/>
        <w:jc w:val="center"/>
        <w:rPr>
          <w:rFonts w:ascii="Arial" w:hAnsi="Arial" w:cs="Arial"/>
          <w:b/>
          <w:bCs/>
          <w:smallCaps/>
          <w:sz w:val="22"/>
          <w:szCs w:val="22"/>
        </w:rPr>
      </w:pPr>
    </w:p>
    <w:p w14:paraId="291694A3" w14:textId="77777777" w:rsidR="00445A21" w:rsidRDefault="00854E17">
      <w:pPr>
        <w:widowControl w:val="0"/>
        <w:spacing w:line="340" w:lineRule="exact"/>
        <w:jc w:val="center"/>
        <w:rPr>
          <w:rFonts w:ascii="Arial" w:hAnsi="Arial" w:cs="Arial"/>
          <w:b/>
          <w:bCs/>
          <w:smallCaps/>
          <w:sz w:val="22"/>
          <w:szCs w:val="22"/>
        </w:rPr>
      </w:pPr>
      <w:r>
        <w:rPr>
          <w:rFonts w:ascii="Arial" w:hAnsi="Arial" w:cs="Arial"/>
          <w:b/>
          <w:bCs/>
          <w:smallCaps/>
          <w:sz w:val="22"/>
          <w:szCs w:val="22"/>
        </w:rPr>
        <w:t>Entre</w:t>
      </w:r>
    </w:p>
    <w:p w14:paraId="6250F074" w14:textId="77777777" w:rsidR="00445A21" w:rsidRDefault="00445A21">
      <w:pPr>
        <w:widowControl w:val="0"/>
        <w:spacing w:line="340" w:lineRule="exact"/>
        <w:jc w:val="center"/>
        <w:rPr>
          <w:rFonts w:ascii="Arial" w:hAnsi="Arial" w:cs="Arial"/>
          <w:b/>
          <w:bCs/>
          <w:smallCaps/>
          <w:sz w:val="22"/>
          <w:szCs w:val="22"/>
        </w:rPr>
      </w:pPr>
    </w:p>
    <w:p w14:paraId="562577AB" w14:textId="77777777" w:rsidR="00445A21" w:rsidRDefault="00445A21">
      <w:pPr>
        <w:widowControl w:val="0"/>
        <w:spacing w:line="340" w:lineRule="exact"/>
        <w:jc w:val="center"/>
        <w:rPr>
          <w:rFonts w:ascii="Arial" w:hAnsi="Arial" w:cs="Arial"/>
          <w:b/>
          <w:bCs/>
          <w:smallCaps/>
          <w:sz w:val="22"/>
          <w:szCs w:val="22"/>
        </w:rPr>
      </w:pPr>
    </w:p>
    <w:p w14:paraId="766CB9AD"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441C2AE4" w14:textId="77777777" w:rsidR="00445A21" w:rsidRDefault="00854E17">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07A64F36" w14:textId="77777777" w:rsidR="00445A21" w:rsidRDefault="00445A21">
      <w:pPr>
        <w:widowControl w:val="0"/>
        <w:spacing w:line="340" w:lineRule="exact"/>
        <w:jc w:val="center"/>
        <w:rPr>
          <w:rFonts w:ascii="Arial" w:hAnsi="Arial" w:cs="Arial"/>
          <w:b/>
          <w:bCs/>
          <w:smallCaps/>
          <w:sz w:val="22"/>
          <w:szCs w:val="22"/>
        </w:rPr>
      </w:pPr>
    </w:p>
    <w:p w14:paraId="1239910E" w14:textId="77777777" w:rsidR="00445A21" w:rsidRDefault="00445A21">
      <w:pPr>
        <w:widowControl w:val="0"/>
        <w:spacing w:line="340" w:lineRule="exact"/>
        <w:jc w:val="center"/>
        <w:rPr>
          <w:rFonts w:ascii="Arial" w:hAnsi="Arial" w:cs="Arial"/>
          <w:b/>
          <w:bCs/>
          <w:smallCaps/>
          <w:sz w:val="22"/>
          <w:szCs w:val="22"/>
        </w:rPr>
      </w:pPr>
    </w:p>
    <w:p w14:paraId="457E6FAC" w14:textId="77777777" w:rsidR="00445A21" w:rsidRDefault="00854E17">
      <w:pPr>
        <w:spacing w:line="340" w:lineRule="exact"/>
        <w:jc w:val="center"/>
        <w:rPr>
          <w:rFonts w:ascii="Arial" w:hAnsi="Arial" w:cs="Arial"/>
          <w:b/>
          <w:smallCaps/>
          <w:sz w:val="22"/>
          <w:szCs w:val="22"/>
        </w:rPr>
      </w:pPr>
      <w:r>
        <w:rPr>
          <w:rFonts w:ascii="Arial" w:hAnsi="Arial" w:cs="Arial"/>
          <w:b/>
          <w:smallCaps/>
          <w:sz w:val="22"/>
          <w:szCs w:val="22"/>
        </w:rPr>
        <w:t>Simplific Pavarini Distribuidora de Títulos e Valores Mobiliários Ltda.</w:t>
      </w:r>
    </w:p>
    <w:p w14:paraId="1E8EEC0F" w14:textId="77777777" w:rsidR="00445A21" w:rsidRDefault="00854E17">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6C02B55E" w14:textId="77777777" w:rsidR="00445A21" w:rsidRDefault="00445A21">
      <w:pPr>
        <w:widowControl w:val="0"/>
        <w:spacing w:line="340" w:lineRule="exact"/>
        <w:jc w:val="center"/>
        <w:rPr>
          <w:rFonts w:ascii="Arial" w:hAnsi="Arial" w:cs="Arial"/>
          <w:b/>
          <w:bCs/>
          <w:smallCaps/>
          <w:sz w:val="22"/>
          <w:szCs w:val="22"/>
        </w:rPr>
      </w:pPr>
    </w:p>
    <w:p w14:paraId="3EF4C0A6" w14:textId="77777777" w:rsidR="00445A21" w:rsidRDefault="00445A21">
      <w:pPr>
        <w:widowControl w:val="0"/>
        <w:spacing w:line="340" w:lineRule="exact"/>
        <w:jc w:val="center"/>
        <w:rPr>
          <w:rFonts w:ascii="Arial" w:hAnsi="Arial" w:cs="Arial"/>
          <w:bCs/>
          <w:smallCaps/>
          <w:sz w:val="22"/>
          <w:szCs w:val="22"/>
        </w:rPr>
      </w:pPr>
    </w:p>
    <w:p w14:paraId="4E8F708D" w14:textId="77777777" w:rsidR="00445A21" w:rsidRDefault="00854E17">
      <w:pPr>
        <w:widowControl w:val="0"/>
        <w:spacing w:line="340" w:lineRule="exact"/>
        <w:jc w:val="center"/>
        <w:rPr>
          <w:rFonts w:ascii="Arial" w:hAnsi="Arial" w:cs="Arial"/>
          <w:b/>
          <w:bCs/>
          <w:smallCaps/>
          <w:sz w:val="22"/>
          <w:szCs w:val="22"/>
        </w:rPr>
      </w:pPr>
      <w:r>
        <w:rPr>
          <w:rFonts w:ascii="Arial" w:hAnsi="Arial" w:cs="Arial"/>
          <w:b/>
          <w:bCs/>
          <w:smallCaps/>
          <w:sz w:val="22"/>
          <w:szCs w:val="22"/>
        </w:rPr>
        <w:t>e</w:t>
      </w:r>
    </w:p>
    <w:p w14:paraId="6FDDBFAA" w14:textId="77777777" w:rsidR="00445A21" w:rsidRDefault="00445A21">
      <w:pPr>
        <w:widowControl w:val="0"/>
        <w:spacing w:line="340" w:lineRule="exact"/>
        <w:jc w:val="center"/>
        <w:rPr>
          <w:rFonts w:ascii="Arial" w:hAnsi="Arial" w:cs="Arial"/>
          <w:b/>
          <w:bCs/>
          <w:smallCaps/>
          <w:sz w:val="22"/>
          <w:szCs w:val="22"/>
        </w:rPr>
      </w:pPr>
    </w:p>
    <w:p w14:paraId="290ED2EC" w14:textId="77777777" w:rsidR="00445A21" w:rsidRDefault="00445A21">
      <w:pPr>
        <w:widowControl w:val="0"/>
        <w:spacing w:line="340" w:lineRule="exact"/>
        <w:jc w:val="center"/>
        <w:rPr>
          <w:rFonts w:ascii="Arial" w:hAnsi="Arial" w:cs="Arial"/>
          <w:b/>
          <w:bCs/>
          <w:smallCaps/>
          <w:sz w:val="22"/>
          <w:szCs w:val="22"/>
        </w:rPr>
      </w:pPr>
    </w:p>
    <w:p w14:paraId="38BE6C72" w14:textId="77777777" w:rsidR="00445A21" w:rsidRDefault="00854E17">
      <w:pPr>
        <w:widowControl w:val="0"/>
        <w:spacing w:line="340" w:lineRule="exact"/>
        <w:jc w:val="center"/>
        <w:rPr>
          <w:rFonts w:ascii="Arial" w:hAnsi="Arial" w:cs="Arial"/>
          <w:b/>
          <w:smallCaps/>
          <w:sz w:val="22"/>
          <w:szCs w:val="22"/>
          <w:highlight w:val="yellow"/>
        </w:rPr>
      </w:pPr>
      <w:r>
        <w:rPr>
          <w:rFonts w:ascii="Arial" w:hAnsi="Arial" w:cs="Arial"/>
          <w:b/>
          <w:smallCaps/>
          <w:sz w:val="22"/>
          <w:szCs w:val="22"/>
          <w:highlight w:val="yellow"/>
        </w:rPr>
        <w:t>[Luiz Lopes Mendonça Filho]</w:t>
      </w:r>
    </w:p>
    <w:p w14:paraId="7C531A8A" w14:textId="77777777" w:rsidR="00445A21" w:rsidRDefault="00854E17">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[Aurora Maria Moura Mendonça]</w:t>
      </w:r>
    </w:p>
    <w:p w14:paraId="1B2E2B21"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rPr>
        <w:t>LM Transportes e Serviços e Comércio Ltda.</w:t>
      </w:r>
    </w:p>
    <w:p w14:paraId="5539425D"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rPr>
        <w:t>LM Participações e Empreendimentos Ltda.</w:t>
      </w:r>
    </w:p>
    <w:p w14:paraId="10B3DE87"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14:paraId="5F6C945E" w14:textId="77777777" w:rsidR="00445A21" w:rsidRDefault="00854E17">
      <w:pPr>
        <w:widowControl w:val="0"/>
        <w:spacing w:line="340" w:lineRule="exact"/>
        <w:jc w:val="center"/>
        <w:rPr>
          <w:rFonts w:ascii="Arial" w:hAnsi="Arial" w:cs="Arial"/>
          <w:b/>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p>
    <w:p w14:paraId="6384C43F"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highlight w:val="yellow"/>
        </w:rPr>
        <w:t>[Santo Antônio Imóveis e Empreendimentos Ltda.]</w:t>
      </w:r>
    </w:p>
    <w:p w14:paraId="77698684" w14:textId="77777777" w:rsidR="00445A21" w:rsidRDefault="00854E17">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Fiadores</w:t>
      </w:r>
    </w:p>
    <w:p w14:paraId="265A69CB" w14:textId="77777777" w:rsidR="00445A21" w:rsidRDefault="00445A21">
      <w:pPr>
        <w:widowControl w:val="0"/>
        <w:spacing w:line="340" w:lineRule="exact"/>
        <w:jc w:val="center"/>
        <w:rPr>
          <w:rFonts w:ascii="Arial" w:hAnsi="Arial" w:cs="Arial"/>
          <w:b/>
          <w:bCs/>
          <w:smallCaps/>
          <w:sz w:val="22"/>
          <w:szCs w:val="22"/>
        </w:rPr>
      </w:pPr>
    </w:p>
    <w:p w14:paraId="759963B0" w14:textId="77777777" w:rsidR="00445A21" w:rsidRDefault="00854E17">
      <w:pPr>
        <w:widowControl w:val="0"/>
        <w:spacing w:line="340" w:lineRule="exact"/>
        <w:jc w:val="center"/>
        <w:rPr>
          <w:rFonts w:ascii="Arial" w:hAnsi="Arial" w:cs="Arial"/>
          <w:b/>
          <w:bCs/>
          <w:smallCaps/>
          <w:sz w:val="22"/>
          <w:szCs w:val="22"/>
        </w:rPr>
      </w:pPr>
      <w:r>
        <w:rPr>
          <w:rFonts w:ascii="Arial" w:hAnsi="Arial" w:cs="Arial"/>
          <w:b/>
          <w:bCs/>
          <w:smallCaps/>
          <w:sz w:val="22"/>
          <w:szCs w:val="22"/>
        </w:rPr>
        <w:t>________________________</w:t>
      </w:r>
    </w:p>
    <w:p w14:paraId="18925A11" w14:textId="77777777" w:rsidR="00445A21" w:rsidRDefault="00445A21">
      <w:pPr>
        <w:widowControl w:val="0"/>
        <w:spacing w:line="340" w:lineRule="exact"/>
        <w:jc w:val="center"/>
        <w:rPr>
          <w:rFonts w:ascii="Arial" w:hAnsi="Arial" w:cs="Arial"/>
          <w:b/>
          <w:bCs/>
          <w:smallCaps/>
          <w:sz w:val="22"/>
          <w:szCs w:val="22"/>
        </w:rPr>
      </w:pPr>
    </w:p>
    <w:p w14:paraId="4195ECDB" w14:textId="77777777" w:rsidR="00445A21" w:rsidRDefault="00854E17">
      <w:pPr>
        <w:widowControl w:val="0"/>
        <w:spacing w:line="340" w:lineRule="exact"/>
        <w:jc w:val="center"/>
        <w:rPr>
          <w:rFonts w:ascii="Arial" w:hAnsi="Arial" w:cs="Arial"/>
          <w:b/>
          <w:bCs/>
          <w:smallCaps/>
          <w:sz w:val="22"/>
          <w:szCs w:val="22"/>
        </w:rPr>
      </w:pPr>
      <w:r>
        <w:rPr>
          <w:rFonts w:ascii="Arial" w:hAnsi="Arial" w:cs="Arial"/>
          <w:b/>
          <w:bCs/>
          <w:smallCaps/>
          <w:sz w:val="22"/>
          <w:szCs w:val="22"/>
        </w:rPr>
        <w:t xml:space="preserve">Datado de </w:t>
      </w:r>
    </w:p>
    <w:p w14:paraId="2FAC6D9E" w14:textId="77777777" w:rsidR="00445A21" w:rsidRDefault="00854E17">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w:t>
      </w:r>
      <w:r>
        <w:rPr>
          <w:rFonts w:ascii="Arial" w:hAnsi="Arial" w:cs="Arial"/>
          <w:b/>
          <w:bCs/>
          <w:smallCaps/>
          <w:sz w:val="22"/>
          <w:szCs w:val="22"/>
          <w:highlight w:val="yellow"/>
        </w:rPr>
        <w:sym w:font="Symbol" w:char="F0B7"/>
      </w:r>
      <w:r>
        <w:rPr>
          <w:rFonts w:ascii="Arial" w:hAnsi="Arial" w:cs="Arial"/>
          <w:b/>
          <w:bCs/>
          <w:smallCaps/>
          <w:sz w:val="22"/>
          <w:szCs w:val="22"/>
          <w:highlight w:val="yellow"/>
        </w:rPr>
        <w:t>]</w:t>
      </w:r>
      <w:r>
        <w:rPr>
          <w:rFonts w:ascii="Arial" w:hAnsi="Arial" w:cs="Arial"/>
          <w:b/>
          <w:bCs/>
          <w:smallCaps/>
          <w:sz w:val="22"/>
          <w:szCs w:val="22"/>
        </w:rPr>
        <w:t xml:space="preserve"> de dezembro de 2019</w:t>
      </w:r>
    </w:p>
    <w:p w14:paraId="04F61AFF" w14:textId="77777777" w:rsidR="00445A21" w:rsidRDefault="00854E17">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70765EE2" w14:textId="77777777" w:rsidR="00445A21" w:rsidRDefault="00445A21">
      <w:pPr>
        <w:widowControl w:val="0"/>
        <w:pBdr>
          <w:bottom w:val="double" w:sz="6" w:space="1" w:color="auto"/>
        </w:pBdr>
        <w:spacing w:line="340" w:lineRule="exact"/>
        <w:jc w:val="center"/>
        <w:rPr>
          <w:rFonts w:ascii="Arial" w:hAnsi="Arial" w:cs="Arial"/>
          <w:sz w:val="22"/>
          <w:szCs w:val="22"/>
        </w:rPr>
      </w:pPr>
    </w:p>
    <w:p w14:paraId="0822F16D" w14:textId="77777777" w:rsidR="00445A21" w:rsidRDefault="00445A21">
      <w:pPr>
        <w:jc w:val="center"/>
        <w:rPr>
          <w:rFonts w:ascii="Arial" w:hAnsi="Arial" w:cs="Arial"/>
          <w:sz w:val="22"/>
          <w:szCs w:val="22"/>
        </w:rPr>
      </w:pPr>
    </w:p>
    <w:p w14:paraId="3F9496AC" w14:textId="77777777" w:rsidR="00445A21" w:rsidRDefault="00445A21">
      <w:pPr>
        <w:jc w:val="center"/>
        <w:rPr>
          <w:rFonts w:ascii="Arial" w:hAnsi="Arial" w:cs="Arial"/>
          <w:sz w:val="22"/>
          <w:szCs w:val="22"/>
        </w:rPr>
      </w:pPr>
    </w:p>
    <w:p w14:paraId="4265278A" w14:textId="77777777" w:rsidR="00445A21" w:rsidRDefault="00854E17">
      <w:pPr>
        <w:jc w:val="cente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26FDD63C" wp14:editId="73108573">
            <wp:simplePos x="0" y="0"/>
            <wp:positionH relativeFrom="margin">
              <wp:posOffset>2082165</wp:posOffset>
            </wp:positionH>
            <wp:positionV relativeFrom="paragraph">
              <wp:posOffset>11430</wp:posOffset>
            </wp:positionV>
            <wp:extent cx="1229995" cy="723900"/>
            <wp:effectExtent l="0" t="0" r="8255" b="0"/>
            <wp:wrapTight wrapText="bothSides">
              <wp:wrapPolygon edited="0">
                <wp:start x="0" y="0"/>
                <wp:lineTo x="0" y="21032"/>
                <wp:lineTo x="21410" y="21032"/>
                <wp:lineTo x="2141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299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AB7EB" w14:textId="77777777" w:rsidR="00445A21" w:rsidRDefault="00854E17">
      <w:pPr>
        <w:rPr>
          <w:rFonts w:ascii="Arial" w:hAnsi="Arial" w:cs="Arial"/>
          <w:sz w:val="22"/>
          <w:szCs w:val="22"/>
        </w:rPr>
      </w:pPr>
      <w:r>
        <w:rPr>
          <w:rFonts w:ascii="Arial" w:hAnsi="Arial" w:cs="Arial"/>
          <w:sz w:val="22"/>
          <w:szCs w:val="22"/>
        </w:rPr>
        <w:br w:type="page"/>
      </w:r>
    </w:p>
    <w:p w14:paraId="595E8398" w14:textId="77777777" w:rsidR="00445A21" w:rsidRDefault="00445A21">
      <w:pPr>
        <w:widowControl w:val="0"/>
        <w:pBdr>
          <w:bottom w:val="double" w:sz="6" w:space="1" w:color="auto"/>
        </w:pBdr>
        <w:spacing w:line="340" w:lineRule="exact"/>
        <w:jc w:val="center"/>
        <w:rPr>
          <w:rFonts w:ascii="Arial" w:hAnsi="Arial" w:cs="Arial"/>
          <w:sz w:val="22"/>
          <w:szCs w:val="22"/>
        </w:rPr>
      </w:pPr>
    </w:p>
    <w:p w14:paraId="19EB342A" w14:textId="77777777" w:rsidR="00445A21" w:rsidRDefault="00854E17">
      <w:pPr>
        <w:widowControl w:val="0"/>
        <w:spacing w:line="340" w:lineRule="exact"/>
        <w:jc w:val="both"/>
        <w:rPr>
          <w:rFonts w:ascii="Arial" w:hAnsi="Arial" w:cs="Arial"/>
          <w:b/>
          <w:smallCaps/>
          <w:color w:val="000000"/>
          <w:sz w:val="22"/>
          <w:szCs w:val="22"/>
        </w:rPr>
      </w:pPr>
      <w:bookmarkStart w:id="2" w:name="_DV_M4"/>
      <w:bookmarkEnd w:id="2"/>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Misto de Colocação, para Distribuição com Esforços Restritos da LM Transportes Interestaduais Serviços e Comércio S.A. </w:t>
      </w:r>
    </w:p>
    <w:p w14:paraId="6F3CEFD8" w14:textId="77777777" w:rsidR="00445A21" w:rsidRDefault="00445A21">
      <w:pPr>
        <w:widowControl w:val="0"/>
        <w:spacing w:line="340" w:lineRule="exact"/>
        <w:jc w:val="both"/>
        <w:rPr>
          <w:rFonts w:ascii="Arial" w:hAnsi="Arial" w:cs="Arial"/>
          <w:b/>
          <w:bCs/>
          <w:sz w:val="22"/>
          <w:szCs w:val="22"/>
        </w:rPr>
      </w:pPr>
    </w:p>
    <w:p w14:paraId="0FCA2157"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586DC16C" w14:textId="77777777" w:rsidR="00445A21" w:rsidRDefault="00445A21">
      <w:pPr>
        <w:widowControl w:val="0"/>
        <w:spacing w:line="340" w:lineRule="exact"/>
        <w:jc w:val="both"/>
        <w:rPr>
          <w:rFonts w:ascii="Arial" w:hAnsi="Arial" w:cs="Arial"/>
          <w:sz w:val="22"/>
          <w:szCs w:val="22"/>
        </w:rPr>
      </w:pPr>
    </w:p>
    <w:p w14:paraId="05A23CA1" w14:textId="77777777" w:rsidR="00445A21" w:rsidRDefault="00854E17">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3BFCB1A6" w14:textId="77777777" w:rsidR="00445A21" w:rsidRDefault="00445A21">
      <w:pPr>
        <w:widowControl w:val="0"/>
        <w:spacing w:line="340" w:lineRule="exact"/>
        <w:ind w:left="1080"/>
        <w:jc w:val="both"/>
        <w:rPr>
          <w:rFonts w:ascii="Arial" w:hAnsi="Arial" w:cs="Arial"/>
          <w:sz w:val="22"/>
          <w:szCs w:val="22"/>
        </w:rPr>
      </w:pPr>
    </w:p>
    <w:p w14:paraId="6837F9E1" w14:textId="77777777" w:rsidR="00445A21" w:rsidRDefault="00854E17">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467A1F01" w14:textId="77777777" w:rsidR="00445A21" w:rsidRDefault="00445A21">
      <w:pPr>
        <w:widowControl w:val="0"/>
        <w:spacing w:line="340" w:lineRule="exact"/>
        <w:jc w:val="both"/>
        <w:rPr>
          <w:rFonts w:ascii="Arial" w:hAnsi="Arial" w:cs="Arial"/>
          <w:b/>
          <w:smallCaps/>
          <w:sz w:val="22"/>
          <w:szCs w:val="22"/>
        </w:rPr>
      </w:pPr>
    </w:p>
    <w:p w14:paraId="56044347" w14:textId="77777777" w:rsidR="00445A21" w:rsidRDefault="00854E17">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14:paraId="7C95D36E" w14:textId="77777777" w:rsidR="00445A21" w:rsidRDefault="00445A21">
      <w:pPr>
        <w:widowControl w:val="0"/>
        <w:spacing w:line="340" w:lineRule="exact"/>
        <w:jc w:val="both"/>
        <w:rPr>
          <w:rFonts w:ascii="Arial" w:hAnsi="Arial" w:cs="Arial"/>
          <w:sz w:val="22"/>
          <w:szCs w:val="22"/>
        </w:rPr>
      </w:pPr>
    </w:p>
    <w:p w14:paraId="1ADD1E98"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[Luiz Lopes Mendonça Filho</w:t>
      </w:r>
      <w:r>
        <w:rPr>
          <w:rFonts w:ascii="Arial" w:hAnsi="Arial" w:cs="Arial"/>
          <w:sz w:val="22"/>
          <w:szCs w:val="22"/>
        </w:rPr>
        <w:t>, brasileiro, casado sob o regime de separação total, economista, portador da Cédula de Identidade RG nº 00814255-62 e inscrito no CPF/ME sob o nº 023.756.805-53, residente e domiciliado na Cidade de Salvador, Estado da Bahia, com escritório na Rua da Alfazema, nº 761, Ed. Iguatemi Business &amp; Flat, Sala 703, 7º andar, Caminho das Árvores, CEP 41820-710 (“</w:t>
      </w:r>
      <w:r>
        <w:rPr>
          <w:rFonts w:ascii="Arial" w:hAnsi="Arial" w:cs="Arial"/>
          <w:sz w:val="22"/>
          <w:szCs w:val="22"/>
          <w:u w:val="single"/>
        </w:rPr>
        <w:t>Luiz</w:t>
      </w:r>
      <w:r>
        <w:rPr>
          <w:rFonts w:ascii="Arial" w:hAnsi="Arial" w:cs="Arial"/>
          <w:sz w:val="22"/>
          <w:szCs w:val="22"/>
        </w:rPr>
        <w:t xml:space="preserve">”)]; </w:t>
      </w:r>
    </w:p>
    <w:p w14:paraId="2FEB7BF8" w14:textId="77777777" w:rsidR="00445A21" w:rsidRDefault="00445A21">
      <w:pPr>
        <w:widowControl w:val="0"/>
        <w:spacing w:line="340" w:lineRule="exact"/>
        <w:jc w:val="both"/>
        <w:rPr>
          <w:rFonts w:ascii="Arial" w:hAnsi="Arial" w:cs="Arial"/>
          <w:b/>
          <w:bCs/>
          <w:smallCaps/>
          <w:sz w:val="22"/>
          <w:szCs w:val="22"/>
        </w:rPr>
      </w:pPr>
    </w:p>
    <w:p w14:paraId="77FFAF42"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bCs/>
          <w:smallCaps/>
          <w:sz w:val="22"/>
          <w:szCs w:val="22"/>
        </w:rPr>
        <w:t>[Aurora Maria Moura Mendonça</w:t>
      </w:r>
      <w:r>
        <w:rPr>
          <w:rFonts w:ascii="Arial" w:hAnsi="Arial" w:cs="Arial"/>
          <w:bCs/>
          <w:smallCaps/>
          <w:sz w:val="22"/>
          <w:szCs w:val="22"/>
        </w:rPr>
        <w:t xml:space="preserve">, </w:t>
      </w:r>
      <w:r>
        <w:rPr>
          <w:rFonts w:ascii="Arial" w:hAnsi="Arial" w:cs="Arial"/>
          <w:sz w:val="22"/>
          <w:szCs w:val="22"/>
        </w:rPr>
        <w:t>brasileira, médica, divorciada, portadora da Cédula de Identidade RG nº 00.872.070-36 e inscrita no CPF/ME sob o nº 338.874.205-78, residente e domiciliada na Cidade de Salvador, Estado da Bahia, com escritório na Rua da Alfazema, nº 761, Ed. Iguatemi Business &amp; Flat, Sala 703, 7º andar, Caminho das Árvores, CEP 41820-710 (“</w:t>
      </w:r>
      <w:r>
        <w:rPr>
          <w:rFonts w:ascii="Arial" w:hAnsi="Arial" w:cs="Arial"/>
          <w:sz w:val="22"/>
          <w:szCs w:val="22"/>
          <w:u w:val="single"/>
        </w:rPr>
        <w:t>Aurora</w:t>
      </w:r>
      <w:r>
        <w:rPr>
          <w:rFonts w:ascii="Arial" w:hAnsi="Arial" w:cs="Arial"/>
          <w:sz w:val="22"/>
          <w:szCs w:val="22"/>
        </w:rPr>
        <w:t>” e, em conjunto com Luiz, “</w:t>
      </w:r>
      <w:r>
        <w:rPr>
          <w:rFonts w:ascii="Arial" w:hAnsi="Arial" w:cs="Arial"/>
          <w:sz w:val="22"/>
          <w:szCs w:val="22"/>
          <w:u w:val="single"/>
        </w:rPr>
        <w:t xml:space="preserve">Fiadores Pessoa </w:t>
      </w:r>
      <w:r>
        <w:rPr>
          <w:rFonts w:ascii="Arial" w:hAnsi="Arial" w:cs="Arial"/>
          <w:sz w:val="22"/>
          <w:szCs w:val="22"/>
          <w:u w:val="single"/>
        </w:rPr>
        <w:lastRenderedPageBreak/>
        <w:t>Física</w:t>
      </w:r>
      <w:r>
        <w:rPr>
          <w:rFonts w:ascii="Arial" w:hAnsi="Arial" w:cs="Arial"/>
          <w:sz w:val="22"/>
          <w:szCs w:val="22"/>
        </w:rPr>
        <w:t>”);]</w:t>
      </w:r>
    </w:p>
    <w:p w14:paraId="26F372D6" w14:textId="77777777" w:rsidR="00445A21" w:rsidRDefault="00445A21">
      <w:pPr>
        <w:widowControl w:val="0"/>
        <w:spacing w:line="340" w:lineRule="exact"/>
        <w:jc w:val="both"/>
        <w:rPr>
          <w:rFonts w:ascii="Arial" w:hAnsi="Arial" w:cs="Arial"/>
          <w:sz w:val="22"/>
          <w:szCs w:val="22"/>
        </w:rPr>
      </w:pPr>
    </w:p>
    <w:p w14:paraId="648938F5" w14:textId="77777777" w:rsidR="00445A21" w:rsidRDefault="00854E17">
      <w:pPr>
        <w:widowControl w:val="0"/>
        <w:spacing w:line="340" w:lineRule="exact"/>
        <w:jc w:val="both"/>
        <w:rPr>
          <w:rFonts w:ascii="Arial" w:hAnsi="Arial" w:cs="Arial"/>
          <w:b/>
          <w:sz w:val="22"/>
          <w:szCs w:val="22"/>
        </w:rPr>
      </w:pPr>
      <w:r>
        <w:rPr>
          <w:rFonts w:ascii="Arial" w:hAnsi="Arial" w:cs="Arial"/>
          <w:b/>
          <w:sz w:val="22"/>
          <w:szCs w:val="22"/>
          <w:highlight w:val="yellow"/>
        </w:rPr>
        <w:t>[Nota PN: A confirmar se Luiz e Aurora serão fiadores da Emissão]</w:t>
      </w:r>
    </w:p>
    <w:p w14:paraId="7F5AF833" w14:textId="77777777" w:rsidR="00445A21" w:rsidRDefault="00445A21">
      <w:pPr>
        <w:widowControl w:val="0"/>
        <w:spacing w:line="340" w:lineRule="exact"/>
        <w:jc w:val="both"/>
        <w:rPr>
          <w:rFonts w:ascii="Arial" w:hAnsi="Arial" w:cs="Arial"/>
          <w:sz w:val="22"/>
          <w:szCs w:val="22"/>
        </w:rPr>
      </w:pPr>
    </w:p>
    <w:p w14:paraId="5FF0BDA1"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14:paraId="31A7A221"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Participações e Empreendimentos Ltda.</w:t>
      </w:r>
      <w:r>
        <w:rPr>
          <w:rFonts w:ascii="Arial" w:hAnsi="Arial" w:cs="Arial"/>
          <w:sz w:val="22"/>
          <w:szCs w:val="22"/>
        </w:rPr>
        <w:t>, sociedade limitada, com sede na Cidade de Salvador, Estado da Bahia, na Rua da Alfazema, nº 761, Ed. Iguatemi Business &amp; Flat, Sala 710, 7º andar, Caminho das Árvores, CEP 41820-710, inscrita no CNPJ/ME sob o nº 08.330.104/0001-76, com seus atos constitutivos registrados sob o NIRE 29202957637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Participações</w:t>
      </w:r>
      <w:r>
        <w:rPr>
          <w:rFonts w:ascii="Arial" w:hAnsi="Arial" w:cs="Arial"/>
          <w:sz w:val="22"/>
          <w:szCs w:val="22"/>
        </w:rPr>
        <w:t>”);</w:t>
      </w:r>
    </w:p>
    <w:p w14:paraId="0703A143" w14:textId="77777777" w:rsidR="00445A21" w:rsidRDefault="00445A21">
      <w:pPr>
        <w:widowControl w:val="0"/>
        <w:spacing w:line="340" w:lineRule="exact"/>
        <w:jc w:val="both"/>
        <w:rPr>
          <w:rFonts w:ascii="Arial" w:hAnsi="Arial" w:cs="Arial"/>
          <w:b/>
          <w:bCs/>
          <w:smallCaps/>
          <w:sz w:val="22"/>
          <w:szCs w:val="22"/>
        </w:rPr>
      </w:pPr>
    </w:p>
    <w:p w14:paraId="314E2F94"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14:paraId="1F840900" w14:textId="77777777" w:rsidR="00445A21" w:rsidRDefault="00445A21">
      <w:pPr>
        <w:widowControl w:val="0"/>
        <w:spacing w:line="340" w:lineRule="exact"/>
        <w:jc w:val="both"/>
        <w:rPr>
          <w:rFonts w:ascii="Arial" w:hAnsi="Arial" w:cs="Arial"/>
          <w:b/>
          <w:bCs/>
          <w:smallCaps/>
          <w:sz w:val="22"/>
          <w:szCs w:val="22"/>
        </w:rPr>
      </w:pPr>
    </w:p>
    <w:p w14:paraId="2759FC60"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mallCaps/>
          <w:sz w:val="22"/>
          <w:szCs w:val="22"/>
        </w:rPr>
        <w:t>AuraBrasil</w:t>
      </w:r>
      <w:proofErr w:type="spellEnd"/>
      <w:r>
        <w:rPr>
          <w:rFonts w:ascii="Arial" w:hAnsi="Arial" w:cs="Arial"/>
          <w:b/>
          <w:smallCaps/>
          <w:sz w:val="22"/>
          <w:szCs w:val="22"/>
        </w:rPr>
        <w:t xml:space="preserve">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Aura</w:t>
      </w:r>
      <w:r>
        <w:rPr>
          <w:rFonts w:ascii="Arial" w:hAnsi="Arial" w:cs="Arial"/>
          <w:sz w:val="22"/>
          <w:szCs w:val="22"/>
        </w:rPr>
        <w:t>”);</w:t>
      </w:r>
    </w:p>
    <w:p w14:paraId="4233AB44" w14:textId="77777777" w:rsidR="00445A21" w:rsidRDefault="00445A21">
      <w:pPr>
        <w:pStyle w:val="ListParagraph"/>
        <w:rPr>
          <w:rFonts w:ascii="Arial" w:hAnsi="Arial" w:cs="Arial"/>
          <w:b/>
          <w:bCs/>
          <w:smallCaps/>
          <w:sz w:val="22"/>
          <w:szCs w:val="22"/>
        </w:rPr>
      </w:pPr>
    </w:p>
    <w:p w14:paraId="533E38FA" w14:textId="77777777" w:rsidR="00445A21" w:rsidRDefault="00854E17">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Santo Antônio Imóveis e Empreendimentos Ltda.</w:t>
      </w:r>
      <w:r>
        <w:rPr>
          <w:rFonts w:ascii="Arial" w:hAnsi="Arial" w:cs="Arial"/>
          <w:sz w:val="22"/>
          <w:szCs w:val="22"/>
        </w:rPr>
        <w:t>, sociedade limitada, com sede na Cidade de Salvador, Estado da Bahia, na Rua da Alfazema, nº 761, Ed. Iguatemi Business &amp; Flat, Sala 706, 7º andar, Caminho das Árvores, CEP 41820-710, inscrita no CNPJ/ME sob o nº 03.624.498/0001-51, com seus atos constitutivos registrados sob o NIRE 29203061891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Santo Antônio</w:t>
      </w:r>
      <w:r>
        <w:rPr>
          <w:rFonts w:ascii="Arial" w:hAnsi="Arial" w:cs="Arial"/>
          <w:sz w:val="22"/>
          <w:szCs w:val="22"/>
        </w:rPr>
        <w:t>” e, em conjunto com LM Transportes, LM Participações, Bravo e Aura, “</w:t>
      </w:r>
      <w:r>
        <w:rPr>
          <w:rFonts w:ascii="Arial" w:hAnsi="Arial" w:cs="Arial"/>
          <w:sz w:val="22"/>
          <w:szCs w:val="22"/>
          <w:u w:val="single"/>
        </w:rPr>
        <w:t>Fiadores Pessoa Jurídica</w:t>
      </w:r>
      <w:r>
        <w:rPr>
          <w:rFonts w:ascii="Arial" w:hAnsi="Arial" w:cs="Arial"/>
          <w:sz w:val="22"/>
          <w:szCs w:val="22"/>
        </w:rPr>
        <w:t>” e, ainda, em conjunto com os Fiadores Pessoa Física, “</w:t>
      </w:r>
      <w:r>
        <w:rPr>
          <w:rFonts w:ascii="Arial" w:hAnsi="Arial" w:cs="Arial"/>
          <w:sz w:val="22"/>
          <w:szCs w:val="22"/>
          <w:u w:val="single"/>
        </w:rPr>
        <w:t>Fiadores</w:t>
      </w:r>
      <w:r>
        <w:rPr>
          <w:rFonts w:ascii="Arial" w:hAnsi="Arial" w:cs="Arial"/>
          <w:sz w:val="22"/>
          <w:szCs w:val="22"/>
        </w:rPr>
        <w:t xml:space="preserve">”); </w:t>
      </w:r>
      <w:r>
        <w:rPr>
          <w:rFonts w:ascii="Arial" w:hAnsi="Arial" w:cs="Arial"/>
          <w:b/>
          <w:sz w:val="22"/>
          <w:szCs w:val="22"/>
          <w:highlight w:val="yellow"/>
        </w:rPr>
        <w:t>[Nota PN: A confirmar se a Santo Antônio será fiadora da Emissão]</w:t>
      </w:r>
    </w:p>
    <w:p w14:paraId="151CB088" w14:textId="77777777" w:rsidR="00445A21" w:rsidRDefault="00445A21">
      <w:pPr>
        <w:widowControl w:val="0"/>
        <w:spacing w:line="340" w:lineRule="exact"/>
        <w:jc w:val="both"/>
        <w:rPr>
          <w:rFonts w:ascii="Arial" w:hAnsi="Arial" w:cs="Arial"/>
          <w:b/>
          <w:bCs/>
          <w:smallCaps/>
          <w:sz w:val="22"/>
          <w:szCs w:val="22"/>
        </w:rPr>
      </w:pPr>
    </w:p>
    <w:p w14:paraId="08ACFF7E" w14:textId="77777777" w:rsidR="00445A21" w:rsidRDefault="00854E17">
      <w:pPr>
        <w:widowControl w:val="0"/>
        <w:spacing w:line="340" w:lineRule="exact"/>
        <w:jc w:val="both"/>
        <w:rPr>
          <w:rFonts w:ascii="Arial" w:hAnsi="Arial" w:cs="Arial"/>
          <w:b/>
          <w:bCs/>
          <w:smallCaps/>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14:paraId="6FD22D15" w14:textId="77777777" w:rsidR="00445A21" w:rsidRDefault="00445A21">
      <w:pPr>
        <w:widowControl w:val="0"/>
        <w:spacing w:line="340" w:lineRule="exact"/>
        <w:jc w:val="both"/>
        <w:rPr>
          <w:rFonts w:ascii="Arial" w:hAnsi="Arial" w:cs="Arial"/>
          <w:sz w:val="22"/>
          <w:szCs w:val="22"/>
        </w:rPr>
      </w:pPr>
    </w:p>
    <w:p w14:paraId="6D187430"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5E2E557D" w14:textId="77777777" w:rsidR="00445A21" w:rsidRDefault="00445A21">
      <w:pPr>
        <w:widowControl w:val="0"/>
        <w:tabs>
          <w:tab w:val="left" w:pos="709"/>
        </w:tabs>
        <w:spacing w:line="340" w:lineRule="exact"/>
        <w:jc w:val="both"/>
        <w:rPr>
          <w:rFonts w:ascii="Arial" w:hAnsi="Arial" w:cs="Arial"/>
          <w:sz w:val="22"/>
          <w:szCs w:val="22"/>
        </w:rPr>
      </w:pPr>
    </w:p>
    <w:p w14:paraId="32928696" w14:textId="77777777" w:rsidR="00445A21" w:rsidRDefault="00854E17">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3A41EABB" w14:textId="77777777" w:rsidR="00445A21" w:rsidRDefault="00445A21">
      <w:pPr>
        <w:widowControl w:val="0"/>
        <w:spacing w:line="340" w:lineRule="exact"/>
        <w:jc w:val="both"/>
        <w:rPr>
          <w:rFonts w:ascii="Arial" w:hAnsi="Arial" w:cs="Arial"/>
          <w:sz w:val="22"/>
          <w:szCs w:val="22"/>
        </w:rPr>
      </w:pPr>
    </w:p>
    <w:p w14:paraId="0DD6D14B" w14:textId="77777777" w:rsidR="00445A21" w:rsidRDefault="00854E17">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de debêntures simples, não conversíveis em ações, em série única, da espécie quirografária, com Garantia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oferta pública de distribuição com esforços restritos das Debêntures, nos termos da Instrução CVM nº 476, de 16 de janeiro de 2009, conforme alterada (“</w:t>
      </w:r>
      <w:r>
        <w:rPr>
          <w:rFonts w:ascii="Arial" w:hAnsi="Arial" w:cs="Arial"/>
          <w:sz w:val="22"/>
          <w:szCs w:val="22"/>
          <w:u w:val="single"/>
        </w:rPr>
        <w:t>Instrução CVM 476</w:t>
      </w:r>
      <w:r>
        <w:rPr>
          <w:rFonts w:ascii="Arial" w:hAnsi="Arial" w:cs="Arial"/>
          <w:sz w:val="22"/>
          <w:szCs w:val="22"/>
        </w:rPr>
        <w:t>”), e das demais disposições legais e regulamentares aplicáveis (“</w:t>
      </w:r>
      <w:r>
        <w:rPr>
          <w:rFonts w:ascii="Arial" w:hAnsi="Arial" w:cs="Arial"/>
          <w:sz w:val="22"/>
          <w:szCs w:val="22"/>
          <w:u w:val="single"/>
        </w:rPr>
        <w:t>Oferta</w:t>
      </w:r>
      <w:r>
        <w:rPr>
          <w:rFonts w:ascii="Arial" w:hAnsi="Arial" w:cs="Arial"/>
          <w:sz w:val="22"/>
          <w:szCs w:val="22"/>
        </w:rPr>
        <w:t>”), a prestação da Fiança (conforme definido abaixo), bem como a celebração desta Escritura e do Contrato de Colocação (conforme definido abaixo), serão realizadas com base nas deliberações da Reunião do Conselho de Administração da Emissora realizada em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RCA</w:t>
      </w:r>
      <w:r>
        <w:rPr>
          <w:rFonts w:ascii="Arial" w:hAnsi="Arial" w:cs="Arial"/>
          <w:sz w:val="22"/>
          <w:szCs w:val="22"/>
        </w:rPr>
        <w:t>”).</w:t>
      </w:r>
    </w:p>
    <w:p w14:paraId="0527D70F" w14:textId="77777777" w:rsidR="00445A21" w:rsidRDefault="00445A21">
      <w:pPr>
        <w:widowControl w:val="0"/>
        <w:tabs>
          <w:tab w:val="left" w:pos="0"/>
        </w:tabs>
        <w:spacing w:line="340" w:lineRule="exact"/>
        <w:jc w:val="both"/>
        <w:rPr>
          <w:rFonts w:ascii="Arial" w:hAnsi="Arial" w:cs="Arial"/>
          <w:sz w:val="22"/>
          <w:szCs w:val="22"/>
        </w:rPr>
      </w:pPr>
    </w:p>
    <w:p w14:paraId="6471FF63" w14:textId="77777777" w:rsidR="00445A21" w:rsidRDefault="00854E17">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14:paraId="045F67DD" w14:textId="77777777" w:rsidR="00445A21" w:rsidRDefault="00445A21">
      <w:pPr>
        <w:widowControl w:val="0"/>
        <w:spacing w:line="340" w:lineRule="exact"/>
        <w:ind w:left="1770"/>
        <w:jc w:val="both"/>
        <w:rPr>
          <w:rFonts w:ascii="Arial" w:hAnsi="Arial" w:cs="Arial"/>
          <w:sz w:val="22"/>
          <w:szCs w:val="22"/>
        </w:rPr>
      </w:pPr>
    </w:p>
    <w:p w14:paraId="5B20362A" w14:textId="77777777" w:rsidR="00445A21" w:rsidRDefault="00854E17">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Oferta, a prestação da Fiança e a celebração desta Escritura serão realizadas com observância dos requisitos abaixo.</w:t>
      </w:r>
    </w:p>
    <w:p w14:paraId="7DCAE1E4" w14:textId="77777777" w:rsidR="00445A21" w:rsidRDefault="00445A21">
      <w:pPr>
        <w:pStyle w:val="ListParagraph"/>
        <w:spacing w:line="340" w:lineRule="exact"/>
        <w:ind w:left="0"/>
        <w:jc w:val="both"/>
        <w:rPr>
          <w:rFonts w:ascii="Arial" w:hAnsi="Arial" w:cs="Arial"/>
          <w:sz w:val="22"/>
          <w:szCs w:val="22"/>
        </w:rPr>
      </w:pPr>
    </w:p>
    <w:p w14:paraId="6B48D299" w14:textId="77777777" w:rsidR="00445A21" w:rsidRDefault="00854E17">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Arquivamento e Publicação</w:t>
      </w:r>
    </w:p>
    <w:p w14:paraId="63C431A3" w14:textId="77777777" w:rsidR="00445A21" w:rsidRDefault="00445A21">
      <w:pPr>
        <w:widowControl w:val="0"/>
        <w:spacing w:line="340" w:lineRule="exact"/>
        <w:jc w:val="both"/>
        <w:rPr>
          <w:rFonts w:ascii="Arial" w:hAnsi="Arial" w:cs="Arial"/>
          <w:bCs/>
          <w:sz w:val="22"/>
          <w:szCs w:val="22"/>
        </w:rPr>
      </w:pPr>
    </w:p>
    <w:p w14:paraId="78B1365E" w14:textId="77777777" w:rsidR="00445A21" w:rsidRDefault="00854E17">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A ata da RCA será arquivada perante a JUCEB, nos termos dos artigos 62, I, e 289 da Lei das Sociedades por Ações, e publicada na página da Companhia na rede mundial de computadores ([</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bem como na Central de Balanços do Sistema Público de Escrituração Digital (SPED) ou, se assim exigido pela legislação e/ou regulamentação aplicável, no DOEBA e no jornal “Tribuna da Bahia”, </w:t>
      </w:r>
      <w:r>
        <w:rPr>
          <w:rFonts w:ascii="Arial" w:hAnsi="Arial" w:cs="Arial"/>
          <w:bCs/>
          <w:sz w:val="22"/>
          <w:szCs w:val="22"/>
        </w:rPr>
        <w:t xml:space="preserve">sendo que a Emissora entregará uma cópia da </w:t>
      </w:r>
      <w:r>
        <w:rPr>
          <w:rFonts w:ascii="Arial" w:hAnsi="Arial" w:cs="Arial"/>
          <w:sz w:val="22"/>
          <w:szCs w:val="22"/>
        </w:rPr>
        <w:t>ata da RCA devidamente registrada,</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14:paraId="417FB387" w14:textId="77777777" w:rsidR="00445A21" w:rsidRDefault="00445A21">
      <w:pPr>
        <w:widowControl w:val="0"/>
        <w:spacing w:line="340" w:lineRule="exact"/>
        <w:jc w:val="both"/>
        <w:rPr>
          <w:rFonts w:ascii="Arial" w:hAnsi="Arial" w:cs="Arial"/>
          <w:sz w:val="22"/>
          <w:szCs w:val="22"/>
        </w:rPr>
      </w:pPr>
    </w:p>
    <w:p w14:paraId="5B1713CA" w14:textId="77777777" w:rsidR="00445A21" w:rsidRDefault="00854E17">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Os atos societários que sejam relacionados à Emissão e eventualmente venham a ser praticados após o registro desta Escritura serão igualmente arquivados e, caso aplicável, publicados nos competentes órgãos e jornais mencionados nesta Cláusula 2.1.1.</w:t>
      </w:r>
    </w:p>
    <w:p w14:paraId="1F5F0CBE" w14:textId="77777777" w:rsidR="00445A21" w:rsidRDefault="00445A21">
      <w:pPr>
        <w:widowControl w:val="0"/>
        <w:spacing w:line="340" w:lineRule="exact"/>
        <w:ind w:left="8"/>
        <w:jc w:val="both"/>
        <w:rPr>
          <w:rFonts w:ascii="Arial" w:hAnsi="Arial" w:cs="Arial"/>
          <w:sz w:val="22"/>
          <w:szCs w:val="22"/>
        </w:rPr>
      </w:pPr>
    </w:p>
    <w:p w14:paraId="1C789F21" w14:textId="77777777" w:rsidR="00445A21" w:rsidRDefault="00445A21">
      <w:pPr>
        <w:widowControl w:val="0"/>
        <w:spacing w:line="340" w:lineRule="exact"/>
        <w:ind w:left="8"/>
        <w:jc w:val="both"/>
        <w:rPr>
          <w:rFonts w:ascii="Arial" w:hAnsi="Arial" w:cs="Arial"/>
          <w:sz w:val="22"/>
          <w:szCs w:val="22"/>
        </w:rPr>
      </w:pPr>
    </w:p>
    <w:p w14:paraId="5A7D811D" w14:textId="77777777" w:rsidR="00445A21" w:rsidRDefault="00854E17">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lastRenderedPageBreak/>
        <w:t>Inscrição e Registro desta Escritura</w:t>
      </w:r>
    </w:p>
    <w:p w14:paraId="1BCF245B" w14:textId="77777777" w:rsidR="00445A21" w:rsidRDefault="00445A21">
      <w:pPr>
        <w:widowControl w:val="0"/>
        <w:spacing w:line="340" w:lineRule="exact"/>
        <w:jc w:val="both"/>
        <w:rPr>
          <w:rFonts w:ascii="Arial" w:hAnsi="Arial" w:cs="Arial"/>
          <w:b/>
          <w:bCs/>
          <w:sz w:val="22"/>
          <w:szCs w:val="22"/>
        </w:rPr>
      </w:pPr>
    </w:p>
    <w:p w14:paraId="74B28355" w14:textId="77777777" w:rsidR="00445A21" w:rsidRDefault="00854E17">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3" w:name="OLE_LINK1"/>
      <w:bookmarkStart w:id="4" w:name="OLE_LINK2"/>
      <w:r>
        <w:rPr>
          <w:rFonts w:ascii="Arial" w:hAnsi="Arial" w:cs="Arial"/>
          <w:bCs/>
          <w:sz w:val="22"/>
          <w:szCs w:val="22"/>
        </w:rPr>
        <w:t xml:space="preserve">entregará </w:t>
      </w:r>
      <w:bookmarkEnd w:id="3"/>
      <w:bookmarkEnd w:id="4"/>
      <w:r>
        <w:rPr>
          <w:rFonts w:ascii="Arial" w:hAnsi="Arial" w:cs="Arial"/>
          <w:bCs/>
          <w:sz w:val="22"/>
          <w:szCs w:val="22"/>
        </w:rPr>
        <w:t>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14:paraId="7F6550A2" w14:textId="77777777" w:rsidR="00445A21" w:rsidRDefault="00445A21">
      <w:pPr>
        <w:widowControl w:val="0"/>
        <w:spacing w:line="340" w:lineRule="exact"/>
        <w:jc w:val="both"/>
        <w:rPr>
          <w:rFonts w:ascii="Arial" w:hAnsi="Arial" w:cs="Arial"/>
          <w:bCs/>
          <w:sz w:val="22"/>
          <w:szCs w:val="22"/>
        </w:rPr>
      </w:pPr>
    </w:p>
    <w:p w14:paraId="6CD34152" w14:textId="77777777" w:rsidR="00445A21" w:rsidRDefault="00854E17">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w:t>
      </w:r>
      <w:r>
        <w:rPr>
          <w:rFonts w:ascii="Arial" w:hAnsi="Arial" w:cs="Arial"/>
          <w:sz w:val="22"/>
          <w:szCs w:val="22"/>
        </w:rPr>
        <w:t>a Fiança</w:t>
      </w:r>
      <w:r>
        <w:rPr>
          <w:rFonts w:ascii="Arial" w:hAnsi="Arial" w:cs="Arial"/>
          <w:bCs/>
          <w:sz w:val="22"/>
          <w:szCs w:val="22"/>
        </w:rPr>
        <w:t xml:space="preserve"> de que trata a </w:t>
      </w:r>
      <w:r>
        <w:rPr>
          <w:rFonts w:ascii="Arial" w:hAnsi="Arial" w:cs="Arial"/>
          <w:bCs/>
          <w:sz w:val="22"/>
          <w:szCs w:val="22"/>
          <w:u w:val="single"/>
        </w:rPr>
        <w:t>Cláusula 4.9</w:t>
      </w:r>
      <w:r>
        <w:rPr>
          <w:rFonts w:ascii="Arial" w:hAnsi="Arial" w:cs="Arial"/>
          <w:bCs/>
          <w:sz w:val="22"/>
          <w:szCs w:val="22"/>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2"/>
          <w:szCs w:val="22"/>
          <w:u w:val="single"/>
        </w:rPr>
        <w:t>RTDs</w:t>
      </w:r>
      <w:proofErr w:type="spellEnd"/>
      <w:r>
        <w:rPr>
          <w:rFonts w:ascii="Arial" w:hAnsi="Arial" w:cs="Arial"/>
          <w:bCs/>
          <w:sz w:val="22"/>
          <w:szCs w:val="22"/>
        </w:rPr>
        <w:t>”): (i) da Comarca da Cidade de São Paulo, Estado de São Paulo, e (</w:t>
      </w:r>
      <w:proofErr w:type="spellStart"/>
      <w:r>
        <w:rPr>
          <w:rFonts w:ascii="Arial" w:hAnsi="Arial" w:cs="Arial"/>
          <w:bCs/>
          <w:sz w:val="22"/>
          <w:szCs w:val="22"/>
        </w:rPr>
        <w:t>ii</w:t>
      </w:r>
      <w:proofErr w:type="spellEnd"/>
      <w:r>
        <w:rPr>
          <w:rFonts w:ascii="Arial" w:hAnsi="Arial" w:cs="Arial"/>
          <w:bCs/>
          <w:sz w:val="22"/>
          <w:szCs w:val="22"/>
        </w:rPr>
        <w:t>) da Comarca da Cidade de Salvador, Estado da Bahia</w:t>
      </w:r>
      <w:r>
        <w:rPr>
          <w:rFonts w:ascii="Arial" w:hAnsi="Arial" w:cs="Arial"/>
          <w:sz w:val="22"/>
          <w:szCs w:val="22"/>
        </w:rPr>
        <w:t xml:space="preserve">. O protocolo da Escritura nos </w:t>
      </w:r>
      <w:proofErr w:type="spellStart"/>
      <w:r>
        <w:rPr>
          <w:rFonts w:ascii="Arial" w:hAnsi="Arial" w:cs="Arial"/>
          <w:sz w:val="22"/>
          <w:szCs w:val="22"/>
        </w:rPr>
        <w:t>RTDs</w:t>
      </w:r>
      <w:proofErr w:type="spellEnd"/>
      <w:r>
        <w:rPr>
          <w:rFonts w:ascii="Arial" w:hAnsi="Arial" w:cs="Arial"/>
          <w:sz w:val="22"/>
          <w:szCs w:val="22"/>
        </w:rPr>
        <w:t xml:space="preserve"> deverá ocorrer </w:t>
      </w:r>
      <w:r>
        <w:rPr>
          <w:rFonts w:ascii="Arial" w:hAnsi="Arial" w:cs="Arial"/>
          <w:bCs/>
          <w:sz w:val="22"/>
          <w:szCs w:val="22"/>
        </w:rPr>
        <w:t>no prazo de até 5 (cinco) dias contados da data de assinatura desta Escritura</w:t>
      </w:r>
      <w:r>
        <w:rPr>
          <w:rFonts w:ascii="Arial" w:hAnsi="Arial" w:cs="Arial"/>
          <w:sz w:val="22"/>
          <w:szCs w:val="22"/>
        </w:rPr>
        <w:t xml:space="preserve"> ou de seus eventuais aditamentos, conforme o caso, sendo que </w:t>
      </w:r>
      <w:r>
        <w:rPr>
          <w:rFonts w:ascii="Arial" w:hAnsi="Arial" w:cs="Arial"/>
          <w:bCs/>
          <w:sz w:val="22"/>
          <w:szCs w:val="22"/>
        </w:rPr>
        <w:t xml:space="preserve">seus eventuais aditamentos serão averbados à margem de cada um dos </w:t>
      </w:r>
      <w:proofErr w:type="spellStart"/>
      <w:r>
        <w:rPr>
          <w:rFonts w:ascii="Arial" w:hAnsi="Arial" w:cs="Arial"/>
          <w:sz w:val="22"/>
          <w:szCs w:val="22"/>
        </w:rPr>
        <w:t>RTDs</w:t>
      </w:r>
      <w:proofErr w:type="spellEnd"/>
      <w:r>
        <w:rPr>
          <w:rFonts w:ascii="Arial" w:hAnsi="Arial" w:cs="Arial"/>
          <w:bCs/>
          <w:sz w:val="22"/>
          <w:szCs w:val="22"/>
        </w:rPr>
        <w:t>. A Emissora entregará uma cópia desta Escritura ou de seus aditamentos, registrados ou averbados, conforme o caso, em cada RTD, ao Agente Fiduciário, no prazo de até 5 (cinco) dias contados da data do efetivo registro ou averbação.</w:t>
      </w:r>
    </w:p>
    <w:p w14:paraId="7F7DEB55" w14:textId="77777777" w:rsidR="00445A21" w:rsidRDefault="00445A21">
      <w:pPr>
        <w:widowControl w:val="0"/>
        <w:spacing w:line="340" w:lineRule="exact"/>
        <w:jc w:val="both"/>
        <w:rPr>
          <w:rFonts w:ascii="Arial" w:hAnsi="Arial" w:cs="Arial"/>
          <w:sz w:val="22"/>
          <w:szCs w:val="22"/>
        </w:rPr>
      </w:pPr>
    </w:p>
    <w:p w14:paraId="1CBA2886" w14:textId="77777777" w:rsidR="00445A21" w:rsidRDefault="00854E17">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Oferta na CVM</w:t>
      </w:r>
    </w:p>
    <w:p w14:paraId="2CB14DE9" w14:textId="77777777" w:rsidR="00445A21" w:rsidRDefault="00445A21">
      <w:pPr>
        <w:widowControl w:val="0"/>
        <w:spacing w:line="340" w:lineRule="exact"/>
        <w:jc w:val="both"/>
        <w:rPr>
          <w:rFonts w:ascii="Arial" w:hAnsi="Arial" w:cs="Arial"/>
          <w:sz w:val="22"/>
          <w:szCs w:val="22"/>
        </w:rPr>
      </w:pPr>
    </w:p>
    <w:p w14:paraId="2906A416"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2"/>
          <w:szCs w:val="22"/>
          <w:u w:val="single"/>
        </w:rPr>
        <w:t>Comunicação de Início</w:t>
      </w:r>
      <w:r>
        <w:rPr>
          <w:rFonts w:ascii="Arial" w:hAnsi="Arial" w:cs="Arial"/>
          <w:sz w:val="22"/>
          <w:szCs w:val="22"/>
        </w:rPr>
        <w:t>” e “</w:t>
      </w:r>
      <w:r>
        <w:rPr>
          <w:rFonts w:ascii="Arial" w:hAnsi="Arial" w:cs="Arial"/>
          <w:sz w:val="22"/>
          <w:szCs w:val="22"/>
          <w:u w:val="single"/>
        </w:rPr>
        <w:t>Comunicação de Encerramento</w:t>
      </w:r>
      <w:r>
        <w:rPr>
          <w:rFonts w:ascii="Arial" w:hAnsi="Arial" w:cs="Arial"/>
          <w:sz w:val="22"/>
          <w:szCs w:val="22"/>
        </w:rPr>
        <w:t>”, respectivamente.</w:t>
      </w:r>
    </w:p>
    <w:p w14:paraId="7ED19B8F" w14:textId="77777777" w:rsidR="00445A21" w:rsidRDefault="00445A21">
      <w:pPr>
        <w:widowControl w:val="0"/>
        <w:spacing w:line="340" w:lineRule="exact"/>
        <w:jc w:val="both"/>
        <w:rPr>
          <w:rFonts w:ascii="Arial" w:hAnsi="Arial" w:cs="Arial"/>
          <w:sz w:val="22"/>
          <w:szCs w:val="22"/>
        </w:rPr>
      </w:pPr>
    </w:p>
    <w:p w14:paraId="4A49A64C" w14:textId="77777777" w:rsidR="00445A21" w:rsidRDefault="00854E17">
      <w:pPr>
        <w:keepNext/>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067D9A70" w14:textId="77777777" w:rsidR="00445A21" w:rsidRDefault="00445A21">
      <w:pPr>
        <w:keepNext/>
        <w:widowControl w:val="0"/>
        <w:spacing w:line="340" w:lineRule="exact"/>
        <w:ind w:left="1440" w:hanging="1440"/>
        <w:jc w:val="both"/>
        <w:rPr>
          <w:rFonts w:ascii="Arial" w:hAnsi="Arial" w:cs="Arial"/>
          <w:b/>
          <w:bCs/>
          <w:sz w:val="22"/>
          <w:szCs w:val="22"/>
        </w:rPr>
      </w:pPr>
    </w:p>
    <w:p w14:paraId="1B9A7296" w14:textId="77777777" w:rsidR="00445A21" w:rsidRDefault="00854E17">
      <w:pPr>
        <w:keepNext/>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pública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xml:space="preserve">, administrado e operacionalizado pela B3, sendo a distribuição liquidada financeiramente por meio da </w:t>
      </w:r>
      <w:r>
        <w:rPr>
          <w:rFonts w:ascii="Arial" w:hAnsi="Arial" w:cs="Arial"/>
          <w:color w:val="000000"/>
          <w:sz w:val="22"/>
          <w:szCs w:val="22"/>
        </w:rPr>
        <w:lastRenderedPageBreak/>
        <w:t>B3.</w:t>
      </w:r>
    </w:p>
    <w:p w14:paraId="0F2AAB4D" w14:textId="77777777" w:rsidR="00445A21" w:rsidRDefault="00445A21">
      <w:pPr>
        <w:widowControl w:val="0"/>
        <w:tabs>
          <w:tab w:val="left" w:pos="709"/>
        </w:tabs>
        <w:spacing w:line="340" w:lineRule="exact"/>
        <w:jc w:val="both"/>
        <w:rPr>
          <w:rFonts w:ascii="Arial" w:hAnsi="Arial" w:cs="Arial"/>
          <w:color w:val="000000"/>
          <w:sz w:val="22"/>
          <w:szCs w:val="22"/>
        </w:rPr>
      </w:pPr>
    </w:p>
    <w:p w14:paraId="72FA7566" w14:textId="77777777" w:rsidR="00445A21" w:rsidRDefault="00854E17">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14:paraId="0D76AE63" w14:textId="77777777" w:rsidR="00445A21" w:rsidRDefault="00445A21">
      <w:pPr>
        <w:widowControl w:val="0"/>
        <w:spacing w:line="340" w:lineRule="exact"/>
        <w:jc w:val="both"/>
        <w:rPr>
          <w:rFonts w:ascii="Arial" w:hAnsi="Arial" w:cs="Arial"/>
          <w:sz w:val="22"/>
          <w:szCs w:val="22"/>
        </w:rPr>
      </w:pPr>
    </w:p>
    <w:p w14:paraId="1D0CC7D6" w14:textId="77777777" w:rsidR="00445A21" w:rsidRDefault="00854E17">
      <w:pPr>
        <w:widowControl w:val="0"/>
        <w:numPr>
          <w:ilvl w:val="2"/>
          <w:numId w:val="4"/>
        </w:numPr>
        <w:spacing w:line="340" w:lineRule="exact"/>
        <w:ind w:left="0" w:firstLine="0"/>
        <w:jc w:val="both"/>
        <w:rPr>
          <w:rFonts w:ascii="Arial" w:hAnsi="Arial" w:cs="Arial"/>
          <w:b/>
          <w:bCs/>
          <w:sz w:val="22"/>
          <w:szCs w:val="22"/>
        </w:rPr>
      </w:pPr>
      <w:r>
        <w:rPr>
          <w:rFonts w:ascii="Arial" w:hAnsi="Arial" w:cs="Arial"/>
          <w:b/>
          <w:bCs/>
          <w:sz w:val="22"/>
          <w:szCs w:val="22"/>
        </w:rPr>
        <w:t>Registro da Oferta pela ANBIMA – Associação Brasileira das Entidades dos Mercados Financeiro e de Capitais (“</w:t>
      </w:r>
      <w:r>
        <w:rPr>
          <w:rFonts w:ascii="Arial" w:hAnsi="Arial" w:cs="Arial"/>
          <w:b/>
          <w:bCs/>
          <w:sz w:val="22"/>
          <w:szCs w:val="22"/>
          <w:u w:val="single"/>
        </w:rPr>
        <w:t>ANBIMA</w:t>
      </w:r>
      <w:r>
        <w:rPr>
          <w:rFonts w:ascii="Arial" w:hAnsi="Arial" w:cs="Arial"/>
          <w:b/>
          <w:bCs/>
          <w:sz w:val="22"/>
          <w:szCs w:val="22"/>
        </w:rPr>
        <w:t>”)</w:t>
      </w:r>
    </w:p>
    <w:p w14:paraId="0E5B153E" w14:textId="77777777" w:rsidR="00445A21" w:rsidRDefault="00445A21">
      <w:pPr>
        <w:widowControl w:val="0"/>
        <w:spacing w:line="340" w:lineRule="exact"/>
        <w:jc w:val="both"/>
        <w:rPr>
          <w:rFonts w:ascii="Arial" w:hAnsi="Arial" w:cs="Arial"/>
          <w:sz w:val="22"/>
          <w:szCs w:val="22"/>
        </w:rPr>
      </w:pPr>
    </w:p>
    <w:p w14:paraId="574A9D5A"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Nos termos do artigo 16 e seguintes do “Código ANBIMA de Regulação e Melhores Práticas para Estruturação, Coordenação e Distribuição de Ofertas Públicas de Valores Mobiliários e Ofertas Públicas de Aquisição de Valores Mobiliários”,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de distribuição, esta Oferta está sujeita ao registro na ANBIMA, no prazo de até 15 (quinze) dias contados do Comunicado de Encerramento (conforme abaixo definido).</w:t>
      </w:r>
    </w:p>
    <w:p w14:paraId="64835784" w14:textId="77777777" w:rsidR="00445A21" w:rsidRDefault="00445A21">
      <w:pPr>
        <w:widowControl w:val="0"/>
        <w:spacing w:line="340" w:lineRule="exact"/>
        <w:jc w:val="both"/>
        <w:rPr>
          <w:rFonts w:ascii="Arial" w:hAnsi="Arial" w:cs="Arial"/>
          <w:sz w:val="22"/>
          <w:szCs w:val="22"/>
        </w:rPr>
      </w:pPr>
    </w:p>
    <w:p w14:paraId="1DC14A48" w14:textId="77777777" w:rsidR="00445A21" w:rsidRDefault="00854E17">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1B4B7224" w14:textId="77777777" w:rsidR="00445A21" w:rsidRDefault="00445A21">
      <w:pPr>
        <w:widowControl w:val="0"/>
        <w:spacing w:line="340" w:lineRule="exact"/>
        <w:jc w:val="both"/>
        <w:rPr>
          <w:rFonts w:ascii="Arial" w:hAnsi="Arial" w:cs="Arial"/>
          <w:b/>
          <w:bCs/>
          <w:sz w:val="22"/>
          <w:szCs w:val="22"/>
        </w:rPr>
      </w:pPr>
    </w:p>
    <w:p w14:paraId="38669B95" w14:textId="77777777" w:rsidR="00445A21" w:rsidRDefault="00854E17">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536B6810" w14:textId="77777777" w:rsidR="00445A21" w:rsidRDefault="00445A21">
      <w:pPr>
        <w:pStyle w:val="ListParagraph"/>
        <w:widowControl w:val="0"/>
        <w:spacing w:line="340" w:lineRule="exact"/>
        <w:jc w:val="both"/>
        <w:rPr>
          <w:rFonts w:ascii="Arial" w:hAnsi="Arial" w:cs="Arial"/>
          <w:b/>
          <w:bCs/>
          <w:sz w:val="22"/>
          <w:szCs w:val="22"/>
        </w:rPr>
      </w:pPr>
    </w:p>
    <w:p w14:paraId="5A840BD9" w14:textId="77777777" w:rsidR="00445A21" w:rsidRDefault="00854E17">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 xml:space="preserve">A Emissora tem por objeto social: </w:t>
      </w:r>
      <w:r>
        <w:rPr>
          <w:rFonts w:ascii="Arial" w:hAnsi="Arial" w:cs="Arial"/>
          <w:sz w:val="22"/>
          <w:szCs w:val="22"/>
          <w:lang w:val="x-none"/>
        </w:rPr>
        <w:t>(</w:t>
      </w:r>
      <w:proofErr w:type="spellStart"/>
      <w:r>
        <w:rPr>
          <w:rFonts w:ascii="Arial" w:hAnsi="Arial" w:cs="Arial"/>
          <w:sz w:val="22"/>
          <w:szCs w:val="22"/>
        </w:rPr>
        <w:t>i</w:t>
      </w:r>
      <w:proofErr w:type="spellEnd"/>
      <w:r>
        <w:rPr>
          <w:rFonts w:ascii="Arial" w:hAnsi="Arial" w:cs="Arial"/>
          <w:sz w:val="22"/>
          <w:szCs w:val="22"/>
          <w:lang w:val="x-none"/>
        </w:rPr>
        <w:t xml:space="preserve">) </w:t>
      </w:r>
      <w:proofErr w:type="spellStart"/>
      <w:r>
        <w:rPr>
          <w:rFonts w:ascii="Arial" w:hAnsi="Arial" w:cs="Arial"/>
          <w:sz w:val="22"/>
          <w:szCs w:val="22"/>
          <w:lang w:val="x-none"/>
        </w:rPr>
        <w:t>locação</w:t>
      </w:r>
      <w:proofErr w:type="spellEnd"/>
      <w:r>
        <w:rPr>
          <w:rFonts w:ascii="Arial" w:hAnsi="Arial" w:cs="Arial"/>
          <w:sz w:val="22"/>
          <w:szCs w:val="22"/>
          <w:lang w:val="x-none"/>
        </w:rPr>
        <w:t xml:space="preserve"> de </w:t>
      </w:r>
      <w:proofErr w:type="spellStart"/>
      <w:r>
        <w:rPr>
          <w:rFonts w:ascii="Arial" w:hAnsi="Arial" w:cs="Arial"/>
          <w:sz w:val="22"/>
          <w:szCs w:val="22"/>
          <w:lang w:val="x-none"/>
        </w:rPr>
        <w:t>veículos</w:t>
      </w:r>
      <w:proofErr w:type="spellEnd"/>
      <w:r>
        <w:rPr>
          <w:rFonts w:ascii="Arial" w:hAnsi="Arial" w:cs="Arial"/>
          <w:sz w:val="22"/>
          <w:szCs w:val="22"/>
          <w:lang w:val="x-none"/>
        </w:rPr>
        <w:t xml:space="preserve"> </w:t>
      </w:r>
      <w:proofErr w:type="spellStart"/>
      <w:r>
        <w:rPr>
          <w:rFonts w:ascii="Arial" w:hAnsi="Arial" w:cs="Arial"/>
          <w:sz w:val="22"/>
          <w:szCs w:val="22"/>
          <w:lang w:val="x-none"/>
        </w:rPr>
        <w:t>automotores</w:t>
      </w:r>
      <w:proofErr w:type="spellEnd"/>
      <w:r>
        <w:rPr>
          <w:rFonts w:ascii="Arial" w:hAnsi="Arial" w:cs="Arial"/>
          <w:sz w:val="22"/>
          <w:szCs w:val="22"/>
          <w:lang w:val="x-none"/>
        </w:rPr>
        <w:t xml:space="preserve">, </w:t>
      </w:r>
      <w:proofErr w:type="spellStart"/>
      <w:r>
        <w:rPr>
          <w:rFonts w:ascii="Arial" w:hAnsi="Arial" w:cs="Arial"/>
          <w:sz w:val="22"/>
          <w:szCs w:val="22"/>
          <w:lang w:val="x-none"/>
        </w:rPr>
        <w:t>sem</w:t>
      </w:r>
      <w:proofErr w:type="spellEnd"/>
      <w:r>
        <w:rPr>
          <w:rFonts w:ascii="Arial" w:hAnsi="Arial" w:cs="Arial"/>
          <w:sz w:val="22"/>
          <w:szCs w:val="22"/>
          <w:lang w:val="x-none"/>
        </w:rPr>
        <w:t xml:space="preserve"> </w:t>
      </w:r>
      <w:proofErr w:type="spellStart"/>
      <w:r>
        <w:rPr>
          <w:rFonts w:ascii="Arial" w:hAnsi="Arial" w:cs="Arial"/>
          <w:sz w:val="22"/>
          <w:szCs w:val="22"/>
          <w:lang w:val="x-none"/>
        </w:rPr>
        <w:t>mão</w:t>
      </w:r>
      <w:proofErr w:type="spellEnd"/>
      <w:r>
        <w:rPr>
          <w:rFonts w:ascii="Arial" w:hAnsi="Arial" w:cs="Arial"/>
          <w:sz w:val="22"/>
          <w:szCs w:val="22"/>
          <w:lang w:val="x-none"/>
        </w:rPr>
        <w:t xml:space="preserve"> de </w:t>
      </w:r>
      <w:proofErr w:type="spellStart"/>
      <w:r>
        <w:rPr>
          <w:rFonts w:ascii="Arial" w:hAnsi="Arial" w:cs="Arial"/>
          <w:sz w:val="22"/>
          <w:szCs w:val="22"/>
          <w:lang w:val="x-none"/>
        </w:rPr>
        <w:t>obra</w:t>
      </w:r>
      <w:proofErr w:type="spellEnd"/>
      <w:r>
        <w:rPr>
          <w:rFonts w:ascii="Arial" w:hAnsi="Arial" w:cs="Arial"/>
          <w:sz w:val="22"/>
          <w:szCs w:val="22"/>
          <w:lang w:val="x-none"/>
        </w:rPr>
        <w:t xml:space="preserve"> de </w:t>
      </w:r>
      <w:proofErr w:type="spellStart"/>
      <w:r>
        <w:rPr>
          <w:rFonts w:ascii="Arial" w:hAnsi="Arial" w:cs="Arial"/>
          <w:sz w:val="22"/>
          <w:szCs w:val="22"/>
          <w:lang w:val="x-none"/>
        </w:rPr>
        <w:t>motoristas</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w:t>
      </w:r>
      <w:r>
        <w:rPr>
          <w:rFonts w:ascii="Arial" w:hAnsi="Arial" w:cs="Arial"/>
          <w:sz w:val="22"/>
          <w:szCs w:val="22"/>
          <w:lang w:val="x-none"/>
        </w:rPr>
        <w:t xml:space="preserve">) </w:t>
      </w:r>
      <w:proofErr w:type="spellStart"/>
      <w:r>
        <w:rPr>
          <w:rFonts w:ascii="Arial" w:hAnsi="Arial" w:cs="Arial"/>
          <w:sz w:val="22"/>
          <w:szCs w:val="22"/>
          <w:lang w:val="x-none"/>
        </w:rPr>
        <w:t>locação</w:t>
      </w:r>
      <w:proofErr w:type="spellEnd"/>
      <w:r>
        <w:rPr>
          <w:rFonts w:ascii="Arial" w:hAnsi="Arial" w:cs="Arial"/>
          <w:sz w:val="22"/>
          <w:szCs w:val="22"/>
          <w:lang w:val="x-none"/>
        </w:rPr>
        <w:t xml:space="preserve"> de </w:t>
      </w:r>
      <w:proofErr w:type="spellStart"/>
      <w:r>
        <w:rPr>
          <w:rFonts w:ascii="Arial" w:hAnsi="Arial" w:cs="Arial"/>
          <w:sz w:val="22"/>
          <w:szCs w:val="22"/>
          <w:lang w:val="x-none"/>
        </w:rPr>
        <w:t>veículos</w:t>
      </w:r>
      <w:proofErr w:type="spellEnd"/>
      <w:r>
        <w:rPr>
          <w:rFonts w:ascii="Arial" w:hAnsi="Arial" w:cs="Arial"/>
          <w:sz w:val="22"/>
          <w:szCs w:val="22"/>
          <w:lang w:val="x-none"/>
        </w:rPr>
        <w:t xml:space="preserve"> </w:t>
      </w:r>
      <w:proofErr w:type="spellStart"/>
      <w:r>
        <w:rPr>
          <w:rFonts w:ascii="Arial" w:hAnsi="Arial" w:cs="Arial"/>
          <w:sz w:val="22"/>
          <w:szCs w:val="22"/>
          <w:lang w:val="x-none"/>
        </w:rPr>
        <w:t>automotores</w:t>
      </w:r>
      <w:proofErr w:type="spellEnd"/>
      <w:r>
        <w:rPr>
          <w:rFonts w:ascii="Arial" w:hAnsi="Arial" w:cs="Arial"/>
          <w:sz w:val="22"/>
          <w:szCs w:val="22"/>
          <w:lang w:val="x-none"/>
        </w:rPr>
        <w:t xml:space="preserve">, com </w:t>
      </w:r>
      <w:proofErr w:type="spellStart"/>
      <w:r>
        <w:rPr>
          <w:rFonts w:ascii="Arial" w:hAnsi="Arial" w:cs="Arial"/>
          <w:sz w:val="22"/>
          <w:szCs w:val="22"/>
          <w:lang w:val="x-none"/>
        </w:rPr>
        <w:t>mão</w:t>
      </w:r>
      <w:proofErr w:type="spellEnd"/>
      <w:r>
        <w:rPr>
          <w:rFonts w:ascii="Arial" w:hAnsi="Arial" w:cs="Arial"/>
          <w:sz w:val="22"/>
          <w:szCs w:val="22"/>
          <w:lang w:val="x-none"/>
        </w:rPr>
        <w:t xml:space="preserve"> de </w:t>
      </w:r>
      <w:proofErr w:type="spellStart"/>
      <w:r>
        <w:rPr>
          <w:rFonts w:ascii="Arial" w:hAnsi="Arial" w:cs="Arial"/>
          <w:sz w:val="22"/>
          <w:szCs w:val="22"/>
          <w:lang w:val="x-none"/>
        </w:rPr>
        <w:t>obra</w:t>
      </w:r>
      <w:proofErr w:type="spellEnd"/>
      <w:r>
        <w:rPr>
          <w:rFonts w:ascii="Arial" w:hAnsi="Arial" w:cs="Arial"/>
          <w:sz w:val="22"/>
          <w:szCs w:val="22"/>
          <w:lang w:val="x-none"/>
        </w:rPr>
        <w:t xml:space="preserve"> de </w:t>
      </w:r>
      <w:proofErr w:type="spellStart"/>
      <w:r>
        <w:rPr>
          <w:rFonts w:ascii="Arial" w:hAnsi="Arial" w:cs="Arial"/>
          <w:sz w:val="22"/>
          <w:szCs w:val="22"/>
          <w:lang w:val="x-none"/>
        </w:rPr>
        <w:t>motoristas</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iii</w:t>
      </w:r>
      <w:r>
        <w:rPr>
          <w:rFonts w:ascii="Arial" w:hAnsi="Arial" w:cs="Arial"/>
          <w:sz w:val="22"/>
          <w:szCs w:val="22"/>
          <w:lang w:val="x-none"/>
        </w:rPr>
        <w:t xml:space="preserve">) </w:t>
      </w:r>
      <w:proofErr w:type="spellStart"/>
      <w:r>
        <w:rPr>
          <w:rFonts w:ascii="Arial" w:hAnsi="Arial" w:cs="Arial"/>
          <w:sz w:val="22"/>
          <w:szCs w:val="22"/>
          <w:lang w:val="x-none"/>
        </w:rPr>
        <w:t>transportes</w:t>
      </w:r>
      <w:proofErr w:type="spellEnd"/>
      <w:r>
        <w:rPr>
          <w:rFonts w:ascii="Arial" w:hAnsi="Arial" w:cs="Arial"/>
          <w:sz w:val="22"/>
          <w:szCs w:val="22"/>
          <w:lang w:val="x-none"/>
        </w:rPr>
        <w:t xml:space="preserve"> </w:t>
      </w:r>
      <w:proofErr w:type="spellStart"/>
      <w:r>
        <w:rPr>
          <w:rFonts w:ascii="Arial" w:hAnsi="Arial" w:cs="Arial"/>
          <w:sz w:val="22"/>
          <w:szCs w:val="22"/>
          <w:lang w:val="x-none"/>
        </w:rPr>
        <w:t>rodoviários</w:t>
      </w:r>
      <w:proofErr w:type="spellEnd"/>
      <w:r>
        <w:rPr>
          <w:rFonts w:ascii="Arial" w:hAnsi="Arial" w:cs="Arial"/>
          <w:sz w:val="22"/>
          <w:szCs w:val="22"/>
          <w:lang w:val="x-none"/>
        </w:rPr>
        <w:t xml:space="preserve"> de </w:t>
      </w:r>
      <w:proofErr w:type="spellStart"/>
      <w:r>
        <w:rPr>
          <w:rFonts w:ascii="Arial" w:hAnsi="Arial" w:cs="Arial"/>
          <w:sz w:val="22"/>
          <w:szCs w:val="22"/>
          <w:lang w:val="x-none"/>
        </w:rPr>
        <w:t>carga</w:t>
      </w:r>
      <w:proofErr w:type="spellEnd"/>
      <w:r>
        <w:rPr>
          <w:rFonts w:ascii="Arial" w:hAnsi="Arial" w:cs="Arial"/>
          <w:sz w:val="22"/>
          <w:szCs w:val="22"/>
          <w:lang w:val="x-none"/>
        </w:rPr>
        <w:t xml:space="preserve"> </w:t>
      </w:r>
      <w:proofErr w:type="spellStart"/>
      <w:r>
        <w:rPr>
          <w:rFonts w:ascii="Arial" w:hAnsi="Arial" w:cs="Arial"/>
          <w:sz w:val="22"/>
          <w:szCs w:val="22"/>
          <w:lang w:val="x-none"/>
        </w:rPr>
        <w:t>não</w:t>
      </w:r>
      <w:proofErr w:type="spellEnd"/>
      <w:r>
        <w:rPr>
          <w:rFonts w:ascii="Arial" w:hAnsi="Arial" w:cs="Arial"/>
          <w:sz w:val="22"/>
          <w:szCs w:val="22"/>
          <w:lang w:val="x-none"/>
        </w:rPr>
        <w:t xml:space="preserve"> </w:t>
      </w:r>
      <w:proofErr w:type="spellStart"/>
      <w:r>
        <w:rPr>
          <w:rFonts w:ascii="Arial" w:hAnsi="Arial" w:cs="Arial"/>
          <w:sz w:val="22"/>
          <w:szCs w:val="22"/>
          <w:lang w:val="x-none"/>
        </w:rPr>
        <w:t>perigosa</w:t>
      </w:r>
      <w:proofErr w:type="spellEnd"/>
      <w:r>
        <w:rPr>
          <w:rFonts w:ascii="Arial" w:hAnsi="Arial" w:cs="Arial"/>
          <w:sz w:val="22"/>
          <w:szCs w:val="22"/>
          <w:lang w:val="x-none"/>
        </w:rPr>
        <w:t xml:space="preserve">, intermunicipal, </w:t>
      </w:r>
      <w:proofErr w:type="spellStart"/>
      <w:r>
        <w:rPr>
          <w:rFonts w:ascii="Arial" w:hAnsi="Arial" w:cs="Arial"/>
          <w:sz w:val="22"/>
          <w:szCs w:val="22"/>
          <w:lang w:val="x-none"/>
        </w:rPr>
        <w:t>interestadual</w:t>
      </w:r>
      <w:proofErr w:type="spellEnd"/>
      <w:r>
        <w:rPr>
          <w:rFonts w:ascii="Arial" w:hAnsi="Arial" w:cs="Arial"/>
          <w:sz w:val="22"/>
          <w:szCs w:val="22"/>
          <w:lang w:val="x-none"/>
        </w:rPr>
        <w:t xml:space="preserve"> e</w:t>
      </w:r>
      <w:r>
        <w:rPr>
          <w:rFonts w:ascii="Arial" w:hAnsi="Arial" w:cs="Arial"/>
          <w:sz w:val="22"/>
          <w:szCs w:val="22"/>
        </w:rPr>
        <w:t xml:space="preserve"> </w:t>
      </w:r>
      <w:proofErr w:type="spellStart"/>
      <w:r>
        <w:rPr>
          <w:rFonts w:ascii="Arial" w:hAnsi="Arial" w:cs="Arial"/>
          <w:sz w:val="22"/>
          <w:szCs w:val="22"/>
          <w:lang w:val="x-none"/>
        </w:rPr>
        <w:t>internacional</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iv</w:t>
      </w:r>
      <w:r>
        <w:rPr>
          <w:rFonts w:ascii="Arial" w:hAnsi="Arial" w:cs="Arial"/>
          <w:sz w:val="22"/>
          <w:szCs w:val="22"/>
          <w:lang w:val="x-none"/>
        </w:rPr>
        <w:t xml:space="preserve">) </w:t>
      </w:r>
      <w:proofErr w:type="spellStart"/>
      <w:r>
        <w:rPr>
          <w:rFonts w:ascii="Arial" w:hAnsi="Arial" w:cs="Arial"/>
          <w:sz w:val="22"/>
          <w:szCs w:val="22"/>
          <w:lang w:val="x-none"/>
        </w:rPr>
        <w:t>gestão</w:t>
      </w:r>
      <w:proofErr w:type="spellEnd"/>
      <w:r>
        <w:rPr>
          <w:rFonts w:ascii="Arial" w:hAnsi="Arial" w:cs="Arial"/>
          <w:sz w:val="22"/>
          <w:szCs w:val="22"/>
          <w:lang w:val="x-none"/>
        </w:rPr>
        <w:t xml:space="preserve"> de </w:t>
      </w:r>
      <w:proofErr w:type="spellStart"/>
      <w:r>
        <w:rPr>
          <w:rFonts w:ascii="Arial" w:hAnsi="Arial" w:cs="Arial"/>
          <w:sz w:val="22"/>
          <w:szCs w:val="22"/>
          <w:lang w:val="x-none"/>
        </w:rPr>
        <w:t>frota</w:t>
      </w:r>
      <w:proofErr w:type="spellEnd"/>
      <w:r>
        <w:rPr>
          <w:rFonts w:ascii="Arial" w:hAnsi="Arial" w:cs="Arial"/>
          <w:sz w:val="22"/>
          <w:szCs w:val="22"/>
          <w:lang w:val="x-none"/>
        </w:rPr>
        <w:t xml:space="preserve"> de </w:t>
      </w:r>
      <w:proofErr w:type="spellStart"/>
      <w:r>
        <w:rPr>
          <w:rFonts w:ascii="Arial" w:hAnsi="Arial" w:cs="Arial"/>
          <w:sz w:val="22"/>
          <w:szCs w:val="22"/>
          <w:lang w:val="x-none"/>
        </w:rPr>
        <w:t>veículos</w:t>
      </w:r>
      <w:proofErr w:type="spellEnd"/>
      <w:r>
        <w:rPr>
          <w:rFonts w:ascii="Arial" w:hAnsi="Arial" w:cs="Arial"/>
          <w:sz w:val="22"/>
          <w:szCs w:val="22"/>
          <w:lang w:val="x-none"/>
        </w:rPr>
        <w:t xml:space="preserve"> </w:t>
      </w:r>
      <w:proofErr w:type="spellStart"/>
      <w:r>
        <w:rPr>
          <w:rFonts w:ascii="Arial" w:hAnsi="Arial" w:cs="Arial"/>
          <w:sz w:val="22"/>
          <w:szCs w:val="22"/>
          <w:lang w:val="x-none"/>
        </w:rPr>
        <w:t>automotores</w:t>
      </w:r>
      <w:proofErr w:type="spellEnd"/>
      <w:r>
        <w:rPr>
          <w:rFonts w:ascii="Arial" w:hAnsi="Arial" w:cs="Arial"/>
          <w:sz w:val="22"/>
          <w:szCs w:val="22"/>
          <w:lang w:val="x-none"/>
        </w:rPr>
        <w:t xml:space="preserve"> </w:t>
      </w:r>
      <w:proofErr w:type="spellStart"/>
      <w:r>
        <w:rPr>
          <w:rFonts w:ascii="Arial" w:hAnsi="Arial" w:cs="Arial"/>
          <w:sz w:val="22"/>
          <w:szCs w:val="22"/>
          <w:lang w:val="x-none"/>
        </w:rPr>
        <w:t>próprios</w:t>
      </w:r>
      <w:proofErr w:type="spellEnd"/>
      <w:r>
        <w:rPr>
          <w:rFonts w:ascii="Arial" w:hAnsi="Arial" w:cs="Arial"/>
          <w:sz w:val="22"/>
          <w:szCs w:val="22"/>
          <w:lang w:val="x-none"/>
        </w:rPr>
        <w:t xml:space="preserve"> e de </w:t>
      </w:r>
      <w:proofErr w:type="spellStart"/>
      <w:r>
        <w:rPr>
          <w:rFonts w:ascii="Arial" w:hAnsi="Arial" w:cs="Arial"/>
          <w:sz w:val="22"/>
          <w:szCs w:val="22"/>
          <w:lang w:val="x-none"/>
        </w:rPr>
        <w:t>terceiros</w:t>
      </w:r>
      <w:proofErr w:type="spellEnd"/>
      <w:r>
        <w:rPr>
          <w:rFonts w:ascii="Arial" w:hAnsi="Arial" w:cs="Arial"/>
          <w:sz w:val="22"/>
          <w:szCs w:val="22"/>
          <w:lang w:val="x-none"/>
        </w:rPr>
        <w:t xml:space="preserve"> (</w:t>
      </w:r>
      <w:proofErr w:type="spellStart"/>
      <w:r>
        <w:rPr>
          <w:rFonts w:ascii="Arial" w:hAnsi="Arial" w:cs="Arial"/>
          <w:sz w:val="22"/>
          <w:szCs w:val="22"/>
          <w:lang w:val="x-none"/>
        </w:rPr>
        <w:t>atividades</w:t>
      </w:r>
      <w:proofErr w:type="spellEnd"/>
      <w:r>
        <w:rPr>
          <w:rFonts w:ascii="Arial" w:hAnsi="Arial" w:cs="Arial"/>
          <w:sz w:val="22"/>
          <w:szCs w:val="22"/>
          <w:lang w:val="x-none"/>
        </w:rPr>
        <w:t xml:space="preserve"> de </w:t>
      </w:r>
      <w:proofErr w:type="spellStart"/>
      <w:r>
        <w:rPr>
          <w:rFonts w:ascii="Arial" w:hAnsi="Arial" w:cs="Arial"/>
          <w:sz w:val="22"/>
          <w:szCs w:val="22"/>
          <w:lang w:val="x-none"/>
        </w:rPr>
        <w:t>apoio</w:t>
      </w:r>
      <w:proofErr w:type="spellEnd"/>
      <w:r>
        <w:rPr>
          <w:rFonts w:ascii="Arial" w:hAnsi="Arial" w:cs="Arial"/>
          <w:sz w:val="22"/>
          <w:szCs w:val="22"/>
        </w:rPr>
        <w:t xml:space="preserve"> </w:t>
      </w:r>
      <w:proofErr w:type="spellStart"/>
      <w:r>
        <w:rPr>
          <w:rFonts w:ascii="Arial" w:hAnsi="Arial" w:cs="Arial"/>
          <w:sz w:val="22"/>
          <w:szCs w:val="22"/>
          <w:lang w:val="x-none"/>
        </w:rPr>
        <w:t>às</w:t>
      </w:r>
      <w:proofErr w:type="spellEnd"/>
      <w:r>
        <w:rPr>
          <w:rFonts w:ascii="Arial" w:hAnsi="Arial" w:cs="Arial"/>
          <w:sz w:val="22"/>
          <w:szCs w:val="22"/>
          <w:lang w:val="x-none"/>
        </w:rPr>
        <w:t xml:space="preserve"> </w:t>
      </w:r>
      <w:proofErr w:type="spellStart"/>
      <w:r>
        <w:rPr>
          <w:rFonts w:ascii="Arial" w:hAnsi="Arial" w:cs="Arial"/>
          <w:sz w:val="22"/>
          <w:szCs w:val="22"/>
          <w:lang w:val="x-none"/>
        </w:rPr>
        <w:t>empresas</w:t>
      </w:r>
      <w:proofErr w:type="spellEnd"/>
      <w:r>
        <w:rPr>
          <w:rFonts w:ascii="Arial" w:hAnsi="Arial" w:cs="Arial"/>
          <w:sz w:val="22"/>
          <w:szCs w:val="22"/>
        </w:rPr>
        <w:t>)</w:t>
      </w:r>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w:t>
      </w:r>
      <w:r>
        <w:rPr>
          <w:rFonts w:ascii="Arial" w:hAnsi="Arial" w:cs="Arial"/>
          <w:sz w:val="22"/>
          <w:szCs w:val="22"/>
          <w:lang w:val="x-none"/>
        </w:rPr>
        <w:t xml:space="preserve">) </w:t>
      </w:r>
      <w:proofErr w:type="spellStart"/>
      <w:r>
        <w:rPr>
          <w:rFonts w:ascii="Arial" w:hAnsi="Arial" w:cs="Arial"/>
          <w:sz w:val="22"/>
          <w:szCs w:val="22"/>
          <w:lang w:val="x-none"/>
        </w:rPr>
        <w:t>transporte</w:t>
      </w:r>
      <w:proofErr w:type="spellEnd"/>
      <w:r>
        <w:rPr>
          <w:rFonts w:ascii="Arial" w:hAnsi="Arial" w:cs="Arial"/>
          <w:sz w:val="22"/>
          <w:szCs w:val="22"/>
          <w:lang w:val="x-none"/>
        </w:rPr>
        <w:t xml:space="preserve"> </w:t>
      </w:r>
      <w:proofErr w:type="spellStart"/>
      <w:r>
        <w:rPr>
          <w:rFonts w:ascii="Arial" w:hAnsi="Arial" w:cs="Arial"/>
          <w:sz w:val="22"/>
          <w:szCs w:val="22"/>
          <w:lang w:val="x-none"/>
        </w:rPr>
        <w:t>rodoviário</w:t>
      </w:r>
      <w:proofErr w:type="spellEnd"/>
      <w:r>
        <w:rPr>
          <w:rFonts w:ascii="Arial" w:hAnsi="Arial" w:cs="Arial"/>
          <w:sz w:val="22"/>
          <w:szCs w:val="22"/>
          <w:lang w:val="x-none"/>
        </w:rPr>
        <w:t xml:space="preserve"> intermunicipal de </w:t>
      </w:r>
      <w:proofErr w:type="spellStart"/>
      <w:r>
        <w:rPr>
          <w:rFonts w:ascii="Arial" w:hAnsi="Arial" w:cs="Arial"/>
          <w:sz w:val="22"/>
          <w:szCs w:val="22"/>
          <w:lang w:val="x-none"/>
        </w:rPr>
        <w:t>passageiros</w:t>
      </w:r>
      <w:proofErr w:type="spellEnd"/>
      <w:r>
        <w:rPr>
          <w:rFonts w:ascii="Arial" w:hAnsi="Arial" w:cs="Arial"/>
          <w:sz w:val="22"/>
          <w:szCs w:val="22"/>
          <w:lang w:val="x-none"/>
        </w:rPr>
        <w:t xml:space="preserve"> </w:t>
      </w:r>
      <w:proofErr w:type="spellStart"/>
      <w:r>
        <w:rPr>
          <w:rFonts w:ascii="Arial" w:hAnsi="Arial" w:cs="Arial"/>
          <w:sz w:val="22"/>
          <w:szCs w:val="22"/>
          <w:lang w:val="x-none"/>
        </w:rPr>
        <w:t>por</w:t>
      </w:r>
      <w:proofErr w:type="spellEnd"/>
      <w:r>
        <w:rPr>
          <w:rFonts w:ascii="Arial" w:hAnsi="Arial" w:cs="Arial"/>
          <w:sz w:val="22"/>
          <w:szCs w:val="22"/>
          <w:lang w:val="x-none"/>
        </w:rPr>
        <w:t xml:space="preserve"> </w:t>
      </w:r>
      <w:proofErr w:type="spellStart"/>
      <w:r>
        <w:rPr>
          <w:rFonts w:ascii="Arial" w:hAnsi="Arial" w:cs="Arial"/>
          <w:sz w:val="22"/>
          <w:szCs w:val="22"/>
          <w:lang w:val="x-none"/>
        </w:rPr>
        <w:t>meio</w:t>
      </w:r>
      <w:proofErr w:type="spellEnd"/>
      <w:r>
        <w:rPr>
          <w:rFonts w:ascii="Arial" w:hAnsi="Arial" w:cs="Arial"/>
          <w:sz w:val="22"/>
          <w:szCs w:val="22"/>
          <w:lang w:val="x-none"/>
        </w:rPr>
        <w:t xml:space="preserve"> de </w:t>
      </w:r>
      <w:proofErr w:type="spellStart"/>
      <w:r>
        <w:rPr>
          <w:rFonts w:ascii="Arial" w:hAnsi="Arial" w:cs="Arial"/>
          <w:sz w:val="22"/>
          <w:szCs w:val="22"/>
          <w:lang w:val="x-none"/>
        </w:rPr>
        <w:t>ônibus</w:t>
      </w:r>
      <w:proofErr w:type="spellEnd"/>
      <w:r>
        <w:rPr>
          <w:rFonts w:ascii="Arial" w:hAnsi="Arial" w:cs="Arial"/>
          <w:sz w:val="22"/>
          <w:szCs w:val="22"/>
          <w:lang w:val="x-none"/>
        </w:rPr>
        <w:t>, micro-</w:t>
      </w:r>
      <w:proofErr w:type="spellStart"/>
      <w:r>
        <w:rPr>
          <w:rFonts w:ascii="Arial" w:hAnsi="Arial" w:cs="Arial"/>
          <w:sz w:val="22"/>
          <w:szCs w:val="22"/>
          <w:lang w:val="x-none"/>
        </w:rPr>
        <w:t>ônibus</w:t>
      </w:r>
      <w:proofErr w:type="spellEnd"/>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w:t>
      </w:r>
      <w:r>
        <w:rPr>
          <w:rFonts w:ascii="Arial" w:hAnsi="Arial" w:cs="Arial"/>
          <w:sz w:val="22"/>
          <w:szCs w:val="22"/>
          <w:lang w:val="x-none"/>
        </w:rPr>
        <w:t xml:space="preserve">) </w:t>
      </w:r>
      <w:proofErr w:type="spellStart"/>
      <w:r>
        <w:rPr>
          <w:rFonts w:ascii="Arial" w:hAnsi="Arial" w:cs="Arial"/>
          <w:sz w:val="22"/>
          <w:szCs w:val="22"/>
          <w:lang w:val="x-none"/>
        </w:rPr>
        <w:t>atividades</w:t>
      </w:r>
      <w:proofErr w:type="spellEnd"/>
      <w:r>
        <w:rPr>
          <w:rFonts w:ascii="Arial" w:hAnsi="Arial" w:cs="Arial"/>
          <w:sz w:val="22"/>
          <w:szCs w:val="22"/>
          <w:lang w:val="x-none"/>
        </w:rPr>
        <w:t xml:space="preserve"> de </w:t>
      </w:r>
      <w:proofErr w:type="spellStart"/>
      <w:r>
        <w:rPr>
          <w:rFonts w:ascii="Arial" w:hAnsi="Arial" w:cs="Arial"/>
          <w:sz w:val="22"/>
          <w:szCs w:val="22"/>
          <w:lang w:val="x-none"/>
        </w:rPr>
        <w:t>intermediação</w:t>
      </w:r>
      <w:proofErr w:type="spellEnd"/>
      <w:r>
        <w:rPr>
          <w:rFonts w:ascii="Arial" w:hAnsi="Arial" w:cs="Arial"/>
          <w:sz w:val="22"/>
          <w:szCs w:val="22"/>
          <w:lang w:val="x-none"/>
        </w:rPr>
        <w:t xml:space="preserve"> e </w:t>
      </w:r>
      <w:proofErr w:type="spellStart"/>
      <w:r>
        <w:rPr>
          <w:rFonts w:ascii="Arial" w:hAnsi="Arial" w:cs="Arial"/>
          <w:sz w:val="22"/>
          <w:szCs w:val="22"/>
          <w:lang w:val="x-none"/>
        </w:rPr>
        <w:t>agenciamento</w:t>
      </w:r>
      <w:proofErr w:type="spellEnd"/>
      <w:r>
        <w:rPr>
          <w:rFonts w:ascii="Arial" w:hAnsi="Arial" w:cs="Arial"/>
          <w:sz w:val="22"/>
          <w:szCs w:val="22"/>
          <w:lang w:val="x-none"/>
        </w:rPr>
        <w:t xml:space="preserve"> de </w:t>
      </w:r>
      <w:proofErr w:type="spellStart"/>
      <w:r>
        <w:rPr>
          <w:rFonts w:ascii="Arial" w:hAnsi="Arial" w:cs="Arial"/>
          <w:sz w:val="22"/>
          <w:szCs w:val="22"/>
          <w:lang w:val="x-none"/>
        </w:rPr>
        <w:t>serviços</w:t>
      </w:r>
      <w:proofErr w:type="spellEnd"/>
      <w:r>
        <w:rPr>
          <w:rFonts w:ascii="Arial" w:hAnsi="Arial" w:cs="Arial"/>
          <w:sz w:val="22"/>
          <w:szCs w:val="22"/>
          <w:lang w:val="x-none"/>
        </w:rPr>
        <w:t xml:space="preserve"> e </w:t>
      </w:r>
      <w:proofErr w:type="spellStart"/>
      <w:r>
        <w:rPr>
          <w:rFonts w:ascii="Arial" w:hAnsi="Arial" w:cs="Arial"/>
          <w:sz w:val="22"/>
          <w:szCs w:val="22"/>
          <w:lang w:val="x-none"/>
        </w:rPr>
        <w:t>negócios</w:t>
      </w:r>
      <w:proofErr w:type="spellEnd"/>
      <w:r>
        <w:rPr>
          <w:rFonts w:ascii="Arial" w:hAnsi="Arial" w:cs="Arial"/>
          <w:sz w:val="22"/>
          <w:szCs w:val="22"/>
          <w:lang w:val="x-none"/>
        </w:rPr>
        <w:t>; e</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vii</w:t>
      </w:r>
      <w:r>
        <w:rPr>
          <w:rFonts w:ascii="Arial" w:hAnsi="Arial" w:cs="Arial"/>
          <w:sz w:val="22"/>
          <w:szCs w:val="22"/>
          <w:lang w:val="x-none"/>
        </w:rPr>
        <w:t xml:space="preserve">) </w:t>
      </w:r>
      <w:proofErr w:type="spellStart"/>
      <w:r>
        <w:rPr>
          <w:rFonts w:ascii="Arial" w:hAnsi="Arial" w:cs="Arial"/>
          <w:sz w:val="22"/>
          <w:szCs w:val="22"/>
          <w:lang w:val="x-none"/>
        </w:rPr>
        <w:t>participação</w:t>
      </w:r>
      <w:proofErr w:type="spellEnd"/>
      <w:r>
        <w:rPr>
          <w:rFonts w:ascii="Arial" w:hAnsi="Arial" w:cs="Arial"/>
          <w:sz w:val="22"/>
          <w:szCs w:val="22"/>
          <w:lang w:val="x-none"/>
        </w:rPr>
        <w:t xml:space="preserve"> no capital social de </w:t>
      </w:r>
      <w:proofErr w:type="spellStart"/>
      <w:r>
        <w:rPr>
          <w:rFonts w:ascii="Arial" w:hAnsi="Arial" w:cs="Arial"/>
          <w:sz w:val="22"/>
          <w:szCs w:val="22"/>
          <w:lang w:val="x-none"/>
        </w:rPr>
        <w:t>outras</w:t>
      </w:r>
      <w:proofErr w:type="spellEnd"/>
      <w:r>
        <w:rPr>
          <w:rFonts w:ascii="Arial" w:hAnsi="Arial" w:cs="Arial"/>
          <w:sz w:val="22"/>
          <w:szCs w:val="22"/>
          <w:lang w:val="x-none"/>
        </w:rPr>
        <w:t xml:space="preserve"> </w:t>
      </w:r>
      <w:proofErr w:type="spellStart"/>
      <w:r>
        <w:rPr>
          <w:rFonts w:ascii="Arial" w:hAnsi="Arial" w:cs="Arial"/>
          <w:sz w:val="22"/>
          <w:szCs w:val="22"/>
          <w:lang w:val="x-none"/>
        </w:rPr>
        <w:t>empresas</w:t>
      </w:r>
      <w:proofErr w:type="spellEnd"/>
      <w:r>
        <w:rPr>
          <w:rFonts w:ascii="Arial" w:hAnsi="Arial" w:cs="Arial"/>
          <w:sz w:val="22"/>
          <w:szCs w:val="22"/>
          <w:lang w:val="x-none"/>
        </w:rPr>
        <w:t xml:space="preserve">, </w:t>
      </w:r>
      <w:proofErr w:type="spellStart"/>
      <w:r>
        <w:rPr>
          <w:rFonts w:ascii="Arial" w:hAnsi="Arial" w:cs="Arial"/>
          <w:sz w:val="22"/>
          <w:szCs w:val="22"/>
          <w:lang w:val="x-none"/>
        </w:rPr>
        <w:t>como</w:t>
      </w:r>
      <w:proofErr w:type="spellEnd"/>
      <w:r>
        <w:rPr>
          <w:rFonts w:ascii="Arial" w:hAnsi="Arial" w:cs="Arial"/>
          <w:sz w:val="22"/>
          <w:szCs w:val="22"/>
          <w:lang w:val="x-none"/>
        </w:rPr>
        <w:t xml:space="preserve"> </w:t>
      </w:r>
      <w:proofErr w:type="spellStart"/>
      <w:r>
        <w:rPr>
          <w:rFonts w:ascii="Arial" w:hAnsi="Arial" w:cs="Arial"/>
          <w:sz w:val="22"/>
          <w:szCs w:val="22"/>
          <w:lang w:val="x-none"/>
        </w:rPr>
        <w:t>sócia</w:t>
      </w:r>
      <w:proofErr w:type="spellEnd"/>
      <w:r>
        <w:rPr>
          <w:rFonts w:ascii="Arial" w:hAnsi="Arial" w:cs="Arial"/>
          <w:sz w:val="22"/>
          <w:szCs w:val="22"/>
          <w:lang w:val="x-none"/>
        </w:rPr>
        <w:t xml:space="preserve">, </w:t>
      </w:r>
      <w:proofErr w:type="spellStart"/>
      <w:r>
        <w:rPr>
          <w:rFonts w:ascii="Arial" w:hAnsi="Arial" w:cs="Arial"/>
          <w:sz w:val="22"/>
          <w:szCs w:val="22"/>
          <w:lang w:val="x-none"/>
        </w:rPr>
        <w:t>quotista</w:t>
      </w:r>
      <w:proofErr w:type="spellEnd"/>
      <w:r>
        <w:rPr>
          <w:rFonts w:ascii="Arial" w:hAnsi="Arial" w:cs="Arial"/>
          <w:sz w:val="22"/>
          <w:szCs w:val="22"/>
          <w:lang w:val="x-none"/>
        </w:rPr>
        <w:t xml:space="preserve"> </w:t>
      </w:r>
      <w:proofErr w:type="spellStart"/>
      <w:r>
        <w:rPr>
          <w:rFonts w:ascii="Arial" w:hAnsi="Arial" w:cs="Arial"/>
          <w:sz w:val="22"/>
          <w:szCs w:val="22"/>
          <w:lang w:val="x-none"/>
        </w:rPr>
        <w:t>ou</w:t>
      </w:r>
      <w:proofErr w:type="spellEnd"/>
      <w:r>
        <w:rPr>
          <w:rFonts w:ascii="Arial" w:hAnsi="Arial" w:cs="Arial"/>
          <w:sz w:val="22"/>
          <w:szCs w:val="22"/>
          <w:lang w:val="x-none"/>
        </w:rPr>
        <w:t xml:space="preserve"> </w:t>
      </w:r>
      <w:proofErr w:type="spellStart"/>
      <w:r>
        <w:rPr>
          <w:rFonts w:ascii="Arial" w:hAnsi="Arial" w:cs="Arial"/>
          <w:sz w:val="22"/>
          <w:szCs w:val="22"/>
          <w:lang w:val="x-none"/>
        </w:rPr>
        <w:t>acionista</w:t>
      </w:r>
      <w:proofErr w:type="spellEnd"/>
      <w:r>
        <w:rPr>
          <w:rFonts w:ascii="Arial" w:hAnsi="Arial" w:cs="Arial"/>
          <w:sz w:val="22"/>
          <w:szCs w:val="22"/>
        </w:rPr>
        <w:t>, sendo que a Emissora poderá explorar outros ramos de atividades afins ou complementares ao seu objeto social</w:t>
      </w:r>
      <w:r>
        <w:rPr>
          <w:rFonts w:ascii="Arial" w:hAnsi="Arial" w:cs="Arial"/>
          <w:sz w:val="22"/>
          <w:szCs w:val="22"/>
          <w:lang w:val="x-none"/>
        </w:rPr>
        <w:t>.</w:t>
      </w:r>
    </w:p>
    <w:p w14:paraId="16C75C1A" w14:textId="77777777" w:rsidR="00445A21" w:rsidRDefault="00445A21">
      <w:pPr>
        <w:widowControl w:val="0"/>
        <w:tabs>
          <w:tab w:val="left" w:pos="0"/>
        </w:tabs>
        <w:spacing w:line="340" w:lineRule="exact"/>
        <w:jc w:val="both"/>
        <w:rPr>
          <w:rFonts w:ascii="Arial" w:hAnsi="Arial" w:cs="Arial"/>
          <w:b/>
          <w:bCs/>
          <w:sz w:val="22"/>
          <w:szCs w:val="22"/>
        </w:rPr>
      </w:pPr>
    </w:p>
    <w:p w14:paraId="792503DE" w14:textId="77777777" w:rsidR="00445A21" w:rsidRDefault="00854E17">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1C126538" w14:textId="77777777" w:rsidR="00445A21" w:rsidRDefault="00445A21">
      <w:pPr>
        <w:widowControl w:val="0"/>
        <w:spacing w:line="340" w:lineRule="exact"/>
        <w:jc w:val="both"/>
        <w:rPr>
          <w:rFonts w:ascii="Arial" w:hAnsi="Arial" w:cs="Arial"/>
          <w:vanish/>
          <w:sz w:val="22"/>
          <w:szCs w:val="22"/>
        </w:rPr>
      </w:pPr>
    </w:p>
    <w:p w14:paraId="08C1DBB5" w14:textId="77777777" w:rsidR="00445A21" w:rsidRDefault="00854E17">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pública de debêntures da Emissora.</w:t>
      </w:r>
    </w:p>
    <w:p w14:paraId="10165160" w14:textId="77777777" w:rsidR="00445A21" w:rsidRDefault="00445A21">
      <w:pPr>
        <w:widowControl w:val="0"/>
        <w:spacing w:line="340" w:lineRule="exact"/>
        <w:jc w:val="both"/>
        <w:rPr>
          <w:rFonts w:ascii="Arial" w:hAnsi="Arial" w:cs="Arial"/>
          <w:sz w:val="22"/>
          <w:szCs w:val="22"/>
        </w:rPr>
      </w:pPr>
    </w:p>
    <w:p w14:paraId="433C8034" w14:textId="77777777" w:rsidR="00445A21" w:rsidRDefault="00854E17">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030F2ACE" w14:textId="77777777" w:rsidR="00445A21" w:rsidRDefault="00445A21">
      <w:pPr>
        <w:pStyle w:val="ListParagraph"/>
        <w:keepNext/>
        <w:widowControl w:val="0"/>
        <w:tabs>
          <w:tab w:val="left" w:pos="426"/>
          <w:tab w:val="left" w:pos="709"/>
          <w:tab w:val="left" w:pos="851"/>
        </w:tabs>
        <w:spacing w:line="340" w:lineRule="exact"/>
        <w:ind w:left="0"/>
        <w:jc w:val="both"/>
        <w:rPr>
          <w:rFonts w:ascii="Arial" w:hAnsi="Arial" w:cs="Arial"/>
          <w:vanish/>
          <w:sz w:val="22"/>
          <w:szCs w:val="22"/>
        </w:rPr>
      </w:pPr>
    </w:p>
    <w:p w14:paraId="77E9C120" w14:textId="77777777" w:rsidR="00445A21" w:rsidRDefault="00854E17">
      <w:pPr>
        <w:keepNext/>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5DA2F3D8" w14:textId="77777777" w:rsidR="00445A21" w:rsidRDefault="00445A21">
      <w:pPr>
        <w:widowControl w:val="0"/>
        <w:spacing w:line="340" w:lineRule="exact"/>
        <w:jc w:val="both"/>
        <w:rPr>
          <w:rFonts w:ascii="Arial" w:hAnsi="Arial" w:cs="Arial"/>
          <w:b/>
          <w:bCs/>
          <w:sz w:val="22"/>
          <w:szCs w:val="22"/>
        </w:rPr>
      </w:pPr>
    </w:p>
    <w:p w14:paraId="4F7182C1" w14:textId="77777777" w:rsidR="00445A21" w:rsidRDefault="00854E17">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14:paraId="50B2056C" w14:textId="77777777" w:rsidR="00445A21" w:rsidRDefault="00445A21">
      <w:pPr>
        <w:pStyle w:val="ListParagraph"/>
        <w:keepNext/>
        <w:widowControl w:val="0"/>
        <w:spacing w:line="340" w:lineRule="exact"/>
        <w:ind w:left="0"/>
        <w:jc w:val="both"/>
        <w:rPr>
          <w:rFonts w:ascii="Arial" w:hAnsi="Arial" w:cs="Arial"/>
          <w:vanish/>
          <w:sz w:val="22"/>
          <w:szCs w:val="22"/>
        </w:rPr>
      </w:pPr>
    </w:p>
    <w:p w14:paraId="5886DBDF" w14:textId="77777777" w:rsidR="00445A21" w:rsidRDefault="00854E17">
      <w:pPr>
        <w:keepNext/>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montante total da Emissão será de [R$ 100.000.000,00 (cem milhões de reais)], na </w:t>
      </w:r>
      <w:r>
        <w:rPr>
          <w:rFonts w:ascii="Arial" w:hAnsi="Arial" w:cs="Arial"/>
          <w:sz w:val="22"/>
          <w:szCs w:val="22"/>
        </w:rPr>
        <w:lastRenderedPageBreak/>
        <w:t>Data de Emissão (conforme definido abaixo) (“</w:t>
      </w:r>
      <w:r>
        <w:rPr>
          <w:rFonts w:ascii="Arial" w:hAnsi="Arial" w:cs="Arial"/>
          <w:sz w:val="22"/>
          <w:szCs w:val="22"/>
          <w:u w:val="single"/>
        </w:rPr>
        <w:t>Montante Total da Emissão</w:t>
      </w:r>
      <w:r>
        <w:rPr>
          <w:rFonts w:ascii="Arial" w:hAnsi="Arial" w:cs="Arial"/>
          <w:sz w:val="22"/>
          <w:szCs w:val="22"/>
        </w:rPr>
        <w:t xml:space="preserve">”). </w:t>
      </w:r>
    </w:p>
    <w:p w14:paraId="48ADD978" w14:textId="77777777" w:rsidR="00445A21" w:rsidRDefault="00445A21">
      <w:pPr>
        <w:widowControl w:val="0"/>
        <w:spacing w:line="340" w:lineRule="exact"/>
        <w:jc w:val="both"/>
        <w:rPr>
          <w:rFonts w:ascii="Arial" w:hAnsi="Arial" w:cs="Arial"/>
          <w:sz w:val="22"/>
          <w:szCs w:val="22"/>
        </w:rPr>
      </w:pPr>
    </w:p>
    <w:p w14:paraId="507CBA2B"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5BFEDAD6" w14:textId="77777777" w:rsidR="00445A21" w:rsidRDefault="00445A21">
      <w:pPr>
        <w:pStyle w:val="ListParagraph"/>
        <w:widowControl w:val="0"/>
        <w:spacing w:line="340" w:lineRule="exact"/>
        <w:ind w:left="0"/>
        <w:jc w:val="both"/>
        <w:rPr>
          <w:rFonts w:ascii="Arial" w:hAnsi="Arial" w:cs="Arial"/>
          <w:vanish/>
          <w:sz w:val="22"/>
          <w:szCs w:val="22"/>
        </w:rPr>
      </w:pPr>
    </w:p>
    <w:p w14:paraId="5B1E2E10" w14:textId="77777777" w:rsidR="00445A21" w:rsidRDefault="00854E17">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 xml:space="preserve">Serão emitidas [100.000 (cem mil)] Debêntures. </w:t>
      </w:r>
    </w:p>
    <w:p w14:paraId="2FDA125A" w14:textId="77777777" w:rsidR="00445A21" w:rsidRDefault="00854E17">
      <w:pPr>
        <w:widowControl w:val="0"/>
        <w:spacing w:line="340" w:lineRule="exact"/>
        <w:ind w:left="8"/>
        <w:jc w:val="both"/>
        <w:rPr>
          <w:rFonts w:ascii="Arial" w:hAnsi="Arial" w:cs="Arial"/>
          <w:b/>
          <w:bCs/>
          <w:sz w:val="22"/>
          <w:szCs w:val="22"/>
        </w:rPr>
      </w:pPr>
      <w:r>
        <w:rPr>
          <w:rFonts w:ascii="Arial" w:hAnsi="Arial" w:cs="Arial"/>
          <w:b/>
          <w:bCs/>
          <w:sz w:val="22"/>
          <w:szCs w:val="22"/>
          <w:highlight w:val="yellow"/>
        </w:rPr>
        <w:t>[Nota PN: Valor total da Emissão a ser confirmado pelo Coordenador Líder]</w:t>
      </w:r>
    </w:p>
    <w:p w14:paraId="5BFEC7CE" w14:textId="77777777" w:rsidR="00445A21" w:rsidRDefault="00445A21">
      <w:pPr>
        <w:widowControl w:val="0"/>
        <w:spacing w:line="340" w:lineRule="exact"/>
        <w:ind w:left="8"/>
        <w:jc w:val="both"/>
        <w:rPr>
          <w:rFonts w:ascii="Arial" w:hAnsi="Arial" w:cs="Arial"/>
          <w:b/>
          <w:bCs/>
          <w:sz w:val="22"/>
          <w:szCs w:val="22"/>
        </w:rPr>
      </w:pPr>
    </w:p>
    <w:p w14:paraId="5844241E"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w:t>
      </w:r>
      <w:proofErr w:type="spellStart"/>
      <w:r>
        <w:rPr>
          <w:rFonts w:ascii="Arial" w:hAnsi="Arial" w:cs="Arial"/>
          <w:b/>
          <w:bCs/>
          <w:sz w:val="22"/>
          <w:szCs w:val="22"/>
        </w:rPr>
        <w:t>Escriturador</w:t>
      </w:r>
      <w:proofErr w:type="spellEnd"/>
      <w:r>
        <w:rPr>
          <w:rFonts w:ascii="Arial" w:hAnsi="Arial" w:cs="Arial"/>
          <w:b/>
          <w:bCs/>
          <w:sz w:val="22"/>
          <w:szCs w:val="22"/>
        </w:rPr>
        <w:t xml:space="preserve"> </w:t>
      </w:r>
    </w:p>
    <w:p w14:paraId="492A7D85" w14:textId="77777777" w:rsidR="00445A21" w:rsidRDefault="00445A21">
      <w:pPr>
        <w:pStyle w:val="ListParagraph"/>
        <w:widowControl w:val="0"/>
        <w:tabs>
          <w:tab w:val="left" w:pos="709"/>
        </w:tabs>
        <w:spacing w:line="340" w:lineRule="exact"/>
        <w:ind w:left="0"/>
        <w:jc w:val="both"/>
        <w:rPr>
          <w:rFonts w:ascii="Arial" w:hAnsi="Arial" w:cs="Arial"/>
          <w:sz w:val="22"/>
          <w:szCs w:val="22"/>
        </w:rPr>
      </w:pPr>
    </w:p>
    <w:p w14:paraId="7E1E435C" w14:textId="77777777" w:rsidR="00445A21" w:rsidRDefault="00854E17">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O banco liquidante da presente Emissão será o Itaú Unibanco S.A. instituição financeira, com sede na Cidade de São Paulo, Estado de São Paulo, na Praça Alfredo Egydio de Souza Aranha, nº 100, inscrita no CNPJ/ME sob o nº 60.701.190/0001-04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p>
    <w:p w14:paraId="6A0B1DC6" w14:textId="77777777" w:rsidR="00445A21" w:rsidRDefault="00445A21">
      <w:pPr>
        <w:widowControl w:val="0"/>
        <w:tabs>
          <w:tab w:val="left" w:pos="709"/>
        </w:tabs>
        <w:spacing w:line="340" w:lineRule="exact"/>
        <w:jc w:val="both"/>
        <w:rPr>
          <w:rFonts w:ascii="Arial" w:hAnsi="Arial" w:cs="Arial"/>
          <w:sz w:val="22"/>
          <w:szCs w:val="22"/>
        </w:rPr>
      </w:pPr>
    </w:p>
    <w:p w14:paraId="478230C9" w14:textId="77777777" w:rsidR="00445A21" w:rsidRDefault="00854E17">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 xml:space="preserve">O </w:t>
      </w:r>
      <w:proofErr w:type="spellStart"/>
      <w:r>
        <w:rPr>
          <w:rFonts w:ascii="Arial" w:hAnsi="Arial" w:cs="Arial"/>
          <w:sz w:val="22"/>
          <w:szCs w:val="22"/>
        </w:rPr>
        <w:t>escriturador</w:t>
      </w:r>
      <w:proofErr w:type="spellEnd"/>
      <w:r>
        <w:rPr>
          <w:rFonts w:ascii="Arial" w:hAnsi="Arial" w:cs="Arial"/>
          <w:sz w:val="22"/>
          <w:szCs w:val="22"/>
        </w:rPr>
        <w:t xml:space="preserve"> das Debêntures será a Itaú Corretora de Valores S.A., instituição financeira com sede na Cidade de São Paulo, no Estado de São Paulo, na Avenida Brigadeiro Faria Lima, nº 3.500, 3º andar, inscrita no CNPJ/ME sob o nº 61.194.353/0001-64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 xml:space="preserve">cuja definição inclui qualquer outra instituição que venha a suceder o </w:t>
      </w:r>
      <w:proofErr w:type="spellStart"/>
      <w:r>
        <w:rPr>
          <w:rFonts w:ascii="Arial" w:eastAsia="Arial Unicode MS" w:hAnsi="Arial" w:cs="Arial"/>
          <w:sz w:val="22"/>
          <w:szCs w:val="22"/>
        </w:rPr>
        <w:t>Escriturador</w:t>
      </w:r>
      <w:proofErr w:type="spellEnd"/>
      <w:r>
        <w:rPr>
          <w:rFonts w:ascii="Arial" w:eastAsia="Arial Unicode MS" w:hAnsi="Arial" w:cs="Arial"/>
          <w:sz w:val="22"/>
          <w:szCs w:val="22"/>
        </w:rPr>
        <w:t xml:space="preserve"> na prestação dos serviços relativos às Debêntures</w:t>
      </w:r>
      <w:r>
        <w:rPr>
          <w:rFonts w:ascii="Arial" w:hAnsi="Arial" w:cs="Arial"/>
          <w:sz w:val="22"/>
          <w:szCs w:val="22"/>
        </w:rPr>
        <w:t>).</w:t>
      </w:r>
    </w:p>
    <w:p w14:paraId="68967286" w14:textId="77777777" w:rsidR="00445A21" w:rsidRDefault="00445A21">
      <w:pPr>
        <w:widowControl w:val="0"/>
        <w:spacing w:line="340" w:lineRule="exact"/>
        <w:jc w:val="both"/>
        <w:rPr>
          <w:rFonts w:ascii="Arial" w:hAnsi="Arial" w:cs="Arial"/>
          <w:b/>
          <w:bCs/>
          <w:sz w:val="22"/>
          <w:szCs w:val="22"/>
        </w:rPr>
      </w:pPr>
    </w:p>
    <w:p w14:paraId="6EB460E8"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18F6A982" w14:textId="77777777" w:rsidR="00445A21" w:rsidRDefault="00445A21">
      <w:pPr>
        <w:widowControl w:val="0"/>
        <w:spacing w:line="340" w:lineRule="exact"/>
        <w:ind w:left="720"/>
        <w:jc w:val="both"/>
        <w:rPr>
          <w:rFonts w:ascii="Arial" w:hAnsi="Arial" w:cs="Arial"/>
          <w:b/>
          <w:bCs/>
          <w:sz w:val="22"/>
          <w:szCs w:val="22"/>
        </w:rPr>
      </w:pPr>
    </w:p>
    <w:p w14:paraId="49D19234" w14:textId="77777777" w:rsidR="00445A21" w:rsidRDefault="00854E17">
      <w:pPr>
        <w:widowControl w:val="0"/>
        <w:numPr>
          <w:ilvl w:val="2"/>
          <w:numId w:val="4"/>
        </w:numPr>
        <w:spacing w:line="340" w:lineRule="exact"/>
        <w:ind w:left="0" w:firstLine="0"/>
        <w:jc w:val="both"/>
        <w:rPr>
          <w:rFonts w:ascii="Arial" w:eastAsia="Arial Unicode MS" w:hAnsi="Arial" w:cs="Arial"/>
          <w:sz w:val="22"/>
          <w:szCs w:val="22"/>
        </w:rPr>
      </w:pPr>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e para refinanciamento de dívidas da Emissora.</w:t>
      </w:r>
    </w:p>
    <w:p w14:paraId="07E2B4A7" w14:textId="77777777" w:rsidR="00445A21" w:rsidRDefault="00445A21">
      <w:pPr>
        <w:widowControl w:val="0"/>
        <w:spacing w:line="340" w:lineRule="exact"/>
        <w:jc w:val="both"/>
        <w:rPr>
          <w:rFonts w:ascii="Arial" w:eastAsia="Arial Unicode MS" w:hAnsi="Arial" w:cs="Arial"/>
          <w:sz w:val="22"/>
          <w:szCs w:val="22"/>
        </w:rPr>
      </w:pPr>
    </w:p>
    <w:p w14:paraId="1F392364" w14:textId="77777777" w:rsidR="00445A21" w:rsidRDefault="00854E17">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14:paraId="6E0F7A0F" w14:textId="77777777" w:rsidR="00445A21" w:rsidRDefault="00445A21">
      <w:pPr>
        <w:widowControl w:val="0"/>
        <w:tabs>
          <w:tab w:val="left" w:pos="709"/>
        </w:tabs>
        <w:spacing w:line="340" w:lineRule="exact"/>
        <w:jc w:val="both"/>
        <w:rPr>
          <w:rFonts w:ascii="Arial" w:hAnsi="Arial" w:cs="Arial"/>
          <w:sz w:val="22"/>
          <w:szCs w:val="22"/>
        </w:rPr>
      </w:pPr>
    </w:p>
    <w:p w14:paraId="62CA7D45"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(i) para distribuição no mercado primário por meio do MDA; e (</w:t>
      </w:r>
      <w:proofErr w:type="spellStart"/>
      <w:r>
        <w:rPr>
          <w:rFonts w:ascii="Arial" w:hAnsi="Arial" w:cs="Arial"/>
          <w:sz w:val="22"/>
          <w:szCs w:val="22"/>
        </w:rPr>
        <w:t>ii</w:t>
      </w:r>
      <w:proofErr w:type="spellEnd"/>
      <w:r>
        <w:rPr>
          <w:rFonts w:ascii="Arial" w:hAnsi="Arial" w:cs="Arial"/>
          <w:sz w:val="22"/>
          <w:szCs w:val="22"/>
        </w:rPr>
        <w:t>) para negociação em mercado secundário, por meio do CETIP21, ambos administrados e operacionalizados pela B3, sendo a custódia eletrônica das Debêntures e a liquidação financeira realizadas na B3.</w:t>
      </w:r>
    </w:p>
    <w:p w14:paraId="0D34A898" w14:textId="77777777" w:rsidR="00445A21" w:rsidRDefault="00445A21">
      <w:pPr>
        <w:widowControl w:val="0"/>
        <w:tabs>
          <w:tab w:val="left" w:pos="709"/>
        </w:tabs>
        <w:spacing w:line="340" w:lineRule="exact"/>
        <w:jc w:val="both"/>
        <w:rPr>
          <w:rFonts w:ascii="Arial" w:hAnsi="Arial" w:cs="Arial"/>
          <w:sz w:val="22"/>
          <w:szCs w:val="22"/>
        </w:rPr>
      </w:pPr>
    </w:p>
    <w:p w14:paraId="3834919B"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Para realizar a distribuição das Debêntures, o Coordenador Líder (conforme definido abaixo) poderá, em conjunto, acessar no máximo, 75 (setenta e cinco) investidores profissionais, conforme definição constante do artigo 9º-A da Instrução da CVM 539, de 13 de novembro de 2013, conforme alterada (“</w:t>
      </w:r>
      <w:r>
        <w:rPr>
          <w:rFonts w:ascii="Arial" w:hAnsi="Arial" w:cs="Arial"/>
          <w:sz w:val="22"/>
          <w:szCs w:val="22"/>
          <w:u w:val="single"/>
        </w:rPr>
        <w:t>Investidores Profissionais</w:t>
      </w:r>
      <w:r>
        <w:rPr>
          <w:rFonts w:ascii="Arial" w:hAnsi="Arial" w:cs="Arial"/>
          <w:sz w:val="22"/>
          <w:szCs w:val="22"/>
        </w:rPr>
        <w:t>” e “</w:t>
      </w:r>
      <w:r>
        <w:rPr>
          <w:rFonts w:ascii="Arial" w:hAnsi="Arial" w:cs="Arial"/>
          <w:sz w:val="22"/>
          <w:szCs w:val="22"/>
          <w:u w:val="single"/>
        </w:rPr>
        <w:t>Instrução CVM 539</w:t>
      </w:r>
      <w:r>
        <w:rPr>
          <w:rFonts w:ascii="Arial" w:hAnsi="Arial" w:cs="Arial"/>
          <w:sz w:val="22"/>
          <w:szCs w:val="22"/>
        </w:rPr>
        <w:t xml:space="preserve">”,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w:t>
      </w:r>
      <w:r>
        <w:rPr>
          <w:rFonts w:ascii="Arial" w:hAnsi="Arial" w:cs="Arial"/>
          <w:sz w:val="22"/>
          <w:szCs w:val="22"/>
        </w:rPr>
        <w:lastRenderedPageBreak/>
        <w:t>artigo 3º da Instrução CVM 476.</w:t>
      </w:r>
    </w:p>
    <w:p w14:paraId="53C2BE99" w14:textId="77777777" w:rsidR="00445A21" w:rsidRDefault="00445A21">
      <w:pPr>
        <w:widowControl w:val="0"/>
        <w:tabs>
          <w:tab w:val="left" w:pos="709"/>
        </w:tabs>
        <w:spacing w:line="340" w:lineRule="exact"/>
        <w:jc w:val="both"/>
        <w:rPr>
          <w:rFonts w:ascii="Arial" w:hAnsi="Arial" w:cs="Arial"/>
          <w:sz w:val="22"/>
          <w:szCs w:val="22"/>
        </w:rPr>
      </w:pPr>
    </w:p>
    <w:p w14:paraId="7116E4DF"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1657316E" w14:textId="77777777" w:rsidR="00445A21" w:rsidRDefault="00445A21">
      <w:pPr>
        <w:widowControl w:val="0"/>
        <w:tabs>
          <w:tab w:val="left" w:pos="709"/>
        </w:tabs>
        <w:spacing w:line="340" w:lineRule="exact"/>
        <w:jc w:val="both"/>
        <w:rPr>
          <w:rFonts w:ascii="Arial" w:hAnsi="Arial" w:cs="Arial"/>
          <w:sz w:val="22"/>
          <w:szCs w:val="22"/>
        </w:rPr>
      </w:pPr>
    </w:p>
    <w:p w14:paraId="2A100A86"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14:paraId="44708E0C" w14:textId="77777777" w:rsidR="00445A21" w:rsidRDefault="00445A21">
      <w:pPr>
        <w:pStyle w:val="ListParagraph"/>
        <w:widowControl w:val="0"/>
        <w:spacing w:line="340" w:lineRule="exact"/>
        <w:ind w:left="0"/>
        <w:jc w:val="both"/>
        <w:rPr>
          <w:rFonts w:ascii="Arial" w:hAnsi="Arial" w:cs="Arial"/>
          <w:sz w:val="22"/>
          <w:szCs w:val="22"/>
        </w:rPr>
      </w:pPr>
    </w:p>
    <w:p w14:paraId="2D063442"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oferta pública, com esforços restritos de distribuição, nos termos do </w:t>
      </w:r>
      <w:r>
        <w:rPr>
          <w:rFonts w:ascii="Arial" w:hAnsi="Arial" w:cs="Arial"/>
          <w:color w:val="000000"/>
          <w:sz w:val="22"/>
          <w:szCs w:val="22"/>
        </w:rPr>
        <w:t>“</w:t>
      </w:r>
      <w:r>
        <w:rPr>
          <w:rFonts w:ascii="Arial" w:hAnsi="Arial" w:cs="Arial"/>
          <w:i/>
          <w:sz w:val="22"/>
          <w:szCs w:val="22"/>
        </w:rPr>
        <w:t>Instrumento Particular de Estruturação, Coordenação e Distribuição com Esforços Restritos da 3ª (Terceira) Emissão Pública de Debêntures Simples, Não Conversíveis em Ações, da Espécie Quirografária, com Garantia Fidejussória, sob Regime de Garantia Firme de Colocação, em Série Única, da LM Transportes Interestaduais Serviços e Comércio S.A.</w:t>
      </w:r>
      <w:r>
        <w:rPr>
          <w:rFonts w:ascii="Arial" w:hAnsi="Arial" w:cs="Arial"/>
          <w:sz w:val="22"/>
          <w:szCs w:val="22"/>
        </w:rPr>
        <w:t xml:space="preserve">” </w:t>
      </w:r>
      <w:r>
        <w:rPr>
          <w:rFonts w:ascii="Arial" w:hAnsi="Arial" w:cs="Arial"/>
          <w:color w:val="000000"/>
          <w:sz w:val="22"/>
          <w:szCs w:val="22"/>
        </w:rPr>
        <w:t>(“</w:t>
      </w:r>
      <w:r>
        <w:rPr>
          <w:rFonts w:ascii="Arial" w:hAnsi="Arial" w:cs="Arial"/>
          <w:color w:val="000000"/>
          <w:sz w:val="22"/>
          <w:szCs w:val="22"/>
          <w:u w:val="single"/>
        </w:rPr>
        <w:t>Contrato de Colocação</w:t>
      </w:r>
      <w:r>
        <w:rPr>
          <w:rFonts w:ascii="Arial" w:hAnsi="Arial" w:cs="Arial"/>
          <w:color w:val="000000"/>
          <w:sz w:val="22"/>
          <w:szCs w:val="22"/>
        </w:rPr>
        <w:t xml:space="preserve">”), com intermediação de </w:t>
      </w:r>
      <w:r>
        <w:rPr>
          <w:rFonts w:ascii="Arial" w:hAnsi="Arial" w:cs="Arial"/>
          <w:sz w:val="22"/>
          <w:szCs w:val="22"/>
        </w:rPr>
        <w:t>instituição financeira integrante do sistema de distribuição de valores mobiliários (“</w:t>
      </w:r>
      <w:r>
        <w:rPr>
          <w:rFonts w:ascii="Arial" w:hAnsi="Arial" w:cs="Arial"/>
          <w:sz w:val="22"/>
          <w:szCs w:val="22"/>
          <w:u w:val="single"/>
        </w:rPr>
        <w:t>Coordenador Líder</w:t>
      </w:r>
      <w:r>
        <w:rPr>
          <w:rFonts w:ascii="Arial" w:hAnsi="Arial" w:cs="Arial"/>
          <w:sz w:val="22"/>
          <w:szCs w:val="22"/>
        </w:rPr>
        <w:t>”), sob o regime de garantia firme de colocação para a totalidade das Debêntures.</w:t>
      </w:r>
    </w:p>
    <w:p w14:paraId="620F8FE8" w14:textId="77777777" w:rsidR="00445A21" w:rsidRDefault="00445A21">
      <w:pPr>
        <w:widowControl w:val="0"/>
        <w:tabs>
          <w:tab w:val="left" w:pos="709"/>
        </w:tabs>
        <w:spacing w:line="340" w:lineRule="exact"/>
        <w:jc w:val="both"/>
        <w:rPr>
          <w:rFonts w:ascii="Arial" w:hAnsi="Arial" w:cs="Arial"/>
          <w:sz w:val="22"/>
          <w:szCs w:val="22"/>
        </w:rPr>
      </w:pPr>
    </w:p>
    <w:p w14:paraId="0A109F83"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plano de distribuição das Debêntures seguirá o procedimento descrito na Instrução CVM 476 e no Contrato de Colocação (“</w:t>
      </w:r>
      <w:r>
        <w:rPr>
          <w:rFonts w:ascii="Arial" w:hAnsi="Arial" w:cs="Arial"/>
          <w:sz w:val="22"/>
          <w:szCs w:val="22"/>
          <w:u w:val="single"/>
        </w:rPr>
        <w:t>Plano de Distribuição</w:t>
      </w:r>
      <w:r>
        <w:rPr>
          <w:rFonts w:ascii="Arial" w:hAnsi="Arial" w:cs="Arial"/>
          <w:sz w:val="22"/>
          <w:szCs w:val="22"/>
        </w:rPr>
        <w:t xml:space="preserve">”). </w:t>
      </w:r>
    </w:p>
    <w:p w14:paraId="3AC40B1B" w14:textId="77777777" w:rsidR="00445A21" w:rsidRDefault="00445A21">
      <w:pPr>
        <w:widowControl w:val="0"/>
        <w:tabs>
          <w:tab w:val="left" w:pos="709"/>
        </w:tabs>
        <w:spacing w:line="340" w:lineRule="exact"/>
        <w:jc w:val="both"/>
        <w:rPr>
          <w:rFonts w:ascii="Arial" w:hAnsi="Arial" w:cs="Arial"/>
          <w:sz w:val="22"/>
          <w:szCs w:val="22"/>
        </w:rPr>
      </w:pPr>
    </w:p>
    <w:p w14:paraId="0DEACC39"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realizada de acordo com os procedimentos da B3 e com o Plano de Distribuição previsto nesta Cláusula.</w:t>
      </w:r>
      <w:bookmarkStart w:id="5" w:name="_Ref489274193"/>
    </w:p>
    <w:bookmarkEnd w:id="5"/>
    <w:p w14:paraId="03A97024" w14:textId="77777777" w:rsidR="00445A21" w:rsidRDefault="00445A21">
      <w:pPr>
        <w:widowControl w:val="0"/>
        <w:spacing w:line="340" w:lineRule="exact"/>
        <w:jc w:val="both"/>
        <w:rPr>
          <w:rFonts w:ascii="Arial" w:hAnsi="Arial" w:cs="Arial"/>
          <w:sz w:val="22"/>
          <w:szCs w:val="22"/>
        </w:rPr>
      </w:pPr>
    </w:p>
    <w:p w14:paraId="163FC8DB"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conforme o caso, assinará declaração atestando estar ciente, dentre outras declarações, de que (i) a Oferta não foi registrada perante a CVM; (</w:t>
      </w:r>
      <w:proofErr w:type="spellStart"/>
      <w:r>
        <w:rPr>
          <w:rFonts w:ascii="Arial" w:hAnsi="Arial" w:cs="Arial"/>
          <w:sz w:val="22"/>
          <w:szCs w:val="22"/>
        </w:rPr>
        <w:t>ii</w:t>
      </w:r>
      <w:proofErr w:type="spellEnd"/>
      <w:r>
        <w:rPr>
          <w:rFonts w:ascii="Arial" w:hAnsi="Arial" w:cs="Arial"/>
          <w:sz w:val="22"/>
          <w:szCs w:val="22"/>
        </w:rPr>
        <w:t>)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w:t>
      </w:r>
      <w:proofErr w:type="spellStart"/>
      <w:r>
        <w:rPr>
          <w:rFonts w:ascii="Arial" w:hAnsi="Arial" w:cs="Arial"/>
          <w:sz w:val="22"/>
          <w:szCs w:val="22"/>
        </w:rPr>
        <w:t>iii</w:t>
      </w:r>
      <w:proofErr w:type="spellEnd"/>
      <w:r>
        <w:rPr>
          <w:rFonts w:ascii="Arial" w:hAnsi="Arial" w:cs="Arial"/>
          <w:sz w:val="22"/>
          <w:szCs w:val="22"/>
        </w:rPr>
        <w:t>) as Debêntures estão sujeitas a restrições de negociação previstas nesta Escritura, no Contrato de Colocação e na regulamentação aplicável; (</w:t>
      </w:r>
      <w:proofErr w:type="spellStart"/>
      <w:r>
        <w:rPr>
          <w:rFonts w:ascii="Arial" w:hAnsi="Arial" w:cs="Arial"/>
          <w:sz w:val="22"/>
          <w:szCs w:val="22"/>
        </w:rPr>
        <w:t>iv</w:t>
      </w:r>
      <w:proofErr w:type="spellEnd"/>
      <w:r>
        <w:rPr>
          <w:rFonts w:ascii="Arial" w:hAnsi="Arial" w:cs="Arial"/>
          <w:sz w:val="22"/>
          <w:szCs w:val="22"/>
        </w:rPr>
        <w:t xml:space="preserve">) efetuaram sua própria análise com relação à capacidade de pagamento da Emissora; e (v) concorda expressamente com todos os termos e condições das Debêntures descritos nesta Escritura e nos demais documentos </w:t>
      </w:r>
      <w:r>
        <w:rPr>
          <w:rFonts w:ascii="Arial" w:hAnsi="Arial" w:cs="Arial"/>
          <w:sz w:val="22"/>
          <w:szCs w:val="22"/>
        </w:rPr>
        <w:lastRenderedPageBreak/>
        <w:t>da Oferta.</w:t>
      </w:r>
    </w:p>
    <w:p w14:paraId="280940BE" w14:textId="77777777" w:rsidR="00445A21" w:rsidRDefault="00445A21">
      <w:pPr>
        <w:widowControl w:val="0"/>
        <w:tabs>
          <w:tab w:val="left" w:pos="709"/>
        </w:tabs>
        <w:spacing w:line="340" w:lineRule="exact"/>
        <w:jc w:val="both"/>
        <w:rPr>
          <w:rFonts w:ascii="Arial" w:hAnsi="Arial" w:cs="Arial"/>
          <w:sz w:val="22"/>
          <w:szCs w:val="22"/>
        </w:rPr>
      </w:pPr>
    </w:p>
    <w:p w14:paraId="060581EF"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C565730" w14:textId="77777777" w:rsidR="00445A21" w:rsidRDefault="00445A21">
      <w:pPr>
        <w:widowControl w:val="0"/>
        <w:spacing w:line="340" w:lineRule="exact"/>
        <w:jc w:val="both"/>
        <w:rPr>
          <w:rFonts w:ascii="Arial" w:hAnsi="Arial" w:cs="Arial"/>
          <w:sz w:val="22"/>
          <w:szCs w:val="22"/>
        </w:rPr>
      </w:pPr>
    </w:p>
    <w:p w14:paraId="375B8A1B"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w:t>
      </w:r>
    </w:p>
    <w:p w14:paraId="4DCDF417" w14:textId="77777777" w:rsidR="00445A21" w:rsidRDefault="00445A21">
      <w:pPr>
        <w:widowControl w:val="0"/>
        <w:spacing w:line="340" w:lineRule="exact"/>
        <w:jc w:val="both"/>
        <w:rPr>
          <w:rFonts w:ascii="Arial" w:hAnsi="Arial" w:cs="Arial"/>
          <w:sz w:val="22"/>
          <w:szCs w:val="22"/>
        </w:rPr>
      </w:pPr>
    </w:p>
    <w:p w14:paraId="7119FEBA" w14:textId="77777777" w:rsidR="00445A21" w:rsidRDefault="00854E17">
      <w:pPr>
        <w:widowControl w:val="0"/>
        <w:numPr>
          <w:ilvl w:val="0"/>
          <w:numId w:val="4"/>
        </w:numPr>
        <w:spacing w:line="340" w:lineRule="exact"/>
        <w:ind w:hanging="1770"/>
        <w:jc w:val="both"/>
        <w:rPr>
          <w:rFonts w:ascii="Arial" w:hAnsi="Arial" w:cs="Arial"/>
          <w:b/>
          <w:bCs/>
          <w:sz w:val="22"/>
          <w:szCs w:val="22"/>
        </w:rPr>
      </w:pPr>
      <w:bookmarkStart w:id="6" w:name="OLE_LINK5"/>
      <w:bookmarkStart w:id="7" w:name="OLE_LINK6"/>
      <w:r>
        <w:rPr>
          <w:rFonts w:ascii="Arial" w:hAnsi="Arial" w:cs="Arial"/>
          <w:b/>
          <w:bCs/>
          <w:sz w:val="22"/>
          <w:szCs w:val="22"/>
        </w:rPr>
        <w:t>DAS CARACTERÍSTICAS DAS DEBÊNTURES</w:t>
      </w:r>
    </w:p>
    <w:p w14:paraId="0D4E26C0" w14:textId="77777777" w:rsidR="00445A21" w:rsidRDefault="00445A21">
      <w:pPr>
        <w:widowControl w:val="0"/>
        <w:spacing w:line="340" w:lineRule="exact"/>
        <w:jc w:val="both"/>
        <w:rPr>
          <w:rFonts w:ascii="Arial" w:hAnsi="Arial" w:cs="Arial"/>
          <w:sz w:val="22"/>
          <w:szCs w:val="22"/>
        </w:rPr>
      </w:pPr>
    </w:p>
    <w:p w14:paraId="0A314CED"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2060C3EA" w14:textId="77777777" w:rsidR="00445A21" w:rsidRDefault="00445A21">
      <w:pPr>
        <w:widowControl w:val="0"/>
        <w:spacing w:line="340" w:lineRule="exact"/>
        <w:jc w:val="both"/>
        <w:rPr>
          <w:rFonts w:ascii="Arial" w:hAnsi="Arial" w:cs="Arial"/>
          <w:sz w:val="22"/>
          <w:szCs w:val="22"/>
        </w:rPr>
      </w:pPr>
    </w:p>
    <w:p w14:paraId="3B48BB1B" w14:textId="77777777" w:rsidR="00445A21" w:rsidRDefault="00854E17">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703EBF24" w14:textId="77777777" w:rsidR="00445A21" w:rsidRDefault="00445A21">
      <w:pPr>
        <w:widowControl w:val="0"/>
        <w:spacing w:line="340" w:lineRule="exact"/>
        <w:jc w:val="both"/>
        <w:rPr>
          <w:rFonts w:ascii="Arial" w:hAnsi="Arial" w:cs="Arial"/>
          <w:sz w:val="22"/>
          <w:szCs w:val="22"/>
        </w:rPr>
      </w:pPr>
    </w:p>
    <w:p w14:paraId="3237BB18" w14:textId="77777777" w:rsidR="00445A21" w:rsidRDefault="00854E17">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 xml:space="preserve">”). </w:t>
      </w:r>
    </w:p>
    <w:p w14:paraId="1F115AAB" w14:textId="77777777" w:rsidR="00445A21" w:rsidRDefault="00445A21">
      <w:pPr>
        <w:widowControl w:val="0"/>
        <w:spacing w:line="340" w:lineRule="exact"/>
        <w:jc w:val="both"/>
        <w:rPr>
          <w:rFonts w:ascii="Arial" w:hAnsi="Arial" w:cs="Arial"/>
          <w:i/>
          <w:sz w:val="22"/>
          <w:szCs w:val="22"/>
        </w:rPr>
      </w:pPr>
    </w:p>
    <w:p w14:paraId="77D00884" w14:textId="77777777" w:rsidR="00445A21" w:rsidRDefault="00854E17">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02E3AB37" w14:textId="77777777" w:rsidR="00445A21" w:rsidRDefault="00445A21">
      <w:pPr>
        <w:widowControl w:val="0"/>
        <w:spacing w:line="340" w:lineRule="exact"/>
        <w:jc w:val="both"/>
        <w:rPr>
          <w:rFonts w:ascii="Arial" w:hAnsi="Arial" w:cs="Arial"/>
          <w:i/>
          <w:sz w:val="22"/>
          <w:szCs w:val="22"/>
        </w:rPr>
      </w:pPr>
    </w:p>
    <w:p w14:paraId="732C08D0"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w:t>
      </w:r>
    </w:p>
    <w:p w14:paraId="7B5AF75E" w14:textId="77777777" w:rsidR="00445A21" w:rsidRDefault="00445A21">
      <w:pPr>
        <w:widowControl w:val="0"/>
        <w:spacing w:line="340" w:lineRule="exact"/>
        <w:jc w:val="both"/>
        <w:rPr>
          <w:rFonts w:ascii="Arial" w:hAnsi="Arial" w:cs="Arial"/>
          <w:sz w:val="22"/>
          <w:szCs w:val="22"/>
        </w:rPr>
      </w:pPr>
    </w:p>
    <w:p w14:paraId="6BD0BFF7" w14:textId="77777777" w:rsidR="00445A21" w:rsidRDefault="00854E17">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42615972" w14:textId="77777777" w:rsidR="00445A21" w:rsidRDefault="00445A21">
      <w:pPr>
        <w:widowControl w:val="0"/>
        <w:spacing w:line="340" w:lineRule="exact"/>
        <w:jc w:val="both"/>
        <w:rPr>
          <w:rFonts w:ascii="Arial" w:hAnsi="Arial" w:cs="Arial"/>
          <w:sz w:val="22"/>
          <w:szCs w:val="22"/>
        </w:rPr>
      </w:pPr>
    </w:p>
    <w:p w14:paraId="2BB147DA"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13 (treze) meses a contar da Data de Emissão, vencendo-se, portanto, em [</w:t>
      </w:r>
      <w:r>
        <w:rPr>
          <w:rFonts w:ascii="Arial" w:hAnsi="Arial" w:cs="Arial"/>
          <w:sz w:val="22"/>
          <w:szCs w:val="22"/>
        </w:rPr>
        <w:sym w:font="Symbol" w:char="F0B7"/>
      </w:r>
      <w:r>
        <w:rPr>
          <w:rFonts w:ascii="Arial" w:hAnsi="Arial" w:cs="Arial"/>
          <w:sz w:val="22"/>
          <w:szCs w:val="22"/>
        </w:rPr>
        <w:t>] de janeiro de 2021 (“</w:t>
      </w:r>
      <w:r>
        <w:rPr>
          <w:rFonts w:ascii="Arial" w:hAnsi="Arial" w:cs="Arial"/>
          <w:sz w:val="22"/>
          <w:szCs w:val="22"/>
          <w:u w:val="single"/>
        </w:rPr>
        <w:t>Data de Vencimento</w:t>
      </w:r>
      <w:r>
        <w:rPr>
          <w:rFonts w:ascii="Arial" w:hAnsi="Arial" w:cs="Arial"/>
          <w:sz w:val="22"/>
          <w:szCs w:val="22"/>
        </w:rPr>
        <w:t>”), ressalvadas as hipóteses de vencimento antecipado, Resgate Antecipado (conforme definido abaixo) ou Aquisição Antecipada Facultativa (conforme definido abaixo). Na Data de Vencimento das Debêntures ou na data de qualquer dos eventos descritos acima, a Emissora obriga-se a proceder ao pagamento das Debêntures pelo Valor Nominal Unitário ou</w:t>
      </w:r>
      <w:bookmarkStart w:id="8" w:name="OLE_LINK3"/>
      <w:bookmarkStart w:id="9" w:name="OLE_LINK4"/>
      <w:r>
        <w:rPr>
          <w:rFonts w:ascii="Arial" w:hAnsi="Arial" w:cs="Arial"/>
          <w:sz w:val="22"/>
          <w:szCs w:val="22"/>
        </w:rPr>
        <w:t xml:space="preserve"> saldo do Valor Nominal Unitário, conforme o caso, acrescido dos Juros Remuneratórios</w:t>
      </w:r>
      <w:bookmarkEnd w:id="8"/>
      <w:bookmarkEnd w:id="9"/>
      <w:r>
        <w:rPr>
          <w:rFonts w:ascii="Arial" w:hAnsi="Arial" w:cs="Arial"/>
          <w:sz w:val="22"/>
          <w:szCs w:val="22"/>
        </w:rPr>
        <w:t xml:space="preserve"> (conforme definido abaixo) devidos, calculados na forma prevista nesta Escritura.</w:t>
      </w:r>
    </w:p>
    <w:p w14:paraId="4B1E3D14" w14:textId="77777777" w:rsidR="00445A21" w:rsidRDefault="00445A21">
      <w:pPr>
        <w:widowControl w:val="0"/>
        <w:spacing w:line="340" w:lineRule="exact"/>
        <w:jc w:val="both"/>
        <w:rPr>
          <w:rFonts w:ascii="Arial" w:hAnsi="Arial" w:cs="Arial"/>
          <w:iCs/>
          <w:sz w:val="22"/>
          <w:szCs w:val="22"/>
        </w:rPr>
      </w:pPr>
    </w:p>
    <w:p w14:paraId="6219FBA9" w14:textId="77777777" w:rsidR="00445A21" w:rsidRDefault="00854E17">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19D8629B" w14:textId="77777777" w:rsidR="00445A21" w:rsidRDefault="00445A21">
      <w:pPr>
        <w:widowControl w:val="0"/>
        <w:spacing w:line="340" w:lineRule="exact"/>
        <w:jc w:val="both"/>
        <w:rPr>
          <w:rFonts w:ascii="Arial" w:hAnsi="Arial" w:cs="Arial"/>
          <w:sz w:val="22"/>
          <w:szCs w:val="22"/>
        </w:rPr>
      </w:pPr>
    </w:p>
    <w:p w14:paraId="1D4B907A"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76F26CB0" w14:textId="77777777" w:rsidR="00445A21" w:rsidRDefault="00445A21">
      <w:pPr>
        <w:widowControl w:val="0"/>
        <w:spacing w:line="340" w:lineRule="exact"/>
        <w:jc w:val="both"/>
        <w:rPr>
          <w:rFonts w:ascii="Arial" w:hAnsi="Arial" w:cs="Arial"/>
          <w:sz w:val="22"/>
          <w:szCs w:val="22"/>
        </w:rPr>
      </w:pPr>
    </w:p>
    <w:p w14:paraId="4D408A02" w14:textId="77777777" w:rsidR="00445A21" w:rsidRDefault="00854E17">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3FFB421F" w14:textId="77777777" w:rsidR="00445A21" w:rsidRDefault="00445A21">
      <w:pPr>
        <w:widowControl w:val="0"/>
        <w:spacing w:line="340" w:lineRule="exact"/>
        <w:jc w:val="both"/>
        <w:rPr>
          <w:rFonts w:ascii="Arial" w:hAnsi="Arial" w:cs="Arial"/>
          <w:sz w:val="22"/>
          <w:szCs w:val="22"/>
        </w:rPr>
      </w:pPr>
    </w:p>
    <w:p w14:paraId="25247F79"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w:t>
      </w:r>
      <w:proofErr w:type="spellStart"/>
      <w:r>
        <w:rPr>
          <w:rFonts w:ascii="Arial" w:hAnsi="Arial" w:cs="Arial"/>
          <w:sz w:val="22"/>
          <w:szCs w:val="22"/>
        </w:rPr>
        <w:t>Escriturador</w:t>
      </w:r>
      <w:proofErr w:type="spellEnd"/>
      <w:r>
        <w:rPr>
          <w:rFonts w:ascii="Arial" w:hAnsi="Arial" w:cs="Arial"/>
          <w:sz w:val="22"/>
          <w:szCs w:val="22"/>
        </w:rPr>
        <w:t xml:space="preserve">,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14:paraId="043B0121" w14:textId="77777777" w:rsidR="00445A21" w:rsidRDefault="00445A21">
      <w:pPr>
        <w:widowControl w:val="0"/>
        <w:spacing w:line="340" w:lineRule="exact"/>
        <w:jc w:val="both"/>
        <w:rPr>
          <w:rFonts w:ascii="Arial" w:hAnsi="Arial" w:cs="Arial"/>
          <w:sz w:val="22"/>
          <w:szCs w:val="22"/>
        </w:rPr>
      </w:pPr>
    </w:p>
    <w:p w14:paraId="66A6FCFE" w14:textId="77777777" w:rsidR="00445A21" w:rsidRDefault="00854E17">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2F448A58" w14:textId="77777777" w:rsidR="00445A21" w:rsidRDefault="00445A21">
      <w:pPr>
        <w:widowControl w:val="0"/>
        <w:spacing w:line="340" w:lineRule="exact"/>
        <w:jc w:val="both"/>
        <w:rPr>
          <w:rFonts w:ascii="Arial" w:hAnsi="Arial" w:cs="Arial"/>
          <w:sz w:val="22"/>
          <w:szCs w:val="22"/>
        </w:rPr>
      </w:pPr>
    </w:p>
    <w:p w14:paraId="737C2549"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7CAF611E" w14:textId="77777777" w:rsidR="00445A21" w:rsidRDefault="00445A21">
      <w:pPr>
        <w:widowControl w:val="0"/>
        <w:spacing w:line="340" w:lineRule="exact"/>
        <w:jc w:val="both"/>
        <w:rPr>
          <w:rFonts w:ascii="Arial" w:hAnsi="Arial" w:cs="Arial"/>
          <w:sz w:val="22"/>
          <w:szCs w:val="22"/>
        </w:rPr>
      </w:pPr>
    </w:p>
    <w:p w14:paraId="6F2DC8FC" w14:textId="77777777" w:rsidR="00445A21" w:rsidRDefault="00854E17">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4A846CF3" w14:textId="77777777" w:rsidR="00445A21" w:rsidRDefault="00445A21">
      <w:pPr>
        <w:pStyle w:val="ListParagraph"/>
        <w:widowControl w:val="0"/>
        <w:spacing w:line="340" w:lineRule="exact"/>
        <w:ind w:left="0"/>
        <w:jc w:val="both"/>
        <w:rPr>
          <w:rFonts w:ascii="Arial" w:hAnsi="Arial" w:cs="Arial"/>
          <w:sz w:val="22"/>
          <w:szCs w:val="22"/>
        </w:rPr>
      </w:pPr>
    </w:p>
    <w:p w14:paraId="5554746D"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quirografária, nos termos do artigo 58, da Lei das Sociedades por Ações e contarão com Garantia Fidejussória.</w:t>
      </w:r>
    </w:p>
    <w:p w14:paraId="240364BF" w14:textId="77777777" w:rsidR="00445A21" w:rsidRDefault="00445A21">
      <w:pPr>
        <w:widowControl w:val="0"/>
        <w:spacing w:line="340" w:lineRule="exact"/>
        <w:jc w:val="both"/>
        <w:rPr>
          <w:rFonts w:ascii="Arial" w:hAnsi="Arial" w:cs="Arial"/>
          <w:sz w:val="22"/>
          <w:szCs w:val="22"/>
        </w:rPr>
      </w:pPr>
    </w:p>
    <w:bookmarkEnd w:id="6"/>
    <w:bookmarkEnd w:id="7"/>
    <w:p w14:paraId="313CC37C"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03244C8F" w14:textId="77777777" w:rsidR="00445A21" w:rsidRDefault="00445A21">
      <w:pPr>
        <w:widowControl w:val="0"/>
        <w:spacing w:line="340" w:lineRule="exact"/>
        <w:jc w:val="both"/>
        <w:rPr>
          <w:rFonts w:ascii="Arial" w:hAnsi="Arial" w:cs="Arial"/>
          <w:sz w:val="22"/>
          <w:szCs w:val="22"/>
        </w:rPr>
      </w:pPr>
    </w:p>
    <w:p w14:paraId="2299BBA1" w14:textId="77777777" w:rsidR="00445A21" w:rsidRDefault="00854E17">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Prazo de Subscrição</w:t>
      </w:r>
    </w:p>
    <w:p w14:paraId="7EBFD35F" w14:textId="77777777" w:rsidR="00445A21" w:rsidRDefault="00445A21">
      <w:pPr>
        <w:widowControl w:val="0"/>
        <w:spacing w:line="340" w:lineRule="exact"/>
        <w:jc w:val="both"/>
        <w:rPr>
          <w:rFonts w:ascii="Arial" w:hAnsi="Arial" w:cs="Arial"/>
          <w:sz w:val="22"/>
          <w:szCs w:val="22"/>
        </w:rPr>
      </w:pPr>
    </w:p>
    <w:p w14:paraId="201CEA16" w14:textId="77777777" w:rsidR="00445A21" w:rsidRDefault="00854E17">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As Debêntures serão subscritas, a qualquer tempo, a partir do início de sua distribuição, observado o disposto nos artigos 7-A, 8º, parágrafo 2º e 8º-A da Instrução CVM 476.</w:t>
      </w:r>
    </w:p>
    <w:p w14:paraId="104D0A2A" w14:textId="77777777" w:rsidR="00445A21" w:rsidRDefault="00445A21">
      <w:pPr>
        <w:widowControl w:val="0"/>
        <w:spacing w:line="340" w:lineRule="exact"/>
        <w:jc w:val="both"/>
        <w:rPr>
          <w:rFonts w:ascii="Arial" w:hAnsi="Arial" w:cs="Arial"/>
          <w:sz w:val="22"/>
          <w:szCs w:val="22"/>
        </w:rPr>
      </w:pPr>
    </w:p>
    <w:p w14:paraId="768B9B43" w14:textId="77777777" w:rsidR="00445A21" w:rsidRDefault="00854E17">
      <w:pPr>
        <w:keepNext/>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64D04768" w14:textId="77777777" w:rsidR="00445A21" w:rsidRDefault="00445A21">
      <w:pPr>
        <w:keepNext/>
        <w:widowControl w:val="0"/>
        <w:spacing w:line="340" w:lineRule="exact"/>
        <w:jc w:val="both"/>
        <w:rPr>
          <w:rFonts w:ascii="Arial" w:hAnsi="Arial" w:cs="Arial"/>
          <w:sz w:val="22"/>
          <w:szCs w:val="22"/>
        </w:rPr>
      </w:pPr>
    </w:p>
    <w:p w14:paraId="25505A8B" w14:textId="77777777" w:rsidR="00445A21" w:rsidRDefault="00854E17">
      <w:pPr>
        <w:keepNext/>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ou (</w:t>
      </w:r>
      <w:proofErr w:type="spellStart"/>
      <w:r>
        <w:rPr>
          <w:rFonts w:ascii="Arial" w:hAnsi="Arial" w:cs="Arial"/>
          <w:sz w:val="22"/>
          <w:szCs w:val="22"/>
        </w:rPr>
        <w:t>ii</w:t>
      </w:r>
      <w:proofErr w:type="spellEnd"/>
      <w:r>
        <w:rPr>
          <w:rFonts w:ascii="Arial" w:hAnsi="Arial" w:cs="Arial"/>
          <w:sz w:val="22"/>
          <w:szCs w:val="22"/>
        </w:rPr>
        <w:t xml:space="preserve">) pelo seu Valor Nominal Unitário 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w:t>
      </w:r>
      <w:bookmarkStart w:id="10" w:name="_DV_M117"/>
      <w:bookmarkStart w:id="11" w:name="_DV_M118"/>
      <w:bookmarkStart w:id="12" w:name="_DV_M119"/>
      <w:bookmarkEnd w:id="10"/>
      <w:bookmarkEnd w:id="11"/>
      <w:bookmarkEnd w:id="12"/>
    </w:p>
    <w:p w14:paraId="16AE4058"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5E72C23" w14:textId="77777777" w:rsidR="00445A21" w:rsidRDefault="00854E17">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00950F17" w14:textId="77777777" w:rsidR="00445A21" w:rsidRDefault="00445A21">
      <w:pPr>
        <w:widowControl w:val="0"/>
        <w:autoSpaceDE w:val="0"/>
        <w:autoSpaceDN w:val="0"/>
        <w:adjustRightInd w:val="0"/>
        <w:spacing w:line="340" w:lineRule="exact"/>
        <w:jc w:val="both"/>
        <w:rPr>
          <w:rFonts w:ascii="Arial" w:eastAsia="Arial Unicode MS" w:hAnsi="Arial" w:cs="Arial"/>
          <w:b/>
          <w:bCs/>
          <w:sz w:val="22"/>
          <w:szCs w:val="22"/>
        </w:rPr>
      </w:pPr>
    </w:p>
    <w:p w14:paraId="717086B2" w14:textId="77777777" w:rsidR="00445A21" w:rsidRDefault="00854E17">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lastRenderedPageBreak/>
        <w:t>Não haverá atualização monetária do Valor Nominal Unitário das Debêntures por qualquer índice.</w:t>
      </w:r>
    </w:p>
    <w:p w14:paraId="04EC545A" w14:textId="77777777" w:rsidR="00445A21" w:rsidRDefault="00445A21">
      <w:pPr>
        <w:widowControl w:val="0"/>
        <w:spacing w:line="340" w:lineRule="exact"/>
        <w:jc w:val="both"/>
        <w:rPr>
          <w:rFonts w:ascii="Arial" w:hAnsi="Arial" w:cs="Arial"/>
          <w:sz w:val="22"/>
          <w:szCs w:val="22"/>
        </w:rPr>
      </w:pPr>
    </w:p>
    <w:p w14:paraId="796CBF1B" w14:textId="77777777" w:rsidR="00445A21" w:rsidRDefault="00854E17">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5BEC7AC6" w14:textId="77777777" w:rsidR="00445A21" w:rsidRDefault="00445A21">
      <w:pPr>
        <w:widowControl w:val="0"/>
        <w:spacing w:line="340" w:lineRule="exact"/>
        <w:jc w:val="both"/>
        <w:rPr>
          <w:rFonts w:ascii="Arial" w:eastAsia="Arial Unicode MS" w:hAnsi="Arial" w:cs="Arial"/>
          <w:sz w:val="22"/>
          <w:szCs w:val="22"/>
        </w:rPr>
      </w:pPr>
    </w:p>
    <w:p w14:paraId="1A2EE376" w14:textId="77777777" w:rsidR="00445A21" w:rsidRDefault="00854E17">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13D8DE11" w14:textId="77777777" w:rsidR="00445A21" w:rsidRDefault="00445A21">
      <w:pPr>
        <w:widowControl w:val="0"/>
        <w:spacing w:line="340" w:lineRule="exact"/>
        <w:jc w:val="both"/>
        <w:rPr>
          <w:rFonts w:ascii="Arial" w:eastAsia="Arial Unicode MS" w:hAnsi="Arial" w:cs="Arial"/>
          <w:b/>
          <w:bCs/>
          <w:sz w:val="22"/>
          <w:szCs w:val="22"/>
        </w:rPr>
      </w:pPr>
    </w:p>
    <w:p w14:paraId="01CBEE7F" w14:textId="77777777" w:rsidR="00445A21" w:rsidRDefault="00854E17">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2,25% (dois inteiros e vinte e cinco centésimos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com o cancelamento total das Debêntures, que será calculado de acordo com a cláusula 4.4.2 abaixo. </w:t>
      </w:r>
    </w:p>
    <w:p w14:paraId="07893A15" w14:textId="77777777" w:rsidR="00445A21" w:rsidRDefault="00445A21">
      <w:pPr>
        <w:widowControl w:val="0"/>
        <w:spacing w:line="340" w:lineRule="exact"/>
        <w:jc w:val="both"/>
        <w:rPr>
          <w:rFonts w:ascii="Arial" w:hAnsi="Arial" w:cs="Arial"/>
          <w:sz w:val="22"/>
          <w:szCs w:val="22"/>
        </w:rPr>
      </w:pPr>
    </w:p>
    <w:p w14:paraId="3685F719" w14:textId="77777777" w:rsidR="00445A21" w:rsidRDefault="00854E17">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Resgate Antecipado ou Aquisição Antecipada Facultativa, os Juros Remuneratórios serão pagos pela Emissora em parcelas mensais e sucessivas, a partir da Data de Emissão, sendo, portanto, o primeiro pagamento devido em [</w:t>
      </w:r>
      <w:r>
        <w:rPr>
          <w:rFonts w:ascii="Arial" w:hAnsi="Arial" w:cs="Arial"/>
          <w:sz w:val="22"/>
          <w:szCs w:val="22"/>
        </w:rPr>
        <w:sym w:font="Symbol" w:char="F0B7"/>
      </w:r>
      <w:r>
        <w:rPr>
          <w:rFonts w:ascii="Arial" w:hAnsi="Arial" w:cs="Arial"/>
          <w:sz w:val="22"/>
          <w:szCs w:val="22"/>
        </w:rPr>
        <w:t>] de janeiro de 2020, e os demais pagamentos devidos no dia [</w:t>
      </w:r>
      <w:r>
        <w:rPr>
          <w:rFonts w:ascii="Arial" w:hAnsi="Arial" w:cs="Arial"/>
          <w:sz w:val="22"/>
          <w:szCs w:val="22"/>
        </w:rPr>
        <w:sym w:font="Symbol" w:char="F0B7"/>
      </w:r>
      <w:r>
        <w:rPr>
          <w:rFonts w:ascii="Arial" w:hAnsi="Arial" w:cs="Arial"/>
          <w:sz w:val="22"/>
          <w:szCs w:val="22"/>
        </w:rPr>
        <w:t>] de cada mês, sendo que a última parcela será paga na Data de Vencimento,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14:paraId="4C653EC8" w14:textId="77777777" w:rsidR="00445A21" w:rsidRDefault="00445A21">
      <w:pPr>
        <w:widowControl w:val="0"/>
        <w:spacing w:line="340" w:lineRule="exact"/>
        <w:rPr>
          <w:rFonts w:ascii="Arial" w:hAnsi="Arial" w:cs="Arial"/>
          <w:sz w:val="22"/>
          <w:szCs w:val="22"/>
        </w:rPr>
      </w:pPr>
      <w:bookmarkStart w:id="13"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445A21" w14:paraId="521226D1" w14:textId="77777777">
        <w:trPr>
          <w:jc w:val="center"/>
        </w:trPr>
        <w:tc>
          <w:tcPr>
            <w:tcW w:w="3643" w:type="dxa"/>
            <w:shd w:val="clear" w:color="auto" w:fill="D9D9D9"/>
          </w:tcPr>
          <w:p w14:paraId="63265EDD" w14:textId="77777777" w:rsidR="00445A21" w:rsidRDefault="00854E17">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445A21" w14:paraId="3813CF51" w14:textId="77777777">
        <w:trPr>
          <w:jc w:val="center"/>
        </w:trPr>
        <w:tc>
          <w:tcPr>
            <w:tcW w:w="3643" w:type="dxa"/>
            <w:shd w:val="clear" w:color="auto" w:fill="auto"/>
            <w:vAlign w:val="center"/>
          </w:tcPr>
          <w:p w14:paraId="1D67F44C"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janeiro de 2020</w:t>
            </w:r>
          </w:p>
        </w:tc>
      </w:tr>
      <w:tr w:rsidR="00445A21" w14:paraId="401F5DA0" w14:textId="77777777">
        <w:trPr>
          <w:jc w:val="center"/>
        </w:trPr>
        <w:tc>
          <w:tcPr>
            <w:tcW w:w="3643" w:type="dxa"/>
            <w:shd w:val="clear" w:color="auto" w:fill="auto"/>
            <w:vAlign w:val="center"/>
          </w:tcPr>
          <w:p w14:paraId="6B0529BE"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fevereiro de 2020</w:t>
            </w:r>
          </w:p>
        </w:tc>
      </w:tr>
      <w:tr w:rsidR="00445A21" w14:paraId="541BEB28" w14:textId="77777777">
        <w:trPr>
          <w:jc w:val="center"/>
        </w:trPr>
        <w:tc>
          <w:tcPr>
            <w:tcW w:w="3643" w:type="dxa"/>
            <w:shd w:val="clear" w:color="auto" w:fill="auto"/>
            <w:vAlign w:val="center"/>
          </w:tcPr>
          <w:p w14:paraId="0E57A9DB"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março de 2020</w:t>
            </w:r>
          </w:p>
        </w:tc>
      </w:tr>
      <w:tr w:rsidR="00445A21" w14:paraId="3B5F274D" w14:textId="77777777">
        <w:trPr>
          <w:jc w:val="center"/>
        </w:trPr>
        <w:tc>
          <w:tcPr>
            <w:tcW w:w="3643" w:type="dxa"/>
            <w:shd w:val="clear" w:color="auto" w:fill="auto"/>
            <w:vAlign w:val="center"/>
          </w:tcPr>
          <w:p w14:paraId="4E194B00"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abril de 2020</w:t>
            </w:r>
          </w:p>
        </w:tc>
      </w:tr>
      <w:tr w:rsidR="00445A21" w14:paraId="07549D96" w14:textId="77777777">
        <w:trPr>
          <w:jc w:val="center"/>
        </w:trPr>
        <w:tc>
          <w:tcPr>
            <w:tcW w:w="3643" w:type="dxa"/>
            <w:shd w:val="clear" w:color="auto" w:fill="auto"/>
            <w:vAlign w:val="center"/>
          </w:tcPr>
          <w:p w14:paraId="4C7388D1" w14:textId="77777777" w:rsidR="00445A21" w:rsidRDefault="00854E17">
            <w:pPr>
              <w:spacing w:line="340" w:lineRule="exact"/>
              <w:jc w:val="center"/>
              <w:rPr>
                <w:rFonts w:ascii="Arial" w:hAnsi="Arial" w:cs="Arial"/>
                <w:sz w:val="22"/>
                <w:szCs w:val="22"/>
              </w:rPr>
            </w:pPr>
            <w:r>
              <w:rPr>
                <w:rFonts w:ascii="Arial" w:hAnsi="Arial" w:cs="Arial"/>
                <w:sz w:val="22"/>
                <w:szCs w:val="22"/>
              </w:rPr>
              <w:lastRenderedPageBreak/>
              <w:t>[</w:t>
            </w:r>
            <w:r>
              <w:rPr>
                <w:rFonts w:ascii="Arial" w:hAnsi="Arial" w:cs="Arial"/>
                <w:sz w:val="22"/>
                <w:szCs w:val="22"/>
              </w:rPr>
              <w:sym w:font="Symbol" w:char="F0B7"/>
            </w:r>
            <w:r>
              <w:rPr>
                <w:rFonts w:ascii="Arial" w:hAnsi="Arial" w:cs="Arial"/>
                <w:sz w:val="22"/>
                <w:szCs w:val="22"/>
              </w:rPr>
              <w:t>] de maio de 2020</w:t>
            </w:r>
          </w:p>
        </w:tc>
      </w:tr>
      <w:tr w:rsidR="00445A21" w14:paraId="09987572" w14:textId="77777777">
        <w:trPr>
          <w:jc w:val="center"/>
        </w:trPr>
        <w:tc>
          <w:tcPr>
            <w:tcW w:w="3643" w:type="dxa"/>
            <w:shd w:val="clear" w:color="auto" w:fill="auto"/>
            <w:vAlign w:val="center"/>
          </w:tcPr>
          <w:p w14:paraId="542E26EF"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junho de 2020</w:t>
            </w:r>
          </w:p>
        </w:tc>
      </w:tr>
      <w:tr w:rsidR="00445A21" w14:paraId="42A3030D" w14:textId="77777777">
        <w:trPr>
          <w:jc w:val="center"/>
        </w:trPr>
        <w:tc>
          <w:tcPr>
            <w:tcW w:w="3643" w:type="dxa"/>
            <w:shd w:val="clear" w:color="auto" w:fill="auto"/>
            <w:vAlign w:val="center"/>
          </w:tcPr>
          <w:p w14:paraId="38DE48FE"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julho de 2020</w:t>
            </w:r>
          </w:p>
        </w:tc>
      </w:tr>
      <w:tr w:rsidR="00445A21" w14:paraId="0B970AA0" w14:textId="77777777">
        <w:trPr>
          <w:jc w:val="center"/>
        </w:trPr>
        <w:tc>
          <w:tcPr>
            <w:tcW w:w="3643" w:type="dxa"/>
            <w:shd w:val="clear" w:color="auto" w:fill="auto"/>
            <w:vAlign w:val="center"/>
          </w:tcPr>
          <w:p w14:paraId="02B8EE35"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agosto de 2020</w:t>
            </w:r>
          </w:p>
        </w:tc>
      </w:tr>
      <w:tr w:rsidR="00445A21" w14:paraId="7996C132" w14:textId="77777777">
        <w:trPr>
          <w:jc w:val="center"/>
        </w:trPr>
        <w:tc>
          <w:tcPr>
            <w:tcW w:w="3643" w:type="dxa"/>
            <w:shd w:val="clear" w:color="auto" w:fill="auto"/>
            <w:vAlign w:val="center"/>
          </w:tcPr>
          <w:p w14:paraId="3C7F456A"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setembro de 2020</w:t>
            </w:r>
          </w:p>
        </w:tc>
      </w:tr>
      <w:tr w:rsidR="00445A21" w14:paraId="3EE49947" w14:textId="77777777">
        <w:trPr>
          <w:jc w:val="center"/>
        </w:trPr>
        <w:tc>
          <w:tcPr>
            <w:tcW w:w="3643" w:type="dxa"/>
            <w:shd w:val="clear" w:color="auto" w:fill="auto"/>
            <w:vAlign w:val="center"/>
          </w:tcPr>
          <w:p w14:paraId="277E99F2"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outubro de 2020</w:t>
            </w:r>
          </w:p>
        </w:tc>
      </w:tr>
      <w:tr w:rsidR="00445A21" w14:paraId="3CD7C096" w14:textId="77777777">
        <w:trPr>
          <w:jc w:val="center"/>
        </w:trPr>
        <w:tc>
          <w:tcPr>
            <w:tcW w:w="3643" w:type="dxa"/>
            <w:shd w:val="clear" w:color="auto" w:fill="auto"/>
            <w:vAlign w:val="center"/>
          </w:tcPr>
          <w:p w14:paraId="62D913C1"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novembro de 2020</w:t>
            </w:r>
          </w:p>
        </w:tc>
      </w:tr>
      <w:tr w:rsidR="00445A21" w14:paraId="7FF7DBCD" w14:textId="77777777">
        <w:trPr>
          <w:jc w:val="center"/>
        </w:trPr>
        <w:tc>
          <w:tcPr>
            <w:tcW w:w="3643" w:type="dxa"/>
            <w:shd w:val="clear" w:color="auto" w:fill="auto"/>
            <w:vAlign w:val="center"/>
          </w:tcPr>
          <w:p w14:paraId="3C03FC6E" w14:textId="77777777" w:rsidR="00445A21" w:rsidRDefault="00854E17">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2020</w:t>
            </w:r>
          </w:p>
        </w:tc>
      </w:tr>
      <w:tr w:rsidR="00445A21" w14:paraId="541B18BA" w14:textId="77777777">
        <w:trPr>
          <w:jc w:val="center"/>
        </w:trPr>
        <w:tc>
          <w:tcPr>
            <w:tcW w:w="3643" w:type="dxa"/>
            <w:shd w:val="clear" w:color="auto" w:fill="auto"/>
          </w:tcPr>
          <w:p w14:paraId="62B8517D" w14:textId="77777777" w:rsidR="00445A21" w:rsidRDefault="00854E17">
            <w:pPr>
              <w:spacing w:line="340" w:lineRule="exact"/>
              <w:jc w:val="center"/>
              <w:rPr>
                <w:rFonts w:ascii="Arial" w:hAnsi="Arial" w:cs="Arial"/>
                <w:sz w:val="22"/>
                <w:szCs w:val="22"/>
              </w:rPr>
            </w:pPr>
            <w:r>
              <w:rPr>
                <w:rFonts w:ascii="Arial" w:hAnsi="Arial" w:cs="Arial"/>
                <w:sz w:val="22"/>
                <w:szCs w:val="22"/>
              </w:rPr>
              <w:t>Data de Vencimento</w:t>
            </w:r>
          </w:p>
        </w:tc>
      </w:tr>
    </w:tbl>
    <w:p w14:paraId="2E907C20" w14:textId="77777777" w:rsidR="00445A21" w:rsidRDefault="00445A21">
      <w:pPr>
        <w:widowControl w:val="0"/>
        <w:spacing w:line="340" w:lineRule="exact"/>
        <w:rPr>
          <w:rFonts w:ascii="Arial" w:hAnsi="Arial" w:cs="Arial"/>
          <w:sz w:val="22"/>
          <w:szCs w:val="22"/>
        </w:rPr>
      </w:pPr>
    </w:p>
    <w:p w14:paraId="77F6A852" w14:textId="77777777" w:rsidR="00445A21" w:rsidRDefault="00854E17">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Forma de Cálculo dos Juros Remuneratórios</w:t>
      </w:r>
    </w:p>
    <w:p w14:paraId="4CA443AE" w14:textId="77777777" w:rsidR="00445A21" w:rsidRDefault="00445A21">
      <w:pPr>
        <w:widowControl w:val="0"/>
        <w:spacing w:line="340" w:lineRule="exact"/>
        <w:jc w:val="both"/>
        <w:rPr>
          <w:rFonts w:ascii="Arial" w:eastAsia="Arial Unicode MS" w:hAnsi="Arial" w:cs="Arial"/>
          <w:iCs/>
          <w:sz w:val="22"/>
          <w:szCs w:val="22"/>
        </w:rPr>
      </w:pPr>
    </w:p>
    <w:p w14:paraId="54C547A5" w14:textId="77777777" w:rsidR="00445A21" w:rsidRDefault="00854E17">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2F5A7230" w14:textId="77777777" w:rsidR="00445A21" w:rsidRDefault="00445A21">
      <w:pPr>
        <w:pStyle w:val="BodyTextIndent"/>
        <w:widowControl w:val="0"/>
        <w:tabs>
          <w:tab w:val="left" w:pos="1418"/>
        </w:tabs>
        <w:spacing w:after="0" w:line="340" w:lineRule="exact"/>
        <w:ind w:left="0"/>
        <w:jc w:val="both"/>
        <w:rPr>
          <w:rFonts w:ascii="Arial" w:hAnsi="Arial" w:cs="Arial"/>
          <w:sz w:val="22"/>
          <w:szCs w:val="22"/>
        </w:rPr>
      </w:pPr>
    </w:p>
    <w:p w14:paraId="3BDB6ED5" w14:textId="77777777" w:rsidR="00445A21" w:rsidRDefault="00854E17">
      <w:pPr>
        <w:pStyle w:val="ListParagraph"/>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14:paraId="6C37C196"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onde,</w:t>
      </w:r>
    </w:p>
    <w:p w14:paraId="320A7A06" w14:textId="77777777" w:rsidR="00445A21" w:rsidRDefault="00445A21">
      <w:pPr>
        <w:widowControl w:val="0"/>
        <w:spacing w:line="340" w:lineRule="exact"/>
        <w:jc w:val="both"/>
        <w:rPr>
          <w:rFonts w:ascii="Arial" w:hAnsi="Arial" w:cs="Arial"/>
          <w:sz w:val="22"/>
          <w:szCs w:val="22"/>
        </w:rPr>
      </w:pPr>
    </w:p>
    <w:p w14:paraId="56F80C9F"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14:paraId="050924CE" w14:textId="77777777" w:rsidR="00445A21" w:rsidRDefault="00445A21">
      <w:pPr>
        <w:widowControl w:val="0"/>
        <w:spacing w:line="340" w:lineRule="exact"/>
        <w:jc w:val="both"/>
        <w:rPr>
          <w:rFonts w:ascii="Arial" w:hAnsi="Arial" w:cs="Arial"/>
          <w:sz w:val="22"/>
          <w:szCs w:val="22"/>
        </w:rPr>
      </w:pPr>
    </w:p>
    <w:p w14:paraId="4AD59BAC" w14:textId="77777777" w:rsidR="00445A21" w:rsidRDefault="00854E17">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7FC1EF18" w14:textId="77777777" w:rsidR="00445A21" w:rsidRDefault="00445A21">
      <w:pPr>
        <w:widowControl w:val="0"/>
        <w:spacing w:line="340" w:lineRule="exact"/>
        <w:jc w:val="both"/>
        <w:rPr>
          <w:rFonts w:ascii="Arial" w:hAnsi="Arial" w:cs="Arial"/>
          <w:sz w:val="22"/>
          <w:szCs w:val="22"/>
        </w:rPr>
      </w:pPr>
    </w:p>
    <w:p w14:paraId="4DFE7536" w14:textId="77777777" w:rsidR="00445A21" w:rsidRDefault="00854E17">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35E37E72" w14:textId="77777777" w:rsidR="00445A21" w:rsidRDefault="00445A21">
      <w:pPr>
        <w:widowControl w:val="0"/>
        <w:spacing w:line="340" w:lineRule="exact"/>
        <w:jc w:val="both"/>
        <w:rPr>
          <w:rFonts w:ascii="Arial" w:hAnsi="Arial" w:cs="Arial"/>
          <w:sz w:val="22"/>
          <w:szCs w:val="22"/>
        </w:rPr>
      </w:pPr>
    </w:p>
    <w:p w14:paraId="7376AF7B" w14:textId="77777777" w:rsidR="00445A21" w:rsidRDefault="00854E17">
      <w:pPr>
        <w:pStyle w:val="ListParagraph"/>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2B36FA3F" w14:textId="77777777" w:rsidR="00445A21" w:rsidRDefault="00445A21">
      <w:pPr>
        <w:pStyle w:val="ListParagraph"/>
        <w:widowControl w:val="0"/>
        <w:spacing w:line="340" w:lineRule="exact"/>
        <w:ind w:left="360"/>
        <w:jc w:val="center"/>
        <w:rPr>
          <w:rFonts w:ascii="Arial" w:hAnsi="Arial" w:cs="Arial"/>
          <w:sz w:val="22"/>
          <w:szCs w:val="22"/>
        </w:rPr>
      </w:pPr>
    </w:p>
    <w:p w14:paraId="772B0066"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onde,</w:t>
      </w:r>
    </w:p>
    <w:p w14:paraId="47BB4E21" w14:textId="77777777" w:rsidR="00445A21" w:rsidRDefault="00445A21">
      <w:pPr>
        <w:widowControl w:val="0"/>
        <w:spacing w:line="340" w:lineRule="exact"/>
        <w:jc w:val="both"/>
        <w:rPr>
          <w:rFonts w:ascii="Arial" w:hAnsi="Arial" w:cs="Arial"/>
          <w:sz w:val="22"/>
          <w:szCs w:val="22"/>
        </w:rPr>
      </w:pPr>
    </w:p>
    <w:p w14:paraId="77B1123D" w14:textId="77777777" w:rsidR="00445A21" w:rsidRDefault="00854E17">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14:paraId="5F15AE96" w14:textId="77777777" w:rsidR="00445A21" w:rsidRDefault="00445A21">
      <w:pPr>
        <w:pStyle w:val="ListParagraph"/>
        <w:widowControl w:val="0"/>
        <w:spacing w:line="340" w:lineRule="exact"/>
        <w:ind w:left="360"/>
        <w:jc w:val="both"/>
        <w:rPr>
          <w:rFonts w:ascii="Arial" w:hAnsi="Arial" w:cs="Arial"/>
          <w:sz w:val="22"/>
          <w:szCs w:val="22"/>
        </w:rPr>
      </w:pPr>
    </w:p>
    <w:p w14:paraId="5DD79738" w14:textId="77777777" w:rsidR="00445A21" w:rsidRDefault="00854E17">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5BDC7BD2" wp14:editId="3487089F">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9"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14:paraId="32D11A4F"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lastRenderedPageBreak/>
        <w:t>onde,</w:t>
      </w:r>
    </w:p>
    <w:p w14:paraId="1AEB0FCF" w14:textId="77777777" w:rsidR="00445A21" w:rsidRDefault="00445A21">
      <w:pPr>
        <w:widowControl w:val="0"/>
        <w:spacing w:line="340" w:lineRule="exact"/>
        <w:jc w:val="both"/>
        <w:rPr>
          <w:rFonts w:ascii="Arial" w:hAnsi="Arial" w:cs="Arial"/>
          <w:sz w:val="22"/>
          <w:szCs w:val="22"/>
        </w:rPr>
      </w:pPr>
    </w:p>
    <w:p w14:paraId="46CA3A23"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5725248F" w14:textId="77777777" w:rsidR="00445A21" w:rsidRDefault="00445A21">
      <w:pPr>
        <w:widowControl w:val="0"/>
        <w:spacing w:line="340" w:lineRule="exact"/>
        <w:jc w:val="both"/>
        <w:rPr>
          <w:rFonts w:ascii="Arial" w:hAnsi="Arial" w:cs="Arial"/>
          <w:sz w:val="22"/>
          <w:szCs w:val="22"/>
        </w:rPr>
      </w:pPr>
    </w:p>
    <w:p w14:paraId="46F8659B" w14:textId="77777777" w:rsidR="00445A21" w:rsidRDefault="00854E17">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425EB51D" w14:textId="77777777" w:rsidR="00445A21" w:rsidRDefault="00445A21">
      <w:pPr>
        <w:widowControl w:val="0"/>
        <w:spacing w:line="340" w:lineRule="exact"/>
        <w:jc w:val="both"/>
        <w:rPr>
          <w:rFonts w:ascii="Arial" w:hAnsi="Arial" w:cs="Arial"/>
          <w:sz w:val="22"/>
          <w:szCs w:val="22"/>
        </w:rPr>
      </w:pPr>
    </w:p>
    <w:p w14:paraId="4656F027" w14:textId="77777777" w:rsidR="00445A21" w:rsidRDefault="00854E17">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14:paraId="1047E11C" w14:textId="77777777" w:rsidR="00445A21" w:rsidRDefault="00445A21">
      <w:pPr>
        <w:pStyle w:val="ListParagraph"/>
        <w:widowControl w:val="0"/>
        <w:spacing w:line="340" w:lineRule="exact"/>
        <w:ind w:left="360"/>
        <w:jc w:val="both"/>
        <w:rPr>
          <w:rFonts w:ascii="Arial" w:hAnsi="Arial" w:cs="Arial"/>
          <w:sz w:val="22"/>
          <w:szCs w:val="22"/>
        </w:rPr>
      </w:pPr>
    </w:p>
    <w:p w14:paraId="3093B9F4" w14:textId="77777777" w:rsidR="00445A21" w:rsidRDefault="00854E17">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14:anchorId="3B6293BA" wp14:editId="4FCA29DA">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14:paraId="2E5183C2"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onde,</w:t>
      </w:r>
    </w:p>
    <w:p w14:paraId="08387336" w14:textId="77777777" w:rsidR="00445A21" w:rsidRDefault="00445A21">
      <w:pPr>
        <w:widowControl w:val="0"/>
        <w:spacing w:line="340" w:lineRule="exact"/>
        <w:jc w:val="both"/>
        <w:rPr>
          <w:rFonts w:ascii="Arial" w:hAnsi="Arial" w:cs="Arial"/>
          <w:sz w:val="22"/>
          <w:szCs w:val="22"/>
        </w:rPr>
      </w:pPr>
    </w:p>
    <w:p w14:paraId="78A887E6" w14:textId="77777777" w:rsidR="00445A21" w:rsidRDefault="00854E17">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747285FA" w14:textId="77777777" w:rsidR="00445A21" w:rsidRDefault="00445A21">
      <w:pPr>
        <w:widowControl w:val="0"/>
        <w:spacing w:line="340" w:lineRule="exact"/>
        <w:jc w:val="both"/>
        <w:rPr>
          <w:rFonts w:ascii="Arial" w:hAnsi="Arial" w:cs="Arial"/>
          <w:sz w:val="22"/>
          <w:szCs w:val="22"/>
        </w:rPr>
      </w:pPr>
    </w:p>
    <w:p w14:paraId="688AB8BC" w14:textId="77777777" w:rsidR="00445A21" w:rsidRDefault="00854E17">
      <w:pPr>
        <w:pStyle w:val="ListParagraph"/>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14:paraId="2CDDFA4F" w14:textId="77777777" w:rsidR="00445A21" w:rsidRDefault="00445A21">
      <w:pPr>
        <w:pStyle w:val="ListParagraph"/>
        <w:widowControl w:val="0"/>
        <w:spacing w:line="340" w:lineRule="exact"/>
        <w:ind w:left="0"/>
        <w:jc w:val="both"/>
        <w:rPr>
          <w:rFonts w:ascii="Arial" w:hAnsi="Arial" w:cs="Arial"/>
          <w:sz w:val="22"/>
          <w:szCs w:val="22"/>
        </w:rPr>
      </w:pPr>
    </w:p>
    <w:p w14:paraId="5AD885C2" w14:textId="77777777" w:rsidR="00445A21" w:rsidRDefault="00854E17">
      <w:pPr>
        <w:widowControl w:val="0"/>
        <w:jc w:val="center"/>
        <w:rPr>
          <w:rFonts w:ascii="Arial" w:hAnsi="Arial" w:cs="Arial"/>
          <w:snapToGrid w:val="0"/>
          <w:sz w:val="22"/>
          <w:szCs w:val="22"/>
        </w:rPr>
      </w:pPr>
      <w:r>
        <w:rPr>
          <w:rFonts w:ascii="Arial" w:hAnsi="Arial" w:cs="Arial"/>
          <w:position w:val="-46"/>
          <w:sz w:val="22"/>
          <w:szCs w:val="22"/>
        </w:rPr>
        <w:object w:dxaOrig="3580" w:dyaOrig="1040" w14:anchorId="19B4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3.25pt" o:ole="">
            <v:imagedata r:id="rId71" o:title=""/>
          </v:shape>
          <o:OLEObject Type="Embed" ProgID="Equation.3" ShapeID="_x0000_i1025" DrawAspect="Content" ObjectID="_1637134250" r:id="rId72"/>
        </w:object>
      </w:r>
    </w:p>
    <w:p w14:paraId="3F90543E" w14:textId="77777777" w:rsidR="00445A21" w:rsidRDefault="00445A21">
      <w:pPr>
        <w:widowControl w:val="0"/>
        <w:spacing w:line="340" w:lineRule="exact"/>
        <w:jc w:val="both"/>
        <w:rPr>
          <w:rFonts w:ascii="Arial" w:hAnsi="Arial" w:cs="Arial"/>
          <w:snapToGrid w:val="0"/>
          <w:sz w:val="22"/>
          <w:szCs w:val="22"/>
        </w:rPr>
      </w:pPr>
    </w:p>
    <w:p w14:paraId="1EFCB687" w14:textId="77777777" w:rsidR="00445A21" w:rsidRDefault="00854E17">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5FF31103" w14:textId="77777777" w:rsidR="00445A21" w:rsidRDefault="00445A21">
      <w:pPr>
        <w:widowControl w:val="0"/>
        <w:spacing w:line="340" w:lineRule="exact"/>
        <w:jc w:val="both"/>
        <w:rPr>
          <w:rFonts w:ascii="Arial" w:hAnsi="Arial" w:cs="Arial"/>
          <w:i/>
          <w:sz w:val="22"/>
          <w:szCs w:val="22"/>
        </w:rPr>
      </w:pPr>
    </w:p>
    <w:p w14:paraId="0AE0943B" w14:textId="77777777" w:rsidR="00445A21" w:rsidRDefault="00854E17">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2,2500;</w:t>
      </w:r>
    </w:p>
    <w:p w14:paraId="64A363BD" w14:textId="77777777" w:rsidR="00445A21" w:rsidRDefault="00445A21">
      <w:pPr>
        <w:widowControl w:val="0"/>
        <w:spacing w:line="340" w:lineRule="exact"/>
        <w:jc w:val="both"/>
        <w:rPr>
          <w:rFonts w:ascii="Arial" w:hAnsi="Arial" w:cs="Arial"/>
          <w:sz w:val="22"/>
          <w:szCs w:val="22"/>
        </w:rPr>
      </w:pPr>
    </w:p>
    <w:p w14:paraId="6B362E5D"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14:paraId="189D846C" w14:textId="77777777" w:rsidR="00445A21" w:rsidRDefault="00445A21">
      <w:pPr>
        <w:widowControl w:val="0"/>
        <w:spacing w:line="340" w:lineRule="exact"/>
        <w:ind w:left="1134"/>
        <w:jc w:val="both"/>
        <w:rPr>
          <w:rFonts w:ascii="Arial" w:hAnsi="Arial" w:cs="Arial"/>
          <w:sz w:val="22"/>
          <w:szCs w:val="22"/>
        </w:rPr>
      </w:pPr>
    </w:p>
    <w:p w14:paraId="6DEDE698" w14:textId="77777777" w:rsidR="00445A21" w:rsidRDefault="00854E17">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5AB43A5F" w14:textId="77777777" w:rsidR="00445A21" w:rsidRDefault="00445A21">
      <w:pPr>
        <w:pStyle w:val="BodyTextIndent"/>
        <w:widowControl w:val="0"/>
        <w:tabs>
          <w:tab w:val="left" w:pos="709"/>
          <w:tab w:val="left" w:pos="1418"/>
        </w:tabs>
        <w:spacing w:after="0" w:line="340" w:lineRule="exact"/>
        <w:ind w:left="0"/>
        <w:jc w:val="both"/>
        <w:rPr>
          <w:rFonts w:ascii="Arial" w:hAnsi="Arial" w:cs="Arial"/>
          <w:sz w:val="22"/>
          <w:szCs w:val="22"/>
        </w:rPr>
      </w:pPr>
    </w:p>
    <w:p w14:paraId="4F3030BE" w14:textId="77777777" w:rsidR="00445A21" w:rsidRDefault="00854E17">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14:paraId="06CAC7E3" w14:textId="77777777" w:rsidR="00445A21" w:rsidRDefault="00445A21">
      <w:pPr>
        <w:widowControl w:val="0"/>
        <w:tabs>
          <w:tab w:val="left" w:pos="709"/>
          <w:tab w:val="left" w:pos="1134"/>
        </w:tabs>
        <w:spacing w:line="340" w:lineRule="exact"/>
        <w:jc w:val="both"/>
        <w:rPr>
          <w:rFonts w:ascii="Arial" w:hAnsi="Arial" w:cs="Arial"/>
          <w:snapToGrid w:val="0"/>
          <w:sz w:val="22"/>
          <w:szCs w:val="22"/>
        </w:rPr>
      </w:pPr>
    </w:p>
    <w:p w14:paraId="2C63014B" w14:textId="77777777" w:rsidR="00445A21" w:rsidRDefault="00854E17">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xml:space="preserve">)], sendo que a cada fator diário acumulado, trunca-se o resultado com 16 (dezesseis) casas decimais, sem arredondamento, aplicando-se o próximo fator diário, e assim por diante até o último </w:t>
      </w:r>
      <w:r>
        <w:rPr>
          <w:rFonts w:ascii="Arial" w:hAnsi="Arial" w:cs="Arial"/>
          <w:snapToGrid w:val="0"/>
          <w:sz w:val="22"/>
          <w:szCs w:val="22"/>
        </w:rPr>
        <w:lastRenderedPageBreak/>
        <w:t>considerado;</w:t>
      </w:r>
    </w:p>
    <w:p w14:paraId="6D356C11" w14:textId="77777777" w:rsidR="00445A21" w:rsidRDefault="00445A21">
      <w:pPr>
        <w:widowControl w:val="0"/>
        <w:tabs>
          <w:tab w:val="left" w:pos="709"/>
          <w:tab w:val="left" w:pos="1134"/>
        </w:tabs>
        <w:spacing w:line="340" w:lineRule="exact"/>
        <w:jc w:val="both"/>
        <w:rPr>
          <w:rFonts w:ascii="Arial" w:hAnsi="Arial" w:cs="Arial"/>
          <w:sz w:val="22"/>
          <w:szCs w:val="22"/>
        </w:rPr>
      </w:pPr>
    </w:p>
    <w:p w14:paraId="357FAF81" w14:textId="77777777" w:rsidR="00445A21" w:rsidRDefault="00854E17">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7E7CADEB" w14:textId="77777777" w:rsidR="00445A21" w:rsidRDefault="00445A21">
      <w:pPr>
        <w:widowControl w:val="0"/>
        <w:tabs>
          <w:tab w:val="left" w:pos="709"/>
          <w:tab w:val="left" w:pos="1134"/>
        </w:tabs>
        <w:spacing w:line="340" w:lineRule="exact"/>
        <w:jc w:val="both"/>
        <w:rPr>
          <w:rFonts w:ascii="Arial" w:hAnsi="Arial" w:cs="Arial"/>
          <w:sz w:val="22"/>
          <w:szCs w:val="22"/>
        </w:rPr>
      </w:pPr>
    </w:p>
    <w:p w14:paraId="10290A35" w14:textId="77777777" w:rsidR="00445A21" w:rsidRDefault="00854E17">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14:paraId="11795438" w14:textId="77777777" w:rsidR="00445A21" w:rsidRDefault="00445A21">
      <w:pPr>
        <w:widowControl w:val="0"/>
        <w:tabs>
          <w:tab w:val="left" w:pos="709"/>
          <w:tab w:val="left" w:pos="1134"/>
        </w:tabs>
        <w:spacing w:line="340" w:lineRule="exact"/>
        <w:jc w:val="both"/>
        <w:rPr>
          <w:rFonts w:ascii="Arial" w:hAnsi="Arial" w:cs="Arial"/>
          <w:sz w:val="22"/>
          <w:szCs w:val="22"/>
        </w:rPr>
      </w:pPr>
    </w:p>
    <w:p w14:paraId="76A0AE53" w14:textId="77777777" w:rsidR="00445A21" w:rsidRDefault="00854E17">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p>
    <w:p w14:paraId="0D4C9905" w14:textId="77777777" w:rsidR="00445A21" w:rsidRDefault="00445A21">
      <w:pPr>
        <w:widowControl w:val="0"/>
        <w:spacing w:line="340" w:lineRule="exact"/>
        <w:jc w:val="center"/>
        <w:rPr>
          <w:rFonts w:ascii="Arial" w:hAnsi="Arial" w:cs="Arial"/>
          <w:b/>
          <w:bCs/>
          <w:sz w:val="22"/>
          <w:szCs w:val="22"/>
        </w:rPr>
      </w:pPr>
    </w:p>
    <w:p w14:paraId="4E9719D3" w14:textId="77777777" w:rsidR="00445A21" w:rsidRDefault="00854E17">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14:paraId="15C698A9" w14:textId="77777777" w:rsidR="00445A21" w:rsidRDefault="00445A21">
      <w:pPr>
        <w:pStyle w:val="BodyTextIndent"/>
        <w:widowControl w:val="0"/>
        <w:tabs>
          <w:tab w:val="left" w:pos="0"/>
          <w:tab w:val="left" w:pos="709"/>
        </w:tabs>
        <w:spacing w:after="0" w:line="340" w:lineRule="exact"/>
        <w:ind w:left="0"/>
        <w:jc w:val="both"/>
        <w:rPr>
          <w:rFonts w:ascii="Arial" w:hAnsi="Arial" w:cs="Arial"/>
          <w:sz w:val="22"/>
          <w:szCs w:val="22"/>
        </w:rPr>
      </w:pPr>
    </w:p>
    <w:p w14:paraId="7EDB392C" w14:textId="77777777" w:rsidR="00445A21" w:rsidRDefault="00854E17">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3B2D4C83" w14:textId="77777777" w:rsidR="00445A21" w:rsidRDefault="00445A21">
      <w:pPr>
        <w:pStyle w:val="ListParagraph"/>
        <w:widowControl w:val="0"/>
        <w:spacing w:line="340" w:lineRule="exact"/>
        <w:rPr>
          <w:rFonts w:ascii="Arial" w:hAnsi="Arial" w:cs="Arial"/>
          <w:sz w:val="22"/>
          <w:szCs w:val="22"/>
        </w:rPr>
      </w:pPr>
    </w:p>
    <w:p w14:paraId="53DD1D6C" w14:textId="77777777" w:rsidR="00445A21" w:rsidRDefault="00445A21">
      <w:pPr>
        <w:pStyle w:val="ListParagraph"/>
        <w:widowControl w:val="0"/>
        <w:spacing w:line="340" w:lineRule="exact"/>
        <w:rPr>
          <w:rFonts w:ascii="Arial" w:hAnsi="Arial" w:cs="Arial"/>
          <w:sz w:val="22"/>
          <w:szCs w:val="22"/>
        </w:rPr>
      </w:pPr>
    </w:p>
    <w:p w14:paraId="64BE9E49" w14:textId="77777777" w:rsidR="00445A21" w:rsidRDefault="00854E17">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w:t>
      </w:r>
      <w:r>
        <w:rPr>
          <w:rFonts w:ascii="Arial" w:hAnsi="Arial" w:cs="Arial"/>
          <w:sz w:val="22"/>
          <w:szCs w:val="22"/>
        </w:rPr>
        <w:lastRenderedPageBreak/>
        <w:t>financeiras, multas ou penalidades, tanto por parte da Emissora, quanto pelos Debenturistas, quando da divulgação posterior da Taxa DI.</w:t>
      </w:r>
    </w:p>
    <w:p w14:paraId="7FCB3F7E" w14:textId="77777777" w:rsidR="00445A21" w:rsidRDefault="00445A21">
      <w:pPr>
        <w:pStyle w:val="BodyText2"/>
        <w:widowControl w:val="0"/>
        <w:tabs>
          <w:tab w:val="left" w:pos="709"/>
        </w:tabs>
        <w:spacing w:line="340" w:lineRule="exact"/>
        <w:rPr>
          <w:rFonts w:ascii="Arial" w:hAnsi="Arial" w:cs="Arial"/>
          <w:color w:val="auto"/>
          <w:sz w:val="22"/>
          <w:szCs w:val="22"/>
        </w:rPr>
      </w:pPr>
    </w:p>
    <w:p w14:paraId="334FB0F9" w14:textId="77777777" w:rsidR="00445A21" w:rsidRDefault="00854E17">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não haja acordo sobre a Taxa Substitutiva entre a Emissora e os Debenturistas,</w:t>
      </w:r>
      <w:r>
        <w:rPr>
          <w:rFonts w:ascii="Arial" w:eastAsia="Arial Unicode MS" w:hAnsi="Arial" w:cs="Arial"/>
          <w:w w:val="0"/>
          <w:sz w:val="22"/>
          <w:szCs w:val="22"/>
        </w:rPr>
        <w:t xml:space="preserve"> mediante deliberação tomada por Debenturistas representando 60% (sessenta por cento) das Debêntures em Circulação</w:t>
      </w:r>
      <w:r>
        <w:rPr>
          <w:rFonts w:ascii="Arial" w:hAnsi="Arial" w:cs="Arial"/>
          <w:sz w:val="22"/>
          <w:szCs w:val="22"/>
        </w:rPr>
        <w:t xml:space="preserve">,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p>
    <w:p w14:paraId="1344FF06" w14:textId="77777777" w:rsidR="00445A21" w:rsidRDefault="00445A21">
      <w:pPr>
        <w:pStyle w:val="BodyTextIndent"/>
        <w:widowControl w:val="0"/>
        <w:autoSpaceDE w:val="0"/>
        <w:autoSpaceDN w:val="0"/>
        <w:adjustRightInd w:val="0"/>
        <w:spacing w:after="0" w:line="340" w:lineRule="exact"/>
        <w:ind w:left="0"/>
        <w:jc w:val="both"/>
        <w:rPr>
          <w:rFonts w:ascii="Arial" w:hAnsi="Arial" w:cs="Arial"/>
          <w:sz w:val="22"/>
          <w:szCs w:val="22"/>
        </w:rPr>
      </w:pPr>
    </w:p>
    <w:p w14:paraId="58F8565B" w14:textId="77777777" w:rsidR="00445A21" w:rsidRDefault="00854E17">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Os Fiadores, desde já, concordam com o disposto nas </w:t>
      </w:r>
      <w:r>
        <w:rPr>
          <w:rFonts w:ascii="Arial" w:hAnsi="Arial" w:cs="Arial"/>
          <w:sz w:val="22"/>
          <w:szCs w:val="22"/>
          <w:u w:val="single"/>
        </w:rPr>
        <w:t>Cláusulas 4.4.2.3</w:t>
      </w:r>
      <w:r>
        <w:rPr>
          <w:rFonts w:ascii="Arial" w:hAnsi="Arial" w:cs="Arial"/>
          <w:sz w:val="22"/>
          <w:szCs w:val="22"/>
        </w:rPr>
        <w:t xml:space="preserve"> a </w:t>
      </w:r>
      <w:r>
        <w:rPr>
          <w:rFonts w:ascii="Arial" w:hAnsi="Arial" w:cs="Arial"/>
          <w:sz w:val="22"/>
          <w:szCs w:val="22"/>
          <w:u w:val="single"/>
        </w:rPr>
        <w:t>4.4.2.6</w:t>
      </w:r>
      <w:r>
        <w:rPr>
          <w:rFonts w:ascii="Arial" w:hAnsi="Arial" w:cs="Arial"/>
          <w:sz w:val="22"/>
          <w:szCs w:val="22"/>
        </w:rPr>
        <w:t xml:space="preserve"> acima,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14:paraId="4A15BE58" w14:textId="77777777" w:rsidR="00445A21" w:rsidRDefault="00445A21">
      <w:pPr>
        <w:pStyle w:val="BodyTextIndent"/>
        <w:widowControl w:val="0"/>
        <w:tabs>
          <w:tab w:val="left" w:pos="709"/>
          <w:tab w:val="left" w:pos="851"/>
        </w:tabs>
        <w:spacing w:after="0" w:line="340" w:lineRule="exact"/>
        <w:ind w:left="0"/>
        <w:jc w:val="both"/>
        <w:rPr>
          <w:rFonts w:ascii="Arial" w:hAnsi="Arial" w:cs="Arial"/>
          <w:b/>
          <w:sz w:val="22"/>
          <w:szCs w:val="22"/>
        </w:rPr>
      </w:pPr>
    </w:p>
    <w:p w14:paraId="3F341547" w14:textId="77777777" w:rsidR="00445A21" w:rsidRDefault="00854E17">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4C21206E" w14:textId="77777777" w:rsidR="00445A21" w:rsidRDefault="00445A21">
      <w:pPr>
        <w:pStyle w:val="BodyTextIndent"/>
        <w:widowControl w:val="0"/>
        <w:tabs>
          <w:tab w:val="left" w:pos="709"/>
          <w:tab w:val="left" w:pos="851"/>
        </w:tabs>
        <w:spacing w:after="0" w:line="340" w:lineRule="exact"/>
        <w:ind w:left="0"/>
        <w:jc w:val="both"/>
        <w:rPr>
          <w:rFonts w:ascii="Arial" w:hAnsi="Arial" w:cs="Arial"/>
          <w:b/>
          <w:sz w:val="22"/>
          <w:szCs w:val="22"/>
        </w:rPr>
      </w:pPr>
    </w:p>
    <w:p w14:paraId="2DE5FB6C" w14:textId="77777777" w:rsidR="00445A21" w:rsidRDefault="00854E17">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6AEB2171" w14:textId="77777777" w:rsidR="00445A21" w:rsidRDefault="00445A21">
      <w:pPr>
        <w:pStyle w:val="BodyTextIndent"/>
        <w:widowControl w:val="0"/>
        <w:tabs>
          <w:tab w:val="left" w:pos="851"/>
        </w:tabs>
        <w:spacing w:after="0" w:line="340" w:lineRule="exact"/>
        <w:ind w:left="709" w:hanging="709"/>
        <w:jc w:val="both"/>
        <w:rPr>
          <w:rFonts w:ascii="Arial" w:hAnsi="Arial" w:cs="Arial"/>
          <w:b/>
          <w:bCs/>
          <w:sz w:val="22"/>
          <w:szCs w:val="22"/>
        </w:rPr>
      </w:pPr>
      <w:bookmarkStart w:id="14" w:name="_DV_C292"/>
      <w:bookmarkEnd w:id="14"/>
    </w:p>
    <w:p w14:paraId="596EE9A1" w14:textId="77777777" w:rsidR="00445A21" w:rsidRDefault="00854E17">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0F05AFD1" w14:textId="77777777" w:rsidR="00445A21" w:rsidRDefault="00445A21">
      <w:pPr>
        <w:widowControl w:val="0"/>
        <w:spacing w:line="340" w:lineRule="exact"/>
        <w:jc w:val="both"/>
        <w:rPr>
          <w:rFonts w:ascii="Arial" w:hAnsi="Arial" w:cs="Arial"/>
          <w:b/>
          <w:bCs/>
          <w:sz w:val="22"/>
          <w:szCs w:val="22"/>
        </w:rPr>
      </w:pPr>
    </w:p>
    <w:p w14:paraId="68368EBC" w14:textId="77777777" w:rsidR="00445A21" w:rsidRDefault="00854E17">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100EA9C7" w14:textId="77777777" w:rsidR="00445A21" w:rsidRDefault="00445A21">
      <w:pPr>
        <w:widowControl w:val="0"/>
        <w:spacing w:line="340" w:lineRule="exact"/>
        <w:ind w:left="1080"/>
        <w:jc w:val="both"/>
        <w:rPr>
          <w:rFonts w:ascii="Arial" w:hAnsi="Arial" w:cs="Arial"/>
          <w:sz w:val="22"/>
          <w:szCs w:val="22"/>
        </w:rPr>
      </w:pPr>
    </w:p>
    <w:p w14:paraId="1D93E4DA" w14:textId="77777777" w:rsidR="00445A21" w:rsidRDefault="00854E17">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lastRenderedPageBreak/>
        <w:t>Amortização</w:t>
      </w:r>
      <w:bookmarkStart w:id="15" w:name="_DV_M112"/>
      <w:bookmarkStart w:id="16" w:name="_DV_M126"/>
      <w:bookmarkStart w:id="17" w:name="_DV_M132"/>
      <w:bookmarkStart w:id="18" w:name="_DV_M138"/>
      <w:bookmarkEnd w:id="15"/>
      <w:bookmarkEnd w:id="16"/>
      <w:bookmarkEnd w:id="17"/>
      <w:bookmarkEnd w:id="18"/>
    </w:p>
    <w:p w14:paraId="4DBF4374" w14:textId="77777777" w:rsidR="00445A21" w:rsidRDefault="00445A21">
      <w:pPr>
        <w:widowControl w:val="0"/>
        <w:spacing w:line="340" w:lineRule="exact"/>
        <w:ind w:left="1418"/>
        <w:jc w:val="both"/>
        <w:rPr>
          <w:rFonts w:ascii="Arial" w:hAnsi="Arial" w:cs="Arial"/>
          <w:i/>
          <w:sz w:val="22"/>
          <w:szCs w:val="22"/>
        </w:rPr>
      </w:pPr>
    </w:p>
    <w:p w14:paraId="3D8BA530" w14:textId="77777777" w:rsidR="00445A21" w:rsidRDefault="00854E17">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uma única parcela, na Data de Vencimento (“</w:t>
      </w:r>
      <w:r>
        <w:rPr>
          <w:rFonts w:ascii="Arial" w:hAnsi="Arial" w:cs="Arial"/>
          <w:sz w:val="22"/>
          <w:szCs w:val="22"/>
          <w:u w:val="single"/>
        </w:rPr>
        <w:t>Data de Amortização</w:t>
      </w:r>
      <w:r>
        <w:rPr>
          <w:rFonts w:ascii="Arial" w:hAnsi="Arial" w:cs="Arial"/>
          <w:sz w:val="22"/>
          <w:szCs w:val="22"/>
        </w:rPr>
        <w:t xml:space="preserve">”), ressalvadas as hipóteses de vencimento antecipado, Resgate Antecipado ou Aquisição Antecipada Facultativa. </w:t>
      </w:r>
    </w:p>
    <w:p w14:paraId="314CF96E" w14:textId="77777777" w:rsidR="00445A21" w:rsidRDefault="00854E17">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14:paraId="7109C660" w14:textId="77777777" w:rsidR="00445A21" w:rsidRDefault="00445A21">
      <w:pPr>
        <w:widowControl w:val="0"/>
        <w:spacing w:line="340" w:lineRule="exact"/>
        <w:jc w:val="both"/>
        <w:rPr>
          <w:rFonts w:ascii="Arial" w:eastAsia="Arial Unicode MS" w:hAnsi="Arial" w:cs="Arial"/>
          <w:w w:val="0"/>
          <w:sz w:val="22"/>
          <w:szCs w:val="22"/>
        </w:rPr>
      </w:pPr>
    </w:p>
    <w:p w14:paraId="1F0C53C7" w14:textId="77777777" w:rsidR="00445A21" w:rsidRDefault="00854E17">
      <w:pPr>
        <w:widowControl w:val="0"/>
        <w:numPr>
          <w:ilvl w:val="2"/>
          <w:numId w:val="5"/>
        </w:numPr>
        <w:spacing w:line="340" w:lineRule="exact"/>
        <w:jc w:val="both"/>
        <w:rPr>
          <w:rFonts w:ascii="Arial" w:hAnsi="Arial" w:cs="Arial"/>
          <w:bCs/>
          <w:i/>
          <w:iCs/>
          <w:w w:val="0"/>
          <w:sz w:val="22"/>
          <w:szCs w:val="22"/>
        </w:rPr>
      </w:pPr>
      <w:bookmarkStart w:id="19" w:name="_DV_M139"/>
      <w:bookmarkEnd w:id="19"/>
      <w:r>
        <w:rPr>
          <w:rFonts w:ascii="Arial" w:hAnsi="Arial" w:cs="Arial"/>
          <w:bCs/>
          <w:i/>
          <w:iCs/>
          <w:w w:val="0"/>
          <w:sz w:val="22"/>
          <w:szCs w:val="22"/>
        </w:rPr>
        <w:t>Local de Pagamento e Imunidade Tributária</w:t>
      </w:r>
    </w:p>
    <w:p w14:paraId="36F6B95C" w14:textId="77777777" w:rsidR="00445A21" w:rsidRDefault="00445A21">
      <w:pPr>
        <w:widowControl w:val="0"/>
        <w:spacing w:line="340" w:lineRule="exact"/>
        <w:jc w:val="both"/>
        <w:rPr>
          <w:rFonts w:ascii="Arial" w:eastAsia="Arial Unicode MS" w:hAnsi="Arial" w:cs="Arial"/>
          <w:w w:val="0"/>
          <w:sz w:val="22"/>
          <w:szCs w:val="22"/>
        </w:rPr>
      </w:pPr>
    </w:p>
    <w:p w14:paraId="3231BD83"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20" w:name="_DV_M140"/>
      <w:bookmarkEnd w:id="20"/>
      <w:r>
        <w:rPr>
          <w:rFonts w:ascii="Arial" w:hAnsi="Arial" w:cs="Arial"/>
          <w:sz w:val="22"/>
          <w:szCs w:val="22"/>
        </w:rPr>
        <w:t>Os pagamentos a que fazem jus as Debêntures serão efetuados pela Emissora: (i) utilizando-se os procedimentos adotados pela B3 para as Debêntures custodiadas eletronicamente na B3; ou (ii) na hipótese das Debêntures não estarem custodiadas eletronicamente na B3: (a) na sede da Emissora ou do Escriturador; ou (b) conforme o caso, pela instituição financeira contratada para este fim.</w:t>
      </w:r>
    </w:p>
    <w:p w14:paraId="3940222F"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C6C2583"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0BE7F486"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C9C7BBD"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1" w:name="_DV_M143"/>
      <w:bookmarkEnd w:id="21"/>
      <w:r>
        <w:rPr>
          <w:rFonts w:ascii="Arial" w:eastAsia="Arial Unicode MS" w:hAnsi="Arial" w:cs="Arial"/>
          <w:w w:val="0"/>
          <w:sz w:val="22"/>
          <w:szCs w:val="22"/>
        </w:rPr>
        <w:t xml:space="preserve">O Debenturista que tenha apresentado documentação comprobatória de sua condição de imunidade ou isenção tributária, nos termos da </w:t>
      </w:r>
      <w:r>
        <w:rPr>
          <w:rFonts w:ascii="Arial" w:eastAsia="Arial Unicode MS" w:hAnsi="Arial" w:cs="Arial"/>
          <w:w w:val="0"/>
          <w:sz w:val="22"/>
          <w:szCs w:val="22"/>
          <w:u w:val="single"/>
        </w:rPr>
        <w:t>Cláusula 4.7.1.2</w:t>
      </w:r>
      <w:r>
        <w:rPr>
          <w:rFonts w:ascii="Arial" w:eastAsia="Arial Unicode MS" w:hAnsi="Arial" w:cs="Arial"/>
          <w:w w:val="0"/>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7A43F14D" w14:textId="77777777" w:rsidR="00445A21" w:rsidRDefault="00445A2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B8D098A" w14:textId="77777777" w:rsidR="00445A21" w:rsidRDefault="00854E17">
      <w:pPr>
        <w:keepNext/>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14:paraId="0CB3C2A3" w14:textId="77777777" w:rsidR="00445A21" w:rsidRDefault="00445A21">
      <w:pPr>
        <w:keepNext/>
        <w:widowControl w:val="0"/>
        <w:spacing w:line="340" w:lineRule="exact"/>
        <w:jc w:val="both"/>
        <w:rPr>
          <w:rFonts w:ascii="Arial" w:eastAsia="Arial Unicode MS" w:hAnsi="Arial" w:cs="Arial"/>
          <w:w w:val="0"/>
          <w:sz w:val="22"/>
          <w:szCs w:val="22"/>
        </w:rPr>
      </w:pPr>
    </w:p>
    <w:p w14:paraId="673E8FF9" w14:textId="77777777" w:rsidR="00445A21" w:rsidRDefault="00854E17">
      <w:pPr>
        <w:pStyle w:val="BodyTextIndent"/>
        <w:keepNex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2" w:name="_DV_M144"/>
      <w:bookmarkEnd w:id="22"/>
      <w:r>
        <w:rPr>
          <w:rFonts w:ascii="Arial" w:eastAsia="Arial Unicode MS" w:hAnsi="Arial" w:cs="Arial"/>
          <w:w w:val="0"/>
          <w:sz w:val="22"/>
          <w:szCs w:val="22"/>
        </w:rPr>
        <w:t xml:space="preserve">Considerar-se-ão automaticamente </w:t>
      </w:r>
      <w:bookmarkStart w:id="23" w:name="_DV_C294"/>
      <w:r>
        <w:rPr>
          <w:rFonts w:ascii="Arial" w:eastAsia="Arial Unicode MS" w:hAnsi="Arial" w:cs="Arial"/>
          <w:w w:val="0"/>
          <w:sz w:val="22"/>
          <w:szCs w:val="22"/>
        </w:rPr>
        <w:t xml:space="preserve">prorrogadas as datas de pagamento de qualquer obrigação prevista nesta Escritura </w:t>
      </w:r>
      <w:bookmarkStart w:id="24" w:name="_DV_M145"/>
      <w:bookmarkEnd w:id="23"/>
      <w:bookmarkEnd w:id="24"/>
      <w:r>
        <w:rPr>
          <w:rFonts w:ascii="Arial" w:eastAsia="Arial Unicode MS" w:hAnsi="Arial" w:cs="Arial"/>
          <w:w w:val="0"/>
          <w:sz w:val="22"/>
          <w:szCs w:val="22"/>
        </w:rPr>
        <w:t xml:space="preserve">até o primeiro Dia Útil subsequente, se </w:t>
      </w:r>
      <w:bookmarkStart w:id="25" w:name="_DV_C296"/>
      <w:r>
        <w:rPr>
          <w:rFonts w:ascii="Arial" w:eastAsia="Arial Unicode MS" w:hAnsi="Arial" w:cs="Arial"/>
          <w:w w:val="0"/>
          <w:sz w:val="22"/>
          <w:szCs w:val="22"/>
        </w:rPr>
        <w:t xml:space="preserve">a data de </w:t>
      </w:r>
      <w:bookmarkStart w:id="26" w:name="_DV_M146"/>
      <w:bookmarkEnd w:id="25"/>
      <w:bookmarkEnd w:id="26"/>
      <w:r>
        <w:rPr>
          <w:rFonts w:ascii="Arial" w:eastAsia="Arial Unicode MS" w:hAnsi="Arial" w:cs="Arial"/>
          <w:w w:val="0"/>
          <w:sz w:val="22"/>
          <w:szCs w:val="22"/>
        </w:rPr>
        <w:t>vencimento da respectiva obrigação coincidir com um dia que não seja Dia Útil, sem</w:t>
      </w:r>
      <w:bookmarkStart w:id="27" w:name="_DV_M147"/>
      <w:bookmarkEnd w:id="27"/>
      <w:r>
        <w:rPr>
          <w:rFonts w:ascii="Arial" w:eastAsia="Arial Unicode MS" w:hAnsi="Arial" w:cs="Arial"/>
          <w:w w:val="0"/>
          <w:sz w:val="22"/>
          <w:szCs w:val="22"/>
        </w:rPr>
        <w:t xml:space="preserve"> qualquer acréscimo</w:t>
      </w:r>
      <w:bookmarkStart w:id="28" w:name="_DV_M148"/>
      <w:bookmarkEnd w:id="28"/>
      <w:r>
        <w:rPr>
          <w:rFonts w:ascii="Arial" w:eastAsia="Arial Unicode MS" w:hAnsi="Arial" w:cs="Arial"/>
          <w:w w:val="0"/>
          <w:sz w:val="22"/>
          <w:szCs w:val="22"/>
        </w:rPr>
        <w:t xml:space="preserve"> aos valores a serem pagos. </w:t>
      </w:r>
    </w:p>
    <w:p w14:paraId="66263C77"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3EA887B"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que seja realizada por meio da B3, qualquer dia que não seja sábado, domingo ou feriado </w:t>
      </w:r>
      <w:r>
        <w:rPr>
          <w:rFonts w:ascii="Arial" w:eastAsia="Arial Unicode MS" w:hAnsi="Arial" w:cs="Arial"/>
          <w:w w:val="0"/>
          <w:sz w:val="22"/>
          <w:szCs w:val="22"/>
        </w:rPr>
        <w:lastRenderedPageBreak/>
        <w:t xml:space="preserve">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3782BC10" w14:textId="77777777" w:rsidR="00445A21" w:rsidRDefault="00445A2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D758270" w14:textId="77777777" w:rsidR="00445A21" w:rsidRDefault="00854E17">
      <w:pPr>
        <w:widowControl w:val="0"/>
        <w:numPr>
          <w:ilvl w:val="2"/>
          <w:numId w:val="5"/>
        </w:numPr>
        <w:spacing w:line="340" w:lineRule="exact"/>
        <w:ind w:left="1418" w:hanging="1418"/>
        <w:jc w:val="both"/>
        <w:rPr>
          <w:rFonts w:ascii="Arial" w:hAnsi="Arial" w:cs="Arial"/>
          <w:bCs/>
          <w:i/>
          <w:w w:val="0"/>
          <w:sz w:val="22"/>
          <w:szCs w:val="22"/>
        </w:rPr>
      </w:pPr>
      <w:bookmarkStart w:id="29" w:name="_DV_M149"/>
      <w:bookmarkEnd w:id="29"/>
      <w:r>
        <w:rPr>
          <w:rFonts w:ascii="Arial" w:hAnsi="Arial" w:cs="Arial"/>
          <w:bCs/>
          <w:i/>
          <w:w w:val="0"/>
          <w:sz w:val="22"/>
          <w:szCs w:val="22"/>
        </w:rPr>
        <w:t>Direito ao Recebimento dos Pagamentos</w:t>
      </w:r>
    </w:p>
    <w:p w14:paraId="1019C740" w14:textId="77777777" w:rsidR="00445A21" w:rsidRDefault="00445A21">
      <w:pPr>
        <w:widowControl w:val="0"/>
        <w:spacing w:line="340" w:lineRule="exact"/>
        <w:ind w:left="1418"/>
        <w:jc w:val="both"/>
        <w:rPr>
          <w:rFonts w:ascii="Arial" w:hAnsi="Arial" w:cs="Arial"/>
          <w:bCs/>
          <w:i/>
          <w:w w:val="0"/>
          <w:sz w:val="22"/>
          <w:szCs w:val="22"/>
        </w:rPr>
      </w:pPr>
    </w:p>
    <w:p w14:paraId="47FD9D71"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p>
    <w:p w14:paraId="678DE4EB" w14:textId="77777777" w:rsidR="00445A21" w:rsidRDefault="00445A21">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14:paraId="499408A7" w14:textId="77777777" w:rsidR="00445A21" w:rsidRDefault="00854E17">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14:paraId="4F1CBD1E" w14:textId="77777777" w:rsidR="00445A21" w:rsidRDefault="00445A21">
      <w:pPr>
        <w:widowControl w:val="0"/>
        <w:spacing w:line="340" w:lineRule="exact"/>
        <w:jc w:val="both"/>
        <w:rPr>
          <w:rFonts w:ascii="Arial" w:eastAsia="Arial Unicode MS" w:hAnsi="Arial" w:cs="Arial"/>
          <w:w w:val="0"/>
          <w:sz w:val="22"/>
          <w:szCs w:val="22"/>
        </w:rPr>
      </w:pPr>
    </w:p>
    <w:p w14:paraId="1C90088F"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0" w:name="_DV_M150"/>
      <w:bookmarkEnd w:id="30"/>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5CA51590" w14:textId="77777777" w:rsidR="00445A21" w:rsidRDefault="00445A21">
      <w:pPr>
        <w:pStyle w:val="BodyText"/>
        <w:widowControl w:val="0"/>
        <w:spacing w:after="0" w:line="340" w:lineRule="exact"/>
        <w:rPr>
          <w:rFonts w:ascii="Arial" w:eastAsia="Arial Unicode MS" w:hAnsi="Arial" w:cs="Arial"/>
          <w:w w:val="0"/>
          <w:sz w:val="22"/>
          <w:szCs w:val="22"/>
        </w:rPr>
      </w:pPr>
    </w:p>
    <w:p w14:paraId="44391752" w14:textId="77777777" w:rsidR="00445A21" w:rsidRDefault="00854E17">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14:paraId="5D406EBE" w14:textId="77777777" w:rsidR="00445A21" w:rsidRDefault="00445A21">
      <w:pPr>
        <w:pStyle w:val="BodyText"/>
        <w:widowControl w:val="0"/>
        <w:tabs>
          <w:tab w:val="left" w:pos="1418"/>
        </w:tabs>
        <w:spacing w:after="0" w:line="340" w:lineRule="exact"/>
        <w:jc w:val="both"/>
        <w:rPr>
          <w:rFonts w:ascii="Arial" w:eastAsia="Arial Unicode MS" w:hAnsi="Arial" w:cs="Arial"/>
          <w:w w:val="0"/>
          <w:sz w:val="22"/>
          <w:szCs w:val="22"/>
        </w:rPr>
      </w:pPr>
      <w:bookmarkStart w:id="31" w:name="_DV_M154"/>
      <w:bookmarkEnd w:id="31"/>
    </w:p>
    <w:p w14:paraId="0BE55395" w14:textId="77777777" w:rsidR="00445A21" w:rsidRDefault="00854E17">
      <w:pPr>
        <w:pStyle w:val="BodyTextIndent"/>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2" w:name="_DV_M155"/>
      <w:bookmarkStart w:id="33" w:name="OLE_LINK11"/>
      <w:bookmarkStart w:id="34" w:name="OLE_LINK12"/>
      <w:bookmarkStart w:id="35" w:name="OLE_LINK13"/>
      <w:bookmarkEnd w:id="32"/>
      <w:r>
        <w:rPr>
          <w:rFonts w:ascii="Arial" w:eastAsia="Arial Unicode MS" w:hAnsi="Arial" w:cs="Arial"/>
          <w:w w:val="0"/>
          <w:sz w:val="22"/>
          <w:szCs w:val="22"/>
        </w:rPr>
        <w:t xml:space="preserve">Sem prejuízo do disposto na </w:t>
      </w:r>
      <w:r>
        <w:rPr>
          <w:rFonts w:ascii="Arial" w:eastAsia="Arial Unicode MS" w:hAnsi="Arial" w:cs="Arial"/>
          <w:w w:val="0"/>
          <w:sz w:val="22"/>
          <w:szCs w:val="22"/>
          <w:u w:val="single"/>
        </w:rPr>
        <w:t>Cláusula 4.7.3.1</w:t>
      </w:r>
      <w:bookmarkEnd w:id="33"/>
      <w:bookmarkEnd w:id="34"/>
      <w:bookmarkEnd w:id="35"/>
      <w:r>
        <w:rPr>
          <w:rFonts w:ascii="Arial" w:eastAsia="Arial Unicode MS" w:hAnsi="Arial" w:cs="Arial"/>
          <w:w w:val="0"/>
          <w:sz w:val="22"/>
          <w:szCs w:val="22"/>
        </w:rPr>
        <w:t xml:space="preserve"> acima, o não comparecimento do Debenturista e/ou qualquer falha de sistema que o impeça de receber o valor</w:t>
      </w:r>
      <w:bookmarkStart w:id="36" w:name="_DV_M156"/>
      <w:bookmarkEnd w:id="36"/>
      <w:r>
        <w:rPr>
          <w:rFonts w:ascii="Arial" w:eastAsia="Arial Unicode MS" w:hAnsi="Arial" w:cs="Arial"/>
          <w:w w:val="0"/>
          <w:sz w:val="22"/>
          <w:szCs w:val="22"/>
        </w:rPr>
        <w:t xml:space="preserve"> correspondente a quaisquer das obrigações pecuniárias da Emissora</w:t>
      </w:r>
      <w:bookmarkStart w:id="37" w:name="_DV_M157"/>
      <w:bookmarkEnd w:id="37"/>
      <w:r>
        <w:rPr>
          <w:rFonts w:ascii="Arial" w:eastAsia="Arial Unicode MS" w:hAnsi="Arial" w:cs="Arial"/>
          <w:w w:val="0"/>
          <w:sz w:val="22"/>
          <w:szCs w:val="22"/>
        </w:rPr>
        <w:t xml:space="preserve"> nas datas previstas nesta Escritura, ou em comunicado publicado pela Emissora nas hipóteses assim previstas na Escritura, não lhe dará direito ao recebimento dos Juros Remuneratórios e/ou Encargos Moratórios</w:t>
      </w:r>
      <w:bookmarkStart w:id="38" w:name="_DV_M158"/>
      <w:bookmarkEnd w:id="38"/>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14:paraId="77C42576" w14:textId="77777777" w:rsidR="00445A21" w:rsidRDefault="00445A21">
      <w:pPr>
        <w:pStyle w:val="DeltaViewTableBody"/>
        <w:widowControl w:val="0"/>
        <w:spacing w:line="340" w:lineRule="exact"/>
        <w:rPr>
          <w:sz w:val="22"/>
          <w:szCs w:val="22"/>
          <w:lang w:val="pt-BR"/>
        </w:rPr>
      </w:pPr>
    </w:p>
    <w:p w14:paraId="3ADE11C2" w14:textId="77777777" w:rsidR="00445A21" w:rsidRDefault="00854E17">
      <w:pPr>
        <w:widowControl w:val="0"/>
        <w:numPr>
          <w:ilvl w:val="1"/>
          <w:numId w:val="5"/>
        </w:numPr>
        <w:spacing w:line="340" w:lineRule="exact"/>
        <w:jc w:val="both"/>
        <w:rPr>
          <w:rFonts w:ascii="Arial" w:hAnsi="Arial" w:cs="Arial"/>
          <w:b/>
          <w:w w:val="0"/>
          <w:sz w:val="22"/>
          <w:szCs w:val="22"/>
        </w:rPr>
      </w:pPr>
      <w:bookmarkStart w:id="39" w:name="_DV_M159"/>
      <w:bookmarkEnd w:id="13"/>
      <w:bookmarkEnd w:id="39"/>
      <w:r>
        <w:rPr>
          <w:rFonts w:ascii="Arial" w:hAnsi="Arial" w:cs="Arial"/>
          <w:b/>
          <w:w w:val="0"/>
          <w:sz w:val="22"/>
          <w:szCs w:val="22"/>
        </w:rPr>
        <w:t>Publicidade</w:t>
      </w:r>
    </w:p>
    <w:p w14:paraId="745C1CE9" w14:textId="77777777" w:rsidR="00445A21" w:rsidRDefault="00445A21">
      <w:pPr>
        <w:widowControl w:val="0"/>
        <w:spacing w:line="340" w:lineRule="exact"/>
        <w:jc w:val="both"/>
        <w:rPr>
          <w:rFonts w:ascii="Arial" w:eastAsia="Arial Unicode MS" w:hAnsi="Arial" w:cs="Arial"/>
          <w:w w:val="0"/>
          <w:sz w:val="22"/>
          <w:szCs w:val="22"/>
        </w:rPr>
      </w:pPr>
    </w:p>
    <w:p w14:paraId="0CCE03E5" w14:textId="77777777" w:rsidR="00445A21" w:rsidRDefault="00854E17">
      <w:pPr>
        <w:widowControl w:val="0"/>
        <w:numPr>
          <w:ilvl w:val="2"/>
          <w:numId w:val="5"/>
        </w:numPr>
        <w:spacing w:line="340" w:lineRule="exact"/>
        <w:ind w:left="0" w:firstLine="0"/>
        <w:jc w:val="both"/>
        <w:rPr>
          <w:rFonts w:ascii="Arial" w:eastAsia="Arial Unicode MS" w:hAnsi="Arial" w:cs="Arial"/>
          <w:w w:val="0"/>
          <w:sz w:val="22"/>
          <w:szCs w:val="22"/>
        </w:rPr>
      </w:pPr>
      <w:bookmarkStart w:id="40" w:name="_DV_M161"/>
      <w:bookmarkEnd w:id="40"/>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no DOEBA e no </w:t>
      </w:r>
      <w:bookmarkStart w:id="41" w:name="_DV_C325"/>
      <w:r>
        <w:rPr>
          <w:rFonts w:ascii="Arial" w:eastAsia="Arial Unicode MS" w:hAnsi="Arial" w:cs="Arial"/>
          <w:w w:val="0"/>
          <w:sz w:val="22"/>
          <w:szCs w:val="22"/>
        </w:rPr>
        <w:t>jornal</w:t>
      </w:r>
      <w:r>
        <w:rPr>
          <w:rFonts w:ascii="Arial" w:hAnsi="Arial" w:cs="Arial"/>
          <w:sz w:val="22"/>
          <w:szCs w:val="22"/>
        </w:rPr>
        <w:t xml:space="preserve"> Tribuna da Bahia</w:t>
      </w:r>
      <w:r>
        <w:rPr>
          <w:rFonts w:ascii="Arial" w:eastAsia="Arial Unicode MS" w:hAnsi="Arial" w:cs="Arial"/>
          <w:w w:val="0"/>
          <w:sz w:val="22"/>
          <w:szCs w:val="22"/>
        </w:rPr>
        <w:t xml:space="preserve">, conforme estabelecido no artigo 289 da Lei das Sociedades por Ações, observadas as limitações impostas pela Instrução CVM 476 </w:t>
      </w:r>
      <w:r>
        <w:rPr>
          <w:rFonts w:ascii="Arial" w:eastAsia="Arial Unicode MS" w:hAnsi="Arial" w:cs="Arial"/>
          <w:w w:val="0"/>
          <w:sz w:val="22"/>
          <w:szCs w:val="22"/>
        </w:rPr>
        <w:lastRenderedPageBreak/>
        <w:t>em relação à publicidade da Emissão e os prazos legais</w:t>
      </w:r>
      <w:bookmarkStart w:id="42" w:name="_DV_M163"/>
      <w:bookmarkEnd w:id="41"/>
      <w:bookmarkEnd w:id="42"/>
      <w:r>
        <w:rPr>
          <w:rFonts w:ascii="Arial" w:eastAsia="Arial Unicode MS" w:hAnsi="Arial" w:cs="Arial"/>
          <w:w w:val="0"/>
          <w:sz w:val="22"/>
          <w:szCs w:val="22"/>
        </w:rPr>
        <w:t>,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14:paraId="5678155F" w14:textId="77777777" w:rsidR="00445A21" w:rsidRDefault="00445A21">
      <w:pPr>
        <w:widowControl w:val="0"/>
        <w:spacing w:line="340" w:lineRule="exact"/>
        <w:jc w:val="both"/>
        <w:rPr>
          <w:rFonts w:ascii="Arial" w:hAnsi="Arial" w:cs="Arial"/>
          <w:sz w:val="22"/>
          <w:szCs w:val="22"/>
        </w:rPr>
      </w:pPr>
    </w:p>
    <w:p w14:paraId="57D8CBA8" w14:textId="77777777" w:rsidR="00445A21" w:rsidRDefault="00854E17">
      <w:pPr>
        <w:widowControl w:val="0"/>
        <w:numPr>
          <w:ilvl w:val="1"/>
          <w:numId w:val="5"/>
        </w:numPr>
        <w:spacing w:line="340" w:lineRule="exact"/>
        <w:jc w:val="both"/>
        <w:rPr>
          <w:rFonts w:ascii="Arial" w:eastAsia="Arial Unicode MS" w:hAnsi="Arial" w:cs="Arial"/>
          <w:b/>
          <w:bCs/>
          <w:w w:val="0"/>
          <w:sz w:val="22"/>
          <w:szCs w:val="22"/>
        </w:rPr>
      </w:pPr>
      <w:r>
        <w:rPr>
          <w:rFonts w:ascii="Arial" w:hAnsi="Arial" w:cs="Arial"/>
          <w:b/>
          <w:w w:val="0"/>
          <w:sz w:val="22"/>
          <w:szCs w:val="22"/>
        </w:rPr>
        <w:t>Garantia</w:t>
      </w:r>
      <w:r>
        <w:rPr>
          <w:rFonts w:ascii="Arial" w:eastAsia="Arial Unicode MS" w:hAnsi="Arial" w:cs="Arial"/>
          <w:b/>
          <w:bCs/>
          <w:w w:val="0"/>
          <w:sz w:val="22"/>
          <w:szCs w:val="22"/>
        </w:rPr>
        <w:t xml:space="preserve"> Fidejussória</w:t>
      </w:r>
    </w:p>
    <w:p w14:paraId="3309C652" w14:textId="77777777" w:rsidR="00445A21" w:rsidRDefault="00445A21">
      <w:pPr>
        <w:widowControl w:val="0"/>
        <w:spacing w:line="340" w:lineRule="exact"/>
        <w:jc w:val="both"/>
        <w:rPr>
          <w:rFonts w:ascii="Arial" w:eastAsia="Arial Unicode MS" w:hAnsi="Arial" w:cs="Arial"/>
          <w:w w:val="0"/>
          <w:sz w:val="22"/>
          <w:szCs w:val="22"/>
        </w:rPr>
      </w:pPr>
    </w:p>
    <w:p w14:paraId="190A0CE9" w14:textId="77777777" w:rsidR="00445A21" w:rsidRDefault="00854E17">
      <w:pPr>
        <w:pStyle w:val="ContratoN3"/>
        <w:widowControl w:val="0"/>
        <w:numPr>
          <w:ilvl w:val="2"/>
          <w:numId w:val="5"/>
        </w:numPr>
        <w:spacing w:before="0" w:after="0" w:line="340" w:lineRule="exact"/>
        <w:ind w:left="0" w:hanging="11"/>
        <w:rPr>
          <w:rFonts w:ascii="Arial" w:hAnsi="Arial" w:cs="Arial"/>
          <w:sz w:val="22"/>
          <w:szCs w:val="22"/>
        </w:rPr>
      </w:pPr>
      <w:bookmarkStart w:id="43" w:name="_Ref244087124"/>
      <w:r>
        <w:rPr>
          <w:rFonts w:ascii="Arial" w:hAnsi="Arial" w:cs="Arial"/>
          <w:sz w:val="22"/>
          <w:szCs w:val="22"/>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entre si 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fiadores, codevedores solidários e principais pagadores responsáveis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(ii) a totalidade d</w:t>
      </w:r>
      <w:r>
        <w:rPr>
          <w:rFonts w:ascii="Arial" w:eastAsia="Arial Unicode MS" w:hAnsi="Arial" w:cs="Arial"/>
          <w:w w:val="0"/>
          <w:sz w:val="22"/>
          <w:szCs w:val="22"/>
        </w:rPr>
        <w:t>os acessórios e do principal</w:t>
      </w:r>
      <w:r>
        <w:rPr>
          <w:rFonts w:ascii="Arial" w:hAnsi="Arial" w:cs="Arial"/>
          <w:sz w:val="22"/>
          <w:szCs w:val="22"/>
        </w:rPr>
        <w:t>, incluindo a remuneração do Agente 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43"/>
      <w:r>
        <w:rPr>
          <w:rFonts w:ascii="Arial" w:hAnsi="Arial" w:cs="Arial"/>
          <w:sz w:val="22"/>
          <w:szCs w:val="22"/>
        </w:rPr>
        <w:t xml:space="preserve"> </w:t>
      </w:r>
    </w:p>
    <w:p w14:paraId="319E074F" w14:textId="77777777" w:rsidR="00445A21" w:rsidRDefault="00445A21">
      <w:pPr>
        <w:pStyle w:val="ContratoN3"/>
        <w:widowControl w:val="0"/>
        <w:tabs>
          <w:tab w:val="clear" w:pos="7809"/>
        </w:tabs>
        <w:spacing w:before="0" w:after="0" w:line="340" w:lineRule="exact"/>
        <w:ind w:left="0" w:firstLine="0"/>
        <w:rPr>
          <w:rFonts w:ascii="Arial" w:hAnsi="Arial" w:cs="Arial"/>
          <w:sz w:val="22"/>
          <w:szCs w:val="22"/>
        </w:rPr>
      </w:pPr>
    </w:p>
    <w:p w14:paraId="168B322D" w14:textId="77777777" w:rsidR="00445A21" w:rsidRDefault="00854E17">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pelos Fiadores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75109EF8" w14:textId="77777777" w:rsidR="00445A21" w:rsidRDefault="00445A21">
      <w:pPr>
        <w:pStyle w:val="ContratoN3"/>
        <w:widowControl w:val="0"/>
        <w:tabs>
          <w:tab w:val="clear" w:pos="7809"/>
        </w:tabs>
        <w:spacing w:before="0" w:after="0" w:line="340" w:lineRule="exact"/>
        <w:ind w:left="0" w:firstLine="0"/>
        <w:rPr>
          <w:rFonts w:ascii="Arial" w:hAnsi="Arial" w:cs="Arial"/>
          <w:sz w:val="22"/>
          <w:szCs w:val="22"/>
        </w:rPr>
      </w:pPr>
    </w:p>
    <w:p w14:paraId="19AF79E5"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Os Fiadores se obrigam, independentemente de qualquer pretensão, ação, disputa ou reclamação que a Emissora venha a ter ou exercer em relação às suas obrigações, a pagar </w:t>
      </w:r>
      <w:r>
        <w:rPr>
          <w:rFonts w:ascii="Arial" w:hAnsi="Arial" w:cs="Arial"/>
          <w:sz w:val="22"/>
          <w:szCs w:val="22"/>
        </w:rPr>
        <w:t xml:space="preserve">qualquer valor devido pela Emissora nos termos da presente Escritura, incluindo, mas não se limitando, as Obrigações Garantidas, nas respectivas </w:t>
      </w:r>
      <w:r>
        <w:rPr>
          <w:rFonts w:ascii="Arial" w:hAnsi="Arial" w:cs="Arial"/>
          <w:sz w:val="22"/>
          <w:szCs w:val="22"/>
        </w:rPr>
        <w:lastRenderedPageBreak/>
        <w:t>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pelos Fiadores de acordo com os procedimentos estabelecidos nesta Escritura e fora do âmbito da B3. </w:t>
      </w:r>
    </w:p>
    <w:p w14:paraId="7BE40BF2" w14:textId="77777777" w:rsidR="00445A21" w:rsidRDefault="00445A21">
      <w:pPr>
        <w:pStyle w:val="ContratoN3"/>
        <w:widowControl w:val="0"/>
        <w:tabs>
          <w:tab w:val="clear" w:pos="7809"/>
        </w:tabs>
        <w:spacing w:before="0" w:after="0" w:line="340" w:lineRule="exact"/>
        <w:ind w:left="0" w:firstLine="0"/>
        <w:rPr>
          <w:rFonts w:ascii="Arial" w:hAnsi="Arial" w:cs="Arial"/>
          <w:sz w:val="22"/>
          <w:szCs w:val="22"/>
        </w:rPr>
      </w:pPr>
    </w:p>
    <w:p w14:paraId="76AB473C"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23D8C09C" w14:textId="77777777" w:rsidR="00445A21" w:rsidRDefault="00445A21">
      <w:pPr>
        <w:pStyle w:val="ContratoN3"/>
        <w:widowControl w:val="0"/>
        <w:tabs>
          <w:tab w:val="clear" w:pos="7809"/>
        </w:tabs>
        <w:spacing w:before="0" w:after="0" w:line="340" w:lineRule="exact"/>
        <w:ind w:left="0" w:firstLine="0"/>
        <w:rPr>
          <w:rFonts w:ascii="Arial" w:hAnsi="Arial" w:cs="Arial"/>
          <w:sz w:val="22"/>
          <w:szCs w:val="22"/>
        </w:rPr>
      </w:pPr>
    </w:p>
    <w:p w14:paraId="4D61E53B"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sub-rogar-se-ão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os Fiadores obrigam-se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3FA3E9FE" w14:textId="77777777" w:rsidR="00445A21" w:rsidRDefault="00445A21">
      <w:pPr>
        <w:pStyle w:val="ListParagraph"/>
        <w:spacing w:line="340" w:lineRule="exact"/>
        <w:rPr>
          <w:rFonts w:ascii="Arial" w:hAnsi="Arial" w:cs="Arial"/>
          <w:sz w:val="22"/>
          <w:szCs w:val="22"/>
        </w:rPr>
      </w:pPr>
    </w:p>
    <w:p w14:paraId="0E547BC9"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concordam e se obrigam a, caso </w:t>
      </w:r>
      <w:r>
        <w:rPr>
          <w:rFonts w:ascii="Arial" w:hAnsi="Arial" w:cs="Arial"/>
          <w:color w:val="000000"/>
          <w:sz w:val="22"/>
          <w:szCs w:val="22"/>
        </w:rPr>
        <w:t>recebam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5A1D7E92" w14:textId="77777777" w:rsidR="00445A21" w:rsidRDefault="00445A21">
      <w:pPr>
        <w:widowControl w:val="0"/>
        <w:spacing w:line="340" w:lineRule="exact"/>
        <w:rPr>
          <w:rFonts w:ascii="Arial" w:hAnsi="Arial" w:cs="Arial"/>
          <w:sz w:val="22"/>
          <w:szCs w:val="22"/>
        </w:rPr>
      </w:pPr>
    </w:p>
    <w:p w14:paraId="388D9BDA"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qualquer dos Fiadores e os Debenturistas implicará em atraso ou suspensão de cumprimento das obrigações assumidas pela Emissora e Fiadores. </w:t>
      </w:r>
    </w:p>
    <w:p w14:paraId="2BA0DADB" w14:textId="77777777" w:rsidR="00445A21" w:rsidRDefault="00445A21">
      <w:pPr>
        <w:pStyle w:val="ContratoN3"/>
        <w:widowControl w:val="0"/>
        <w:tabs>
          <w:tab w:val="clear" w:pos="7809"/>
        </w:tabs>
        <w:spacing w:before="0" w:after="0" w:line="340" w:lineRule="exact"/>
        <w:ind w:left="0" w:firstLine="0"/>
        <w:rPr>
          <w:rFonts w:ascii="Arial" w:hAnsi="Arial" w:cs="Arial"/>
          <w:sz w:val="22"/>
          <w:szCs w:val="22"/>
        </w:rPr>
      </w:pPr>
    </w:p>
    <w:p w14:paraId="54F8C32C"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pelos Fiadores com o fito de escusar-se do cumprimento de suas obrigações perante os Debenturistas.</w:t>
      </w:r>
    </w:p>
    <w:p w14:paraId="666450FD" w14:textId="77777777" w:rsidR="00445A21" w:rsidRDefault="00445A21">
      <w:pPr>
        <w:pStyle w:val="ContratoN3"/>
        <w:widowControl w:val="0"/>
        <w:tabs>
          <w:tab w:val="clear" w:pos="7809"/>
        </w:tabs>
        <w:spacing w:before="0" w:after="0" w:line="340" w:lineRule="exact"/>
        <w:ind w:left="0" w:firstLine="0"/>
        <w:rPr>
          <w:rFonts w:ascii="Arial" w:hAnsi="Arial" w:cs="Arial"/>
          <w:sz w:val="22"/>
          <w:szCs w:val="22"/>
        </w:rPr>
      </w:pPr>
    </w:p>
    <w:p w14:paraId="3183EA3B"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CBD97A0" w14:textId="77777777" w:rsidR="00445A21" w:rsidRDefault="00445A21">
      <w:pPr>
        <w:widowControl w:val="0"/>
        <w:spacing w:line="340" w:lineRule="exact"/>
        <w:rPr>
          <w:rFonts w:ascii="Arial" w:hAnsi="Arial" w:cs="Arial"/>
          <w:sz w:val="22"/>
          <w:szCs w:val="22"/>
        </w:rPr>
      </w:pPr>
    </w:p>
    <w:p w14:paraId="006EA5D4"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r>
        <w:rPr>
          <w:rFonts w:ascii="Arial" w:hAnsi="Arial" w:cs="Arial"/>
          <w:sz w:val="22"/>
          <w:szCs w:val="22"/>
        </w:rPr>
        <w:lastRenderedPageBreak/>
        <w:t xml:space="preserve">Observado o disposto nesta </w:t>
      </w:r>
      <w:r>
        <w:rPr>
          <w:rFonts w:ascii="Arial" w:hAnsi="Arial" w:cs="Arial"/>
          <w:sz w:val="22"/>
          <w:szCs w:val="22"/>
          <w:u w:val="single"/>
        </w:rPr>
        <w:t>Cláusula 4.9</w:t>
      </w:r>
      <w:r>
        <w:rPr>
          <w:rFonts w:ascii="Arial" w:hAnsi="Arial" w:cs="Arial"/>
          <w:sz w:val="22"/>
          <w:szCs w:val="22"/>
        </w:rPr>
        <w:t>,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2FDC5B2E" w14:textId="77777777" w:rsidR="00445A21" w:rsidRDefault="00445A21">
      <w:pPr>
        <w:widowControl w:val="0"/>
        <w:spacing w:line="340" w:lineRule="exact"/>
        <w:rPr>
          <w:rFonts w:ascii="Arial" w:hAnsi="Arial" w:cs="Arial"/>
          <w:sz w:val="22"/>
          <w:szCs w:val="22"/>
        </w:rPr>
      </w:pPr>
    </w:p>
    <w:p w14:paraId="33A2D126" w14:textId="77777777" w:rsidR="00445A21" w:rsidRDefault="00854E17">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Colocação.</w:t>
      </w:r>
    </w:p>
    <w:p w14:paraId="083E7131" w14:textId="77777777" w:rsidR="00445A21" w:rsidRDefault="00445A21">
      <w:pPr>
        <w:widowControl w:val="0"/>
        <w:spacing w:line="340" w:lineRule="exact"/>
        <w:jc w:val="both"/>
        <w:rPr>
          <w:rFonts w:ascii="Arial" w:hAnsi="Arial" w:cs="Arial"/>
          <w:sz w:val="22"/>
          <w:szCs w:val="22"/>
        </w:rPr>
      </w:pPr>
    </w:p>
    <w:p w14:paraId="5E89207B" w14:textId="77777777" w:rsidR="00445A21" w:rsidRDefault="00854E17">
      <w:pPr>
        <w:widowControl w:val="0"/>
        <w:spacing w:line="340" w:lineRule="exact"/>
        <w:jc w:val="both"/>
        <w:rPr>
          <w:rFonts w:ascii="Arial" w:hAnsi="Arial" w:cs="Arial"/>
          <w:b/>
          <w:i/>
          <w:w w:val="0"/>
          <w:sz w:val="22"/>
          <w:szCs w:val="22"/>
        </w:rPr>
      </w:pPr>
      <w:bookmarkStart w:id="44" w:name="_DV_M164"/>
      <w:bookmarkStart w:id="45" w:name="_DV_M184"/>
      <w:bookmarkStart w:id="46" w:name="_DV_M115"/>
      <w:bookmarkStart w:id="47" w:name="_DV_M186"/>
      <w:bookmarkStart w:id="48" w:name="_DV_M187"/>
      <w:bookmarkEnd w:id="44"/>
      <w:bookmarkEnd w:id="45"/>
      <w:bookmarkEnd w:id="46"/>
      <w:bookmarkEnd w:id="47"/>
      <w:bookmarkEnd w:id="48"/>
      <w:r>
        <w:rPr>
          <w:rFonts w:ascii="Arial" w:hAnsi="Arial" w:cs="Arial"/>
          <w:b/>
          <w:w w:val="0"/>
          <w:sz w:val="22"/>
          <w:szCs w:val="22"/>
        </w:rPr>
        <w:t>5.</w:t>
      </w:r>
      <w:r>
        <w:rPr>
          <w:rFonts w:ascii="Arial" w:hAnsi="Arial" w:cs="Arial"/>
          <w:b/>
          <w:w w:val="0"/>
          <w:sz w:val="22"/>
          <w:szCs w:val="22"/>
        </w:rPr>
        <w:tab/>
        <w:t>DO RESGATE ANTECIPADO TOTAL, DA AQUISIÇÃO ANTECIPADA FACULTATIVA, DA AMORTIZAÇÃO EXTRAORDINÁRIA E DO VENCIMENTO ANTECIPADO</w:t>
      </w:r>
    </w:p>
    <w:p w14:paraId="4DAFEF4E" w14:textId="77777777" w:rsidR="00445A21" w:rsidRDefault="00445A21">
      <w:pPr>
        <w:widowControl w:val="0"/>
        <w:tabs>
          <w:tab w:val="left" w:pos="851"/>
        </w:tabs>
        <w:spacing w:line="340" w:lineRule="exact"/>
        <w:jc w:val="both"/>
        <w:rPr>
          <w:rFonts w:ascii="Arial" w:eastAsia="Arial Unicode MS" w:hAnsi="Arial" w:cs="Arial"/>
          <w:b/>
          <w:bCs/>
          <w:w w:val="0"/>
          <w:sz w:val="22"/>
          <w:szCs w:val="22"/>
        </w:rPr>
      </w:pPr>
    </w:p>
    <w:p w14:paraId="717C529B" w14:textId="77777777" w:rsidR="00445A21" w:rsidRDefault="00854E17">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 xml:space="preserve">Resgate Antecipado Total </w:t>
      </w:r>
    </w:p>
    <w:p w14:paraId="497A0B41" w14:textId="77777777" w:rsidR="00445A21" w:rsidRDefault="00445A21">
      <w:pPr>
        <w:widowControl w:val="0"/>
        <w:spacing w:line="340" w:lineRule="exact"/>
        <w:jc w:val="both"/>
        <w:rPr>
          <w:rFonts w:ascii="Arial" w:hAnsi="Arial" w:cs="Arial"/>
          <w:color w:val="000000"/>
          <w:sz w:val="22"/>
          <w:szCs w:val="22"/>
        </w:rPr>
      </w:pPr>
    </w:p>
    <w:p w14:paraId="6A0E9BB2"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5.1.1.</w:t>
      </w:r>
      <w:r>
        <w:rPr>
          <w:rFonts w:ascii="Arial" w:hAnsi="Arial" w:cs="Arial"/>
          <w:b/>
          <w:color w:val="000000"/>
          <w:sz w:val="22"/>
          <w:szCs w:val="22"/>
        </w:rPr>
        <w:tab/>
      </w:r>
      <w:r>
        <w:rPr>
          <w:rFonts w:ascii="Arial" w:hAnsi="Arial" w:cs="Arial"/>
          <w:color w:val="000000"/>
          <w:sz w:val="22"/>
          <w:szCs w:val="22"/>
        </w:rPr>
        <w:t>A Emissora poderá, a seu exclusivo critério, a qualquer momento, realizar o resgate antecipado total das Debêntures (“</w:t>
      </w:r>
      <w:r>
        <w:rPr>
          <w:rFonts w:ascii="Arial" w:hAnsi="Arial" w:cs="Arial"/>
          <w:color w:val="000000"/>
          <w:sz w:val="22"/>
          <w:szCs w:val="22"/>
          <w:u w:val="single"/>
        </w:rPr>
        <w:t>Resgate Antecipado</w:t>
      </w:r>
      <w:r>
        <w:rPr>
          <w:rFonts w:ascii="Arial" w:hAnsi="Arial" w:cs="Arial"/>
          <w:color w:val="000000"/>
          <w:sz w:val="22"/>
          <w:szCs w:val="22"/>
        </w:rPr>
        <w:t xml:space="preserve">”), mediante pagamento do Prêmio de Resgate (conforme abaixo definido), se aplicável nos termos da Cláusula 5.1.4 abaixo. </w:t>
      </w:r>
    </w:p>
    <w:p w14:paraId="4D77E8C2" w14:textId="77777777" w:rsidR="00445A21" w:rsidRDefault="00445A21">
      <w:pPr>
        <w:widowControl w:val="0"/>
        <w:spacing w:line="340" w:lineRule="exact"/>
        <w:jc w:val="both"/>
        <w:rPr>
          <w:rFonts w:ascii="Arial" w:hAnsi="Arial" w:cs="Arial"/>
          <w:color w:val="000000"/>
          <w:sz w:val="22"/>
          <w:szCs w:val="22"/>
        </w:rPr>
      </w:pPr>
    </w:p>
    <w:p w14:paraId="0C29464D"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(ii) a data para o resgate das Debêntures e o efetivo pagamento aos Debenturistas; (iii) o Prêmio de Resgate (conforme definido a seguir), se aplicável nos termos da Cláusula 5.1.4 abaixo; e (iv) demais informações consideradas relevantes pela Emissora para conhecimento dos Debenturistas.</w:t>
      </w:r>
    </w:p>
    <w:p w14:paraId="267ABA10" w14:textId="77777777" w:rsidR="00445A21" w:rsidRDefault="00445A21">
      <w:pPr>
        <w:widowControl w:val="0"/>
        <w:spacing w:line="340" w:lineRule="exact"/>
        <w:jc w:val="both"/>
        <w:rPr>
          <w:rFonts w:ascii="Arial" w:hAnsi="Arial" w:cs="Arial"/>
          <w:color w:val="000000"/>
          <w:sz w:val="22"/>
          <w:szCs w:val="22"/>
        </w:rPr>
      </w:pPr>
    </w:p>
    <w:p w14:paraId="4D40B33B" w14:textId="77777777" w:rsidR="00445A21" w:rsidRDefault="00854E17">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pro rata temporis</w:t>
      </w:r>
      <w:r>
        <w:rPr>
          <w:rFonts w:ascii="Arial" w:hAnsi="Arial" w:cs="Arial"/>
          <w:sz w:val="22"/>
          <w:szCs w:val="22"/>
        </w:rPr>
        <w:t xml:space="preserve"> desde a Data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 se aplicável nos termos da Cláusula 5.1.4 abaixo,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14:paraId="4628B9D9" w14:textId="77777777" w:rsidR="00445A21" w:rsidRDefault="00445A21">
      <w:pPr>
        <w:widowControl w:val="0"/>
        <w:spacing w:line="340" w:lineRule="exact"/>
        <w:jc w:val="both"/>
        <w:rPr>
          <w:rFonts w:ascii="Arial" w:hAnsi="Arial" w:cs="Arial"/>
          <w:sz w:val="22"/>
          <w:szCs w:val="22"/>
          <w:u w:val="single"/>
        </w:rPr>
      </w:pPr>
    </w:p>
    <w:p w14:paraId="236E8463" w14:textId="77777777" w:rsidR="00445A21" w:rsidRDefault="00854E17">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 ^ D.U./252</w:t>
      </w:r>
    </w:p>
    <w:p w14:paraId="61D99989" w14:textId="77777777" w:rsidR="00445A21" w:rsidRDefault="00854E17">
      <w:pPr>
        <w:widowControl w:val="0"/>
        <w:spacing w:line="340" w:lineRule="exact"/>
        <w:ind w:left="780" w:firstLine="71"/>
        <w:rPr>
          <w:rFonts w:ascii="Arial" w:hAnsi="Arial" w:cs="Arial"/>
          <w:sz w:val="22"/>
          <w:szCs w:val="22"/>
        </w:rPr>
      </w:pPr>
      <w:r>
        <w:rPr>
          <w:rFonts w:ascii="Arial" w:hAnsi="Arial" w:cs="Arial"/>
          <w:sz w:val="22"/>
          <w:szCs w:val="22"/>
        </w:rPr>
        <w:lastRenderedPageBreak/>
        <w:t>Onde:</w:t>
      </w:r>
    </w:p>
    <w:p w14:paraId="73E41939" w14:textId="77777777" w:rsidR="00445A21" w:rsidRDefault="00854E17">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14:paraId="10A89499" w14:textId="77777777" w:rsidR="00445A21" w:rsidRDefault="00854E17">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acrescido dos Juros Remuneratórios e Encargos Moratórios, se for o caso, devidos e ainda não pagos,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a data de pagamento dos Juros Remuneratórios imediatamente anterior, o que tiver ocorrido por último; e</w:t>
      </w:r>
    </w:p>
    <w:p w14:paraId="2E5972D9" w14:textId="77777777" w:rsidR="00445A21" w:rsidRDefault="00854E17">
      <w:pPr>
        <w:widowControl w:val="0"/>
        <w:spacing w:line="340" w:lineRule="exact"/>
        <w:ind w:left="851"/>
        <w:jc w:val="both"/>
        <w:rPr>
          <w:rFonts w:ascii="Arial" w:hAnsi="Arial" w:cs="Arial"/>
          <w:sz w:val="22"/>
          <w:szCs w:val="22"/>
        </w:rPr>
      </w:pPr>
      <w:r>
        <w:rPr>
          <w:rFonts w:ascii="Arial" w:hAnsi="Arial" w:cs="Arial"/>
          <w:sz w:val="22"/>
          <w:szCs w:val="22"/>
        </w:rPr>
        <w:t>P = 1%</w:t>
      </w:r>
    </w:p>
    <w:p w14:paraId="3897AA53" w14:textId="77777777" w:rsidR="00445A21" w:rsidRDefault="00854E17">
      <w:pPr>
        <w:widowControl w:val="0"/>
        <w:spacing w:line="340" w:lineRule="exact"/>
        <w:ind w:left="851"/>
        <w:jc w:val="both"/>
        <w:rPr>
          <w:rFonts w:ascii="Arial" w:hAnsi="Arial" w:cs="Arial"/>
          <w:sz w:val="22"/>
          <w:szCs w:val="22"/>
        </w:rPr>
      </w:pPr>
      <w:r>
        <w:rPr>
          <w:rFonts w:ascii="Arial" w:hAnsi="Arial" w:cs="Arial"/>
          <w:sz w:val="22"/>
          <w:szCs w:val="22"/>
        </w:rPr>
        <w:t>D.U. = dias úteis entre a data de resgate antecipado facultativo e a Data de Vencimento das Debêntures</w:t>
      </w:r>
    </w:p>
    <w:p w14:paraId="2D6E1489" w14:textId="77777777" w:rsidR="00445A21" w:rsidRDefault="00445A21">
      <w:pPr>
        <w:widowControl w:val="0"/>
        <w:spacing w:line="340" w:lineRule="exact"/>
        <w:ind w:left="142" w:firstLine="709"/>
        <w:jc w:val="both"/>
        <w:rPr>
          <w:rFonts w:ascii="Arial" w:hAnsi="Arial" w:cs="Arial"/>
          <w:color w:val="000000"/>
          <w:sz w:val="22"/>
          <w:szCs w:val="22"/>
        </w:rPr>
      </w:pPr>
    </w:p>
    <w:p w14:paraId="73169233"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color w:val="000000"/>
          <w:sz w:val="22"/>
          <w:szCs w:val="22"/>
        </w:rPr>
        <w:tab/>
        <w:t>O Prêmio de Resgate somente será devido pela Emissora se o Resgate Antecipado não for realizado com recursos de uma emissão de longo prazo em que o Coordenador Líder seja o estruturador, coordenador e distribuidor de tal emissão de longo prazo.</w:t>
      </w:r>
    </w:p>
    <w:p w14:paraId="43F3A4D7" w14:textId="77777777" w:rsidR="00445A21" w:rsidRDefault="00445A21">
      <w:pPr>
        <w:widowControl w:val="0"/>
        <w:spacing w:line="340" w:lineRule="exact"/>
        <w:jc w:val="both"/>
        <w:rPr>
          <w:rFonts w:ascii="Arial" w:hAnsi="Arial" w:cs="Arial"/>
          <w:b/>
          <w:color w:val="000000"/>
          <w:sz w:val="22"/>
          <w:szCs w:val="22"/>
        </w:rPr>
      </w:pPr>
    </w:p>
    <w:p w14:paraId="75079EC0"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14:paraId="40621300" w14:textId="77777777" w:rsidR="00445A21" w:rsidRDefault="00445A21">
      <w:pPr>
        <w:widowControl w:val="0"/>
        <w:spacing w:line="340" w:lineRule="exact"/>
        <w:jc w:val="both"/>
        <w:rPr>
          <w:rFonts w:ascii="Arial" w:hAnsi="Arial" w:cs="Arial"/>
          <w:color w:val="000000"/>
          <w:sz w:val="22"/>
          <w:szCs w:val="22"/>
        </w:rPr>
      </w:pPr>
    </w:p>
    <w:p w14:paraId="0D7FCC88" w14:textId="77777777" w:rsidR="00445A21" w:rsidRDefault="00854E17">
      <w:pPr>
        <w:widowControl w:val="0"/>
        <w:spacing w:line="340" w:lineRule="exact"/>
        <w:jc w:val="both"/>
        <w:rPr>
          <w:rFonts w:ascii="Arial" w:hAnsi="Arial" w:cs="Arial"/>
          <w:sz w:val="22"/>
          <w:szCs w:val="22"/>
        </w:rPr>
      </w:pPr>
      <w:r>
        <w:rPr>
          <w:rFonts w:ascii="Arial" w:hAnsi="Arial" w:cs="Arial"/>
          <w:b/>
          <w:color w:val="000000"/>
          <w:sz w:val="22"/>
          <w:szCs w:val="22"/>
        </w:rPr>
        <w:t>5.1.6</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14:paraId="7AD63599" w14:textId="77777777" w:rsidR="00445A21" w:rsidRDefault="00445A21">
      <w:pPr>
        <w:widowControl w:val="0"/>
        <w:spacing w:line="340" w:lineRule="exact"/>
        <w:jc w:val="both"/>
        <w:rPr>
          <w:rFonts w:ascii="Arial" w:hAnsi="Arial" w:cs="Arial"/>
          <w:color w:val="000000"/>
          <w:sz w:val="22"/>
          <w:szCs w:val="22"/>
        </w:rPr>
      </w:pPr>
    </w:p>
    <w:p w14:paraId="06D337A1" w14:textId="77777777" w:rsidR="00445A21" w:rsidRDefault="00854E17">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w:t>
      </w:r>
      <w:r>
        <w:rPr>
          <w:rFonts w:ascii="Arial" w:hAnsi="Arial" w:cs="Arial"/>
          <w:b/>
          <w:color w:val="000000"/>
          <w:lang w:val="pt-BR"/>
        </w:rPr>
        <w:t>17</w:t>
      </w:r>
      <w:r>
        <w:rPr>
          <w:rFonts w:ascii="Arial" w:hAnsi="Arial" w:cs="Arial"/>
          <w:b/>
          <w:color w:val="000000"/>
        </w:rPr>
        <w:tab/>
      </w:r>
      <w:r>
        <w:rPr>
          <w:rFonts w:ascii="Arial" w:hAnsi="Arial" w:cs="Arial"/>
        </w:rPr>
        <w:t xml:space="preserve">A </w:t>
      </w:r>
      <w:r>
        <w:rPr>
          <w:rFonts w:ascii="Arial" w:hAnsi="Arial" w:cs="Arial"/>
          <w:lang w:val="pt-BR"/>
        </w:rPr>
        <w:t>B3</w:t>
      </w:r>
      <w:r>
        <w:rPr>
          <w:rFonts w:ascii="Arial" w:hAnsi="Arial" w:cs="Arial"/>
        </w:rPr>
        <w:t xml:space="preserve"> deverá ser comunicada por meio de correspondência enviada pela Emissora, em conjunto com o Agente Fiduciário, acerca da realização do Resgate Antecipado, com pelo menos </w:t>
      </w:r>
      <w:r>
        <w:rPr>
          <w:rFonts w:ascii="Arial" w:hAnsi="Arial" w:cs="Arial"/>
          <w:lang w:val="pt-BR"/>
        </w:rPr>
        <w:t>3</w:t>
      </w:r>
      <w:r>
        <w:rPr>
          <w:rFonts w:ascii="Arial" w:hAnsi="Arial" w:cs="Arial"/>
        </w:rPr>
        <w:t xml:space="preserve"> (</w:t>
      </w:r>
      <w:r>
        <w:rPr>
          <w:rFonts w:ascii="Arial" w:hAnsi="Arial" w:cs="Arial"/>
          <w:lang w:val="pt-BR"/>
        </w:rPr>
        <w:t>três</w:t>
      </w:r>
      <w:r>
        <w:rPr>
          <w:rFonts w:ascii="Arial" w:hAnsi="Arial" w:cs="Arial"/>
        </w:rPr>
        <w:t>) Dias Úteis de antecedência.</w:t>
      </w:r>
    </w:p>
    <w:p w14:paraId="7009D781" w14:textId="77777777" w:rsidR="00445A21" w:rsidRDefault="00445A21">
      <w:pPr>
        <w:pStyle w:val="titulo3"/>
        <w:keepNext w:val="0"/>
        <w:widowControl w:val="0"/>
        <w:numPr>
          <w:ilvl w:val="0"/>
          <w:numId w:val="0"/>
        </w:numPr>
        <w:tabs>
          <w:tab w:val="num" w:pos="993"/>
          <w:tab w:val="num" w:pos="1418"/>
        </w:tabs>
        <w:spacing w:before="0" w:after="0" w:line="340" w:lineRule="exact"/>
        <w:rPr>
          <w:rFonts w:ascii="Arial" w:hAnsi="Arial" w:cs="Arial"/>
        </w:rPr>
      </w:pPr>
    </w:p>
    <w:p w14:paraId="449D5CA9"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Os valores relativos ao Prêmio de Resgate, se aplicável nos termos da Cláusula 5.1.4 acima, serão devidos aos respectivos Debenturistas e serão pagos simultaneamente ao pagamento do Resgate Antecipado.</w:t>
      </w:r>
    </w:p>
    <w:p w14:paraId="63F88F57" w14:textId="77777777" w:rsidR="00445A21" w:rsidRDefault="00445A21">
      <w:pPr>
        <w:pStyle w:val="BodyText"/>
        <w:widowControl w:val="0"/>
        <w:spacing w:after="0" w:line="340" w:lineRule="exact"/>
        <w:rPr>
          <w:rFonts w:ascii="Arial" w:hAnsi="Arial" w:cs="Arial"/>
          <w:color w:val="000000"/>
          <w:sz w:val="22"/>
          <w:szCs w:val="22"/>
        </w:rPr>
      </w:pPr>
    </w:p>
    <w:p w14:paraId="519FF58A"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As Debêntures objeto de Resgate Antecipado deverão ser canceladas, observada a regulamentação em vigor.</w:t>
      </w:r>
    </w:p>
    <w:p w14:paraId="009B8F6B" w14:textId="77777777" w:rsidR="00445A21" w:rsidRDefault="00445A21">
      <w:pPr>
        <w:spacing w:line="340" w:lineRule="exact"/>
        <w:jc w:val="both"/>
        <w:rPr>
          <w:rFonts w:ascii="Arial" w:hAnsi="Arial" w:cs="Arial"/>
          <w:color w:val="000000"/>
          <w:sz w:val="22"/>
          <w:szCs w:val="22"/>
        </w:rPr>
      </w:pPr>
    </w:p>
    <w:p w14:paraId="6AD9BF01" w14:textId="77777777" w:rsidR="00445A21" w:rsidRDefault="00854E17">
      <w:pPr>
        <w:widowControl w:val="0"/>
        <w:spacing w:line="340" w:lineRule="exact"/>
        <w:jc w:val="both"/>
        <w:rPr>
          <w:rFonts w:ascii="Arial" w:hAnsi="Arial" w:cs="Arial"/>
          <w:color w:val="000000"/>
          <w:sz w:val="22"/>
          <w:szCs w:val="22"/>
        </w:rPr>
      </w:pPr>
      <w:r>
        <w:rPr>
          <w:rFonts w:ascii="Arial" w:hAnsi="Arial" w:cs="Arial"/>
          <w:b/>
          <w:color w:val="000000"/>
          <w:sz w:val="22"/>
          <w:szCs w:val="22"/>
        </w:rPr>
        <w:t>5.1.10.</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14:paraId="3E817FFA" w14:textId="77777777" w:rsidR="00445A21" w:rsidRDefault="00445A21">
      <w:pPr>
        <w:spacing w:line="340" w:lineRule="exact"/>
        <w:jc w:val="both"/>
        <w:rPr>
          <w:rFonts w:ascii="Arial" w:eastAsia="Arial Unicode MS" w:hAnsi="Arial" w:cs="Arial"/>
          <w:b/>
          <w:bCs/>
          <w:smallCaps/>
          <w:w w:val="0"/>
          <w:sz w:val="22"/>
          <w:szCs w:val="22"/>
        </w:rPr>
      </w:pPr>
    </w:p>
    <w:p w14:paraId="09176D85" w14:textId="77777777" w:rsidR="00445A21" w:rsidRDefault="00854E17">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62D136AB" w14:textId="77777777" w:rsidR="00445A21" w:rsidRDefault="00445A21">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0F2B3689" w14:textId="77777777" w:rsidR="00445A21" w:rsidRDefault="00854E17">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qualquer tempo, respeitando o prazo mínimo da Instrução CVM 476 e condicionado ao aceite do respectivo Debenturista vendedor, adquirir Debêntures, </w:t>
      </w:r>
      <w:r>
        <w:rPr>
          <w:rFonts w:ascii="Arial" w:hAnsi="Arial" w:cs="Arial"/>
          <w:sz w:val="22"/>
          <w:szCs w:val="22"/>
        </w:rPr>
        <w:lastRenderedPageBreak/>
        <w:t>(i)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14:paraId="07D7D547" w14:textId="77777777" w:rsidR="00445A21" w:rsidRDefault="00445A21">
      <w:pPr>
        <w:widowControl w:val="0"/>
        <w:tabs>
          <w:tab w:val="left" w:pos="709"/>
        </w:tabs>
        <w:spacing w:line="340" w:lineRule="exact"/>
        <w:jc w:val="both"/>
        <w:rPr>
          <w:rFonts w:ascii="Arial" w:hAnsi="Arial" w:cs="Arial"/>
          <w:sz w:val="22"/>
          <w:szCs w:val="22"/>
        </w:rPr>
      </w:pPr>
    </w:p>
    <w:p w14:paraId="7E1DBE69" w14:textId="77777777" w:rsidR="00445A21" w:rsidRDefault="00854E17">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14:paraId="561EB622" w14:textId="77777777" w:rsidR="00445A21" w:rsidRDefault="00445A21">
      <w:pPr>
        <w:widowControl w:val="0"/>
        <w:shd w:val="clear" w:color="auto" w:fill="FFFFFF"/>
        <w:tabs>
          <w:tab w:val="left" w:pos="1134"/>
        </w:tabs>
        <w:spacing w:line="340" w:lineRule="exact"/>
        <w:jc w:val="both"/>
        <w:rPr>
          <w:rFonts w:ascii="Arial" w:eastAsia="Arial Unicode MS" w:hAnsi="Arial" w:cs="Arial"/>
          <w:w w:val="0"/>
          <w:sz w:val="22"/>
          <w:szCs w:val="22"/>
        </w:rPr>
      </w:pPr>
    </w:p>
    <w:p w14:paraId="733E1715" w14:textId="77777777" w:rsidR="00445A21" w:rsidRDefault="00854E17">
      <w:pPr>
        <w:pStyle w:val="ListParagraph"/>
        <w:widowControl w:val="0"/>
        <w:numPr>
          <w:ilvl w:val="1"/>
          <w:numId w:val="17"/>
        </w:numPr>
        <w:shd w:val="clear" w:color="auto" w:fill="FFFFFF"/>
        <w:tabs>
          <w:tab w:val="left" w:pos="1134"/>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Amortização Extraordinária</w:t>
      </w:r>
    </w:p>
    <w:p w14:paraId="30086D93" w14:textId="77777777" w:rsidR="00445A21" w:rsidRDefault="00445A21">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4E607E70" w14:textId="77777777" w:rsidR="00445A21" w:rsidRDefault="00854E17">
      <w:pPr>
        <w:pStyle w:val="ListParagraph"/>
        <w:keepNext/>
        <w:numPr>
          <w:ilvl w:val="2"/>
          <w:numId w:val="17"/>
        </w:numPr>
        <w:tabs>
          <w:tab w:val="left" w:pos="720"/>
        </w:tabs>
        <w:suppressAutoHyphens/>
        <w:spacing w:line="340" w:lineRule="exact"/>
        <w:jc w:val="both"/>
        <w:rPr>
          <w:rFonts w:ascii="Arial" w:hAnsi="Arial" w:cs="Arial"/>
          <w:sz w:val="22"/>
          <w:szCs w:val="22"/>
        </w:rPr>
      </w:pPr>
      <w:r>
        <w:rPr>
          <w:rFonts w:ascii="Arial" w:hAnsi="Arial" w:cs="Arial"/>
          <w:sz w:val="22"/>
          <w:szCs w:val="22"/>
        </w:rPr>
        <w:t>As Debêntures não poderão ser objeto de amortização extraordinária.</w:t>
      </w:r>
    </w:p>
    <w:p w14:paraId="66DF66F3" w14:textId="77777777" w:rsidR="00445A21" w:rsidRDefault="00445A21">
      <w:pPr>
        <w:widowControl w:val="0"/>
        <w:shd w:val="clear" w:color="auto" w:fill="FFFFFF"/>
        <w:tabs>
          <w:tab w:val="left" w:pos="1134"/>
        </w:tabs>
        <w:spacing w:line="340" w:lineRule="exact"/>
        <w:jc w:val="both"/>
        <w:rPr>
          <w:rFonts w:ascii="Arial" w:eastAsia="Arial Unicode MS" w:hAnsi="Arial" w:cs="Arial"/>
          <w:w w:val="0"/>
          <w:sz w:val="22"/>
          <w:szCs w:val="22"/>
        </w:rPr>
      </w:pPr>
    </w:p>
    <w:p w14:paraId="237D776F" w14:textId="77777777" w:rsidR="00445A21" w:rsidRDefault="00854E17">
      <w:pPr>
        <w:widowControl w:val="0"/>
        <w:numPr>
          <w:ilvl w:val="1"/>
          <w:numId w:val="17"/>
        </w:numPr>
        <w:spacing w:line="340" w:lineRule="exact"/>
        <w:jc w:val="both"/>
        <w:rPr>
          <w:rFonts w:ascii="Arial" w:hAnsi="Arial" w:cs="Arial"/>
          <w:sz w:val="22"/>
          <w:szCs w:val="22"/>
        </w:rPr>
      </w:pPr>
      <w:r>
        <w:rPr>
          <w:rFonts w:ascii="Arial" w:eastAsia="Arial Unicode MS" w:hAnsi="Arial" w:cs="Arial"/>
          <w:b/>
          <w:bCs/>
          <w:w w:val="0"/>
          <w:sz w:val="22"/>
          <w:szCs w:val="22"/>
        </w:rPr>
        <w:t xml:space="preserve">Vencimento Antecipado </w:t>
      </w:r>
    </w:p>
    <w:p w14:paraId="1F5B9A2B"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183629FB" w14:textId="77777777" w:rsidR="00445A21" w:rsidRDefault="00854E17">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49" w:name="_DV_M268"/>
      <w:bookmarkStart w:id="50" w:name="_DV_M301"/>
      <w:bookmarkEnd w:id="49"/>
      <w:bookmarkEnd w:id="50"/>
      <w:r>
        <w:rPr>
          <w:rFonts w:ascii="Arial" w:eastAsia="Arial Unicode MS" w:hAnsi="Arial" w:cs="Arial"/>
          <w:i/>
          <w:iCs/>
          <w:w w:val="0"/>
          <w:sz w:val="22"/>
          <w:szCs w:val="22"/>
        </w:rPr>
        <w:t xml:space="preserve">Hipóteses de vencimento antecipado </w:t>
      </w:r>
    </w:p>
    <w:p w14:paraId="70F54B29" w14:textId="77777777" w:rsidR="00445A21" w:rsidRDefault="00445A21">
      <w:pPr>
        <w:widowControl w:val="0"/>
        <w:shd w:val="clear" w:color="auto" w:fill="FFFFFF"/>
        <w:tabs>
          <w:tab w:val="left" w:pos="24"/>
        </w:tabs>
        <w:spacing w:line="340" w:lineRule="exact"/>
        <w:jc w:val="both"/>
        <w:rPr>
          <w:rFonts w:ascii="Arial" w:eastAsia="Arial Unicode MS" w:hAnsi="Arial" w:cs="Arial"/>
          <w:w w:val="0"/>
          <w:sz w:val="22"/>
          <w:szCs w:val="22"/>
        </w:rPr>
      </w:pPr>
    </w:p>
    <w:p w14:paraId="0D5160F4" w14:textId="77777777" w:rsidR="00445A21" w:rsidRDefault="00854E17">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w:t>
      </w:r>
      <w:r>
        <w:rPr>
          <w:rFonts w:ascii="Arial" w:eastAsia="Arial Unicode MS" w:hAnsi="Arial" w:cs="Arial"/>
          <w:w w:val="0"/>
          <w:u w:val="single"/>
        </w:rPr>
        <w:t>Cláusula 5.4</w:t>
      </w:r>
      <w:r>
        <w:rPr>
          <w:rFonts w:ascii="Arial" w:eastAsia="Arial Unicode MS" w:hAnsi="Arial" w:cs="Arial"/>
          <w:w w:val="0"/>
        </w:rPr>
        <w:t xml:space="preserve">, o Agente Fiduciário deverá declarar antecipadamente vencidas e imediatamente exigíveis, todas as obrigações decorrentes das Debêntures e exigir o imediato pagamento, pela Emissora e pelos Fiadores, sempre respeitados os prazos de cura específicos determinados nas alíneas abaixo, da totalidade das Obrigações Garantidas, ao tomar ciência da ocorrência de qualquer uma das hipóteses descritas nas </w:t>
      </w:r>
      <w:r>
        <w:rPr>
          <w:rFonts w:ascii="Arial" w:eastAsia="Arial Unicode MS" w:hAnsi="Arial" w:cs="Arial"/>
          <w:w w:val="0"/>
          <w:u w:val="single"/>
        </w:rPr>
        <w:t>Cláusulas 5.4.1.2</w:t>
      </w:r>
      <w:r>
        <w:rPr>
          <w:rFonts w:ascii="Arial" w:eastAsia="Arial Unicode MS" w:hAnsi="Arial" w:cs="Arial"/>
          <w:w w:val="0"/>
        </w:rPr>
        <w:t xml:space="preserve"> e </w:t>
      </w:r>
      <w:r>
        <w:rPr>
          <w:rFonts w:ascii="Arial" w:eastAsia="Arial Unicode MS" w:hAnsi="Arial" w:cs="Arial"/>
          <w:w w:val="0"/>
          <w:u w:val="single"/>
        </w:rPr>
        <w:t>5.4.1.4</w:t>
      </w:r>
      <w:r>
        <w:rPr>
          <w:rFonts w:ascii="Arial" w:eastAsia="Arial Unicode MS" w:hAnsi="Arial" w:cs="Arial"/>
          <w:w w:val="0"/>
        </w:rPr>
        <w:t xml:space="preserve"> abaixo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14:paraId="06012A44" w14:textId="77777777" w:rsidR="00445A21" w:rsidRDefault="00445A21">
      <w:pPr>
        <w:pStyle w:val="sub"/>
        <w:tabs>
          <w:tab w:val="clear" w:pos="1440"/>
          <w:tab w:val="clear" w:pos="2880"/>
          <w:tab w:val="left" w:pos="709"/>
        </w:tabs>
        <w:spacing w:before="0" w:after="0" w:line="340" w:lineRule="exact"/>
        <w:rPr>
          <w:rFonts w:ascii="Arial" w:hAnsi="Arial" w:cs="Arial"/>
          <w:b/>
        </w:rPr>
      </w:pPr>
    </w:p>
    <w:p w14:paraId="75BF19F6" w14:textId="77777777" w:rsidR="00445A21" w:rsidRDefault="00854E17">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u w:val="single"/>
        </w:rPr>
        <w:t>Cláusula 5.4.1.3</w:t>
      </w:r>
      <w:r>
        <w:rPr>
          <w:rFonts w:ascii="Arial" w:eastAsia="Arial Unicode MS" w:hAnsi="Arial" w:cs="Arial"/>
          <w:w w:val="0"/>
        </w:rPr>
        <w:t xml:space="preserve"> abaixo:</w:t>
      </w:r>
      <w:r>
        <w:rPr>
          <w:rFonts w:ascii="Arial" w:hAnsi="Arial" w:cs="Arial"/>
          <w:b/>
        </w:rPr>
        <w:t xml:space="preserve"> </w:t>
      </w:r>
    </w:p>
    <w:p w14:paraId="3F53F977" w14:textId="77777777" w:rsidR="00445A21" w:rsidRDefault="00445A21">
      <w:pPr>
        <w:pStyle w:val="sub"/>
        <w:tabs>
          <w:tab w:val="clear" w:pos="1440"/>
          <w:tab w:val="left" w:pos="709"/>
          <w:tab w:val="left" w:pos="770"/>
        </w:tabs>
        <w:spacing w:before="0" w:after="0" w:line="340" w:lineRule="exact"/>
        <w:rPr>
          <w:rFonts w:ascii="Arial" w:hAnsi="Arial" w:cs="Arial"/>
        </w:rPr>
      </w:pPr>
    </w:p>
    <w:p w14:paraId="139610E4"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a ocorrência de qualquer uma das situações previstas nos incisos dos artigos 333 e 1425 do Código Civil, conforme aplicável;</w:t>
      </w:r>
    </w:p>
    <w:p w14:paraId="7F12B951"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0C5C4500"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ou pelos Fiadores, de quaisquer de suas respectivas obrigações pecuniárias previstas nesta Escritura</w:t>
      </w:r>
      <w:bookmarkStart w:id="51" w:name="_DV_M34"/>
      <w:bookmarkEnd w:id="51"/>
      <w:r>
        <w:rPr>
          <w:rFonts w:ascii="Arial" w:hAnsi="Arial" w:cs="Arial"/>
          <w:sz w:val="22"/>
          <w:szCs w:val="22"/>
        </w:rPr>
        <w:t>, ou em qualquer outro título ou instrumento emitido ou celebrado com o Coordenador Líder, suas afiliadas ou controladas, incluindo os instrumentos relacionados às garantias constituídas ou que venham a ser constituídas para o pagamento das Obrigações Garantidas;</w:t>
      </w:r>
    </w:p>
    <w:p w14:paraId="4ACFCC1E"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20D680CE"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lastRenderedPageBreak/>
        <w:t xml:space="preserve">descumprimento e/ou decretação de vencimento antecipado de qualquer </w:t>
      </w:r>
      <w:r>
        <w:rPr>
          <w:rFonts w:ascii="Arial" w:hAnsi="Arial" w:cs="Arial"/>
          <w:w w:val="0"/>
          <w:sz w:val="22"/>
          <w:szCs w:val="22"/>
        </w:rPr>
        <w:t>contrato, título ou outro instrumento celebrado ou que venha a ser celebrado com quaisquer terceiros,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xml:space="preserve">”) e/ou qualquer dos Fiadores e suas Controladas sejam partes como devedores ou garantidores, cujo valor, individual ou agregado, seja superior a </w:t>
      </w:r>
      <w:r>
        <w:rPr>
          <w:rFonts w:ascii="Arial" w:hAnsi="Arial" w:cs="Arial"/>
          <w:sz w:val="22"/>
          <w:szCs w:val="22"/>
        </w:rPr>
        <w:t xml:space="preserve">R$10.000.000,00 (dez milhões de reais)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w:t>
      </w:r>
    </w:p>
    <w:p w14:paraId="60181382"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16B156AB"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ou a Fiança venham a se tornar inválidas, ineficazes, nulas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w:t>
      </w:r>
    </w:p>
    <w:p w14:paraId="2C569BF0"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11A91A69" w14:textId="77777777" w:rsidR="00445A21" w:rsidRDefault="00854E17">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pela Emissora, pelas Controladas ou pelos Fiadores, quanto à validade, eficácia, exequibilidade e/ou vigência da Escritura ou da Fiança;</w:t>
      </w:r>
    </w:p>
    <w:p w14:paraId="1F66E7EB"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49DBD792"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dos Fiadores; (b) pedido de autofalência pela Emissora, suas Controladas e/ou pelos Fiadores, independente do deferimento do respectivo pedido; (c) pedido de falência ou insolvência civil da Emissora, de suas Controladas e/ou dos Fiadores, formulado por terceiros não elidido no prazo legal; (d) pedido de recuperação judicial ou de recuperação extrajudicial da Emissora, de suas Controladas e/ou dos Fiadores, independentemente do deferimento do respectivo pedido; (e) liquidação, dissolução ou extinção da Emissora ou qualquer procedimento análogo que venha a ser criado por lei; ou (f) se a Emissora, suas Controladas e/ou seus Fiadores, por qualquer motivo, encerrarem suas atividades;</w:t>
      </w:r>
    </w:p>
    <w:p w14:paraId="11E9D488" w14:textId="77777777" w:rsidR="00445A21" w:rsidRDefault="00445A21">
      <w:pPr>
        <w:pStyle w:val="ListParagraph"/>
        <w:rPr>
          <w:rFonts w:ascii="Arial" w:hAnsi="Arial" w:cs="Arial"/>
          <w:color w:val="000000"/>
          <w:sz w:val="22"/>
          <w:szCs w:val="22"/>
        </w:rPr>
      </w:pPr>
    </w:p>
    <w:p w14:paraId="528B2CBD"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color w:val="000000"/>
          <w:sz w:val="22"/>
          <w:szCs w:val="22"/>
        </w:rPr>
        <w:t xml:space="preserve">caso </w:t>
      </w:r>
      <w:r>
        <w:rPr>
          <w:rFonts w:ascii="Arial" w:hAnsi="Arial" w:cs="Arial"/>
          <w:sz w:val="22"/>
          <w:szCs w:val="22"/>
        </w:rPr>
        <w:t>a Emissora, suas Controladas e/ou os Fiadores</w:t>
      </w:r>
      <w:r>
        <w:rPr>
          <w:rFonts w:ascii="Arial" w:hAnsi="Arial" w:cs="Arial"/>
          <w:color w:val="000000"/>
          <w:sz w:val="22"/>
          <w:szCs w:val="22"/>
        </w:rPr>
        <w:t xml:space="preserve"> sofram qualquer demanda judicial ou administrativa cujo valor individual ou agregado seja superior a R$ 20.000.000,00 (vinte milhões de reais) e que, a critério dos Debenturistas, possa colocar em risco a Fiança constituída e/ou o cumprimento de obrigações assumidas nesta Escritura;</w:t>
      </w:r>
    </w:p>
    <w:p w14:paraId="40402581" w14:textId="77777777" w:rsidR="00445A21" w:rsidRDefault="00445A21">
      <w:pPr>
        <w:pStyle w:val="BodyText"/>
        <w:widowControl w:val="0"/>
        <w:spacing w:after="0" w:line="340" w:lineRule="exact"/>
        <w:rPr>
          <w:rFonts w:ascii="Arial" w:hAnsi="Arial" w:cs="Arial"/>
          <w:sz w:val="22"/>
          <w:szCs w:val="22"/>
        </w:rPr>
      </w:pPr>
    </w:p>
    <w:p w14:paraId="77EB8D57"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w:t>
      </w:r>
      <w:r>
        <w:rPr>
          <w:rFonts w:ascii="Arial" w:hAnsi="Arial" w:cs="Arial"/>
          <w:sz w:val="22"/>
          <w:szCs w:val="22"/>
        </w:rPr>
        <w:lastRenderedPageBreak/>
        <w:t>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14:paraId="229A4DC0"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14A57E11"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2BE2184F" w14:textId="77777777" w:rsidR="00445A21" w:rsidRDefault="00445A21">
      <w:pPr>
        <w:pStyle w:val="ListParagraph"/>
        <w:rPr>
          <w:rFonts w:ascii="Arial" w:hAnsi="Arial" w:cs="Arial"/>
          <w:sz w:val="22"/>
          <w:szCs w:val="22"/>
        </w:rPr>
      </w:pPr>
    </w:p>
    <w:p w14:paraId="1BCB6924"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alteração do objeto social da Emissora, de forma a alterar as suas atuais atividades principais ou a agregar a essas atividades novos negócios que tenham prevalência ou possam representar desvios em relação as atividades atualmente desenvolvidas, sem o consentimento prévio dos Debenturistas;</w:t>
      </w:r>
    </w:p>
    <w:p w14:paraId="658D46C5" w14:textId="77777777" w:rsidR="00445A21" w:rsidRDefault="00445A21">
      <w:pPr>
        <w:spacing w:line="340" w:lineRule="exact"/>
        <w:rPr>
          <w:rFonts w:ascii="Arial" w:hAnsi="Arial" w:cs="Arial"/>
          <w:sz w:val="22"/>
          <w:szCs w:val="22"/>
        </w:rPr>
      </w:pPr>
    </w:p>
    <w:p w14:paraId="77E0D259" w14:textId="77777777" w:rsidR="00445A21" w:rsidRDefault="00854E17">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redução de capital social da Emissora;</w:t>
      </w:r>
    </w:p>
    <w:p w14:paraId="06F297EC" w14:textId="77777777" w:rsidR="00445A21" w:rsidRDefault="00445A21">
      <w:pPr>
        <w:pStyle w:val="ListParagraph"/>
        <w:spacing w:line="340" w:lineRule="exact"/>
        <w:rPr>
          <w:rFonts w:ascii="Arial" w:hAnsi="Arial" w:cs="Arial"/>
          <w:sz w:val="22"/>
          <w:szCs w:val="22"/>
        </w:rPr>
      </w:pPr>
    </w:p>
    <w:p w14:paraId="23BAE851"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direta ou indireta, da Emissora</w:t>
      </w:r>
      <w:ins w:id="52" w:author="Saraiva, Lucas" w:date="2019-12-06T09:52:00Z">
        <w:r>
          <w:rPr>
            <w:rFonts w:ascii="Arial" w:hAnsi="Arial" w:cs="Arial"/>
            <w:sz w:val="22"/>
            <w:szCs w:val="22"/>
          </w:rPr>
          <w:t xml:space="preserve"> e/ou Fiador</w:t>
        </w:r>
      </w:ins>
      <w:ins w:id="53" w:author="Saraiva, Lucas" w:date="2019-12-06T09:55:00Z">
        <w:r>
          <w:rPr>
            <w:rFonts w:ascii="Arial" w:hAnsi="Arial" w:cs="Arial"/>
            <w:sz w:val="22"/>
            <w:szCs w:val="22"/>
          </w:rPr>
          <w:t>e</w:t>
        </w:r>
      </w:ins>
      <w:ins w:id="54" w:author="Saraiva, Lucas" w:date="2019-12-06T09:52:00Z">
        <w:r>
          <w:rPr>
            <w:rFonts w:ascii="Arial" w:hAnsi="Arial" w:cs="Arial"/>
            <w:sz w:val="22"/>
            <w:szCs w:val="22"/>
          </w:rPr>
          <w:t>s P</w:t>
        </w:r>
      </w:ins>
      <w:ins w:id="55" w:author="Saraiva, Lucas" w:date="2019-12-06T09:53:00Z">
        <w:r>
          <w:rPr>
            <w:rFonts w:ascii="Arial" w:hAnsi="Arial" w:cs="Arial"/>
            <w:sz w:val="22"/>
            <w:szCs w:val="22"/>
          </w:rPr>
          <w:t>essoa Jurídica</w:t>
        </w:r>
      </w:ins>
      <w:r>
        <w:rPr>
          <w:rFonts w:ascii="Arial" w:hAnsi="Arial" w:cs="Arial"/>
          <w:sz w:val="22"/>
          <w:szCs w:val="22"/>
        </w:rPr>
        <w:t xml:space="preserve">, salvo se </w:t>
      </w:r>
      <w:del w:id="56" w:author="Saraiva, Lucas" w:date="2019-12-06T09:52:00Z">
        <w:r w:rsidDel="00854E17">
          <w:rPr>
            <w:rFonts w:ascii="Arial" w:hAnsi="Arial" w:cs="Arial"/>
            <w:sz w:val="22"/>
            <w:szCs w:val="22"/>
          </w:rPr>
          <w:delText xml:space="preserve">tal </w:delText>
        </w:r>
      </w:del>
      <w:ins w:id="57" w:author="Saraiva, Lucas" w:date="2019-12-06T09:52:00Z">
        <w:r>
          <w:rPr>
            <w:rFonts w:ascii="Arial" w:hAnsi="Arial" w:cs="Arial"/>
            <w:sz w:val="22"/>
            <w:szCs w:val="22"/>
          </w:rPr>
          <w:t xml:space="preserve">após tal </w:t>
        </w:r>
      </w:ins>
      <w:r>
        <w:rPr>
          <w:rFonts w:ascii="Arial" w:hAnsi="Arial" w:cs="Arial"/>
          <w:sz w:val="22"/>
          <w:szCs w:val="22"/>
        </w:rPr>
        <w:t xml:space="preserve">mudança ou transferência de controle acionário (conforme definição de controle prevista no artigo 116 da Lei das Sociedades por Ações), direta ou indireta, </w:t>
      </w:r>
      <w:del w:id="58" w:author="Saraiva, Lucas" w:date="2019-12-06T09:52:00Z">
        <w:r w:rsidDel="00854E17">
          <w:rPr>
            <w:rFonts w:ascii="Arial" w:hAnsi="Arial" w:cs="Arial"/>
            <w:sz w:val="22"/>
            <w:szCs w:val="22"/>
          </w:rPr>
          <w:delText>d</w:delText>
        </w:r>
      </w:del>
      <w:r>
        <w:rPr>
          <w:rFonts w:ascii="Arial" w:hAnsi="Arial" w:cs="Arial"/>
          <w:sz w:val="22"/>
          <w:szCs w:val="22"/>
        </w:rPr>
        <w:t xml:space="preserve">a Emissora </w:t>
      </w:r>
      <w:ins w:id="59" w:author="Saraiva, Lucas" w:date="2019-12-06T09:52:00Z">
        <w:r>
          <w:rPr>
            <w:rFonts w:ascii="Arial" w:hAnsi="Arial" w:cs="Arial"/>
            <w:sz w:val="22"/>
            <w:szCs w:val="22"/>
          </w:rPr>
          <w:t xml:space="preserve">e/ou Fiadores </w:t>
        </w:r>
      </w:ins>
      <w:ins w:id="60" w:author="Saraiva, Lucas" w:date="2019-12-06T09:53:00Z">
        <w:r>
          <w:rPr>
            <w:rFonts w:ascii="Arial" w:hAnsi="Arial" w:cs="Arial"/>
            <w:sz w:val="22"/>
            <w:szCs w:val="22"/>
          </w:rPr>
          <w:t xml:space="preserve">Pessoa Jurídica </w:t>
        </w:r>
      </w:ins>
      <w:del w:id="61" w:author="Saraiva, Lucas" w:date="2019-12-06T09:52:00Z">
        <w:r w:rsidDel="00854E17">
          <w:rPr>
            <w:rFonts w:ascii="Arial" w:hAnsi="Arial" w:cs="Arial"/>
            <w:sz w:val="22"/>
            <w:szCs w:val="22"/>
          </w:rPr>
          <w:delText>envolverem exclusivamente a Emissora, suas Controladas, afiliadas, e/ou os Fiadores</w:delText>
        </w:r>
      </w:del>
      <w:ins w:id="62" w:author="Saraiva, Lucas" w:date="2019-12-06T09:54:00Z">
        <w:r>
          <w:rPr>
            <w:rFonts w:ascii="Arial" w:hAnsi="Arial" w:cs="Arial"/>
            <w:sz w:val="22"/>
            <w:szCs w:val="22"/>
          </w:rPr>
          <w:t>permaneçam</w:t>
        </w:r>
      </w:ins>
      <w:ins w:id="63" w:author="Saraiva, Lucas" w:date="2019-12-06T09:52:00Z">
        <w:r>
          <w:rPr>
            <w:rFonts w:ascii="Arial" w:hAnsi="Arial" w:cs="Arial"/>
            <w:sz w:val="22"/>
            <w:szCs w:val="22"/>
          </w:rPr>
          <w:t xml:space="preserve"> sob o controle, direto ou indireto, </w:t>
        </w:r>
      </w:ins>
      <w:ins w:id="64" w:author="Saraiva, Lucas" w:date="2019-12-06T09:54:00Z">
        <w:r>
          <w:rPr>
            <w:rFonts w:ascii="Arial" w:hAnsi="Arial" w:cs="Arial"/>
            <w:sz w:val="22"/>
            <w:szCs w:val="22"/>
          </w:rPr>
          <w:t>dos Fiadores Pessoa Física</w:t>
        </w:r>
      </w:ins>
      <w:r>
        <w:rPr>
          <w:rFonts w:ascii="Arial" w:hAnsi="Arial" w:cs="Arial"/>
          <w:sz w:val="22"/>
          <w:szCs w:val="22"/>
        </w:rPr>
        <w:t>;</w:t>
      </w:r>
    </w:p>
    <w:p w14:paraId="546F2C03" w14:textId="77777777" w:rsidR="00445A21" w:rsidRDefault="00445A21">
      <w:pPr>
        <w:pStyle w:val="ListParagraph"/>
        <w:spacing w:line="340" w:lineRule="exact"/>
        <w:rPr>
          <w:rFonts w:ascii="Arial" w:hAnsi="Arial" w:cs="Arial"/>
          <w:sz w:val="22"/>
          <w:szCs w:val="22"/>
        </w:rPr>
      </w:pPr>
    </w:p>
    <w:p w14:paraId="47F85EF5"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 dos Fiadores, ou de suas Controladas, que resultem na perda do poder de controle da Emissora ou que possam levar ao descumprimento de obrigações previstas nesta Escritura, salvo se tal cisão, incorporação (incluindo incorporação de ações), fusão ou qualquer outra forma de reorganização societária da Emissora, dos Fiadores, ou de suas Controladas envolverem exclusivamente a Emissora, suas Controladas, suas afiliadas e/ou os Fiadores (“</w:t>
      </w:r>
      <w:r>
        <w:rPr>
          <w:rFonts w:ascii="Arial" w:hAnsi="Arial" w:cs="Arial"/>
          <w:sz w:val="22"/>
          <w:szCs w:val="22"/>
          <w:u w:val="single"/>
        </w:rPr>
        <w:t>Reorganizações Internas</w:t>
      </w:r>
      <w:r>
        <w:rPr>
          <w:rFonts w:ascii="Arial" w:hAnsi="Arial" w:cs="Arial"/>
          <w:sz w:val="22"/>
          <w:szCs w:val="22"/>
        </w:rPr>
        <w:t>”);</w:t>
      </w:r>
    </w:p>
    <w:p w14:paraId="1E5FBE1D" w14:textId="77777777" w:rsidR="00445A21" w:rsidRDefault="00445A21">
      <w:pPr>
        <w:pStyle w:val="ListParagraph"/>
        <w:rPr>
          <w:rFonts w:ascii="Arial" w:hAnsi="Arial" w:cs="Arial"/>
          <w:sz w:val="22"/>
          <w:szCs w:val="22"/>
        </w:rPr>
      </w:pPr>
    </w:p>
    <w:p w14:paraId="5A0D2198"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bookmarkStart w:id="65" w:name="_Hlk26292450"/>
      <w:r>
        <w:rPr>
          <w:rFonts w:ascii="Arial" w:hAnsi="Arial" w:cs="Arial"/>
          <w:sz w:val="22"/>
          <w:szCs w:val="22"/>
        </w:rPr>
        <w:t xml:space="preserve"> alienação, cessão, doação, contribuição ao capital social ou a transferência, por qualquer meio, de bens, ativos ou direitos de sua propriedade cujo valor individual ou agregado seja superior a </w:t>
      </w:r>
      <w:ins w:id="66" w:author="Saraiva, Lucas" w:date="2019-12-06T09:56:00Z">
        <w:r>
          <w:rPr>
            <w:rFonts w:ascii="Arial" w:hAnsi="Arial" w:cs="Arial"/>
            <w:sz w:val="22"/>
            <w:szCs w:val="22"/>
          </w:rPr>
          <w:t xml:space="preserve">(a) </w:t>
        </w:r>
      </w:ins>
      <w:r>
        <w:rPr>
          <w:rFonts w:ascii="Arial" w:hAnsi="Arial" w:cs="Arial"/>
          <w:sz w:val="22"/>
          <w:szCs w:val="22"/>
        </w:rPr>
        <w:t xml:space="preserve">R$ </w:t>
      </w:r>
      <w:del w:id="67" w:author="Saraiva, Lucas" w:date="2019-12-06T09:56:00Z">
        <w:r w:rsidDel="00854E17">
          <w:rPr>
            <w:rFonts w:ascii="Arial" w:hAnsi="Arial" w:cs="Arial"/>
            <w:sz w:val="22"/>
            <w:szCs w:val="22"/>
            <w:highlight w:val="yellow"/>
          </w:rPr>
          <w:delText>[</w:delText>
        </w:r>
      </w:del>
      <w:del w:id="68" w:author="Saraiva, Lucas" w:date="2019-12-06T10:13:00Z">
        <w:r w:rsidDel="0071573D">
          <w:rPr>
            <w:rFonts w:ascii="Arial" w:hAnsi="Arial" w:cs="Arial"/>
            <w:sz w:val="22"/>
            <w:szCs w:val="22"/>
            <w:highlight w:val="yellow"/>
          </w:rPr>
          <w:delText>5</w:delText>
        </w:r>
      </w:del>
      <w:ins w:id="69" w:author="Saraiva, Lucas" w:date="2019-12-06T10:13:00Z">
        <w:r w:rsidR="0071573D">
          <w:rPr>
            <w:rFonts w:ascii="Arial" w:hAnsi="Arial" w:cs="Arial"/>
            <w:sz w:val="22"/>
            <w:szCs w:val="22"/>
            <w:highlight w:val="yellow"/>
          </w:rPr>
          <w:t>10</w:t>
        </w:r>
      </w:ins>
      <w:r>
        <w:rPr>
          <w:rFonts w:ascii="Arial" w:hAnsi="Arial" w:cs="Arial"/>
          <w:sz w:val="22"/>
          <w:szCs w:val="22"/>
          <w:highlight w:val="yellow"/>
        </w:rPr>
        <w:t>.000.000,00 (</w:t>
      </w:r>
      <w:del w:id="70" w:author="Saraiva, Lucas" w:date="2019-12-06T10:13:00Z">
        <w:r w:rsidDel="0071573D">
          <w:rPr>
            <w:rFonts w:ascii="Arial" w:hAnsi="Arial" w:cs="Arial"/>
            <w:sz w:val="22"/>
            <w:szCs w:val="22"/>
            <w:highlight w:val="yellow"/>
          </w:rPr>
          <w:delText xml:space="preserve">cinco </w:delText>
        </w:r>
      </w:del>
      <w:ins w:id="71" w:author="Saraiva, Lucas" w:date="2019-12-06T10:13:00Z">
        <w:r w:rsidR="0071573D">
          <w:rPr>
            <w:rFonts w:ascii="Arial" w:hAnsi="Arial" w:cs="Arial"/>
            <w:sz w:val="22"/>
            <w:szCs w:val="22"/>
            <w:highlight w:val="yellow"/>
          </w:rPr>
          <w:t xml:space="preserve">dez </w:t>
        </w:r>
      </w:ins>
      <w:r>
        <w:rPr>
          <w:rFonts w:ascii="Arial" w:hAnsi="Arial" w:cs="Arial"/>
          <w:sz w:val="22"/>
          <w:szCs w:val="22"/>
          <w:highlight w:val="yellow"/>
        </w:rPr>
        <w:t>milhões de reais)</w:t>
      </w:r>
      <w:del w:id="72" w:author="Saraiva, Lucas" w:date="2019-12-06T09:56:00Z">
        <w:r w:rsidDel="00854E17">
          <w:rPr>
            <w:rFonts w:ascii="Arial" w:hAnsi="Arial" w:cs="Arial"/>
            <w:sz w:val="22"/>
            <w:szCs w:val="22"/>
            <w:highlight w:val="yellow"/>
          </w:rPr>
          <w:delText>]</w:delText>
        </w:r>
      </w:del>
      <w:r>
        <w:rPr>
          <w:rFonts w:ascii="Arial" w:hAnsi="Arial" w:cs="Arial"/>
          <w:sz w:val="22"/>
          <w:szCs w:val="22"/>
        </w:rPr>
        <w:t>, de propriedade da Emissora, do Luiz, da Aurora, da LM Transportes, da LM Participações, da Bravo e/ou da Aura</w:t>
      </w:r>
      <w:ins w:id="73" w:author="Saraiva, Lucas" w:date="2019-12-06T09:57:00Z">
        <w:r>
          <w:rPr>
            <w:rFonts w:ascii="Arial" w:hAnsi="Arial" w:cs="Arial"/>
            <w:sz w:val="22"/>
            <w:szCs w:val="22"/>
          </w:rPr>
          <w:t>; ou (b) R$ 20.000.000,00 (vinte milhões de reais), de propriedade da Santo Antônio,</w:t>
        </w:r>
      </w:ins>
      <w:r>
        <w:rPr>
          <w:rFonts w:ascii="Arial" w:hAnsi="Arial" w:cs="Arial"/>
          <w:sz w:val="22"/>
          <w:szCs w:val="22"/>
        </w:rPr>
        <w:t xml:space="preserve"> e que, no entendimento dos Debenturistas, possa(m) levar ao descumprimento de obrigações previstas nesta Escritura. São exceções para este item a venda de veículos ou máquinas que ordinariamente são comprados e vendidos com a finalidade de locação e que façam parte da atividade normal e rotineira da Emissora </w:t>
      </w:r>
      <w:r>
        <w:rPr>
          <w:rFonts w:ascii="Arial" w:hAnsi="Arial" w:cs="Arial"/>
          <w:sz w:val="22"/>
          <w:szCs w:val="22"/>
        </w:rPr>
        <w:lastRenderedPageBreak/>
        <w:t xml:space="preserve">e que não pressuponha ou revele descontinuidade das atividades; </w:t>
      </w:r>
      <w:bookmarkEnd w:id="65"/>
    </w:p>
    <w:p w14:paraId="44CEB3DD" w14:textId="77777777" w:rsidR="00445A21" w:rsidRDefault="00445A21">
      <w:pPr>
        <w:pStyle w:val="BodyText"/>
        <w:widowControl w:val="0"/>
        <w:autoSpaceDE w:val="0"/>
        <w:autoSpaceDN w:val="0"/>
        <w:adjustRightInd w:val="0"/>
        <w:spacing w:after="0" w:line="340" w:lineRule="exact"/>
        <w:jc w:val="both"/>
        <w:rPr>
          <w:rFonts w:ascii="Arial" w:hAnsi="Arial" w:cs="Arial"/>
          <w:bCs/>
          <w:sz w:val="22"/>
          <w:szCs w:val="22"/>
        </w:rPr>
      </w:pPr>
    </w:p>
    <w:p w14:paraId="48D6F17D"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r>
        <w:rPr>
          <w:rFonts w:ascii="Arial" w:hAnsi="Arial" w:cs="Arial"/>
          <w:sz w:val="22"/>
          <w:szCs w:val="22"/>
        </w:rPr>
        <w:t xml:space="preserve">protestos de título(s) ou negativação em quaisquer cadastros dos órgãos de proteção ao crédito, como SPC e SERASA, Cadastro de Emitentes de Cheques sem Fundo - CCF ou Sistema de Informações de Crédito do Banco Central, e que não seja(m) devidamente sustado(s) ou levantado(s) por medida judicial ou extrajudicial em até 5 (cinco) dias úteis contados do efetivo protesto ou negativação, exceto aqueles que forem cancelados ou suspensos judicialmente, ou, ainda, se provado pela Emissora tratar-se de erro ou má-fé de terceiros, em qualquer hipótese, dentro do prazo legal, contra a Emissora, suas Controladas ou os Fiadores, cujo valor individual ou agregado, seja superior a R$ 10.000.000,00 (dez milhões de reais) ou seu valor equivalente em outras moedas, atualizado anualmente, a partir da Data de Emissão (exclusive), pela variação positiva do IPCA ou do índice que vier a substituí-lo; </w:t>
      </w:r>
    </w:p>
    <w:p w14:paraId="78FB17D5" w14:textId="77777777" w:rsidR="00445A21" w:rsidRDefault="00854E17">
      <w:pPr>
        <w:pStyle w:val="ListParagraph"/>
        <w:spacing w:line="340" w:lineRule="exact"/>
        <w:rPr>
          <w:rFonts w:ascii="Arial" w:hAnsi="Arial" w:cs="Arial"/>
          <w:sz w:val="22"/>
          <w:szCs w:val="22"/>
        </w:rPr>
      </w:pPr>
      <w:r>
        <w:rPr>
          <w:rFonts w:ascii="Arial" w:hAnsi="Arial" w:cs="Arial"/>
          <w:sz w:val="22"/>
          <w:szCs w:val="22"/>
        </w:rPr>
        <w:t xml:space="preserve"> </w:t>
      </w:r>
    </w:p>
    <w:p w14:paraId="53CE34E6"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14:paraId="28D03266" w14:textId="77777777" w:rsidR="00445A21" w:rsidRDefault="00445A21">
      <w:pPr>
        <w:pStyle w:val="ListParagraph"/>
        <w:spacing w:line="340" w:lineRule="exact"/>
        <w:rPr>
          <w:rFonts w:ascii="Arial" w:hAnsi="Arial" w:cs="Arial"/>
          <w:sz w:val="22"/>
          <w:szCs w:val="22"/>
        </w:rPr>
      </w:pPr>
    </w:p>
    <w:p w14:paraId="562A3A89"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e/ou pelos Fiadores nesta Escritura;</w:t>
      </w:r>
    </w:p>
    <w:p w14:paraId="2D147E8D" w14:textId="77777777" w:rsidR="00445A21" w:rsidRDefault="00445A21">
      <w:pPr>
        <w:pStyle w:val="ListParagraph"/>
        <w:rPr>
          <w:rFonts w:ascii="Arial" w:hAnsi="Arial" w:cs="Arial"/>
          <w:sz w:val="22"/>
          <w:szCs w:val="22"/>
        </w:rPr>
      </w:pPr>
    </w:p>
    <w:p w14:paraId="0647A677"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a Emissora e os Fiadores forneçam aos Debenturistas, diretamente ou por meio de prepostos ou mandatários, informações incompletas, falsas ou alteradas, inclusive por meio de documento público ou particular de qualquer natureza, ou omitirem informações que, se fossem do conhecimento dos Debenturistas, poderiam alterar o julgamento a respeito do seu investimento nas Debêntures;</w:t>
      </w:r>
    </w:p>
    <w:p w14:paraId="05C9E266" w14:textId="77777777" w:rsidR="00445A21" w:rsidRDefault="00445A21">
      <w:pPr>
        <w:pStyle w:val="ListParagraph"/>
        <w:spacing w:line="340" w:lineRule="exact"/>
        <w:rPr>
          <w:rFonts w:ascii="Arial" w:eastAsia="Arial Unicode MS" w:hAnsi="Arial" w:cs="Arial"/>
          <w:w w:val="0"/>
          <w:sz w:val="22"/>
          <w:szCs w:val="22"/>
        </w:rPr>
      </w:pPr>
    </w:p>
    <w:p w14:paraId="2CFF1B41"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forma diversa da prevista na </w:t>
      </w:r>
      <w:r>
        <w:rPr>
          <w:rFonts w:ascii="Arial" w:eastAsia="Arial Unicode MS" w:hAnsi="Arial" w:cs="Arial"/>
          <w:w w:val="0"/>
          <w:sz w:val="22"/>
          <w:szCs w:val="22"/>
          <w:u w:val="single"/>
        </w:rPr>
        <w:t>Cláusula 3.7.1</w:t>
      </w:r>
      <w:r>
        <w:rPr>
          <w:rFonts w:ascii="Arial" w:eastAsia="Arial Unicode MS" w:hAnsi="Arial" w:cs="Arial"/>
          <w:w w:val="0"/>
          <w:sz w:val="22"/>
          <w:szCs w:val="22"/>
        </w:rPr>
        <w:t xml:space="preserve"> desta Escritura</w:t>
      </w:r>
      <w:r>
        <w:rPr>
          <w:rFonts w:ascii="Arial" w:hAnsi="Arial" w:cs="Arial"/>
          <w:sz w:val="22"/>
          <w:szCs w:val="22"/>
        </w:rPr>
        <w:t>;</w:t>
      </w:r>
    </w:p>
    <w:p w14:paraId="51C548EE"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188BB4C5"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exceto ambientais, exigidas para o regular exercício das atividades desenvolvidas pela Emissora, pelos Fiadores e/ou por suas Controladas, que afete de forma significativa o regular exercício das atividades por eles desenvolvidas, conforme o caso, exceto se, dentro do prazo de 30 (trinta) dias a contar da data de tal não renovação, cancelamento, revogação ou suspensão, a Emissora comprove a existência de provimento jurisdicional autorizando a regular continuidade das suas atividades, dos Fiadores e/ou de suas </w:t>
      </w:r>
      <w:r>
        <w:rPr>
          <w:rFonts w:ascii="Arial" w:hAnsi="Arial" w:cs="Arial"/>
          <w:sz w:val="22"/>
          <w:szCs w:val="22"/>
        </w:rPr>
        <w:lastRenderedPageBreak/>
        <w:t>Controladas até a renovação ou obtenção da referida licença ou autorização;</w:t>
      </w:r>
    </w:p>
    <w:p w14:paraId="42A2A908" w14:textId="77777777" w:rsidR="00445A21" w:rsidRDefault="00445A21">
      <w:pPr>
        <w:pStyle w:val="ListParagraph"/>
        <w:rPr>
          <w:rFonts w:ascii="Arial" w:hAnsi="Arial" w:cs="Arial"/>
          <w:sz w:val="22"/>
          <w:szCs w:val="22"/>
        </w:rPr>
      </w:pPr>
    </w:p>
    <w:p w14:paraId="753B6BF9"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renovação, cancelamento, revogação ou suspensão das autorizações ou licenças de natureza ambiental, exigidas para o regular exercício das atividades desenvolvidas pela Emissora, pelos Fiadores e/ou por suas Controladas que afete de forma significativa o regular exercício das atividades desenvolvidas pela Emissora, pelos Fiadores e/ou por suas Controladas, conforme o caso;</w:t>
      </w:r>
    </w:p>
    <w:p w14:paraId="03AA2805" w14:textId="77777777" w:rsidR="00445A21" w:rsidRDefault="00445A21">
      <w:pPr>
        <w:pStyle w:val="ListParagraph"/>
        <w:rPr>
          <w:rFonts w:ascii="Arial" w:hAnsi="Arial" w:cs="Arial"/>
          <w:sz w:val="22"/>
          <w:szCs w:val="22"/>
        </w:rPr>
      </w:pPr>
    </w:p>
    <w:p w14:paraId="31CE0555" w14:textId="77777777" w:rsidR="00445A21" w:rsidRDefault="00854E17">
      <w:pPr>
        <w:pStyle w:val="BodyText"/>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existência de sentença condenatória transitada em julgado, em razão de prática, pela Emissora, de atos que importem trabalho infantil, trabalho análogo ao escravo, proveito criminoso da prostituição ou danos ao meio ambiente;</w:t>
      </w:r>
    </w:p>
    <w:p w14:paraId="47AF6C97" w14:textId="77777777" w:rsidR="00445A21" w:rsidRDefault="00445A21">
      <w:pPr>
        <w:pStyle w:val="ListParagraph"/>
        <w:ind w:left="0"/>
        <w:rPr>
          <w:rFonts w:ascii="Arial" w:hAnsi="Arial" w:cs="Arial"/>
          <w:sz w:val="22"/>
          <w:szCs w:val="22"/>
        </w:rPr>
      </w:pPr>
    </w:p>
    <w:p w14:paraId="2FE5A71C" w14:textId="77777777" w:rsidR="00445A21" w:rsidRDefault="00854E17">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dos termos pactuados nesta Escritura pela Emissora, pelos Fiadores, coligadas, Controladas ou controladoras e/ou terceiros;</w:t>
      </w:r>
    </w:p>
    <w:p w14:paraId="1848B73D"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38AA5F60" w14:textId="77777777" w:rsidR="00445A21" w:rsidRDefault="00854E17">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cessão, promessa de cessão ou qualquer forma de transferência ou promessa de transferência a terceiros, no todo ou em parte, pela Emissora e/ou pelos Fiadores, de quaisquer de suas obrigações nos termos desta Escritura, exceto se previamente aprovado por Debenturistas representando 90% (noventa por cento) das Debêntures em Circulação; e</w:t>
      </w:r>
      <w:bookmarkStart w:id="74" w:name="_Hlk26292920"/>
    </w:p>
    <w:p w14:paraId="7B19B2E6"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23F11745" w14:textId="77777777" w:rsidR="00445A21" w:rsidRDefault="00854E17">
      <w:pPr>
        <w:pStyle w:val="BodyText"/>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do seguinte </w:t>
      </w:r>
      <w:r>
        <w:rPr>
          <w:rFonts w:ascii="Arial" w:hAnsi="Arial" w:cs="Arial"/>
          <w:iCs/>
          <w:sz w:val="22"/>
          <w:szCs w:val="22"/>
        </w:rPr>
        <w:t>índice</w:t>
      </w:r>
      <w:r>
        <w:rPr>
          <w:rFonts w:ascii="Arial" w:hAnsi="Arial" w:cs="Arial"/>
          <w:sz w:val="22"/>
          <w:szCs w:val="22"/>
        </w:rPr>
        <w:t xml:space="preserve"> financeiro (“</w:t>
      </w:r>
      <w:r>
        <w:rPr>
          <w:rFonts w:ascii="Arial" w:hAnsi="Arial" w:cs="Arial"/>
          <w:sz w:val="22"/>
          <w:szCs w:val="22"/>
          <w:u w:val="single"/>
        </w:rPr>
        <w:t>Índice Financeiro</w:t>
      </w:r>
      <w:r>
        <w:rPr>
          <w:rFonts w:ascii="Arial" w:hAnsi="Arial" w:cs="Arial"/>
          <w:sz w:val="22"/>
          <w:szCs w:val="22"/>
        </w:rPr>
        <w:t>”), auferido semestralmente, pelos auditores independentes contratados pela Emissora, e verificados pelo Agente Fiduciário, com base nas demonstrações financeiras combinadas auditadas entre Emissora e a LM Transportes</w:t>
      </w:r>
      <w:r>
        <w:rPr>
          <w:rFonts w:ascii="Arial" w:hAnsi="Arial" w:cs="Arial"/>
          <w:b/>
          <w:sz w:val="22"/>
          <w:szCs w:val="22"/>
        </w:rPr>
        <w:t xml:space="preserve"> </w:t>
      </w:r>
      <w:r>
        <w:rPr>
          <w:rFonts w:ascii="Arial" w:hAnsi="Arial" w:cs="Arial"/>
          <w:sz w:val="22"/>
          <w:szCs w:val="22"/>
        </w:rPr>
        <w:t xml:space="preserve">ou com base nas demonstrações financeiras consolidadas auditadas da LM Participações e suas Controladas, sendo que a primeira verificação deverá ocorrer com base nas demonstrações financeiras de 31 de dezembro de 2019 e as demais ao final de cada semestre: </w:t>
      </w:r>
    </w:p>
    <w:bookmarkEnd w:id="74"/>
    <w:p w14:paraId="73167353"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3F533F5F" w14:textId="77777777" w:rsidR="00445A21" w:rsidRDefault="00854E17">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14:paraId="77B3020A" w14:textId="77777777" w:rsidR="00445A21" w:rsidRDefault="00445A21">
      <w:pPr>
        <w:widowControl w:val="0"/>
        <w:spacing w:line="340" w:lineRule="exact"/>
        <w:ind w:left="720"/>
        <w:jc w:val="both"/>
        <w:rPr>
          <w:rFonts w:ascii="Arial" w:hAnsi="Arial" w:cs="Arial"/>
          <w:sz w:val="22"/>
          <w:szCs w:val="22"/>
        </w:rPr>
      </w:pPr>
    </w:p>
    <w:p w14:paraId="2962345E" w14:textId="77777777" w:rsidR="00445A21" w:rsidRDefault="00854E17">
      <w:pPr>
        <w:widowControl w:val="0"/>
        <w:autoSpaceDE w:val="0"/>
        <w:autoSpaceDN w:val="0"/>
        <w:spacing w:line="340" w:lineRule="exact"/>
        <w:ind w:left="709"/>
        <w:jc w:val="both"/>
        <w:rPr>
          <w:rFonts w:ascii="Arial" w:hAnsi="Arial" w:cs="Arial"/>
          <w:color w:val="000000"/>
          <w:sz w:val="22"/>
          <w:szCs w:val="22"/>
        </w:rPr>
      </w:pPr>
      <w:r>
        <w:rPr>
          <w:rFonts w:ascii="Arial" w:hAnsi="Arial" w:cs="Arial"/>
          <w:color w:val="000000"/>
          <w:sz w:val="22"/>
          <w:szCs w:val="22"/>
        </w:rPr>
        <w:t>“</w:t>
      </w:r>
      <w:r>
        <w:rPr>
          <w:rFonts w:ascii="Arial" w:hAnsi="Arial" w:cs="Arial"/>
          <w:sz w:val="22"/>
          <w:szCs w:val="22"/>
          <w:u w:val="single"/>
        </w:rPr>
        <w:t>Dívida Líquida</w:t>
      </w:r>
      <w:r>
        <w:rPr>
          <w:rFonts w:ascii="Arial" w:hAnsi="Arial" w:cs="Arial"/>
          <w:color w:val="000000"/>
          <w:sz w:val="22"/>
          <w:szCs w:val="22"/>
        </w:rPr>
        <w:t xml:space="preserve">” </w:t>
      </w:r>
      <w:r>
        <w:rPr>
          <w:rFonts w:ascii="Arial" w:hAnsi="Arial" w:cs="Arial"/>
          <w:sz w:val="22"/>
          <w:szCs w:val="22"/>
        </w:rPr>
        <w:t>significa, com base nas demonstrações financeiras combinadas auditadas consolidadas e/ou combinadas, conforme o caso, o somatório de todos os empréstimos e financiamentos, incluindo, mas não se limitando, a captações via debêntures, operações de risco sacado, empréstimos com pessoas ligadas e garantias fidejussórias prestadas a terceiros, reduzida as disponibilidades de caixa e aplicações financeiras consideradas pelo auditor independente da Emissora como “Caixa e Equivalentes”; e</w:t>
      </w:r>
    </w:p>
    <w:p w14:paraId="377FC201" w14:textId="77777777" w:rsidR="00445A21" w:rsidRDefault="00445A21">
      <w:pPr>
        <w:widowControl w:val="0"/>
        <w:autoSpaceDE w:val="0"/>
        <w:autoSpaceDN w:val="0"/>
        <w:spacing w:line="340" w:lineRule="exact"/>
        <w:ind w:left="709"/>
        <w:jc w:val="both"/>
        <w:rPr>
          <w:rFonts w:ascii="Arial" w:hAnsi="Arial" w:cs="Arial"/>
          <w:sz w:val="22"/>
          <w:szCs w:val="22"/>
        </w:rPr>
      </w:pPr>
    </w:p>
    <w:p w14:paraId="3B42819F" w14:textId="77777777" w:rsidR="00445A21" w:rsidRDefault="00854E17">
      <w:pPr>
        <w:widowControl w:val="0"/>
        <w:autoSpaceDE w:val="0"/>
        <w:autoSpaceDN w:val="0"/>
        <w:spacing w:line="340" w:lineRule="exact"/>
        <w:ind w:left="709"/>
        <w:jc w:val="both"/>
        <w:rPr>
          <w:rFonts w:ascii="Arial" w:hAnsi="Arial" w:cs="Arial"/>
          <w:sz w:val="22"/>
          <w:szCs w:val="22"/>
        </w:rPr>
      </w:pPr>
      <w:r>
        <w:rPr>
          <w:rFonts w:ascii="Arial" w:hAnsi="Arial" w:cs="Arial"/>
          <w:color w:val="000000"/>
          <w:sz w:val="22"/>
          <w:szCs w:val="22"/>
        </w:rPr>
        <w:t>“</w:t>
      </w:r>
      <w:r>
        <w:rPr>
          <w:rFonts w:ascii="Arial" w:hAnsi="Arial" w:cs="Arial"/>
          <w:sz w:val="22"/>
          <w:szCs w:val="22"/>
          <w:u w:val="single"/>
        </w:rPr>
        <w:t>EBITDA</w:t>
      </w:r>
      <w:r>
        <w:rPr>
          <w:rFonts w:ascii="Arial" w:hAnsi="Arial" w:cs="Arial"/>
          <w:color w:val="000000"/>
          <w:sz w:val="22"/>
          <w:szCs w:val="22"/>
        </w:rPr>
        <w:t xml:space="preserve">” significa, com base </w:t>
      </w:r>
      <w:r>
        <w:rPr>
          <w:rFonts w:ascii="Arial" w:hAnsi="Arial" w:cs="Arial"/>
          <w:sz w:val="22"/>
          <w:szCs w:val="22"/>
        </w:rPr>
        <w:t xml:space="preserve">nas demonstrações financeiras consolidadas e/ou </w:t>
      </w:r>
      <w:r>
        <w:rPr>
          <w:rFonts w:ascii="Arial" w:hAnsi="Arial" w:cs="Arial"/>
          <w:sz w:val="22"/>
          <w:szCs w:val="22"/>
        </w:rPr>
        <w:lastRenderedPageBreak/>
        <w:t>combinadas, conforme o caso</w:t>
      </w:r>
      <w:r>
        <w:rPr>
          <w:rFonts w:ascii="Arial" w:hAnsi="Arial" w:cs="Arial"/>
          <w:color w:val="000000"/>
          <w:sz w:val="22"/>
          <w:szCs w:val="22"/>
        </w:rPr>
        <w:t xml:space="preserve">, </w:t>
      </w:r>
      <w:r>
        <w:rPr>
          <w:rFonts w:ascii="Arial" w:hAnsi="Arial" w:cs="Arial"/>
          <w:sz w:val="22"/>
          <w:szCs w:val="22"/>
        </w:rPr>
        <w:t>o somatório relativo aos 12 (doze) últimos meses (a) do lucro/prejuízo antes de deduzidos os impostos, tributos, contribuições e participações minoritárias, (b) das despesas de depreciação e amortização, (c) das despesas financeiras deduzidas das receitas financeiras, e (d) subtraído do resultado não operacional e/ou não recorrente ocorridos no mesmo período.</w:t>
      </w:r>
    </w:p>
    <w:p w14:paraId="017381C3" w14:textId="77777777" w:rsidR="00445A21" w:rsidRDefault="00445A21">
      <w:pPr>
        <w:pStyle w:val="BodyText"/>
        <w:widowControl w:val="0"/>
        <w:spacing w:after="0" w:line="340" w:lineRule="exact"/>
        <w:jc w:val="both"/>
        <w:rPr>
          <w:rFonts w:ascii="Arial" w:hAnsi="Arial" w:cs="Arial"/>
          <w:sz w:val="22"/>
          <w:szCs w:val="22"/>
        </w:rPr>
      </w:pPr>
    </w:p>
    <w:p w14:paraId="4745D6E1" w14:textId="77777777" w:rsidR="00445A21" w:rsidRDefault="00854E17">
      <w:pPr>
        <w:pStyle w:val="BodyText"/>
        <w:widowControl w:val="0"/>
        <w:spacing w:after="0" w:line="340" w:lineRule="exact"/>
        <w:jc w:val="both"/>
        <w:rPr>
          <w:rFonts w:ascii="Arial" w:hAnsi="Arial" w:cs="Arial"/>
          <w:sz w:val="22"/>
          <w:szCs w:val="22"/>
        </w:rPr>
      </w:pPr>
      <w:r>
        <w:rPr>
          <w:rFonts w:ascii="Arial" w:hAnsi="Arial" w:cs="Arial"/>
          <w:b/>
          <w:sz w:val="22"/>
          <w:szCs w:val="22"/>
        </w:rPr>
        <w:t>5.4.1.3</w:t>
      </w:r>
      <w:r>
        <w:rPr>
          <w:rFonts w:ascii="Arial" w:hAnsi="Arial" w:cs="Arial"/>
          <w:sz w:val="22"/>
          <w:szCs w:val="22"/>
        </w:rPr>
        <w:tab/>
        <w:t xml:space="preserve">A ocorrência de quaisquer das Hipóteses de Vencimento Antecipado indicadas na </w:t>
      </w:r>
      <w:r>
        <w:rPr>
          <w:rFonts w:ascii="Arial" w:hAnsi="Arial" w:cs="Arial"/>
          <w:sz w:val="22"/>
          <w:szCs w:val="22"/>
          <w:u w:val="single"/>
        </w:rPr>
        <w:t>Cláusula 5.4.1.2</w:t>
      </w:r>
      <w:r>
        <w:rPr>
          <w:rFonts w:ascii="Arial" w:hAnsi="Arial" w:cs="Arial"/>
          <w:sz w:val="22"/>
          <w:szCs w:val="22"/>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5D5142B0" w14:textId="77777777" w:rsidR="00445A21" w:rsidRDefault="00445A21">
      <w:pPr>
        <w:pStyle w:val="BodyText"/>
        <w:widowControl w:val="0"/>
        <w:spacing w:after="0" w:line="340" w:lineRule="exact"/>
        <w:jc w:val="both"/>
        <w:rPr>
          <w:rFonts w:ascii="Arial" w:hAnsi="Arial" w:cs="Arial"/>
          <w:sz w:val="22"/>
          <w:szCs w:val="22"/>
        </w:rPr>
      </w:pPr>
    </w:p>
    <w:p w14:paraId="11785426" w14:textId="77777777" w:rsidR="00445A21" w:rsidRDefault="00854E17">
      <w:pPr>
        <w:pStyle w:val="BodyText"/>
        <w:widowControl w:val="0"/>
        <w:spacing w:after="0" w:line="340" w:lineRule="exact"/>
        <w:jc w:val="both"/>
        <w:rPr>
          <w:rFonts w:ascii="Arial" w:hAnsi="Arial" w:cs="Arial"/>
          <w:sz w:val="22"/>
          <w:szCs w:val="22"/>
        </w:rPr>
      </w:pPr>
      <w:r>
        <w:rPr>
          <w:rFonts w:ascii="Arial" w:hAnsi="Arial" w:cs="Arial"/>
          <w:b/>
          <w:sz w:val="22"/>
          <w:szCs w:val="22"/>
        </w:rPr>
        <w:t>5.4.1.4</w:t>
      </w:r>
      <w:r>
        <w:rPr>
          <w:rFonts w:ascii="Arial" w:hAnsi="Arial" w:cs="Arial"/>
          <w:sz w:val="22"/>
          <w:szCs w:val="22"/>
        </w:rPr>
        <w:tab/>
        <w:t xml:space="preserve">Constituem Hipóteses de Vencimento Antecipado não automáticos que acarretam o vencimento não automático das obrigações decorrentes das Debêntures, aplicando-se o disposto na </w:t>
      </w:r>
      <w:r>
        <w:rPr>
          <w:rFonts w:ascii="Arial" w:hAnsi="Arial" w:cs="Arial"/>
          <w:sz w:val="22"/>
          <w:szCs w:val="22"/>
          <w:u w:val="single"/>
        </w:rPr>
        <w:t>Cláusula 5.4.1.5</w:t>
      </w:r>
      <w:r>
        <w:rPr>
          <w:rFonts w:ascii="Arial" w:hAnsi="Arial" w:cs="Arial"/>
          <w:sz w:val="22"/>
          <w:szCs w:val="22"/>
        </w:rPr>
        <w:t xml:space="preserve"> abaixo, qualquer dos eventos previstos em lei e/ou qualquer das seguintes Hipóteses de Vencimento Antecipado:</w:t>
      </w:r>
    </w:p>
    <w:p w14:paraId="5040F318" w14:textId="77777777" w:rsidR="00445A21" w:rsidRDefault="00445A21">
      <w:pPr>
        <w:pStyle w:val="ListParagraph"/>
        <w:spacing w:line="340" w:lineRule="exact"/>
        <w:rPr>
          <w:rFonts w:ascii="Arial" w:hAnsi="Arial" w:cs="Arial"/>
          <w:sz w:val="22"/>
          <w:szCs w:val="22"/>
        </w:rPr>
      </w:pPr>
    </w:p>
    <w:p w14:paraId="66BACFE2" w14:textId="77777777" w:rsidR="00445A21" w:rsidRDefault="00854E17">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descumprimento, pela Emissora, de qualquer obrigação não pecuniária descrita nesta Escritura, não sanada em até 5 (cinco) Dias Úteis contados da data em que a obrigação tornou-se exigível, sendo que este prazo não se aplica às obrigações para as quais tenha sido estipulado prazo de cura específico;</w:t>
      </w:r>
    </w:p>
    <w:p w14:paraId="27C60E15" w14:textId="77777777" w:rsidR="00445A21" w:rsidRDefault="00445A21">
      <w:pPr>
        <w:pStyle w:val="BodyText"/>
        <w:widowControl w:val="0"/>
        <w:autoSpaceDE w:val="0"/>
        <w:autoSpaceDN w:val="0"/>
        <w:adjustRightInd w:val="0"/>
        <w:spacing w:after="0" w:line="340" w:lineRule="exact"/>
        <w:jc w:val="both"/>
        <w:rPr>
          <w:rFonts w:ascii="Arial" w:hAnsi="Arial" w:cs="Arial"/>
          <w:sz w:val="22"/>
          <w:szCs w:val="22"/>
        </w:rPr>
      </w:pPr>
    </w:p>
    <w:p w14:paraId="74171491" w14:textId="77777777" w:rsidR="00445A21" w:rsidRDefault="00854E17">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14:paraId="347CEFD2" w14:textId="77777777" w:rsidR="00445A21" w:rsidRDefault="00445A21">
      <w:pPr>
        <w:pStyle w:val="BodyText"/>
        <w:widowControl w:val="0"/>
        <w:autoSpaceDE w:val="0"/>
        <w:autoSpaceDN w:val="0"/>
        <w:adjustRightInd w:val="0"/>
        <w:spacing w:after="0" w:line="340" w:lineRule="exact"/>
        <w:ind w:left="862"/>
        <w:jc w:val="both"/>
        <w:rPr>
          <w:rFonts w:ascii="Arial" w:hAnsi="Arial" w:cs="Arial"/>
          <w:sz w:val="22"/>
          <w:szCs w:val="22"/>
        </w:rPr>
      </w:pPr>
    </w:p>
    <w:p w14:paraId="3809098E" w14:textId="77777777" w:rsidR="00445A21" w:rsidRDefault="00854E17">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qualquer inquérito ou procedimento administrativo ou judicial de atuação da Emissora, de qualquer uma das Controladas ou dos Fiadores, em desconformidade, bem como violação ou indício de violação, das disposições </w:t>
      </w:r>
      <w:r>
        <w:rPr>
          <w:rFonts w:ascii="Arial" w:hAnsi="Arial" w:cs="Arial"/>
          <w:sz w:val="22"/>
          <w:szCs w:val="22"/>
        </w:rPr>
        <w:lastRenderedPageBreak/>
        <w:t xml:space="preserve">do Decreto Lei nº 2.848, de 7 de dezembro de 1940, conforme alterado, da Lei n° 12.846, de 1º de agosto de 2013, do </w:t>
      </w:r>
      <w:r>
        <w:rPr>
          <w:rFonts w:ascii="Arial" w:hAnsi="Arial" w:cs="Arial"/>
          <w:i/>
          <w:kern w:val="16"/>
          <w:sz w:val="22"/>
          <w:szCs w:val="22"/>
        </w:rPr>
        <w:t xml:space="preserve">U.S. Foreign </w:t>
      </w:r>
      <w:bookmarkStart w:id="75" w:name="_GoBack"/>
      <w:r>
        <w:rPr>
          <w:rFonts w:ascii="Arial" w:hAnsi="Arial" w:cs="Arial"/>
          <w:i/>
          <w:kern w:val="16"/>
          <w:sz w:val="22"/>
          <w:szCs w:val="22"/>
        </w:rPr>
        <w:t>Corrup</w:t>
      </w:r>
      <w:bookmarkEnd w:id="75"/>
      <w:r>
        <w:rPr>
          <w:rFonts w:ascii="Arial" w:hAnsi="Arial" w:cs="Arial"/>
          <w:i/>
          <w:kern w:val="16"/>
          <w:sz w:val="22"/>
          <w:szCs w:val="22"/>
        </w:rPr>
        <w:t>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demais leis aplicáveis relacionadas à prática de corrupção e atos lesivos à administração pública e ao 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ou caso exista qualquer procedimento administrativo ou judicial relacionados a práticas contrárias a quaisquer Leis Anticorrupção, exceto pelos casos divulgados pela Emissora no âmbito da due diligence;</w:t>
      </w:r>
    </w:p>
    <w:p w14:paraId="4DC06440" w14:textId="77777777" w:rsidR="00445A21" w:rsidRDefault="00445A21">
      <w:pPr>
        <w:pStyle w:val="BodyText"/>
        <w:widowControl w:val="0"/>
        <w:autoSpaceDE w:val="0"/>
        <w:autoSpaceDN w:val="0"/>
        <w:adjustRightInd w:val="0"/>
        <w:spacing w:after="0" w:line="340" w:lineRule="exact"/>
        <w:ind w:left="862"/>
        <w:jc w:val="both"/>
        <w:rPr>
          <w:rFonts w:ascii="Arial" w:hAnsi="Arial" w:cs="Arial"/>
          <w:sz w:val="22"/>
          <w:szCs w:val="22"/>
        </w:rPr>
      </w:pPr>
    </w:p>
    <w:p w14:paraId="68D2D905" w14:textId="77777777" w:rsidR="00445A21" w:rsidRDefault="00854E17">
      <w:pPr>
        <w:pStyle w:val="BodyText"/>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distribuição de dividendos pela Emissora e/ou de juros sobre capital próprio ou de qualquer tipo de participação nos resultados (incluindo bonificação em ações), exclusivamente no caso de a Emissora estar descumprindo com as obrigações pecuniárias e/ou </w:t>
      </w:r>
      <w:r>
        <w:rPr>
          <w:rFonts w:ascii="Arial" w:hAnsi="Arial" w:cs="Arial"/>
          <w:i/>
          <w:sz w:val="22"/>
          <w:szCs w:val="22"/>
        </w:rPr>
        <w:t>covenant</w:t>
      </w:r>
      <w:r>
        <w:rPr>
          <w:rFonts w:ascii="Arial" w:hAnsi="Arial" w:cs="Arial"/>
          <w:sz w:val="22"/>
          <w:szCs w:val="22"/>
        </w:rPr>
        <w:t xml:space="preserve"> financeiros previstas nesta Escritura;</w:t>
      </w:r>
    </w:p>
    <w:p w14:paraId="7BDC72A0" w14:textId="77777777" w:rsidR="00445A21" w:rsidRDefault="00445A21">
      <w:pPr>
        <w:widowControl w:val="0"/>
        <w:spacing w:line="340" w:lineRule="exact"/>
        <w:rPr>
          <w:rFonts w:ascii="Arial" w:hAnsi="Arial" w:cs="Arial"/>
          <w:sz w:val="22"/>
          <w:szCs w:val="22"/>
        </w:rPr>
      </w:pPr>
    </w:p>
    <w:p w14:paraId="53264DD9" w14:textId="77777777" w:rsidR="00445A21" w:rsidRDefault="00854E17">
      <w:pPr>
        <w:pStyle w:val="BodyText"/>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autuação pelos órgãos governamentais, de caráter fiscal ou de defesa da concorrência, entre outros, que possa vir a afetar de maneira substancial e relevante a capacidade operacional legal ou financeira da Emissora ou dos Fiadores para o pagamento das Debêntures; e</w:t>
      </w:r>
    </w:p>
    <w:p w14:paraId="7F85630E" w14:textId="77777777" w:rsidR="00445A21" w:rsidRDefault="00445A21">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3B361F80" w14:textId="77777777" w:rsidR="00445A21" w:rsidRDefault="00854E17">
      <w:pPr>
        <w:pStyle w:val="BodyText"/>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inclusão, em acordo societário ou estatuto social da Emissora, de dispositivo que importe em restrições ou prejuízo à capacidade de pagamento das obrigações financeiras decorrentes desta Escritura.</w:t>
      </w:r>
    </w:p>
    <w:p w14:paraId="26633E74" w14:textId="77777777" w:rsidR="00445A21" w:rsidRDefault="00445A21">
      <w:pPr>
        <w:pStyle w:val="ListParagraph"/>
        <w:widowControl w:val="0"/>
        <w:autoSpaceDE w:val="0"/>
        <w:autoSpaceDN w:val="0"/>
        <w:adjustRightInd w:val="0"/>
        <w:spacing w:line="340" w:lineRule="exact"/>
        <w:ind w:left="0"/>
        <w:rPr>
          <w:rFonts w:ascii="Arial" w:eastAsia="MS Mincho" w:hAnsi="Arial" w:cs="Arial"/>
          <w:color w:val="000000"/>
          <w:sz w:val="22"/>
          <w:szCs w:val="22"/>
        </w:rPr>
      </w:pPr>
    </w:p>
    <w:p w14:paraId="485FB085" w14:textId="77777777" w:rsidR="00445A21" w:rsidRDefault="00854E17">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MS Mincho" w:hAnsi="Arial" w:cs="Arial"/>
          <w:b/>
          <w:color w:val="000000"/>
          <w:sz w:val="22"/>
          <w:szCs w:val="22"/>
        </w:rPr>
        <w:t>5.4.1.5</w:t>
      </w:r>
      <w:r>
        <w:rPr>
          <w:rFonts w:ascii="Arial" w:eastAsia="MS Mincho" w:hAnsi="Arial" w:cs="Arial"/>
          <w:color w:val="000000"/>
          <w:sz w:val="22"/>
          <w:szCs w:val="22"/>
        </w:rPr>
        <w:tab/>
        <w:t xml:space="preserve">Na ocorrência das Hipóteses de Vencimento Antecipado previstas na </w:t>
      </w:r>
      <w:r>
        <w:rPr>
          <w:rFonts w:ascii="Arial" w:eastAsia="MS Mincho" w:hAnsi="Arial" w:cs="Arial"/>
          <w:color w:val="000000"/>
          <w:sz w:val="22"/>
          <w:szCs w:val="22"/>
          <w:u w:val="single"/>
        </w:rPr>
        <w:t>Cláusula 5.4.1.4</w:t>
      </w:r>
      <w:r>
        <w:rPr>
          <w:rFonts w:ascii="Arial" w:eastAsia="MS Mincho" w:hAnsi="Arial" w:cs="Arial"/>
          <w:color w:val="000000"/>
          <w:sz w:val="22"/>
          <w:szCs w:val="22"/>
        </w:rPr>
        <w:t xml:space="preserve"> acima, </w:t>
      </w:r>
      <w:r>
        <w:rPr>
          <w:rFonts w:ascii="Arial" w:eastAsia="Arial Unicode MS" w:hAnsi="Arial" w:cs="Arial"/>
          <w:w w:val="0"/>
          <w:sz w:val="22"/>
          <w:szCs w:val="22"/>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2"/>
          <w:szCs w:val="22"/>
          <w:u w:val="single"/>
        </w:rPr>
        <w:t>Cláusula 8</w:t>
      </w:r>
      <w:r>
        <w:rPr>
          <w:rFonts w:ascii="Arial" w:eastAsia="Arial Unicode MS" w:hAnsi="Arial" w:cs="Arial"/>
          <w:w w:val="0"/>
          <w:sz w:val="22"/>
          <w:szCs w:val="22"/>
        </w:rPr>
        <w:t xml:space="preserve"> desta Escritura. Na referida Assembleia Geral de Debenturistas, os Debenturistas poderão optar por não declarar antecipadamente vencidas as Debêntures, por deliberação de titulares que representem 60% (sessenta por cento) das Debêntures em Circulação em primeira ou segunda convocação</w:t>
      </w:r>
      <w:r>
        <w:rPr>
          <w:rFonts w:ascii="Arial" w:hAnsi="Arial" w:cs="Arial"/>
          <w:sz w:val="22"/>
          <w:szCs w:val="22"/>
        </w:rPr>
        <w:t>.</w:t>
      </w:r>
    </w:p>
    <w:p w14:paraId="1A03C9FE" w14:textId="77777777" w:rsidR="00445A21" w:rsidRDefault="00445A21">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p>
    <w:p w14:paraId="1E68C96D" w14:textId="77777777" w:rsidR="00445A21" w:rsidRDefault="00854E17">
      <w:pPr>
        <w:pStyle w:val="ListParagraph"/>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Arial Unicode MS" w:hAnsi="Arial" w:cs="Arial"/>
          <w:b/>
          <w:w w:val="0"/>
          <w:sz w:val="22"/>
          <w:szCs w:val="22"/>
        </w:rPr>
        <w:t>5.4.1.6</w:t>
      </w:r>
      <w:r>
        <w:rPr>
          <w:rFonts w:ascii="Arial" w:eastAsia="Arial Unicode MS" w:hAnsi="Arial" w:cs="Arial"/>
          <w:w w:val="0"/>
          <w:sz w:val="22"/>
          <w:szCs w:val="22"/>
        </w:rPr>
        <w:tab/>
      </w:r>
      <w:r>
        <w:rPr>
          <w:rFonts w:ascii="Arial" w:eastAsia="Arial Unicode MS" w:hAnsi="Arial" w:cs="Arial"/>
          <w:sz w:val="22"/>
          <w:szCs w:val="22"/>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2"/>
          <w:szCs w:val="22"/>
          <w:u w:val="single"/>
        </w:rPr>
        <w:t>Cláusula 5.4.1.7</w:t>
      </w:r>
      <w:r>
        <w:rPr>
          <w:rFonts w:ascii="Arial" w:eastAsia="Arial Unicode MS" w:hAnsi="Arial" w:cs="Arial"/>
          <w:sz w:val="22"/>
          <w:szCs w:val="22"/>
        </w:rPr>
        <w:t xml:space="preserve"> abaixo.</w:t>
      </w:r>
    </w:p>
    <w:p w14:paraId="35041E42" w14:textId="77777777" w:rsidR="00445A21" w:rsidRDefault="00445A21">
      <w:pPr>
        <w:widowControl w:val="0"/>
        <w:autoSpaceDE w:val="0"/>
        <w:autoSpaceDN w:val="0"/>
        <w:spacing w:line="340" w:lineRule="exact"/>
        <w:jc w:val="both"/>
        <w:rPr>
          <w:rFonts w:ascii="Arial" w:eastAsia="Arial Unicode MS" w:hAnsi="Arial" w:cs="Arial"/>
          <w:sz w:val="22"/>
          <w:szCs w:val="22"/>
        </w:rPr>
      </w:pPr>
    </w:p>
    <w:p w14:paraId="7A09A4A3" w14:textId="77777777" w:rsidR="00445A21" w:rsidRDefault="00854E17">
      <w:pPr>
        <w:widowControl w:val="0"/>
        <w:autoSpaceDE w:val="0"/>
        <w:autoSpaceDN w:val="0"/>
        <w:spacing w:line="340" w:lineRule="exact"/>
        <w:jc w:val="both"/>
        <w:rPr>
          <w:rFonts w:ascii="Arial" w:eastAsia="Arial Unicode MS" w:hAnsi="Arial" w:cs="Arial"/>
          <w:sz w:val="22"/>
          <w:szCs w:val="22"/>
        </w:rPr>
      </w:pPr>
      <w:r>
        <w:rPr>
          <w:rFonts w:ascii="Arial" w:eastAsia="Arial Unicode MS" w:hAnsi="Arial" w:cs="Arial"/>
          <w:b/>
          <w:sz w:val="22"/>
          <w:szCs w:val="22"/>
        </w:rPr>
        <w:t>5.4.1.7</w:t>
      </w:r>
      <w:r>
        <w:rPr>
          <w:rFonts w:ascii="Arial" w:eastAsia="Arial Unicode MS" w:hAnsi="Arial" w:cs="Arial"/>
          <w:sz w:val="22"/>
          <w:szCs w:val="22"/>
        </w:rPr>
        <w:tab/>
      </w:r>
      <w:r>
        <w:rPr>
          <w:rFonts w:ascii="Arial" w:eastAsia="Arial Unicode MS" w:hAnsi="Arial" w:cs="Arial"/>
          <w:w w:val="0"/>
          <w:sz w:val="22"/>
          <w:szCs w:val="22"/>
        </w:rPr>
        <w:t xml:space="preserve">Uma vez vencidas antecipadamente as Debêntures, o Agente Fiduciário deverá </w:t>
      </w:r>
      <w:r>
        <w:rPr>
          <w:rFonts w:ascii="Arial" w:eastAsia="Arial Unicode MS" w:hAnsi="Arial" w:cs="Arial"/>
          <w:w w:val="0"/>
          <w:sz w:val="22"/>
          <w:szCs w:val="22"/>
        </w:rPr>
        <w:lastRenderedPageBreak/>
        <w:t>comunicar, imediatamente, a Emissora e aos Fiadores</w:t>
      </w:r>
      <w:r>
        <w:rPr>
          <w:rFonts w:ascii="Arial" w:eastAsia="Arial Unicode MS" w:hAnsi="Arial" w:cs="Arial"/>
          <w:sz w:val="22"/>
          <w:szCs w:val="22"/>
        </w:rPr>
        <w:t xml:space="preserve">, com cópia </w:t>
      </w:r>
      <w:r>
        <w:rPr>
          <w:rFonts w:ascii="Arial" w:hAnsi="Arial" w:cs="Arial"/>
          <w:sz w:val="22"/>
          <w:szCs w:val="22"/>
        </w:rPr>
        <w:t>para a</w:t>
      </w:r>
      <w:r>
        <w:rPr>
          <w:rFonts w:ascii="Arial" w:eastAsia="Arial Unicode MS" w:hAnsi="Arial" w:cs="Arial"/>
          <w:w w:val="0"/>
          <w:sz w:val="22"/>
          <w:szCs w:val="22"/>
        </w:rPr>
        <w:t xml:space="preserve"> B3, para o</w:t>
      </w:r>
      <w:r>
        <w:rPr>
          <w:rFonts w:ascii="Arial" w:eastAsia="Arial Unicode MS" w:hAnsi="Arial" w:cs="Arial"/>
          <w:sz w:val="22"/>
          <w:szCs w:val="22"/>
        </w:rPr>
        <w:t xml:space="preserve"> </w:t>
      </w:r>
      <w:r>
        <w:rPr>
          <w:rFonts w:ascii="Arial" w:eastAsia="Arial Unicode MS" w:hAnsi="Arial" w:cs="Arial"/>
          <w:w w:val="0"/>
          <w:sz w:val="22"/>
          <w:szCs w:val="22"/>
        </w:rPr>
        <w:t>Escriturador e para o Banco Liquidante</w:t>
      </w:r>
      <w:r>
        <w:rPr>
          <w:rFonts w:ascii="Arial" w:hAnsi="Arial" w:cs="Arial"/>
          <w:sz w:val="22"/>
          <w:szCs w:val="22"/>
        </w:rPr>
        <w:t>,</w:t>
      </w:r>
      <w:r>
        <w:rPr>
          <w:rFonts w:ascii="Arial" w:eastAsia="Arial Unicode MS" w:hAnsi="Arial" w:cs="Arial"/>
          <w:w w:val="0"/>
          <w:sz w:val="22"/>
          <w:szCs w:val="22"/>
        </w:rPr>
        <w:t xml:space="preserve"> informando tal evento, devendo a Emissora e/ou os Fiadores </w:t>
      </w:r>
      <w:r>
        <w:rPr>
          <w:rFonts w:ascii="Arial" w:eastAsia="Arial Unicode MS" w:hAnsi="Arial" w:cs="Arial"/>
          <w:sz w:val="22"/>
          <w:szCs w:val="22"/>
        </w:rPr>
        <w:t>efetuar, no prazo de 2</w:t>
      </w:r>
      <w:r>
        <w:rPr>
          <w:rFonts w:ascii="Arial" w:hAnsi="Arial" w:cs="Arial"/>
          <w:sz w:val="22"/>
          <w:szCs w:val="22"/>
        </w:rPr>
        <w:t xml:space="preserve"> (dois</w:t>
      </w:r>
      <w:r>
        <w:rPr>
          <w:rFonts w:ascii="Arial" w:eastAsia="Arial Unicode MS" w:hAnsi="Arial" w:cs="Arial"/>
          <w:sz w:val="22"/>
          <w:szCs w:val="22"/>
        </w:rPr>
        <w:t xml:space="preserve">) </w:t>
      </w:r>
      <w:r>
        <w:rPr>
          <w:rFonts w:ascii="Arial" w:eastAsia="Arial Unicode MS" w:hAnsi="Arial" w:cs="Arial"/>
          <w:w w:val="0"/>
          <w:sz w:val="22"/>
          <w:szCs w:val="22"/>
        </w:rPr>
        <w:t xml:space="preserve">Dias Úteis </w:t>
      </w:r>
      <w:r>
        <w:rPr>
          <w:rFonts w:ascii="Arial" w:eastAsia="Arial Unicode MS" w:hAnsi="Arial" w:cs="Arial"/>
          <w:sz w:val="22"/>
          <w:szCs w:val="22"/>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2"/>
          <w:szCs w:val="22"/>
        </w:rPr>
        <w:t>pro rata temporis</w:t>
      </w:r>
      <w:r>
        <w:rPr>
          <w:rFonts w:ascii="Arial" w:eastAsia="Arial Unicode MS" w:hAnsi="Arial" w:cs="Arial"/>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w:t>
      </w:r>
      <w:r>
        <w:rPr>
          <w:rFonts w:ascii="Arial" w:eastAsia="Arial Unicode MS" w:hAnsi="Arial" w:cs="Arial"/>
          <w:sz w:val="22"/>
          <w:szCs w:val="22"/>
        </w:rPr>
        <w:t>, acrescido dos Encargos Moratórios, se for o caso. Conforme operacionalmente necessário, os pagamentos mencionados acima serão realizados fora do âmbito da B3.</w:t>
      </w:r>
    </w:p>
    <w:p w14:paraId="5EFDF92C" w14:textId="77777777" w:rsidR="00445A21" w:rsidRDefault="00445A21">
      <w:pPr>
        <w:widowControl w:val="0"/>
        <w:autoSpaceDE w:val="0"/>
        <w:autoSpaceDN w:val="0"/>
        <w:spacing w:line="340" w:lineRule="exact"/>
        <w:jc w:val="both"/>
        <w:rPr>
          <w:rFonts w:ascii="Arial" w:eastAsia="Arial Unicode MS" w:hAnsi="Arial" w:cs="Arial"/>
          <w:w w:val="0"/>
          <w:sz w:val="22"/>
          <w:szCs w:val="22"/>
        </w:rPr>
      </w:pPr>
    </w:p>
    <w:p w14:paraId="504D05D8" w14:textId="77777777" w:rsidR="00445A21" w:rsidRDefault="00854E17">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DOS FIADORES</w:t>
      </w:r>
    </w:p>
    <w:p w14:paraId="35E608C9" w14:textId="77777777" w:rsidR="00445A21" w:rsidRDefault="00445A21">
      <w:pPr>
        <w:pStyle w:val="Heading1"/>
        <w:keepNext w:val="0"/>
        <w:widowControl w:val="0"/>
        <w:spacing w:before="0" w:after="0" w:line="340" w:lineRule="exact"/>
        <w:jc w:val="both"/>
        <w:rPr>
          <w:rFonts w:cs="Arial"/>
          <w:b w:val="0"/>
          <w:bCs w:val="0"/>
          <w:w w:val="0"/>
          <w:sz w:val="22"/>
          <w:szCs w:val="22"/>
        </w:rPr>
      </w:pPr>
    </w:p>
    <w:p w14:paraId="54EBCE46" w14:textId="77777777" w:rsidR="00445A21" w:rsidRDefault="00854E17">
      <w:pPr>
        <w:widowControl w:val="0"/>
        <w:numPr>
          <w:ilvl w:val="1"/>
          <w:numId w:val="6"/>
        </w:numPr>
        <w:spacing w:line="340" w:lineRule="exact"/>
        <w:ind w:left="0" w:firstLine="0"/>
        <w:jc w:val="both"/>
        <w:rPr>
          <w:rFonts w:ascii="Arial" w:eastAsia="Arial Unicode MS" w:hAnsi="Arial" w:cs="Arial"/>
          <w:w w:val="0"/>
          <w:sz w:val="22"/>
          <w:szCs w:val="22"/>
        </w:rPr>
      </w:pPr>
      <w:bookmarkStart w:id="76" w:name="_DV_M188"/>
      <w:bookmarkEnd w:id="76"/>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os Fiadores, conforme aplicável, obrigam-se, até que a liquidação integral das Debêntures seja totalmente pago, a: </w:t>
      </w:r>
    </w:p>
    <w:p w14:paraId="755549AA" w14:textId="77777777" w:rsidR="00445A21" w:rsidRDefault="00445A21">
      <w:pPr>
        <w:widowControl w:val="0"/>
        <w:spacing w:line="340" w:lineRule="exact"/>
        <w:jc w:val="both"/>
        <w:rPr>
          <w:rFonts w:ascii="Arial" w:eastAsia="Arial Unicode MS" w:hAnsi="Arial" w:cs="Arial"/>
          <w:w w:val="0"/>
          <w:sz w:val="22"/>
          <w:szCs w:val="22"/>
        </w:rPr>
      </w:pPr>
    </w:p>
    <w:p w14:paraId="63F7F0B9"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39DACDB0" w14:textId="77777777" w:rsidR="00445A21" w:rsidRDefault="00445A21">
      <w:pPr>
        <w:widowControl w:val="0"/>
        <w:spacing w:line="340" w:lineRule="exact"/>
        <w:jc w:val="both"/>
        <w:rPr>
          <w:rFonts w:ascii="Arial" w:hAnsi="Arial" w:cs="Arial"/>
          <w:color w:val="000000"/>
          <w:sz w:val="22"/>
          <w:szCs w:val="22"/>
        </w:rPr>
      </w:pPr>
    </w:p>
    <w:p w14:paraId="1A11A2AB" w14:textId="77777777" w:rsidR="00445A21" w:rsidRDefault="00854E17">
      <w:pPr>
        <w:pStyle w:val="corpoescritura2"/>
        <w:spacing w:line="340" w:lineRule="exact"/>
        <w:ind w:right="-1" w:hanging="436"/>
        <w:rPr>
          <w:rFonts w:ascii="Arial" w:hAnsi="Arial" w:cs="Arial"/>
          <w:strike/>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auditadas e combinadas entre a Emissora e a LM Transportes e cópia das demonstrações financeiras anuais completas, auditadas e consolidadas da LM Participações e suas Controladas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auditadas e combinadas entre a Emissora e a LM Transportes e cópia das demonstrações financeiras semestrais completas, auditadas e consolidadas da LM Participações e suas Controladas ,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(4) relatório específico de </w:t>
      </w:r>
      <w:r>
        <w:rPr>
          <w:rFonts w:ascii="Arial" w:hAnsi="Arial" w:cs="Arial"/>
          <w:sz w:val="22"/>
          <w:szCs w:val="22"/>
        </w:rPr>
        <w:lastRenderedPageBreak/>
        <w:t xml:space="preserve">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14:paraId="319A49C5" w14:textId="77777777" w:rsidR="00445A21" w:rsidRDefault="00445A21">
      <w:pPr>
        <w:widowControl w:val="0"/>
        <w:spacing w:line="340" w:lineRule="exact"/>
        <w:ind w:left="708" w:right="-1"/>
        <w:jc w:val="both"/>
        <w:rPr>
          <w:rFonts w:ascii="Arial" w:hAnsi="Arial" w:cs="Arial"/>
          <w:color w:val="000000"/>
          <w:sz w:val="22"/>
          <w:szCs w:val="22"/>
        </w:rPr>
      </w:pPr>
    </w:p>
    <w:p w14:paraId="070CE7A2" w14:textId="77777777" w:rsidR="00445A21" w:rsidRDefault="00854E17">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151ED5E5" w14:textId="77777777" w:rsidR="00445A21" w:rsidRDefault="00445A21">
      <w:pPr>
        <w:widowControl w:val="0"/>
        <w:spacing w:line="340" w:lineRule="exact"/>
        <w:ind w:left="708" w:right="-1"/>
        <w:jc w:val="both"/>
        <w:rPr>
          <w:rFonts w:ascii="Arial" w:hAnsi="Arial" w:cs="Arial"/>
          <w:color w:val="000000"/>
          <w:sz w:val="22"/>
          <w:szCs w:val="22"/>
        </w:rPr>
      </w:pPr>
    </w:p>
    <w:p w14:paraId="5B0073D4" w14:textId="77777777" w:rsidR="00445A21" w:rsidRDefault="00854E17">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3B686A5A" w14:textId="77777777" w:rsidR="00445A21" w:rsidRDefault="00445A21">
      <w:pPr>
        <w:widowControl w:val="0"/>
        <w:spacing w:line="340" w:lineRule="exact"/>
        <w:ind w:left="708" w:right="-1"/>
        <w:jc w:val="both"/>
        <w:rPr>
          <w:rFonts w:ascii="Arial" w:hAnsi="Arial" w:cs="Arial"/>
          <w:sz w:val="22"/>
          <w:szCs w:val="22"/>
        </w:rPr>
      </w:pPr>
    </w:p>
    <w:p w14:paraId="2FC4CC79" w14:textId="77777777" w:rsidR="00445A21" w:rsidRDefault="00854E17">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2BE50644" w14:textId="77777777" w:rsidR="00445A21" w:rsidRDefault="00445A21">
      <w:pPr>
        <w:pStyle w:val="corpoescritura2"/>
        <w:spacing w:line="340" w:lineRule="exact"/>
        <w:ind w:right="-1" w:hanging="436"/>
        <w:rPr>
          <w:rFonts w:ascii="Arial" w:hAnsi="Arial" w:cs="Arial"/>
          <w:sz w:val="22"/>
          <w:szCs w:val="22"/>
        </w:rPr>
      </w:pPr>
    </w:p>
    <w:p w14:paraId="0C2E1D0C" w14:textId="77777777" w:rsidR="00445A21" w:rsidRDefault="00854E17">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R$10.000.000,00 (dez milhões de</w:t>
      </w:r>
      <w:r>
        <w:rPr>
          <w:rFonts w:ascii="Arial" w:hAnsi="Arial" w:cs="Arial"/>
          <w:color w:val="000000"/>
          <w:sz w:val="22"/>
          <w:szCs w:val="22"/>
        </w:rPr>
        <w:t xml:space="preserv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14:paraId="601D0DA1" w14:textId="77777777" w:rsidR="00445A21" w:rsidRDefault="00445A21">
      <w:pPr>
        <w:widowControl w:val="0"/>
        <w:spacing w:line="340" w:lineRule="exact"/>
        <w:ind w:left="708" w:right="-1"/>
        <w:jc w:val="both"/>
        <w:rPr>
          <w:rFonts w:ascii="Arial" w:hAnsi="Arial" w:cs="Arial"/>
          <w:color w:val="000000"/>
          <w:sz w:val="22"/>
          <w:szCs w:val="22"/>
        </w:rPr>
      </w:pPr>
    </w:p>
    <w:p w14:paraId="55A0C323" w14:textId="77777777" w:rsidR="00445A21" w:rsidRDefault="00854E17">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2 (dois)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w:t>
      </w:r>
      <w:r>
        <w:rPr>
          <w:rFonts w:ascii="Arial" w:hAnsi="Arial" w:cs="Arial"/>
          <w:color w:val="000000"/>
          <w:sz w:val="22"/>
          <w:szCs w:val="22"/>
        </w:rPr>
        <w:lastRenderedPageBreak/>
        <w:t>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14:paraId="136AF3E7" w14:textId="77777777" w:rsidR="00445A21" w:rsidRDefault="00445A21">
      <w:pPr>
        <w:spacing w:line="340" w:lineRule="exact"/>
        <w:rPr>
          <w:rFonts w:ascii="Arial" w:hAnsi="Arial" w:cs="Arial"/>
          <w:color w:val="000000"/>
          <w:sz w:val="22"/>
          <w:szCs w:val="22"/>
        </w:rPr>
      </w:pPr>
    </w:p>
    <w:p w14:paraId="091BA4C3"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A Emissora deve atender integralmente às obrigações previstas no artigo 17 da Instrução CVM 476, </w:t>
      </w:r>
      <w:r>
        <w:rPr>
          <w:rFonts w:ascii="Arial" w:hAnsi="Arial" w:cs="Arial"/>
          <w:color w:val="000000"/>
          <w:sz w:val="22"/>
          <w:szCs w:val="22"/>
        </w:rPr>
        <w:t>conforme</w:t>
      </w:r>
      <w:r>
        <w:rPr>
          <w:rFonts w:ascii="Arial" w:eastAsia="Arial Unicode MS" w:hAnsi="Arial" w:cs="Arial"/>
          <w:w w:val="0"/>
          <w:sz w:val="22"/>
          <w:szCs w:val="22"/>
        </w:rPr>
        <w:t xml:space="preserve"> abaixo transcritas: </w:t>
      </w:r>
    </w:p>
    <w:p w14:paraId="048C7707" w14:textId="77777777" w:rsidR="00445A21" w:rsidRDefault="00445A21">
      <w:pPr>
        <w:widowControl w:val="0"/>
        <w:spacing w:line="340" w:lineRule="exact"/>
        <w:jc w:val="both"/>
        <w:rPr>
          <w:rFonts w:ascii="Arial" w:eastAsia="Arial Unicode MS" w:hAnsi="Arial" w:cs="Arial"/>
          <w:w w:val="0"/>
          <w:sz w:val="22"/>
          <w:szCs w:val="22"/>
        </w:rPr>
      </w:pPr>
    </w:p>
    <w:p w14:paraId="1BBF0523"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preparar demonstrações financeiras de encerramento de exercício e, se for o caso, demonstrações consolidadas, em conformidade com a Lei das Sociedades por Ações e com as regras emitidas pela CVM; </w:t>
      </w:r>
    </w:p>
    <w:p w14:paraId="0A34CF08"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26F72C0A"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submeter suas demonstrações financeiras a auditoria, por auditor registrado na CVM</w:t>
      </w:r>
    </w:p>
    <w:p w14:paraId="73615612"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782FD397"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até o início das negociações, suas demonstrações financeiras, acompanhadas de notas explicativas e parecer dos auditores independentes, relativas aos 3 (três) últimos exercícios sociais encerrados; </w:t>
      </w:r>
    </w:p>
    <w:p w14:paraId="5DD54D27"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5AFDB067"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na rede mundial de computadores as suas demonstrações financeiras subsequentes, acompanhadas de notas explicativas e relatório dos auditores independentes, dentro de 3 (três) meses contados do encerramento do exercício social; </w:t>
      </w:r>
    </w:p>
    <w:p w14:paraId="51653416"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328C1393"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observar as disposições da Instrução CVM 358</w:t>
      </w:r>
      <w:r>
        <w:rPr>
          <w:rFonts w:ascii="Arial" w:hAnsi="Arial" w:cs="Arial"/>
          <w:sz w:val="22"/>
          <w:szCs w:val="22"/>
        </w:rPr>
        <w:t xml:space="preserve">, de 3 de janeiro de 2002, </w:t>
      </w:r>
      <w:r>
        <w:rPr>
          <w:rFonts w:ascii="Arial" w:hAnsi="Arial" w:cs="Arial"/>
          <w:color w:val="000000"/>
          <w:sz w:val="22"/>
          <w:szCs w:val="22"/>
        </w:rPr>
        <w:t>conforme</w:t>
      </w:r>
      <w:r>
        <w:rPr>
          <w:rFonts w:ascii="Arial" w:hAnsi="Arial" w:cs="Arial"/>
          <w:sz w:val="22"/>
          <w:szCs w:val="22"/>
        </w:rPr>
        <w:t xml:space="preserve"> alterada </w:t>
      </w:r>
      <w:r>
        <w:rPr>
          <w:rFonts w:ascii="Arial" w:hAnsi="Arial" w:cs="Arial"/>
          <w:bCs/>
          <w:sz w:val="22"/>
          <w:szCs w:val="22"/>
        </w:rPr>
        <w:t>(“</w:t>
      </w:r>
      <w:r>
        <w:rPr>
          <w:rFonts w:ascii="Arial" w:hAnsi="Arial" w:cs="Arial"/>
          <w:bCs/>
          <w:sz w:val="22"/>
          <w:szCs w:val="22"/>
          <w:u w:val="single"/>
        </w:rPr>
        <w:t>Instrução CVM 358</w:t>
      </w:r>
      <w:r>
        <w:rPr>
          <w:rFonts w:ascii="Arial" w:hAnsi="Arial" w:cs="Arial"/>
          <w:bCs/>
          <w:sz w:val="22"/>
          <w:szCs w:val="22"/>
        </w:rPr>
        <w:t>”)</w:t>
      </w:r>
      <w:r>
        <w:rPr>
          <w:rFonts w:ascii="Arial" w:eastAsia="Arial Unicode MS" w:hAnsi="Arial" w:cs="Arial"/>
          <w:w w:val="0"/>
          <w:sz w:val="22"/>
          <w:szCs w:val="22"/>
        </w:rPr>
        <w:t xml:space="preserve">, no tocante ao dever de sigilo e vedações à negociação; </w:t>
      </w:r>
    </w:p>
    <w:p w14:paraId="42D7B13D"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67B74BE5"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 ocorrência de fato relevante em sua página na rede mundial de computadores, conforme definido pelo artigo 2 da Instrução CVM 358, comunicando imediatamente o Coordenador Líder e ao Agente Fiduciário; </w:t>
      </w:r>
    </w:p>
    <w:p w14:paraId="7DE78F1E"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376A6690" w14:textId="77777777" w:rsidR="00445A21" w:rsidRDefault="00854E17">
      <w:pPr>
        <w:pStyle w:val="ListParagraph"/>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fornecer as informações solicitadas pela CVM; </w:t>
      </w:r>
    </w:p>
    <w:p w14:paraId="07ED751D" w14:textId="77777777" w:rsidR="00445A21" w:rsidRDefault="00445A21">
      <w:pPr>
        <w:pStyle w:val="ListParagraph"/>
        <w:widowControl w:val="0"/>
        <w:spacing w:line="340" w:lineRule="exact"/>
        <w:ind w:left="851"/>
        <w:jc w:val="both"/>
        <w:rPr>
          <w:rFonts w:ascii="Arial" w:eastAsia="Arial Unicode MS" w:hAnsi="Arial" w:cs="Arial"/>
          <w:w w:val="0"/>
          <w:sz w:val="22"/>
          <w:szCs w:val="22"/>
        </w:rPr>
      </w:pPr>
    </w:p>
    <w:p w14:paraId="3BB281FF" w14:textId="77777777" w:rsidR="00445A21" w:rsidRDefault="00854E17">
      <w:pPr>
        <w:pStyle w:val="ListParagraph"/>
        <w:widowControl w:val="0"/>
        <w:numPr>
          <w:ilvl w:val="1"/>
          <w:numId w:val="27"/>
        </w:numPr>
        <w:spacing w:line="340" w:lineRule="exact"/>
        <w:ind w:left="851" w:firstLine="0"/>
        <w:jc w:val="both"/>
        <w:rPr>
          <w:rFonts w:ascii="Arial" w:hAnsi="Arial" w:cs="Arial"/>
          <w:color w:val="000000"/>
          <w:sz w:val="22"/>
          <w:szCs w:val="22"/>
        </w:rPr>
      </w:pPr>
      <w:r>
        <w:rPr>
          <w:rFonts w:ascii="Arial" w:eastAsia="Arial Unicode MS" w:hAnsi="Arial" w:cs="Arial"/>
          <w:w w:val="0"/>
          <w:sz w:val="22"/>
          <w:szCs w:val="22"/>
        </w:rPr>
        <w:t xml:space="preserve">divulgar em sua página na rede mundial de computadores o relatório anual e demais comunicações enviadas pelo Agente Fiduciário na mesma data do seu recebimento, observando ainda o disposto no item (d) acima; </w:t>
      </w:r>
    </w:p>
    <w:p w14:paraId="4A31F0C6" w14:textId="77777777" w:rsidR="00445A21" w:rsidRDefault="00445A21">
      <w:pPr>
        <w:pStyle w:val="ListParagraph"/>
        <w:spacing w:line="340" w:lineRule="exact"/>
        <w:rPr>
          <w:rFonts w:ascii="Arial" w:hAnsi="Arial" w:cs="Arial"/>
          <w:color w:val="000000"/>
          <w:sz w:val="22"/>
          <w:szCs w:val="22"/>
        </w:rPr>
      </w:pPr>
    </w:p>
    <w:p w14:paraId="78EEAD4C" w14:textId="77777777" w:rsidR="00445A21" w:rsidRDefault="00854E17">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lastRenderedPageBreak/>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777B46D9" w14:textId="77777777" w:rsidR="00445A21" w:rsidRDefault="00445A21">
      <w:pPr>
        <w:widowControl w:val="0"/>
        <w:tabs>
          <w:tab w:val="left" w:pos="567"/>
        </w:tabs>
        <w:spacing w:line="340" w:lineRule="exact"/>
        <w:jc w:val="both"/>
        <w:rPr>
          <w:rFonts w:ascii="Arial" w:hAnsi="Arial" w:cs="Arial"/>
          <w:color w:val="000000"/>
          <w:sz w:val="22"/>
          <w:szCs w:val="22"/>
        </w:rPr>
      </w:pPr>
    </w:p>
    <w:p w14:paraId="4F59F7FB" w14:textId="77777777" w:rsidR="00445A21" w:rsidRDefault="00854E17">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manter, </w:t>
      </w:r>
      <w:r>
        <w:rPr>
          <w:rFonts w:ascii="Arial" w:hAnsi="Arial" w:cs="Arial"/>
          <w:sz w:val="22"/>
          <w:szCs w:val="22"/>
        </w:rPr>
        <w:t>pelo</w:t>
      </w:r>
      <w:r>
        <w:rPr>
          <w:rFonts w:ascii="Arial" w:hAnsi="Arial" w:cs="Arial"/>
          <w:color w:val="000000"/>
          <w:sz w:val="22"/>
          <w:szCs w:val="22"/>
        </w:rPr>
        <w:t xml:space="preserve"> prazo mínimo de 5 (cinco) anos, todos os documentos e informações exigidos pela Instrução CVM 476;</w:t>
      </w:r>
    </w:p>
    <w:p w14:paraId="498B297B" w14:textId="77777777" w:rsidR="00445A21" w:rsidRDefault="00445A21">
      <w:pPr>
        <w:widowControl w:val="0"/>
        <w:spacing w:line="340" w:lineRule="exact"/>
        <w:jc w:val="both"/>
        <w:rPr>
          <w:rFonts w:ascii="Arial" w:hAnsi="Arial" w:cs="Arial"/>
          <w:color w:val="000000"/>
          <w:sz w:val="22"/>
          <w:szCs w:val="22"/>
        </w:rPr>
      </w:pPr>
    </w:p>
    <w:p w14:paraId="7AC33097"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CVM e da B3, com o envio de documentos, prestando, ainda, as informações que lhes forem solicitadas;</w:t>
      </w:r>
    </w:p>
    <w:p w14:paraId="2D2C1A0D" w14:textId="77777777" w:rsidR="00445A21" w:rsidRDefault="00445A21">
      <w:pPr>
        <w:widowControl w:val="0"/>
        <w:spacing w:line="340" w:lineRule="exact"/>
        <w:jc w:val="both"/>
        <w:rPr>
          <w:rFonts w:ascii="Arial" w:hAnsi="Arial" w:cs="Arial"/>
          <w:color w:val="000000"/>
          <w:sz w:val="22"/>
          <w:szCs w:val="22"/>
        </w:rPr>
      </w:pPr>
    </w:p>
    <w:p w14:paraId="0FF02EAE"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0C3B8768" w14:textId="77777777" w:rsidR="00445A21" w:rsidRDefault="00445A21">
      <w:pPr>
        <w:widowControl w:val="0"/>
        <w:spacing w:line="340" w:lineRule="exact"/>
        <w:jc w:val="both"/>
        <w:rPr>
          <w:rFonts w:ascii="Arial" w:hAnsi="Arial" w:cs="Arial"/>
          <w:color w:val="000000"/>
          <w:sz w:val="22"/>
          <w:szCs w:val="22"/>
        </w:rPr>
      </w:pPr>
    </w:p>
    <w:p w14:paraId="62C64B1D"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6C3C896C" w14:textId="77777777" w:rsidR="00445A21" w:rsidRDefault="00445A21">
      <w:pPr>
        <w:widowControl w:val="0"/>
        <w:spacing w:line="340" w:lineRule="exact"/>
        <w:jc w:val="both"/>
        <w:rPr>
          <w:rFonts w:ascii="Arial" w:hAnsi="Arial" w:cs="Arial"/>
          <w:color w:val="000000"/>
          <w:sz w:val="22"/>
          <w:szCs w:val="22"/>
        </w:rPr>
      </w:pPr>
    </w:p>
    <w:p w14:paraId="6970F808"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cumprir rigorosamente a Legislação Socioambiental e a legislação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2DE8383A" w14:textId="77777777" w:rsidR="00445A21" w:rsidRDefault="00445A21">
      <w:pPr>
        <w:widowControl w:val="0"/>
        <w:spacing w:line="340" w:lineRule="exact"/>
        <w:jc w:val="both"/>
        <w:rPr>
          <w:rFonts w:ascii="Arial" w:hAnsi="Arial" w:cs="Arial"/>
          <w:color w:val="000000"/>
          <w:sz w:val="22"/>
          <w:szCs w:val="22"/>
        </w:rPr>
      </w:pPr>
    </w:p>
    <w:p w14:paraId="40C1E36F"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77" w:name="_DV_M91"/>
      <w:bookmarkEnd w:id="77"/>
      <w:r>
        <w:rPr>
          <w:rFonts w:ascii="Arial" w:hAnsi="Arial" w:cs="Arial"/>
          <w:sz w:val="22"/>
          <w:szCs w:val="22"/>
        </w:rPr>
        <w:t>subsidiariamente, venham a legislar ou regulamentar as normas ambientais em vigor;</w:t>
      </w:r>
    </w:p>
    <w:p w14:paraId="693EF569" w14:textId="77777777" w:rsidR="00445A21" w:rsidRDefault="00445A21">
      <w:pPr>
        <w:pStyle w:val="ListParagraph"/>
        <w:rPr>
          <w:rFonts w:ascii="Arial" w:hAnsi="Arial" w:cs="Arial"/>
          <w:color w:val="000000"/>
          <w:sz w:val="22"/>
          <w:szCs w:val="22"/>
        </w:rPr>
      </w:pPr>
    </w:p>
    <w:p w14:paraId="2F59A00D"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obter todos os documentos (laudos, estudos, relatórios, licenças, etc.) quando previstos nas normas de proteção ao meio ambiente e à saúde e segurança do trabalho, atestando o seu cumprimento, e a informar ao Agente Fiduciário, imediatamente, a existência de manifestação desfavorável de qualquer autoridade, bem como entregar, se assim solicitado, cópias de referidos documentos;</w:t>
      </w:r>
    </w:p>
    <w:p w14:paraId="1C5DE393" w14:textId="77777777" w:rsidR="00445A21" w:rsidRDefault="00445A21">
      <w:pPr>
        <w:pStyle w:val="ListParagraph"/>
        <w:rPr>
          <w:rFonts w:ascii="Arial" w:hAnsi="Arial" w:cs="Arial"/>
          <w:color w:val="000000"/>
          <w:sz w:val="22"/>
          <w:szCs w:val="22"/>
        </w:rPr>
      </w:pPr>
    </w:p>
    <w:p w14:paraId="58F03181"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monitorar seus fornecedores diretos e relevantes no que diz respeito a impactos ambientais, respeito à Legislação Socioambiental; 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w:t>
      </w:r>
      <w:r>
        <w:rPr>
          <w:rFonts w:ascii="Arial" w:hAnsi="Arial" w:cs="Arial"/>
          <w:color w:val="000000"/>
          <w:sz w:val="22"/>
          <w:szCs w:val="22"/>
        </w:rPr>
        <w:lastRenderedPageBreak/>
        <w:t>em desconformidade com a Legislação Socioambiental;</w:t>
      </w:r>
    </w:p>
    <w:p w14:paraId="11A7F70F" w14:textId="77777777" w:rsidR="00445A21" w:rsidRDefault="00445A21">
      <w:pPr>
        <w:pStyle w:val="ListParagraph"/>
        <w:rPr>
          <w:rFonts w:ascii="Arial" w:hAnsi="Arial" w:cs="Arial"/>
          <w:sz w:val="22"/>
          <w:szCs w:val="22"/>
        </w:rPr>
      </w:pPr>
    </w:p>
    <w:p w14:paraId="73BDC214" w14:textId="77777777" w:rsidR="00445A21" w:rsidRDefault="00854E17">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14:paraId="51CB6BFB" w14:textId="77777777" w:rsidR="00445A21" w:rsidRDefault="00445A21">
      <w:pPr>
        <w:pStyle w:val="ListParagraph"/>
        <w:rPr>
          <w:rFonts w:ascii="Arial" w:hAnsi="Arial" w:cs="Arial"/>
          <w:color w:val="000000"/>
          <w:sz w:val="22"/>
          <w:szCs w:val="22"/>
        </w:rPr>
      </w:pPr>
    </w:p>
    <w:p w14:paraId="03FA59A0" w14:textId="77777777" w:rsidR="00445A21" w:rsidRDefault="00854E17">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a Emissora deve manter seu registro de companhia emissora de valores mobiliários na Categoria B junto à CVM; </w:t>
      </w:r>
    </w:p>
    <w:p w14:paraId="364CEFA5" w14:textId="77777777" w:rsidR="00445A21" w:rsidRDefault="00445A21">
      <w:pPr>
        <w:widowControl w:val="0"/>
        <w:tabs>
          <w:tab w:val="left" w:pos="567"/>
          <w:tab w:val="left" w:pos="709"/>
        </w:tabs>
        <w:spacing w:line="340" w:lineRule="exact"/>
        <w:jc w:val="both"/>
        <w:rPr>
          <w:rFonts w:ascii="Arial" w:hAnsi="Arial" w:cs="Arial"/>
          <w:color w:val="000000"/>
          <w:sz w:val="22"/>
          <w:szCs w:val="22"/>
        </w:rPr>
      </w:pPr>
    </w:p>
    <w:p w14:paraId="40926056" w14:textId="77777777" w:rsidR="00445A21" w:rsidRDefault="00854E17">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A86A373" w14:textId="77777777" w:rsidR="00445A21" w:rsidRDefault="00445A21">
      <w:pPr>
        <w:pStyle w:val="ListParagraph"/>
        <w:spacing w:line="340" w:lineRule="exact"/>
        <w:rPr>
          <w:rFonts w:ascii="Arial" w:hAnsi="Arial" w:cs="Arial"/>
          <w:color w:val="000000"/>
          <w:sz w:val="22"/>
          <w:szCs w:val="22"/>
        </w:rPr>
      </w:pPr>
    </w:p>
    <w:p w14:paraId="2A39554F"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funcionários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2 (dois) Dias Úteis</w:t>
      </w:r>
      <w:r>
        <w:rPr>
          <w:rFonts w:ascii="Arial" w:hAnsi="Arial" w:cs="Arial"/>
          <w:kern w:val="16"/>
          <w:sz w:val="22"/>
          <w:szCs w:val="22"/>
        </w:rPr>
        <w:t xml:space="preserve"> detalhes de qualquer violação ou indício de violação às aludidas normas que eventualmente venha a ocorrer pela Emissora, pelos Fiadores;</w:t>
      </w:r>
    </w:p>
    <w:p w14:paraId="748A8C11" w14:textId="77777777" w:rsidR="00445A21" w:rsidRDefault="00445A21">
      <w:pPr>
        <w:widowControl w:val="0"/>
        <w:spacing w:line="340" w:lineRule="exact"/>
        <w:jc w:val="both"/>
        <w:rPr>
          <w:rFonts w:ascii="Arial" w:hAnsi="Arial" w:cs="Arial"/>
          <w:color w:val="000000"/>
          <w:sz w:val="22"/>
          <w:szCs w:val="22"/>
        </w:rPr>
      </w:pPr>
    </w:p>
    <w:p w14:paraId="022C5640"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sempre cumprir estritamente as Leis Anticorrupção e monitorar seus diretores, membros do conselho de administração, funcionários, investidores e terceiros, colaboradores, agente e pessoas ou entidades que estejam agindo por sua conta, ou em nome do Agente Fiduciário, para garantir o cumprimento das Leis Anticorrupção;</w:t>
      </w:r>
    </w:p>
    <w:p w14:paraId="79F58247" w14:textId="77777777" w:rsidR="00445A21" w:rsidRDefault="00445A21">
      <w:pPr>
        <w:spacing w:line="340" w:lineRule="exact"/>
        <w:rPr>
          <w:rFonts w:ascii="Arial" w:hAnsi="Arial" w:cs="Arial"/>
          <w:color w:val="000000"/>
          <w:sz w:val="22"/>
          <w:szCs w:val="22"/>
        </w:rPr>
      </w:pPr>
    </w:p>
    <w:p w14:paraId="5A93E45D"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76ACBD64" w14:textId="77777777" w:rsidR="00445A21" w:rsidRDefault="00445A21">
      <w:pPr>
        <w:pStyle w:val="ListParagraph"/>
        <w:spacing w:line="340" w:lineRule="exact"/>
        <w:rPr>
          <w:rFonts w:ascii="Arial" w:hAnsi="Arial" w:cs="Arial"/>
          <w:color w:val="000000"/>
          <w:sz w:val="22"/>
          <w:szCs w:val="22"/>
        </w:rPr>
      </w:pPr>
    </w:p>
    <w:p w14:paraId="5BEA9DF6"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seu estatuto social, objeto social e com esta Escritura, que possam, direta ou indiretamente, comprometer o cumprimento </w:t>
      </w:r>
      <w:r>
        <w:rPr>
          <w:rFonts w:ascii="Arial" w:hAnsi="Arial" w:cs="Arial"/>
          <w:sz w:val="22"/>
          <w:szCs w:val="22"/>
        </w:rPr>
        <w:lastRenderedPageBreak/>
        <w:t>das obrigações assumidas perante os Debenturistas;</w:t>
      </w:r>
    </w:p>
    <w:p w14:paraId="52BAD14A" w14:textId="77777777" w:rsidR="00445A21" w:rsidRDefault="00445A21">
      <w:pPr>
        <w:pStyle w:val="ListParagraph"/>
        <w:spacing w:line="340" w:lineRule="exact"/>
        <w:rPr>
          <w:rFonts w:ascii="Arial" w:hAnsi="Arial" w:cs="Arial"/>
          <w:color w:val="000000"/>
          <w:sz w:val="22"/>
          <w:szCs w:val="22"/>
        </w:rPr>
      </w:pPr>
    </w:p>
    <w:p w14:paraId="63FBE570"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 Contrato de Colocação, no que for aplicável;</w:t>
      </w:r>
    </w:p>
    <w:p w14:paraId="519DE68F" w14:textId="77777777" w:rsidR="00445A21" w:rsidRDefault="00445A21">
      <w:pPr>
        <w:widowControl w:val="0"/>
        <w:spacing w:line="340" w:lineRule="exact"/>
        <w:jc w:val="both"/>
        <w:rPr>
          <w:rFonts w:ascii="Arial" w:hAnsi="Arial" w:cs="Arial"/>
          <w:color w:val="000000"/>
          <w:sz w:val="22"/>
          <w:szCs w:val="22"/>
        </w:rPr>
      </w:pPr>
    </w:p>
    <w:p w14:paraId="31A2D2DE" w14:textId="77777777" w:rsidR="00445A21" w:rsidRDefault="00854E17">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4E805D19" w14:textId="77777777" w:rsidR="00445A21" w:rsidRDefault="00445A21">
      <w:pPr>
        <w:widowControl w:val="0"/>
        <w:spacing w:line="340" w:lineRule="exact"/>
        <w:ind w:left="480"/>
        <w:jc w:val="both"/>
        <w:rPr>
          <w:rFonts w:ascii="Arial" w:hAnsi="Arial" w:cs="Arial"/>
          <w:sz w:val="22"/>
          <w:szCs w:val="22"/>
        </w:rPr>
      </w:pPr>
    </w:p>
    <w:p w14:paraId="2D8068BE"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inclusive no que tange à destinação dos recursos obtidos por meio da emissão das Debêntures, comprovando sua efetiva utilização nos termos da </w:t>
      </w:r>
      <w:r>
        <w:rPr>
          <w:rFonts w:ascii="Arial" w:eastAsia="Arial Unicode MS" w:hAnsi="Arial" w:cs="Arial"/>
          <w:w w:val="0"/>
          <w:sz w:val="22"/>
          <w:szCs w:val="22"/>
          <w:u w:val="single"/>
        </w:rPr>
        <w:t>Cláusula 3.7</w:t>
      </w:r>
      <w:r>
        <w:rPr>
          <w:rFonts w:ascii="Arial" w:eastAsia="Arial Unicode MS" w:hAnsi="Arial" w:cs="Arial"/>
          <w:w w:val="0"/>
          <w:sz w:val="22"/>
          <w:szCs w:val="22"/>
        </w:rPr>
        <w:t xml:space="preserve"> acima;</w:t>
      </w:r>
    </w:p>
    <w:p w14:paraId="323F00A4" w14:textId="77777777" w:rsidR="00445A21" w:rsidRDefault="00445A21">
      <w:pPr>
        <w:widowControl w:val="0"/>
        <w:spacing w:line="340" w:lineRule="exact"/>
        <w:jc w:val="both"/>
        <w:rPr>
          <w:rFonts w:ascii="Arial" w:hAnsi="Arial" w:cs="Arial"/>
          <w:color w:val="000000"/>
          <w:sz w:val="22"/>
          <w:szCs w:val="22"/>
        </w:rPr>
      </w:pPr>
    </w:p>
    <w:p w14:paraId="36084F39"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14:paraId="77D407A8" w14:textId="77777777" w:rsidR="00445A21" w:rsidRDefault="00445A21">
      <w:pPr>
        <w:pStyle w:val="ListParagraph"/>
        <w:rPr>
          <w:rFonts w:ascii="Arial" w:hAnsi="Arial" w:cs="Arial"/>
          <w:color w:val="000000"/>
          <w:sz w:val="22"/>
          <w:szCs w:val="22"/>
        </w:rPr>
      </w:pPr>
    </w:p>
    <w:p w14:paraId="1C36C2F3"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divulgar e/ou utilizar informações referentes à Emissora, à Oferta ou às Debêntures, em desacordo com o disposto na regulamentação aplicável, incluindo, mas não se limitando ao disposto na Instrução CVM 476 e no artigo 48 da Instrução CVM nº 400, de 29 de dezembro de 2003, conforme alterada (“</w:t>
      </w:r>
      <w:r>
        <w:rPr>
          <w:rFonts w:ascii="Arial" w:hAnsi="Arial" w:cs="Arial"/>
          <w:color w:val="000000"/>
          <w:sz w:val="22"/>
          <w:szCs w:val="22"/>
          <w:u w:val="single"/>
        </w:rPr>
        <w:t>Instrução CVM 400</w:t>
      </w:r>
      <w:r>
        <w:rPr>
          <w:rFonts w:ascii="Arial" w:hAnsi="Arial" w:cs="Arial"/>
          <w:color w:val="000000"/>
          <w:sz w:val="22"/>
          <w:szCs w:val="22"/>
        </w:rPr>
        <w:t xml:space="preserve">”); </w:t>
      </w:r>
    </w:p>
    <w:p w14:paraId="7BE1B51F" w14:textId="77777777" w:rsidR="00445A21" w:rsidRDefault="00445A21">
      <w:pPr>
        <w:widowControl w:val="0"/>
        <w:spacing w:line="340" w:lineRule="exact"/>
        <w:jc w:val="both"/>
        <w:rPr>
          <w:rFonts w:ascii="Arial" w:hAnsi="Arial" w:cs="Arial"/>
          <w:color w:val="000000"/>
          <w:sz w:val="22"/>
          <w:szCs w:val="22"/>
        </w:rPr>
      </w:pPr>
    </w:p>
    <w:p w14:paraId="1CEE6618"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abster-se de negociar valores mobiliários de sua emissão, até o envio da comunicação de encerramento da Oferta Restrita (“</w:t>
      </w:r>
      <w:r>
        <w:rPr>
          <w:rFonts w:ascii="Arial" w:hAnsi="Arial" w:cs="Arial"/>
          <w:color w:val="000000"/>
          <w:sz w:val="22"/>
          <w:szCs w:val="22"/>
          <w:u w:val="single"/>
        </w:rPr>
        <w:t>Comunicação de Encerramento</w:t>
      </w:r>
      <w:r>
        <w:rPr>
          <w:rFonts w:ascii="Arial" w:hAnsi="Arial" w:cs="Arial"/>
          <w:color w:val="000000"/>
          <w:sz w:val="22"/>
          <w:szCs w:val="22"/>
        </w:rPr>
        <w:t>”), salvo nas hipóteses previstas no inciso II do artigo 48 da Instrução CVM 400;</w:t>
      </w:r>
    </w:p>
    <w:p w14:paraId="00CF55B4" w14:textId="77777777" w:rsidR="00445A21" w:rsidRDefault="00445A21">
      <w:pPr>
        <w:pStyle w:val="ListParagraph1"/>
        <w:widowControl w:val="0"/>
        <w:spacing w:line="340" w:lineRule="exact"/>
        <w:jc w:val="both"/>
        <w:rPr>
          <w:rFonts w:ascii="Arial" w:hAnsi="Arial" w:cs="Arial"/>
          <w:color w:val="000000"/>
          <w:sz w:val="22"/>
          <w:szCs w:val="22"/>
        </w:rPr>
      </w:pPr>
    </w:p>
    <w:p w14:paraId="2D178999"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7B0676B1" w14:textId="77777777" w:rsidR="00445A21" w:rsidRDefault="00445A21">
      <w:pPr>
        <w:pStyle w:val="ListParagraph"/>
        <w:spacing w:line="340" w:lineRule="exact"/>
        <w:rPr>
          <w:rFonts w:ascii="Arial" w:hAnsi="Arial" w:cs="Arial"/>
          <w:sz w:val="22"/>
          <w:szCs w:val="22"/>
        </w:rPr>
      </w:pPr>
    </w:p>
    <w:p w14:paraId="42044DEA"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14:paraId="3A2DD191" w14:textId="77777777" w:rsidR="00445A21" w:rsidRDefault="00445A21">
      <w:pPr>
        <w:widowControl w:val="0"/>
        <w:spacing w:line="340" w:lineRule="exact"/>
        <w:jc w:val="both"/>
        <w:rPr>
          <w:rFonts w:ascii="Arial" w:hAnsi="Arial" w:cs="Arial"/>
          <w:color w:val="000000"/>
          <w:sz w:val="22"/>
          <w:szCs w:val="22"/>
        </w:rPr>
      </w:pPr>
    </w:p>
    <w:p w14:paraId="0ACD6D10"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 (dois) Dias Úteis do recebimento da comunicação expedida pelo Agente Fiduciário, de qualquer quantia efetivamente incorrida pelos Debenturistas, assim como indenizar os Debenturistas independentemente de culpa, por qualquer perda ou dano que estes venham a sofrer, inclusive de imagem,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14:paraId="05DDB9EF" w14:textId="77777777" w:rsidR="00445A21" w:rsidRDefault="00445A21">
      <w:pPr>
        <w:widowControl w:val="0"/>
        <w:spacing w:line="340" w:lineRule="exact"/>
        <w:jc w:val="both"/>
        <w:rPr>
          <w:rFonts w:ascii="Arial" w:hAnsi="Arial" w:cs="Arial"/>
          <w:color w:val="000000"/>
          <w:sz w:val="22"/>
          <w:szCs w:val="22"/>
        </w:rPr>
      </w:pPr>
    </w:p>
    <w:p w14:paraId="2632C55E" w14:textId="77777777" w:rsidR="00445A21" w:rsidRDefault="00854E17">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w:t>
      </w:r>
    </w:p>
    <w:p w14:paraId="04CA5BD4" w14:textId="77777777" w:rsidR="00445A21" w:rsidRDefault="00445A21">
      <w:pPr>
        <w:widowControl w:val="0"/>
        <w:spacing w:line="340" w:lineRule="exact"/>
        <w:jc w:val="both"/>
        <w:rPr>
          <w:rFonts w:ascii="Arial" w:hAnsi="Arial" w:cs="Arial"/>
          <w:color w:val="000000"/>
          <w:sz w:val="22"/>
          <w:szCs w:val="22"/>
        </w:rPr>
      </w:pPr>
    </w:p>
    <w:p w14:paraId="62317BBA" w14:textId="77777777" w:rsidR="00445A21" w:rsidRDefault="00854E17">
      <w:pPr>
        <w:keepNext/>
        <w:numPr>
          <w:ilvl w:val="0"/>
          <w:numId w:val="6"/>
        </w:numPr>
        <w:spacing w:line="340" w:lineRule="exact"/>
        <w:ind w:left="0" w:firstLine="0"/>
        <w:jc w:val="both"/>
        <w:rPr>
          <w:rFonts w:ascii="Arial" w:eastAsia="Arial Unicode MS" w:hAnsi="Arial" w:cs="Arial"/>
          <w:b/>
          <w:bCs/>
          <w:w w:val="0"/>
          <w:sz w:val="22"/>
          <w:szCs w:val="22"/>
        </w:rPr>
      </w:pPr>
      <w:bookmarkStart w:id="78" w:name="_DV_M189"/>
      <w:bookmarkStart w:id="79" w:name="_DV_M190"/>
      <w:bookmarkStart w:id="80" w:name="_DV_M191"/>
      <w:bookmarkStart w:id="81" w:name="_DV_M194"/>
      <w:bookmarkStart w:id="82" w:name="_DV_M199"/>
      <w:bookmarkStart w:id="83" w:name="_DV_M203"/>
      <w:bookmarkStart w:id="84" w:name="_DV_M205"/>
      <w:bookmarkStart w:id="85" w:name="_DV_M206"/>
      <w:bookmarkStart w:id="86" w:name="_DV_M207"/>
      <w:bookmarkStart w:id="87" w:name="_DV_M208"/>
      <w:bookmarkStart w:id="88" w:name="_DV_M210"/>
      <w:bookmarkStart w:id="89" w:name="_DV_M211"/>
      <w:bookmarkStart w:id="90" w:name="_DV_M76"/>
      <w:bookmarkStart w:id="91" w:name="_DV_M77"/>
      <w:bookmarkStart w:id="92" w:name="_DV_M78"/>
      <w:bookmarkStart w:id="93" w:name="_DV_M75"/>
      <w:bookmarkStart w:id="94" w:name="_DV_M79"/>
      <w:bookmarkStart w:id="95" w:name="_DV_M80"/>
      <w:bookmarkStart w:id="96" w:name="_DV_M212"/>
      <w:bookmarkStart w:id="97" w:name="_DV_M213"/>
      <w:bookmarkStart w:id="98" w:name="_DV_M214"/>
      <w:bookmarkStart w:id="99" w:name="_DV_M217"/>
      <w:bookmarkStart w:id="100" w:name="_DV_M218"/>
      <w:bookmarkStart w:id="101" w:name="_DV_M219"/>
      <w:bookmarkStart w:id="102" w:name="_DV_M223"/>
      <w:bookmarkStart w:id="103" w:name="_DV_M225"/>
      <w:bookmarkStart w:id="104" w:name="_DV_M23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Arial" w:eastAsia="Arial Unicode MS" w:hAnsi="Arial" w:cs="Arial"/>
          <w:b/>
          <w:bCs/>
          <w:w w:val="0"/>
          <w:sz w:val="22"/>
          <w:szCs w:val="22"/>
        </w:rPr>
        <w:t xml:space="preserve">DO AGENTE FIDUCIÁRIO </w:t>
      </w:r>
    </w:p>
    <w:p w14:paraId="1F6472C0" w14:textId="77777777" w:rsidR="00445A21" w:rsidRDefault="00445A21">
      <w:pPr>
        <w:keepNext/>
        <w:spacing w:line="340" w:lineRule="exact"/>
        <w:jc w:val="both"/>
        <w:rPr>
          <w:rFonts w:ascii="Arial" w:eastAsia="Arial Unicode MS" w:hAnsi="Arial" w:cs="Arial"/>
          <w:w w:val="0"/>
          <w:sz w:val="22"/>
          <w:szCs w:val="22"/>
        </w:rPr>
      </w:pPr>
    </w:p>
    <w:p w14:paraId="6B9303F8" w14:textId="77777777" w:rsidR="00445A21" w:rsidRDefault="00854E17">
      <w:pPr>
        <w:keepNext/>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14:paraId="020C213B" w14:textId="77777777" w:rsidR="00445A21" w:rsidRDefault="00445A21">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66389B6" w14:textId="77777777" w:rsidR="00445A21" w:rsidRDefault="00854E17">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hAnsi="Arial" w:cs="Arial"/>
          <w:sz w:val="22"/>
          <w:szCs w:val="22"/>
        </w:rPr>
        <w:t>Simplific Pavarini Distribuidora de Títulos e Valores Mobiliários Ltda.</w:t>
      </w:r>
      <w:r>
        <w:rPr>
          <w:rFonts w:ascii="Arial" w:eastAsia="Arial Unicode MS" w:hAnsi="Arial" w:cs="Arial"/>
          <w:w w:val="0"/>
          <w:sz w:val="22"/>
          <w:szCs w:val="22"/>
        </w:rPr>
        <w:t xml:space="preserve"> 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53A6C437" w14:textId="77777777" w:rsidR="00445A21" w:rsidRDefault="00445A2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FC24C32" w14:textId="77777777" w:rsidR="00445A21" w:rsidRDefault="00854E17">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1BF1E851" w14:textId="77777777" w:rsidR="00445A21" w:rsidRDefault="00445A2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A6A3036" w14:textId="77777777" w:rsidR="00445A21" w:rsidRDefault="00854E17">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46C857B7" w14:textId="77777777" w:rsidR="00445A21" w:rsidRDefault="00445A21">
      <w:pPr>
        <w:widowControl w:val="0"/>
        <w:shd w:val="clear" w:color="auto" w:fill="FFFFFF"/>
        <w:tabs>
          <w:tab w:val="left" w:pos="709"/>
        </w:tabs>
        <w:spacing w:line="340" w:lineRule="exact"/>
        <w:jc w:val="both"/>
        <w:rPr>
          <w:rFonts w:ascii="Arial" w:eastAsia="Arial Unicode MS" w:hAnsi="Arial" w:cs="Arial"/>
          <w:sz w:val="22"/>
          <w:szCs w:val="22"/>
        </w:rPr>
      </w:pPr>
    </w:p>
    <w:p w14:paraId="0ED9E7FE"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05" w:name="_DV_M243"/>
      <w:bookmarkEnd w:id="105"/>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58A5ACF3" w14:textId="77777777" w:rsidR="00445A21" w:rsidRDefault="00445A21">
      <w:pPr>
        <w:widowControl w:val="0"/>
        <w:shd w:val="clear" w:color="auto" w:fill="FFFFFF"/>
        <w:tabs>
          <w:tab w:val="left" w:pos="567"/>
        </w:tabs>
        <w:spacing w:line="340" w:lineRule="exact"/>
        <w:jc w:val="both"/>
        <w:rPr>
          <w:rFonts w:ascii="Arial" w:eastAsia="Arial Unicode MS" w:hAnsi="Arial" w:cs="Arial"/>
          <w:sz w:val="22"/>
          <w:szCs w:val="22"/>
        </w:rPr>
      </w:pPr>
    </w:p>
    <w:p w14:paraId="66E8D086"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14:paraId="0C949440" w14:textId="77777777" w:rsidR="00445A21" w:rsidRDefault="00445A21">
      <w:pPr>
        <w:widowControl w:val="0"/>
        <w:tabs>
          <w:tab w:val="left" w:pos="567"/>
        </w:tabs>
        <w:spacing w:line="340" w:lineRule="exact"/>
        <w:rPr>
          <w:rFonts w:ascii="Arial" w:eastAsia="Arial Unicode MS" w:hAnsi="Arial" w:cs="Arial"/>
          <w:sz w:val="22"/>
          <w:szCs w:val="22"/>
        </w:rPr>
      </w:pPr>
    </w:p>
    <w:p w14:paraId="3B08207C"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106" w:name="_DV_C424"/>
      <w:r>
        <w:rPr>
          <w:rFonts w:ascii="Arial" w:eastAsia="Arial Unicode MS" w:hAnsi="Arial" w:cs="Arial"/>
          <w:sz w:val="22"/>
          <w:szCs w:val="22"/>
        </w:rPr>
        <w:t xml:space="preserve">que </w:t>
      </w:r>
      <w:bookmarkStart w:id="107" w:name="_DV_X465"/>
      <w:bookmarkStart w:id="108" w:name="_DV_C425"/>
      <w:bookmarkEnd w:id="106"/>
      <w:r>
        <w:rPr>
          <w:rFonts w:ascii="Arial" w:eastAsia="Arial Unicode MS" w:hAnsi="Arial" w:cs="Arial"/>
          <w:sz w:val="22"/>
          <w:szCs w:val="22"/>
        </w:rPr>
        <w:t>esta Escritura constitui uma obrigação legal, válida</w:t>
      </w:r>
      <w:bookmarkStart w:id="109" w:name="_DV_C426"/>
      <w:bookmarkEnd w:id="107"/>
      <w:bookmarkEnd w:id="108"/>
      <w:r>
        <w:rPr>
          <w:rFonts w:ascii="Arial" w:eastAsia="Arial Unicode MS" w:hAnsi="Arial" w:cs="Arial"/>
          <w:sz w:val="22"/>
          <w:szCs w:val="22"/>
        </w:rPr>
        <w:t>, vinculativa e eficaz</w:t>
      </w:r>
      <w:bookmarkStart w:id="110" w:name="_DV_X467"/>
      <w:bookmarkStart w:id="111" w:name="_DV_C427"/>
      <w:bookmarkEnd w:id="109"/>
      <w:r>
        <w:rPr>
          <w:rFonts w:ascii="Arial" w:eastAsia="Arial Unicode MS" w:hAnsi="Arial" w:cs="Arial"/>
          <w:sz w:val="22"/>
          <w:szCs w:val="22"/>
        </w:rPr>
        <w:t xml:space="preserve"> do Agente Fiduciário, exequível de acordo com os seus termos e condições;</w:t>
      </w:r>
      <w:bookmarkEnd w:id="110"/>
      <w:bookmarkEnd w:id="111"/>
    </w:p>
    <w:p w14:paraId="41D30898" w14:textId="77777777" w:rsidR="00445A21" w:rsidRDefault="00445A21">
      <w:pPr>
        <w:widowControl w:val="0"/>
        <w:shd w:val="clear" w:color="auto" w:fill="FFFFFF"/>
        <w:tabs>
          <w:tab w:val="left" w:pos="567"/>
        </w:tabs>
        <w:spacing w:line="340" w:lineRule="exact"/>
        <w:jc w:val="both"/>
        <w:rPr>
          <w:rFonts w:ascii="Arial" w:eastAsia="Arial Unicode MS" w:hAnsi="Arial" w:cs="Arial"/>
          <w:sz w:val="22"/>
          <w:szCs w:val="22"/>
        </w:rPr>
      </w:pPr>
    </w:p>
    <w:p w14:paraId="57FD7700"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Escritura e todas as suas cláusulas e condições, e </w:t>
      </w:r>
      <w:r>
        <w:rPr>
          <w:rFonts w:ascii="Arial" w:hAnsi="Arial" w:cs="Arial"/>
          <w:sz w:val="22"/>
          <w:szCs w:val="22"/>
        </w:rPr>
        <w:t>não ter qualquer ligação com a Emissora e/ou com os Fiadores que o impeça de exercer suas funções;</w:t>
      </w:r>
    </w:p>
    <w:p w14:paraId="31CB154A" w14:textId="77777777" w:rsidR="00445A21" w:rsidRDefault="00445A21">
      <w:pPr>
        <w:pStyle w:val="ListParagraph"/>
        <w:widowControl w:val="0"/>
        <w:tabs>
          <w:tab w:val="left" w:pos="567"/>
        </w:tabs>
        <w:spacing w:line="340" w:lineRule="exact"/>
        <w:ind w:left="0"/>
        <w:rPr>
          <w:rFonts w:ascii="Arial" w:eastAsia="Arial Unicode MS" w:hAnsi="Arial" w:cs="Arial"/>
          <w:sz w:val="22"/>
          <w:szCs w:val="22"/>
        </w:rPr>
      </w:pPr>
    </w:p>
    <w:p w14:paraId="56FC8D00" w14:textId="77777777" w:rsidR="00445A21" w:rsidRDefault="00854E17">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31BA2007" w14:textId="77777777" w:rsidR="00445A21" w:rsidRDefault="00445A21">
      <w:pPr>
        <w:pStyle w:val="ListParagraph"/>
        <w:widowControl w:val="0"/>
        <w:tabs>
          <w:tab w:val="left" w:pos="567"/>
        </w:tabs>
        <w:spacing w:line="340" w:lineRule="exact"/>
        <w:ind w:left="0"/>
        <w:jc w:val="both"/>
        <w:rPr>
          <w:rFonts w:ascii="Arial" w:eastAsia="Arial Unicode MS" w:hAnsi="Arial" w:cs="Arial"/>
          <w:sz w:val="22"/>
          <w:szCs w:val="22"/>
        </w:rPr>
      </w:pPr>
    </w:p>
    <w:p w14:paraId="4C6B7D04" w14:textId="77777777" w:rsidR="00445A21" w:rsidRDefault="00854E17">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 e a cumprir suas obrigações aqui previstas, tendo sido satisfeitos todos os requisitos legais e estatutários necessários para tanto;</w:t>
      </w:r>
    </w:p>
    <w:p w14:paraId="52A7DF70" w14:textId="77777777" w:rsidR="00445A21" w:rsidRDefault="00445A21">
      <w:pPr>
        <w:widowControl w:val="0"/>
        <w:shd w:val="clear" w:color="auto" w:fill="FFFFFF"/>
        <w:tabs>
          <w:tab w:val="left" w:pos="567"/>
        </w:tabs>
        <w:spacing w:line="340" w:lineRule="exact"/>
        <w:jc w:val="both"/>
        <w:rPr>
          <w:rFonts w:ascii="Arial" w:eastAsia="Arial Unicode MS" w:hAnsi="Arial" w:cs="Arial"/>
          <w:sz w:val="22"/>
          <w:szCs w:val="22"/>
        </w:rPr>
      </w:pPr>
    </w:p>
    <w:p w14:paraId="0D33B57D"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13C6422C" w14:textId="77777777" w:rsidR="00445A21" w:rsidRDefault="00445A21">
      <w:pPr>
        <w:widowControl w:val="0"/>
        <w:shd w:val="clear" w:color="auto" w:fill="FFFFFF"/>
        <w:tabs>
          <w:tab w:val="left" w:pos="567"/>
        </w:tabs>
        <w:spacing w:line="340" w:lineRule="exact"/>
        <w:jc w:val="both"/>
        <w:rPr>
          <w:rFonts w:ascii="Arial" w:eastAsia="Arial Unicode MS" w:hAnsi="Arial" w:cs="Arial"/>
          <w:sz w:val="22"/>
          <w:szCs w:val="22"/>
        </w:rPr>
      </w:pPr>
    </w:p>
    <w:p w14:paraId="37E54995"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7244AA6C" w14:textId="77777777" w:rsidR="00445A21" w:rsidRDefault="00445A21">
      <w:pPr>
        <w:widowControl w:val="0"/>
        <w:tabs>
          <w:tab w:val="left" w:pos="567"/>
        </w:tabs>
        <w:spacing w:line="340" w:lineRule="exact"/>
        <w:jc w:val="both"/>
        <w:rPr>
          <w:rFonts w:ascii="Arial" w:hAnsi="Arial" w:cs="Arial"/>
          <w:sz w:val="22"/>
          <w:szCs w:val="22"/>
        </w:rPr>
      </w:pPr>
    </w:p>
    <w:p w14:paraId="4F4AF482" w14:textId="77777777" w:rsidR="00445A21" w:rsidRDefault="00854E17">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w:t>
      </w:r>
      <w:r>
        <w:rPr>
          <w:rFonts w:ascii="Arial" w:hAnsi="Arial" w:cs="Arial"/>
          <w:sz w:val="22"/>
          <w:szCs w:val="22"/>
          <w:u w:val="single"/>
        </w:rPr>
        <w:t>Cláusula 5.4</w:t>
      </w:r>
      <w:r>
        <w:rPr>
          <w:rFonts w:ascii="Arial" w:hAnsi="Arial" w:cs="Arial"/>
          <w:sz w:val="22"/>
          <w:szCs w:val="22"/>
        </w:rPr>
        <w:t xml:space="preserve"> desta Escritura;</w:t>
      </w:r>
    </w:p>
    <w:p w14:paraId="09930210" w14:textId="77777777" w:rsidR="00445A21" w:rsidRDefault="00445A21">
      <w:pPr>
        <w:widowControl w:val="0"/>
        <w:tabs>
          <w:tab w:val="left" w:pos="567"/>
        </w:tabs>
        <w:spacing w:line="340" w:lineRule="exact"/>
        <w:jc w:val="both"/>
        <w:rPr>
          <w:rFonts w:ascii="Arial" w:hAnsi="Arial" w:cs="Arial"/>
          <w:sz w:val="22"/>
          <w:szCs w:val="22"/>
        </w:rPr>
      </w:pPr>
    </w:p>
    <w:p w14:paraId="67C2C354" w14:textId="77777777" w:rsidR="00445A21" w:rsidRDefault="00854E17">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35CC4B1A" w14:textId="77777777" w:rsidR="00445A21" w:rsidRDefault="00445A21">
      <w:pPr>
        <w:widowControl w:val="0"/>
        <w:shd w:val="clear" w:color="auto" w:fill="FFFFFF"/>
        <w:tabs>
          <w:tab w:val="left" w:pos="24"/>
          <w:tab w:val="left" w:pos="567"/>
        </w:tabs>
        <w:spacing w:line="340" w:lineRule="exact"/>
        <w:jc w:val="both"/>
        <w:rPr>
          <w:rFonts w:ascii="Arial" w:hAnsi="Arial" w:cs="Arial"/>
          <w:sz w:val="22"/>
          <w:szCs w:val="22"/>
        </w:rPr>
      </w:pPr>
    </w:p>
    <w:p w14:paraId="7969F943" w14:textId="77777777" w:rsidR="00445A21" w:rsidRDefault="00854E17">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14:paraId="718C70DA" w14:textId="77777777" w:rsidR="00445A21" w:rsidRDefault="00445A21">
      <w:pPr>
        <w:widowControl w:val="0"/>
        <w:tabs>
          <w:tab w:val="left" w:pos="567"/>
        </w:tabs>
        <w:spacing w:line="340" w:lineRule="exact"/>
        <w:jc w:val="both"/>
        <w:rPr>
          <w:rFonts w:ascii="Arial" w:hAnsi="Arial" w:cs="Arial"/>
          <w:sz w:val="22"/>
          <w:szCs w:val="22"/>
        </w:rPr>
      </w:pPr>
    </w:p>
    <w:p w14:paraId="33D26298" w14:textId="77777777" w:rsidR="00445A21" w:rsidRDefault="00854E17">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291D1D63" w14:textId="77777777" w:rsidR="00445A21" w:rsidRDefault="00445A21">
      <w:pPr>
        <w:widowControl w:val="0"/>
        <w:tabs>
          <w:tab w:val="left" w:pos="567"/>
        </w:tabs>
        <w:spacing w:line="340" w:lineRule="exact"/>
        <w:jc w:val="both"/>
        <w:rPr>
          <w:rFonts w:ascii="Arial" w:eastAsia="Arial Unicode MS" w:hAnsi="Arial" w:cs="Arial"/>
          <w:sz w:val="22"/>
          <w:szCs w:val="22"/>
        </w:rPr>
      </w:pPr>
    </w:p>
    <w:p w14:paraId="5CFD3355" w14:textId="77777777" w:rsidR="00445A21" w:rsidRDefault="00854E17">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 xml:space="preserve">e/ou delegados para assumir, em seu nome, as obrigações ora estabelecidas e, sendo mandatário, teve os poderes legitimamente outorgados, estando </w:t>
      </w:r>
      <w:r>
        <w:rPr>
          <w:rFonts w:ascii="Arial" w:hAnsi="Arial" w:cs="Arial"/>
          <w:sz w:val="22"/>
          <w:szCs w:val="22"/>
        </w:rPr>
        <w:lastRenderedPageBreak/>
        <w:t>o respectivo mandato em pleno vigor, conforme disposições de seu estatuto social</w:t>
      </w:r>
      <w:r>
        <w:rPr>
          <w:rFonts w:ascii="Arial" w:eastAsia="Arial Unicode MS" w:hAnsi="Arial" w:cs="Arial"/>
          <w:sz w:val="22"/>
          <w:szCs w:val="22"/>
        </w:rPr>
        <w:t>; e</w:t>
      </w:r>
    </w:p>
    <w:p w14:paraId="78A731F2" w14:textId="77777777" w:rsidR="00445A21" w:rsidRDefault="00854E17">
      <w:pPr>
        <w:widowControl w:val="0"/>
        <w:tabs>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 xml:space="preserve"> </w:t>
      </w:r>
    </w:p>
    <w:p w14:paraId="41340A99" w14:textId="77777777" w:rsidR="00445A21" w:rsidRDefault="00854E17">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que, na data de celebração desta Escritura, conforme organograma encaminhado pela Emissora, presta serviços de agente fiduciário e agente de garantias nas seguintes emissões:</w:t>
      </w:r>
    </w:p>
    <w:p w14:paraId="048768D3" w14:textId="77777777" w:rsidR="00445A21" w:rsidRDefault="00445A21">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rsidR="00445A21" w14:paraId="10D02917"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D26F1"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2E5BBF8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rsidR="00445A21" w14:paraId="1F2A128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1CC518E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5059C6BD"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DEB</w:t>
            </w:r>
          </w:p>
        </w:tc>
      </w:tr>
      <w:tr w:rsidR="00445A21" w14:paraId="509A8A9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C16BFE2"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7FCC02F6"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rsidR="00445A21" w14:paraId="16ECE22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3C4443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2B7A892A"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2</w:t>
            </w:r>
          </w:p>
        </w:tc>
      </w:tr>
      <w:tr w:rsidR="00445A21" w14:paraId="20B3209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18ACE077"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3B2BF718"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rsidR="00445A21" w14:paraId="7B8FA45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12F64EFF"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hideMark/>
          </w:tcPr>
          <w:p w14:paraId="0E415612"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LMTI12</w:t>
            </w:r>
          </w:p>
        </w:tc>
      </w:tr>
      <w:tr w:rsidR="00445A21" w14:paraId="64A1903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09F7E9B"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hideMark/>
          </w:tcPr>
          <w:p w14:paraId="11C8EFBB"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BRLMTPDBS015</w:t>
            </w:r>
          </w:p>
        </w:tc>
      </w:tr>
      <w:tr w:rsidR="00445A21" w14:paraId="51C5FBF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5270339"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hideMark/>
          </w:tcPr>
          <w:p w14:paraId="64B368BD"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rsidR="00445A21" w14:paraId="655E566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361173E"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hideMark/>
          </w:tcPr>
          <w:p w14:paraId="2EC56271"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rsidR="00445A21" w14:paraId="196AF85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6F248C18"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hideMark/>
          </w:tcPr>
          <w:p w14:paraId="681F7226"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30.000</w:t>
            </w:r>
          </w:p>
        </w:tc>
      </w:tr>
      <w:tr w:rsidR="00445A21" w14:paraId="0EE7372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7C607F5"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432C207D"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w:t>
            </w:r>
          </w:p>
        </w:tc>
      </w:tr>
      <w:tr w:rsidR="00445A21" w14:paraId="787F1AE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73A86B0"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7B4DF363"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R$ 300.000.000,00</w:t>
            </w:r>
          </w:p>
        </w:tc>
      </w:tr>
      <w:tr w:rsidR="00445A21" w14:paraId="193B491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F38903F"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hideMark/>
          </w:tcPr>
          <w:p w14:paraId="7802A9D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rsidR="00445A21" w14:paraId="05DF6717"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1270E8D4"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10A0DA32"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DI + 2,95</w:t>
            </w:r>
          </w:p>
        </w:tc>
      </w:tr>
      <w:tr w:rsidR="00445A21" w14:paraId="6144B72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6682964D"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hideMark/>
          </w:tcPr>
          <w:p w14:paraId="3ACCE39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11/12/2018</w:t>
            </w:r>
          </w:p>
        </w:tc>
      </w:tr>
      <w:tr w:rsidR="00445A21" w14:paraId="51878A5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4325690"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hideMark/>
          </w:tcPr>
          <w:p w14:paraId="3A2FA988"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11/12/2022</w:t>
            </w:r>
          </w:p>
        </w:tc>
      </w:tr>
      <w:tr w:rsidR="00445A21" w14:paraId="27E619A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7D40852"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hideMark/>
          </w:tcPr>
          <w:p w14:paraId="7C501943"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Fidejussória, Cessão Fiduciária de recebíveis</w:t>
            </w:r>
          </w:p>
        </w:tc>
      </w:tr>
    </w:tbl>
    <w:p w14:paraId="4171D363" w14:textId="77777777" w:rsidR="00445A21" w:rsidRDefault="00445A21">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rsidR="00445A21" w14:paraId="7D228606"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42A6"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6554B14B"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rsidR="00445A21" w14:paraId="02392BC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07C9715"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14:paraId="36BCC0B2"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NP</w:t>
            </w:r>
          </w:p>
        </w:tc>
      </w:tr>
      <w:tr w:rsidR="00445A21" w14:paraId="2F47A2B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65062B4"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34E77A32"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rsidR="00445A21" w14:paraId="2A4CF1F4"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A3AE694"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70ACA543"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w:t>
            </w:r>
          </w:p>
        </w:tc>
      </w:tr>
      <w:tr w:rsidR="00445A21" w14:paraId="6DE20D4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4EAE5CB"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227E99E1"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rsidR="00445A21" w14:paraId="0AF5B7F6"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4233927"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26544C09"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NC0019006HN</w:t>
            </w:r>
          </w:p>
        </w:tc>
      </w:tr>
      <w:tr w:rsidR="00445A21" w14:paraId="1FBF587F"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9EFECF"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14:paraId="61A205A4"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BRLMTPNPM009</w:t>
            </w:r>
          </w:p>
        </w:tc>
      </w:tr>
      <w:tr w:rsidR="00445A21" w14:paraId="4F9B124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AB2B38B"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049E7FD7"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rsidR="00445A21" w14:paraId="2A03467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B181578"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35FC4581"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rsidR="00445A21" w14:paraId="4C324C5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AB2626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0876AF5E"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w:t>
            </w:r>
          </w:p>
        </w:tc>
      </w:tr>
      <w:tr w:rsidR="00445A21" w14:paraId="37B60EBA"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0A873D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1971A43A"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w:t>
            </w:r>
          </w:p>
        </w:tc>
      </w:tr>
      <w:tr w:rsidR="00445A21" w14:paraId="5289325A"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E5FBE40"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1A127E6F"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R$ 100.000.000,00</w:t>
            </w:r>
          </w:p>
        </w:tc>
      </w:tr>
      <w:tr w:rsidR="00445A21" w14:paraId="77443BC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45D9237"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44BF3AEC"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rsidR="00445A21" w14:paraId="2D529DE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B675E0"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lastRenderedPageBreak/>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65D4BC8F"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 DI + 2,20% a.a.</w:t>
            </w:r>
          </w:p>
        </w:tc>
      </w:tr>
      <w:tr w:rsidR="00445A21" w14:paraId="40FC39E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5808C98"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3F9E8FB7"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30/09/2019</w:t>
            </w:r>
          </w:p>
        </w:tc>
      </w:tr>
      <w:tr w:rsidR="00445A21" w14:paraId="58DAEBD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746CF6E"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62906761"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30/01/2022</w:t>
            </w:r>
          </w:p>
        </w:tc>
      </w:tr>
      <w:tr w:rsidR="00445A21" w14:paraId="6B47427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195D398"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4BE3552B" w14:textId="77777777" w:rsidR="00445A21" w:rsidRDefault="00854E17">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Aval</w:t>
            </w:r>
          </w:p>
        </w:tc>
      </w:tr>
    </w:tbl>
    <w:p w14:paraId="27CE9685" w14:textId="77777777" w:rsidR="00445A21" w:rsidRDefault="00445A21">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3B712F61" w14:textId="77777777" w:rsidR="00445A21" w:rsidRDefault="00854E17">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os Fiadores, por sua vez, declaram não ter qualquer ligação com o Agente Fiduciário que o impeça de exercer, plenamente, suas funções.</w:t>
      </w:r>
    </w:p>
    <w:p w14:paraId="00336586" w14:textId="77777777" w:rsidR="00445A21" w:rsidRDefault="00445A21">
      <w:pPr>
        <w:widowControl w:val="0"/>
        <w:shd w:val="clear" w:color="auto" w:fill="FFFFFF"/>
        <w:tabs>
          <w:tab w:val="left" w:pos="567"/>
          <w:tab w:val="left" w:pos="709"/>
        </w:tabs>
        <w:spacing w:line="340" w:lineRule="exact"/>
        <w:jc w:val="both"/>
        <w:rPr>
          <w:rFonts w:ascii="Arial" w:hAnsi="Arial" w:cs="Arial"/>
          <w:sz w:val="22"/>
          <w:szCs w:val="22"/>
        </w:rPr>
      </w:pPr>
    </w:p>
    <w:p w14:paraId="4ECA6B85" w14:textId="77777777" w:rsidR="00445A21" w:rsidRDefault="00854E17">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14:paraId="468B9CBE" w14:textId="77777777" w:rsidR="00445A21" w:rsidRDefault="00445A21">
      <w:pPr>
        <w:widowControl w:val="0"/>
        <w:shd w:val="clear" w:color="auto" w:fill="FFFFFF"/>
        <w:tabs>
          <w:tab w:val="left" w:pos="567"/>
          <w:tab w:val="left" w:pos="709"/>
        </w:tabs>
        <w:spacing w:line="340" w:lineRule="exact"/>
        <w:jc w:val="both"/>
        <w:rPr>
          <w:rFonts w:ascii="Arial" w:hAnsi="Arial" w:cs="Arial"/>
          <w:sz w:val="22"/>
          <w:szCs w:val="22"/>
        </w:rPr>
      </w:pPr>
    </w:p>
    <w:p w14:paraId="7508FB90" w14:textId="77777777" w:rsidR="00445A21" w:rsidRDefault="00854E17">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p>
    <w:p w14:paraId="74A7BBA5" w14:textId="77777777" w:rsidR="00445A21" w:rsidRDefault="00445A2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1D69E5A" w14:textId="77777777" w:rsidR="00445A21" w:rsidRDefault="00854E17">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w:t>
      </w:r>
      <w:r>
        <w:rPr>
          <w:rFonts w:ascii="Arial" w:eastAsia="Arial Unicode MS" w:hAnsi="Arial" w:cs="Arial"/>
          <w:w w:val="0"/>
          <w:sz w:val="22"/>
          <w:szCs w:val="22"/>
          <w:u w:val="single"/>
        </w:rPr>
        <w:t>Cláusula 7.3.1</w:t>
      </w:r>
      <w:r>
        <w:rPr>
          <w:rFonts w:ascii="Arial" w:eastAsia="Arial Unicode MS" w:hAnsi="Arial" w:cs="Arial"/>
          <w:w w:val="0"/>
          <w:sz w:val="22"/>
          <w:szCs w:val="22"/>
        </w:rPr>
        <w:t xml:space="preserve"> acima, caberá à Emissora efetuá-la, observado o prazo de 15 (quinze) dias para a primeira convocação e 8 (oito) dias para a segunda convocação.</w:t>
      </w:r>
    </w:p>
    <w:p w14:paraId="0185D4D1" w14:textId="77777777" w:rsidR="00445A21" w:rsidRDefault="00445A2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641FB8B" w14:textId="77777777" w:rsidR="00445A21" w:rsidRDefault="00854E17">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2C5BBE05" w14:textId="77777777" w:rsidR="00445A21" w:rsidRDefault="00445A21">
      <w:pPr>
        <w:pStyle w:val="ListParagraph"/>
        <w:widowControl w:val="0"/>
        <w:tabs>
          <w:tab w:val="left" w:pos="567"/>
        </w:tabs>
        <w:spacing w:line="340" w:lineRule="exact"/>
        <w:ind w:left="0"/>
        <w:rPr>
          <w:rFonts w:ascii="Arial" w:eastAsia="Arial Unicode MS" w:hAnsi="Arial" w:cs="Arial"/>
          <w:w w:val="0"/>
          <w:sz w:val="22"/>
          <w:szCs w:val="22"/>
        </w:rPr>
      </w:pPr>
    </w:p>
    <w:p w14:paraId="56957F78" w14:textId="77777777" w:rsidR="00445A21" w:rsidRDefault="00854E17">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4047FB3E" w14:textId="77777777" w:rsidR="00445A21" w:rsidRDefault="00445A21">
      <w:pPr>
        <w:widowControl w:val="0"/>
        <w:tabs>
          <w:tab w:val="left" w:pos="567"/>
          <w:tab w:val="left" w:pos="709"/>
        </w:tabs>
        <w:spacing w:line="340" w:lineRule="exact"/>
        <w:jc w:val="both"/>
        <w:rPr>
          <w:rFonts w:ascii="Arial" w:eastAsia="Arial Unicode MS" w:hAnsi="Arial" w:cs="Arial"/>
          <w:w w:val="0"/>
          <w:sz w:val="22"/>
          <w:szCs w:val="22"/>
        </w:rPr>
      </w:pPr>
    </w:p>
    <w:p w14:paraId="247E5730" w14:textId="77777777" w:rsidR="00445A21" w:rsidRDefault="00854E17">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1DE381DD" w14:textId="77777777" w:rsidR="00445A21" w:rsidRDefault="00445A21">
      <w:pPr>
        <w:widowControl w:val="0"/>
        <w:tabs>
          <w:tab w:val="left" w:pos="567"/>
          <w:tab w:val="left" w:pos="709"/>
        </w:tabs>
        <w:spacing w:line="340" w:lineRule="exact"/>
        <w:jc w:val="both"/>
        <w:rPr>
          <w:rFonts w:ascii="Arial" w:eastAsia="Arial Unicode MS" w:hAnsi="Arial" w:cs="Arial"/>
          <w:w w:val="0"/>
          <w:sz w:val="22"/>
          <w:szCs w:val="22"/>
        </w:rPr>
      </w:pPr>
    </w:p>
    <w:p w14:paraId="3BF9C251" w14:textId="77777777" w:rsidR="00445A21" w:rsidRDefault="00854E17">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77A07EC1" w14:textId="77777777" w:rsidR="00445A21" w:rsidRDefault="00445A21">
      <w:pPr>
        <w:widowControl w:val="0"/>
        <w:tabs>
          <w:tab w:val="left" w:pos="567"/>
          <w:tab w:val="left" w:pos="709"/>
        </w:tabs>
        <w:spacing w:line="340" w:lineRule="exact"/>
        <w:jc w:val="both"/>
        <w:rPr>
          <w:rFonts w:ascii="Arial" w:eastAsia="Arial Unicode MS" w:hAnsi="Arial" w:cs="Arial"/>
          <w:w w:val="0"/>
          <w:sz w:val="22"/>
          <w:szCs w:val="22"/>
        </w:rPr>
      </w:pPr>
    </w:p>
    <w:p w14:paraId="632BB071" w14:textId="77777777" w:rsidR="00445A21" w:rsidRDefault="00854E17">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w:t>
      </w:r>
      <w:r>
        <w:rPr>
          <w:rFonts w:ascii="Arial" w:eastAsia="Arial Unicode MS" w:hAnsi="Arial" w:cs="Arial"/>
          <w:w w:val="0"/>
          <w:sz w:val="22"/>
          <w:szCs w:val="22"/>
        </w:rPr>
        <w:lastRenderedPageBreak/>
        <w:t>de aditamento à presente Escritura, que deverá ser averbado na JUCEB, onde será inscrita a presente Escritura, bem como registrado nos RTDs.</w:t>
      </w:r>
    </w:p>
    <w:p w14:paraId="1E1CC27C" w14:textId="77777777" w:rsidR="00445A21" w:rsidRDefault="00445A21">
      <w:pPr>
        <w:widowControl w:val="0"/>
        <w:tabs>
          <w:tab w:val="left" w:pos="567"/>
          <w:tab w:val="left" w:pos="709"/>
        </w:tabs>
        <w:spacing w:line="340" w:lineRule="exact"/>
        <w:jc w:val="both"/>
        <w:rPr>
          <w:rFonts w:ascii="Arial" w:eastAsia="Arial Unicode MS" w:hAnsi="Arial" w:cs="Arial"/>
          <w:w w:val="0"/>
          <w:sz w:val="22"/>
          <w:szCs w:val="22"/>
        </w:rPr>
      </w:pPr>
    </w:p>
    <w:p w14:paraId="505DC3F2" w14:textId="77777777" w:rsidR="00445A21" w:rsidRDefault="00854E17">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832FDE5" w14:textId="77777777" w:rsidR="00445A21" w:rsidRDefault="00445A21">
      <w:pPr>
        <w:widowControl w:val="0"/>
        <w:tabs>
          <w:tab w:val="left" w:pos="567"/>
          <w:tab w:val="left" w:pos="709"/>
        </w:tabs>
        <w:spacing w:line="340" w:lineRule="exact"/>
        <w:jc w:val="both"/>
        <w:rPr>
          <w:rFonts w:ascii="Arial" w:eastAsia="Arial Unicode MS" w:hAnsi="Arial" w:cs="Arial"/>
          <w:w w:val="0"/>
          <w:sz w:val="22"/>
          <w:szCs w:val="22"/>
        </w:rPr>
      </w:pPr>
    </w:p>
    <w:p w14:paraId="17431203" w14:textId="77777777" w:rsidR="00445A21" w:rsidRDefault="00854E17">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0316AC13" w14:textId="77777777" w:rsidR="00445A21" w:rsidRDefault="00445A2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7D4041C" w14:textId="77777777" w:rsidR="00445A21" w:rsidRDefault="00854E17">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3BAE6A49" w14:textId="77777777" w:rsidR="00445A21" w:rsidRDefault="00445A2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D304145" w14:textId="77777777" w:rsidR="00445A21" w:rsidRDefault="00854E17">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2F44CA3C" w14:textId="77777777" w:rsidR="00445A21" w:rsidRDefault="00445A21">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D0F3549" w14:textId="77777777" w:rsidR="00445A21" w:rsidRDefault="00854E17">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4B7C3B63" w14:textId="77777777" w:rsidR="00445A21" w:rsidRDefault="00445A21">
      <w:pPr>
        <w:widowControl w:val="0"/>
        <w:shd w:val="clear" w:color="auto" w:fill="FFFFFF"/>
        <w:tabs>
          <w:tab w:val="left" w:pos="567"/>
          <w:tab w:val="left" w:pos="9000"/>
        </w:tabs>
        <w:spacing w:line="340" w:lineRule="exact"/>
        <w:jc w:val="both"/>
        <w:rPr>
          <w:rFonts w:ascii="Arial" w:hAnsi="Arial" w:cs="Arial"/>
          <w:sz w:val="22"/>
          <w:szCs w:val="22"/>
        </w:rPr>
      </w:pPr>
    </w:p>
    <w:p w14:paraId="77FF2731" w14:textId="77777777" w:rsidR="00445A21" w:rsidRDefault="00854E17">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128F8807" w14:textId="77777777" w:rsidR="00445A21" w:rsidRDefault="00445A21">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27622686" w14:textId="77777777" w:rsidR="00445A21" w:rsidRDefault="00854E17">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7B6C9C12" w14:textId="77777777" w:rsidR="00445A21" w:rsidRDefault="00445A21">
      <w:pPr>
        <w:widowControl w:val="0"/>
        <w:tabs>
          <w:tab w:val="left" w:pos="567"/>
        </w:tabs>
        <w:spacing w:line="340" w:lineRule="exact"/>
        <w:jc w:val="both"/>
        <w:rPr>
          <w:rFonts w:ascii="Arial" w:eastAsia="Arial Unicode MS" w:hAnsi="Arial" w:cs="Arial"/>
          <w:w w:val="0"/>
          <w:sz w:val="22"/>
          <w:szCs w:val="22"/>
        </w:rPr>
      </w:pPr>
    </w:p>
    <w:p w14:paraId="10AC63FD" w14:textId="77777777" w:rsidR="00445A21" w:rsidRDefault="00854E17">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4084A7B8" w14:textId="77777777" w:rsidR="00445A21" w:rsidRDefault="00445A21">
      <w:pPr>
        <w:widowControl w:val="0"/>
        <w:tabs>
          <w:tab w:val="left" w:pos="567"/>
        </w:tabs>
        <w:spacing w:line="340" w:lineRule="exact"/>
        <w:jc w:val="both"/>
        <w:rPr>
          <w:rFonts w:ascii="Arial" w:eastAsia="Arial Unicode MS" w:hAnsi="Arial" w:cs="Arial"/>
          <w:w w:val="0"/>
          <w:sz w:val="22"/>
          <w:szCs w:val="22"/>
        </w:rPr>
      </w:pPr>
    </w:p>
    <w:p w14:paraId="3C230A45" w14:textId="77777777" w:rsidR="00445A21" w:rsidRDefault="00854E17">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nesta Escritura, diligenciando no sentido de que sejam sanadas as omissões, falhas ou defeitos de que tenha conhecimento;</w:t>
      </w:r>
    </w:p>
    <w:p w14:paraId="274DDD66" w14:textId="77777777" w:rsidR="00445A21" w:rsidRDefault="00445A21">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1334DD8" w14:textId="77777777" w:rsidR="00445A21" w:rsidRDefault="00854E17">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12" w:name="_Ref420334695"/>
      <w:r>
        <w:rPr>
          <w:rFonts w:ascii="Arial" w:hAnsi="Arial" w:cs="Arial"/>
          <w:sz w:val="22"/>
          <w:szCs w:val="22"/>
        </w:rPr>
        <w:t>diligenciar junto à Emissora para que esta Escritura e seus aditamentos sejam registrados na JUCEB e nos RTDs, adotando, no caso da omissão da Emissora, as medidas eventualmente previstas em lei;</w:t>
      </w:r>
      <w:bookmarkEnd w:id="112"/>
    </w:p>
    <w:p w14:paraId="583E55B9" w14:textId="77777777" w:rsidR="00445A21" w:rsidRDefault="00445A21">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6A6B7697" w14:textId="77777777" w:rsidR="00445A21" w:rsidRDefault="00854E17">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 xml:space="preserve">acompanhar a prestação das informações periódicas, alertando os Debenturistas, no relatório anual de que trata o item (xvii) abaixo, sobre as inconsistências ou omissões </w:t>
      </w:r>
      <w:r>
        <w:rPr>
          <w:rFonts w:ascii="Arial" w:hAnsi="Arial" w:cs="Arial"/>
          <w:sz w:val="22"/>
          <w:szCs w:val="22"/>
        </w:rPr>
        <w:lastRenderedPageBreak/>
        <w:t>de que tenha conhecimento;</w:t>
      </w:r>
    </w:p>
    <w:p w14:paraId="37B17DA3" w14:textId="77777777" w:rsidR="00445A21" w:rsidRDefault="00445A21">
      <w:pPr>
        <w:widowControl w:val="0"/>
        <w:tabs>
          <w:tab w:val="left" w:pos="567"/>
        </w:tabs>
        <w:spacing w:line="340" w:lineRule="exact"/>
        <w:jc w:val="both"/>
        <w:rPr>
          <w:rFonts w:ascii="Arial" w:eastAsia="Arial Unicode MS" w:hAnsi="Arial" w:cs="Arial"/>
          <w:w w:val="0"/>
          <w:sz w:val="22"/>
          <w:szCs w:val="22"/>
        </w:rPr>
      </w:pPr>
    </w:p>
    <w:p w14:paraId="2F2D9694" w14:textId="77777777" w:rsidR="00445A21" w:rsidRDefault="00854E17">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02F686BC" w14:textId="77777777" w:rsidR="00445A21" w:rsidRDefault="00445A21">
      <w:pPr>
        <w:widowControl w:val="0"/>
        <w:tabs>
          <w:tab w:val="left" w:pos="567"/>
        </w:tabs>
        <w:spacing w:line="340" w:lineRule="exact"/>
        <w:jc w:val="both"/>
        <w:rPr>
          <w:rFonts w:ascii="Arial" w:eastAsia="Arial Unicode MS" w:hAnsi="Arial" w:cs="Arial"/>
          <w:w w:val="0"/>
          <w:sz w:val="22"/>
          <w:szCs w:val="22"/>
        </w:rPr>
      </w:pPr>
    </w:p>
    <w:p w14:paraId="469B7B0A" w14:textId="77777777" w:rsidR="00445A21" w:rsidRDefault="00854E17">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14:paraId="55CC16EF" w14:textId="77777777" w:rsidR="00445A21" w:rsidRDefault="00445A21">
      <w:pPr>
        <w:widowControl w:val="0"/>
        <w:tabs>
          <w:tab w:val="left" w:pos="567"/>
        </w:tabs>
        <w:spacing w:line="340" w:lineRule="exact"/>
        <w:jc w:val="both"/>
        <w:rPr>
          <w:rFonts w:ascii="Arial" w:hAnsi="Arial" w:cs="Arial"/>
          <w:sz w:val="22"/>
          <w:szCs w:val="22"/>
        </w:rPr>
      </w:pPr>
    </w:p>
    <w:p w14:paraId="1198B9AD" w14:textId="77777777" w:rsidR="00445A21" w:rsidRDefault="00854E17">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14:paraId="2B17D613" w14:textId="77777777" w:rsidR="00445A21" w:rsidRDefault="00445A21">
      <w:pPr>
        <w:widowControl w:val="0"/>
        <w:tabs>
          <w:tab w:val="left" w:pos="567"/>
        </w:tabs>
        <w:spacing w:line="340" w:lineRule="exact"/>
        <w:jc w:val="both"/>
        <w:rPr>
          <w:rFonts w:ascii="Arial" w:hAnsi="Arial" w:cs="Arial"/>
          <w:w w:val="0"/>
          <w:sz w:val="22"/>
          <w:szCs w:val="22"/>
        </w:rPr>
      </w:pPr>
    </w:p>
    <w:p w14:paraId="4C7C6188" w14:textId="77777777" w:rsidR="00445A21" w:rsidRDefault="00854E17">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5AB674F2" w14:textId="77777777" w:rsidR="00445A21" w:rsidRDefault="00445A21">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24B16040"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43C64626" w14:textId="77777777" w:rsidR="00445A21" w:rsidRDefault="00445A21">
      <w:pPr>
        <w:widowControl w:val="0"/>
        <w:shd w:val="clear" w:color="auto" w:fill="FFFFFF"/>
        <w:tabs>
          <w:tab w:val="left" w:pos="567"/>
        </w:tabs>
        <w:spacing w:line="340" w:lineRule="exact"/>
        <w:jc w:val="both"/>
        <w:rPr>
          <w:rFonts w:ascii="Arial" w:eastAsia="Arial Unicode MS" w:hAnsi="Arial" w:cs="Arial"/>
          <w:w w:val="0"/>
          <w:sz w:val="22"/>
          <w:szCs w:val="22"/>
        </w:rPr>
      </w:pPr>
    </w:p>
    <w:p w14:paraId="287E03E9"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14:paraId="0568CEE6" w14:textId="77777777" w:rsidR="00445A21" w:rsidRDefault="00445A21">
      <w:pPr>
        <w:widowControl w:val="0"/>
        <w:shd w:val="clear" w:color="auto" w:fill="FFFFFF"/>
        <w:tabs>
          <w:tab w:val="left" w:pos="567"/>
        </w:tabs>
        <w:spacing w:line="340" w:lineRule="exact"/>
        <w:jc w:val="both"/>
        <w:rPr>
          <w:rFonts w:ascii="Arial" w:eastAsia="Arial Unicode MS" w:hAnsi="Arial" w:cs="Arial"/>
          <w:w w:val="0"/>
          <w:sz w:val="22"/>
          <w:szCs w:val="22"/>
        </w:rPr>
      </w:pPr>
    </w:p>
    <w:p w14:paraId="20D60B73"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4E81EF9A" w14:textId="77777777" w:rsidR="00445A21" w:rsidRDefault="00445A21">
      <w:pPr>
        <w:widowControl w:val="0"/>
        <w:tabs>
          <w:tab w:val="left" w:pos="1843"/>
        </w:tabs>
        <w:spacing w:line="340" w:lineRule="exact"/>
        <w:ind w:firstLine="1418"/>
        <w:jc w:val="both"/>
        <w:rPr>
          <w:rFonts w:ascii="Arial" w:eastAsia="Arial Unicode MS" w:hAnsi="Arial" w:cs="Arial"/>
          <w:sz w:val="22"/>
          <w:szCs w:val="22"/>
        </w:rPr>
      </w:pPr>
    </w:p>
    <w:p w14:paraId="69D1C2F4"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14:paraId="2F310CF1" w14:textId="77777777" w:rsidR="00445A21" w:rsidRDefault="00445A21">
      <w:pPr>
        <w:widowControl w:val="0"/>
        <w:spacing w:line="340" w:lineRule="exact"/>
        <w:ind w:left="567"/>
        <w:jc w:val="both"/>
        <w:rPr>
          <w:rFonts w:ascii="Arial" w:eastAsia="Arial Unicode MS" w:hAnsi="Arial" w:cs="Arial"/>
          <w:sz w:val="22"/>
          <w:szCs w:val="22"/>
        </w:rPr>
      </w:pPr>
    </w:p>
    <w:p w14:paraId="07CA4E86"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77331D67" w14:textId="77777777" w:rsidR="00445A21" w:rsidRDefault="00445A21">
      <w:pPr>
        <w:widowControl w:val="0"/>
        <w:spacing w:line="340" w:lineRule="exact"/>
        <w:ind w:left="567"/>
        <w:jc w:val="both"/>
        <w:rPr>
          <w:rFonts w:ascii="Arial" w:eastAsia="Arial Unicode MS" w:hAnsi="Arial" w:cs="Arial"/>
          <w:sz w:val="22"/>
          <w:szCs w:val="22"/>
        </w:rPr>
      </w:pPr>
    </w:p>
    <w:p w14:paraId="7EFBF77E"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3529F60" w14:textId="77777777" w:rsidR="00445A21" w:rsidRDefault="00445A21">
      <w:pPr>
        <w:widowControl w:val="0"/>
        <w:spacing w:line="340" w:lineRule="exact"/>
        <w:ind w:left="567"/>
        <w:jc w:val="both"/>
        <w:rPr>
          <w:rFonts w:ascii="Arial" w:eastAsia="Arial Unicode MS" w:hAnsi="Arial" w:cs="Arial"/>
          <w:sz w:val="22"/>
          <w:szCs w:val="22"/>
        </w:rPr>
      </w:pPr>
    </w:p>
    <w:p w14:paraId="33B8F06E"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58EC7B89" w14:textId="77777777" w:rsidR="00445A21" w:rsidRDefault="00445A21">
      <w:pPr>
        <w:widowControl w:val="0"/>
        <w:spacing w:line="340" w:lineRule="exact"/>
        <w:ind w:left="567"/>
        <w:jc w:val="both"/>
        <w:rPr>
          <w:rFonts w:ascii="Arial" w:eastAsia="Arial Unicode MS" w:hAnsi="Arial" w:cs="Arial"/>
          <w:sz w:val="22"/>
          <w:szCs w:val="22"/>
        </w:rPr>
      </w:pPr>
    </w:p>
    <w:p w14:paraId="034C0CDE"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 xml:space="preserve">resgate, amortização e pagamento dos Juros Remuneratórios das </w:t>
      </w:r>
      <w:r>
        <w:rPr>
          <w:rFonts w:ascii="Arial" w:eastAsia="Arial Unicode MS" w:hAnsi="Arial" w:cs="Arial"/>
          <w:sz w:val="22"/>
          <w:szCs w:val="22"/>
        </w:rPr>
        <w:lastRenderedPageBreak/>
        <w:t>Debêntures realizados no período;</w:t>
      </w:r>
    </w:p>
    <w:p w14:paraId="179648D0" w14:textId="77777777" w:rsidR="00445A21" w:rsidRDefault="00445A21">
      <w:pPr>
        <w:widowControl w:val="0"/>
        <w:spacing w:line="340" w:lineRule="exact"/>
        <w:ind w:left="567"/>
        <w:jc w:val="both"/>
        <w:rPr>
          <w:rFonts w:ascii="Arial" w:eastAsia="Arial Unicode MS" w:hAnsi="Arial" w:cs="Arial"/>
          <w:sz w:val="22"/>
          <w:szCs w:val="22"/>
        </w:rPr>
      </w:pPr>
    </w:p>
    <w:p w14:paraId="7B7414D3"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2F4FDB83" w14:textId="77777777" w:rsidR="00445A21" w:rsidRDefault="00445A21">
      <w:pPr>
        <w:pStyle w:val="ListParagraph"/>
        <w:widowControl w:val="0"/>
        <w:spacing w:line="340" w:lineRule="exact"/>
        <w:ind w:left="567"/>
        <w:jc w:val="both"/>
        <w:rPr>
          <w:rFonts w:ascii="Arial" w:eastAsia="Arial Unicode MS" w:hAnsi="Arial" w:cs="Arial"/>
          <w:sz w:val="22"/>
          <w:szCs w:val="22"/>
        </w:rPr>
      </w:pPr>
    </w:p>
    <w:p w14:paraId="25A509FB"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477CB069" w14:textId="77777777" w:rsidR="00445A21" w:rsidRDefault="00445A21">
      <w:pPr>
        <w:pStyle w:val="ListParagraph"/>
        <w:widowControl w:val="0"/>
        <w:spacing w:line="340" w:lineRule="exact"/>
        <w:ind w:left="567"/>
        <w:jc w:val="both"/>
        <w:rPr>
          <w:rFonts w:ascii="Arial" w:eastAsia="Arial Unicode MS" w:hAnsi="Arial" w:cs="Arial"/>
          <w:sz w:val="22"/>
          <w:szCs w:val="22"/>
        </w:rPr>
      </w:pPr>
    </w:p>
    <w:p w14:paraId="158877E6"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14:paraId="2F6C7E89" w14:textId="77777777" w:rsidR="00445A21" w:rsidRDefault="00445A21">
      <w:pPr>
        <w:pStyle w:val="ListParagraph"/>
        <w:widowControl w:val="0"/>
        <w:spacing w:line="340" w:lineRule="exact"/>
        <w:ind w:left="567"/>
        <w:jc w:val="both"/>
        <w:rPr>
          <w:rFonts w:ascii="Arial" w:eastAsia="Arial Unicode MS" w:hAnsi="Arial" w:cs="Arial"/>
          <w:sz w:val="22"/>
          <w:szCs w:val="22"/>
        </w:rPr>
      </w:pPr>
    </w:p>
    <w:p w14:paraId="703F0849"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3D2DD367" w14:textId="77777777" w:rsidR="00445A21" w:rsidRDefault="00445A21">
      <w:pPr>
        <w:pStyle w:val="ListParagraph"/>
        <w:widowControl w:val="0"/>
        <w:spacing w:line="340" w:lineRule="exact"/>
        <w:ind w:left="567"/>
        <w:jc w:val="both"/>
        <w:rPr>
          <w:rFonts w:ascii="Arial" w:eastAsia="Arial Unicode MS" w:hAnsi="Arial" w:cs="Arial"/>
          <w:sz w:val="22"/>
          <w:szCs w:val="22"/>
        </w:rPr>
      </w:pPr>
    </w:p>
    <w:p w14:paraId="2213EC10" w14:textId="77777777" w:rsidR="00445A21" w:rsidRDefault="00854E17">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7153ECE3" w14:textId="77777777" w:rsidR="00445A21" w:rsidRDefault="00445A21">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3BB3C0D1"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14:paraId="79F8F19B" w14:textId="77777777" w:rsidR="00445A21" w:rsidRDefault="00445A21">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5E59C5C9"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14:paraId="3505A13D" w14:textId="77777777" w:rsidR="00445A21" w:rsidRDefault="00445A21">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3407663F"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1AEA447F" w14:textId="77777777" w:rsidR="00445A21" w:rsidRDefault="00445A21">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28528C29"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14:paraId="01D7DA70" w14:textId="77777777" w:rsidR="00445A21" w:rsidRDefault="00445A21">
      <w:pPr>
        <w:widowControl w:val="0"/>
        <w:tabs>
          <w:tab w:val="left" w:pos="1418"/>
        </w:tabs>
        <w:spacing w:line="340" w:lineRule="exact"/>
        <w:ind w:firstLine="709"/>
        <w:rPr>
          <w:rFonts w:ascii="Arial" w:eastAsia="Arial Unicode MS" w:hAnsi="Arial" w:cs="Arial"/>
          <w:w w:val="0"/>
          <w:sz w:val="22"/>
          <w:szCs w:val="22"/>
        </w:rPr>
      </w:pPr>
    </w:p>
    <w:p w14:paraId="50E3B07C"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se possível individualmente, no prazo máximo de 2 (dois) dias contados de sua ciência, de qualquer inadimplemento, pela Emissora, de </w:t>
      </w:r>
      <w:r>
        <w:rPr>
          <w:rFonts w:ascii="Arial" w:eastAsia="Arial Unicode MS" w:hAnsi="Arial" w:cs="Arial"/>
          <w:w w:val="0"/>
          <w:sz w:val="22"/>
          <w:szCs w:val="22"/>
        </w:rPr>
        <w:lastRenderedPageBreak/>
        <w:t>obrigações assumidas nesta Escritura, indicando o local em que fornecerá aos interessados esclarecimentos adicionais. Comunicação de igual teor deverá ser enviada à CVM e à B3;</w:t>
      </w:r>
    </w:p>
    <w:p w14:paraId="49F66EEC" w14:textId="77777777" w:rsidR="00445A21" w:rsidRDefault="00445A21">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0E0A3778"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r>
        <w:rPr>
          <w:rFonts w:ascii="Arial" w:eastAsia="Arial Unicode MS" w:hAnsi="Arial" w:cs="Arial" w:hint="eastAsia"/>
          <w:w w:val="0"/>
          <w:sz w:val="22"/>
          <w:szCs w:val="22"/>
          <w:highlight w:val="yellow"/>
        </w:rPr>
        <w:t>[</w:t>
      </w:r>
      <w:r>
        <w:rPr>
          <w:rFonts w:ascii="Arial" w:eastAsia="Arial Unicode MS" w:hAnsi="Arial" w:cs="Arial" w:hint="eastAsia"/>
          <w:w w:val="0"/>
          <w:sz w:val="22"/>
          <w:szCs w:val="22"/>
          <w:highlight w:val="yellow"/>
        </w:rPr>
        <w:t>●</w:t>
      </w:r>
      <w:r>
        <w:rPr>
          <w:rFonts w:ascii="Arial" w:eastAsia="Arial Unicode MS" w:hAnsi="Arial" w:cs="Arial" w:hint="eastAsia"/>
          <w:w w:val="0"/>
          <w:sz w:val="22"/>
          <w:szCs w:val="22"/>
          <w:highlight w:val="yellow"/>
        </w:rPr>
        <w:t>]</w:t>
      </w:r>
      <w:r>
        <w:rPr>
          <w:rFonts w:ascii="Arial" w:eastAsia="Arial Unicode MS" w:hAnsi="Arial" w:cs="Arial"/>
          <w:w w:val="0"/>
          <w:sz w:val="22"/>
          <w:szCs w:val="22"/>
        </w:rPr>
        <w:t>”; e</w:t>
      </w:r>
    </w:p>
    <w:p w14:paraId="38FEA101" w14:textId="77777777" w:rsidR="00445A21" w:rsidRDefault="00445A21">
      <w:pPr>
        <w:widowControl w:val="0"/>
        <w:tabs>
          <w:tab w:val="left" w:pos="1418"/>
        </w:tabs>
        <w:spacing w:line="340" w:lineRule="exact"/>
        <w:ind w:firstLine="709"/>
        <w:rPr>
          <w:rFonts w:ascii="Arial" w:eastAsia="Arial Unicode MS" w:hAnsi="Arial" w:cs="Arial"/>
          <w:w w:val="0"/>
          <w:sz w:val="22"/>
          <w:szCs w:val="22"/>
        </w:rPr>
      </w:pPr>
    </w:p>
    <w:p w14:paraId="1B7375DD" w14:textId="77777777" w:rsidR="00445A21" w:rsidRDefault="00854E17">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377D523D" w14:textId="77777777" w:rsidR="00445A21" w:rsidRDefault="00445A21">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5DC8B56A" w14:textId="77777777" w:rsidR="00445A21" w:rsidRDefault="00854E17">
      <w:pPr>
        <w:keepNext/>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77E499BE" w14:textId="77777777" w:rsidR="00445A21" w:rsidRDefault="00445A21">
      <w:pPr>
        <w:keepNext/>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17EAFFFE" w14:textId="77777777" w:rsidR="00445A21" w:rsidRDefault="00854E17">
      <w:pPr>
        <w:keepNext/>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14:paraId="2D6B7164" w14:textId="77777777" w:rsidR="00445A21" w:rsidRDefault="00445A21">
      <w:pPr>
        <w:widowControl w:val="0"/>
        <w:shd w:val="clear" w:color="auto" w:fill="FFFFFF"/>
        <w:tabs>
          <w:tab w:val="left" w:pos="0"/>
        </w:tabs>
        <w:spacing w:line="340" w:lineRule="exact"/>
        <w:jc w:val="both"/>
        <w:rPr>
          <w:rFonts w:ascii="Arial" w:eastAsia="Arial Unicode MS" w:hAnsi="Arial" w:cs="Arial"/>
          <w:w w:val="0"/>
          <w:sz w:val="22"/>
          <w:szCs w:val="22"/>
        </w:rPr>
      </w:pPr>
    </w:p>
    <w:p w14:paraId="0DE9D310" w14:textId="77777777" w:rsidR="00445A21" w:rsidRDefault="00854E17">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5E52B619" w14:textId="77777777" w:rsidR="00445A21" w:rsidRDefault="00445A21">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620BA25" w14:textId="77777777" w:rsidR="00445A21" w:rsidRDefault="00854E17">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14:paraId="5091E7D8" w14:textId="77777777" w:rsidR="00445A21" w:rsidRDefault="00445A21">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08783179" w14:textId="77777777" w:rsidR="00445A21" w:rsidRDefault="00854E17">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executar </w:t>
      </w:r>
      <w:r>
        <w:rPr>
          <w:rFonts w:ascii="Arial" w:hAnsi="Arial" w:cs="Arial"/>
          <w:sz w:val="22"/>
          <w:szCs w:val="22"/>
        </w:rPr>
        <w:t>a Fiança</w:t>
      </w:r>
      <w:r>
        <w:rPr>
          <w:rFonts w:ascii="Arial" w:eastAsia="Arial Unicode MS" w:hAnsi="Arial" w:cs="Arial"/>
          <w:w w:val="0"/>
          <w:sz w:val="22"/>
          <w:szCs w:val="22"/>
        </w:rPr>
        <w:t>, aplicando o produto no pagamento, integral ou proporcional, dos Debenturistas;</w:t>
      </w:r>
    </w:p>
    <w:p w14:paraId="060EA6EF" w14:textId="77777777" w:rsidR="00445A21" w:rsidRDefault="00445A21">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7B26C63C" w14:textId="77777777" w:rsidR="00445A21" w:rsidRDefault="00854E17">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198FDA78" w14:textId="77777777" w:rsidR="00445A21" w:rsidRDefault="00445A21">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3EBCEC02" w14:textId="77777777" w:rsidR="00445A21" w:rsidRDefault="00854E17">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se for o caso.</w:t>
      </w:r>
    </w:p>
    <w:p w14:paraId="70B6EE54" w14:textId="77777777" w:rsidR="00445A21" w:rsidRDefault="00445A21">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34E1F20B" w14:textId="77777777" w:rsidR="00445A21" w:rsidRDefault="00854E17">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7.5.1 (i) a (iv) acima se, convocada a Assembleia Geral de Debenturistas, esta assim o autorizar por deliberação de Debenturistas representando no mínimo 90% (noventa por cento) das Debêntures em </w:t>
      </w:r>
      <w:r>
        <w:rPr>
          <w:rFonts w:ascii="Arial" w:eastAsia="Arial Unicode MS" w:hAnsi="Arial" w:cs="Arial"/>
          <w:w w:val="0"/>
          <w:sz w:val="22"/>
          <w:szCs w:val="22"/>
        </w:rPr>
        <w:lastRenderedPageBreak/>
        <w:t>Circulação, bastando, porém, a deliberação da maioria das Debêntures em Circulação quando tal hipótese se referir ao disposto na Cláusula 7.5.1 (v) acima.</w:t>
      </w:r>
    </w:p>
    <w:p w14:paraId="5B0F6EA1" w14:textId="77777777" w:rsidR="00445A21" w:rsidRDefault="00445A21">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7A140022" w14:textId="77777777" w:rsidR="00445A21" w:rsidRDefault="00854E17">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6C561CE6" w14:textId="77777777" w:rsidR="00445A21" w:rsidRDefault="00445A21">
      <w:pPr>
        <w:pStyle w:val="ListParagraph"/>
        <w:widowControl w:val="0"/>
        <w:spacing w:line="340" w:lineRule="exact"/>
        <w:rPr>
          <w:rFonts w:ascii="Arial" w:eastAsia="Arial Unicode MS" w:hAnsi="Arial" w:cs="Arial"/>
          <w:w w:val="0"/>
          <w:sz w:val="22"/>
          <w:szCs w:val="22"/>
        </w:rPr>
      </w:pPr>
    </w:p>
    <w:p w14:paraId="3E9F89D5" w14:textId="77777777" w:rsidR="00445A21" w:rsidRDefault="00854E17">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7787F9" w14:textId="77777777" w:rsidR="00445A21" w:rsidRDefault="00445A2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9A81BE5" w14:textId="77777777" w:rsidR="00445A21" w:rsidRDefault="00854E17">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5143021F" w14:textId="77777777" w:rsidR="00445A21" w:rsidRDefault="00445A2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12B5489D" w14:textId="77777777" w:rsidR="00445A21" w:rsidRDefault="00854E17">
      <w:pPr>
        <w:pStyle w:val="ListParagraph"/>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R$10.000,00 (dez mil reais), sendo a primeira devida no prazo de 5 (cinco) Dias Úteis após da data de assinatura desta Escritura e as demais no dia 15 (quinze) do mesmo mês da emissão da primeira fatura nos anos subsequentes. A primeira parcela será devida ainda que a Emissão não seja liquidada, a título de estruturação e implantação.</w:t>
      </w:r>
    </w:p>
    <w:p w14:paraId="4FAF7159" w14:textId="77777777" w:rsidR="00445A21" w:rsidRDefault="00854E17">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 </w:t>
      </w:r>
    </w:p>
    <w:p w14:paraId="189C33A8" w14:textId="77777777" w:rsidR="00445A21" w:rsidRDefault="00854E17">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w:t>
      </w:r>
      <w:r>
        <w:rPr>
          <w:rFonts w:ascii="Arial" w:eastAsia="Arial Unicode MS" w:hAnsi="Arial" w:cs="Arial"/>
          <w:w w:val="0"/>
          <w:sz w:val="22"/>
          <w:szCs w:val="22"/>
          <w:u w:val="single"/>
        </w:rPr>
        <w:t>Cláusula 7.6</w:t>
      </w:r>
      <w:r>
        <w:rPr>
          <w:rFonts w:ascii="Arial" w:eastAsia="Arial Unicode MS" w:hAnsi="Arial" w:cs="Arial"/>
          <w:w w:val="0"/>
          <w:sz w:val="22"/>
          <w:szCs w:val="22"/>
        </w:rPr>
        <w:t xml:space="preserve"> será devida mesmo após o vencimento das Debêntures caso o Agente Fiduciário ainda esteja atuando na defesa dos interesses dos Debenturistas.</w:t>
      </w:r>
    </w:p>
    <w:p w14:paraId="3B768315" w14:textId="77777777" w:rsidR="00445A21" w:rsidRDefault="00445A2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4C8F884E" w14:textId="77777777" w:rsidR="00445A21" w:rsidRDefault="00854E17">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396D03B5" w14:textId="77777777" w:rsidR="00445A21" w:rsidRDefault="00445A2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26341BC2" w14:textId="77777777" w:rsidR="00445A21" w:rsidRDefault="00854E17">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13" w:name="_Ref340059128"/>
      <w:r>
        <w:rPr>
          <w:rFonts w:ascii="Arial" w:eastAsia="Arial Unicode MS" w:hAnsi="Arial" w:cs="Arial"/>
          <w:w w:val="0"/>
          <w:sz w:val="22"/>
          <w:szCs w:val="22"/>
        </w:rPr>
        <w:lastRenderedPageBreak/>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13"/>
    </w:p>
    <w:p w14:paraId="3819B59F" w14:textId="77777777" w:rsidR="00445A21" w:rsidRDefault="00445A21">
      <w:pPr>
        <w:widowControl w:val="0"/>
        <w:tabs>
          <w:tab w:val="left" w:pos="709"/>
        </w:tabs>
        <w:spacing w:line="340" w:lineRule="exact"/>
        <w:jc w:val="both"/>
        <w:rPr>
          <w:rFonts w:ascii="Arial" w:hAnsi="Arial" w:cs="Arial"/>
          <w:sz w:val="22"/>
          <w:szCs w:val="22"/>
        </w:rPr>
      </w:pPr>
    </w:p>
    <w:p w14:paraId="4D596DED" w14:textId="77777777" w:rsidR="00445A21" w:rsidRDefault="00854E17">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114" w:name="_Ref339382086"/>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14"/>
    </w:p>
    <w:p w14:paraId="7ADAFCC7" w14:textId="77777777" w:rsidR="00445A21" w:rsidRDefault="00445A21">
      <w:pPr>
        <w:pStyle w:val="ListParagraph"/>
        <w:widowControl w:val="0"/>
        <w:spacing w:line="340" w:lineRule="exact"/>
        <w:rPr>
          <w:rFonts w:ascii="Arial" w:eastAsia="Arial Unicode MS" w:hAnsi="Arial" w:cs="Arial"/>
          <w:w w:val="0"/>
          <w:sz w:val="22"/>
          <w:szCs w:val="22"/>
        </w:rPr>
      </w:pPr>
    </w:p>
    <w:p w14:paraId="3E205CC6" w14:textId="77777777" w:rsidR="00445A21" w:rsidRDefault="00854E17">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7A93E2C8" w14:textId="77777777" w:rsidR="00445A21" w:rsidRDefault="00445A21">
      <w:pPr>
        <w:pStyle w:val="ListParagraph"/>
        <w:widowControl w:val="0"/>
        <w:spacing w:line="340" w:lineRule="exact"/>
        <w:ind w:left="0"/>
        <w:rPr>
          <w:rFonts w:ascii="Arial" w:eastAsia="Arial Unicode MS" w:hAnsi="Arial" w:cs="Arial"/>
          <w:w w:val="0"/>
          <w:sz w:val="22"/>
          <w:szCs w:val="22"/>
        </w:rPr>
      </w:pPr>
    </w:p>
    <w:p w14:paraId="166FFE1B" w14:textId="77777777" w:rsidR="00445A21" w:rsidRDefault="00854E17">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61741791" w14:textId="77777777" w:rsidR="00445A21" w:rsidRDefault="00445A21">
      <w:pPr>
        <w:widowControl w:val="0"/>
        <w:tabs>
          <w:tab w:val="left" w:pos="709"/>
        </w:tabs>
        <w:spacing w:line="340" w:lineRule="exact"/>
        <w:jc w:val="both"/>
        <w:rPr>
          <w:rFonts w:ascii="Arial" w:hAnsi="Arial" w:cs="Arial"/>
          <w:sz w:val="22"/>
          <w:szCs w:val="22"/>
        </w:rPr>
      </w:pPr>
    </w:p>
    <w:p w14:paraId="3DB8F3A3" w14:textId="77777777" w:rsidR="00445A21" w:rsidRDefault="00854E17">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7B678582" w14:textId="77777777" w:rsidR="00445A21" w:rsidRDefault="00445A21">
      <w:pPr>
        <w:widowControl w:val="0"/>
        <w:spacing w:line="340" w:lineRule="exact"/>
        <w:jc w:val="both"/>
        <w:rPr>
          <w:rFonts w:ascii="Arial" w:hAnsi="Arial" w:cs="Arial"/>
          <w:color w:val="000000"/>
          <w:sz w:val="22"/>
          <w:szCs w:val="22"/>
        </w:rPr>
      </w:pPr>
    </w:p>
    <w:p w14:paraId="4D79CF80" w14:textId="77777777" w:rsidR="00445A21" w:rsidRDefault="00854E17">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14:paraId="551A4454" w14:textId="77777777" w:rsidR="00445A21" w:rsidRDefault="00445A21">
      <w:pPr>
        <w:widowControl w:val="0"/>
        <w:spacing w:line="340" w:lineRule="exact"/>
        <w:jc w:val="both"/>
        <w:rPr>
          <w:rFonts w:ascii="Arial" w:hAnsi="Arial" w:cs="Arial"/>
          <w:color w:val="000000"/>
          <w:sz w:val="22"/>
          <w:szCs w:val="22"/>
        </w:rPr>
      </w:pPr>
    </w:p>
    <w:p w14:paraId="6BBC3AC2" w14:textId="77777777" w:rsidR="00445A21" w:rsidRDefault="00854E17">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No caso de inadimplemento da Emissora, todas as despesas com procedimentos legais, inclusive as administrativas, que tenham sido incorridas pelo </w:t>
      </w:r>
      <w:r>
        <w:rPr>
          <w:rFonts w:ascii="Arial" w:hAnsi="Arial" w:cs="Arial"/>
          <w:color w:val="000000"/>
          <w:sz w:val="22"/>
          <w:szCs w:val="22"/>
        </w:rPr>
        <w:lastRenderedPageBreak/>
        <w:t>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2F270210" w14:textId="77777777" w:rsidR="00445A21" w:rsidRDefault="00445A21">
      <w:pPr>
        <w:widowControl w:val="0"/>
        <w:spacing w:line="340" w:lineRule="exact"/>
        <w:jc w:val="both"/>
        <w:rPr>
          <w:rFonts w:ascii="Arial" w:hAnsi="Arial" w:cs="Arial"/>
          <w:color w:val="000000"/>
          <w:sz w:val="22"/>
          <w:szCs w:val="22"/>
        </w:rPr>
      </w:pPr>
    </w:p>
    <w:p w14:paraId="0686F4B6" w14:textId="77777777" w:rsidR="00445A21" w:rsidRDefault="00854E17">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w:t>
      </w:r>
      <w:r>
        <w:rPr>
          <w:rFonts w:ascii="Arial" w:hAnsi="Arial" w:cs="Arial"/>
          <w:color w:val="000000"/>
          <w:sz w:val="22"/>
          <w:szCs w:val="22"/>
          <w:u w:val="single"/>
        </w:rPr>
        <w:t>Cláusula 7.7</w:t>
      </w:r>
      <w:r>
        <w:rPr>
          <w:rFonts w:ascii="Arial" w:hAnsi="Arial" w:cs="Arial"/>
          <w:color w:val="000000"/>
          <w:sz w:val="22"/>
          <w:szCs w:val="22"/>
        </w:rPr>
        <w:t xml:space="preserve">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15" w:name="OLE_LINK25"/>
      <w:r>
        <w:rPr>
          <w:rFonts w:ascii="Arial" w:hAnsi="Arial" w:cs="Arial"/>
          <w:color w:val="000000"/>
          <w:sz w:val="22"/>
          <w:szCs w:val="22"/>
        </w:rPr>
        <w:t>d</w:t>
      </w:r>
      <w:r>
        <w:rPr>
          <w:rFonts w:ascii="Arial" w:hAnsi="Arial" w:cs="Arial"/>
          <w:color w:val="000000"/>
          <w:w w:val="0"/>
          <w:sz w:val="22"/>
          <w:szCs w:val="22"/>
        </w:rPr>
        <w:t xml:space="preserve">espesas com registros de documentos, caso sejam realizados pelo Agente Fiduciário; (v) </w:t>
      </w:r>
      <w:bookmarkEnd w:id="115"/>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026695E1" w14:textId="77777777" w:rsidR="00445A21" w:rsidRDefault="00445A21">
      <w:pPr>
        <w:pStyle w:val="ListParagraph"/>
        <w:widowControl w:val="0"/>
        <w:spacing w:line="340" w:lineRule="exact"/>
        <w:ind w:left="0"/>
        <w:rPr>
          <w:rFonts w:ascii="Arial" w:eastAsia="Arial Unicode MS" w:hAnsi="Arial" w:cs="Arial"/>
          <w:w w:val="0"/>
          <w:sz w:val="22"/>
          <w:szCs w:val="22"/>
        </w:rPr>
      </w:pPr>
      <w:bookmarkStart w:id="116" w:name="_DV_M371"/>
      <w:bookmarkEnd w:id="116"/>
    </w:p>
    <w:p w14:paraId="34908F36" w14:textId="77777777" w:rsidR="00445A21" w:rsidRDefault="00854E17">
      <w:pPr>
        <w:widowControl w:val="0"/>
        <w:numPr>
          <w:ilvl w:val="0"/>
          <w:numId w:val="6"/>
        </w:numPr>
        <w:spacing w:line="340" w:lineRule="exact"/>
        <w:ind w:left="0" w:firstLine="0"/>
        <w:jc w:val="both"/>
        <w:rPr>
          <w:rFonts w:ascii="Arial" w:hAnsi="Arial" w:cs="Arial"/>
          <w:b/>
          <w:w w:val="0"/>
          <w:sz w:val="22"/>
          <w:szCs w:val="22"/>
        </w:rPr>
      </w:pPr>
      <w:bookmarkStart w:id="117" w:name="_DV_M231"/>
      <w:bookmarkStart w:id="118" w:name="_DV_M232"/>
      <w:bookmarkStart w:id="119" w:name="_DV_M240"/>
      <w:bookmarkStart w:id="120" w:name="_DV_M241"/>
      <w:bookmarkStart w:id="121" w:name="_DV_M246"/>
      <w:bookmarkStart w:id="122" w:name="_DV_M247"/>
      <w:bookmarkStart w:id="123" w:name="_DV_M248"/>
      <w:bookmarkStart w:id="124" w:name="_DV_M249"/>
      <w:bookmarkStart w:id="125" w:name="_DV_M250"/>
      <w:bookmarkStart w:id="126" w:name="_DV_M256"/>
      <w:bookmarkStart w:id="127" w:name="_DV_M257"/>
      <w:bookmarkStart w:id="128" w:name="_DV_M263"/>
      <w:bookmarkStart w:id="129" w:name="_DV_M265"/>
      <w:bookmarkStart w:id="130" w:name="_DV_M266"/>
      <w:bookmarkStart w:id="131" w:name="_DV_M267"/>
      <w:bookmarkStart w:id="132" w:name="_DV_M269"/>
      <w:bookmarkStart w:id="133" w:name="_DV_M270"/>
      <w:bookmarkStart w:id="134" w:name="_DV_M272"/>
      <w:bookmarkStart w:id="135" w:name="_DV_M273"/>
      <w:bookmarkStart w:id="136" w:name="_DV_M274"/>
      <w:bookmarkStart w:id="137" w:name="_DV_M275"/>
      <w:bookmarkStart w:id="138" w:name="_DV_M276"/>
      <w:bookmarkStart w:id="139" w:name="_DV_M277"/>
      <w:bookmarkStart w:id="140" w:name="_DV_M278"/>
      <w:bookmarkStart w:id="141" w:name="_DV_M279"/>
      <w:bookmarkStart w:id="142" w:name="_DV_M280"/>
      <w:bookmarkStart w:id="143" w:name="_DV_M281"/>
      <w:bookmarkStart w:id="144" w:name="_DV_M282"/>
      <w:bookmarkStart w:id="145" w:name="_DV_M285"/>
      <w:bookmarkStart w:id="146" w:name="_DV_M286"/>
      <w:bookmarkStart w:id="147" w:name="_DV_M287"/>
      <w:bookmarkStart w:id="148" w:name="_DV_M288"/>
      <w:bookmarkStart w:id="149" w:name="_DV_M289"/>
      <w:bookmarkStart w:id="150" w:name="_DV_M291"/>
      <w:bookmarkStart w:id="151" w:name="_DV_M293"/>
      <w:bookmarkStart w:id="152" w:name="_DV_M295"/>
      <w:bookmarkStart w:id="153" w:name="_DV_M296"/>
      <w:bookmarkStart w:id="154" w:name="_DV_M298"/>
      <w:bookmarkStart w:id="155" w:name="_DV_M300"/>
      <w:bookmarkStart w:id="156" w:name="_DV_M302"/>
      <w:bookmarkStart w:id="157" w:name="_DV_M304"/>
      <w:bookmarkStart w:id="158" w:name="_DV_M306"/>
      <w:bookmarkStart w:id="159" w:name="_DV_M308"/>
      <w:bookmarkStart w:id="160" w:name="_DV_M309"/>
      <w:bookmarkStart w:id="161" w:name="_DV_M310"/>
      <w:bookmarkStart w:id="162" w:name="_DV_M313"/>
      <w:bookmarkStart w:id="163" w:name="_DV_M315"/>
      <w:bookmarkStart w:id="164" w:name="_DV_M317"/>
      <w:bookmarkStart w:id="165" w:name="_DV_M318"/>
      <w:bookmarkStart w:id="166" w:name="_DV_M319"/>
      <w:bookmarkStart w:id="167" w:name="_DV_M320"/>
      <w:bookmarkStart w:id="168" w:name="_DV_M323"/>
      <w:bookmarkStart w:id="169" w:name="_DV_M324"/>
      <w:bookmarkStart w:id="170" w:name="_DV_M325"/>
      <w:bookmarkStart w:id="171" w:name="_DV_M326"/>
      <w:bookmarkStart w:id="172" w:name="_DV_M331"/>
      <w:bookmarkStart w:id="173" w:name="_DV_M338"/>
      <w:bookmarkStart w:id="174" w:name="_DV_M339"/>
      <w:bookmarkStart w:id="175" w:name="_DV_M343"/>
      <w:bookmarkStart w:id="176" w:name="_DV_M345"/>
      <w:bookmarkStart w:id="177" w:name="_DV_M346"/>
      <w:bookmarkStart w:id="178" w:name="_DV_M347"/>
      <w:bookmarkStart w:id="179" w:name="_DV_M348"/>
      <w:bookmarkStart w:id="180" w:name="_DV_M349"/>
      <w:bookmarkStart w:id="181" w:name="_DV_M35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Arial" w:hAnsi="Arial" w:cs="Arial"/>
          <w:b/>
          <w:iCs/>
          <w:w w:val="0"/>
          <w:sz w:val="22"/>
          <w:szCs w:val="22"/>
        </w:rPr>
        <w:t>DA ASSEMBLEIA GERAL DE DEBENTURISTAS</w:t>
      </w:r>
    </w:p>
    <w:p w14:paraId="28D2E67C" w14:textId="77777777" w:rsidR="00445A21" w:rsidRDefault="00445A2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82" w:name="_DV_C607"/>
    </w:p>
    <w:p w14:paraId="3DE0E1B0" w14:textId="77777777" w:rsidR="00445A21" w:rsidRDefault="00854E17">
      <w:pPr>
        <w:pStyle w:val="ListParagraph"/>
        <w:widowControl w:val="0"/>
        <w:numPr>
          <w:ilvl w:val="1"/>
          <w:numId w:val="6"/>
        </w:numPr>
        <w:spacing w:line="340" w:lineRule="exact"/>
        <w:ind w:left="0" w:firstLine="0"/>
        <w:jc w:val="both"/>
        <w:rPr>
          <w:rFonts w:ascii="Arial" w:eastAsia="Arial Unicode MS" w:hAnsi="Arial" w:cs="Arial"/>
          <w:w w:val="0"/>
          <w:sz w:val="22"/>
          <w:szCs w:val="22"/>
        </w:rPr>
      </w:pPr>
      <w:bookmarkStart w:id="183"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 xml:space="preserve">. </w:t>
      </w:r>
    </w:p>
    <w:p w14:paraId="773EF114" w14:textId="77777777" w:rsidR="00445A21" w:rsidRDefault="00445A21">
      <w:pPr>
        <w:pStyle w:val="ListParagraph"/>
        <w:widowControl w:val="0"/>
        <w:spacing w:line="340" w:lineRule="exact"/>
        <w:ind w:left="0"/>
        <w:jc w:val="both"/>
        <w:rPr>
          <w:rFonts w:ascii="Arial" w:eastAsia="Arial Unicode MS" w:hAnsi="Arial" w:cs="Arial"/>
          <w:w w:val="0"/>
          <w:sz w:val="22"/>
          <w:szCs w:val="22"/>
        </w:rPr>
      </w:pPr>
    </w:p>
    <w:p w14:paraId="44B38BCB" w14:textId="77777777" w:rsidR="00445A21" w:rsidRDefault="00854E17">
      <w:pPr>
        <w:pStyle w:val="ListParagraph"/>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3706CA95" w14:textId="77777777" w:rsidR="00445A21" w:rsidRDefault="00445A21">
      <w:pPr>
        <w:widowControl w:val="0"/>
        <w:spacing w:line="340" w:lineRule="exact"/>
        <w:jc w:val="both"/>
        <w:rPr>
          <w:rFonts w:ascii="Arial" w:eastAsia="Arial Unicode MS" w:hAnsi="Arial" w:cs="Arial"/>
          <w:sz w:val="22"/>
          <w:szCs w:val="22"/>
        </w:rPr>
      </w:pPr>
    </w:p>
    <w:p w14:paraId="1A9675D2" w14:textId="77777777" w:rsidR="00445A21" w:rsidRDefault="00854E17">
      <w:pPr>
        <w:pStyle w:val="ListParagraph"/>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1932BBE7" w14:textId="77777777" w:rsidR="00445A21" w:rsidRDefault="00445A21">
      <w:pPr>
        <w:widowControl w:val="0"/>
        <w:spacing w:line="340" w:lineRule="exact"/>
        <w:rPr>
          <w:rFonts w:ascii="Arial" w:eastAsia="Arial Unicode MS" w:hAnsi="Arial" w:cs="Arial"/>
          <w:sz w:val="22"/>
          <w:szCs w:val="22"/>
        </w:rPr>
      </w:pPr>
    </w:p>
    <w:p w14:paraId="4A5F52C0" w14:textId="77777777" w:rsidR="00445A21" w:rsidRDefault="00854E17">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 xml:space="preserve">A Assembleia Geral de Debenturistas pode ser convocada (i) pelo Agente </w:t>
      </w:r>
      <w:r>
        <w:rPr>
          <w:rFonts w:eastAsia="Arial Unicode MS" w:cs="Arial"/>
          <w:b w:val="0"/>
          <w:sz w:val="22"/>
          <w:szCs w:val="22"/>
        </w:rPr>
        <w:lastRenderedPageBreak/>
        <w:t xml:space="preserve">Fiduciário; (ii) pela Emissora; (iii) por Debenturistas que representem 10% (dez por cento), no mínimo, das Debêntures em </w:t>
      </w:r>
      <w:r>
        <w:rPr>
          <w:rFonts w:cs="Arial"/>
          <w:b w:val="0"/>
          <w:sz w:val="22"/>
          <w:szCs w:val="22"/>
        </w:rPr>
        <w:t>Circulação</w:t>
      </w:r>
      <w:r>
        <w:rPr>
          <w:rFonts w:eastAsia="Arial Unicode MS" w:cs="Arial"/>
          <w:b w:val="0"/>
          <w:sz w:val="22"/>
          <w:szCs w:val="22"/>
        </w:rPr>
        <w:t>; ou (iv) pela CV</w:t>
      </w:r>
      <w:bookmarkStart w:id="184" w:name="_DV_C608"/>
      <w:r>
        <w:rPr>
          <w:rFonts w:eastAsia="Arial Unicode MS" w:cs="Arial"/>
          <w:b w:val="0"/>
          <w:sz w:val="22"/>
          <w:szCs w:val="22"/>
        </w:rPr>
        <w:t>M.</w:t>
      </w:r>
    </w:p>
    <w:p w14:paraId="45F674AE" w14:textId="77777777" w:rsidR="00445A21" w:rsidRDefault="00445A21">
      <w:pPr>
        <w:widowControl w:val="0"/>
        <w:spacing w:line="340" w:lineRule="exact"/>
        <w:rPr>
          <w:rFonts w:ascii="Arial" w:eastAsia="Arial Unicode MS" w:hAnsi="Arial" w:cs="Arial"/>
          <w:sz w:val="22"/>
          <w:szCs w:val="22"/>
        </w:rPr>
      </w:pPr>
    </w:p>
    <w:p w14:paraId="1AE70464" w14:textId="77777777" w:rsidR="00445A21" w:rsidRDefault="00854E17">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w:t>
      </w:r>
      <w:r>
        <w:rPr>
          <w:rFonts w:eastAsia="Arial Unicode MS" w:cs="Arial"/>
          <w:b w:val="0"/>
          <w:w w:val="0"/>
          <w:sz w:val="22"/>
          <w:szCs w:val="22"/>
          <w:u w:val="single"/>
        </w:rPr>
        <w:t>Cláusula 4.8</w:t>
      </w:r>
      <w:r>
        <w:rPr>
          <w:rFonts w:eastAsia="Arial Unicode MS" w:cs="Arial"/>
          <w:b w:val="0"/>
          <w:w w:val="0"/>
          <w:sz w:val="22"/>
          <w:szCs w:val="22"/>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85" w:name="_DV_M375"/>
      <w:bookmarkEnd w:id="184"/>
      <w:bookmarkEnd w:id="185"/>
    </w:p>
    <w:p w14:paraId="2BA02741" w14:textId="77777777" w:rsidR="00445A21" w:rsidRDefault="00445A21">
      <w:pPr>
        <w:widowControl w:val="0"/>
        <w:spacing w:line="340" w:lineRule="exact"/>
        <w:rPr>
          <w:rFonts w:ascii="Arial" w:eastAsia="Arial Unicode MS" w:hAnsi="Arial" w:cs="Arial"/>
          <w:sz w:val="22"/>
          <w:szCs w:val="22"/>
        </w:rPr>
      </w:pPr>
    </w:p>
    <w:p w14:paraId="3A0EA18F" w14:textId="77777777" w:rsidR="00445A21" w:rsidRDefault="00854E17">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w:t>
      </w:r>
      <w:r>
        <w:rPr>
          <w:rFonts w:eastAsia="Arial Unicode MS" w:cs="Arial"/>
          <w:b w:val="0"/>
          <w:w w:val="0"/>
          <w:sz w:val="22"/>
          <w:szCs w:val="22"/>
          <w:u w:val="single"/>
        </w:rPr>
        <w:t>Cláusula 8.3.2</w:t>
      </w:r>
      <w:r>
        <w:rPr>
          <w:rFonts w:eastAsia="Arial Unicode MS" w:cs="Arial"/>
          <w:b w:val="0"/>
          <w:w w:val="0"/>
          <w:sz w:val="22"/>
          <w:szCs w:val="22"/>
        </w:rPr>
        <w:t xml:space="preserve">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5E58C696" w14:textId="77777777" w:rsidR="00445A21" w:rsidRDefault="00445A21">
      <w:pPr>
        <w:spacing w:line="340" w:lineRule="exact"/>
        <w:rPr>
          <w:rFonts w:ascii="Arial" w:eastAsia="Arial Unicode MS" w:hAnsi="Arial" w:cs="Arial"/>
          <w:sz w:val="22"/>
          <w:szCs w:val="22"/>
        </w:rPr>
      </w:pPr>
    </w:p>
    <w:p w14:paraId="0EC747F4" w14:textId="77777777" w:rsidR="00445A21" w:rsidRDefault="00854E17">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14:paraId="0E201EDB" w14:textId="77777777" w:rsidR="00445A21" w:rsidRDefault="00445A21">
      <w:pPr>
        <w:widowControl w:val="0"/>
        <w:spacing w:line="340" w:lineRule="exact"/>
        <w:rPr>
          <w:rFonts w:ascii="Arial" w:eastAsia="Arial Unicode MS" w:hAnsi="Arial" w:cs="Arial"/>
          <w:sz w:val="22"/>
          <w:szCs w:val="22"/>
        </w:rPr>
      </w:pPr>
    </w:p>
    <w:p w14:paraId="014C686A" w14:textId="77777777" w:rsidR="00445A21" w:rsidRDefault="00854E17">
      <w:pPr>
        <w:pStyle w:val="ListParagraph"/>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6B4E6E77" w14:textId="77777777" w:rsidR="00445A21" w:rsidRDefault="00445A21">
      <w:pPr>
        <w:widowControl w:val="0"/>
        <w:spacing w:line="340" w:lineRule="exact"/>
        <w:rPr>
          <w:rFonts w:ascii="Arial" w:eastAsia="Arial Unicode MS" w:hAnsi="Arial" w:cs="Arial"/>
          <w:sz w:val="22"/>
          <w:szCs w:val="22"/>
        </w:rPr>
      </w:pPr>
    </w:p>
    <w:p w14:paraId="3AF0C1C5" w14:textId="77777777" w:rsidR="00445A21" w:rsidRDefault="00854E17">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 </w:t>
      </w:r>
    </w:p>
    <w:p w14:paraId="41466F38" w14:textId="77777777" w:rsidR="00445A21" w:rsidRDefault="00445A21">
      <w:pPr>
        <w:widowControl w:val="0"/>
        <w:tabs>
          <w:tab w:val="left" w:pos="709"/>
        </w:tabs>
        <w:spacing w:line="340" w:lineRule="exact"/>
        <w:rPr>
          <w:rFonts w:ascii="Arial" w:eastAsia="Arial Unicode MS" w:hAnsi="Arial" w:cs="Arial"/>
          <w:w w:val="0"/>
          <w:sz w:val="22"/>
          <w:szCs w:val="22"/>
        </w:rPr>
      </w:pPr>
    </w:p>
    <w:p w14:paraId="46258A37" w14:textId="77777777" w:rsidR="00445A21" w:rsidRDefault="00854E17">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293435C6" w14:textId="77777777" w:rsidR="00445A21" w:rsidRDefault="00445A21">
      <w:pPr>
        <w:widowControl w:val="0"/>
        <w:tabs>
          <w:tab w:val="left" w:pos="709"/>
        </w:tabs>
        <w:spacing w:line="340" w:lineRule="exact"/>
        <w:rPr>
          <w:rFonts w:ascii="Arial" w:eastAsia="Arial Unicode MS" w:hAnsi="Arial" w:cs="Arial"/>
          <w:w w:val="0"/>
          <w:sz w:val="22"/>
          <w:szCs w:val="22"/>
          <w:lang w:val="x-none"/>
        </w:rPr>
      </w:pPr>
    </w:p>
    <w:p w14:paraId="52FFC5F2" w14:textId="77777777" w:rsidR="00445A21" w:rsidRDefault="00854E17">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3959A6A9" w14:textId="77777777" w:rsidR="00445A21" w:rsidRDefault="00445A21">
      <w:pPr>
        <w:widowControl w:val="0"/>
        <w:tabs>
          <w:tab w:val="left" w:pos="709"/>
        </w:tabs>
        <w:spacing w:line="340" w:lineRule="exact"/>
        <w:rPr>
          <w:rFonts w:ascii="Arial" w:eastAsia="Arial Unicode MS" w:hAnsi="Arial" w:cs="Arial"/>
          <w:w w:val="0"/>
          <w:sz w:val="22"/>
          <w:szCs w:val="22"/>
        </w:rPr>
      </w:pPr>
    </w:p>
    <w:p w14:paraId="3F5B81C1" w14:textId="77777777" w:rsidR="00445A21" w:rsidRDefault="00854E17">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348D9338" w14:textId="77777777" w:rsidR="00445A21" w:rsidRDefault="00445A21">
      <w:pPr>
        <w:widowControl w:val="0"/>
        <w:tabs>
          <w:tab w:val="left" w:pos="709"/>
        </w:tabs>
        <w:spacing w:line="340" w:lineRule="exact"/>
        <w:rPr>
          <w:rFonts w:ascii="Arial" w:eastAsia="Arial Unicode MS" w:hAnsi="Arial" w:cs="Arial"/>
          <w:w w:val="0"/>
          <w:sz w:val="22"/>
          <w:szCs w:val="22"/>
        </w:rPr>
      </w:pPr>
    </w:p>
    <w:p w14:paraId="36559779" w14:textId="77777777" w:rsidR="00445A21" w:rsidRDefault="00854E17">
      <w:pPr>
        <w:pStyle w:val="ListParagraph"/>
        <w:keepNext/>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0CA0C56B" w14:textId="77777777" w:rsidR="00445A21" w:rsidRDefault="00445A21">
      <w:pPr>
        <w:keepNext/>
        <w:widowControl w:val="0"/>
        <w:tabs>
          <w:tab w:val="left" w:pos="709"/>
        </w:tabs>
        <w:spacing w:line="340" w:lineRule="exact"/>
        <w:rPr>
          <w:rFonts w:ascii="Arial" w:eastAsia="Arial Unicode MS" w:hAnsi="Arial" w:cs="Arial"/>
          <w:w w:val="0"/>
          <w:sz w:val="22"/>
          <w:szCs w:val="22"/>
        </w:rPr>
      </w:pPr>
    </w:p>
    <w:p w14:paraId="0EC23FCA" w14:textId="77777777" w:rsidR="00445A21" w:rsidRDefault="00854E17">
      <w:pPr>
        <w:pStyle w:val="ListParagraph"/>
        <w:keepNext/>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w:t>
      </w:r>
      <w:r>
        <w:rPr>
          <w:rFonts w:ascii="Arial" w:eastAsia="Arial Unicode MS" w:hAnsi="Arial" w:cs="Arial"/>
          <w:w w:val="0"/>
          <w:sz w:val="22"/>
          <w:szCs w:val="22"/>
        </w:rPr>
        <w:lastRenderedPageBreak/>
        <w:t>caberá um voto.</w:t>
      </w:r>
    </w:p>
    <w:p w14:paraId="4D15D869" w14:textId="77777777" w:rsidR="00445A21" w:rsidRDefault="00445A21">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5A1C1E8B" w14:textId="77777777" w:rsidR="00445A21" w:rsidRDefault="00854E17">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60% (sessenta por cento) das Debêntures em Circulação em primeira ou segunda convocação</w:t>
      </w:r>
      <w:r>
        <w:rPr>
          <w:rFonts w:ascii="Arial" w:hAnsi="Arial" w:cs="Arial"/>
          <w:sz w:val="22"/>
          <w:szCs w:val="22"/>
        </w:rPr>
        <w:t>.</w:t>
      </w:r>
    </w:p>
    <w:p w14:paraId="03CC91A4" w14:textId="77777777" w:rsidR="00445A21" w:rsidRDefault="00445A21">
      <w:pPr>
        <w:pStyle w:val="ListParagraph"/>
        <w:widowControl w:val="0"/>
        <w:spacing w:line="340" w:lineRule="exact"/>
        <w:rPr>
          <w:rFonts w:ascii="Arial" w:eastAsia="Arial Unicode MS" w:hAnsi="Arial" w:cs="Arial"/>
          <w:snapToGrid w:val="0"/>
          <w:w w:val="0"/>
          <w:sz w:val="22"/>
          <w:szCs w:val="22"/>
        </w:rPr>
      </w:pPr>
    </w:p>
    <w:p w14:paraId="59FBFD92" w14:textId="77777777" w:rsidR="00445A21" w:rsidRDefault="00854E17">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2"/>
          <w:szCs w:val="22"/>
        </w:rPr>
        <w:t>Controladas</w:t>
      </w:r>
      <w:r>
        <w:rPr>
          <w:rFonts w:ascii="Arial" w:eastAsia="Arial Unicode MS" w:hAnsi="Arial" w:cs="Arial"/>
          <w:w w:val="0"/>
          <w:sz w:val="22"/>
          <w:szCs w:val="22"/>
        </w:rPr>
        <w:t xml:space="preserve"> ou coligadas, bem como de titularidade dos respectivos diretores ou conselheiros e dos respectivos parentes até segundo grau e dos respectivos cônjuges destes últimos.</w:t>
      </w:r>
    </w:p>
    <w:p w14:paraId="333B9E56" w14:textId="77777777" w:rsidR="00445A21" w:rsidRDefault="00445A21">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113609FC" w14:textId="77777777" w:rsidR="00445A21" w:rsidRDefault="00854E17">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6129B9A0" w14:textId="77777777" w:rsidR="00445A21" w:rsidRDefault="00445A21">
      <w:pPr>
        <w:pStyle w:val="ListParagraph"/>
        <w:rPr>
          <w:rFonts w:ascii="Arial" w:eastAsia="Arial Unicode MS" w:hAnsi="Arial" w:cs="Arial"/>
          <w:w w:val="0"/>
          <w:sz w:val="22"/>
          <w:szCs w:val="22"/>
        </w:rPr>
      </w:pPr>
    </w:p>
    <w:p w14:paraId="18C307FE" w14:textId="77777777" w:rsidR="00445A21" w:rsidRDefault="00854E17">
      <w:pPr>
        <w:pStyle w:val="ListParagraph"/>
        <w:widowControl w:val="0"/>
        <w:numPr>
          <w:ilvl w:val="0"/>
          <w:numId w:val="24"/>
        </w:numPr>
        <w:spacing w:line="340" w:lineRule="exact"/>
        <w:rPr>
          <w:rFonts w:ascii="Arial" w:hAnsi="Arial" w:cs="Arial"/>
          <w:b/>
          <w:w w:val="0"/>
          <w:sz w:val="22"/>
          <w:szCs w:val="22"/>
        </w:rPr>
      </w:pPr>
      <w:bookmarkStart w:id="186" w:name="_DV_M382"/>
      <w:bookmarkStart w:id="187" w:name="_DV_M384"/>
      <w:bookmarkStart w:id="188" w:name="_DV_M387"/>
      <w:bookmarkStart w:id="189" w:name="_DV_M393"/>
      <w:bookmarkEnd w:id="182"/>
      <w:bookmarkEnd w:id="183"/>
      <w:bookmarkEnd w:id="186"/>
      <w:bookmarkEnd w:id="187"/>
      <w:bookmarkEnd w:id="188"/>
      <w:bookmarkEnd w:id="189"/>
      <w:r>
        <w:rPr>
          <w:rFonts w:ascii="Arial" w:hAnsi="Arial" w:cs="Arial"/>
          <w:b/>
          <w:w w:val="0"/>
          <w:sz w:val="22"/>
          <w:szCs w:val="22"/>
        </w:rPr>
        <w:t>DECLARAÇÕES E GARANTIAS DA EMISSORA E DOS FIADORES</w:t>
      </w:r>
    </w:p>
    <w:p w14:paraId="0D165F16" w14:textId="77777777" w:rsidR="00445A21" w:rsidRDefault="00445A21">
      <w:pPr>
        <w:pStyle w:val="p0"/>
        <w:tabs>
          <w:tab w:val="clear" w:pos="720"/>
        </w:tabs>
        <w:spacing w:line="340" w:lineRule="exact"/>
        <w:rPr>
          <w:rFonts w:ascii="Arial" w:eastAsia="Arial Unicode MS" w:hAnsi="Arial" w:cs="Arial"/>
          <w:sz w:val="22"/>
          <w:szCs w:val="22"/>
        </w:rPr>
      </w:pPr>
      <w:bookmarkStart w:id="190" w:name="_DV_M394"/>
      <w:bookmarkEnd w:id="190"/>
    </w:p>
    <w:p w14:paraId="2E4A913B" w14:textId="77777777" w:rsidR="00445A21" w:rsidRDefault="00854E17">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7DB24DC9" w14:textId="77777777" w:rsidR="00445A21" w:rsidRDefault="00445A21">
      <w:pPr>
        <w:pStyle w:val="DeltaViewTableBody"/>
        <w:widowControl w:val="0"/>
        <w:tabs>
          <w:tab w:val="left" w:pos="900"/>
        </w:tabs>
        <w:spacing w:line="340" w:lineRule="exact"/>
        <w:jc w:val="both"/>
        <w:outlineLvl w:val="0"/>
        <w:rPr>
          <w:rFonts w:eastAsia="Arial Unicode MS"/>
          <w:w w:val="0"/>
          <w:sz w:val="22"/>
          <w:szCs w:val="22"/>
          <w:lang w:val="pt-BR"/>
        </w:rPr>
      </w:pPr>
      <w:bookmarkStart w:id="191" w:name="_DV_M398"/>
      <w:bookmarkStart w:id="192" w:name="_DV_M400"/>
      <w:bookmarkStart w:id="193" w:name="_DV_M401"/>
      <w:bookmarkStart w:id="194" w:name="_DV_M402"/>
      <w:bookmarkStart w:id="195" w:name="_DV_M403"/>
      <w:bookmarkStart w:id="196" w:name="_DV_M404"/>
      <w:bookmarkStart w:id="197" w:name="_DV_M405"/>
      <w:bookmarkStart w:id="198" w:name="_DV_M409"/>
      <w:bookmarkEnd w:id="191"/>
      <w:bookmarkEnd w:id="192"/>
      <w:bookmarkEnd w:id="193"/>
      <w:bookmarkEnd w:id="194"/>
      <w:bookmarkEnd w:id="195"/>
      <w:bookmarkEnd w:id="196"/>
      <w:bookmarkEnd w:id="197"/>
      <w:bookmarkEnd w:id="198"/>
    </w:p>
    <w:p w14:paraId="3C5F118E"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2631400A" w14:textId="77777777" w:rsidR="00445A21" w:rsidRDefault="00445A21">
      <w:pPr>
        <w:widowControl w:val="0"/>
        <w:tabs>
          <w:tab w:val="left" w:pos="426"/>
        </w:tabs>
        <w:spacing w:line="340" w:lineRule="exact"/>
        <w:jc w:val="both"/>
        <w:rPr>
          <w:rFonts w:ascii="Arial" w:hAnsi="Arial" w:cs="Arial"/>
          <w:kern w:val="16"/>
          <w:sz w:val="22"/>
          <w:szCs w:val="22"/>
        </w:rPr>
      </w:pPr>
    </w:p>
    <w:p w14:paraId="4A72961A"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99" w:name="_DV_M222"/>
      <w:bookmarkEnd w:id="199"/>
      <w:r>
        <w:rPr>
          <w:rFonts w:ascii="Arial" w:hAnsi="Arial" w:cs="Arial"/>
          <w:kern w:val="16"/>
          <w:sz w:val="22"/>
          <w:szCs w:val="22"/>
        </w:rPr>
        <w:t>a celebração desta Escritura,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28F52E73" w14:textId="77777777" w:rsidR="00445A21" w:rsidRDefault="00445A21">
      <w:pPr>
        <w:widowControl w:val="0"/>
        <w:tabs>
          <w:tab w:val="left" w:pos="426"/>
        </w:tabs>
        <w:spacing w:line="340" w:lineRule="exact"/>
        <w:jc w:val="both"/>
        <w:rPr>
          <w:rFonts w:ascii="Arial" w:hAnsi="Arial" w:cs="Arial"/>
          <w:kern w:val="16"/>
          <w:sz w:val="22"/>
          <w:szCs w:val="22"/>
        </w:rPr>
      </w:pPr>
    </w:p>
    <w:p w14:paraId="6103C4CC"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 Contrato de Colocação e nos demais documentos da Oferta, bem como a cumprir com suas respectivas obrigações, tendo sido plenamente satisfeitos todos os requisitos legais e estatutários necessários para tanto e não sendo exigida qualquer outra autorização ou outro consentimento para tanto;</w:t>
      </w:r>
    </w:p>
    <w:p w14:paraId="68A1A9D6" w14:textId="77777777" w:rsidR="00445A21" w:rsidRDefault="00445A21">
      <w:pPr>
        <w:pStyle w:val="ListParagraph"/>
        <w:widowControl w:val="0"/>
        <w:tabs>
          <w:tab w:val="left" w:pos="426"/>
        </w:tabs>
        <w:spacing w:line="340" w:lineRule="exact"/>
        <w:ind w:left="0"/>
        <w:rPr>
          <w:rFonts w:ascii="Arial" w:hAnsi="Arial" w:cs="Arial"/>
          <w:kern w:val="16"/>
          <w:sz w:val="22"/>
          <w:szCs w:val="22"/>
        </w:rPr>
      </w:pPr>
    </w:p>
    <w:p w14:paraId="1CFD6DE1"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 Contrato de Colocação e demais documentos da Oferta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416D233C" w14:textId="77777777" w:rsidR="00445A21" w:rsidRDefault="00445A21">
      <w:pPr>
        <w:pStyle w:val="ListParagraph"/>
        <w:rPr>
          <w:rFonts w:ascii="Arial" w:hAnsi="Arial" w:cs="Arial"/>
          <w:kern w:val="16"/>
          <w:sz w:val="22"/>
          <w:szCs w:val="22"/>
        </w:rPr>
      </w:pPr>
    </w:p>
    <w:p w14:paraId="12ED8E1D" w14:textId="77777777" w:rsidR="00445A21" w:rsidRDefault="00854E17">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200" w:name="_DV_C1909"/>
      <w:r>
        <w:rPr>
          <w:rStyle w:val="DeltaViewInsertion"/>
          <w:rFonts w:ascii="Arial" w:eastAsia="Arial Unicode MS" w:hAnsi="Arial" w:cs="Arial"/>
          <w:color w:val="auto"/>
          <w:sz w:val="22"/>
          <w:szCs w:val="22"/>
          <w:u w:val="none"/>
        </w:rPr>
        <w:t xml:space="preserve">está adimplente com o cumprimento das obrigações constantes desta Escritura e não </w:t>
      </w:r>
      <w:r>
        <w:rPr>
          <w:rFonts w:ascii="Arial" w:eastAsia="Arial Unicode MS" w:hAnsi="Arial" w:cs="Arial"/>
          <w:sz w:val="22"/>
          <w:szCs w:val="22"/>
        </w:rPr>
        <w:t>existe</w:t>
      </w:r>
      <w:r>
        <w:rPr>
          <w:rStyle w:val="DeltaViewInsertion"/>
          <w:rFonts w:ascii="Arial" w:eastAsia="Arial Unicode MS" w:hAnsi="Arial" w:cs="Arial"/>
          <w:color w:val="auto"/>
          <w:sz w:val="22"/>
          <w:szCs w:val="22"/>
          <w:u w:val="none"/>
        </w:rPr>
        <w:t>, na presente data, de qualquer Hipótese de Vencimento Antecipado;</w:t>
      </w:r>
      <w:bookmarkEnd w:id="200"/>
    </w:p>
    <w:p w14:paraId="3E71B5CB" w14:textId="77777777" w:rsidR="00445A21" w:rsidRDefault="00445A21">
      <w:pPr>
        <w:pStyle w:val="ListParagraph"/>
        <w:widowControl w:val="0"/>
        <w:tabs>
          <w:tab w:val="left" w:pos="426"/>
        </w:tabs>
        <w:spacing w:line="340" w:lineRule="exact"/>
        <w:ind w:left="0"/>
        <w:rPr>
          <w:rFonts w:ascii="Arial" w:hAnsi="Arial" w:cs="Arial"/>
          <w:kern w:val="16"/>
          <w:sz w:val="22"/>
          <w:szCs w:val="22"/>
        </w:rPr>
      </w:pPr>
    </w:p>
    <w:p w14:paraId="2B57FC9F"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69832B5D" w14:textId="77777777" w:rsidR="00445A21" w:rsidRDefault="00445A21">
      <w:pPr>
        <w:widowControl w:val="0"/>
        <w:tabs>
          <w:tab w:val="left" w:pos="426"/>
        </w:tabs>
        <w:spacing w:line="340" w:lineRule="exact"/>
        <w:jc w:val="both"/>
        <w:rPr>
          <w:rFonts w:ascii="Arial" w:hAnsi="Arial" w:cs="Arial"/>
          <w:color w:val="000000"/>
          <w:sz w:val="22"/>
          <w:szCs w:val="22"/>
        </w:rPr>
      </w:pPr>
    </w:p>
    <w:p w14:paraId="68237330"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14:paraId="3306E190" w14:textId="77777777" w:rsidR="00445A21" w:rsidRDefault="00445A21">
      <w:pPr>
        <w:pStyle w:val="ListParagraph"/>
        <w:widowControl w:val="0"/>
        <w:tabs>
          <w:tab w:val="left" w:pos="426"/>
        </w:tabs>
        <w:spacing w:line="340" w:lineRule="exact"/>
        <w:ind w:left="0"/>
        <w:rPr>
          <w:rFonts w:ascii="Arial" w:hAnsi="Arial" w:cs="Arial"/>
          <w:color w:val="000000"/>
          <w:sz w:val="22"/>
          <w:szCs w:val="22"/>
        </w:rPr>
      </w:pPr>
    </w:p>
    <w:p w14:paraId="2A082516"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 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e suas Controladas, conforme o caso, tenha feito reservas apropriadas de acordo com os princípios contábeis geralmente aceitos no Brasil;</w:t>
      </w:r>
    </w:p>
    <w:p w14:paraId="15837351" w14:textId="77777777" w:rsidR="00445A21" w:rsidRDefault="00445A21">
      <w:pPr>
        <w:widowControl w:val="0"/>
        <w:tabs>
          <w:tab w:val="left" w:pos="426"/>
        </w:tabs>
        <w:spacing w:line="340" w:lineRule="exact"/>
        <w:jc w:val="both"/>
        <w:rPr>
          <w:rFonts w:ascii="Arial" w:hAnsi="Arial" w:cs="Arial"/>
          <w:sz w:val="22"/>
          <w:szCs w:val="22"/>
        </w:rPr>
      </w:pPr>
    </w:p>
    <w:p w14:paraId="6EEBB859"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e de suas Controladas,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contestadas de boa-fé pelos meios legais ou administrativos apropriados; </w:t>
      </w:r>
    </w:p>
    <w:p w14:paraId="640C2AF0" w14:textId="77777777" w:rsidR="00445A21" w:rsidRDefault="00445A21">
      <w:pPr>
        <w:widowControl w:val="0"/>
        <w:tabs>
          <w:tab w:val="left" w:pos="426"/>
        </w:tabs>
        <w:spacing w:line="340" w:lineRule="exact"/>
        <w:jc w:val="both"/>
        <w:rPr>
          <w:rFonts w:ascii="Arial" w:hAnsi="Arial" w:cs="Arial"/>
          <w:color w:val="000000"/>
          <w:sz w:val="22"/>
          <w:szCs w:val="22"/>
        </w:rPr>
      </w:pPr>
    </w:p>
    <w:p w14:paraId="41D815B9"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e faz com que suas Controladas cumpram, com as leis, regulamentos, normas administrativas e determinações dos órgãos governamentais, autarquias ou tribunais, que são aplicáveis, em qualquer jurisdição na qual realize negócios ou possua </w:t>
      </w:r>
      <w:r>
        <w:rPr>
          <w:rFonts w:ascii="Arial" w:hAnsi="Arial" w:cs="Arial"/>
          <w:kern w:val="16"/>
          <w:sz w:val="22"/>
          <w:szCs w:val="22"/>
        </w:rPr>
        <w:lastRenderedPageBreak/>
        <w:t xml:space="preserve">ativos, à condução de seus respectivos negócios, notadamente aquelas relacionadas à Legislação Socioambiental, conforme aplicáveis, exceto com relação àquelas que estão sendo contestadas pelos meios legais ou administrativos apropriados e de boa-fé, comprovadamente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19C64090" w14:textId="77777777" w:rsidR="00445A21" w:rsidRDefault="00445A21">
      <w:pPr>
        <w:pStyle w:val="ListParagraph"/>
        <w:rPr>
          <w:rFonts w:ascii="Arial" w:hAnsi="Arial" w:cs="Arial"/>
          <w:kern w:val="16"/>
          <w:sz w:val="22"/>
          <w:szCs w:val="22"/>
        </w:rPr>
      </w:pPr>
    </w:p>
    <w:p w14:paraId="65A78C6F" w14:textId="77777777" w:rsidR="00445A21" w:rsidRDefault="00445A21">
      <w:pPr>
        <w:pStyle w:val="ListParagraph"/>
        <w:rPr>
          <w:rFonts w:ascii="Arial" w:hAnsi="Arial" w:cs="Arial"/>
          <w:kern w:val="16"/>
          <w:sz w:val="22"/>
          <w:szCs w:val="22"/>
        </w:rPr>
      </w:pPr>
    </w:p>
    <w:p w14:paraId="67C35A09"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respeita a Legislação Socioambiental, bem como declara que suas atividades não utilizam a mão-de-obra infantil e/ou em condição análoga à de escravo, assim declaradas pela autoridade competente, sendo que a utilização dos recursos das Debêntures não implicará violação da Legislação Socioambiental;</w:t>
      </w:r>
    </w:p>
    <w:p w14:paraId="4C61F1B2" w14:textId="77777777" w:rsidR="00445A21" w:rsidRDefault="00445A21">
      <w:pPr>
        <w:pStyle w:val="ListParagraph"/>
        <w:rPr>
          <w:rFonts w:ascii="Arial" w:hAnsi="Arial" w:cs="Arial"/>
          <w:kern w:val="16"/>
          <w:sz w:val="22"/>
          <w:szCs w:val="22"/>
        </w:rPr>
      </w:pPr>
    </w:p>
    <w:p w14:paraId="64821F1D"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incentiva a prostituição, além de respeitar e apoiar a proteção dos direitos humanos reconhecidos internacionalmente e assegura a sua não participação na violação destes direitos;</w:t>
      </w:r>
    </w:p>
    <w:p w14:paraId="6EF0997D" w14:textId="77777777" w:rsidR="00445A21" w:rsidRDefault="00445A21">
      <w:pPr>
        <w:widowControl w:val="0"/>
        <w:tabs>
          <w:tab w:val="left" w:pos="426"/>
        </w:tabs>
        <w:spacing w:line="340" w:lineRule="exact"/>
        <w:jc w:val="both"/>
        <w:rPr>
          <w:rFonts w:ascii="Arial" w:hAnsi="Arial" w:cs="Arial"/>
          <w:kern w:val="16"/>
          <w:sz w:val="22"/>
          <w:szCs w:val="22"/>
        </w:rPr>
      </w:pPr>
    </w:p>
    <w:p w14:paraId="1F3D3737"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colaboradores, agentes, funcionários, fornecedores, investidores, eventuais subcontratados e quaisquer terceiros que estejam agindo em seu nome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 Coordenador Líder que poderão tomar todas as providências que entenderem necessárias; e (e) realizará eventuais pagamentos devidos aos Coordenador Líder exclusivamente por meio de transferência bancária;</w:t>
      </w:r>
    </w:p>
    <w:p w14:paraId="0A7BF48D" w14:textId="77777777" w:rsidR="00445A21" w:rsidRDefault="00445A21">
      <w:pPr>
        <w:pStyle w:val="ListParagraph"/>
        <w:rPr>
          <w:rFonts w:ascii="Arial" w:hAnsi="Arial" w:cs="Arial"/>
          <w:kern w:val="16"/>
          <w:sz w:val="22"/>
          <w:szCs w:val="22"/>
        </w:rPr>
      </w:pPr>
    </w:p>
    <w:p w14:paraId="50618835"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 a Emissora, e qualquer sociedade do seu Grupo Econômico, atendem à Lei nº 8.666, de 21 de junho de 1993, e à Lei nº 8.987, de 13 de fevereiro de 1995, quando estiverem sujeitas a tais leis;</w:t>
      </w:r>
    </w:p>
    <w:p w14:paraId="48B341EE" w14:textId="77777777" w:rsidR="00445A21" w:rsidRDefault="00445A21">
      <w:pPr>
        <w:widowControl w:val="0"/>
        <w:tabs>
          <w:tab w:val="left" w:pos="426"/>
        </w:tabs>
        <w:spacing w:line="340" w:lineRule="exact"/>
        <w:jc w:val="both"/>
        <w:rPr>
          <w:rFonts w:ascii="Arial" w:hAnsi="Arial" w:cs="Arial"/>
          <w:kern w:val="16"/>
          <w:sz w:val="22"/>
          <w:szCs w:val="22"/>
        </w:rPr>
      </w:pPr>
    </w:p>
    <w:p w14:paraId="1FF517C9"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não há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xml:space="preserve">”, qualquer efeito </w:t>
      </w:r>
      <w:r>
        <w:rPr>
          <w:rFonts w:ascii="Arial" w:hAnsi="Arial" w:cs="Arial"/>
          <w:kern w:val="16"/>
          <w:sz w:val="22"/>
          <w:szCs w:val="22"/>
        </w:rPr>
        <w:lastRenderedPageBreak/>
        <w:t>ou mudança que possa razoavelmente, a critério dos Debenturistas, causar efeito ou modificar adversamente a condição econômico-financeira da Emissora e/ou a condição econômico-financeira dos Fiadores, ou afete a sua capacidade de cumprir com suas obrigações decorrentes desta Escritura e dos demais documentos da Oferta, bem como da Emissão</w:t>
      </w:r>
      <w:r>
        <w:rPr>
          <w:rFonts w:ascii="Arial" w:hAnsi="Arial" w:cs="Arial"/>
          <w:sz w:val="22"/>
          <w:szCs w:val="22"/>
          <w:lang w:eastAsia="pt-PT"/>
        </w:rPr>
        <w:t>;</w:t>
      </w:r>
    </w:p>
    <w:p w14:paraId="189E4912" w14:textId="77777777" w:rsidR="00445A21" w:rsidRDefault="00445A21">
      <w:pPr>
        <w:pStyle w:val="ListParagraph"/>
        <w:tabs>
          <w:tab w:val="left" w:pos="426"/>
        </w:tabs>
        <w:spacing w:line="340" w:lineRule="exact"/>
        <w:ind w:left="0"/>
        <w:rPr>
          <w:rFonts w:ascii="Arial" w:hAnsi="Arial" w:cs="Arial"/>
          <w:kern w:val="16"/>
          <w:sz w:val="22"/>
          <w:szCs w:val="22"/>
        </w:rPr>
      </w:pPr>
    </w:p>
    <w:p w14:paraId="0B660338"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6396405A" w14:textId="77777777" w:rsidR="00445A21" w:rsidRDefault="00445A21">
      <w:pPr>
        <w:widowControl w:val="0"/>
        <w:tabs>
          <w:tab w:val="left" w:pos="426"/>
        </w:tabs>
        <w:spacing w:line="340" w:lineRule="exact"/>
        <w:jc w:val="both"/>
        <w:rPr>
          <w:rFonts w:ascii="Arial" w:hAnsi="Arial" w:cs="Arial"/>
          <w:kern w:val="16"/>
          <w:sz w:val="22"/>
          <w:szCs w:val="22"/>
        </w:rPr>
      </w:pPr>
    </w:p>
    <w:p w14:paraId="162FA1B4"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colaboradores, agentes, empregados, subcontratados, fornecedores, investidores e/ou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3C5B242C" w14:textId="77777777" w:rsidR="00445A21" w:rsidRDefault="00445A21">
      <w:pPr>
        <w:widowControl w:val="0"/>
        <w:tabs>
          <w:tab w:val="left" w:pos="426"/>
        </w:tabs>
        <w:spacing w:line="340" w:lineRule="exact"/>
        <w:jc w:val="both"/>
        <w:rPr>
          <w:rFonts w:ascii="Arial" w:hAnsi="Arial" w:cs="Arial"/>
          <w:sz w:val="22"/>
          <w:szCs w:val="22"/>
        </w:rPr>
      </w:pPr>
    </w:p>
    <w:p w14:paraId="0F878527" w14:textId="77777777" w:rsidR="00445A21" w:rsidRDefault="00854E17">
      <w:pPr>
        <w:widowControl w:val="0"/>
        <w:numPr>
          <w:ilvl w:val="0"/>
          <w:numId w:val="20"/>
        </w:numPr>
        <w:tabs>
          <w:tab w:val="left" w:pos="426"/>
        </w:tabs>
        <w:spacing w:line="340" w:lineRule="exact"/>
        <w:ind w:left="0" w:firstLine="0"/>
        <w:jc w:val="both"/>
        <w:rPr>
          <w:rFonts w:ascii="Arial" w:hAnsi="Arial" w:cs="Arial"/>
          <w:sz w:val="22"/>
          <w:szCs w:val="22"/>
        </w:rPr>
      </w:pPr>
      <w:bookmarkStart w:id="201" w:name="_Hlk26324488"/>
      <w:r>
        <w:rPr>
          <w:rFonts w:ascii="Arial" w:hAnsi="Arial" w:cs="Arial"/>
          <w:sz w:val="22"/>
          <w:szCs w:val="22"/>
        </w:rPr>
        <w:lastRenderedPageBreak/>
        <w:t>no seu melhor conhecimento</w:t>
      </w:r>
      <w:commentRangeStart w:id="202"/>
      <w:r>
        <w:rPr>
          <w:rFonts w:ascii="Arial" w:hAnsi="Arial" w:cs="Arial"/>
          <w:sz w:val="22"/>
          <w:szCs w:val="22"/>
        </w:rPr>
        <w:t xml:space="preserve">, exceto pelos procedimentos informados no âmbito da </w:t>
      </w:r>
      <w:r>
        <w:rPr>
          <w:rFonts w:ascii="Arial" w:hAnsi="Arial" w:cs="Arial"/>
          <w:i/>
          <w:iCs/>
          <w:sz w:val="22"/>
          <w:szCs w:val="22"/>
        </w:rPr>
        <w:t>due diligence</w:t>
      </w:r>
      <w:r>
        <w:rPr>
          <w:rFonts w:ascii="Arial" w:hAnsi="Arial" w:cs="Arial"/>
          <w:sz w:val="22"/>
          <w:szCs w:val="22"/>
        </w:rPr>
        <w:t xml:space="preserve">, não conhece a existência contra si, suas afiliadas, funcionários e administradores, </w:t>
      </w:r>
      <w:commentRangeEnd w:id="202"/>
      <w:r w:rsidR="003F11E3">
        <w:rPr>
          <w:rStyle w:val="CommentReference"/>
        </w:rPr>
        <w:commentReference w:id="202"/>
      </w:r>
      <w:r>
        <w:rPr>
          <w:rFonts w:ascii="Arial" w:hAnsi="Arial" w:cs="Arial"/>
          <w:sz w:val="22"/>
          <w:szCs w:val="22"/>
        </w:rPr>
        <w:t>de qualquer outra investigação, inquérito ou procedimento administrativo ou judicial relacionado a práticas contrárias às Leis Anticorrupção;</w:t>
      </w:r>
    </w:p>
    <w:bookmarkEnd w:id="201"/>
    <w:p w14:paraId="5D0BE27D" w14:textId="77777777" w:rsidR="00445A21" w:rsidRDefault="00445A21">
      <w:pPr>
        <w:widowControl w:val="0"/>
        <w:tabs>
          <w:tab w:val="left" w:pos="426"/>
        </w:tabs>
        <w:spacing w:line="340" w:lineRule="exact"/>
        <w:jc w:val="both"/>
        <w:rPr>
          <w:rFonts w:ascii="Arial" w:hAnsi="Arial" w:cs="Arial"/>
          <w:kern w:val="16"/>
          <w:sz w:val="22"/>
          <w:szCs w:val="22"/>
        </w:rPr>
      </w:pPr>
    </w:p>
    <w:p w14:paraId="2BFCAD87" w14:textId="77777777" w:rsidR="00445A21" w:rsidRDefault="00445A21">
      <w:pPr>
        <w:widowControl w:val="0"/>
        <w:tabs>
          <w:tab w:val="left" w:pos="426"/>
        </w:tabs>
        <w:spacing w:line="340" w:lineRule="exact"/>
        <w:jc w:val="both"/>
        <w:rPr>
          <w:rFonts w:ascii="Arial" w:hAnsi="Arial" w:cs="Arial"/>
          <w:kern w:val="16"/>
          <w:sz w:val="22"/>
          <w:szCs w:val="22"/>
        </w:rPr>
      </w:pPr>
    </w:p>
    <w:p w14:paraId="1799DEE6"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0508E2A4" w14:textId="77777777" w:rsidR="00445A21" w:rsidRDefault="00445A21">
      <w:pPr>
        <w:pStyle w:val="ListParagraph"/>
        <w:tabs>
          <w:tab w:val="left" w:pos="426"/>
        </w:tabs>
        <w:spacing w:line="340" w:lineRule="exact"/>
        <w:ind w:left="0"/>
        <w:rPr>
          <w:rFonts w:ascii="Arial" w:hAnsi="Arial" w:cs="Arial"/>
          <w:kern w:val="16"/>
          <w:sz w:val="22"/>
          <w:szCs w:val="22"/>
        </w:rPr>
      </w:pPr>
    </w:p>
    <w:p w14:paraId="40EB7330"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23AEC877" w14:textId="77777777" w:rsidR="00445A21" w:rsidRDefault="00445A21">
      <w:pPr>
        <w:pStyle w:val="ListParagraph"/>
        <w:widowControl w:val="0"/>
        <w:tabs>
          <w:tab w:val="left" w:pos="426"/>
        </w:tabs>
        <w:spacing w:line="340" w:lineRule="exact"/>
        <w:ind w:left="0"/>
        <w:rPr>
          <w:rFonts w:ascii="Arial" w:hAnsi="Arial" w:cs="Arial"/>
          <w:kern w:val="16"/>
          <w:sz w:val="22"/>
          <w:szCs w:val="22"/>
        </w:rPr>
      </w:pPr>
    </w:p>
    <w:p w14:paraId="034D3069"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4346E1F1" w14:textId="77777777" w:rsidR="00445A21" w:rsidRDefault="00445A21">
      <w:pPr>
        <w:pStyle w:val="ListParagraph"/>
        <w:rPr>
          <w:rFonts w:ascii="Arial" w:hAnsi="Arial" w:cs="Arial"/>
          <w:kern w:val="16"/>
          <w:sz w:val="22"/>
          <w:szCs w:val="22"/>
        </w:rPr>
      </w:pPr>
    </w:p>
    <w:p w14:paraId="1156C46E"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ocorreu qualquer alteração na composição societária da Emissora, ou qualquer alienação, cessão ou transferência, direta ou indireta, de ações do capital social da Emissora, em qualquer operação isolada ou série de operações, que resultem na perda, pelos atuais acionistas controladores, do poder de controle da Emissora;</w:t>
      </w:r>
    </w:p>
    <w:p w14:paraId="48BA6D54" w14:textId="77777777" w:rsidR="00445A21" w:rsidRDefault="00445A21">
      <w:pPr>
        <w:widowControl w:val="0"/>
        <w:tabs>
          <w:tab w:val="left" w:pos="426"/>
        </w:tabs>
        <w:spacing w:line="340" w:lineRule="exact"/>
        <w:jc w:val="both"/>
        <w:rPr>
          <w:rFonts w:ascii="Arial" w:hAnsi="Arial" w:cs="Arial"/>
          <w:kern w:val="16"/>
          <w:sz w:val="22"/>
          <w:szCs w:val="22"/>
        </w:rPr>
      </w:pPr>
    </w:p>
    <w:p w14:paraId="3301004A"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w:t>
      </w:r>
      <w:r>
        <w:rPr>
          <w:rFonts w:ascii="Arial" w:hAnsi="Arial" w:cs="Arial"/>
          <w:kern w:val="16"/>
          <w:sz w:val="22"/>
          <w:szCs w:val="22"/>
        </w:rPr>
        <w:t xml:space="preserve"> ter um Efeito Material Adverso;</w:t>
      </w:r>
    </w:p>
    <w:p w14:paraId="4874E961" w14:textId="77777777" w:rsidR="00445A21" w:rsidRDefault="00445A21">
      <w:pPr>
        <w:widowControl w:val="0"/>
        <w:tabs>
          <w:tab w:val="left" w:pos="426"/>
        </w:tabs>
        <w:spacing w:line="340" w:lineRule="exact"/>
        <w:jc w:val="both"/>
        <w:rPr>
          <w:rFonts w:ascii="Arial" w:hAnsi="Arial" w:cs="Arial"/>
          <w:kern w:val="16"/>
          <w:sz w:val="22"/>
          <w:szCs w:val="22"/>
        </w:rPr>
      </w:pPr>
    </w:p>
    <w:p w14:paraId="482A078D"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0F7099D9" w14:textId="77777777" w:rsidR="00445A21" w:rsidRDefault="00445A21">
      <w:pPr>
        <w:widowControl w:val="0"/>
        <w:tabs>
          <w:tab w:val="left" w:pos="426"/>
        </w:tabs>
        <w:spacing w:line="340" w:lineRule="exact"/>
        <w:jc w:val="both"/>
        <w:rPr>
          <w:rFonts w:ascii="Arial" w:hAnsi="Arial" w:cs="Arial"/>
          <w:sz w:val="22"/>
          <w:szCs w:val="22"/>
        </w:rPr>
      </w:pPr>
    </w:p>
    <w:p w14:paraId="6DCAC357"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bem como todas as declarações feitas pela Emissora no âmbito da Oferta, são verdadeiros, consistentes, precisos, completos, corretos e suficientes, estão atualizados até a data em que foram fornecidos e incluem os documentos e informações relevantes para a tomada de decisão de investimento sobre as Debêntures;</w:t>
      </w:r>
    </w:p>
    <w:p w14:paraId="16B4D293" w14:textId="77777777" w:rsidR="00445A21" w:rsidRDefault="00445A21">
      <w:pPr>
        <w:pStyle w:val="ListParagraph"/>
        <w:tabs>
          <w:tab w:val="left" w:pos="426"/>
        </w:tabs>
        <w:spacing w:line="340" w:lineRule="exact"/>
        <w:ind w:left="0"/>
        <w:rPr>
          <w:rFonts w:ascii="Arial" w:hAnsi="Arial" w:cs="Arial"/>
          <w:kern w:val="16"/>
          <w:sz w:val="22"/>
          <w:szCs w:val="22"/>
        </w:rPr>
      </w:pPr>
    </w:p>
    <w:p w14:paraId="31FF0F85" w14:textId="77777777" w:rsidR="00445A21" w:rsidRDefault="00854E17">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e a Fiança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2"/>
          <w:szCs w:val="22"/>
        </w:rPr>
        <w:t xml:space="preserve">Código de Processo </w:t>
      </w:r>
      <w:r>
        <w:rPr>
          <w:rFonts w:ascii="Arial" w:hAnsi="Arial" w:cs="Arial"/>
          <w:color w:val="000000"/>
          <w:sz w:val="22"/>
          <w:szCs w:val="22"/>
        </w:rPr>
        <w:lastRenderedPageBreak/>
        <w:t>Civil;</w:t>
      </w:r>
    </w:p>
    <w:p w14:paraId="21032B0C" w14:textId="77777777" w:rsidR="00445A21" w:rsidRDefault="00445A21">
      <w:pPr>
        <w:widowControl w:val="0"/>
        <w:tabs>
          <w:tab w:val="left" w:pos="426"/>
        </w:tabs>
        <w:spacing w:line="340" w:lineRule="exact"/>
        <w:jc w:val="both"/>
        <w:rPr>
          <w:rFonts w:ascii="Arial" w:hAnsi="Arial" w:cs="Arial"/>
          <w:sz w:val="22"/>
          <w:szCs w:val="22"/>
        </w:rPr>
      </w:pPr>
    </w:p>
    <w:p w14:paraId="11973B03" w14:textId="77777777" w:rsidR="00445A21" w:rsidRDefault="00445A21">
      <w:pPr>
        <w:widowControl w:val="0"/>
        <w:tabs>
          <w:tab w:val="left" w:pos="426"/>
        </w:tabs>
        <w:spacing w:line="340" w:lineRule="exact"/>
        <w:jc w:val="both"/>
        <w:rPr>
          <w:rFonts w:ascii="Arial" w:hAnsi="Arial" w:cs="Arial"/>
          <w:sz w:val="22"/>
          <w:szCs w:val="22"/>
        </w:rPr>
      </w:pPr>
    </w:p>
    <w:p w14:paraId="71BF98C9" w14:textId="77777777" w:rsidR="00445A21" w:rsidRDefault="00854E17">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2016, 2017 e 2018,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5E5547C9" w14:textId="77777777" w:rsidR="00445A21" w:rsidRDefault="00445A21">
      <w:pPr>
        <w:widowControl w:val="0"/>
        <w:tabs>
          <w:tab w:val="left" w:pos="426"/>
        </w:tabs>
        <w:spacing w:line="340" w:lineRule="exact"/>
        <w:jc w:val="both"/>
        <w:rPr>
          <w:rFonts w:ascii="Arial" w:hAnsi="Arial" w:cs="Arial"/>
          <w:sz w:val="22"/>
          <w:szCs w:val="22"/>
        </w:rPr>
      </w:pPr>
    </w:p>
    <w:p w14:paraId="08AFD219" w14:textId="77777777" w:rsidR="00445A21" w:rsidRDefault="00854E17">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5C1BC805" w14:textId="77777777" w:rsidR="00445A21" w:rsidRDefault="00445A21">
      <w:pPr>
        <w:widowControl w:val="0"/>
        <w:tabs>
          <w:tab w:val="left" w:pos="426"/>
        </w:tabs>
        <w:spacing w:line="340" w:lineRule="exact"/>
        <w:jc w:val="both"/>
        <w:rPr>
          <w:rFonts w:ascii="Arial" w:hAnsi="Arial" w:cs="Arial"/>
          <w:kern w:val="16"/>
          <w:sz w:val="22"/>
          <w:szCs w:val="22"/>
        </w:rPr>
      </w:pPr>
    </w:p>
    <w:p w14:paraId="30D557D6" w14:textId="77777777" w:rsidR="00445A21" w:rsidRDefault="00854E17">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desta Escritura, do Contrato de Colocação e dos demais documentos da Oferta</w:t>
      </w:r>
      <w:r>
        <w:rPr>
          <w:rFonts w:ascii="Arial" w:hAnsi="Arial" w:cs="Arial"/>
          <w:i/>
          <w:kern w:val="16"/>
          <w:sz w:val="22"/>
          <w:szCs w:val="22"/>
        </w:rPr>
        <w:t xml:space="preserve"> </w:t>
      </w:r>
      <w:r>
        <w:rPr>
          <w:rFonts w:ascii="Arial" w:hAnsi="Arial" w:cs="Arial"/>
          <w:kern w:val="16"/>
          <w:sz w:val="22"/>
          <w:szCs w:val="22"/>
        </w:rPr>
        <w:t xml:space="preserve">são, na data de assinatura desta Escritura, verdadeiras, corretas consistentes e suficientes em todos os seus aspectos, </w:t>
      </w:r>
      <w:r>
        <w:rPr>
          <w:rFonts w:ascii="Arial" w:hAnsi="Arial" w:cs="Arial"/>
          <w:sz w:val="22"/>
          <w:szCs w:val="22"/>
        </w:rPr>
        <w:t>permitindo aos investidores uma tomada de decisão fundamentada a respeito das Debêntures</w:t>
      </w:r>
      <w:r>
        <w:rPr>
          <w:rFonts w:ascii="Arial" w:hAnsi="Arial" w:cs="Arial"/>
          <w:kern w:val="16"/>
          <w:sz w:val="22"/>
          <w:szCs w:val="22"/>
        </w:rPr>
        <w:t>;</w:t>
      </w:r>
    </w:p>
    <w:p w14:paraId="0397756D" w14:textId="77777777" w:rsidR="00445A21" w:rsidRDefault="00445A21">
      <w:pPr>
        <w:pStyle w:val="ListParagraph"/>
        <w:rPr>
          <w:rFonts w:ascii="Arial" w:hAnsi="Arial" w:cs="Arial"/>
          <w:kern w:val="16"/>
          <w:sz w:val="22"/>
          <w:szCs w:val="22"/>
        </w:rPr>
      </w:pPr>
    </w:p>
    <w:p w14:paraId="6480916A" w14:textId="77777777" w:rsidR="00445A21" w:rsidRDefault="00854E17">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 Fiança;</w:t>
      </w:r>
      <w:r>
        <w:rPr>
          <w:rFonts w:ascii="Arial" w:hAnsi="Arial" w:cs="Arial"/>
          <w:kern w:val="16"/>
          <w:sz w:val="22"/>
          <w:szCs w:val="22"/>
        </w:rPr>
        <w:t xml:space="preserve"> e</w:t>
      </w:r>
    </w:p>
    <w:p w14:paraId="33577FE7" w14:textId="77777777" w:rsidR="00445A21" w:rsidRDefault="00445A21">
      <w:pPr>
        <w:tabs>
          <w:tab w:val="left" w:pos="426"/>
        </w:tabs>
        <w:spacing w:line="340" w:lineRule="exact"/>
        <w:rPr>
          <w:rFonts w:ascii="Arial" w:hAnsi="Arial" w:cs="Arial"/>
          <w:sz w:val="22"/>
          <w:szCs w:val="22"/>
        </w:rPr>
      </w:pPr>
    </w:p>
    <w:p w14:paraId="3ED28614" w14:textId="77777777" w:rsidR="00445A21" w:rsidRDefault="00854E17">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14:paraId="2D6E79D8" w14:textId="77777777" w:rsidR="00445A21" w:rsidRDefault="00445A21">
      <w:pPr>
        <w:widowControl w:val="0"/>
        <w:spacing w:line="340" w:lineRule="exact"/>
        <w:jc w:val="both"/>
        <w:rPr>
          <w:rFonts w:ascii="Arial" w:hAnsi="Arial" w:cs="Arial"/>
          <w:sz w:val="22"/>
          <w:szCs w:val="22"/>
        </w:rPr>
      </w:pPr>
    </w:p>
    <w:p w14:paraId="02451F60" w14:textId="77777777" w:rsidR="00445A21" w:rsidRDefault="00854E17">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Os Fiadores declaram e garantem, nesta data, aos Debenturistas, que:</w:t>
      </w:r>
    </w:p>
    <w:p w14:paraId="30D1596D" w14:textId="77777777" w:rsidR="00445A21" w:rsidRDefault="00445A21">
      <w:pPr>
        <w:widowControl w:val="0"/>
        <w:spacing w:line="340" w:lineRule="exact"/>
        <w:ind w:left="709"/>
        <w:jc w:val="both"/>
        <w:rPr>
          <w:rFonts w:ascii="Arial" w:hAnsi="Arial" w:cs="Arial"/>
          <w:sz w:val="22"/>
          <w:szCs w:val="22"/>
        </w:rPr>
      </w:pPr>
    </w:p>
    <w:p w14:paraId="6A60833D" w14:textId="77777777" w:rsidR="00445A21" w:rsidRDefault="00854E17">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Pessoa Jurídica, são </w:t>
      </w:r>
      <w:r>
        <w:rPr>
          <w:rFonts w:ascii="Arial" w:hAnsi="Arial" w:cs="Arial"/>
          <w:sz w:val="22"/>
          <w:szCs w:val="22"/>
        </w:rPr>
        <w:t>sociedades devidamente organizadas na forma de sociedade limitada, constituídas e existentes de acordo com as leis brasileiras;</w:t>
      </w:r>
    </w:p>
    <w:p w14:paraId="1397A76F" w14:textId="77777777" w:rsidR="00445A21" w:rsidRDefault="00445A21">
      <w:pPr>
        <w:pStyle w:val="ListParagraph1"/>
        <w:widowControl w:val="0"/>
        <w:spacing w:line="340" w:lineRule="exact"/>
        <w:ind w:left="0"/>
        <w:jc w:val="both"/>
        <w:rPr>
          <w:rFonts w:ascii="Arial" w:hAnsi="Arial" w:cs="Arial"/>
          <w:color w:val="000000"/>
          <w:w w:val="0"/>
          <w:sz w:val="22"/>
          <w:szCs w:val="22"/>
        </w:rPr>
      </w:pPr>
    </w:p>
    <w:p w14:paraId="3BFF12DC" w14:textId="77777777" w:rsidR="00445A21" w:rsidRDefault="00445A21">
      <w:pPr>
        <w:pStyle w:val="ListParagraph1"/>
        <w:widowControl w:val="0"/>
        <w:spacing w:line="340" w:lineRule="exact"/>
        <w:ind w:left="0"/>
        <w:jc w:val="both"/>
        <w:rPr>
          <w:rFonts w:ascii="Arial" w:hAnsi="Arial" w:cs="Arial"/>
          <w:color w:val="000000"/>
          <w:w w:val="0"/>
          <w:sz w:val="22"/>
          <w:szCs w:val="22"/>
        </w:rPr>
      </w:pPr>
    </w:p>
    <w:p w14:paraId="43834AFA" w14:textId="77777777" w:rsidR="00445A21" w:rsidRDefault="00854E17">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no caso dos Fiadores Pessoa Física, são pessoas capazes, idôneas e não possuem quaisquer restrições sobre os seus bens que possam limitar ou obstar que os Debenturistas satisfaçam seus créditos, caso a Emissora se torne inadimplente;</w:t>
      </w:r>
    </w:p>
    <w:p w14:paraId="1EE0367C" w14:textId="77777777" w:rsidR="00445A21" w:rsidRDefault="00445A21">
      <w:pPr>
        <w:pStyle w:val="ListParagraph1"/>
        <w:widowControl w:val="0"/>
        <w:spacing w:line="340" w:lineRule="exact"/>
        <w:ind w:left="0"/>
        <w:jc w:val="both"/>
        <w:rPr>
          <w:rFonts w:ascii="Arial" w:hAnsi="Arial" w:cs="Arial"/>
          <w:color w:val="000000"/>
          <w:w w:val="0"/>
          <w:sz w:val="22"/>
          <w:szCs w:val="22"/>
        </w:rPr>
      </w:pPr>
    </w:p>
    <w:p w14:paraId="1A96E879" w14:textId="77777777" w:rsidR="00445A21" w:rsidRDefault="00854E17">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w:t>
      </w:r>
      <w:r>
        <w:rPr>
          <w:rFonts w:ascii="Arial" w:hAnsi="Arial" w:cs="Arial"/>
          <w:sz w:val="22"/>
          <w:szCs w:val="22"/>
        </w:rPr>
        <w:t>a Fiança</w:t>
      </w:r>
      <w:r>
        <w:rPr>
          <w:rFonts w:ascii="Arial" w:hAnsi="Arial" w:cs="Arial"/>
          <w:color w:val="000000"/>
          <w:w w:val="0"/>
          <w:sz w:val="22"/>
          <w:szCs w:val="22"/>
        </w:rPr>
        <w:t xml:space="preserve"> ora prestada constitui uma obrigação legal, válida e vinculante de cada Fiador, exequível de acordo com os seus termos e condições;</w:t>
      </w:r>
    </w:p>
    <w:p w14:paraId="2A6130FE" w14:textId="77777777" w:rsidR="00445A21" w:rsidRDefault="00445A21">
      <w:pPr>
        <w:pStyle w:val="ListParagraph1"/>
        <w:widowControl w:val="0"/>
        <w:spacing w:line="340" w:lineRule="exact"/>
        <w:ind w:left="720"/>
        <w:jc w:val="both"/>
        <w:rPr>
          <w:rFonts w:ascii="Arial" w:hAnsi="Arial" w:cs="Arial"/>
          <w:color w:val="000000"/>
          <w:w w:val="0"/>
          <w:sz w:val="22"/>
          <w:szCs w:val="22"/>
        </w:rPr>
      </w:pPr>
    </w:p>
    <w:p w14:paraId="6DA13B3D"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e a distribuição pública das Debêntures, não infringem ou contrariam seu estatuto social, conforme aplicável,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14:paraId="5D6A917D" w14:textId="77777777" w:rsidR="00445A21" w:rsidRDefault="00445A21">
      <w:pPr>
        <w:pStyle w:val="ListParagraph"/>
        <w:spacing w:line="340" w:lineRule="exact"/>
        <w:rPr>
          <w:rFonts w:ascii="Arial" w:hAnsi="Arial" w:cs="Arial"/>
          <w:kern w:val="16"/>
          <w:sz w:val="22"/>
          <w:szCs w:val="22"/>
        </w:rPr>
      </w:pPr>
    </w:p>
    <w:p w14:paraId="5C5C4BD7" w14:textId="77777777" w:rsidR="00445A21" w:rsidRDefault="00854E17">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concordam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5BD6525E" w14:textId="77777777" w:rsidR="00445A21" w:rsidRDefault="00445A21">
      <w:pPr>
        <w:pStyle w:val="ListParagraph"/>
        <w:spacing w:line="340" w:lineRule="exact"/>
        <w:rPr>
          <w:rFonts w:ascii="Arial" w:hAnsi="Arial" w:cs="Arial"/>
          <w:kern w:val="16"/>
          <w:sz w:val="22"/>
          <w:szCs w:val="22"/>
        </w:rPr>
      </w:pPr>
    </w:p>
    <w:p w14:paraId="4822C321"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estão adimplentes com o cumprimento das obrigações constantes desta Escritura, não tendo ocorrido, na presente data, qualquer Hipótese de Vencimento Antecipado;</w:t>
      </w:r>
    </w:p>
    <w:p w14:paraId="78A4A0CD" w14:textId="77777777" w:rsidR="00445A21" w:rsidRDefault="00445A21">
      <w:pPr>
        <w:widowControl w:val="0"/>
        <w:spacing w:line="340" w:lineRule="exact"/>
        <w:jc w:val="both"/>
        <w:rPr>
          <w:rFonts w:ascii="Arial" w:hAnsi="Arial" w:cs="Arial"/>
          <w:kern w:val="16"/>
          <w:sz w:val="22"/>
          <w:szCs w:val="22"/>
        </w:rPr>
      </w:pPr>
    </w:p>
    <w:p w14:paraId="5EB9D42D"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o Contrato de Colocação e os demais documentos da Oferta celebrados pelos Fiadores constituem obrigações legais, válidas, eficazes e vinculantes de sua parte, exequíveis de acordo com os seus termos e condições; </w:t>
      </w:r>
    </w:p>
    <w:p w14:paraId="1A0DBE5B" w14:textId="77777777" w:rsidR="00445A21" w:rsidRDefault="00445A21">
      <w:pPr>
        <w:widowControl w:val="0"/>
        <w:spacing w:line="340" w:lineRule="exact"/>
        <w:jc w:val="both"/>
        <w:rPr>
          <w:rFonts w:ascii="Arial" w:hAnsi="Arial" w:cs="Arial"/>
          <w:kern w:val="16"/>
          <w:sz w:val="22"/>
          <w:szCs w:val="22"/>
        </w:rPr>
      </w:pPr>
    </w:p>
    <w:p w14:paraId="1C4C7424"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estão devidamente autorizados a celebrar esta Escritura e o Contrato de Colocação e demais documentos da Oferta e a cumprir com suas respectivas obrigações, </w:t>
      </w:r>
      <w:r>
        <w:rPr>
          <w:rFonts w:ascii="Arial" w:hAnsi="Arial" w:cs="Arial"/>
          <w:sz w:val="22"/>
          <w:szCs w:val="22"/>
        </w:rPr>
        <w:t>tendo sido satisfeitos todos os requisitos legais e estatutário necessários para tanto;</w:t>
      </w:r>
    </w:p>
    <w:p w14:paraId="3C103CB4" w14:textId="77777777" w:rsidR="00445A21" w:rsidRDefault="00445A21">
      <w:pPr>
        <w:widowControl w:val="0"/>
        <w:spacing w:line="340" w:lineRule="exact"/>
        <w:ind w:left="360"/>
        <w:jc w:val="both"/>
        <w:rPr>
          <w:rFonts w:ascii="Arial" w:hAnsi="Arial" w:cs="Arial"/>
          <w:kern w:val="16"/>
          <w:sz w:val="22"/>
          <w:szCs w:val="22"/>
        </w:rPr>
      </w:pPr>
    </w:p>
    <w:p w14:paraId="55F5A500"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Fiadores,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os Fiadores, as sociedades do seu Grupo </w:t>
      </w:r>
      <w:r>
        <w:rPr>
          <w:rFonts w:ascii="Arial" w:hAnsi="Arial" w:cs="Arial"/>
          <w:sz w:val="22"/>
          <w:szCs w:val="22"/>
        </w:rPr>
        <w:lastRenderedPageBreak/>
        <w:t>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4BC7C226" w14:textId="77777777" w:rsidR="00445A21" w:rsidRDefault="00445A21">
      <w:pPr>
        <w:pStyle w:val="ListParagraph1"/>
        <w:widowControl w:val="0"/>
        <w:spacing w:line="340" w:lineRule="exact"/>
        <w:ind w:left="0"/>
        <w:jc w:val="both"/>
        <w:rPr>
          <w:rFonts w:ascii="Arial" w:hAnsi="Arial" w:cs="Arial"/>
          <w:kern w:val="16"/>
          <w:sz w:val="22"/>
          <w:szCs w:val="22"/>
        </w:rPr>
      </w:pPr>
    </w:p>
    <w:p w14:paraId="496FFAC7" w14:textId="77777777" w:rsidR="00445A21" w:rsidRDefault="00854E17">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no seu melhor conhecimento, não conhece a existência contra si, suas afiliadas, funcionários e administradores, de qualquer investigação, inquérito ou procedimento administrativo ou judicial relacionado a práticas contrárias às Leis Anticorrupção</w:t>
      </w:r>
      <w:commentRangeStart w:id="203"/>
      <w:r>
        <w:rPr>
          <w:rFonts w:ascii="Arial" w:hAnsi="Arial" w:cs="Arial"/>
          <w:sz w:val="22"/>
          <w:szCs w:val="22"/>
        </w:rPr>
        <w:t xml:space="preserve"> que não foram divulgados no âmbito da </w:t>
      </w:r>
      <w:proofErr w:type="spellStart"/>
      <w:r>
        <w:rPr>
          <w:rFonts w:ascii="Arial" w:hAnsi="Arial" w:cs="Arial"/>
          <w:sz w:val="22"/>
          <w:szCs w:val="22"/>
        </w:rPr>
        <w:t>due</w:t>
      </w:r>
      <w:proofErr w:type="spellEnd"/>
      <w:r>
        <w:rPr>
          <w:rFonts w:ascii="Arial" w:hAnsi="Arial" w:cs="Arial"/>
          <w:sz w:val="22"/>
          <w:szCs w:val="22"/>
        </w:rPr>
        <w:t xml:space="preserve"> </w:t>
      </w:r>
      <w:proofErr w:type="spellStart"/>
      <w:r>
        <w:rPr>
          <w:rFonts w:ascii="Arial" w:hAnsi="Arial" w:cs="Arial"/>
          <w:sz w:val="22"/>
          <w:szCs w:val="22"/>
        </w:rPr>
        <w:t>diligence</w:t>
      </w:r>
      <w:proofErr w:type="spellEnd"/>
      <w:r>
        <w:rPr>
          <w:rFonts w:ascii="Arial" w:hAnsi="Arial" w:cs="Arial"/>
          <w:sz w:val="22"/>
          <w:szCs w:val="22"/>
        </w:rPr>
        <w:t>;</w:t>
      </w:r>
      <w:commentRangeEnd w:id="203"/>
      <w:r w:rsidR="00DD1631">
        <w:rPr>
          <w:rStyle w:val="CommentReference"/>
        </w:rPr>
        <w:commentReference w:id="203"/>
      </w:r>
    </w:p>
    <w:p w14:paraId="67F48F5D" w14:textId="77777777" w:rsidR="00445A21" w:rsidRDefault="00445A21">
      <w:pPr>
        <w:widowControl w:val="0"/>
        <w:spacing w:line="340" w:lineRule="exact"/>
        <w:jc w:val="both"/>
        <w:rPr>
          <w:rFonts w:ascii="Arial" w:hAnsi="Arial" w:cs="Arial"/>
          <w:color w:val="000000"/>
          <w:sz w:val="22"/>
          <w:szCs w:val="22"/>
        </w:rPr>
      </w:pPr>
    </w:p>
    <w:p w14:paraId="2C2CD248" w14:textId="77777777" w:rsidR="00445A21" w:rsidRDefault="00854E17">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4E8BD26C" w14:textId="77777777" w:rsidR="00445A21" w:rsidRDefault="00445A21">
      <w:pPr>
        <w:widowControl w:val="0"/>
        <w:spacing w:line="340" w:lineRule="exact"/>
        <w:ind w:left="709"/>
        <w:jc w:val="both"/>
        <w:rPr>
          <w:rFonts w:ascii="Arial" w:hAnsi="Arial" w:cs="Arial"/>
          <w:sz w:val="22"/>
          <w:szCs w:val="22"/>
        </w:rPr>
      </w:pPr>
    </w:p>
    <w:p w14:paraId="651450E6" w14:textId="77777777" w:rsidR="00445A21" w:rsidRDefault="00854E17">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dos Fiadores cumprem, em todos os aspectos relevantes, com as leis, regulamentos e licenças em vigor; </w:t>
      </w:r>
    </w:p>
    <w:p w14:paraId="57707553" w14:textId="77777777" w:rsidR="00445A21" w:rsidRDefault="00445A21">
      <w:pPr>
        <w:pStyle w:val="ListParagraph"/>
        <w:widowControl w:val="0"/>
        <w:spacing w:line="340" w:lineRule="exact"/>
        <w:rPr>
          <w:rFonts w:ascii="Arial" w:hAnsi="Arial" w:cs="Arial"/>
          <w:color w:val="000000"/>
          <w:sz w:val="22"/>
          <w:szCs w:val="22"/>
        </w:rPr>
      </w:pPr>
    </w:p>
    <w:p w14:paraId="1051CEF7"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os Fiadores, nos termos de qualquer lei ambiental;</w:t>
      </w:r>
    </w:p>
    <w:p w14:paraId="2D7D9D18" w14:textId="77777777" w:rsidR="00445A21" w:rsidRDefault="00445A21">
      <w:pPr>
        <w:widowControl w:val="0"/>
        <w:spacing w:line="340" w:lineRule="exact"/>
        <w:ind w:left="360"/>
        <w:jc w:val="both"/>
        <w:rPr>
          <w:rFonts w:ascii="Arial" w:hAnsi="Arial" w:cs="Arial"/>
          <w:kern w:val="16"/>
          <w:sz w:val="22"/>
          <w:szCs w:val="22"/>
        </w:rPr>
      </w:pPr>
    </w:p>
    <w:p w14:paraId="47006082"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74833D4E" w14:textId="77777777" w:rsidR="00445A21" w:rsidRDefault="00445A21">
      <w:pPr>
        <w:widowControl w:val="0"/>
        <w:spacing w:line="340" w:lineRule="exact"/>
        <w:ind w:left="360"/>
        <w:jc w:val="both"/>
        <w:rPr>
          <w:rFonts w:ascii="Arial" w:hAnsi="Arial" w:cs="Arial"/>
          <w:kern w:val="16"/>
          <w:sz w:val="22"/>
          <w:szCs w:val="22"/>
        </w:rPr>
      </w:pPr>
    </w:p>
    <w:p w14:paraId="69D3D09F"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 xml:space="preserve">não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2"/>
          <w:szCs w:val="22"/>
        </w:rPr>
        <w:t>razoavelmente poderiam ter um Efeito Material Adverso</w:t>
      </w:r>
      <w:r>
        <w:rPr>
          <w:rFonts w:ascii="Arial" w:hAnsi="Arial" w:cs="Arial"/>
          <w:kern w:val="16"/>
          <w:sz w:val="22"/>
          <w:szCs w:val="22"/>
        </w:rPr>
        <w:t>;</w:t>
      </w:r>
    </w:p>
    <w:p w14:paraId="7DF74431" w14:textId="77777777" w:rsidR="00445A21" w:rsidRDefault="00445A21">
      <w:pPr>
        <w:pStyle w:val="ListParagraph1"/>
        <w:widowControl w:val="0"/>
        <w:spacing w:line="340" w:lineRule="exact"/>
        <w:ind w:left="0"/>
        <w:jc w:val="both"/>
        <w:rPr>
          <w:rFonts w:ascii="Arial" w:hAnsi="Arial" w:cs="Arial"/>
          <w:kern w:val="16"/>
          <w:sz w:val="22"/>
          <w:szCs w:val="22"/>
        </w:rPr>
      </w:pPr>
    </w:p>
    <w:p w14:paraId="1200033D"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w:t>
      </w:r>
      <w:r>
        <w:rPr>
          <w:rFonts w:ascii="Arial" w:hAnsi="Arial" w:cs="Arial"/>
          <w:sz w:val="22"/>
          <w:szCs w:val="22"/>
          <w:lang w:eastAsia="pt-PT"/>
        </w:rPr>
        <w:t xml:space="preserve">; </w:t>
      </w:r>
    </w:p>
    <w:p w14:paraId="25890351" w14:textId="77777777" w:rsidR="00445A21" w:rsidRDefault="00445A21">
      <w:pPr>
        <w:pStyle w:val="ListParagraph"/>
        <w:rPr>
          <w:rFonts w:ascii="Arial" w:hAnsi="Arial" w:cs="Arial"/>
          <w:kern w:val="16"/>
          <w:sz w:val="22"/>
          <w:szCs w:val="22"/>
        </w:rPr>
      </w:pPr>
    </w:p>
    <w:p w14:paraId="14511132"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14:paraId="050D6BAE" w14:textId="77777777" w:rsidR="00445A21" w:rsidRDefault="00445A21">
      <w:pPr>
        <w:widowControl w:val="0"/>
        <w:spacing w:line="340" w:lineRule="exact"/>
        <w:jc w:val="both"/>
        <w:rPr>
          <w:rFonts w:ascii="Arial" w:hAnsi="Arial" w:cs="Arial"/>
          <w:kern w:val="16"/>
          <w:sz w:val="22"/>
          <w:szCs w:val="22"/>
        </w:rPr>
      </w:pPr>
    </w:p>
    <w:p w14:paraId="6EE8B4BF" w14:textId="77777777" w:rsidR="00445A21" w:rsidRDefault="00854E17">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06AE89D" w14:textId="77777777" w:rsidR="00445A21" w:rsidRDefault="00445A21">
      <w:pPr>
        <w:pStyle w:val="ListParagraph1"/>
        <w:widowControl w:val="0"/>
        <w:spacing w:line="340" w:lineRule="exact"/>
        <w:ind w:left="0"/>
        <w:jc w:val="both"/>
        <w:rPr>
          <w:rFonts w:ascii="Arial" w:hAnsi="Arial" w:cs="Arial"/>
          <w:kern w:val="16"/>
          <w:sz w:val="22"/>
          <w:szCs w:val="22"/>
        </w:rPr>
      </w:pPr>
    </w:p>
    <w:p w14:paraId="506AB829" w14:textId="77777777" w:rsidR="00445A21" w:rsidRDefault="00854E17">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 Fiança;</w:t>
      </w:r>
    </w:p>
    <w:p w14:paraId="2927D0BE" w14:textId="77777777" w:rsidR="00445A21" w:rsidRDefault="00445A21">
      <w:pPr>
        <w:widowControl w:val="0"/>
        <w:spacing w:line="340" w:lineRule="exact"/>
        <w:jc w:val="both"/>
        <w:rPr>
          <w:rFonts w:ascii="Arial" w:hAnsi="Arial" w:cs="Arial"/>
          <w:kern w:val="16"/>
          <w:sz w:val="22"/>
          <w:szCs w:val="22"/>
        </w:rPr>
      </w:pPr>
    </w:p>
    <w:p w14:paraId="777FC650" w14:textId="77777777" w:rsidR="00445A21" w:rsidRDefault="00854E17">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7BE7DB3A" w14:textId="77777777" w:rsidR="00445A21" w:rsidRDefault="00445A21">
      <w:pPr>
        <w:widowControl w:val="0"/>
        <w:spacing w:line="340" w:lineRule="exact"/>
        <w:jc w:val="both"/>
        <w:rPr>
          <w:rFonts w:ascii="Arial" w:hAnsi="Arial" w:cs="Arial"/>
          <w:kern w:val="16"/>
          <w:sz w:val="22"/>
          <w:szCs w:val="22"/>
        </w:rPr>
      </w:pPr>
    </w:p>
    <w:p w14:paraId="08D23D21" w14:textId="77777777" w:rsidR="00445A21" w:rsidRDefault="00854E17">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aos Fiadores que constam da Escritura, do Contrato de Colocação e dos demais documentos da Oferta celebrados pelos Fiadores,</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047FD49D" w14:textId="77777777" w:rsidR="00445A21" w:rsidRDefault="00445A21">
      <w:pPr>
        <w:pStyle w:val="DeltaViewTableBody"/>
        <w:widowControl w:val="0"/>
        <w:tabs>
          <w:tab w:val="left" w:pos="900"/>
        </w:tabs>
        <w:spacing w:line="340" w:lineRule="exact"/>
        <w:jc w:val="both"/>
        <w:outlineLvl w:val="0"/>
        <w:rPr>
          <w:rFonts w:eastAsia="Arial Unicode MS"/>
          <w:w w:val="0"/>
          <w:sz w:val="22"/>
          <w:szCs w:val="22"/>
          <w:lang w:val="pt-BR"/>
        </w:rPr>
      </w:pPr>
    </w:p>
    <w:p w14:paraId="370C324C" w14:textId="77777777" w:rsidR="00445A21" w:rsidRDefault="00854E17">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do descumprimento de qualquer obrigação assumida nesta Escritura e/ou da falsidade e/ou </w:t>
      </w:r>
      <w:r>
        <w:rPr>
          <w:rFonts w:ascii="Arial" w:hAnsi="Arial" w:cs="Arial"/>
          <w:sz w:val="22"/>
          <w:szCs w:val="22"/>
        </w:rPr>
        <w:lastRenderedPageBreak/>
        <w:t xml:space="preserve">incorreção de qualquer das declarações prestadas nos termos das </w:t>
      </w:r>
      <w:r>
        <w:rPr>
          <w:rFonts w:ascii="Arial" w:hAnsi="Arial" w:cs="Arial"/>
          <w:sz w:val="22"/>
          <w:szCs w:val="22"/>
          <w:u w:val="single"/>
        </w:rPr>
        <w:t>Cláusulas 9.1</w:t>
      </w:r>
      <w:r>
        <w:rPr>
          <w:rFonts w:ascii="Arial" w:hAnsi="Arial" w:cs="Arial"/>
          <w:sz w:val="22"/>
          <w:szCs w:val="22"/>
        </w:rPr>
        <w:t xml:space="preserve">. e </w:t>
      </w:r>
      <w:r>
        <w:rPr>
          <w:rFonts w:ascii="Arial" w:hAnsi="Arial" w:cs="Arial"/>
          <w:sz w:val="22"/>
          <w:szCs w:val="22"/>
          <w:u w:val="single"/>
        </w:rPr>
        <w:t>9.2</w:t>
      </w:r>
      <w:r>
        <w:rPr>
          <w:rFonts w:ascii="Arial" w:hAnsi="Arial" w:cs="Arial"/>
          <w:sz w:val="22"/>
          <w:szCs w:val="22"/>
        </w:rPr>
        <w:t>. acima.</w:t>
      </w:r>
    </w:p>
    <w:p w14:paraId="69F26E57" w14:textId="77777777" w:rsidR="00445A21" w:rsidRDefault="00445A21">
      <w:pPr>
        <w:pStyle w:val="DeltaViewTableBody"/>
        <w:widowControl w:val="0"/>
        <w:tabs>
          <w:tab w:val="left" w:pos="900"/>
        </w:tabs>
        <w:spacing w:line="340" w:lineRule="exact"/>
        <w:jc w:val="both"/>
        <w:outlineLvl w:val="0"/>
        <w:rPr>
          <w:bCs/>
          <w:sz w:val="22"/>
          <w:szCs w:val="22"/>
          <w:lang w:val="pt-BR"/>
        </w:rPr>
      </w:pPr>
    </w:p>
    <w:p w14:paraId="147FEC8E" w14:textId="77777777" w:rsidR="00445A21" w:rsidRDefault="00854E17">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 xml:space="preserve">Sem prejuízo do disposto na </w:t>
      </w:r>
      <w:r>
        <w:rPr>
          <w:sz w:val="22"/>
          <w:szCs w:val="22"/>
          <w:u w:val="single"/>
          <w:lang w:val="pt-BR"/>
        </w:rPr>
        <w:t>Cláusula 9.3</w:t>
      </w:r>
      <w:r>
        <w:rPr>
          <w:sz w:val="22"/>
          <w:szCs w:val="22"/>
          <w:lang w:val="pt-BR"/>
        </w:rPr>
        <w:t xml:space="preserve"> acima, a Emissora e os Fiadores, conforme o caso, obrigam-se a notificar, na mesma data em que tomar conhecimento, o Agente Fiduciário e os Debenturistas caso quaisquer das declarações prestadas nos termos das </w:t>
      </w:r>
      <w:r>
        <w:rPr>
          <w:sz w:val="22"/>
          <w:szCs w:val="22"/>
          <w:u w:val="single"/>
          <w:lang w:val="pt-BR"/>
        </w:rPr>
        <w:t>Cláusulas 9.1 e 9.2</w:t>
      </w:r>
      <w:r>
        <w:rPr>
          <w:sz w:val="22"/>
          <w:szCs w:val="22"/>
          <w:lang w:val="pt-BR"/>
        </w:rPr>
        <w:t xml:space="preserve"> acima seja falsa e/ou incorreta.</w:t>
      </w:r>
    </w:p>
    <w:p w14:paraId="0AA2BB1D" w14:textId="77777777" w:rsidR="00445A21" w:rsidRDefault="00445A21">
      <w:pPr>
        <w:pStyle w:val="DeltaViewTableBody"/>
        <w:widowControl w:val="0"/>
        <w:tabs>
          <w:tab w:val="left" w:pos="900"/>
        </w:tabs>
        <w:spacing w:line="340" w:lineRule="exact"/>
        <w:jc w:val="both"/>
        <w:outlineLvl w:val="0"/>
        <w:rPr>
          <w:rFonts w:eastAsia="Arial Unicode MS"/>
          <w:w w:val="0"/>
          <w:sz w:val="22"/>
          <w:szCs w:val="22"/>
          <w:lang w:val="pt-BR"/>
        </w:rPr>
      </w:pPr>
    </w:p>
    <w:p w14:paraId="1FF0EB81" w14:textId="77777777" w:rsidR="00445A21" w:rsidRDefault="00854E17">
      <w:pPr>
        <w:widowControl w:val="0"/>
        <w:numPr>
          <w:ilvl w:val="0"/>
          <w:numId w:val="24"/>
        </w:numPr>
        <w:spacing w:line="340" w:lineRule="exact"/>
        <w:ind w:left="0" w:firstLine="0"/>
        <w:jc w:val="both"/>
        <w:rPr>
          <w:rFonts w:ascii="Arial" w:hAnsi="Arial" w:cs="Arial"/>
          <w:b/>
          <w:iCs/>
          <w:w w:val="0"/>
          <w:sz w:val="22"/>
          <w:szCs w:val="22"/>
        </w:rPr>
      </w:pPr>
      <w:bookmarkStart w:id="204" w:name="_DV_M410"/>
      <w:bookmarkEnd w:id="204"/>
      <w:r>
        <w:rPr>
          <w:rFonts w:ascii="Arial" w:hAnsi="Arial" w:cs="Arial"/>
          <w:b/>
          <w:iCs/>
          <w:w w:val="0"/>
          <w:sz w:val="22"/>
          <w:szCs w:val="22"/>
        </w:rPr>
        <w:t>NOTIFICAÇÕES</w:t>
      </w:r>
    </w:p>
    <w:p w14:paraId="78876E87" w14:textId="77777777" w:rsidR="00445A21" w:rsidRDefault="00445A21">
      <w:pPr>
        <w:pStyle w:val="Heading2"/>
        <w:keepNext w:val="0"/>
        <w:widowControl w:val="0"/>
        <w:spacing w:before="0" w:after="0" w:line="340" w:lineRule="exact"/>
        <w:jc w:val="both"/>
        <w:rPr>
          <w:rFonts w:cs="Arial"/>
          <w:w w:val="0"/>
          <w:sz w:val="22"/>
          <w:szCs w:val="22"/>
        </w:rPr>
      </w:pPr>
    </w:p>
    <w:p w14:paraId="7EA839DC" w14:textId="77777777" w:rsidR="00445A21" w:rsidRDefault="00854E17">
      <w:pPr>
        <w:widowControl w:val="0"/>
        <w:numPr>
          <w:ilvl w:val="1"/>
          <w:numId w:val="12"/>
        </w:numPr>
        <w:spacing w:line="340" w:lineRule="exact"/>
        <w:ind w:left="0" w:firstLine="0"/>
        <w:jc w:val="both"/>
        <w:rPr>
          <w:rFonts w:ascii="Arial" w:eastAsia="Arial Unicode MS" w:hAnsi="Arial" w:cs="Arial"/>
          <w:w w:val="0"/>
          <w:sz w:val="22"/>
          <w:szCs w:val="22"/>
        </w:rPr>
      </w:pPr>
      <w:bookmarkStart w:id="205" w:name="_DV_M165"/>
      <w:bookmarkEnd w:id="205"/>
      <w:r>
        <w:rPr>
          <w:rFonts w:ascii="Arial" w:eastAsia="Arial Unicode MS" w:hAnsi="Arial" w:cs="Arial"/>
          <w:w w:val="0"/>
          <w:sz w:val="22"/>
          <w:szCs w:val="22"/>
        </w:rPr>
        <w:t>As comunicações a serem enviadas por qualquer das Partes nos termos desta Escritura deverão ser encaminhadas para os seguintes endereços:</w:t>
      </w:r>
    </w:p>
    <w:p w14:paraId="16C0A0D7" w14:textId="77777777" w:rsidR="00445A21" w:rsidRDefault="00445A21">
      <w:pPr>
        <w:pStyle w:val="p0"/>
        <w:spacing w:line="340" w:lineRule="exact"/>
        <w:rPr>
          <w:rFonts w:ascii="Arial" w:eastAsia="Arial Unicode MS" w:hAnsi="Arial" w:cs="Arial"/>
          <w:sz w:val="22"/>
          <w:szCs w:val="22"/>
        </w:rPr>
      </w:pPr>
      <w:bookmarkStart w:id="206" w:name="_DV_M166"/>
      <w:bookmarkEnd w:id="206"/>
    </w:p>
    <w:p w14:paraId="76E70B94" w14:textId="77777777" w:rsidR="00445A21" w:rsidRDefault="00854E17">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i/>
          <w:sz w:val="22"/>
          <w:szCs w:val="22"/>
        </w:rPr>
        <w:t>Para a Emissora</w:t>
      </w:r>
      <w:r>
        <w:rPr>
          <w:rFonts w:ascii="Arial" w:eastAsia="Arial Unicode MS" w:hAnsi="Arial" w:cs="Arial"/>
          <w:iCs/>
          <w:sz w:val="22"/>
          <w:szCs w:val="22"/>
        </w:rPr>
        <w:t xml:space="preserve"> </w:t>
      </w:r>
    </w:p>
    <w:p w14:paraId="18B424CE" w14:textId="77777777" w:rsidR="00445A21" w:rsidRDefault="00445A21">
      <w:pPr>
        <w:widowControl w:val="0"/>
        <w:tabs>
          <w:tab w:val="left" w:pos="709"/>
        </w:tabs>
        <w:spacing w:line="340" w:lineRule="exact"/>
        <w:rPr>
          <w:rFonts w:ascii="Arial" w:eastAsia="Arial Unicode MS" w:hAnsi="Arial" w:cs="Arial"/>
          <w:iCs/>
          <w:sz w:val="22"/>
          <w:szCs w:val="22"/>
        </w:rPr>
      </w:pPr>
    </w:p>
    <w:p w14:paraId="51F4A603" w14:textId="77777777" w:rsidR="00445A21" w:rsidRDefault="00854E17">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207" w:name="_DV_M167"/>
      <w:bookmarkStart w:id="208" w:name="_DV_M168"/>
      <w:bookmarkStart w:id="209" w:name="_DV_M170"/>
      <w:bookmarkStart w:id="210" w:name="_DV_M171"/>
      <w:bookmarkStart w:id="211" w:name="_DV_M172"/>
      <w:bookmarkStart w:id="212" w:name="_DV_M173"/>
      <w:bookmarkEnd w:id="207"/>
      <w:bookmarkEnd w:id="208"/>
      <w:bookmarkEnd w:id="209"/>
      <w:bookmarkEnd w:id="210"/>
      <w:bookmarkEnd w:id="211"/>
      <w:bookmarkEnd w:id="212"/>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14:paraId="31919D41" w14:textId="77777777" w:rsidR="00445A21" w:rsidRDefault="00854E17">
      <w:pPr>
        <w:widowControl w:val="0"/>
        <w:spacing w:line="340" w:lineRule="exact"/>
        <w:rPr>
          <w:rFonts w:ascii="Arial" w:eastAsia="Arial Unicode MS" w:hAnsi="Arial" w:cs="Arial"/>
          <w:w w:val="0"/>
          <w:sz w:val="22"/>
          <w:szCs w:val="22"/>
        </w:rPr>
      </w:pPr>
      <w:bookmarkStart w:id="213" w:name="_DV_C551"/>
      <w:r>
        <w:rPr>
          <w:rFonts w:ascii="Arial" w:eastAsia="Arial Unicode MS" w:hAnsi="Arial" w:cs="Arial"/>
          <w:w w:val="0"/>
          <w:sz w:val="22"/>
          <w:szCs w:val="22"/>
        </w:rPr>
        <w:t>Rua da Alfazema, nº 761</w:t>
      </w:r>
    </w:p>
    <w:p w14:paraId="3A4A8A20"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58A1BA5A"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4F76E889"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1FC3A172" w14:textId="77777777" w:rsidR="00445A21" w:rsidRDefault="00854E17">
      <w:pPr>
        <w:widowControl w:val="0"/>
        <w:spacing w:line="340" w:lineRule="exact"/>
        <w:rPr>
          <w:rFonts w:ascii="Arial" w:eastAsia="Arial Unicode MS" w:hAnsi="Arial" w:cs="Arial"/>
          <w:w w:val="0"/>
          <w:sz w:val="22"/>
          <w:szCs w:val="22"/>
        </w:rPr>
      </w:pPr>
      <w:bookmarkStart w:id="214" w:name="_DV_M468"/>
      <w:bookmarkEnd w:id="214"/>
      <w:r>
        <w:rPr>
          <w:rFonts w:ascii="Arial" w:eastAsia="Arial Unicode MS" w:hAnsi="Arial" w:cs="Arial"/>
          <w:w w:val="0"/>
          <w:sz w:val="22"/>
          <w:szCs w:val="22"/>
        </w:rPr>
        <w:t>Tel.: (111) 2102-9600</w:t>
      </w:r>
    </w:p>
    <w:p w14:paraId="2F154571" w14:textId="77777777" w:rsidR="00445A21" w:rsidRDefault="00854E17">
      <w:pPr>
        <w:widowControl w:val="0"/>
        <w:spacing w:line="340" w:lineRule="exact"/>
        <w:rPr>
          <w:rFonts w:ascii="Arial" w:eastAsia="Arial Unicode MS" w:hAnsi="Arial" w:cs="Arial"/>
          <w:w w:val="0"/>
          <w:sz w:val="22"/>
          <w:szCs w:val="22"/>
        </w:rPr>
      </w:pPr>
      <w:bookmarkStart w:id="215" w:name="_DV_M469"/>
      <w:bookmarkEnd w:id="215"/>
      <w:r>
        <w:rPr>
          <w:rFonts w:ascii="Arial" w:eastAsia="Arial Unicode MS" w:hAnsi="Arial" w:cs="Arial"/>
          <w:w w:val="0"/>
          <w:sz w:val="22"/>
          <w:szCs w:val="22"/>
        </w:rPr>
        <w:t>Fax: (111) 2102-9641</w:t>
      </w:r>
    </w:p>
    <w:p w14:paraId="5E15CE46" w14:textId="77777777" w:rsidR="00445A21" w:rsidRDefault="00854E17">
      <w:pPr>
        <w:widowControl w:val="0"/>
        <w:spacing w:line="340" w:lineRule="exact"/>
        <w:rPr>
          <w:rFonts w:ascii="Arial" w:eastAsia="Arial Unicode MS" w:hAnsi="Arial" w:cs="Arial"/>
          <w:w w:val="0"/>
          <w:sz w:val="22"/>
          <w:szCs w:val="22"/>
        </w:rPr>
      </w:pPr>
      <w:bookmarkStart w:id="216" w:name="_DV_M470"/>
      <w:bookmarkStart w:id="217" w:name="_DV_M471"/>
      <w:bookmarkEnd w:id="216"/>
      <w:bookmarkEnd w:id="217"/>
      <w:r>
        <w:rPr>
          <w:rFonts w:ascii="Arial" w:eastAsia="Arial Unicode MS" w:hAnsi="Arial" w:cs="Arial"/>
          <w:w w:val="0"/>
          <w:sz w:val="22"/>
          <w:szCs w:val="22"/>
        </w:rPr>
        <w:t xml:space="preserve">E-mail: </w:t>
      </w:r>
      <w:bookmarkEnd w:id="213"/>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HYPERLINK "mailto:cliveraldo.bastos@grupolm.com.br; financeiro@grupolm.com.br" </w:instrText>
      </w:r>
      <w:r>
        <w:rPr>
          <w:rFonts w:ascii="Arial" w:eastAsia="Arial Unicode MS" w:hAnsi="Arial" w:cs="Arial"/>
          <w:w w:val="0"/>
          <w:sz w:val="22"/>
          <w:szCs w:val="22"/>
        </w:rPr>
        <w:fldChar w:fldCharType="separate"/>
      </w:r>
      <w:r>
        <w:rPr>
          <w:rStyle w:val="Hyperlink"/>
          <w:rFonts w:ascii="Arial" w:eastAsia="Arial Unicode MS" w:hAnsi="Arial" w:cs="Arial"/>
          <w:w w:val="0"/>
          <w:sz w:val="22"/>
          <w:szCs w:val="22"/>
        </w:rPr>
        <w:t>cliveraldo.bastos@grupolm.com.br</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w:t>
      </w:r>
      <w:hyperlink r:id="rId76"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7" w:tgtFrame="_blank" w:history="1">
        <w:r>
          <w:rPr>
            <w:rFonts w:ascii="Arial" w:eastAsia="Arial Unicode MS" w:hAnsi="Arial" w:cs="Arial"/>
            <w:w w:val="0"/>
            <w:sz w:val="22"/>
            <w:szCs w:val="22"/>
          </w:rPr>
          <w:t>katia.nozela@grupolm.com.br</w:t>
        </w:r>
      </w:hyperlink>
    </w:p>
    <w:p w14:paraId="0597458D" w14:textId="77777777" w:rsidR="00445A21" w:rsidRDefault="00445A2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753D7D7" w14:textId="77777777" w:rsidR="00445A21" w:rsidRDefault="00854E17">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Agente Fiduciário</w:t>
      </w:r>
      <w:bookmarkStart w:id="218" w:name="_DV_M174"/>
      <w:bookmarkEnd w:id="218"/>
    </w:p>
    <w:p w14:paraId="068C0DA1" w14:textId="77777777" w:rsidR="00445A21" w:rsidRDefault="00445A21">
      <w:pPr>
        <w:widowControl w:val="0"/>
        <w:tabs>
          <w:tab w:val="left" w:pos="709"/>
        </w:tabs>
        <w:spacing w:line="340" w:lineRule="exact"/>
        <w:rPr>
          <w:rFonts w:ascii="Arial" w:eastAsia="Arial Unicode MS" w:hAnsi="Arial" w:cs="Arial"/>
          <w:sz w:val="22"/>
          <w:szCs w:val="22"/>
        </w:rPr>
      </w:pPr>
    </w:p>
    <w:p w14:paraId="45F387A5" w14:textId="77777777" w:rsidR="00445A21" w:rsidRDefault="00854E17">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2AA79A96" w14:textId="77777777" w:rsidR="00445A21" w:rsidRDefault="00854E17">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14:paraId="7AE23791" w14:textId="77777777" w:rsidR="00445A21" w:rsidRDefault="00854E17">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14:paraId="537AB607" w14:textId="77777777" w:rsidR="00445A21" w:rsidRDefault="00854E17">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25A60A3A" w14:textId="77777777" w:rsidR="00445A21" w:rsidRDefault="00854E17">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6DE32B2F" w14:textId="77777777" w:rsidR="00445A21" w:rsidRDefault="00854E17">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r>
        <w:rPr>
          <w:rFonts w:ascii="Arial" w:eastAsia="Arial Unicode MS" w:hAnsi="Arial" w:cs="Arial"/>
          <w:w w:val="0"/>
          <w:sz w:val="22"/>
          <w:szCs w:val="22"/>
        </w:rPr>
        <w:t>E-mail: fiduciario@simplificpavarini.com.br</w:t>
      </w:r>
    </w:p>
    <w:p w14:paraId="3EFC9B4B" w14:textId="77777777" w:rsidR="00445A21" w:rsidRDefault="00854E17">
      <w:pPr>
        <w:widowControl w:val="0"/>
        <w:tabs>
          <w:tab w:val="left" w:pos="709"/>
        </w:tabs>
        <w:spacing w:line="340" w:lineRule="exact"/>
        <w:jc w:val="both"/>
        <w:rPr>
          <w:rFonts w:ascii="Arial" w:eastAsia="Arial Unicode MS" w:hAnsi="Arial" w:cs="Arial"/>
          <w:i/>
          <w:sz w:val="22"/>
          <w:szCs w:val="22"/>
        </w:rPr>
      </w:pPr>
      <w:r>
        <w:rPr>
          <w:rFonts w:ascii="Arial" w:eastAsia="Arial Unicode MS" w:hAnsi="Arial" w:cs="Arial"/>
          <w:i/>
          <w:sz w:val="22"/>
          <w:szCs w:val="22"/>
        </w:rPr>
        <w:t xml:space="preserve">Para os Fiadores </w:t>
      </w:r>
    </w:p>
    <w:p w14:paraId="7BDE5167" w14:textId="77777777" w:rsidR="00445A21" w:rsidRDefault="00445A21">
      <w:pPr>
        <w:widowControl w:val="0"/>
        <w:tabs>
          <w:tab w:val="left" w:pos="709"/>
        </w:tabs>
        <w:spacing w:line="340" w:lineRule="exact"/>
        <w:jc w:val="both"/>
        <w:rPr>
          <w:rFonts w:ascii="Arial" w:eastAsia="Arial Unicode MS" w:hAnsi="Arial" w:cs="Arial"/>
          <w:i/>
          <w:sz w:val="22"/>
          <w:szCs w:val="22"/>
        </w:rPr>
      </w:pPr>
    </w:p>
    <w:p w14:paraId="1AE5CF5C" w14:textId="77777777" w:rsidR="00445A21" w:rsidRDefault="00854E17">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Luiz Lopes Mendonça Filho</w:t>
      </w:r>
    </w:p>
    <w:p w14:paraId="7D50C878"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1161</w:t>
      </w:r>
    </w:p>
    <w:p w14:paraId="1F27B1CF"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11º andar, sala 1110, Caminho das Árvores</w:t>
      </w:r>
    </w:p>
    <w:p w14:paraId="50DD22BF"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41820-1110, Salvador/BA</w:t>
      </w:r>
    </w:p>
    <w:p w14:paraId="4E8ADD57"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405A3849"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(111) 2102-9600</w:t>
      </w:r>
    </w:p>
    <w:p w14:paraId="602E0EA7"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Fax: (111) 2102-9641</w:t>
      </w:r>
    </w:p>
    <w:p w14:paraId="61F4F71B"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8"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9"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0DB8A9DE" w14:textId="77777777" w:rsidR="00445A21" w:rsidRDefault="00445A21">
      <w:pPr>
        <w:widowControl w:val="0"/>
        <w:tabs>
          <w:tab w:val="left" w:pos="0"/>
        </w:tabs>
        <w:spacing w:line="340" w:lineRule="exact"/>
        <w:rPr>
          <w:rFonts w:ascii="Arial" w:eastAsia="Arial Unicode MS" w:hAnsi="Arial" w:cs="Arial"/>
          <w:w w:val="0"/>
          <w:sz w:val="22"/>
          <w:szCs w:val="22"/>
        </w:rPr>
      </w:pPr>
    </w:p>
    <w:p w14:paraId="00596213" w14:textId="77777777" w:rsidR="00445A21" w:rsidRDefault="00854E17">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Aurora Maria Moura Mendonça</w:t>
      </w:r>
    </w:p>
    <w:p w14:paraId="00141DC4"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1EC697C9"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43B9C8FB"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14:paraId="496029E3"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0933C81A"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229050BC"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575F41F"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1"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2"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69230919" w14:textId="77777777" w:rsidR="00445A21" w:rsidRDefault="00445A21">
      <w:pPr>
        <w:widowControl w:val="0"/>
        <w:spacing w:line="340" w:lineRule="exact"/>
        <w:rPr>
          <w:rFonts w:ascii="Arial" w:hAnsi="Arial" w:cs="Arial"/>
          <w:b/>
          <w:smallCaps/>
          <w:sz w:val="22"/>
          <w:szCs w:val="22"/>
        </w:rPr>
      </w:pPr>
    </w:p>
    <w:p w14:paraId="0020FAFF" w14:textId="77777777" w:rsidR="00445A21" w:rsidRDefault="00854E17">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14:paraId="0C49C63B"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054684C1"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D5F8E42"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55E166B9"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432EBDF8"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733AA91C"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2C768518"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4"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5"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6"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59DCAF2D" w14:textId="77777777" w:rsidR="00445A21" w:rsidRDefault="00445A21">
      <w:pPr>
        <w:widowControl w:val="0"/>
        <w:spacing w:line="340" w:lineRule="exact"/>
        <w:rPr>
          <w:rFonts w:ascii="Arial" w:eastAsia="Arial Unicode MS" w:hAnsi="Arial" w:cs="Arial"/>
          <w:w w:val="0"/>
          <w:sz w:val="22"/>
          <w:szCs w:val="22"/>
        </w:rPr>
      </w:pPr>
    </w:p>
    <w:p w14:paraId="023939CD" w14:textId="77777777" w:rsidR="00445A21" w:rsidRDefault="00854E17">
      <w:pPr>
        <w:widowControl w:val="0"/>
        <w:tabs>
          <w:tab w:val="left" w:pos="0"/>
        </w:tabs>
        <w:spacing w:line="340" w:lineRule="exact"/>
        <w:rPr>
          <w:rFonts w:ascii="Arial" w:hAnsi="Arial" w:cs="Arial"/>
          <w:b/>
          <w:smallCaps/>
          <w:sz w:val="22"/>
          <w:szCs w:val="22"/>
        </w:rPr>
      </w:pPr>
      <w:r>
        <w:rPr>
          <w:rFonts w:ascii="Arial" w:hAnsi="Arial" w:cs="Arial"/>
          <w:b/>
          <w:smallCaps/>
          <w:sz w:val="22"/>
          <w:szCs w:val="22"/>
        </w:rPr>
        <w:t>LM Participações e Empreendimentos Ltda.</w:t>
      </w:r>
    </w:p>
    <w:p w14:paraId="686B28E3"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720C8E3E"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66B9C214"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14:paraId="7F576648"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56FBE35F"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184EA03C"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B65E6C8"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7"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8"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9"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14:paraId="2F5336FD" w14:textId="77777777" w:rsidR="00445A21" w:rsidRDefault="00445A21">
      <w:pPr>
        <w:widowControl w:val="0"/>
        <w:tabs>
          <w:tab w:val="left" w:pos="0"/>
        </w:tabs>
        <w:spacing w:line="340" w:lineRule="exact"/>
        <w:rPr>
          <w:rFonts w:ascii="Arial" w:eastAsia="Arial Unicode MS" w:hAnsi="Arial" w:cs="Arial"/>
          <w:w w:val="0"/>
          <w:sz w:val="22"/>
          <w:szCs w:val="22"/>
        </w:rPr>
      </w:pPr>
    </w:p>
    <w:p w14:paraId="26714175" w14:textId="77777777" w:rsidR="00445A21" w:rsidRDefault="00854E17">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Bravo Caminhões e Empreendimentos Ltda.</w:t>
      </w:r>
    </w:p>
    <w:p w14:paraId="61E8EC29"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3FB8C5C0"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2E871CF6"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106EC46A"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0471CF15"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1D22116D"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3F03504C"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 xml:space="preserve">E-mail: </w:t>
      </w:r>
      <w:hyperlink r:id="rId90"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2" w:tgtFrame="_blank" w:history="1">
        <w:r>
          <w:rPr>
            <w:rFonts w:ascii="Arial" w:eastAsia="Arial Unicode MS" w:hAnsi="Arial" w:cs="Arial"/>
            <w:w w:val="0"/>
            <w:sz w:val="22"/>
            <w:szCs w:val="22"/>
          </w:rPr>
          <w:t>katia.nozela@grupolm.com.br</w:t>
        </w:r>
      </w:hyperlink>
    </w:p>
    <w:p w14:paraId="7D2C5B4F" w14:textId="77777777" w:rsidR="00445A21" w:rsidRDefault="00445A21">
      <w:pPr>
        <w:widowControl w:val="0"/>
        <w:tabs>
          <w:tab w:val="left" w:pos="0"/>
        </w:tabs>
        <w:spacing w:line="340" w:lineRule="exact"/>
        <w:rPr>
          <w:rFonts w:ascii="Arial" w:eastAsia="Arial Unicode MS" w:hAnsi="Arial" w:cs="Arial"/>
          <w:w w:val="0"/>
          <w:sz w:val="22"/>
          <w:szCs w:val="22"/>
        </w:rPr>
      </w:pPr>
    </w:p>
    <w:p w14:paraId="29B7CE87" w14:textId="77777777" w:rsidR="00445A21" w:rsidRDefault="00854E17">
      <w:pPr>
        <w:widowControl w:val="0"/>
        <w:tabs>
          <w:tab w:val="left" w:pos="0"/>
        </w:tabs>
        <w:spacing w:line="340" w:lineRule="exact"/>
        <w:rPr>
          <w:rFonts w:ascii="Arial" w:hAnsi="Arial" w:cs="Arial"/>
          <w:b/>
          <w:smallCaps/>
          <w:sz w:val="22"/>
          <w:szCs w:val="22"/>
        </w:rPr>
      </w:pPr>
      <w:r>
        <w:rPr>
          <w:rFonts w:ascii="Arial" w:hAnsi="Arial" w:cs="Arial"/>
          <w:b/>
          <w:smallCaps/>
          <w:sz w:val="22"/>
          <w:szCs w:val="22"/>
        </w:rPr>
        <w:t>Aurabrasil – Transportes Máquinas e Equipamentos Ltda.</w:t>
      </w:r>
    </w:p>
    <w:p w14:paraId="0B7AC905"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007E6C3C"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D0ADBBE"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749CC65D"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3D72C7EC"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776C7AC7"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7AF2087"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93"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4"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5" w:tgtFrame="_blank" w:history="1">
        <w:r>
          <w:rPr>
            <w:rFonts w:ascii="Arial" w:eastAsia="Arial Unicode MS" w:hAnsi="Arial" w:cs="Arial"/>
            <w:w w:val="0"/>
            <w:sz w:val="22"/>
            <w:szCs w:val="22"/>
          </w:rPr>
          <w:t>katia.nozela@grupolm.com.br</w:t>
        </w:r>
      </w:hyperlink>
    </w:p>
    <w:p w14:paraId="347F94D0" w14:textId="77777777" w:rsidR="00445A21" w:rsidRDefault="00445A21">
      <w:pPr>
        <w:widowControl w:val="0"/>
        <w:tabs>
          <w:tab w:val="left" w:pos="0"/>
        </w:tabs>
        <w:spacing w:line="340" w:lineRule="exact"/>
        <w:rPr>
          <w:rFonts w:ascii="Arial" w:hAnsi="Arial" w:cs="Arial"/>
          <w:b/>
          <w:smallCaps/>
          <w:sz w:val="22"/>
          <w:szCs w:val="22"/>
        </w:rPr>
      </w:pPr>
    </w:p>
    <w:p w14:paraId="1D7CCB21" w14:textId="77777777" w:rsidR="00445A21" w:rsidRDefault="00854E17">
      <w:pPr>
        <w:widowControl w:val="0"/>
        <w:tabs>
          <w:tab w:val="left" w:pos="0"/>
        </w:tabs>
        <w:spacing w:line="340" w:lineRule="exact"/>
        <w:rPr>
          <w:rFonts w:ascii="Arial" w:hAnsi="Arial" w:cs="Arial"/>
          <w:b/>
          <w:smallCaps/>
          <w:sz w:val="22"/>
          <w:szCs w:val="22"/>
        </w:rPr>
      </w:pPr>
      <w:r>
        <w:rPr>
          <w:rFonts w:ascii="Arial" w:hAnsi="Arial" w:cs="Arial"/>
          <w:b/>
          <w:smallCaps/>
          <w:sz w:val="22"/>
          <w:szCs w:val="22"/>
        </w:rPr>
        <w:t>Santo Antônio Imóveis e Empreendimentos Ltda</w:t>
      </w:r>
    </w:p>
    <w:p w14:paraId="5789631D"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4CAC3D3B" w14:textId="77777777" w:rsidR="00445A21" w:rsidRDefault="00854E17">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6B5D748" w14:textId="77777777" w:rsidR="00445A21" w:rsidRDefault="00854E17">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09108647"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59FC1035"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3606A6DC"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383C0516" w14:textId="77777777" w:rsidR="00445A21" w:rsidRDefault="00854E17">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96"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7"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8" w:tgtFrame="_blank" w:history="1">
        <w:r>
          <w:rPr>
            <w:rFonts w:ascii="Arial" w:eastAsia="Arial Unicode MS" w:hAnsi="Arial" w:cs="Arial"/>
            <w:w w:val="0"/>
            <w:sz w:val="22"/>
            <w:szCs w:val="22"/>
          </w:rPr>
          <w:t>katia.nozela@grupolm.com.br</w:t>
        </w:r>
      </w:hyperlink>
    </w:p>
    <w:p w14:paraId="719BFB8D" w14:textId="77777777" w:rsidR="00445A21" w:rsidRDefault="00445A21">
      <w:pPr>
        <w:widowControl w:val="0"/>
        <w:tabs>
          <w:tab w:val="left" w:pos="0"/>
        </w:tabs>
        <w:spacing w:line="340" w:lineRule="exact"/>
        <w:rPr>
          <w:rFonts w:ascii="Arial" w:eastAsia="Arial Unicode MS" w:hAnsi="Arial" w:cs="Arial"/>
          <w:w w:val="0"/>
          <w:sz w:val="22"/>
          <w:szCs w:val="22"/>
        </w:rPr>
      </w:pPr>
    </w:p>
    <w:p w14:paraId="080E32E8" w14:textId="77777777" w:rsidR="00445A21" w:rsidRDefault="00854E17">
      <w:pPr>
        <w:keepNext/>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w:t>
      </w:r>
    </w:p>
    <w:p w14:paraId="23C3AA4D" w14:textId="77777777" w:rsidR="00445A21" w:rsidRDefault="00854E17">
      <w:pPr>
        <w:keepNext/>
        <w:widowControl w:val="0"/>
        <w:tabs>
          <w:tab w:val="left" w:pos="0"/>
        </w:tabs>
        <w:spacing w:line="340" w:lineRule="exact"/>
        <w:rPr>
          <w:rFonts w:ascii="Arial" w:hAnsi="Arial" w:cs="Arial"/>
          <w:b/>
          <w:smallCaps/>
          <w:sz w:val="22"/>
          <w:szCs w:val="22"/>
        </w:rPr>
      </w:pPr>
      <w:r>
        <w:rPr>
          <w:rFonts w:ascii="Arial" w:hAnsi="Arial" w:cs="Arial"/>
          <w:b/>
          <w:smallCaps/>
          <w:sz w:val="22"/>
          <w:szCs w:val="22"/>
        </w:rPr>
        <w:t>Itaú Unibanco S.A.</w:t>
      </w:r>
    </w:p>
    <w:p w14:paraId="24691268" w14:textId="77777777" w:rsidR="00445A21" w:rsidRDefault="00854E17">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14:paraId="6DF3EFBA" w14:textId="77777777" w:rsidR="00445A21" w:rsidRDefault="00854E17">
      <w:pPr>
        <w:pStyle w:val="p0"/>
        <w:suppressAutoHyphens/>
        <w:spacing w:line="300" w:lineRule="exact"/>
        <w:rPr>
          <w:rFonts w:ascii="Arial" w:hAnsi="Arial" w:cs="Arial"/>
          <w:sz w:val="22"/>
          <w:szCs w:val="22"/>
        </w:rPr>
      </w:pPr>
      <w:r>
        <w:rPr>
          <w:rFonts w:ascii="Arial" w:hAnsi="Arial" w:cs="Arial"/>
          <w:sz w:val="22"/>
          <w:szCs w:val="22"/>
        </w:rPr>
        <w:t xml:space="preserve">At.: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ab/>
      </w:r>
    </w:p>
    <w:p w14:paraId="4240AB81" w14:textId="77777777" w:rsidR="00445A21" w:rsidRDefault="00854E17">
      <w:pPr>
        <w:pStyle w:val="p0"/>
        <w:suppressAutoHyphens/>
        <w:spacing w:line="300" w:lineRule="exact"/>
        <w:rPr>
          <w:rFonts w:ascii="Arial" w:hAnsi="Arial" w:cs="Arial"/>
          <w:sz w:val="22"/>
          <w:szCs w:val="22"/>
        </w:rPr>
      </w:pPr>
      <w:r>
        <w:rPr>
          <w:rFonts w:ascii="Arial" w:hAnsi="Arial" w:cs="Arial"/>
          <w:sz w:val="22"/>
          <w:szCs w:val="22"/>
        </w:rPr>
        <w:t>Tel: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14:paraId="4600544C" w14:textId="77777777" w:rsidR="00445A21" w:rsidRDefault="00854E17">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14:paraId="15AEB8AF" w14:textId="77777777" w:rsidR="00445A21" w:rsidRDefault="00445A21">
      <w:pPr>
        <w:pStyle w:val="p0"/>
        <w:suppressAutoHyphens/>
        <w:spacing w:line="300" w:lineRule="exact"/>
        <w:rPr>
          <w:rFonts w:ascii="Arial" w:hAnsi="Arial" w:cs="Arial"/>
          <w:sz w:val="22"/>
          <w:szCs w:val="22"/>
        </w:rPr>
      </w:pPr>
    </w:p>
    <w:p w14:paraId="6AEFD994" w14:textId="77777777" w:rsidR="00445A21" w:rsidRDefault="00854E17">
      <w:pPr>
        <w:pStyle w:val="p0"/>
        <w:tabs>
          <w:tab w:val="clear" w:pos="720"/>
          <w:tab w:val="left" w:pos="851"/>
        </w:tabs>
        <w:spacing w:line="300" w:lineRule="exact"/>
        <w:rPr>
          <w:rFonts w:ascii="Arial" w:hAnsi="Arial" w:cs="Arial"/>
          <w:i/>
          <w:sz w:val="22"/>
          <w:szCs w:val="22"/>
        </w:rPr>
      </w:pPr>
      <w:r>
        <w:rPr>
          <w:rFonts w:ascii="Arial" w:eastAsia="Arial Unicode MS" w:hAnsi="Arial" w:cs="Arial"/>
          <w:i/>
          <w:sz w:val="22"/>
          <w:szCs w:val="22"/>
          <w:lang w:val="it-IT"/>
        </w:rPr>
        <w:t>Para</w:t>
      </w:r>
      <w:r>
        <w:rPr>
          <w:rFonts w:ascii="Arial" w:hAnsi="Arial" w:cs="Arial"/>
          <w:i/>
          <w:sz w:val="22"/>
          <w:szCs w:val="22"/>
        </w:rPr>
        <w:t xml:space="preserve"> o Escriturador</w:t>
      </w:r>
    </w:p>
    <w:p w14:paraId="0E7AF1F6" w14:textId="77777777" w:rsidR="00445A21" w:rsidRDefault="00854E17">
      <w:pPr>
        <w:widowControl w:val="0"/>
        <w:tabs>
          <w:tab w:val="left" w:pos="24"/>
        </w:tabs>
        <w:spacing w:line="340" w:lineRule="exact"/>
        <w:rPr>
          <w:rFonts w:ascii="Arial" w:hAnsi="Arial" w:cs="Arial"/>
          <w:b/>
          <w:smallCaps/>
          <w:sz w:val="22"/>
          <w:szCs w:val="22"/>
        </w:rPr>
      </w:pPr>
      <w:r>
        <w:rPr>
          <w:rFonts w:ascii="Arial" w:hAnsi="Arial" w:cs="Arial"/>
          <w:b/>
          <w:smallCaps/>
          <w:sz w:val="22"/>
          <w:szCs w:val="22"/>
        </w:rPr>
        <w:t>Itaú Corretora de Valores S.A.</w:t>
      </w:r>
    </w:p>
    <w:p w14:paraId="1DA13320" w14:textId="77777777" w:rsidR="00445A21" w:rsidRDefault="00854E17">
      <w:pPr>
        <w:widowControl w:val="0"/>
        <w:tabs>
          <w:tab w:val="left" w:pos="720"/>
        </w:tabs>
        <w:suppressAutoHyphens/>
        <w:autoSpaceDE w:val="0"/>
        <w:autoSpaceDN w:val="0"/>
        <w:adjustRightInd w:val="0"/>
        <w:spacing w:line="300" w:lineRule="exact"/>
        <w:jc w:val="both"/>
        <w:rPr>
          <w:rFonts w:ascii="Arial" w:eastAsia="Arial Unicode MS" w:hAnsi="Arial" w:cs="Arial"/>
          <w:w w:val="0"/>
          <w:sz w:val="22"/>
          <w:szCs w:val="22"/>
        </w:rPr>
      </w:pPr>
      <w:r>
        <w:rPr>
          <w:rFonts w:ascii="Arial" w:hAnsi="Arial" w:cs="Arial"/>
          <w:w w:val="0"/>
          <w:sz w:val="22"/>
          <w:szCs w:val="22"/>
        </w:rPr>
        <w:t>Avenida Brigadeiro Faria Lima, nº 3.500, 3º andar</w:t>
      </w:r>
    </w:p>
    <w:p w14:paraId="4C331469" w14:textId="77777777" w:rsidR="00445A21" w:rsidRDefault="00854E17">
      <w:pPr>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CEP 04538-132 - São Paulo - SP</w:t>
      </w:r>
    </w:p>
    <w:p w14:paraId="5EA2EC6A" w14:textId="77777777" w:rsidR="00445A21" w:rsidRDefault="00854E17">
      <w:pPr>
        <w:pStyle w:val="p0"/>
        <w:suppressAutoHyphens/>
        <w:spacing w:line="300" w:lineRule="exact"/>
        <w:rPr>
          <w:rFonts w:ascii="Arial" w:hAnsi="Arial" w:cs="Arial"/>
          <w:sz w:val="22"/>
          <w:szCs w:val="22"/>
        </w:rPr>
      </w:pPr>
      <w:r>
        <w:rPr>
          <w:rFonts w:ascii="Arial" w:hAnsi="Arial" w:cs="Arial"/>
          <w:sz w:val="22"/>
          <w:szCs w:val="22"/>
        </w:rPr>
        <w:t xml:space="preserve">At.: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14:paraId="2B548A68" w14:textId="77777777" w:rsidR="00445A21" w:rsidRDefault="00854E17">
      <w:pPr>
        <w:pStyle w:val="p0"/>
        <w:suppressAutoHyphens/>
        <w:spacing w:line="300" w:lineRule="exact"/>
        <w:rPr>
          <w:rFonts w:ascii="Arial" w:hAnsi="Arial" w:cs="Arial"/>
          <w:sz w:val="22"/>
          <w:szCs w:val="22"/>
        </w:rPr>
      </w:pPr>
      <w:r>
        <w:rPr>
          <w:rFonts w:ascii="Arial" w:hAnsi="Arial" w:cs="Arial"/>
          <w:sz w:val="22"/>
          <w:szCs w:val="22"/>
        </w:rPr>
        <w:t>Tel: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14:paraId="654E80D6" w14:textId="77777777" w:rsidR="00445A21" w:rsidRDefault="00854E17">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14:paraId="0FB16F68" w14:textId="77777777" w:rsidR="00445A21" w:rsidRDefault="00445A21">
      <w:pPr>
        <w:pStyle w:val="p0"/>
        <w:suppressAutoHyphens/>
        <w:spacing w:line="300" w:lineRule="exact"/>
        <w:rPr>
          <w:rFonts w:ascii="Arial" w:hAnsi="Arial" w:cs="Arial"/>
          <w:sz w:val="22"/>
          <w:szCs w:val="22"/>
        </w:rPr>
      </w:pPr>
    </w:p>
    <w:p w14:paraId="250B9E35" w14:textId="77777777" w:rsidR="00445A21" w:rsidRDefault="00445A21">
      <w:pPr>
        <w:pStyle w:val="p0"/>
        <w:suppressAutoHyphens/>
        <w:spacing w:line="300" w:lineRule="exact"/>
        <w:rPr>
          <w:rFonts w:ascii="Arial" w:hAnsi="Arial" w:cs="Arial"/>
          <w:sz w:val="22"/>
          <w:szCs w:val="22"/>
        </w:rPr>
      </w:pPr>
    </w:p>
    <w:p w14:paraId="49C11E49" w14:textId="77777777" w:rsidR="00445A21" w:rsidRDefault="00854E17">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10B3B7DB" w14:textId="77777777" w:rsidR="00445A21" w:rsidRDefault="00854E17">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w:t>
      </w:r>
    </w:p>
    <w:p w14:paraId="59A0FE29" w14:textId="77777777" w:rsidR="00445A21" w:rsidRDefault="00854E17">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lastRenderedPageBreak/>
        <w:t>Praça Antônio Prado, nº 48, 4º andar</w:t>
      </w:r>
    </w:p>
    <w:p w14:paraId="10434E2E" w14:textId="77777777" w:rsidR="00445A21" w:rsidRDefault="00854E17">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011AE1AE" w14:textId="77777777" w:rsidR="00445A21" w:rsidRDefault="00854E17">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Valores Mobiliários de Renda Fixa</w:t>
      </w:r>
    </w:p>
    <w:p w14:paraId="7F506EB4" w14:textId="77777777" w:rsidR="00445A21" w:rsidRDefault="00854E17">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0300 111-1596</w:t>
      </w:r>
    </w:p>
    <w:p w14:paraId="4BB3ECD2" w14:textId="77777777" w:rsidR="00445A21" w:rsidRDefault="00854E17">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50911C37" w14:textId="77777777" w:rsidR="00445A21" w:rsidRDefault="00445A2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69F44158"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5A7BC53A"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9" w:name="_DV_M182"/>
      <w:bookmarkEnd w:id="219"/>
    </w:p>
    <w:p w14:paraId="594A305D"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2 (dois) Dias Úteis após o envio da mensagem. </w:t>
      </w:r>
    </w:p>
    <w:p w14:paraId="0E2E4804"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08D67F8"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14:paraId="6BDA5681" w14:textId="77777777" w:rsidR="00445A21" w:rsidRDefault="00445A2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23582A8" w14:textId="77777777" w:rsidR="00445A21" w:rsidRDefault="00854E17">
      <w:pPr>
        <w:keepNext/>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49E2412B" w14:textId="77777777" w:rsidR="00445A21" w:rsidRDefault="00445A21">
      <w:pPr>
        <w:keepNext/>
        <w:widowControl w:val="0"/>
        <w:spacing w:line="340" w:lineRule="exact"/>
        <w:rPr>
          <w:rFonts w:ascii="Arial" w:hAnsi="Arial" w:cs="Arial"/>
          <w:sz w:val="22"/>
          <w:szCs w:val="22"/>
        </w:rPr>
      </w:pPr>
      <w:bookmarkStart w:id="220" w:name="_DV_M183"/>
      <w:bookmarkEnd w:id="220"/>
    </w:p>
    <w:p w14:paraId="07EAFC2C" w14:textId="77777777" w:rsidR="00445A21" w:rsidRDefault="00854E17">
      <w:pPr>
        <w:keepNext/>
        <w:widowControl w:val="0"/>
        <w:numPr>
          <w:ilvl w:val="1"/>
          <w:numId w:val="12"/>
        </w:numPr>
        <w:spacing w:line="340" w:lineRule="exact"/>
        <w:ind w:left="0" w:hanging="11"/>
        <w:jc w:val="both"/>
        <w:rPr>
          <w:rFonts w:ascii="Arial" w:eastAsia="Arial Unicode MS" w:hAnsi="Arial" w:cs="Arial"/>
          <w:w w:val="0"/>
          <w:sz w:val="22"/>
          <w:szCs w:val="22"/>
        </w:rPr>
      </w:pPr>
      <w:bookmarkStart w:id="221" w:name="_DV_M412"/>
      <w:bookmarkEnd w:id="221"/>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14:paraId="5CD8C686" w14:textId="77777777" w:rsidR="00445A21" w:rsidRDefault="00445A21">
      <w:pPr>
        <w:widowControl w:val="0"/>
        <w:spacing w:line="340" w:lineRule="exact"/>
        <w:jc w:val="both"/>
        <w:rPr>
          <w:rFonts w:ascii="Arial" w:eastAsia="Arial Unicode MS" w:hAnsi="Arial" w:cs="Arial"/>
          <w:w w:val="0"/>
          <w:sz w:val="22"/>
          <w:szCs w:val="22"/>
        </w:rPr>
      </w:pPr>
    </w:p>
    <w:p w14:paraId="0344F8C5"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08085B3C" w14:textId="77777777" w:rsidR="00445A21" w:rsidRDefault="00445A2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3A0D315"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0BCEA5A3" w14:textId="77777777" w:rsidR="00445A21" w:rsidRDefault="00445A21">
      <w:pPr>
        <w:widowControl w:val="0"/>
        <w:spacing w:line="340" w:lineRule="exact"/>
        <w:jc w:val="both"/>
        <w:rPr>
          <w:rFonts w:ascii="Arial" w:eastAsia="Arial Unicode MS" w:hAnsi="Arial" w:cs="Arial"/>
          <w:w w:val="0"/>
          <w:sz w:val="22"/>
          <w:szCs w:val="22"/>
        </w:rPr>
      </w:pPr>
    </w:p>
    <w:p w14:paraId="11B520AE"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6CB36B1B" w14:textId="77777777" w:rsidR="00445A21" w:rsidRDefault="00445A21">
      <w:pPr>
        <w:widowControl w:val="0"/>
        <w:spacing w:line="340" w:lineRule="exact"/>
        <w:jc w:val="both"/>
        <w:rPr>
          <w:rFonts w:ascii="Arial" w:eastAsia="Arial Unicode MS" w:hAnsi="Arial" w:cs="Arial"/>
          <w:w w:val="0"/>
          <w:sz w:val="22"/>
          <w:szCs w:val="22"/>
        </w:rPr>
      </w:pPr>
    </w:p>
    <w:p w14:paraId="3A20D7FB"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Esta Escritura e as Debêntures constituem títulos executivos extrajudiciais nos </w:t>
      </w:r>
      <w:r>
        <w:rPr>
          <w:rFonts w:ascii="Arial" w:eastAsia="Arial Unicode MS" w:hAnsi="Arial" w:cs="Arial"/>
          <w:w w:val="0"/>
          <w:sz w:val="22"/>
          <w:szCs w:val="22"/>
        </w:rPr>
        <w:lastRenderedPageBreak/>
        <w:t>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190A84B0" w14:textId="77777777" w:rsidR="00445A21" w:rsidRDefault="00445A21">
      <w:pPr>
        <w:widowControl w:val="0"/>
        <w:spacing w:line="340" w:lineRule="exact"/>
        <w:jc w:val="both"/>
        <w:rPr>
          <w:rFonts w:ascii="Arial" w:eastAsia="Arial Unicode MS" w:hAnsi="Arial" w:cs="Arial"/>
          <w:w w:val="0"/>
          <w:sz w:val="22"/>
          <w:szCs w:val="22"/>
        </w:rPr>
      </w:pPr>
    </w:p>
    <w:p w14:paraId="439118DF"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3074010C" w14:textId="77777777" w:rsidR="00445A21" w:rsidRDefault="00445A21">
      <w:pPr>
        <w:widowControl w:val="0"/>
        <w:spacing w:line="340" w:lineRule="exact"/>
        <w:jc w:val="both"/>
        <w:rPr>
          <w:rFonts w:ascii="Arial" w:hAnsi="Arial" w:cs="Arial"/>
          <w:sz w:val="22"/>
          <w:szCs w:val="22"/>
        </w:rPr>
      </w:pPr>
    </w:p>
    <w:p w14:paraId="6D59019F" w14:textId="77777777" w:rsidR="00445A21" w:rsidRDefault="00854E17">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0AA02FEB" w14:textId="77777777" w:rsidR="00445A21" w:rsidRDefault="00445A21">
      <w:pPr>
        <w:pStyle w:val="ListParagraph"/>
        <w:spacing w:line="340" w:lineRule="exact"/>
        <w:rPr>
          <w:rFonts w:ascii="Arial" w:hAnsi="Arial" w:cs="Arial"/>
          <w:sz w:val="22"/>
          <w:szCs w:val="22"/>
        </w:rPr>
      </w:pPr>
    </w:p>
    <w:p w14:paraId="3E5B074A" w14:textId="77777777" w:rsidR="00445A21" w:rsidRDefault="00854E17">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45336F35" w14:textId="77777777" w:rsidR="00445A21" w:rsidRDefault="00445A21">
      <w:pPr>
        <w:widowControl w:val="0"/>
        <w:spacing w:line="340" w:lineRule="exact"/>
        <w:rPr>
          <w:rFonts w:ascii="Arial" w:hAnsi="Arial" w:cs="Arial"/>
          <w:sz w:val="22"/>
          <w:szCs w:val="22"/>
        </w:rPr>
      </w:pPr>
    </w:p>
    <w:p w14:paraId="613E2F79" w14:textId="77777777" w:rsidR="00445A21" w:rsidRDefault="00854E17">
      <w:pPr>
        <w:widowControl w:val="0"/>
        <w:numPr>
          <w:ilvl w:val="0"/>
          <w:numId w:val="12"/>
        </w:numPr>
        <w:spacing w:line="340" w:lineRule="exact"/>
        <w:ind w:left="0" w:firstLine="0"/>
        <w:jc w:val="both"/>
        <w:rPr>
          <w:rFonts w:ascii="Arial" w:hAnsi="Arial" w:cs="Arial"/>
          <w:b/>
          <w:iCs/>
          <w:w w:val="0"/>
          <w:sz w:val="22"/>
          <w:szCs w:val="22"/>
        </w:rPr>
      </w:pPr>
      <w:bookmarkStart w:id="222" w:name="_DV_M413"/>
      <w:bookmarkEnd w:id="222"/>
      <w:r>
        <w:rPr>
          <w:rFonts w:ascii="Arial" w:hAnsi="Arial" w:cs="Arial"/>
          <w:b/>
          <w:iCs/>
          <w:w w:val="0"/>
          <w:sz w:val="22"/>
          <w:szCs w:val="22"/>
        </w:rPr>
        <w:t>FORO</w:t>
      </w:r>
    </w:p>
    <w:p w14:paraId="29B03264" w14:textId="77777777" w:rsidR="00445A21" w:rsidRDefault="00445A21">
      <w:pPr>
        <w:widowControl w:val="0"/>
        <w:spacing w:line="340" w:lineRule="exact"/>
        <w:jc w:val="both"/>
        <w:rPr>
          <w:rFonts w:ascii="Arial" w:eastAsia="Arial Unicode MS" w:hAnsi="Arial" w:cs="Arial"/>
          <w:w w:val="0"/>
          <w:sz w:val="22"/>
          <w:szCs w:val="22"/>
        </w:rPr>
      </w:pPr>
    </w:p>
    <w:p w14:paraId="6789DC59" w14:textId="77777777" w:rsidR="00445A21" w:rsidRDefault="00854E17">
      <w:pPr>
        <w:widowControl w:val="0"/>
        <w:numPr>
          <w:ilvl w:val="1"/>
          <w:numId w:val="12"/>
        </w:numPr>
        <w:spacing w:line="340" w:lineRule="exact"/>
        <w:ind w:left="0" w:hanging="11"/>
        <w:jc w:val="both"/>
        <w:rPr>
          <w:rFonts w:ascii="Arial" w:eastAsia="Arial Unicode MS" w:hAnsi="Arial" w:cs="Arial"/>
          <w:w w:val="0"/>
          <w:sz w:val="22"/>
          <w:szCs w:val="22"/>
        </w:rPr>
      </w:pPr>
      <w:bookmarkStart w:id="223" w:name="_DV_M414"/>
      <w:bookmarkEnd w:id="223"/>
      <w:r>
        <w:rPr>
          <w:rFonts w:ascii="Arial" w:hAnsi="Arial" w:cs="Arial"/>
          <w:sz w:val="22"/>
          <w:szCs w:val="22"/>
        </w:rPr>
        <w:t>Fica</w:t>
      </w:r>
      <w:r>
        <w:rPr>
          <w:rFonts w:ascii="Arial" w:eastAsia="Arial Unicode MS" w:hAnsi="Arial" w:cs="Arial"/>
          <w:w w:val="0"/>
          <w:sz w:val="22"/>
          <w:szCs w:val="22"/>
        </w:rPr>
        <w:t xml:space="preserve"> eleito o </w:t>
      </w:r>
      <w:bookmarkStart w:id="224" w:name="_DV_C683"/>
      <w:r>
        <w:rPr>
          <w:rFonts w:ascii="Arial" w:eastAsia="Arial Unicode MS" w:hAnsi="Arial" w:cs="Arial"/>
          <w:w w:val="0"/>
          <w:sz w:val="22"/>
          <w:szCs w:val="22"/>
        </w:rPr>
        <w:t>foro da Comarca da Cidade</w:t>
      </w:r>
      <w:bookmarkStart w:id="225" w:name="_DV_M415"/>
      <w:bookmarkEnd w:id="224"/>
      <w:bookmarkEnd w:id="225"/>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2ED7411D" w14:textId="77777777" w:rsidR="00445A21" w:rsidRDefault="00445A21">
      <w:pPr>
        <w:pStyle w:val="sub"/>
        <w:shd w:val="clear" w:color="auto" w:fill="FFFFFF"/>
        <w:tabs>
          <w:tab w:val="clear" w:pos="0"/>
          <w:tab w:val="left" w:pos="708"/>
        </w:tabs>
        <w:spacing w:before="0" w:after="0" w:line="340" w:lineRule="exact"/>
        <w:rPr>
          <w:rFonts w:ascii="Arial" w:eastAsia="Arial Unicode MS" w:hAnsi="Arial" w:cs="Arial"/>
          <w:w w:val="0"/>
        </w:rPr>
      </w:pPr>
    </w:p>
    <w:p w14:paraId="12E9B5E7" w14:textId="77777777" w:rsidR="00445A21" w:rsidRDefault="00854E17">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10 (dez) vias de igual teor e forma, na presença de 2 (duas) testemunhas.</w:t>
      </w:r>
    </w:p>
    <w:p w14:paraId="2AF41385" w14:textId="77777777" w:rsidR="00445A21" w:rsidRDefault="00445A21">
      <w:pPr>
        <w:widowControl w:val="0"/>
        <w:spacing w:line="340" w:lineRule="exact"/>
        <w:rPr>
          <w:rFonts w:ascii="Arial" w:eastAsia="Arial Unicode MS" w:hAnsi="Arial" w:cs="Arial"/>
          <w:color w:val="000000"/>
          <w:sz w:val="22"/>
          <w:szCs w:val="22"/>
        </w:rPr>
      </w:pPr>
      <w:bookmarkStart w:id="226" w:name="_DV_M416"/>
      <w:bookmarkEnd w:id="226"/>
    </w:p>
    <w:p w14:paraId="709D9C6C" w14:textId="77777777" w:rsidR="00445A21" w:rsidRDefault="00854E17">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sz w:val="22"/>
          <w:szCs w:val="22"/>
        </w:rPr>
        <w:t xml:space="preserve"> de dezembro de 2019</w:t>
      </w:r>
      <w:r>
        <w:rPr>
          <w:rFonts w:ascii="Arial" w:eastAsia="Arial Unicode MS" w:hAnsi="Arial" w:cs="Arial"/>
          <w:color w:val="000000"/>
          <w:sz w:val="22"/>
          <w:szCs w:val="22"/>
        </w:rPr>
        <w:t>.</w:t>
      </w:r>
    </w:p>
    <w:p w14:paraId="6986C388" w14:textId="77777777" w:rsidR="00445A21" w:rsidRDefault="00445A21">
      <w:pPr>
        <w:widowControl w:val="0"/>
        <w:spacing w:line="340" w:lineRule="exact"/>
        <w:jc w:val="center"/>
        <w:rPr>
          <w:rFonts w:ascii="Arial" w:eastAsia="Arial Unicode MS" w:hAnsi="Arial" w:cs="Arial"/>
          <w:color w:val="000000"/>
          <w:sz w:val="22"/>
          <w:szCs w:val="22"/>
        </w:rPr>
      </w:pPr>
    </w:p>
    <w:p w14:paraId="7208329D" w14:textId="77777777" w:rsidR="00445A21" w:rsidRDefault="00854E17">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3F8A94B1" w14:textId="77777777" w:rsidR="00445A21" w:rsidRDefault="00854E17">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42771441" w14:textId="77777777" w:rsidR="00445A21" w:rsidRDefault="00445A21">
      <w:pPr>
        <w:widowControl w:val="0"/>
        <w:spacing w:line="340" w:lineRule="exact"/>
        <w:rPr>
          <w:rFonts w:ascii="Arial" w:hAnsi="Arial" w:cs="Arial"/>
          <w:sz w:val="22"/>
          <w:szCs w:val="22"/>
        </w:rPr>
      </w:pPr>
    </w:p>
    <w:p w14:paraId="6D50E62A"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539AD051" w14:textId="77777777" w:rsidR="00445A21" w:rsidRDefault="00445A21">
      <w:pPr>
        <w:pStyle w:val="Body"/>
        <w:widowControl w:val="0"/>
        <w:spacing w:after="0" w:line="340" w:lineRule="exact"/>
        <w:rPr>
          <w:rFonts w:cs="Arial"/>
          <w:color w:val="000000"/>
          <w:w w:val="0"/>
          <w:kern w:val="0"/>
          <w:sz w:val="22"/>
          <w:szCs w:val="22"/>
          <w:lang w:val="pt-BR"/>
        </w:rPr>
      </w:pPr>
    </w:p>
    <w:p w14:paraId="7536A564" w14:textId="77777777" w:rsidR="00445A21" w:rsidRDefault="00445A21">
      <w:pPr>
        <w:widowControl w:val="0"/>
        <w:spacing w:line="340" w:lineRule="exact"/>
        <w:rPr>
          <w:rFonts w:ascii="Arial" w:hAnsi="Arial" w:cs="Arial"/>
          <w:sz w:val="22"/>
          <w:szCs w:val="22"/>
        </w:rPr>
      </w:pPr>
    </w:p>
    <w:p w14:paraId="4C73D1BB"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3CB94139" w14:textId="77777777">
        <w:tc>
          <w:tcPr>
            <w:tcW w:w="4077" w:type="dxa"/>
          </w:tcPr>
          <w:p w14:paraId="1241DC10"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3A3FF39"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582E408"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4972D4D5"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555BC59F"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2A080718" w14:textId="77777777" w:rsidR="00445A21" w:rsidRDefault="00445A21">
      <w:pPr>
        <w:widowControl w:val="0"/>
        <w:spacing w:line="340" w:lineRule="exact"/>
        <w:rPr>
          <w:rFonts w:ascii="Arial" w:hAnsi="Arial" w:cs="Arial"/>
          <w:sz w:val="22"/>
          <w:szCs w:val="22"/>
        </w:rPr>
      </w:pPr>
    </w:p>
    <w:p w14:paraId="1104DFF7" w14:textId="77777777" w:rsidR="00445A21" w:rsidRDefault="00854E17">
      <w:pPr>
        <w:widowControl w:val="0"/>
        <w:spacing w:line="340" w:lineRule="exact"/>
        <w:rPr>
          <w:rFonts w:ascii="Arial" w:hAnsi="Arial" w:cs="Arial"/>
          <w:sz w:val="22"/>
          <w:szCs w:val="22"/>
        </w:rPr>
      </w:pPr>
      <w:r>
        <w:rPr>
          <w:rFonts w:ascii="Arial" w:hAnsi="Arial" w:cs="Arial"/>
          <w:sz w:val="22"/>
          <w:szCs w:val="22"/>
        </w:rPr>
        <w:br w:type="page"/>
      </w:r>
    </w:p>
    <w:p w14:paraId="0310BBB5" w14:textId="77777777" w:rsidR="00445A21" w:rsidRDefault="00854E17">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33FDD257" w14:textId="77777777" w:rsidR="00445A21" w:rsidRDefault="00445A21">
      <w:pPr>
        <w:widowControl w:val="0"/>
        <w:spacing w:line="340" w:lineRule="exact"/>
        <w:jc w:val="center"/>
        <w:rPr>
          <w:rFonts w:ascii="Arial" w:hAnsi="Arial" w:cs="Arial"/>
          <w:b/>
          <w:smallCaps/>
          <w:sz w:val="22"/>
          <w:szCs w:val="22"/>
        </w:rPr>
      </w:pPr>
    </w:p>
    <w:p w14:paraId="2B7B274E" w14:textId="77777777" w:rsidR="00445A21" w:rsidRDefault="00854E17">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mallCaps/>
          <w:sz w:val="22"/>
          <w:szCs w:val="22"/>
        </w:rPr>
        <w:t>Simplific Pavarini Distribuidora de Títulos e Valores Mobiliários Ltda.</w:t>
      </w:r>
    </w:p>
    <w:p w14:paraId="2E9FA1B2" w14:textId="77777777" w:rsidR="00445A21" w:rsidRDefault="00445A21">
      <w:pPr>
        <w:pStyle w:val="Body"/>
        <w:widowControl w:val="0"/>
        <w:spacing w:after="0" w:line="340" w:lineRule="exact"/>
        <w:rPr>
          <w:rFonts w:cs="Arial"/>
          <w:color w:val="000000"/>
          <w:w w:val="0"/>
          <w:kern w:val="0"/>
          <w:sz w:val="22"/>
          <w:szCs w:val="22"/>
          <w:lang w:val="pt-BR"/>
        </w:rPr>
      </w:pPr>
    </w:p>
    <w:p w14:paraId="3D0AF2A5" w14:textId="77777777" w:rsidR="00445A21" w:rsidRDefault="00445A21">
      <w:pPr>
        <w:pStyle w:val="Body"/>
        <w:widowControl w:val="0"/>
        <w:spacing w:after="0" w:line="340" w:lineRule="exact"/>
        <w:rPr>
          <w:rFonts w:cs="Arial"/>
          <w:color w:val="000000"/>
          <w:w w:val="0"/>
          <w:kern w:val="0"/>
          <w:sz w:val="22"/>
          <w:szCs w:val="22"/>
          <w:lang w:val="pt-BR"/>
        </w:rPr>
      </w:pPr>
    </w:p>
    <w:p w14:paraId="680B7AA2"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32A54A4A" w14:textId="77777777">
        <w:tc>
          <w:tcPr>
            <w:tcW w:w="4077" w:type="dxa"/>
          </w:tcPr>
          <w:p w14:paraId="1B6C78C3"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B619780"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59FDC7FD"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77EE217A"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5874D18"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0A1FD80C" w14:textId="77777777" w:rsidR="00445A21" w:rsidRDefault="00445A21">
      <w:pPr>
        <w:widowControl w:val="0"/>
        <w:spacing w:line="340" w:lineRule="exact"/>
        <w:rPr>
          <w:rFonts w:ascii="Arial" w:hAnsi="Arial" w:cs="Arial"/>
          <w:sz w:val="22"/>
          <w:szCs w:val="22"/>
        </w:rPr>
      </w:pPr>
    </w:p>
    <w:p w14:paraId="02AFEBB3" w14:textId="77777777" w:rsidR="00445A21" w:rsidRDefault="00854E17">
      <w:pPr>
        <w:rPr>
          <w:rFonts w:ascii="Arial" w:hAnsi="Arial" w:cs="Arial"/>
          <w:sz w:val="22"/>
          <w:szCs w:val="22"/>
        </w:rPr>
      </w:pPr>
      <w:r>
        <w:rPr>
          <w:rFonts w:ascii="Arial" w:hAnsi="Arial" w:cs="Arial"/>
          <w:sz w:val="22"/>
          <w:szCs w:val="22"/>
        </w:rPr>
        <w:br w:type="page"/>
      </w:r>
    </w:p>
    <w:p w14:paraId="31F1F35E" w14:textId="77777777" w:rsidR="00445A21" w:rsidRDefault="00445A21">
      <w:pPr>
        <w:widowControl w:val="0"/>
        <w:spacing w:line="340" w:lineRule="exact"/>
        <w:rPr>
          <w:rFonts w:ascii="Arial" w:hAnsi="Arial" w:cs="Arial"/>
          <w:sz w:val="22"/>
          <w:szCs w:val="22"/>
        </w:rPr>
      </w:pPr>
    </w:p>
    <w:p w14:paraId="2A121F9D" w14:textId="77777777" w:rsidR="00445A21" w:rsidRDefault="00445A21">
      <w:pPr>
        <w:widowControl w:val="0"/>
        <w:spacing w:line="340" w:lineRule="exact"/>
        <w:rPr>
          <w:rFonts w:ascii="Arial" w:hAnsi="Arial" w:cs="Arial"/>
          <w:sz w:val="22"/>
          <w:szCs w:val="22"/>
        </w:rPr>
      </w:pPr>
    </w:p>
    <w:p w14:paraId="145398F0" w14:textId="77777777" w:rsidR="00445A21" w:rsidRDefault="00854E17">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661EECED" w14:textId="77777777" w:rsidR="00445A21" w:rsidRDefault="00445A21">
      <w:pPr>
        <w:widowControl w:val="0"/>
        <w:spacing w:line="340" w:lineRule="exact"/>
        <w:jc w:val="center"/>
        <w:rPr>
          <w:rFonts w:ascii="Arial" w:hAnsi="Arial" w:cs="Arial"/>
          <w:b/>
          <w:smallCaps/>
          <w:sz w:val="22"/>
          <w:szCs w:val="22"/>
        </w:rPr>
      </w:pPr>
    </w:p>
    <w:p w14:paraId="4B7433B6"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14:paraId="43F0B15F" w14:textId="77777777" w:rsidR="00445A21" w:rsidRDefault="00445A21">
      <w:pPr>
        <w:widowControl w:val="0"/>
        <w:spacing w:line="340" w:lineRule="exact"/>
        <w:jc w:val="both"/>
        <w:rPr>
          <w:rFonts w:ascii="Arial" w:hAnsi="Arial" w:cs="Arial"/>
          <w:sz w:val="22"/>
          <w:szCs w:val="22"/>
        </w:rPr>
      </w:pPr>
    </w:p>
    <w:p w14:paraId="03D164B4" w14:textId="77777777" w:rsidR="00445A21" w:rsidRDefault="00445A21">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rsidR="00445A21" w14:paraId="556E2002" w14:textId="77777777">
        <w:tc>
          <w:tcPr>
            <w:tcW w:w="4077" w:type="dxa"/>
          </w:tcPr>
          <w:p w14:paraId="1311030B" w14:textId="77777777" w:rsidR="00445A21" w:rsidRDefault="00445A21">
            <w:pPr>
              <w:widowControl w:val="0"/>
              <w:spacing w:line="340" w:lineRule="exact"/>
              <w:jc w:val="both"/>
              <w:rPr>
                <w:rFonts w:ascii="Arial" w:hAnsi="Arial" w:cs="Arial"/>
                <w:color w:val="000000"/>
                <w:w w:val="0"/>
                <w:sz w:val="22"/>
                <w:szCs w:val="22"/>
              </w:rPr>
            </w:pPr>
          </w:p>
        </w:tc>
        <w:tc>
          <w:tcPr>
            <w:tcW w:w="993" w:type="dxa"/>
            <w:tcBorders>
              <w:top w:val="nil"/>
            </w:tcBorders>
          </w:tcPr>
          <w:p w14:paraId="0EAE7293" w14:textId="77777777" w:rsidR="00445A21" w:rsidRDefault="00445A21">
            <w:pPr>
              <w:widowControl w:val="0"/>
              <w:spacing w:line="340" w:lineRule="exact"/>
              <w:jc w:val="both"/>
              <w:rPr>
                <w:rFonts w:ascii="Arial" w:hAnsi="Arial" w:cs="Arial"/>
                <w:color w:val="000000"/>
                <w:w w:val="0"/>
                <w:sz w:val="22"/>
                <w:szCs w:val="22"/>
              </w:rPr>
            </w:pPr>
          </w:p>
        </w:tc>
      </w:tr>
    </w:tbl>
    <w:p w14:paraId="7CCEC5D0" w14:textId="77777777" w:rsidR="00445A21" w:rsidRDefault="00445A21">
      <w:pPr>
        <w:widowControl w:val="0"/>
        <w:spacing w:line="340" w:lineRule="exact"/>
        <w:jc w:val="both"/>
        <w:rPr>
          <w:rFonts w:ascii="Arial" w:hAnsi="Arial" w:cs="Arial"/>
          <w:sz w:val="22"/>
          <w:szCs w:val="22"/>
        </w:rPr>
      </w:pPr>
    </w:p>
    <w:p w14:paraId="2387BBA5" w14:textId="77777777" w:rsidR="00445A21" w:rsidRDefault="00445A21">
      <w:pPr>
        <w:widowControl w:val="0"/>
        <w:spacing w:line="340" w:lineRule="exact"/>
        <w:rPr>
          <w:rFonts w:ascii="Arial" w:hAnsi="Arial" w:cs="Arial"/>
          <w:i/>
          <w:sz w:val="22"/>
          <w:szCs w:val="22"/>
        </w:rPr>
      </w:pPr>
    </w:p>
    <w:p w14:paraId="29365ED1" w14:textId="77777777" w:rsidR="00445A21" w:rsidRDefault="00854E17">
      <w:pPr>
        <w:rPr>
          <w:rFonts w:ascii="Arial" w:hAnsi="Arial" w:cs="Arial"/>
          <w:i/>
          <w:sz w:val="22"/>
          <w:szCs w:val="22"/>
        </w:rPr>
      </w:pPr>
      <w:r>
        <w:rPr>
          <w:rFonts w:ascii="Arial" w:hAnsi="Arial" w:cs="Arial"/>
          <w:i/>
          <w:sz w:val="22"/>
          <w:szCs w:val="22"/>
        </w:rPr>
        <w:br w:type="page"/>
      </w:r>
    </w:p>
    <w:p w14:paraId="25E04268" w14:textId="77777777" w:rsidR="00445A21" w:rsidRDefault="00854E17">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27605863" w14:textId="77777777" w:rsidR="00445A21" w:rsidRDefault="00445A21">
      <w:pPr>
        <w:widowControl w:val="0"/>
        <w:spacing w:line="340" w:lineRule="exact"/>
        <w:jc w:val="center"/>
        <w:rPr>
          <w:rFonts w:ascii="Arial" w:hAnsi="Arial" w:cs="Arial"/>
          <w:b/>
          <w:smallCaps/>
          <w:sz w:val="22"/>
          <w:szCs w:val="22"/>
        </w:rPr>
      </w:pPr>
    </w:p>
    <w:p w14:paraId="362BA82E"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rPr>
        <w:t>Aurora Maria Moura Mendonça</w:t>
      </w:r>
    </w:p>
    <w:p w14:paraId="43DFBADC" w14:textId="77777777" w:rsidR="00445A21" w:rsidRDefault="00445A21">
      <w:pPr>
        <w:widowControl w:val="0"/>
        <w:spacing w:line="340" w:lineRule="exact"/>
        <w:jc w:val="both"/>
        <w:rPr>
          <w:rFonts w:ascii="Arial" w:hAnsi="Arial" w:cs="Arial"/>
          <w:sz w:val="22"/>
          <w:szCs w:val="22"/>
        </w:rPr>
      </w:pPr>
    </w:p>
    <w:p w14:paraId="79107511" w14:textId="77777777" w:rsidR="00445A21" w:rsidRDefault="00445A21">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rsidR="00445A21" w14:paraId="5907C51E" w14:textId="77777777">
        <w:tc>
          <w:tcPr>
            <w:tcW w:w="4077" w:type="dxa"/>
          </w:tcPr>
          <w:p w14:paraId="076803A4" w14:textId="77777777" w:rsidR="00445A21" w:rsidRDefault="00445A21">
            <w:pPr>
              <w:widowControl w:val="0"/>
              <w:spacing w:line="340" w:lineRule="exact"/>
              <w:jc w:val="both"/>
              <w:rPr>
                <w:rFonts w:ascii="Arial" w:hAnsi="Arial" w:cs="Arial"/>
                <w:color w:val="000000"/>
                <w:w w:val="0"/>
                <w:sz w:val="22"/>
                <w:szCs w:val="22"/>
              </w:rPr>
            </w:pPr>
          </w:p>
        </w:tc>
        <w:tc>
          <w:tcPr>
            <w:tcW w:w="993" w:type="dxa"/>
            <w:tcBorders>
              <w:top w:val="nil"/>
            </w:tcBorders>
          </w:tcPr>
          <w:p w14:paraId="3C6064CC" w14:textId="77777777" w:rsidR="00445A21" w:rsidRDefault="00445A21">
            <w:pPr>
              <w:widowControl w:val="0"/>
              <w:spacing w:line="340" w:lineRule="exact"/>
              <w:jc w:val="both"/>
              <w:rPr>
                <w:rFonts w:ascii="Arial" w:hAnsi="Arial" w:cs="Arial"/>
                <w:color w:val="000000"/>
                <w:w w:val="0"/>
                <w:sz w:val="22"/>
                <w:szCs w:val="22"/>
              </w:rPr>
            </w:pPr>
          </w:p>
        </w:tc>
      </w:tr>
    </w:tbl>
    <w:p w14:paraId="1A21F607" w14:textId="77777777" w:rsidR="00445A21" w:rsidRDefault="00445A21">
      <w:pPr>
        <w:widowControl w:val="0"/>
        <w:spacing w:line="340" w:lineRule="exact"/>
        <w:jc w:val="both"/>
        <w:rPr>
          <w:rFonts w:ascii="Arial" w:hAnsi="Arial" w:cs="Arial"/>
          <w:sz w:val="22"/>
          <w:szCs w:val="22"/>
        </w:rPr>
      </w:pPr>
    </w:p>
    <w:p w14:paraId="23E83420" w14:textId="77777777" w:rsidR="00445A21" w:rsidRDefault="00854E17">
      <w:pPr>
        <w:widowControl w:val="0"/>
        <w:spacing w:line="340" w:lineRule="exact"/>
        <w:rPr>
          <w:rFonts w:ascii="Arial" w:hAnsi="Arial" w:cs="Arial"/>
          <w:sz w:val="22"/>
          <w:szCs w:val="22"/>
        </w:rPr>
      </w:pPr>
      <w:r>
        <w:rPr>
          <w:rFonts w:ascii="Arial" w:hAnsi="Arial" w:cs="Arial"/>
          <w:i/>
          <w:sz w:val="22"/>
          <w:szCs w:val="22"/>
        </w:rPr>
        <w:br w:type="page"/>
      </w:r>
      <w:r>
        <w:rPr>
          <w:rFonts w:ascii="Arial" w:hAnsi="Arial" w:cs="Arial"/>
          <w:i/>
          <w:sz w:val="22"/>
          <w:szCs w:val="22"/>
        </w:rPr>
        <w:lastRenderedPageBreak/>
        <w:t xml:space="preserve"> Página de assinaturas (5/10)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1E247157" w14:textId="77777777" w:rsidR="00445A21" w:rsidRDefault="00445A21">
      <w:pPr>
        <w:widowControl w:val="0"/>
        <w:spacing w:line="340" w:lineRule="exact"/>
        <w:rPr>
          <w:rFonts w:ascii="Arial" w:hAnsi="Arial" w:cs="Arial"/>
          <w:sz w:val="22"/>
          <w:szCs w:val="22"/>
        </w:rPr>
      </w:pPr>
    </w:p>
    <w:p w14:paraId="771CD58B" w14:textId="77777777" w:rsidR="00445A21" w:rsidRDefault="00854E17">
      <w:pPr>
        <w:widowControl w:val="0"/>
        <w:spacing w:line="340" w:lineRule="exact"/>
        <w:jc w:val="center"/>
        <w:rPr>
          <w:rFonts w:ascii="Arial" w:hAnsi="Arial" w:cs="Arial"/>
          <w:sz w:val="22"/>
          <w:szCs w:val="22"/>
        </w:rPr>
      </w:pPr>
      <w:r>
        <w:rPr>
          <w:rFonts w:ascii="Arial" w:hAnsi="Arial" w:cs="Arial"/>
          <w:b/>
          <w:smallCaps/>
          <w:sz w:val="22"/>
          <w:szCs w:val="22"/>
        </w:rPr>
        <w:t>LM Transportes e Serviços e Comércio Ltda.</w:t>
      </w:r>
    </w:p>
    <w:p w14:paraId="28392584" w14:textId="77777777" w:rsidR="00445A21" w:rsidRDefault="00445A21">
      <w:pPr>
        <w:widowControl w:val="0"/>
        <w:spacing w:line="340" w:lineRule="exact"/>
        <w:rPr>
          <w:rFonts w:ascii="Arial" w:hAnsi="Arial" w:cs="Arial"/>
          <w:sz w:val="22"/>
          <w:szCs w:val="22"/>
        </w:rPr>
      </w:pPr>
    </w:p>
    <w:p w14:paraId="336101B6" w14:textId="77777777" w:rsidR="00445A21" w:rsidRDefault="00445A21">
      <w:pPr>
        <w:widowControl w:val="0"/>
        <w:spacing w:line="340" w:lineRule="exact"/>
        <w:rPr>
          <w:rFonts w:ascii="Arial" w:hAnsi="Arial" w:cs="Arial"/>
          <w:sz w:val="22"/>
          <w:szCs w:val="22"/>
        </w:rPr>
      </w:pPr>
    </w:p>
    <w:p w14:paraId="2B8B64E8" w14:textId="77777777" w:rsidR="00445A21" w:rsidRDefault="00445A21">
      <w:pPr>
        <w:widowControl w:val="0"/>
        <w:spacing w:line="340" w:lineRule="exact"/>
        <w:rPr>
          <w:rFonts w:ascii="Arial" w:hAnsi="Arial" w:cs="Arial"/>
          <w:sz w:val="22"/>
          <w:szCs w:val="22"/>
        </w:rPr>
      </w:pPr>
    </w:p>
    <w:p w14:paraId="1DAADE31"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12827060" w14:textId="77777777">
        <w:tc>
          <w:tcPr>
            <w:tcW w:w="4077" w:type="dxa"/>
          </w:tcPr>
          <w:p w14:paraId="3F1AC356"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0C4834D"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0DEDD846"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788EAADA"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43D6618"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311DDB8F" w14:textId="77777777" w:rsidR="00445A21" w:rsidRDefault="00445A21">
      <w:pPr>
        <w:widowControl w:val="0"/>
        <w:spacing w:line="340" w:lineRule="exact"/>
        <w:rPr>
          <w:rFonts w:ascii="Arial" w:hAnsi="Arial" w:cs="Arial"/>
          <w:sz w:val="22"/>
          <w:szCs w:val="22"/>
        </w:rPr>
      </w:pPr>
    </w:p>
    <w:p w14:paraId="617CB7C4" w14:textId="77777777" w:rsidR="00445A21" w:rsidRDefault="00854E17">
      <w:pPr>
        <w:rPr>
          <w:rFonts w:ascii="Arial" w:hAnsi="Arial" w:cs="Arial"/>
          <w:sz w:val="22"/>
          <w:szCs w:val="22"/>
        </w:rPr>
      </w:pPr>
      <w:r>
        <w:rPr>
          <w:rFonts w:ascii="Arial" w:hAnsi="Arial" w:cs="Arial"/>
          <w:sz w:val="22"/>
          <w:szCs w:val="22"/>
        </w:rPr>
        <w:br w:type="page"/>
      </w:r>
    </w:p>
    <w:p w14:paraId="08A2CA99" w14:textId="77777777" w:rsidR="00445A21" w:rsidRDefault="00445A21">
      <w:pPr>
        <w:widowControl w:val="0"/>
        <w:spacing w:line="340" w:lineRule="exact"/>
        <w:rPr>
          <w:rFonts w:ascii="Arial" w:hAnsi="Arial" w:cs="Arial"/>
          <w:sz w:val="22"/>
          <w:szCs w:val="22"/>
        </w:rPr>
      </w:pPr>
    </w:p>
    <w:p w14:paraId="684314BD" w14:textId="77777777" w:rsidR="00445A21" w:rsidRDefault="00854E17">
      <w:pPr>
        <w:widowControl w:val="0"/>
        <w:spacing w:line="340" w:lineRule="exact"/>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707F8999" w14:textId="77777777" w:rsidR="00445A21" w:rsidRDefault="00445A21">
      <w:pPr>
        <w:widowControl w:val="0"/>
        <w:spacing w:line="340" w:lineRule="exact"/>
        <w:rPr>
          <w:rFonts w:ascii="Arial" w:hAnsi="Arial" w:cs="Arial"/>
          <w:sz w:val="22"/>
          <w:szCs w:val="22"/>
        </w:rPr>
      </w:pPr>
    </w:p>
    <w:p w14:paraId="67CEA4D8" w14:textId="77777777" w:rsidR="00445A21" w:rsidRDefault="00854E17">
      <w:pPr>
        <w:widowControl w:val="0"/>
        <w:spacing w:line="340" w:lineRule="exact"/>
        <w:jc w:val="center"/>
        <w:rPr>
          <w:rFonts w:ascii="Arial" w:hAnsi="Arial" w:cs="Arial"/>
          <w:sz w:val="22"/>
          <w:szCs w:val="22"/>
        </w:rPr>
      </w:pPr>
      <w:r>
        <w:rPr>
          <w:rFonts w:ascii="Arial" w:hAnsi="Arial" w:cs="Arial"/>
          <w:b/>
          <w:smallCaps/>
          <w:sz w:val="22"/>
          <w:szCs w:val="22"/>
        </w:rPr>
        <w:t>LM Participações e Empreendimentos Ltda.</w:t>
      </w:r>
    </w:p>
    <w:p w14:paraId="7D96F2D1" w14:textId="77777777" w:rsidR="00445A21" w:rsidRDefault="00445A21">
      <w:pPr>
        <w:widowControl w:val="0"/>
        <w:spacing w:line="340" w:lineRule="exact"/>
        <w:rPr>
          <w:rFonts w:ascii="Arial" w:hAnsi="Arial" w:cs="Arial"/>
          <w:sz w:val="22"/>
          <w:szCs w:val="22"/>
        </w:rPr>
      </w:pPr>
    </w:p>
    <w:p w14:paraId="22EE41E6" w14:textId="77777777" w:rsidR="00445A21" w:rsidRDefault="00445A21">
      <w:pPr>
        <w:widowControl w:val="0"/>
        <w:spacing w:line="340" w:lineRule="exact"/>
        <w:rPr>
          <w:rFonts w:ascii="Arial" w:hAnsi="Arial" w:cs="Arial"/>
          <w:sz w:val="22"/>
          <w:szCs w:val="22"/>
        </w:rPr>
      </w:pPr>
    </w:p>
    <w:p w14:paraId="2962E5B4" w14:textId="77777777" w:rsidR="00445A21" w:rsidRDefault="00445A21">
      <w:pPr>
        <w:widowControl w:val="0"/>
        <w:spacing w:line="340" w:lineRule="exact"/>
        <w:rPr>
          <w:rFonts w:ascii="Arial" w:hAnsi="Arial" w:cs="Arial"/>
          <w:sz w:val="22"/>
          <w:szCs w:val="22"/>
        </w:rPr>
      </w:pPr>
    </w:p>
    <w:p w14:paraId="5212F95D"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23048B9D" w14:textId="77777777">
        <w:tc>
          <w:tcPr>
            <w:tcW w:w="4077" w:type="dxa"/>
          </w:tcPr>
          <w:p w14:paraId="3CF54FDC"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A05740E"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E41FB5A"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3454835D"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9404E32"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006CC966" w14:textId="77777777" w:rsidR="00445A21" w:rsidRDefault="00445A21">
      <w:pPr>
        <w:widowControl w:val="0"/>
        <w:spacing w:line="340" w:lineRule="exact"/>
        <w:rPr>
          <w:rFonts w:ascii="Arial" w:hAnsi="Arial" w:cs="Arial"/>
          <w:sz w:val="22"/>
          <w:szCs w:val="22"/>
        </w:rPr>
      </w:pPr>
    </w:p>
    <w:p w14:paraId="68770CD8" w14:textId="77777777" w:rsidR="00445A21" w:rsidRDefault="00854E17">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3A349C8D" w14:textId="77777777" w:rsidR="00445A21" w:rsidRDefault="00445A21">
      <w:pPr>
        <w:widowControl w:val="0"/>
        <w:spacing w:line="340" w:lineRule="exact"/>
        <w:rPr>
          <w:rFonts w:ascii="Arial" w:hAnsi="Arial" w:cs="Arial"/>
          <w:sz w:val="22"/>
          <w:szCs w:val="22"/>
        </w:rPr>
      </w:pPr>
    </w:p>
    <w:p w14:paraId="0F66A99D" w14:textId="77777777" w:rsidR="00445A21" w:rsidRDefault="00854E17">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14:paraId="70859E16" w14:textId="77777777" w:rsidR="00445A21" w:rsidRDefault="00445A21">
      <w:pPr>
        <w:widowControl w:val="0"/>
        <w:spacing w:line="340" w:lineRule="exact"/>
        <w:jc w:val="center"/>
        <w:rPr>
          <w:rFonts w:ascii="Arial" w:hAnsi="Arial" w:cs="Arial"/>
          <w:sz w:val="22"/>
          <w:szCs w:val="22"/>
        </w:rPr>
      </w:pPr>
    </w:p>
    <w:p w14:paraId="510E98B8" w14:textId="77777777" w:rsidR="00445A21" w:rsidRDefault="00445A21">
      <w:pPr>
        <w:widowControl w:val="0"/>
        <w:spacing w:line="340" w:lineRule="exact"/>
        <w:rPr>
          <w:rFonts w:ascii="Arial" w:hAnsi="Arial" w:cs="Arial"/>
          <w:sz w:val="22"/>
          <w:szCs w:val="22"/>
        </w:rPr>
      </w:pPr>
    </w:p>
    <w:p w14:paraId="3805A5E2" w14:textId="77777777" w:rsidR="00445A21" w:rsidRDefault="00445A21">
      <w:pPr>
        <w:widowControl w:val="0"/>
        <w:spacing w:line="340" w:lineRule="exact"/>
        <w:rPr>
          <w:rFonts w:ascii="Arial" w:hAnsi="Arial" w:cs="Arial"/>
          <w:sz w:val="22"/>
          <w:szCs w:val="22"/>
        </w:rPr>
      </w:pPr>
    </w:p>
    <w:p w14:paraId="4BB99D2D" w14:textId="77777777" w:rsidR="00445A21" w:rsidRDefault="00445A21">
      <w:pPr>
        <w:widowControl w:val="0"/>
        <w:spacing w:line="340" w:lineRule="exact"/>
        <w:rPr>
          <w:rFonts w:ascii="Arial" w:hAnsi="Arial" w:cs="Arial"/>
          <w:sz w:val="22"/>
          <w:szCs w:val="22"/>
        </w:rPr>
      </w:pPr>
    </w:p>
    <w:p w14:paraId="2ACFAB87"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677CAB86" w14:textId="77777777">
        <w:tc>
          <w:tcPr>
            <w:tcW w:w="4077" w:type="dxa"/>
          </w:tcPr>
          <w:p w14:paraId="7BF42E42"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19FA079"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3DC1D98"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6E682FAD"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2DF9E96C"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34CD24F9" w14:textId="77777777" w:rsidR="00445A21" w:rsidRDefault="00445A21">
      <w:pPr>
        <w:widowControl w:val="0"/>
        <w:spacing w:line="340" w:lineRule="exact"/>
        <w:rPr>
          <w:rFonts w:ascii="Arial" w:hAnsi="Arial" w:cs="Arial"/>
          <w:sz w:val="22"/>
          <w:szCs w:val="22"/>
        </w:rPr>
      </w:pPr>
    </w:p>
    <w:p w14:paraId="3D103082" w14:textId="77777777" w:rsidR="00445A21" w:rsidRDefault="00854E17">
      <w:pPr>
        <w:spacing w:line="340" w:lineRule="exact"/>
        <w:rPr>
          <w:rFonts w:ascii="Arial" w:hAnsi="Arial" w:cs="Arial"/>
          <w:sz w:val="22"/>
          <w:szCs w:val="22"/>
        </w:rPr>
      </w:pPr>
      <w:r>
        <w:rPr>
          <w:rFonts w:ascii="Arial" w:hAnsi="Arial" w:cs="Arial"/>
          <w:sz w:val="22"/>
          <w:szCs w:val="22"/>
        </w:rPr>
        <w:br w:type="page"/>
      </w:r>
    </w:p>
    <w:p w14:paraId="3121D314" w14:textId="77777777" w:rsidR="00445A21" w:rsidRDefault="00854E17">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79AB76A9" w14:textId="77777777" w:rsidR="00445A21" w:rsidRDefault="00445A21">
      <w:pPr>
        <w:widowControl w:val="0"/>
        <w:spacing w:line="340" w:lineRule="exact"/>
        <w:rPr>
          <w:rFonts w:ascii="Arial" w:hAnsi="Arial" w:cs="Arial"/>
          <w:sz w:val="22"/>
          <w:szCs w:val="22"/>
        </w:rPr>
      </w:pPr>
    </w:p>
    <w:p w14:paraId="41F42DC7" w14:textId="77777777" w:rsidR="00445A21" w:rsidRDefault="00854E17">
      <w:pPr>
        <w:widowControl w:val="0"/>
        <w:spacing w:line="340" w:lineRule="exact"/>
        <w:jc w:val="center"/>
        <w:rPr>
          <w:rFonts w:ascii="Arial" w:hAnsi="Arial" w:cs="Arial"/>
          <w:sz w:val="22"/>
          <w:szCs w:val="22"/>
        </w:rPr>
      </w:pPr>
      <w:r>
        <w:rPr>
          <w:rFonts w:ascii="Arial" w:hAnsi="Arial" w:cs="Arial"/>
          <w:b/>
          <w:smallCaps/>
          <w:sz w:val="22"/>
          <w:szCs w:val="22"/>
        </w:rPr>
        <w:t>AuraBrasil – Transportes Máquinas e Equipamentos Ltda.</w:t>
      </w:r>
    </w:p>
    <w:p w14:paraId="4F8CF2D9" w14:textId="77777777" w:rsidR="00445A21" w:rsidRDefault="00445A21">
      <w:pPr>
        <w:widowControl w:val="0"/>
        <w:spacing w:line="340" w:lineRule="exact"/>
        <w:rPr>
          <w:rFonts w:ascii="Arial" w:hAnsi="Arial" w:cs="Arial"/>
          <w:sz w:val="22"/>
          <w:szCs w:val="22"/>
        </w:rPr>
      </w:pPr>
    </w:p>
    <w:p w14:paraId="6D4D5A94" w14:textId="77777777" w:rsidR="00445A21" w:rsidRDefault="00445A21">
      <w:pPr>
        <w:widowControl w:val="0"/>
        <w:spacing w:line="340" w:lineRule="exact"/>
        <w:rPr>
          <w:rFonts w:ascii="Arial" w:hAnsi="Arial" w:cs="Arial"/>
          <w:sz w:val="22"/>
          <w:szCs w:val="22"/>
        </w:rPr>
      </w:pPr>
    </w:p>
    <w:p w14:paraId="4B98C13F"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68BCEB1E" w14:textId="77777777">
        <w:tc>
          <w:tcPr>
            <w:tcW w:w="4077" w:type="dxa"/>
          </w:tcPr>
          <w:p w14:paraId="3E3A73DD"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37BC74A"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1E995234"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7AF35314"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3C71D53"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3294C24E" w14:textId="77777777" w:rsidR="00445A21" w:rsidRDefault="00445A21">
      <w:pPr>
        <w:widowControl w:val="0"/>
        <w:spacing w:line="340" w:lineRule="exact"/>
        <w:rPr>
          <w:rFonts w:ascii="Arial" w:hAnsi="Arial" w:cs="Arial"/>
          <w:sz w:val="22"/>
          <w:szCs w:val="22"/>
        </w:rPr>
      </w:pPr>
    </w:p>
    <w:p w14:paraId="0FEEED1A" w14:textId="77777777" w:rsidR="00445A21" w:rsidRDefault="00854E17">
      <w:pPr>
        <w:rPr>
          <w:rFonts w:ascii="Arial" w:hAnsi="Arial" w:cs="Arial"/>
          <w:sz w:val="22"/>
          <w:szCs w:val="22"/>
        </w:rPr>
      </w:pPr>
      <w:r>
        <w:rPr>
          <w:rFonts w:ascii="Arial" w:hAnsi="Arial" w:cs="Arial"/>
          <w:sz w:val="22"/>
          <w:szCs w:val="22"/>
        </w:rPr>
        <w:br w:type="page"/>
      </w:r>
    </w:p>
    <w:p w14:paraId="5C0AABDA" w14:textId="77777777" w:rsidR="00445A21" w:rsidRDefault="00445A21">
      <w:pPr>
        <w:widowControl w:val="0"/>
        <w:spacing w:line="340" w:lineRule="exact"/>
        <w:rPr>
          <w:rFonts w:ascii="Arial" w:hAnsi="Arial" w:cs="Arial"/>
          <w:sz w:val="22"/>
          <w:szCs w:val="22"/>
        </w:rPr>
      </w:pPr>
    </w:p>
    <w:p w14:paraId="206FA6E2" w14:textId="77777777" w:rsidR="00445A21" w:rsidRDefault="00854E17">
      <w:pPr>
        <w:widowControl w:val="0"/>
        <w:spacing w:line="340" w:lineRule="exact"/>
        <w:rPr>
          <w:rFonts w:ascii="Arial" w:hAnsi="Arial" w:cs="Arial"/>
          <w:sz w:val="22"/>
          <w:szCs w:val="22"/>
        </w:rPr>
      </w:pPr>
      <w:r>
        <w:rPr>
          <w:rFonts w:ascii="Arial" w:hAnsi="Arial" w:cs="Arial"/>
          <w:i/>
          <w:sz w:val="22"/>
          <w:szCs w:val="22"/>
        </w:rPr>
        <w:t xml:space="preserve">Página de assinaturas (9/10)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7661FA06" w14:textId="77777777" w:rsidR="00445A21" w:rsidRDefault="00445A21">
      <w:pPr>
        <w:widowControl w:val="0"/>
        <w:spacing w:line="340" w:lineRule="exact"/>
        <w:rPr>
          <w:rFonts w:ascii="Arial" w:hAnsi="Arial" w:cs="Arial"/>
          <w:sz w:val="22"/>
          <w:szCs w:val="22"/>
        </w:rPr>
      </w:pPr>
    </w:p>
    <w:p w14:paraId="27C1B4CA" w14:textId="77777777" w:rsidR="00445A21" w:rsidRDefault="00854E17">
      <w:pPr>
        <w:widowControl w:val="0"/>
        <w:spacing w:line="340" w:lineRule="exact"/>
        <w:jc w:val="center"/>
        <w:rPr>
          <w:rFonts w:ascii="Arial" w:hAnsi="Arial" w:cs="Arial"/>
          <w:sz w:val="22"/>
          <w:szCs w:val="22"/>
        </w:rPr>
      </w:pPr>
      <w:r>
        <w:rPr>
          <w:rFonts w:ascii="Arial" w:hAnsi="Arial" w:cs="Arial"/>
          <w:b/>
          <w:smallCaps/>
          <w:sz w:val="22"/>
          <w:szCs w:val="22"/>
        </w:rPr>
        <w:t>Santo Antônio Imóveis e Empreendimentos Ltda.</w:t>
      </w:r>
    </w:p>
    <w:p w14:paraId="4D415F8E" w14:textId="77777777" w:rsidR="00445A21" w:rsidRDefault="00445A21">
      <w:pPr>
        <w:widowControl w:val="0"/>
        <w:spacing w:line="340" w:lineRule="exact"/>
        <w:rPr>
          <w:rFonts w:ascii="Arial" w:hAnsi="Arial" w:cs="Arial"/>
          <w:sz w:val="22"/>
          <w:szCs w:val="22"/>
        </w:rPr>
      </w:pPr>
    </w:p>
    <w:p w14:paraId="5FFBB0F0" w14:textId="77777777" w:rsidR="00445A21" w:rsidRDefault="00445A21">
      <w:pPr>
        <w:widowControl w:val="0"/>
        <w:spacing w:line="340" w:lineRule="exact"/>
        <w:rPr>
          <w:rFonts w:ascii="Arial" w:hAnsi="Arial" w:cs="Arial"/>
          <w:sz w:val="22"/>
          <w:szCs w:val="22"/>
        </w:rPr>
      </w:pPr>
    </w:p>
    <w:p w14:paraId="55BFC5AC" w14:textId="77777777" w:rsidR="00445A21" w:rsidRDefault="00445A21">
      <w:pPr>
        <w:widowControl w:val="0"/>
        <w:spacing w:line="340" w:lineRule="exact"/>
        <w:rPr>
          <w:rFonts w:ascii="Arial" w:hAnsi="Arial" w:cs="Arial"/>
          <w:sz w:val="22"/>
          <w:szCs w:val="22"/>
        </w:rPr>
      </w:pPr>
    </w:p>
    <w:p w14:paraId="390F3333"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5F880D36" w14:textId="77777777">
        <w:tc>
          <w:tcPr>
            <w:tcW w:w="4077" w:type="dxa"/>
          </w:tcPr>
          <w:p w14:paraId="172BEB98"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AF9E550"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FDEDF4B"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142900B0"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40C1B82"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016FB94C" w14:textId="77777777" w:rsidR="00445A21" w:rsidRDefault="00445A21">
      <w:pPr>
        <w:widowControl w:val="0"/>
        <w:spacing w:line="340" w:lineRule="exact"/>
        <w:rPr>
          <w:rFonts w:ascii="Arial" w:hAnsi="Arial" w:cs="Arial"/>
          <w:sz w:val="22"/>
          <w:szCs w:val="22"/>
        </w:rPr>
      </w:pPr>
    </w:p>
    <w:p w14:paraId="36244292" w14:textId="77777777" w:rsidR="00445A21" w:rsidRDefault="00854E17">
      <w:pPr>
        <w:spacing w:line="340" w:lineRule="exact"/>
        <w:rPr>
          <w:rFonts w:ascii="Arial" w:hAnsi="Arial" w:cs="Arial"/>
          <w:sz w:val="22"/>
          <w:szCs w:val="22"/>
        </w:rPr>
      </w:pPr>
      <w:r>
        <w:rPr>
          <w:rFonts w:ascii="Arial" w:hAnsi="Arial" w:cs="Arial"/>
          <w:sz w:val="22"/>
          <w:szCs w:val="22"/>
        </w:rPr>
        <w:br w:type="page"/>
      </w:r>
    </w:p>
    <w:p w14:paraId="281AAA17" w14:textId="77777777" w:rsidR="00445A21" w:rsidRDefault="00854E17">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14:paraId="21FC0B80" w14:textId="77777777" w:rsidR="00445A21" w:rsidRDefault="00445A21">
      <w:pPr>
        <w:widowControl w:val="0"/>
        <w:spacing w:line="340" w:lineRule="exact"/>
        <w:jc w:val="both"/>
        <w:rPr>
          <w:rFonts w:ascii="Arial" w:hAnsi="Arial" w:cs="Arial"/>
          <w:sz w:val="22"/>
          <w:szCs w:val="22"/>
        </w:rPr>
      </w:pPr>
    </w:p>
    <w:p w14:paraId="5D51EA7D" w14:textId="77777777" w:rsidR="00445A21" w:rsidRDefault="00854E17">
      <w:pPr>
        <w:widowControl w:val="0"/>
        <w:spacing w:line="340" w:lineRule="exact"/>
        <w:rPr>
          <w:rFonts w:ascii="Arial" w:hAnsi="Arial" w:cs="Arial"/>
          <w:b/>
          <w:sz w:val="22"/>
          <w:szCs w:val="22"/>
        </w:rPr>
      </w:pPr>
      <w:r>
        <w:rPr>
          <w:rFonts w:ascii="Arial" w:hAnsi="Arial" w:cs="Arial"/>
          <w:b/>
          <w:sz w:val="22"/>
          <w:szCs w:val="22"/>
        </w:rPr>
        <w:t>Testemunhas:</w:t>
      </w:r>
    </w:p>
    <w:p w14:paraId="2A9DB812" w14:textId="77777777" w:rsidR="00445A21" w:rsidRDefault="00445A21">
      <w:pPr>
        <w:widowControl w:val="0"/>
        <w:spacing w:line="340" w:lineRule="exact"/>
        <w:rPr>
          <w:rFonts w:ascii="Arial" w:hAnsi="Arial" w:cs="Arial"/>
          <w:sz w:val="22"/>
          <w:szCs w:val="22"/>
        </w:rPr>
      </w:pPr>
    </w:p>
    <w:p w14:paraId="7FAB4B46" w14:textId="77777777" w:rsidR="00445A21" w:rsidRDefault="00445A21">
      <w:pPr>
        <w:widowControl w:val="0"/>
        <w:spacing w:line="340" w:lineRule="exact"/>
        <w:rPr>
          <w:rFonts w:ascii="Arial" w:hAnsi="Arial" w:cs="Arial"/>
          <w:sz w:val="22"/>
          <w:szCs w:val="22"/>
        </w:rPr>
      </w:pPr>
    </w:p>
    <w:p w14:paraId="6973BA3B" w14:textId="77777777" w:rsidR="00445A21" w:rsidRDefault="00445A21">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45A21" w14:paraId="7F5C5207" w14:textId="77777777">
        <w:trPr>
          <w:trHeight w:val="50"/>
        </w:trPr>
        <w:tc>
          <w:tcPr>
            <w:tcW w:w="4077" w:type="dxa"/>
          </w:tcPr>
          <w:p w14:paraId="17BC68BD"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320AE571"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6710DE2A" w14:textId="77777777" w:rsidR="00445A21" w:rsidRDefault="00445A21">
            <w:pPr>
              <w:pStyle w:val="Body"/>
              <w:widowControl w:val="0"/>
              <w:spacing w:after="0" w:line="340" w:lineRule="exact"/>
              <w:rPr>
                <w:rFonts w:cs="Arial"/>
                <w:color w:val="000000"/>
                <w:w w:val="0"/>
                <w:kern w:val="0"/>
                <w:sz w:val="22"/>
                <w:szCs w:val="22"/>
                <w:lang w:val="pt-BR"/>
              </w:rPr>
            </w:pPr>
          </w:p>
        </w:tc>
        <w:tc>
          <w:tcPr>
            <w:tcW w:w="3543" w:type="dxa"/>
          </w:tcPr>
          <w:p w14:paraId="0D27E15B"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DFD0958" w14:textId="77777777" w:rsidR="00445A21" w:rsidRDefault="00854E17">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13C3C750" w14:textId="77777777" w:rsidR="00445A21" w:rsidRDefault="00445A21">
      <w:pPr>
        <w:widowControl w:val="0"/>
        <w:spacing w:line="340" w:lineRule="exact"/>
        <w:rPr>
          <w:rFonts w:ascii="Arial" w:hAnsi="Arial" w:cs="Arial"/>
          <w:sz w:val="22"/>
          <w:szCs w:val="22"/>
        </w:rPr>
      </w:pPr>
    </w:p>
    <w:p w14:paraId="58C209C6" w14:textId="77777777" w:rsidR="00445A21" w:rsidRDefault="00445A21">
      <w:pPr>
        <w:widowControl w:val="0"/>
        <w:spacing w:line="340" w:lineRule="exact"/>
        <w:jc w:val="both"/>
        <w:rPr>
          <w:rFonts w:ascii="Arial" w:hAnsi="Arial" w:cs="Arial"/>
          <w:sz w:val="22"/>
          <w:szCs w:val="22"/>
        </w:rPr>
      </w:pPr>
    </w:p>
    <w:sectPr w:rsidR="00445A21">
      <w:footerReference w:type="default" r:id="rId99"/>
      <w:headerReference w:type="first" r:id="rId100"/>
      <w:footerReference w:type="first" r:id="rId101"/>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2" w:author="Coura, Lilian" w:date="2019-12-06T10:43:00Z" w:initials="CL">
    <w:p w14:paraId="108C5F34" w14:textId="77777777" w:rsidR="003F11E3" w:rsidRDefault="003F11E3">
      <w:pPr>
        <w:pStyle w:val="CommentText"/>
      </w:pPr>
      <w:r>
        <w:rPr>
          <w:rStyle w:val="CommentReference"/>
        </w:rPr>
        <w:annotationRef/>
      </w:r>
      <w:r>
        <w:t>AML</w:t>
      </w:r>
    </w:p>
  </w:comment>
  <w:comment w:id="203" w:author="Coura, Lilian" w:date="2019-12-06T10:44:00Z" w:initials="CL">
    <w:p w14:paraId="742D03E9" w14:textId="77777777" w:rsidR="00DD1631" w:rsidRDefault="00DD1631">
      <w:pPr>
        <w:pStyle w:val="CommentText"/>
      </w:pPr>
      <w:r>
        <w:rPr>
          <w:rStyle w:val="CommentReference"/>
        </w:rPr>
        <w:annotationRef/>
      </w:r>
      <w:r>
        <w:t>AML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C5F34" w15:done="0"/>
  <w15:commentEx w15:paraId="742D0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C5F34" w16cid:durableId="2194AF69"/>
  <w16cid:commentId w16cid:paraId="742D03E9" w16cid:durableId="2194A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B893" w14:textId="77777777" w:rsidR="003F11E3" w:rsidRDefault="003F11E3">
      <w:r>
        <w:separator/>
      </w:r>
    </w:p>
  </w:endnote>
  <w:endnote w:type="continuationSeparator" w:id="0">
    <w:p w14:paraId="3D169EFD" w14:textId="77777777" w:rsidR="003F11E3" w:rsidRDefault="003F11E3">
      <w:r>
        <w:continuationSeparator/>
      </w:r>
    </w:p>
  </w:endnote>
  <w:endnote w:type="continuationNotice" w:id="1">
    <w:p w14:paraId="0F4DEF70" w14:textId="77777777" w:rsidR="003F11E3" w:rsidRDefault="003F1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228877"/>
      <w:docPartObj>
        <w:docPartGallery w:val="Page Numbers (Bottom of Page)"/>
        <w:docPartUnique/>
      </w:docPartObj>
    </w:sdtPr>
    <w:sdtEndPr>
      <w:rPr>
        <w:rFonts w:ascii="Arial" w:hAnsi="Arial" w:cs="Arial"/>
        <w:sz w:val="16"/>
        <w:szCs w:val="16"/>
      </w:rPr>
    </w:sdtEndPr>
    <w:sdtContent>
      <w:p w14:paraId="328FFE8B" w14:textId="77777777" w:rsidR="003F11E3" w:rsidRDefault="003F11E3">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62</w:t>
        </w:r>
        <w:r>
          <w:rPr>
            <w:rFonts w:ascii="Arial" w:hAnsi="Arial" w:cs="Arial"/>
            <w:sz w:val="16"/>
            <w:szCs w:val="16"/>
          </w:rPr>
          <w:fldChar w:fldCharType="end"/>
        </w:r>
      </w:p>
    </w:sdtContent>
  </w:sdt>
  <w:p w14:paraId="5924F934" w14:textId="77777777" w:rsidR="003F11E3" w:rsidRDefault="003F11E3">
    <w:pPr>
      <w:pStyle w:val="Foo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2153" w14:textId="77777777" w:rsidR="003F11E3" w:rsidRDefault="003F11E3">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- 35165865v3 - 12070002.450978</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15F6" w14:textId="77777777" w:rsidR="003F11E3" w:rsidRDefault="003F11E3">
      <w:r>
        <w:separator/>
      </w:r>
    </w:p>
  </w:footnote>
  <w:footnote w:type="continuationSeparator" w:id="0">
    <w:p w14:paraId="20BEB8DC" w14:textId="77777777" w:rsidR="003F11E3" w:rsidRDefault="003F11E3">
      <w:r>
        <w:continuationSeparator/>
      </w:r>
    </w:p>
  </w:footnote>
  <w:footnote w:type="continuationNotice" w:id="1">
    <w:p w14:paraId="0F385FE2" w14:textId="77777777" w:rsidR="003F11E3" w:rsidRDefault="003F1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C54B" w14:textId="77777777" w:rsidR="003F11E3" w:rsidRDefault="003F11E3">
    <w:pPr>
      <w:pStyle w:val="Header"/>
      <w:jc w:val="right"/>
      <w:rPr>
        <w:rFonts w:ascii="Arial" w:hAnsi="Arial" w:cs="Arial"/>
        <w:b/>
        <w:sz w:val="22"/>
        <w:szCs w:val="22"/>
      </w:rPr>
    </w:pPr>
    <w:r>
      <w:rPr>
        <w:rFonts w:ascii="Arial" w:hAnsi="Arial" w:cs="Arial"/>
        <w:b/>
        <w:sz w:val="22"/>
        <w:szCs w:val="22"/>
      </w:rPr>
      <w:t>MINUTA</w:t>
    </w:r>
  </w:p>
  <w:p w14:paraId="340B8E9C" w14:textId="77777777" w:rsidR="003F11E3" w:rsidRDefault="003F11E3">
    <w:pPr>
      <w:pStyle w:val="Header"/>
      <w:jc w:val="right"/>
      <w:rPr>
        <w:rFonts w:ascii="Arial" w:hAnsi="Arial" w:cs="Arial"/>
        <w:sz w:val="22"/>
        <w:szCs w:val="22"/>
      </w:rPr>
    </w:pPr>
    <w:r>
      <w:rPr>
        <w:rFonts w:ascii="Arial" w:hAnsi="Arial" w:cs="Arial"/>
        <w:sz w:val="22"/>
        <w:szCs w:val="22"/>
      </w:rPr>
      <w:t>(05.12.2019)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365CE"/>
    <w:multiLevelType w:val="hybridMultilevel"/>
    <w:tmpl w:val="7F403540"/>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AF950D8"/>
    <w:multiLevelType w:val="hybridMultilevel"/>
    <w:tmpl w:val="A676675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7F403540"/>
    <w:lvl w:ilvl="0" w:tplc="956A83B2">
      <w:start w:val="1"/>
      <w:numFmt w:val="lowerRoman"/>
      <w:lvlText w:val="(%1)"/>
      <w:lvlJc w:val="left"/>
      <w:pPr>
        <w:ind w:left="720"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19"/>
  </w:num>
  <w:num w:numId="5">
    <w:abstractNumId w:val="28"/>
  </w:num>
  <w:num w:numId="6">
    <w:abstractNumId w:val="15"/>
  </w:num>
  <w:num w:numId="7">
    <w:abstractNumId w:val="9"/>
  </w:num>
  <w:num w:numId="8">
    <w:abstractNumId w:val="1"/>
  </w:num>
  <w:num w:numId="9">
    <w:abstractNumId w:val="14"/>
  </w:num>
  <w:num w:numId="10">
    <w:abstractNumId w:val="32"/>
  </w:num>
  <w:num w:numId="11">
    <w:abstractNumId w:val="16"/>
  </w:num>
  <w:num w:numId="12">
    <w:abstractNumId w:val="13"/>
  </w:num>
  <w:num w:numId="13">
    <w:abstractNumId w:val="27"/>
  </w:num>
  <w:num w:numId="14">
    <w:abstractNumId w:val="11"/>
  </w:num>
  <w:num w:numId="15">
    <w:abstractNumId w:val="30"/>
  </w:num>
  <w:num w:numId="16">
    <w:abstractNumId w:val="31"/>
  </w:num>
  <w:num w:numId="17">
    <w:abstractNumId w:val="0"/>
  </w:num>
  <w:num w:numId="18">
    <w:abstractNumId w:val="25"/>
  </w:num>
  <w:num w:numId="19">
    <w:abstractNumId w:val="12"/>
  </w:num>
  <w:num w:numId="20">
    <w:abstractNumId w:val="4"/>
  </w:num>
  <w:num w:numId="21">
    <w:abstractNumId w:val="17"/>
  </w:num>
  <w:num w:numId="22">
    <w:abstractNumId w:val="20"/>
  </w:num>
  <w:num w:numId="23">
    <w:abstractNumId w:val="6"/>
  </w:num>
  <w:num w:numId="24">
    <w:abstractNumId w:val="24"/>
  </w:num>
  <w:num w:numId="25">
    <w:abstractNumId w:val="18"/>
  </w:num>
  <w:num w:numId="26">
    <w:abstractNumId w:val="26"/>
  </w:num>
  <w:num w:numId="27">
    <w:abstractNumId w:val="3"/>
  </w:num>
  <w:num w:numId="28">
    <w:abstractNumId w:val="10"/>
  </w:num>
  <w:num w:numId="29">
    <w:abstractNumId w:val="23"/>
  </w:num>
  <w:num w:numId="30">
    <w:abstractNumId w:val="7"/>
  </w:num>
  <w:num w:numId="31">
    <w:abstractNumId w:val="21"/>
  </w:num>
  <w:num w:numId="32">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iva, Lucas">
    <w15:presenceInfo w15:providerId="AD" w15:userId="S::Lucas.Saraiva@btgpactual.com::46ae155f-214b-4809-8b4f-bf4cbab0ee80"/>
  </w15:person>
  <w15:person w15:author="Coura, Lilian">
    <w15:presenceInfo w15:providerId="AD" w15:userId="S-1-5-21-154472496-1843795937-1001802626-222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21"/>
    <w:rsid w:val="003F11E3"/>
    <w:rsid w:val="00445A21"/>
    <w:rsid w:val="0071573D"/>
    <w:rsid w:val="00854E17"/>
    <w:rsid w:val="00B61EE3"/>
    <w:rsid w:val="00D50B77"/>
    <w:rsid w:val="00DD1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71DE2"/>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99"/>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ListParagraphChar">
    <w:name w:val="List Paragraph Char"/>
    <w:link w:val="ListParagraph"/>
    <w:uiPriority w:val="99"/>
    <w:locked/>
    <w:rPr>
      <w:rFonts w:ascii="Times New Roman" w:eastAsia="Times New Roman" w:hAnsi="Times New Roman"/>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442041989">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703900697">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image" Target="media/image1.png"/><Relationship Id="rId84" Type="http://schemas.openxmlformats.org/officeDocument/2006/relationships/hyperlink" Target="mailto:cliveraldo.bastos@grupolm.com.br;%20financeiro@grupolm.com.br" TargetMode="External"/><Relationship Id="rId89" Type="http://schemas.openxmlformats.org/officeDocument/2006/relationships/hyperlink" Target="mailto:katia.nozela@grupolm.com.br" TargetMode="External"/><Relationship Id="rId7" Type="http://schemas.openxmlformats.org/officeDocument/2006/relationships/customXml" Target="../customXml/item7.xml"/><Relationship Id="rId71" Type="http://schemas.openxmlformats.org/officeDocument/2006/relationships/image" Target="media/image4.wmf"/><Relationship Id="rId92" Type="http://schemas.openxmlformats.org/officeDocument/2006/relationships/hyperlink" Target="mailto:katia.nozela@grupolm.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microsoft.com/office/2011/relationships/commentsExtended" Target="commentsExtended.xml"/><Relationship Id="rId79" Type="http://schemas.openxmlformats.org/officeDocument/2006/relationships/hyperlink" Target="mailto:marcio.targa@grupolm.com.br" TargetMode="External"/><Relationship Id="rId87" Type="http://schemas.openxmlformats.org/officeDocument/2006/relationships/hyperlink" Target="mailto:cliveraldo.bastos@grupolm.com.br;%20financeiro@grupolm.com.br"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marcio.targa@grupolm.com.br" TargetMode="External"/><Relationship Id="rId90" Type="http://schemas.openxmlformats.org/officeDocument/2006/relationships/hyperlink" Target="mailto:cliveraldo.bastos@grupolm.com.br;%20financeiro@grupolm.com.br" TargetMode="External"/><Relationship Id="rId95" Type="http://schemas.openxmlformats.org/officeDocument/2006/relationships/hyperlink" Target="mailto:katia.nozela@grupolm.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image" Target="media/image2.wmf"/><Relationship Id="rId77" Type="http://schemas.openxmlformats.org/officeDocument/2006/relationships/hyperlink" Target="mailto:katia.nozela@grupolm.com.br" TargetMode="External"/><Relationship Id="rId100"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oleObject" Target="embeddings/oleObject1.bin"/><Relationship Id="rId80" Type="http://schemas.openxmlformats.org/officeDocument/2006/relationships/hyperlink" Target="mailto:katia.nozela@grupolm.com.br" TargetMode="External"/><Relationship Id="rId85" Type="http://schemas.openxmlformats.org/officeDocument/2006/relationships/hyperlink" Target="mailto:marcio.targa@grupolm.com.br" TargetMode="External"/><Relationship Id="rId93" Type="http://schemas.openxmlformats.org/officeDocument/2006/relationships/hyperlink" Target="mailto:cliveraldo.bastos@grupolm.com.br;%20financeiro@grupolm.com.br" TargetMode="External"/><Relationship Id="rId98"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image" Target="media/image3.wmf"/><Relationship Id="rId75" Type="http://schemas.microsoft.com/office/2016/09/relationships/commentsIds" Target="commentsIds.xml"/><Relationship Id="rId83" Type="http://schemas.openxmlformats.org/officeDocument/2006/relationships/hyperlink" Target="mailto:katia.nozela@grupolm.com.br" TargetMode="External"/><Relationship Id="rId88" Type="http://schemas.openxmlformats.org/officeDocument/2006/relationships/hyperlink" Target="mailto:marcio.targa@grupolm.com.br" TargetMode="External"/><Relationship Id="rId91" Type="http://schemas.openxmlformats.org/officeDocument/2006/relationships/hyperlink" Target="mailto:marcio.targa@grupolm.com.br" TargetMode="External"/><Relationship Id="rId96" Type="http://schemas.openxmlformats.org/officeDocument/2006/relationships/hyperlink" Target="mailto:cliveraldo.bastos@grupolm.com.br;%20financeiro@grupolm.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comments" Target="comments.xml"/><Relationship Id="rId78" Type="http://schemas.openxmlformats.org/officeDocument/2006/relationships/hyperlink" Target="mailto:cliveraldo.bastos@grupolm.com.br;%20financeiro@grupolm.com.br" TargetMode="External"/><Relationship Id="rId81" Type="http://schemas.openxmlformats.org/officeDocument/2006/relationships/hyperlink" Target="mailto:cliveraldo.bastos@grupolm.com.br;%20financeiro@grupolm.com.br" TargetMode="External"/><Relationship Id="rId86" Type="http://schemas.openxmlformats.org/officeDocument/2006/relationships/hyperlink" Target="mailto:katia.nozela@grupolm.com.br" TargetMode="External"/><Relationship Id="rId94" Type="http://schemas.openxmlformats.org/officeDocument/2006/relationships/hyperlink" Target="mailto:marcio.targa@grupolm.com.br"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cio.targa@grupolm.com.br" TargetMode="External"/><Relationship Id="rId97" Type="http://schemas.openxmlformats.org/officeDocument/2006/relationships/hyperlink" Target="mailto:marcio.targa@grupolm.com.br" TargetMode="External"/><Relationship Id="rId10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1 6 " ? > < p r o p e r t i e s   x m l n s = " h t t p : / / w w w . i m a n a g e . c o m / w o r k / x m l s c h e m a " >  
     < d o c u m e n t i d > J U R _ S P ! 3 5 4 6 0 3 6 5 . 4 < / d o c u m e n t i d >  
     < s e n d e r i d > F C T < / s e n d e r i d >  
     < s e n d e r e m a i l > F C O N T E N T E @ P N . C O M . B R < / s e n d e r e m a i l >  
     < l a s t m o d i f i e d > 2 0 1 9 - 1 2 - 0 5 T 1 9 : 2 2 : 0 0 . 0 0 0 0 0 0 0 - 0 3 : 0 0 < / l a s t m o d i f i e d >  
 < / p r o p e r t i e s > 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ct:contentTypeSchema xmlns:ct="http://schemas.microsoft.com/office/2006/metadata/contentType" xmlns:ma="http://schemas.microsoft.com/office/2006/metadata/properties/metaAttributes" ct:_="" ma:_="" ma:contentTypeName="Documento" ma:contentTypeID="0x010100FED5655610BED449B3CCCC80CB33FB8D" ma:contentTypeVersion="6" ma:contentTypeDescription="Crie um novo documento." ma:contentTypeScope="" ma:versionID="6f2c10bb3b313d28e68d11206647ebb6">
  <xsd:schema xmlns:xsd="http://www.w3.org/2001/XMLSchema" xmlns:xs="http://www.w3.org/2001/XMLSchema" xmlns:p="http://schemas.microsoft.com/office/2006/metadata/properties" xmlns:ns3="455b2447-d38c-4a7a-bfe6-6694ca6599b8" targetNamespace="http://schemas.microsoft.com/office/2006/metadata/properties" ma:root="true" ma:fieldsID="1f0c807825ae0d2d5c8aca00a5a021f9" ns3:_="">
    <xsd:import namespace="455b2447-d38c-4a7a-bfe6-6694ca6599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2447-d38c-4a7a-bfe6-6694ca659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9.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p:properties xmlns:p="http://schemas.microsoft.com/office/2006/metadata/properties" xmlns:xsi="http://www.w3.org/2001/XMLSchema-instance" xmlns:pc="http://schemas.microsoft.com/office/infopath/2007/PartnerControls">
  <documentManagement/>
</p:properties>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C4397-3924-4CF2-8669-7FF3E4D5AF07}">
  <ds:schemaRefs>
    <ds:schemaRef ds:uri="http://schemas.openxmlformats.org/officeDocument/2006/bibliography"/>
  </ds:schemaRefs>
</ds:datastoreItem>
</file>

<file path=customXml/itemProps10.xml><?xml version="1.0" encoding="utf-8"?>
<ds:datastoreItem xmlns:ds="http://schemas.openxmlformats.org/officeDocument/2006/customXml" ds:itemID="{5E3DDAB9-9685-4D4F-B115-34778782FDDB}">
  <ds:schemaRefs>
    <ds:schemaRef ds:uri="http://schemas.openxmlformats.org/officeDocument/2006/bibliography"/>
  </ds:schemaRefs>
</ds:datastoreItem>
</file>

<file path=customXml/itemProps11.xml><?xml version="1.0" encoding="utf-8"?>
<ds:datastoreItem xmlns:ds="http://schemas.openxmlformats.org/officeDocument/2006/customXml" ds:itemID="{4A1E8CAF-5D06-4C2E-8718-23E3CB560336}">
  <ds:schemaRefs>
    <ds:schemaRef ds:uri="http://schemas.openxmlformats.org/officeDocument/2006/bibliography"/>
  </ds:schemaRefs>
</ds:datastoreItem>
</file>

<file path=customXml/itemProps12.xml><?xml version="1.0" encoding="utf-8"?>
<ds:datastoreItem xmlns:ds="http://schemas.openxmlformats.org/officeDocument/2006/customXml" ds:itemID="{BA18FE80-75AC-4652-8DA6-91075C8930AA}">
  <ds:schemaRefs>
    <ds:schemaRef ds:uri="http://schemas.openxmlformats.org/officeDocument/2006/bibliography"/>
  </ds:schemaRefs>
</ds:datastoreItem>
</file>

<file path=customXml/itemProps13.xml><?xml version="1.0" encoding="utf-8"?>
<ds:datastoreItem xmlns:ds="http://schemas.openxmlformats.org/officeDocument/2006/customXml" ds:itemID="{BB5A408A-9000-4D87-909E-4886AC4D3A61}">
  <ds:schemaRefs>
    <ds:schemaRef ds:uri="http://schemas.openxmlformats.org/officeDocument/2006/bibliography"/>
  </ds:schemaRefs>
</ds:datastoreItem>
</file>

<file path=customXml/itemProps14.xml><?xml version="1.0" encoding="utf-8"?>
<ds:datastoreItem xmlns:ds="http://schemas.openxmlformats.org/officeDocument/2006/customXml" ds:itemID="{04BFF7CD-CD63-4FE6-91EE-5C1E979749B3}">
  <ds:schemaRefs>
    <ds:schemaRef ds:uri="http://schemas.openxmlformats.org/officeDocument/2006/bibliography"/>
  </ds:schemaRefs>
</ds:datastoreItem>
</file>

<file path=customXml/itemProps15.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16.xml><?xml version="1.0" encoding="utf-8"?>
<ds:datastoreItem xmlns:ds="http://schemas.openxmlformats.org/officeDocument/2006/customXml" ds:itemID="{1F7D8E31-871D-416E-BF44-D765672AF1AA}">
  <ds:schemaRefs>
    <ds:schemaRef ds:uri="http://schemas.openxmlformats.org/officeDocument/2006/bibliography"/>
  </ds:schemaRefs>
</ds:datastoreItem>
</file>

<file path=customXml/itemProps17.xml><?xml version="1.0" encoding="utf-8"?>
<ds:datastoreItem xmlns:ds="http://schemas.openxmlformats.org/officeDocument/2006/customXml" ds:itemID="{E0BB91F0-35EC-44B6-83B7-C9E3CF46054E}">
  <ds:schemaRefs>
    <ds:schemaRef ds:uri="http://schemas.openxmlformats.org/officeDocument/2006/bibliography"/>
  </ds:schemaRefs>
</ds:datastoreItem>
</file>

<file path=customXml/itemProps18.xml><?xml version="1.0" encoding="utf-8"?>
<ds:datastoreItem xmlns:ds="http://schemas.openxmlformats.org/officeDocument/2006/customXml" ds:itemID="{EC5C16A4-9C99-418D-A193-EEA120565EAE}">
  <ds:schemaRefs>
    <ds:schemaRef ds:uri="http://schemas.openxmlformats.org/officeDocument/2006/bibliography"/>
  </ds:schemaRefs>
</ds:datastoreItem>
</file>

<file path=customXml/itemProps19.xml><?xml version="1.0" encoding="utf-8"?>
<ds:datastoreItem xmlns:ds="http://schemas.openxmlformats.org/officeDocument/2006/customXml" ds:itemID="{EBDDF9A7-A643-4054-819D-584C65D417A9}">
  <ds:schemaRefs>
    <ds:schemaRef ds:uri="http://schemas.openxmlformats.org/officeDocument/2006/bibliography"/>
  </ds:schemaRefs>
</ds:datastoreItem>
</file>

<file path=customXml/itemProps2.xml><?xml version="1.0" encoding="utf-8"?>
<ds:datastoreItem xmlns:ds="http://schemas.openxmlformats.org/officeDocument/2006/customXml" ds:itemID="{438F3E03-39BD-46F3-976B-4444FF7C47F2}">
  <ds:schemaRefs>
    <ds:schemaRef ds:uri="http://schemas.openxmlformats.org/officeDocument/2006/bibliography"/>
  </ds:schemaRefs>
</ds:datastoreItem>
</file>

<file path=customXml/itemProps20.xml><?xml version="1.0" encoding="utf-8"?>
<ds:datastoreItem xmlns:ds="http://schemas.openxmlformats.org/officeDocument/2006/customXml" ds:itemID="{26464102-D797-46C2-BA75-B63B4BC6EFC5}">
  <ds:schemaRefs>
    <ds:schemaRef ds:uri="http://schemas.openxmlformats.org/officeDocument/2006/bibliography"/>
  </ds:schemaRefs>
</ds:datastoreItem>
</file>

<file path=customXml/itemProps21.xml><?xml version="1.0" encoding="utf-8"?>
<ds:datastoreItem xmlns:ds="http://schemas.openxmlformats.org/officeDocument/2006/customXml" ds:itemID="{20983CE1-5E22-4BDD-9AFE-4E19A0307DB2}">
  <ds:schemaRefs>
    <ds:schemaRef ds:uri="http://schemas.openxmlformats.org/officeDocument/2006/bibliography"/>
  </ds:schemaRefs>
</ds:datastoreItem>
</file>

<file path=customXml/itemProps22.xml><?xml version="1.0" encoding="utf-8"?>
<ds:datastoreItem xmlns:ds="http://schemas.openxmlformats.org/officeDocument/2006/customXml" ds:itemID="{944A3D57-0B7A-4FDF-A060-852FF484B93A}">
  <ds:schemaRefs>
    <ds:schemaRef ds:uri="http://schemas.openxmlformats.org/officeDocument/2006/bibliography"/>
  </ds:schemaRefs>
</ds:datastoreItem>
</file>

<file path=customXml/itemProps23.xml><?xml version="1.0" encoding="utf-8"?>
<ds:datastoreItem xmlns:ds="http://schemas.openxmlformats.org/officeDocument/2006/customXml" ds:itemID="{A369ED46-E3EA-415E-938A-B7D5946C6A36}">
  <ds:schemaRefs>
    <ds:schemaRef ds:uri="http://schemas.openxmlformats.org/officeDocument/2006/bibliography"/>
  </ds:schemaRefs>
</ds:datastoreItem>
</file>

<file path=customXml/itemProps24.xml><?xml version="1.0" encoding="utf-8"?>
<ds:datastoreItem xmlns:ds="http://schemas.openxmlformats.org/officeDocument/2006/customXml" ds:itemID="{34561D84-1130-489B-8E95-03A172B26AD1}">
  <ds:schemaRefs>
    <ds:schemaRef ds:uri="http://schemas.openxmlformats.org/officeDocument/2006/bibliography"/>
  </ds:schemaRefs>
</ds:datastoreItem>
</file>

<file path=customXml/itemProps25.xml><?xml version="1.0" encoding="utf-8"?>
<ds:datastoreItem xmlns:ds="http://schemas.openxmlformats.org/officeDocument/2006/customXml" ds:itemID="{05A10A77-055F-463E-B082-6232F7DD3FE9}">
  <ds:schemaRefs>
    <ds:schemaRef ds:uri="http://schemas.openxmlformats.org/officeDocument/2006/bibliography"/>
  </ds:schemaRefs>
</ds:datastoreItem>
</file>

<file path=customXml/itemProps26.xml><?xml version="1.0" encoding="utf-8"?>
<ds:datastoreItem xmlns:ds="http://schemas.openxmlformats.org/officeDocument/2006/customXml" ds:itemID="{39B8DDCD-4C71-468C-BFFC-5D832DB3AEC6}">
  <ds:schemaRefs>
    <ds:schemaRef ds:uri="http://schemas.openxmlformats.org/officeDocument/2006/bibliography"/>
  </ds:schemaRefs>
</ds:datastoreItem>
</file>

<file path=customXml/itemProps27.xml><?xml version="1.0" encoding="utf-8"?>
<ds:datastoreItem xmlns:ds="http://schemas.openxmlformats.org/officeDocument/2006/customXml" ds:itemID="{91C02619-2FFB-4725-BA07-9D2947B5A4F2}">
  <ds:schemaRefs>
    <ds:schemaRef ds:uri="http://schemas.openxmlformats.org/officeDocument/2006/bibliography"/>
  </ds:schemaRefs>
</ds:datastoreItem>
</file>

<file path=customXml/itemProps28.xml><?xml version="1.0" encoding="utf-8"?>
<ds:datastoreItem xmlns:ds="http://schemas.openxmlformats.org/officeDocument/2006/customXml" ds:itemID="{194BD880-F09E-4693-B81C-FE974C1D35C3}">
  <ds:schemaRefs>
    <ds:schemaRef ds:uri="http://schemas.openxmlformats.org/officeDocument/2006/bibliography"/>
  </ds:schemaRefs>
</ds:datastoreItem>
</file>

<file path=customXml/itemProps29.xml><?xml version="1.0" encoding="utf-8"?>
<ds:datastoreItem xmlns:ds="http://schemas.openxmlformats.org/officeDocument/2006/customXml" ds:itemID="{43EAD856-35D7-400B-87DB-D56EF749CAB2}">
  <ds:schemaRefs>
    <ds:schemaRef ds:uri="http://schemas.openxmlformats.org/officeDocument/2006/bibliography"/>
  </ds:schemaRefs>
</ds:datastoreItem>
</file>

<file path=customXml/itemProps3.xml><?xml version="1.0" encoding="utf-8"?>
<ds:datastoreItem xmlns:ds="http://schemas.openxmlformats.org/officeDocument/2006/customXml" ds:itemID="{EC7C9D48-75D5-4C1F-B5AD-16F3AEF4E797}">
  <ds:schemaRefs>
    <ds:schemaRef ds:uri="http://schemas.openxmlformats.org/officeDocument/2006/bibliography"/>
  </ds:schemaRefs>
</ds:datastoreItem>
</file>

<file path=customXml/itemProps30.xml><?xml version="1.0" encoding="utf-8"?>
<ds:datastoreItem xmlns:ds="http://schemas.openxmlformats.org/officeDocument/2006/customXml" ds:itemID="{96728544-35B1-45E4-A26A-9E292A5E9C73}">
  <ds:schemaRefs>
    <ds:schemaRef ds:uri="http://schemas.openxmlformats.org/officeDocument/2006/bibliography"/>
  </ds:schemaRefs>
</ds:datastoreItem>
</file>

<file path=customXml/itemProps31.xml><?xml version="1.0" encoding="utf-8"?>
<ds:datastoreItem xmlns:ds="http://schemas.openxmlformats.org/officeDocument/2006/customXml" ds:itemID="{A27C0EFF-D679-4C21-AC9F-163219E034D7}">
  <ds:schemaRefs>
    <ds:schemaRef ds:uri="http://schemas.openxmlformats.org/officeDocument/2006/bibliography"/>
  </ds:schemaRefs>
</ds:datastoreItem>
</file>

<file path=customXml/itemProps32.xml><?xml version="1.0" encoding="utf-8"?>
<ds:datastoreItem xmlns:ds="http://schemas.openxmlformats.org/officeDocument/2006/customXml" ds:itemID="{867D31AF-C19B-461E-8E52-191D42488E05}">
  <ds:schemaRefs>
    <ds:schemaRef ds:uri="http://schemas.openxmlformats.org/officeDocument/2006/bibliography"/>
  </ds:schemaRefs>
</ds:datastoreItem>
</file>

<file path=customXml/itemProps33.xml><?xml version="1.0" encoding="utf-8"?>
<ds:datastoreItem xmlns:ds="http://schemas.openxmlformats.org/officeDocument/2006/customXml" ds:itemID="{10282216-BBCE-4B5B-8B38-C340E3289A80}">
  <ds:schemaRefs>
    <ds:schemaRef ds:uri="http://schemas.openxmlformats.org/officeDocument/2006/bibliography"/>
  </ds:schemaRefs>
</ds:datastoreItem>
</file>

<file path=customXml/itemProps34.xml><?xml version="1.0" encoding="utf-8"?>
<ds:datastoreItem xmlns:ds="http://schemas.openxmlformats.org/officeDocument/2006/customXml" ds:itemID="{F7C9E622-56C1-4FF5-900C-6DDA80B624C3}">
  <ds:schemaRefs>
    <ds:schemaRef ds:uri="http://www.imanage.com/work/xmlschema"/>
  </ds:schemaRefs>
</ds:datastoreItem>
</file>

<file path=customXml/itemProps35.xml><?xml version="1.0" encoding="utf-8"?>
<ds:datastoreItem xmlns:ds="http://schemas.openxmlformats.org/officeDocument/2006/customXml" ds:itemID="{6F12E9FA-DBE5-4DFB-88E4-8E1FA31A0135}">
  <ds:schemaRefs>
    <ds:schemaRef ds:uri="http://schemas.openxmlformats.org/officeDocument/2006/bibliography"/>
  </ds:schemaRefs>
</ds:datastoreItem>
</file>

<file path=customXml/itemProps36.xml><?xml version="1.0" encoding="utf-8"?>
<ds:datastoreItem xmlns:ds="http://schemas.openxmlformats.org/officeDocument/2006/customXml" ds:itemID="{C79A1E79-82AF-4423-86B0-DA79BF6384B3}">
  <ds:schemaRefs>
    <ds:schemaRef ds:uri="http://schemas.openxmlformats.org/officeDocument/2006/bibliography"/>
  </ds:schemaRefs>
</ds:datastoreItem>
</file>

<file path=customXml/itemProps37.xml><?xml version="1.0" encoding="utf-8"?>
<ds:datastoreItem xmlns:ds="http://schemas.openxmlformats.org/officeDocument/2006/customXml" ds:itemID="{A9A45AF9-A560-45A0-AFB4-B0A61C82131A}">
  <ds:schemaRefs>
    <ds:schemaRef ds:uri="http://schemas.openxmlformats.org/officeDocument/2006/bibliography"/>
  </ds:schemaRefs>
</ds:datastoreItem>
</file>

<file path=customXml/itemProps38.xml><?xml version="1.0" encoding="utf-8"?>
<ds:datastoreItem xmlns:ds="http://schemas.openxmlformats.org/officeDocument/2006/customXml" ds:itemID="{0D10330E-AD95-470D-A743-0FE6B569CEC0}">
  <ds:schemaRefs>
    <ds:schemaRef ds:uri="http://schemas.openxmlformats.org/officeDocument/2006/bibliography"/>
  </ds:schemaRefs>
</ds:datastoreItem>
</file>

<file path=customXml/itemProps39.xml><?xml version="1.0" encoding="utf-8"?>
<ds:datastoreItem xmlns:ds="http://schemas.openxmlformats.org/officeDocument/2006/customXml" ds:itemID="{92D68717-F3E4-4A61-BD7A-562FAB9CC420}">
  <ds:schemaRefs>
    <ds:schemaRef ds:uri="http://schemas.openxmlformats.org/officeDocument/2006/bibliography"/>
  </ds:schemaRefs>
</ds:datastoreItem>
</file>

<file path=customXml/itemProps4.xml><?xml version="1.0" encoding="utf-8"?>
<ds:datastoreItem xmlns:ds="http://schemas.openxmlformats.org/officeDocument/2006/customXml" ds:itemID="{716DB900-866C-4919-BA8F-F30E7DDCC790}">
  <ds:schemaRefs>
    <ds:schemaRef ds:uri="http://schemas.openxmlformats.org/officeDocument/2006/bibliography"/>
  </ds:schemaRefs>
</ds:datastoreItem>
</file>

<file path=customXml/itemProps40.xml><?xml version="1.0" encoding="utf-8"?>
<ds:datastoreItem xmlns:ds="http://schemas.openxmlformats.org/officeDocument/2006/customXml" ds:itemID="{D1093BEB-3AA1-4F51-B84B-1555C0A4C97E}">
  <ds:schemaRefs>
    <ds:schemaRef ds:uri="http://schemas.openxmlformats.org/officeDocument/2006/bibliography"/>
  </ds:schemaRefs>
</ds:datastoreItem>
</file>

<file path=customXml/itemProps41.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42.xml><?xml version="1.0" encoding="utf-8"?>
<ds:datastoreItem xmlns:ds="http://schemas.openxmlformats.org/officeDocument/2006/customXml" ds:itemID="{19623608-EC43-40A1-973A-2BFC05A6322B}">
  <ds:schemaRefs>
    <ds:schemaRef ds:uri="http://schemas.openxmlformats.org/officeDocument/2006/bibliography"/>
  </ds:schemaRefs>
</ds:datastoreItem>
</file>

<file path=customXml/itemProps43.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44.xml><?xml version="1.0" encoding="utf-8"?>
<ds:datastoreItem xmlns:ds="http://schemas.openxmlformats.org/officeDocument/2006/customXml" ds:itemID="{3CD9F469-A506-4D27-8D41-7694844F1CC9}">
  <ds:schemaRefs>
    <ds:schemaRef ds:uri="http://schemas.openxmlformats.org/officeDocument/2006/bibliography"/>
  </ds:schemaRefs>
</ds:datastoreItem>
</file>

<file path=customXml/itemProps45.xml><?xml version="1.0" encoding="utf-8"?>
<ds:datastoreItem xmlns:ds="http://schemas.openxmlformats.org/officeDocument/2006/customXml" ds:itemID="{A2C1D034-62EB-40BB-8599-5E63D60F81B4}">
  <ds:schemaRefs>
    <ds:schemaRef ds:uri="http://schemas.openxmlformats.org/officeDocument/2006/bibliography"/>
  </ds:schemaRefs>
</ds:datastoreItem>
</file>

<file path=customXml/itemProps46.xml><?xml version="1.0" encoding="utf-8"?>
<ds:datastoreItem xmlns:ds="http://schemas.openxmlformats.org/officeDocument/2006/customXml" ds:itemID="{DB0994A6-A1A7-4CFF-B4FC-B785FA261927}">
  <ds:schemaRefs>
    <ds:schemaRef ds:uri="http://schemas.openxmlformats.org/officeDocument/2006/bibliography"/>
  </ds:schemaRefs>
</ds:datastoreItem>
</file>

<file path=customXml/itemProps47.xml><?xml version="1.0" encoding="utf-8"?>
<ds:datastoreItem xmlns:ds="http://schemas.openxmlformats.org/officeDocument/2006/customXml" ds:itemID="{2C4D1842-9F2D-4E53-A2DA-F60C5142CAF6}">
  <ds:schemaRefs>
    <ds:schemaRef ds:uri="http://schemas.openxmlformats.org/officeDocument/2006/bibliography"/>
  </ds:schemaRefs>
</ds:datastoreItem>
</file>

<file path=customXml/itemProps48.xml><?xml version="1.0" encoding="utf-8"?>
<ds:datastoreItem xmlns:ds="http://schemas.openxmlformats.org/officeDocument/2006/customXml" ds:itemID="{17D0E3E6-7B03-4F0B-9513-7B5FCB87A0DE}">
  <ds:schemaRefs>
    <ds:schemaRef ds:uri="http://schemas.openxmlformats.org/officeDocument/2006/bibliography"/>
  </ds:schemaRefs>
</ds:datastoreItem>
</file>

<file path=customXml/itemProps49.xml><?xml version="1.0" encoding="utf-8"?>
<ds:datastoreItem xmlns:ds="http://schemas.openxmlformats.org/officeDocument/2006/customXml" ds:itemID="{E5BF8C9C-27FA-421F-AF32-7BC7997C3FA1}">
  <ds:schemaRefs>
    <ds:schemaRef ds:uri="http://schemas.openxmlformats.org/officeDocument/2006/bibliography"/>
  </ds:schemaRefs>
</ds:datastoreItem>
</file>

<file path=customXml/itemProps5.xml><?xml version="1.0" encoding="utf-8"?>
<ds:datastoreItem xmlns:ds="http://schemas.openxmlformats.org/officeDocument/2006/customXml" ds:itemID="{37F30F0C-5EEE-412D-A94C-49E36352B5D6}">
  <ds:schemaRefs>
    <ds:schemaRef ds:uri="http://schemas.openxmlformats.org/officeDocument/2006/bibliography"/>
  </ds:schemaRefs>
</ds:datastoreItem>
</file>

<file path=customXml/itemProps50.xml><?xml version="1.0" encoding="utf-8"?>
<ds:datastoreItem xmlns:ds="http://schemas.openxmlformats.org/officeDocument/2006/customXml" ds:itemID="{1833E000-840F-4993-B4D6-399A14B68FDC}">
  <ds:schemaRefs>
    <ds:schemaRef ds:uri="http://schemas.openxmlformats.org/officeDocument/2006/bibliography"/>
  </ds:schemaRefs>
</ds:datastoreItem>
</file>

<file path=customXml/itemProps51.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52.xml><?xml version="1.0" encoding="utf-8"?>
<ds:datastoreItem xmlns:ds="http://schemas.openxmlformats.org/officeDocument/2006/customXml" ds:itemID="{F4853243-7D6B-449C-A90D-CC185242052B}">
  <ds:schemaRefs>
    <ds:schemaRef ds:uri="http://schemas.openxmlformats.org/officeDocument/2006/bibliography"/>
  </ds:schemaRefs>
</ds:datastoreItem>
</file>

<file path=customXml/itemProps53.xml><?xml version="1.0" encoding="utf-8"?>
<ds:datastoreItem xmlns:ds="http://schemas.openxmlformats.org/officeDocument/2006/customXml" ds:itemID="{86AF0F66-829B-4F63-B1C4-660A9D349F34}">
  <ds:schemaRefs>
    <ds:schemaRef ds:uri="http://schemas.openxmlformats.org/officeDocument/2006/bibliography"/>
  </ds:schemaRefs>
</ds:datastoreItem>
</file>

<file path=customXml/itemProps54.xml><?xml version="1.0" encoding="utf-8"?>
<ds:datastoreItem xmlns:ds="http://schemas.openxmlformats.org/officeDocument/2006/customXml" ds:itemID="{92CECEC5-9EB6-4671-8345-5DA04DF5AE22}">
  <ds:schemaRefs>
    <ds:schemaRef ds:uri="http://schemas.openxmlformats.org/officeDocument/2006/bibliography"/>
  </ds:schemaRefs>
</ds:datastoreItem>
</file>

<file path=customXml/itemProps55.xml><?xml version="1.0" encoding="utf-8"?>
<ds:datastoreItem xmlns:ds="http://schemas.openxmlformats.org/officeDocument/2006/customXml" ds:itemID="{A1E1579D-1CE6-4BF6-8DF5-064764556D33}">
  <ds:schemaRefs>
    <ds:schemaRef ds:uri="http://schemas.openxmlformats.org/officeDocument/2006/bibliography"/>
  </ds:schemaRefs>
</ds:datastoreItem>
</file>

<file path=customXml/itemProps56.xml><?xml version="1.0" encoding="utf-8"?>
<ds:datastoreItem xmlns:ds="http://schemas.openxmlformats.org/officeDocument/2006/customXml" ds:itemID="{CDD98737-5104-49C1-9F2B-7D7AAEA66A46}">
  <ds:schemaRefs>
    <ds:schemaRef ds:uri="http://schemas.openxmlformats.org/officeDocument/2006/bibliography"/>
  </ds:schemaRefs>
</ds:datastoreItem>
</file>

<file path=customXml/itemProps57.xml><?xml version="1.0" encoding="utf-8"?>
<ds:datastoreItem xmlns:ds="http://schemas.openxmlformats.org/officeDocument/2006/customXml" ds:itemID="{77D6B736-D910-485A-9F23-E09B354CD1B0}">
  <ds:schemaRefs>
    <ds:schemaRef ds:uri="http://schemas.openxmlformats.org/officeDocument/2006/bibliography"/>
  </ds:schemaRefs>
</ds:datastoreItem>
</file>

<file path=customXml/itemProps58.xml><?xml version="1.0" encoding="utf-8"?>
<ds:datastoreItem xmlns:ds="http://schemas.openxmlformats.org/officeDocument/2006/customXml" ds:itemID="{845A35A5-BA9F-46AC-8379-885958AAE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2447-d38c-4a7a-bfe6-6694ca65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9.xml><?xml version="1.0" encoding="utf-8"?>
<ds:datastoreItem xmlns:ds="http://schemas.openxmlformats.org/officeDocument/2006/customXml" ds:itemID="{91070814-EE15-471C-B400-DDDD12D59F35}">
  <ds:schemaRefs>
    <ds:schemaRef ds:uri="http://schemas.microsoft.com/sharepoint/v3/contenttype/forms"/>
  </ds:schemaRefs>
</ds:datastoreItem>
</file>

<file path=customXml/itemProps6.xml><?xml version="1.0" encoding="utf-8"?>
<ds:datastoreItem xmlns:ds="http://schemas.openxmlformats.org/officeDocument/2006/customXml" ds:itemID="{82B4B76F-DF03-46DA-BCD8-F585AA1C12E7}">
  <ds:schemaRefs>
    <ds:schemaRef ds:uri="http://schemas.openxmlformats.org/officeDocument/2006/bibliography"/>
  </ds:schemaRefs>
</ds:datastoreItem>
</file>

<file path=customXml/itemProps60.xml><?xml version="1.0" encoding="utf-8"?>
<ds:datastoreItem xmlns:ds="http://schemas.openxmlformats.org/officeDocument/2006/customXml" ds:itemID="{107EED1E-8D7E-4A00-B044-A03DA6685672}">
  <ds:schemaRefs>
    <ds:schemaRef ds:uri="455b2447-d38c-4a7a-bfe6-6694ca6599b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1.xml><?xml version="1.0" encoding="utf-8"?>
<ds:datastoreItem xmlns:ds="http://schemas.openxmlformats.org/officeDocument/2006/customXml" ds:itemID="{EE45F944-254E-4CB7-8F00-606B1D130510}">
  <ds:schemaRefs>
    <ds:schemaRef ds:uri="http://schemas.openxmlformats.org/officeDocument/2006/bibliography"/>
  </ds:schemaRefs>
</ds:datastoreItem>
</file>

<file path=customXml/itemProps7.xml><?xml version="1.0" encoding="utf-8"?>
<ds:datastoreItem xmlns:ds="http://schemas.openxmlformats.org/officeDocument/2006/customXml" ds:itemID="{7D930527-ECAA-4B7D-9689-6F0F37CA6BD7}">
  <ds:schemaRefs>
    <ds:schemaRef ds:uri="http://schemas.openxmlformats.org/officeDocument/2006/bibliography"/>
  </ds:schemaRefs>
</ds:datastoreItem>
</file>

<file path=customXml/itemProps8.xml><?xml version="1.0" encoding="utf-8"?>
<ds:datastoreItem xmlns:ds="http://schemas.openxmlformats.org/officeDocument/2006/customXml" ds:itemID="{90AF2089-4655-46D0-A4FC-CC79CDE1DF04}">
  <ds:schemaRefs>
    <ds:schemaRef ds:uri="http://schemas.openxmlformats.org/officeDocument/2006/bibliography"/>
  </ds:schemaRefs>
</ds:datastoreItem>
</file>

<file path=customXml/itemProps9.xml><?xml version="1.0" encoding="utf-8"?>
<ds:datastoreItem xmlns:ds="http://schemas.openxmlformats.org/officeDocument/2006/customXml" ds:itemID="{38048FB9-A72F-4A92-BC40-B22C1328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20470</Words>
  <Characters>119640</Characters>
  <Application>Microsoft Office Word</Application>
  <DocSecurity>4</DocSecurity>
  <Lines>997</Lines>
  <Paragraphs>279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139831</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Coura, Lilian</cp:lastModifiedBy>
  <cp:revision>2</cp:revision>
  <cp:lastPrinted>2018-12-14T16:45:00Z</cp:lastPrinted>
  <dcterms:created xsi:type="dcterms:W3CDTF">2019-12-06T13:44:00Z</dcterms:created>
  <dcterms:modified xsi:type="dcterms:W3CDTF">2019-12-06T13:44:00Z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- 35460365v4 - 12070002.452595</vt:lpwstr>
  </property>
  <property fmtid="{D5CDD505-2E9C-101B-9397-08002B2CF9AE}" pid="4" name="ContentTypeId">
    <vt:lpwstr>0x010100FED5655610BED449B3CCCC80CB33FB8D</vt:lpwstr>
  </property>
</Properties>
</file>