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DF81" w14:textId="04696234" w:rsidR="00D25567" w:rsidRPr="003275B9" w:rsidRDefault="00BC1BD0" w:rsidP="003275B9">
      <w:pPr>
        <w:spacing w:after="0" w:line="312" w:lineRule="auto"/>
        <w:jc w:val="center"/>
        <w:rPr>
          <w:rFonts w:ascii="Arial" w:hAnsi="Arial" w:cs="Arial"/>
          <w:b/>
          <w:sz w:val="22"/>
          <w:szCs w:val="22"/>
          <w:lang w:val="it-IT"/>
        </w:rPr>
      </w:pPr>
      <w:r>
        <w:rPr>
          <w:rFonts w:ascii="Arial" w:hAnsi="Arial" w:cs="Arial"/>
          <w:b/>
          <w:bCs/>
          <w:sz w:val="22"/>
          <w:szCs w:val="22"/>
        </w:rPr>
        <w:t>LM</w:t>
      </w:r>
      <w:r w:rsidRPr="003275B9">
        <w:rPr>
          <w:rFonts w:ascii="Arial" w:hAnsi="Arial" w:cs="Arial"/>
          <w:b/>
          <w:bCs/>
          <w:sz w:val="22"/>
          <w:szCs w:val="22"/>
        </w:rPr>
        <w:t xml:space="preserve"> TRANSPORTES INTERESTADUAIS SERVIÇOS E COMÉRCIO S.A.</w:t>
      </w:r>
      <w:r w:rsidRPr="003275B9">
        <w:rPr>
          <w:rFonts w:ascii="Arial" w:hAnsi="Arial" w:cs="Arial"/>
          <w:b/>
          <w:bCs/>
          <w:sz w:val="22"/>
          <w:szCs w:val="22"/>
        </w:rPr>
        <w:br/>
      </w:r>
      <w:r w:rsidRPr="003275B9">
        <w:rPr>
          <w:rFonts w:ascii="Arial" w:hAnsi="Arial" w:cs="Arial"/>
          <w:b/>
          <w:sz w:val="22"/>
          <w:szCs w:val="22"/>
          <w:lang w:val="it-IT"/>
        </w:rPr>
        <w:t>CNPJ/M</w:t>
      </w:r>
      <w:r w:rsidR="00EE13EA" w:rsidRPr="003275B9">
        <w:rPr>
          <w:rFonts w:ascii="Arial" w:hAnsi="Arial" w:cs="Arial"/>
          <w:b/>
          <w:sz w:val="22"/>
          <w:szCs w:val="22"/>
          <w:lang w:val="it-IT"/>
        </w:rPr>
        <w:t>E</w:t>
      </w:r>
      <w:r w:rsidRPr="003275B9">
        <w:rPr>
          <w:rFonts w:ascii="Arial" w:hAnsi="Arial" w:cs="Arial"/>
          <w:b/>
          <w:sz w:val="22"/>
          <w:szCs w:val="22"/>
          <w:lang w:val="it-IT"/>
        </w:rPr>
        <w:t xml:space="preserve"> n.º </w:t>
      </w:r>
      <w:r w:rsidRPr="003275B9">
        <w:rPr>
          <w:rFonts w:ascii="Arial" w:hAnsi="Arial" w:cs="Arial"/>
          <w:b/>
          <w:sz w:val="22"/>
          <w:szCs w:val="22"/>
        </w:rPr>
        <w:t>00.389.481/0001-79</w:t>
      </w:r>
      <w:r w:rsidRPr="003275B9">
        <w:rPr>
          <w:rFonts w:ascii="Arial" w:hAnsi="Arial" w:cs="Arial"/>
          <w:b/>
          <w:sz w:val="22"/>
          <w:szCs w:val="22"/>
          <w:lang w:val="it-IT"/>
        </w:rPr>
        <w:br/>
        <w:t xml:space="preserve">NIRE </w:t>
      </w:r>
      <w:r w:rsidRPr="003275B9">
        <w:rPr>
          <w:rFonts w:ascii="Arial" w:hAnsi="Arial" w:cs="Arial"/>
          <w:b/>
          <w:sz w:val="22"/>
          <w:szCs w:val="22"/>
        </w:rPr>
        <w:t>293.000.350-41</w:t>
      </w:r>
    </w:p>
    <w:p w14:paraId="49963EBD" w14:textId="4CD5B209" w:rsidR="00D25567" w:rsidRPr="003275B9" w:rsidRDefault="00BC1BD0" w:rsidP="003275B9">
      <w:pPr>
        <w:spacing w:after="0" w:line="312" w:lineRule="auto"/>
        <w:jc w:val="center"/>
        <w:rPr>
          <w:rFonts w:ascii="Arial" w:hAnsi="Arial" w:cs="Arial"/>
          <w:smallCaps/>
          <w:sz w:val="22"/>
          <w:szCs w:val="22"/>
          <w:u w:val="single"/>
        </w:rPr>
      </w:pPr>
      <w:r w:rsidRPr="003275B9">
        <w:rPr>
          <w:rFonts w:ascii="Arial" w:hAnsi="Arial" w:cs="Arial"/>
          <w:smallCaps/>
          <w:sz w:val="22"/>
          <w:szCs w:val="22"/>
          <w:u w:val="single"/>
        </w:rPr>
        <w:br/>
        <w:t xml:space="preserve">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em </w:t>
      </w:r>
      <w:r w:rsidR="00FD3E96" w:rsidRPr="003275B9">
        <w:rPr>
          <w:rFonts w:ascii="Arial" w:hAnsi="Arial" w:cs="Arial"/>
          <w:smallCaps/>
          <w:sz w:val="22"/>
          <w:szCs w:val="22"/>
          <w:u w:val="single"/>
        </w:rPr>
        <w:t>[</w:t>
      </w:r>
      <w:r w:rsidR="00030A4F" w:rsidRPr="003275B9">
        <w:rPr>
          <w:rFonts w:ascii="Arial" w:hAnsi="Arial" w:cs="Arial"/>
          <w:smallCaps/>
          <w:sz w:val="22"/>
          <w:szCs w:val="22"/>
          <w:u w:val="single"/>
        </w:rPr>
        <w:t>08</w:t>
      </w:r>
      <w:r w:rsidR="00FD3E96" w:rsidRPr="003275B9">
        <w:rPr>
          <w:rFonts w:ascii="Arial" w:hAnsi="Arial" w:cs="Arial"/>
          <w:smallCaps/>
          <w:sz w:val="22"/>
          <w:szCs w:val="22"/>
          <w:u w:val="single"/>
        </w:rPr>
        <w:t>]</w:t>
      </w:r>
      <w:r w:rsidRPr="003275B9">
        <w:rPr>
          <w:rFonts w:ascii="Arial" w:hAnsi="Arial" w:cs="Arial"/>
          <w:smallCaps/>
          <w:sz w:val="22"/>
          <w:szCs w:val="22"/>
          <w:u w:val="single"/>
        </w:rPr>
        <w:t xml:space="preserve"> de </w:t>
      </w:r>
      <w:r w:rsidR="002B1243" w:rsidRPr="003275B9">
        <w:rPr>
          <w:rFonts w:ascii="Arial" w:hAnsi="Arial" w:cs="Arial"/>
          <w:smallCaps/>
          <w:sz w:val="22"/>
          <w:szCs w:val="22"/>
          <w:u w:val="single"/>
        </w:rPr>
        <w:t>[junho]</w:t>
      </w:r>
      <w:r w:rsidRPr="003275B9">
        <w:rPr>
          <w:rFonts w:ascii="Arial" w:hAnsi="Arial" w:cs="Arial"/>
          <w:smallCaps/>
          <w:sz w:val="22"/>
          <w:szCs w:val="22"/>
          <w:u w:val="single"/>
        </w:rPr>
        <w:t xml:space="preserve"> de </w:t>
      </w:r>
      <w:r w:rsidR="00FD3E96" w:rsidRPr="003275B9">
        <w:rPr>
          <w:rFonts w:ascii="Arial" w:hAnsi="Arial" w:cs="Arial"/>
          <w:smallCaps/>
          <w:sz w:val="22"/>
          <w:szCs w:val="22"/>
          <w:u w:val="single"/>
        </w:rPr>
        <w:t>2022</w:t>
      </w:r>
    </w:p>
    <w:p w14:paraId="5D7CE32E" w14:textId="77777777" w:rsidR="00437789" w:rsidRPr="003275B9" w:rsidRDefault="00437789" w:rsidP="003275B9">
      <w:pPr>
        <w:spacing w:after="0" w:line="312" w:lineRule="auto"/>
        <w:jc w:val="center"/>
        <w:rPr>
          <w:rFonts w:ascii="Arial" w:hAnsi="Arial" w:cs="Arial"/>
          <w:smallCaps/>
          <w:sz w:val="22"/>
          <w:szCs w:val="22"/>
          <w:u w:val="single"/>
        </w:rPr>
      </w:pPr>
    </w:p>
    <w:p w14:paraId="23F1C1A3" w14:textId="3EE8D196" w:rsidR="00D25567" w:rsidRPr="003275B9" w:rsidRDefault="00437789" w:rsidP="003275B9">
      <w:pPr>
        <w:spacing w:after="0" w:line="312" w:lineRule="auto"/>
        <w:jc w:val="center"/>
        <w:rPr>
          <w:rFonts w:ascii="Arial" w:hAnsi="Arial" w:cs="Arial"/>
          <w:sz w:val="22"/>
          <w:szCs w:val="22"/>
        </w:rPr>
      </w:pPr>
      <w:r w:rsidRPr="003275B9">
        <w:rPr>
          <w:rFonts w:ascii="Arial" w:hAnsi="Arial" w:cs="Arial"/>
          <w:sz w:val="22"/>
          <w:szCs w:val="22"/>
        </w:rPr>
        <w:t>[</w:t>
      </w:r>
      <w:r w:rsidRPr="003275B9">
        <w:rPr>
          <w:rFonts w:ascii="Arial" w:hAnsi="Arial" w:cs="Arial"/>
          <w:b/>
          <w:bCs/>
          <w:sz w:val="22"/>
          <w:szCs w:val="22"/>
          <w:highlight w:val="yellow"/>
        </w:rPr>
        <w:t>Nota PNA:</w:t>
      </w:r>
      <w:r w:rsidRPr="003275B9">
        <w:rPr>
          <w:rFonts w:ascii="Arial" w:hAnsi="Arial" w:cs="Arial"/>
          <w:sz w:val="22"/>
          <w:szCs w:val="22"/>
          <w:highlight w:val="yellow"/>
        </w:rPr>
        <w:t xml:space="preserve"> data da AGD a ser acordada</w:t>
      </w:r>
      <w:r w:rsidRPr="003275B9">
        <w:rPr>
          <w:rFonts w:ascii="Arial" w:hAnsi="Arial" w:cs="Arial"/>
          <w:sz w:val="22"/>
          <w:szCs w:val="22"/>
        </w:rPr>
        <w:t>]</w:t>
      </w:r>
    </w:p>
    <w:p w14:paraId="04BD2E74" w14:textId="77777777" w:rsidR="00437789" w:rsidRPr="003275B9" w:rsidRDefault="00437789" w:rsidP="003275B9">
      <w:pPr>
        <w:spacing w:after="0" w:line="312" w:lineRule="auto"/>
        <w:jc w:val="center"/>
        <w:rPr>
          <w:rFonts w:ascii="Arial" w:hAnsi="Arial" w:cs="Arial"/>
          <w:smallCaps/>
          <w:sz w:val="22"/>
          <w:szCs w:val="22"/>
          <w:u w:val="single"/>
        </w:rPr>
      </w:pPr>
    </w:p>
    <w:p w14:paraId="0C9E500D" w14:textId="69F9580F" w:rsidR="00D25567" w:rsidRPr="003275B9" w:rsidRDefault="00BC1BD0" w:rsidP="003275B9">
      <w:pPr>
        <w:spacing w:after="0" w:line="312" w:lineRule="auto"/>
        <w:rPr>
          <w:rFonts w:ascii="Arial" w:hAnsi="Arial" w:cs="Arial"/>
          <w:sz w:val="22"/>
          <w:szCs w:val="22"/>
        </w:rPr>
      </w:pPr>
      <w:r w:rsidRPr="003275B9">
        <w:rPr>
          <w:rFonts w:ascii="Arial" w:hAnsi="Arial" w:cs="Arial"/>
          <w:b/>
          <w:smallCaps/>
          <w:sz w:val="22"/>
          <w:szCs w:val="22"/>
        </w:rPr>
        <w:t>Data, Horário</w:t>
      </w:r>
      <w:r w:rsidRPr="003275B9">
        <w:rPr>
          <w:rFonts w:ascii="Arial" w:hAnsi="Arial" w:cs="Arial"/>
          <w:b/>
          <w:sz w:val="22"/>
          <w:szCs w:val="22"/>
        </w:rPr>
        <w:t xml:space="preserve"> e </w:t>
      </w:r>
      <w:r w:rsidRPr="003275B9">
        <w:rPr>
          <w:rFonts w:ascii="Arial" w:hAnsi="Arial" w:cs="Arial"/>
          <w:b/>
          <w:smallCaps/>
          <w:sz w:val="22"/>
          <w:szCs w:val="22"/>
        </w:rPr>
        <w:t>Local</w:t>
      </w:r>
      <w:r w:rsidRPr="003275B9">
        <w:rPr>
          <w:rFonts w:ascii="Arial" w:hAnsi="Arial" w:cs="Arial"/>
          <w:b/>
          <w:sz w:val="22"/>
          <w:szCs w:val="22"/>
        </w:rPr>
        <w:t>:</w:t>
      </w:r>
      <w:r w:rsidRPr="003275B9">
        <w:rPr>
          <w:rFonts w:ascii="Arial" w:hAnsi="Arial" w:cs="Arial"/>
          <w:sz w:val="22"/>
          <w:szCs w:val="22"/>
        </w:rPr>
        <w:t xml:space="preserve"> </w:t>
      </w:r>
      <w:r w:rsidR="00FD3E96" w:rsidRPr="003275B9">
        <w:rPr>
          <w:rFonts w:ascii="Arial" w:hAnsi="Arial" w:cs="Arial"/>
          <w:smallCaps/>
          <w:sz w:val="22"/>
          <w:szCs w:val="22"/>
        </w:rPr>
        <w:t>[</w:t>
      </w:r>
      <w:r w:rsidR="00030A4F" w:rsidRPr="003275B9">
        <w:rPr>
          <w:rFonts w:ascii="Arial" w:hAnsi="Arial" w:cs="Arial"/>
          <w:smallCaps/>
          <w:sz w:val="22"/>
          <w:szCs w:val="22"/>
        </w:rPr>
        <w:t>08</w:t>
      </w:r>
      <w:r w:rsidR="00FD3E96" w:rsidRPr="003275B9">
        <w:rPr>
          <w:rFonts w:ascii="Arial" w:hAnsi="Arial" w:cs="Arial"/>
          <w:smallCaps/>
          <w:sz w:val="22"/>
          <w:szCs w:val="22"/>
        </w:rPr>
        <w:t>]</w:t>
      </w:r>
      <w:r w:rsidRPr="003275B9">
        <w:rPr>
          <w:rFonts w:ascii="Arial" w:hAnsi="Arial" w:cs="Arial"/>
          <w:sz w:val="22"/>
          <w:szCs w:val="22"/>
        </w:rPr>
        <w:t xml:space="preserve"> de </w:t>
      </w:r>
      <w:r w:rsidR="002B1243" w:rsidRPr="003275B9">
        <w:rPr>
          <w:rFonts w:ascii="Arial" w:hAnsi="Arial" w:cs="Arial"/>
          <w:sz w:val="22"/>
          <w:szCs w:val="22"/>
        </w:rPr>
        <w:t>[junho]</w:t>
      </w:r>
      <w:r w:rsidRPr="003275B9">
        <w:rPr>
          <w:rFonts w:ascii="Arial" w:hAnsi="Arial" w:cs="Arial"/>
          <w:sz w:val="22"/>
          <w:szCs w:val="22"/>
        </w:rPr>
        <w:t xml:space="preserve"> de </w:t>
      </w:r>
      <w:r w:rsidR="00FD3E96" w:rsidRPr="003275B9">
        <w:rPr>
          <w:rFonts w:ascii="Arial" w:hAnsi="Arial" w:cs="Arial"/>
          <w:sz w:val="22"/>
          <w:szCs w:val="22"/>
        </w:rPr>
        <w:t>2022</w:t>
      </w:r>
      <w:r w:rsidRPr="003275B9">
        <w:rPr>
          <w:rFonts w:ascii="Arial" w:hAnsi="Arial" w:cs="Arial"/>
          <w:sz w:val="22"/>
          <w:szCs w:val="22"/>
        </w:rPr>
        <w:t xml:space="preserve">, às </w:t>
      </w:r>
      <w:r w:rsidR="00FD3E96" w:rsidRPr="003275B9">
        <w:rPr>
          <w:rFonts w:ascii="Arial" w:hAnsi="Arial" w:cs="Arial"/>
          <w:smallCaps/>
          <w:sz w:val="22"/>
          <w:szCs w:val="22"/>
          <w:highlight w:val="yellow"/>
        </w:rPr>
        <w:t>[•]</w:t>
      </w:r>
      <w:r w:rsidRPr="003275B9">
        <w:rPr>
          <w:rFonts w:ascii="Arial" w:hAnsi="Arial" w:cs="Arial"/>
          <w:sz w:val="22"/>
          <w:szCs w:val="22"/>
        </w:rPr>
        <w:t xml:space="preserve"> horas, na sede da LM Transportes Interestaduais Serviços e Comércio S.A. ("</w:t>
      </w:r>
      <w:r w:rsidRPr="003275B9">
        <w:rPr>
          <w:rFonts w:ascii="Arial" w:hAnsi="Arial" w:cs="Arial"/>
          <w:sz w:val="22"/>
          <w:szCs w:val="22"/>
          <w:u w:val="single"/>
        </w:rPr>
        <w:t>Companhia</w:t>
      </w:r>
      <w:r w:rsidRPr="003275B9">
        <w:rPr>
          <w:rFonts w:ascii="Arial" w:hAnsi="Arial" w:cs="Arial"/>
          <w:sz w:val="22"/>
          <w:szCs w:val="22"/>
        </w:rPr>
        <w:t>" ou “</w:t>
      </w:r>
      <w:r w:rsidRPr="003275B9">
        <w:rPr>
          <w:rFonts w:ascii="Arial" w:hAnsi="Arial" w:cs="Arial"/>
          <w:sz w:val="22"/>
          <w:szCs w:val="22"/>
          <w:u w:val="single"/>
        </w:rPr>
        <w:t>Emissora</w:t>
      </w:r>
      <w:r w:rsidRPr="003275B9">
        <w:rPr>
          <w:rFonts w:ascii="Arial" w:hAnsi="Arial" w:cs="Arial"/>
          <w:sz w:val="22"/>
          <w:szCs w:val="22"/>
        </w:rPr>
        <w:t>”) na Rua da Alfazema, 761, Ed. Iguatemi Business Flat, sala 703, 7° andar, Caminho das Árvores, CEP 41.820-710, na cidade de Salvador, Estado da Bahia.</w:t>
      </w:r>
    </w:p>
    <w:p w14:paraId="3071C14A" w14:textId="77777777" w:rsidR="00D25567" w:rsidRPr="003275B9" w:rsidRDefault="00D25567" w:rsidP="003275B9">
      <w:pPr>
        <w:spacing w:after="0" w:line="312" w:lineRule="auto"/>
        <w:rPr>
          <w:rFonts w:ascii="Arial" w:hAnsi="Arial" w:cs="Arial"/>
          <w:sz w:val="22"/>
          <w:szCs w:val="22"/>
        </w:rPr>
      </w:pPr>
    </w:p>
    <w:p w14:paraId="17110110" w14:textId="0BD12C3A" w:rsidR="00D25567" w:rsidRPr="003275B9" w:rsidRDefault="00BC1BD0" w:rsidP="003275B9">
      <w:pPr>
        <w:spacing w:after="0" w:line="312" w:lineRule="auto"/>
        <w:rPr>
          <w:rFonts w:ascii="Arial" w:hAnsi="Arial" w:cs="Arial"/>
          <w:sz w:val="22"/>
          <w:szCs w:val="22"/>
        </w:rPr>
      </w:pPr>
      <w:r w:rsidRPr="003275B9">
        <w:rPr>
          <w:rFonts w:ascii="Arial" w:hAnsi="Arial" w:cs="Arial"/>
          <w:b/>
          <w:bCs/>
          <w:smallCaps/>
          <w:sz w:val="22"/>
          <w:szCs w:val="22"/>
        </w:rPr>
        <w:lastRenderedPageBreak/>
        <w:t>Convocação</w:t>
      </w:r>
      <w:r w:rsidRPr="003275B9">
        <w:rPr>
          <w:rFonts w:ascii="Arial" w:hAnsi="Arial" w:cs="Arial"/>
          <w:b/>
          <w:smallCaps/>
          <w:sz w:val="22"/>
          <w:szCs w:val="22"/>
        </w:rPr>
        <w:t>:</w:t>
      </w:r>
      <w:r w:rsidRPr="003275B9">
        <w:rPr>
          <w:rFonts w:ascii="Arial" w:hAnsi="Arial" w:cs="Arial"/>
          <w:smallCaps/>
          <w:sz w:val="22"/>
          <w:szCs w:val="22"/>
        </w:rPr>
        <w:t xml:space="preserve"> </w:t>
      </w:r>
      <w:r w:rsidRPr="003275B9">
        <w:rPr>
          <w:rFonts w:ascii="Arial" w:hAnsi="Arial" w:cs="Arial"/>
          <w:sz w:val="22"/>
          <w:szCs w:val="22"/>
        </w:rPr>
        <w:t>dispensada a convocação por edital, tendo em vista que se verificou a presença de debenturista(s) representando 100% (cem por cento) das debêntures em circulação da 3ª (terceira) emissão de debêntures simples, não conversíveis em ações, em série única, da espécie com garantia real, com garantia adicional fidejussória, para colocação privada, da Companhia (“</w:t>
      </w:r>
      <w:r w:rsidRPr="003275B9">
        <w:rPr>
          <w:rFonts w:ascii="Arial" w:hAnsi="Arial" w:cs="Arial"/>
          <w:sz w:val="22"/>
          <w:szCs w:val="22"/>
          <w:u w:val="single"/>
        </w:rPr>
        <w:t>Debenturista</w:t>
      </w:r>
      <w:r w:rsidRPr="003275B9">
        <w:rPr>
          <w:rFonts w:ascii="Arial" w:hAnsi="Arial" w:cs="Arial"/>
          <w:sz w:val="22"/>
          <w:szCs w:val="22"/>
        </w:rPr>
        <w:t>”, “</w:t>
      </w:r>
      <w:r w:rsidRPr="003275B9">
        <w:rPr>
          <w:rFonts w:ascii="Arial" w:hAnsi="Arial" w:cs="Arial"/>
          <w:sz w:val="22"/>
          <w:szCs w:val="22"/>
          <w:u w:val="single"/>
        </w:rPr>
        <w:t>Debêntures</w:t>
      </w:r>
      <w:r w:rsidRPr="003275B9">
        <w:rPr>
          <w:rFonts w:ascii="Arial" w:hAnsi="Arial" w:cs="Arial"/>
          <w:sz w:val="22"/>
          <w:szCs w:val="22"/>
        </w:rPr>
        <w:t>” e “</w:t>
      </w:r>
      <w:r w:rsidRPr="003275B9">
        <w:rPr>
          <w:rFonts w:ascii="Arial" w:hAnsi="Arial" w:cs="Arial"/>
          <w:sz w:val="22"/>
          <w:szCs w:val="22"/>
          <w:u w:val="single"/>
        </w:rPr>
        <w:t>Emissão</w:t>
      </w:r>
      <w:r w:rsidRPr="003275B9">
        <w:rPr>
          <w:rFonts w:ascii="Arial" w:hAnsi="Arial" w:cs="Arial"/>
          <w:sz w:val="22"/>
          <w:szCs w:val="22"/>
        </w:rPr>
        <w:t>”, respectivamente), nos termos do “</w:t>
      </w:r>
      <w:r w:rsidRPr="003275B9">
        <w:rPr>
          <w:rFonts w:ascii="Arial" w:hAnsi="Arial" w:cs="Arial"/>
          <w:i/>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sidRPr="003275B9">
        <w:rPr>
          <w:rFonts w:ascii="Arial" w:hAnsi="Arial" w:cs="Arial"/>
          <w:sz w:val="22"/>
          <w:szCs w:val="22"/>
        </w:rPr>
        <w:t>”, datado de 13 de junho de 2020 (“</w:t>
      </w:r>
      <w:r w:rsidRPr="003275B9">
        <w:rPr>
          <w:rFonts w:ascii="Arial" w:hAnsi="Arial" w:cs="Arial"/>
          <w:sz w:val="22"/>
          <w:szCs w:val="22"/>
          <w:u w:val="single"/>
        </w:rPr>
        <w:t>Escritura de Emissão</w:t>
      </w:r>
      <w:r w:rsidRPr="003275B9">
        <w:rPr>
          <w:rFonts w:ascii="Arial" w:hAnsi="Arial" w:cs="Arial"/>
          <w:sz w:val="22"/>
          <w:szCs w:val="22"/>
        </w:rPr>
        <w:t>”)</w:t>
      </w:r>
      <w:r w:rsidR="00F56878" w:rsidRPr="003275B9">
        <w:rPr>
          <w:rFonts w:ascii="Arial" w:hAnsi="Arial" w:cs="Arial"/>
          <w:sz w:val="22"/>
          <w:szCs w:val="22"/>
        </w:rPr>
        <w:t xml:space="preserve">, conforme aditada pelo </w:t>
      </w:r>
      <w:r w:rsidR="00726BF4" w:rsidRPr="003275B9">
        <w:rPr>
          <w:rFonts w:ascii="Arial" w:hAnsi="Arial" w:cs="Arial"/>
          <w:sz w:val="22"/>
          <w:szCs w:val="22"/>
        </w:rPr>
        <w:t>“</w:t>
      </w:r>
      <w:r w:rsidR="00726BF4" w:rsidRPr="003275B9">
        <w:rPr>
          <w:rFonts w:ascii="Arial" w:hAnsi="Arial" w:cs="Arial"/>
          <w:i/>
          <w:sz w:val="22"/>
          <w:szCs w:val="22"/>
        </w:rPr>
        <w:t xml:space="preserve">Primeiro Aditamento ao </w:t>
      </w:r>
      <w:r w:rsidR="00726BF4" w:rsidRPr="003275B9">
        <w:rPr>
          <w:rFonts w:ascii="Arial" w:hAnsi="Arial" w:cs="Arial"/>
          <w:i/>
          <w:snapToGrid w:val="0"/>
          <w:sz w:val="22"/>
          <w:szCs w:val="22"/>
        </w:rPr>
        <w:t xml:space="preserve">Instrumento Particular de Escritura da 3ª (Terceira) Emissão de Debêntures Simples, </w:t>
      </w:r>
      <w:r w:rsidR="00105F85" w:rsidRPr="003275B9">
        <w:rPr>
          <w:rFonts w:ascii="Arial" w:hAnsi="Arial" w:cs="Arial"/>
          <w:i/>
          <w:snapToGrid w:val="0"/>
          <w:sz w:val="22"/>
          <w:szCs w:val="22"/>
        </w:rPr>
        <w:t>N</w:t>
      </w:r>
      <w:r w:rsidR="00726BF4" w:rsidRPr="003275B9">
        <w:rPr>
          <w:rFonts w:ascii="Arial" w:hAnsi="Arial" w:cs="Arial"/>
          <w:i/>
          <w:snapToGrid w:val="0"/>
          <w:sz w:val="22"/>
          <w:szCs w:val="22"/>
        </w:rPr>
        <w:t xml:space="preserve">ão Conversíveis em Ações, em Série Única, da Espécie com Garantia Real, com Garantia Adicional Fidejussória, para Colocação Privada da LM Transportes Interestaduais Serviços e Comércio S.A.”, </w:t>
      </w:r>
      <w:r w:rsidR="00726BF4" w:rsidRPr="003275B9">
        <w:rPr>
          <w:rFonts w:ascii="Arial" w:hAnsi="Arial" w:cs="Arial"/>
          <w:iCs/>
          <w:snapToGrid w:val="0"/>
          <w:sz w:val="22"/>
          <w:szCs w:val="22"/>
        </w:rPr>
        <w:t>celebrado em 08 de julho de 2021</w:t>
      </w:r>
      <w:r w:rsidR="00726BF4" w:rsidRPr="003275B9">
        <w:rPr>
          <w:rFonts w:ascii="Arial" w:hAnsi="Arial" w:cs="Arial"/>
          <w:sz w:val="22"/>
          <w:szCs w:val="22"/>
        </w:rPr>
        <w:t xml:space="preserve"> (“</w:t>
      </w:r>
      <w:r w:rsidR="00726BF4" w:rsidRPr="003275B9">
        <w:rPr>
          <w:rFonts w:ascii="Arial" w:hAnsi="Arial" w:cs="Arial"/>
          <w:sz w:val="22"/>
          <w:szCs w:val="22"/>
          <w:u w:val="single"/>
        </w:rPr>
        <w:t>Primeiro Aditamento</w:t>
      </w:r>
      <w:r w:rsidR="00726BF4" w:rsidRPr="003275B9">
        <w:rPr>
          <w:rFonts w:ascii="Arial" w:hAnsi="Arial" w:cs="Arial"/>
          <w:sz w:val="22"/>
          <w:szCs w:val="22"/>
        </w:rPr>
        <w:t>”)</w:t>
      </w:r>
      <w:r w:rsidRPr="003275B9">
        <w:rPr>
          <w:rFonts w:ascii="Arial" w:hAnsi="Arial" w:cs="Arial"/>
          <w:sz w:val="22"/>
          <w:szCs w:val="22"/>
        </w:rPr>
        <w:t>.</w:t>
      </w:r>
    </w:p>
    <w:p w14:paraId="026279BD" w14:textId="77777777" w:rsidR="00D25567" w:rsidRPr="003275B9" w:rsidRDefault="00D25567" w:rsidP="003275B9">
      <w:pPr>
        <w:spacing w:after="0" w:line="312" w:lineRule="auto"/>
        <w:rPr>
          <w:rFonts w:ascii="Arial" w:hAnsi="Arial" w:cs="Arial"/>
          <w:sz w:val="22"/>
          <w:szCs w:val="22"/>
        </w:rPr>
      </w:pPr>
    </w:p>
    <w:p w14:paraId="16E5009C" w14:textId="60568945" w:rsidR="00D25567" w:rsidRPr="003275B9" w:rsidRDefault="00BC1BD0" w:rsidP="003275B9">
      <w:pPr>
        <w:spacing w:after="0" w:line="312" w:lineRule="auto"/>
        <w:rPr>
          <w:rFonts w:ascii="Arial" w:hAnsi="Arial" w:cs="Arial"/>
          <w:sz w:val="22"/>
          <w:szCs w:val="22"/>
        </w:rPr>
      </w:pPr>
      <w:r w:rsidRPr="003275B9">
        <w:rPr>
          <w:rFonts w:ascii="Arial" w:hAnsi="Arial" w:cs="Arial"/>
          <w:b/>
          <w:bCs/>
          <w:smallCaps/>
          <w:sz w:val="22"/>
          <w:szCs w:val="22"/>
        </w:rPr>
        <w:lastRenderedPageBreak/>
        <w:t>Presença</w:t>
      </w:r>
      <w:r w:rsidRPr="003275B9">
        <w:rPr>
          <w:rFonts w:ascii="Arial" w:hAnsi="Arial" w:cs="Arial"/>
          <w:b/>
          <w:sz w:val="22"/>
          <w:szCs w:val="22"/>
        </w:rPr>
        <w:t>:</w:t>
      </w:r>
      <w:r w:rsidRPr="003275B9">
        <w:rPr>
          <w:rFonts w:ascii="Arial" w:hAnsi="Arial" w:cs="Arial"/>
          <w:sz w:val="22"/>
          <w:szCs w:val="22"/>
        </w:rPr>
        <w:t xml:space="preserve"> presentes os Debenturistas da Emissão, conforme se verificou das assinaturas da Lista de Presença dos Debenturistas</w:t>
      </w:r>
      <w:r w:rsidR="005C51EF" w:rsidRPr="003275B9">
        <w:rPr>
          <w:rFonts w:ascii="Arial" w:hAnsi="Arial" w:cs="Arial"/>
          <w:sz w:val="22"/>
          <w:szCs w:val="22"/>
        </w:rPr>
        <w:t xml:space="preserve"> presente no </w:t>
      </w:r>
      <w:r w:rsidR="005C51EF" w:rsidRPr="003275B9">
        <w:rPr>
          <w:rFonts w:ascii="Arial" w:hAnsi="Arial" w:cs="Arial"/>
          <w:b/>
          <w:bCs/>
          <w:sz w:val="22"/>
          <w:szCs w:val="22"/>
        </w:rPr>
        <w:t>Anexo I</w:t>
      </w:r>
      <w:r w:rsidR="005C51EF" w:rsidRPr="003275B9">
        <w:rPr>
          <w:rFonts w:ascii="Arial" w:hAnsi="Arial" w:cs="Arial"/>
          <w:sz w:val="22"/>
          <w:szCs w:val="22"/>
        </w:rPr>
        <w:t xml:space="preserve"> desta Assembleia</w:t>
      </w:r>
      <w:r w:rsidRPr="003275B9">
        <w:rPr>
          <w:rFonts w:ascii="Arial" w:hAnsi="Arial" w:cs="Arial"/>
          <w:sz w:val="22"/>
          <w:szCs w:val="22"/>
        </w:rPr>
        <w:t>. Presentes ainda o representante da Simplific Pavarini Distribuidora de Títulos e Valores Mobiliários Ltda., na qualidade de agente fiduciário da Emissão (“</w:t>
      </w:r>
      <w:r w:rsidRPr="003275B9">
        <w:rPr>
          <w:rFonts w:ascii="Arial" w:hAnsi="Arial" w:cs="Arial"/>
          <w:sz w:val="22"/>
          <w:szCs w:val="22"/>
          <w:u w:val="single"/>
        </w:rPr>
        <w:t>Agente Fiduciário</w:t>
      </w:r>
      <w:r w:rsidRPr="003275B9">
        <w:rPr>
          <w:rFonts w:ascii="Arial" w:hAnsi="Arial" w:cs="Arial"/>
          <w:sz w:val="22"/>
          <w:szCs w:val="22"/>
        </w:rPr>
        <w:t>”), os representantes da Emissora e os representantes da LM Transportes Serviços e Comércio Ltda. (“</w:t>
      </w:r>
      <w:r w:rsidRPr="003275B9">
        <w:rPr>
          <w:rFonts w:ascii="Arial" w:hAnsi="Arial" w:cs="Arial"/>
          <w:sz w:val="22"/>
          <w:szCs w:val="22"/>
          <w:u w:val="single"/>
        </w:rPr>
        <w:t>Fiador</w:t>
      </w:r>
      <w:r w:rsidR="000F3197" w:rsidRPr="003275B9">
        <w:rPr>
          <w:rFonts w:ascii="Arial" w:hAnsi="Arial" w:cs="Arial"/>
          <w:sz w:val="22"/>
          <w:szCs w:val="22"/>
          <w:u w:val="single"/>
        </w:rPr>
        <w:t>a</w:t>
      </w:r>
      <w:r w:rsidRPr="003275B9">
        <w:rPr>
          <w:rFonts w:ascii="Arial" w:hAnsi="Arial" w:cs="Arial"/>
          <w:sz w:val="22"/>
          <w:szCs w:val="22"/>
        </w:rPr>
        <w:t>”).</w:t>
      </w:r>
    </w:p>
    <w:p w14:paraId="6ABE9126" w14:textId="77777777" w:rsidR="002238B1" w:rsidRPr="003275B9" w:rsidRDefault="002238B1" w:rsidP="003275B9">
      <w:pPr>
        <w:spacing w:after="0" w:line="312" w:lineRule="auto"/>
        <w:rPr>
          <w:rFonts w:ascii="Arial" w:hAnsi="Arial" w:cs="Arial"/>
          <w:sz w:val="22"/>
          <w:szCs w:val="22"/>
        </w:rPr>
      </w:pPr>
    </w:p>
    <w:p w14:paraId="5D37DB60" w14:textId="1CFF12AA" w:rsidR="00D25567" w:rsidRPr="003275B9" w:rsidRDefault="00BC1BD0" w:rsidP="003275B9">
      <w:pPr>
        <w:spacing w:after="0" w:line="312" w:lineRule="auto"/>
        <w:rPr>
          <w:rFonts w:ascii="Arial" w:hAnsi="Arial" w:cs="Arial"/>
          <w:sz w:val="22"/>
          <w:szCs w:val="22"/>
        </w:rPr>
      </w:pPr>
      <w:r w:rsidRPr="003275B9">
        <w:rPr>
          <w:rFonts w:ascii="Arial" w:hAnsi="Arial" w:cs="Arial"/>
          <w:b/>
          <w:bCs/>
          <w:smallCaps/>
          <w:sz w:val="22"/>
          <w:szCs w:val="22"/>
        </w:rPr>
        <w:t>Composição da Mesa</w:t>
      </w:r>
      <w:r w:rsidRPr="003275B9">
        <w:rPr>
          <w:rFonts w:ascii="Arial" w:hAnsi="Arial" w:cs="Arial"/>
          <w:b/>
          <w:sz w:val="22"/>
          <w:szCs w:val="22"/>
        </w:rPr>
        <w:t>:</w:t>
      </w:r>
      <w:r w:rsidRPr="003275B9">
        <w:rPr>
          <w:rFonts w:ascii="Arial" w:hAnsi="Arial" w:cs="Arial"/>
          <w:sz w:val="22"/>
          <w:szCs w:val="22"/>
        </w:rPr>
        <w:t xml:space="preserve"> </w:t>
      </w:r>
      <w:r w:rsidR="00105F85" w:rsidRPr="003275B9">
        <w:rPr>
          <w:rFonts w:ascii="Arial" w:hAnsi="Arial" w:cs="Arial"/>
          <w:sz w:val="22"/>
          <w:szCs w:val="22"/>
        </w:rPr>
        <w:t>Presidente: [</w:t>
      </w:r>
      <w:r w:rsidR="002238B1" w:rsidRPr="003275B9">
        <w:rPr>
          <w:rFonts w:ascii="Arial" w:hAnsi="Arial" w:cs="Arial"/>
          <w:sz w:val="22"/>
          <w:szCs w:val="22"/>
        </w:rPr>
        <w:t>Luiz Lopes Mendonça Filho]</w:t>
      </w:r>
      <w:r w:rsidR="00105F85" w:rsidRPr="003275B9">
        <w:rPr>
          <w:rFonts w:ascii="Arial" w:hAnsi="Arial" w:cs="Arial"/>
          <w:sz w:val="22"/>
          <w:szCs w:val="22"/>
        </w:rPr>
        <w:t>; e Secretário: [</w:t>
      </w:r>
      <w:r w:rsidR="002238B1" w:rsidRPr="003275B9">
        <w:rPr>
          <w:rFonts w:ascii="Arial" w:hAnsi="Arial" w:cs="Arial"/>
          <w:sz w:val="22"/>
          <w:szCs w:val="22"/>
        </w:rPr>
        <w:t>Matheus Gomes Faria</w:t>
      </w:r>
      <w:r w:rsidR="00105F85" w:rsidRPr="003275B9">
        <w:rPr>
          <w:rFonts w:ascii="Arial" w:hAnsi="Arial" w:cs="Arial"/>
          <w:sz w:val="22"/>
          <w:szCs w:val="22"/>
        </w:rPr>
        <w:t>]. [</w:t>
      </w:r>
      <w:r w:rsidR="00105F85" w:rsidRPr="003275B9">
        <w:rPr>
          <w:rFonts w:ascii="Arial" w:hAnsi="Arial" w:cs="Arial"/>
          <w:b/>
          <w:bCs/>
          <w:sz w:val="22"/>
          <w:szCs w:val="22"/>
          <w:highlight w:val="yellow"/>
        </w:rPr>
        <w:t>Nota PNA</w:t>
      </w:r>
      <w:r w:rsidR="00105F85" w:rsidRPr="003275B9">
        <w:rPr>
          <w:rFonts w:ascii="Arial" w:hAnsi="Arial" w:cs="Arial"/>
          <w:sz w:val="22"/>
          <w:szCs w:val="22"/>
          <w:highlight w:val="yellow"/>
        </w:rPr>
        <w:t>: a ser determinado na Assembleia</w:t>
      </w:r>
      <w:r w:rsidR="002238B1" w:rsidRPr="003275B9">
        <w:rPr>
          <w:rFonts w:ascii="Arial" w:hAnsi="Arial" w:cs="Arial"/>
          <w:sz w:val="22"/>
          <w:szCs w:val="22"/>
          <w:highlight w:val="yellow"/>
        </w:rPr>
        <w:t>. Colocamos os nomes de uma AGD passada desta oferta apenas como sugestão</w:t>
      </w:r>
      <w:r w:rsidR="00245285" w:rsidRPr="003275B9">
        <w:rPr>
          <w:rFonts w:ascii="Arial" w:hAnsi="Arial" w:cs="Arial"/>
          <w:sz w:val="22"/>
          <w:szCs w:val="22"/>
          <w:highlight w:val="yellow"/>
        </w:rPr>
        <w:t>. Pela Escritura, a presidência c</w:t>
      </w:r>
      <w:r w:rsidR="000F5853" w:rsidRPr="003275B9">
        <w:rPr>
          <w:rFonts w:ascii="Arial" w:hAnsi="Arial" w:cs="Arial"/>
          <w:sz w:val="22"/>
          <w:szCs w:val="22"/>
          <w:highlight w:val="yellow"/>
        </w:rPr>
        <w:t xml:space="preserve">aberá à pessoa eleita pelos </w:t>
      </w:r>
      <w:r w:rsidR="000947EF" w:rsidRPr="003275B9">
        <w:rPr>
          <w:rFonts w:ascii="Arial" w:hAnsi="Arial" w:cs="Arial"/>
          <w:sz w:val="22"/>
          <w:szCs w:val="22"/>
          <w:highlight w:val="yellow"/>
        </w:rPr>
        <w:t>Debenturistas ou àquele que for designado pela CVM</w:t>
      </w:r>
      <w:r w:rsidR="00105F85" w:rsidRPr="003275B9">
        <w:rPr>
          <w:rFonts w:ascii="Arial" w:hAnsi="Arial" w:cs="Arial"/>
          <w:sz w:val="22"/>
          <w:szCs w:val="22"/>
        </w:rPr>
        <w:t>]</w:t>
      </w:r>
    </w:p>
    <w:p w14:paraId="42E7D262" w14:textId="3112E2E0" w:rsidR="00D25567" w:rsidRDefault="00D25567" w:rsidP="003275B9">
      <w:pPr>
        <w:spacing w:after="0" w:line="312" w:lineRule="auto"/>
        <w:rPr>
          <w:rFonts w:ascii="Arial" w:hAnsi="Arial" w:cs="Arial"/>
          <w:sz w:val="22"/>
          <w:szCs w:val="22"/>
        </w:rPr>
      </w:pPr>
    </w:p>
    <w:p w14:paraId="3C96831E" w14:textId="5AB203E3" w:rsidR="005A7F6C" w:rsidRDefault="005A7F6C" w:rsidP="003275B9">
      <w:pPr>
        <w:spacing w:after="0" w:line="312" w:lineRule="auto"/>
        <w:rPr>
          <w:rFonts w:ascii="Arial" w:hAnsi="Arial" w:cs="Arial"/>
          <w:sz w:val="22"/>
          <w:szCs w:val="22"/>
        </w:rPr>
      </w:pPr>
      <w:r>
        <w:rPr>
          <w:rFonts w:ascii="Arial" w:hAnsi="Arial" w:cs="Arial"/>
          <w:sz w:val="22"/>
          <w:szCs w:val="22"/>
        </w:rPr>
        <w:t>[</w:t>
      </w:r>
      <w:r w:rsidRPr="005A7F6C">
        <w:rPr>
          <w:rFonts w:ascii="Arial" w:hAnsi="Arial" w:cs="Arial"/>
          <w:b/>
          <w:bCs/>
          <w:sz w:val="22"/>
          <w:szCs w:val="22"/>
          <w:highlight w:val="yellow"/>
        </w:rPr>
        <w:t>Nota PNA:</w:t>
      </w:r>
      <w:r w:rsidRPr="005A7F6C">
        <w:rPr>
          <w:rFonts w:ascii="Arial" w:hAnsi="Arial" w:cs="Arial"/>
          <w:sz w:val="22"/>
          <w:szCs w:val="22"/>
          <w:highlight w:val="yellow"/>
        </w:rPr>
        <w:t xml:space="preserve"> fizemos a ordem do dia espelh</w:t>
      </w:r>
      <w:r w:rsidR="00E24237">
        <w:rPr>
          <w:rFonts w:ascii="Arial" w:hAnsi="Arial" w:cs="Arial"/>
          <w:sz w:val="22"/>
          <w:szCs w:val="22"/>
          <w:highlight w:val="yellow"/>
        </w:rPr>
        <w:t>ada na</w:t>
      </w:r>
      <w:r w:rsidRPr="005A7F6C">
        <w:rPr>
          <w:rFonts w:ascii="Arial" w:hAnsi="Arial" w:cs="Arial"/>
          <w:sz w:val="22"/>
          <w:szCs w:val="22"/>
          <w:highlight w:val="yellow"/>
        </w:rPr>
        <w:t xml:space="preserve"> 5ª emissão, a ser eventualmente ajustada conforme </w:t>
      </w:r>
      <w:r w:rsidR="00BE1E63">
        <w:rPr>
          <w:rFonts w:ascii="Arial" w:hAnsi="Arial" w:cs="Arial"/>
          <w:sz w:val="22"/>
          <w:szCs w:val="22"/>
          <w:highlight w:val="yellow"/>
        </w:rPr>
        <w:t xml:space="preserve">o tema </w:t>
      </w:r>
      <w:r w:rsidRPr="005A7F6C">
        <w:rPr>
          <w:rFonts w:ascii="Arial" w:hAnsi="Arial" w:cs="Arial"/>
          <w:sz w:val="22"/>
          <w:szCs w:val="22"/>
          <w:highlight w:val="yellow"/>
        </w:rPr>
        <w:t>for discutido com Pátria</w:t>
      </w:r>
      <w:r>
        <w:rPr>
          <w:rFonts w:ascii="Arial" w:hAnsi="Arial" w:cs="Arial"/>
          <w:sz w:val="22"/>
          <w:szCs w:val="22"/>
        </w:rPr>
        <w:t>]</w:t>
      </w:r>
    </w:p>
    <w:p w14:paraId="6FB22B1E" w14:textId="77777777" w:rsidR="005A7F6C" w:rsidRPr="003275B9" w:rsidRDefault="005A7F6C" w:rsidP="003275B9">
      <w:pPr>
        <w:spacing w:after="0" w:line="312" w:lineRule="auto"/>
        <w:rPr>
          <w:rFonts w:ascii="Arial" w:hAnsi="Arial" w:cs="Arial"/>
          <w:sz w:val="22"/>
          <w:szCs w:val="22"/>
        </w:rPr>
      </w:pPr>
    </w:p>
    <w:p w14:paraId="527ED1A4" w14:textId="72E0026F" w:rsidR="00D25567" w:rsidRPr="003275B9" w:rsidRDefault="00BC1BD0" w:rsidP="003275B9">
      <w:pPr>
        <w:spacing w:after="0" w:line="312" w:lineRule="auto"/>
        <w:rPr>
          <w:rFonts w:ascii="Arial" w:hAnsi="Arial" w:cs="Arial"/>
          <w:sz w:val="22"/>
          <w:szCs w:val="22"/>
        </w:rPr>
      </w:pPr>
      <w:r w:rsidRPr="003275B9">
        <w:rPr>
          <w:rFonts w:ascii="Arial" w:hAnsi="Arial" w:cs="Arial"/>
          <w:b/>
          <w:bCs/>
          <w:smallCaps/>
          <w:sz w:val="22"/>
          <w:szCs w:val="22"/>
        </w:rPr>
        <w:t>Ordem do Dia</w:t>
      </w:r>
      <w:r w:rsidRPr="003275B9">
        <w:rPr>
          <w:rFonts w:ascii="Arial" w:hAnsi="Arial" w:cs="Arial"/>
          <w:b/>
          <w:smallCaps/>
          <w:sz w:val="22"/>
          <w:szCs w:val="22"/>
        </w:rPr>
        <w:t>:</w:t>
      </w:r>
      <w:r w:rsidRPr="003275B9">
        <w:rPr>
          <w:rFonts w:ascii="Arial" w:hAnsi="Arial" w:cs="Arial"/>
          <w:smallCaps/>
          <w:sz w:val="22"/>
          <w:szCs w:val="22"/>
        </w:rPr>
        <w:t xml:space="preserve"> </w:t>
      </w:r>
      <w:r w:rsidRPr="003275B9">
        <w:rPr>
          <w:rFonts w:ascii="Arial" w:hAnsi="Arial" w:cs="Arial"/>
          <w:sz w:val="22"/>
          <w:szCs w:val="22"/>
        </w:rPr>
        <w:t>discutir e deliberar sobre</w:t>
      </w:r>
      <w:r w:rsidR="00F91388" w:rsidRPr="003275B9">
        <w:rPr>
          <w:rFonts w:ascii="Arial" w:hAnsi="Arial" w:cs="Arial"/>
          <w:sz w:val="22"/>
          <w:szCs w:val="22"/>
        </w:rPr>
        <w:t xml:space="preserve"> a</w:t>
      </w:r>
      <w:r w:rsidRPr="003275B9">
        <w:rPr>
          <w:rFonts w:ascii="Arial" w:hAnsi="Arial" w:cs="Arial"/>
          <w:sz w:val="22"/>
          <w:szCs w:val="22"/>
        </w:rPr>
        <w:t xml:space="preserve"> </w:t>
      </w:r>
      <w:r w:rsidRPr="003275B9">
        <w:rPr>
          <w:rFonts w:ascii="Arial" w:hAnsi="Arial" w:cs="Arial"/>
          <w:b/>
          <w:sz w:val="22"/>
          <w:szCs w:val="22"/>
        </w:rPr>
        <w:t>(i)</w:t>
      </w:r>
      <w:r w:rsidRPr="003275B9">
        <w:rPr>
          <w:rFonts w:ascii="Arial" w:hAnsi="Arial" w:cs="Arial"/>
          <w:sz w:val="22"/>
          <w:szCs w:val="22"/>
        </w:rPr>
        <w:t xml:space="preserve"> </w:t>
      </w:r>
      <w:r w:rsidR="00F91388" w:rsidRPr="003275B9">
        <w:rPr>
          <w:rFonts w:ascii="Arial" w:hAnsi="Arial" w:cs="Arial"/>
          <w:sz w:val="22"/>
          <w:szCs w:val="22"/>
        </w:rPr>
        <w:t xml:space="preserve">autorização para alteração da Cláusula 5.4.1.4 da Escritura de Emissão, para exclusão do item </w:t>
      </w:r>
      <w:r w:rsidR="000F5853" w:rsidRPr="003275B9">
        <w:rPr>
          <w:rFonts w:ascii="Arial" w:hAnsi="Arial" w:cs="Arial"/>
          <w:sz w:val="22"/>
          <w:szCs w:val="22"/>
        </w:rPr>
        <w:t xml:space="preserve">(xi), referente aos </w:t>
      </w:r>
      <w:proofErr w:type="spellStart"/>
      <w:r w:rsidR="000F5853" w:rsidRPr="003275B9">
        <w:rPr>
          <w:rFonts w:ascii="Arial" w:hAnsi="Arial" w:cs="Arial"/>
          <w:i/>
          <w:iCs/>
          <w:sz w:val="22"/>
          <w:szCs w:val="22"/>
        </w:rPr>
        <w:t>covenants</w:t>
      </w:r>
      <w:proofErr w:type="spellEnd"/>
      <w:r w:rsidR="000F5853" w:rsidRPr="003275B9">
        <w:rPr>
          <w:rFonts w:ascii="Arial" w:hAnsi="Arial" w:cs="Arial"/>
          <w:sz w:val="22"/>
          <w:szCs w:val="22"/>
        </w:rPr>
        <w:t xml:space="preserve"> financeiros da Emissão, </w:t>
      </w:r>
      <w:r w:rsidR="00D03C77" w:rsidRPr="003275B9">
        <w:rPr>
          <w:rFonts w:ascii="Arial" w:hAnsi="Arial" w:cs="Arial"/>
          <w:sz w:val="22"/>
          <w:szCs w:val="22"/>
        </w:rPr>
        <w:t xml:space="preserve">e consequente ajuste na numeração dos itens subsequentes, </w:t>
      </w:r>
      <w:r w:rsidR="000F5853" w:rsidRPr="003275B9">
        <w:rPr>
          <w:rFonts w:ascii="Arial" w:hAnsi="Arial" w:cs="Arial"/>
          <w:sz w:val="22"/>
          <w:szCs w:val="22"/>
        </w:rPr>
        <w:t xml:space="preserve">bem como qualquer menção aos índices financeiros </w:t>
      </w:r>
      <w:r w:rsidR="000F5853" w:rsidRPr="003275B9">
        <w:rPr>
          <w:rFonts w:ascii="Arial" w:hAnsi="Arial" w:cs="Arial"/>
          <w:sz w:val="22"/>
          <w:szCs w:val="22"/>
        </w:rPr>
        <w:lastRenderedPageBreak/>
        <w:t>na Escritura de Emissão</w:t>
      </w:r>
      <w:r w:rsidR="00E63CD1" w:rsidRPr="003275B9">
        <w:rPr>
          <w:rFonts w:ascii="Arial" w:hAnsi="Arial" w:cs="Arial"/>
          <w:sz w:val="22"/>
          <w:szCs w:val="22"/>
          <w:shd w:val="clear" w:color="auto" w:fill="FFFFFF"/>
        </w:rPr>
        <w:t>;</w:t>
      </w:r>
      <w:r w:rsidR="00A31D5F" w:rsidRPr="003275B9">
        <w:rPr>
          <w:rFonts w:ascii="Arial" w:hAnsi="Arial" w:cs="Arial"/>
          <w:b/>
          <w:bCs/>
          <w:sz w:val="22"/>
          <w:szCs w:val="22"/>
        </w:rPr>
        <w:t xml:space="preserve"> (</w:t>
      </w:r>
      <w:proofErr w:type="spellStart"/>
      <w:r w:rsidR="00A31D5F" w:rsidRPr="003275B9">
        <w:rPr>
          <w:rFonts w:ascii="Arial" w:hAnsi="Arial" w:cs="Arial"/>
          <w:b/>
          <w:bCs/>
          <w:sz w:val="22"/>
          <w:szCs w:val="22"/>
        </w:rPr>
        <w:t>ii</w:t>
      </w:r>
      <w:proofErr w:type="spellEnd"/>
      <w:r w:rsidR="00A31D5F" w:rsidRPr="003275B9">
        <w:rPr>
          <w:rFonts w:ascii="Arial" w:hAnsi="Arial" w:cs="Arial"/>
          <w:b/>
          <w:bCs/>
          <w:sz w:val="22"/>
          <w:szCs w:val="22"/>
        </w:rPr>
        <w:t>)</w:t>
      </w:r>
      <w:r w:rsidR="00A31D5F" w:rsidRPr="003275B9">
        <w:rPr>
          <w:rFonts w:ascii="Arial" w:hAnsi="Arial" w:cs="Arial"/>
          <w:sz w:val="22"/>
          <w:szCs w:val="22"/>
        </w:rPr>
        <w:t xml:space="preserve"> </w:t>
      </w:r>
      <w:r w:rsidR="000947EF" w:rsidRPr="003275B9">
        <w:rPr>
          <w:rFonts w:ascii="Arial" w:hAnsi="Arial" w:cs="Arial"/>
          <w:sz w:val="22"/>
          <w:szCs w:val="22"/>
        </w:rPr>
        <w:t>autorização</w:t>
      </w:r>
      <w:r w:rsidR="00A31D5F" w:rsidRPr="003275B9">
        <w:rPr>
          <w:rFonts w:ascii="Arial" w:hAnsi="Arial" w:cs="Arial"/>
          <w:sz w:val="22"/>
          <w:szCs w:val="22"/>
        </w:rPr>
        <w:t xml:space="preserve"> para alteração da Escritura de Emissão </w:t>
      </w:r>
      <w:r w:rsidR="000947EF" w:rsidRPr="003275B9">
        <w:rPr>
          <w:rFonts w:ascii="Arial" w:hAnsi="Arial" w:cs="Arial"/>
          <w:sz w:val="22"/>
          <w:szCs w:val="22"/>
        </w:rPr>
        <w:t>para exclusão</w:t>
      </w:r>
      <w:r w:rsidR="00A31D5F" w:rsidRPr="003275B9">
        <w:rPr>
          <w:rFonts w:ascii="Arial" w:hAnsi="Arial" w:cs="Arial"/>
          <w:sz w:val="22"/>
          <w:szCs w:val="22"/>
        </w:rPr>
        <w:t xml:space="preserve"> </w:t>
      </w:r>
      <w:r w:rsidR="000947EF" w:rsidRPr="003275B9">
        <w:rPr>
          <w:rFonts w:ascii="Arial" w:hAnsi="Arial" w:cs="Arial"/>
          <w:sz w:val="22"/>
          <w:szCs w:val="22"/>
        </w:rPr>
        <w:t>d</w:t>
      </w:r>
      <w:r w:rsidR="00A31D5F" w:rsidRPr="003275B9">
        <w:rPr>
          <w:rFonts w:ascii="Arial" w:hAnsi="Arial" w:cs="Arial"/>
          <w:sz w:val="22"/>
          <w:szCs w:val="22"/>
        </w:rPr>
        <w:t xml:space="preserve">as garantias da Emissão, com a consequente </w:t>
      </w:r>
      <w:r w:rsidR="00A31D5F" w:rsidRPr="003275B9">
        <w:rPr>
          <w:rFonts w:ascii="Arial" w:hAnsi="Arial" w:cs="Arial"/>
          <w:b/>
          <w:bCs/>
          <w:sz w:val="22"/>
          <w:szCs w:val="22"/>
        </w:rPr>
        <w:t>(a)</w:t>
      </w:r>
      <w:r w:rsidR="00A31D5F" w:rsidRPr="003275B9">
        <w:rPr>
          <w:rFonts w:ascii="Arial" w:hAnsi="Arial" w:cs="Arial"/>
          <w:sz w:val="22"/>
          <w:szCs w:val="22"/>
        </w:rPr>
        <w:t xml:space="preserve"> exclusão das Cláusulas </w:t>
      </w:r>
      <w:r w:rsidR="00776B53" w:rsidRPr="003275B9">
        <w:rPr>
          <w:rFonts w:ascii="Arial" w:hAnsi="Arial" w:cs="Arial"/>
          <w:sz w:val="22"/>
          <w:szCs w:val="22"/>
        </w:rPr>
        <w:t xml:space="preserve">2.1.3, 2.1.4, </w:t>
      </w:r>
      <w:r w:rsidR="00A31D5F" w:rsidRPr="003275B9">
        <w:rPr>
          <w:rFonts w:ascii="Arial" w:hAnsi="Arial" w:cs="Arial"/>
          <w:sz w:val="22"/>
          <w:szCs w:val="22"/>
        </w:rPr>
        <w:t>4.9</w:t>
      </w:r>
      <w:r w:rsidR="00552338" w:rsidRPr="003275B9">
        <w:rPr>
          <w:rFonts w:ascii="Arial" w:hAnsi="Arial" w:cs="Arial"/>
          <w:sz w:val="22"/>
          <w:szCs w:val="22"/>
        </w:rPr>
        <w:t>,</w:t>
      </w:r>
      <w:r w:rsidR="00A31D5F" w:rsidRPr="003275B9">
        <w:rPr>
          <w:rFonts w:ascii="Arial" w:hAnsi="Arial" w:cs="Arial"/>
          <w:sz w:val="22"/>
          <w:szCs w:val="22"/>
        </w:rPr>
        <w:t xml:space="preserve"> 4.10</w:t>
      </w:r>
      <w:r w:rsidR="00D80B9B" w:rsidRPr="003275B9">
        <w:rPr>
          <w:rFonts w:ascii="Arial" w:hAnsi="Arial" w:cs="Arial"/>
          <w:sz w:val="22"/>
          <w:szCs w:val="22"/>
        </w:rPr>
        <w:t>,</w:t>
      </w:r>
      <w:r w:rsidR="00552338" w:rsidRPr="003275B9">
        <w:rPr>
          <w:rFonts w:ascii="Arial" w:hAnsi="Arial" w:cs="Arial"/>
          <w:sz w:val="22"/>
          <w:szCs w:val="22"/>
        </w:rPr>
        <w:t xml:space="preserve"> 4.11</w:t>
      </w:r>
      <w:r w:rsidR="00D80B9B" w:rsidRPr="003275B9">
        <w:rPr>
          <w:rFonts w:ascii="Arial" w:hAnsi="Arial" w:cs="Arial"/>
          <w:sz w:val="22"/>
          <w:szCs w:val="22"/>
        </w:rPr>
        <w:t xml:space="preserve">, </w:t>
      </w:r>
      <w:r w:rsidR="00703447" w:rsidRPr="003275B9">
        <w:rPr>
          <w:rFonts w:ascii="Arial" w:hAnsi="Arial" w:cs="Arial"/>
          <w:sz w:val="22"/>
          <w:szCs w:val="22"/>
        </w:rPr>
        <w:t>5.4.1.2 (</w:t>
      </w:r>
      <w:proofErr w:type="spellStart"/>
      <w:r w:rsidR="00703447" w:rsidRPr="003275B9">
        <w:rPr>
          <w:rFonts w:ascii="Arial" w:hAnsi="Arial" w:cs="Arial"/>
          <w:sz w:val="22"/>
          <w:szCs w:val="22"/>
        </w:rPr>
        <w:t>xiii</w:t>
      </w:r>
      <w:proofErr w:type="spellEnd"/>
      <w:r w:rsidR="00703447" w:rsidRPr="003275B9">
        <w:rPr>
          <w:rFonts w:ascii="Arial" w:hAnsi="Arial" w:cs="Arial"/>
          <w:sz w:val="22"/>
          <w:szCs w:val="22"/>
        </w:rPr>
        <w:t xml:space="preserve">), </w:t>
      </w:r>
      <w:r w:rsidR="00D80B9B" w:rsidRPr="003275B9">
        <w:rPr>
          <w:rFonts w:ascii="Arial" w:hAnsi="Arial" w:cs="Arial"/>
          <w:sz w:val="22"/>
          <w:szCs w:val="22"/>
        </w:rPr>
        <w:t>5.4.1.2 (</w:t>
      </w:r>
      <w:proofErr w:type="spellStart"/>
      <w:r w:rsidR="00D80B9B" w:rsidRPr="003275B9">
        <w:rPr>
          <w:rFonts w:ascii="Arial" w:hAnsi="Arial" w:cs="Arial"/>
          <w:sz w:val="22"/>
          <w:szCs w:val="22"/>
        </w:rPr>
        <w:t>xiv</w:t>
      </w:r>
      <w:proofErr w:type="spellEnd"/>
      <w:r w:rsidR="00D80B9B" w:rsidRPr="003275B9">
        <w:rPr>
          <w:rFonts w:ascii="Arial" w:hAnsi="Arial" w:cs="Arial"/>
          <w:sz w:val="22"/>
          <w:szCs w:val="22"/>
        </w:rPr>
        <w:t>)</w:t>
      </w:r>
      <w:r w:rsidR="00703447" w:rsidRPr="003275B9">
        <w:rPr>
          <w:rFonts w:ascii="Arial" w:hAnsi="Arial" w:cs="Arial"/>
          <w:sz w:val="22"/>
          <w:szCs w:val="22"/>
        </w:rPr>
        <w:t>, 5.4.1.2 (</w:t>
      </w:r>
      <w:proofErr w:type="spellStart"/>
      <w:r w:rsidR="00703447" w:rsidRPr="003275B9">
        <w:rPr>
          <w:rFonts w:ascii="Arial" w:hAnsi="Arial" w:cs="Arial"/>
          <w:sz w:val="22"/>
          <w:szCs w:val="22"/>
        </w:rPr>
        <w:t>xvi</w:t>
      </w:r>
      <w:proofErr w:type="spellEnd"/>
      <w:r w:rsidR="00703447" w:rsidRPr="003275B9">
        <w:rPr>
          <w:rFonts w:ascii="Arial" w:hAnsi="Arial" w:cs="Arial"/>
          <w:sz w:val="22"/>
          <w:szCs w:val="22"/>
        </w:rPr>
        <w:t xml:space="preserve">), </w:t>
      </w:r>
      <w:r w:rsidR="005B1403" w:rsidRPr="003275B9">
        <w:rPr>
          <w:rFonts w:ascii="Arial" w:hAnsi="Arial" w:cs="Arial"/>
          <w:sz w:val="22"/>
          <w:szCs w:val="22"/>
        </w:rPr>
        <w:t>6.1 (</w:t>
      </w:r>
      <w:proofErr w:type="spellStart"/>
      <w:r w:rsidR="005B1403" w:rsidRPr="003275B9">
        <w:rPr>
          <w:rFonts w:ascii="Arial" w:hAnsi="Arial" w:cs="Arial"/>
          <w:sz w:val="22"/>
          <w:szCs w:val="22"/>
        </w:rPr>
        <w:t>iii</w:t>
      </w:r>
      <w:proofErr w:type="spellEnd"/>
      <w:r w:rsidR="005B1403" w:rsidRPr="003275B9">
        <w:rPr>
          <w:rFonts w:ascii="Arial" w:hAnsi="Arial" w:cs="Arial"/>
          <w:sz w:val="22"/>
          <w:szCs w:val="22"/>
        </w:rPr>
        <w:t>)</w:t>
      </w:r>
      <w:r w:rsidR="00C51B0B" w:rsidRPr="003275B9">
        <w:rPr>
          <w:rFonts w:ascii="Arial" w:hAnsi="Arial" w:cs="Arial"/>
          <w:sz w:val="22"/>
          <w:szCs w:val="22"/>
        </w:rPr>
        <w:t xml:space="preserve"> e 9.2</w:t>
      </w:r>
      <w:r w:rsidR="00A31D5F" w:rsidRPr="003275B9">
        <w:rPr>
          <w:rFonts w:ascii="Arial" w:hAnsi="Arial" w:cs="Arial"/>
          <w:sz w:val="22"/>
          <w:szCs w:val="22"/>
        </w:rPr>
        <w:t xml:space="preserve"> da Escritura de Emissão, com </w:t>
      </w:r>
      <w:r w:rsidR="000947EF" w:rsidRPr="003275B9">
        <w:rPr>
          <w:rFonts w:ascii="Arial" w:hAnsi="Arial" w:cs="Arial"/>
          <w:sz w:val="22"/>
          <w:szCs w:val="22"/>
        </w:rPr>
        <w:t xml:space="preserve">o ajuste na </w:t>
      </w:r>
      <w:r w:rsidR="00A31D5F" w:rsidRPr="003275B9">
        <w:rPr>
          <w:rFonts w:ascii="Arial" w:hAnsi="Arial" w:cs="Arial"/>
          <w:sz w:val="22"/>
          <w:szCs w:val="22"/>
        </w:rPr>
        <w:t>numeração das cláusulas subsequentes</w:t>
      </w:r>
      <w:r w:rsidR="000F7698">
        <w:rPr>
          <w:rFonts w:ascii="Arial" w:hAnsi="Arial" w:cs="Arial"/>
          <w:sz w:val="22"/>
          <w:szCs w:val="22"/>
        </w:rPr>
        <w:t xml:space="preserve"> [</w:t>
      </w:r>
      <w:r w:rsidR="000F7698" w:rsidRPr="000F7698">
        <w:rPr>
          <w:rFonts w:ascii="Arial" w:hAnsi="Arial" w:cs="Arial"/>
          <w:b/>
          <w:bCs/>
          <w:sz w:val="22"/>
          <w:szCs w:val="22"/>
          <w:highlight w:val="yellow"/>
        </w:rPr>
        <w:t>Nota PNA:</w:t>
      </w:r>
      <w:r w:rsidR="000F7698" w:rsidRPr="000F7698">
        <w:rPr>
          <w:rFonts w:ascii="Arial" w:hAnsi="Arial" w:cs="Arial"/>
          <w:sz w:val="22"/>
          <w:szCs w:val="22"/>
          <w:highlight w:val="yellow"/>
        </w:rPr>
        <w:t xml:space="preserve"> favor informar se iremos excluir também as Cláusulas 6.3, 6.3.1 e 6.3.2 da Escritura</w:t>
      </w:r>
      <w:r w:rsidR="000F7698">
        <w:rPr>
          <w:rFonts w:ascii="Arial" w:hAnsi="Arial" w:cs="Arial"/>
          <w:sz w:val="22"/>
          <w:szCs w:val="22"/>
        </w:rPr>
        <w:t>]</w:t>
      </w:r>
      <w:r w:rsidR="00A31D5F" w:rsidRPr="003275B9">
        <w:rPr>
          <w:rFonts w:ascii="Arial" w:hAnsi="Arial" w:cs="Arial"/>
          <w:sz w:val="22"/>
          <w:szCs w:val="22"/>
        </w:rPr>
        <w:t xml:space="preserve">; </w:t>
      </w:r>
      <w:r w:rsidR="00A31D5F" w:rsidRPr="003275B9">
        <w:rPr>
          <w:rFonts w:ascii="Arial" w:hAnsi="Arial" w:cs="Arial"/>
          <w:b/>
          <w:bCs/>
          <w:sz w:val="22"/>
          <w:szCs w:val="22"/>
        </w:rPr>
        <w:t>(b)</w:t>
      </w:r>
      <w:r w:rsidR="00A31D5F" w:rsidRPr="003275B9">
        <w:rPr>
          <w:rFonts w:ascii="Arial" w:hAnsi="Arial" w:cs="Arial"/>
          <w:sz w:val="22"/>
          <w:szCs w:val="22"/>
        </w:rPr>
        <w:t xml:space="preserve"> alteração do título da Escritura de Emissão, bem como das Cláusulas 1.1 e 4.1.7 da Escritura de Emissão; </w:t>
      </w:r>
      <w:r w:rsidR="00A31D5F" w:rsidRPr="003275B9">
        <w:rPr>
          <w:rFonts w:ascii="Arial" w:hAnsi="Arial" w:cs="Arial"/>
          <w:b/>
          <w:bCs/>
          <w:sz w:val="22"/>
          <w:szCs w:val="22"/>
        </w:rPr>
        <w:t>(c)</w:t>
      </w:r>
      <w:r w:rsidR="00A31D5F" w:rsidRPr="003275B9">
        <w:rPr>
          <w:rFonts w:ascii="Arial" w:hAnsi="Arial" w:cs="Arial"/>
          <w:sz w:val="22"/>
          <w:szCs w:val="22"/>
        </w:rPr>
        <w:t xml:space="preserve"> alteração da espécie das Debêntures, as quais deixam de ser da espécie "com garantia real" e passam a ser da espécie “quirografária”; e </w:t>
      </w:r>
      <w:r w:rsidR="00A31D5F" w:rsidRPr="003275B9">
        <w:rPr>
          <w:rFonts w:ascii="Arial" w:hAnsi="Arial" w:cs="Arial"/>
          <w:b/>
          <w:bCs/>
          <w:sz w:val="22"/>
          <w:szCs w:val="22"/>
        </w:rPr>
        <w:t>(d)</w:t>
      </w:r>
      <w:r w:rsidR="00A31D5F" w:rsidRPr="003275B9">
        <w:rPr>
          <w:rFonts w:ascii="Arial" w:hAnsi="Arial" w:cs="Arial"/>
          <w:sz w:val="22"/>
          <w:szCs w:val="22"/>
        </w:rPr>
        <w:t xml:space="preserve"> exclusão das demais referências à Fiança (conforme definido na Escritura de Emissão),</w:t>
      </w:r>
      <w:r w:rsidR="002617BF" w:rsidRPr="003275B9">
        <w:rPr>
          <w:rFonts w:ascii="Arial" w:hAnsi="Arial" w:cs="Arial"/>
          <w:sz w:val="22"/>
          <w:szCs w:val="22"/>
        </w:rPr>
        <w:t xml:space="preserve"> ao Fiador (conforme definido na Escritura de Emissão)</w:t>
      </w:r>
      <w:r w:rsidR="00245285" w:rsidRPr="003275B9">
        <w:rPr>
          <w:rFonts w:ascii="Arial" w:hAnsi="Arial" w:cs="Arial"/>
          <w:sz w:val="22"/>
          <w:szCs w:val="22"/>
        </w:rPr>
        <w:t>,</w:t>
      </w:r>
      <w:r w:rsidR="00A31D5F" w:rsidRPr="003275B9">
        <w:rPr>
          <w:rFonts w:ascii="Arial" w:hAnsi="Arial" w:cs="Arial"/>
          <w:sz w:val="22"/>
          <w:szCs w:val="22"/>
        </w:rPr>
        <w:t xml:space="preserve"> à Alienação Fiduciária (conforme definido na Escritura de Emissão)</w:t>
      </w:r>
      <w:r w:rsidR="00492B25">
        <w:rPr>
          <w:rFonts w:ascii="Arial" w:hAnsi="Arial" w:cs="Arial"/>
          <w:sz w:val="22"/>
          <w:szCs w:val="22"/>
        </w:rPr>
        <w:t>,</w:t>
      </w:r>
      <w:r w:rsidR="00A31D5F" w:rsidRPr="003275B9">
        <w:rPr>
          <w:rFonts w:ascii="Arial" w:hAnsi="Arial" w:cs="Arial"/>
          <w:sz w:val="22"/>
          <w:szCs w:val="22"/>
        </w:rPr>
        <w:t xml:space="preserve"> ao Contrato de Alienação Fiduciária (conforme </w:t>
      </w:r>
      <w:r w:rsidR="002617BF" w:rsidRPr="003275B9">
        <w:rPr>
          <w:rFonts w:ascii="Arial" w:hAnsi="Arial" w:cs="Arial"/>
          <w:sz w:val="22"/>
          <w:szCs w:val="22"/>
        </w:rPr>
        <w:t xml:space="preserve">definido </w:t>
      </w:r>
      <w:r w:rsidR="00A31D5F" w:rsidRPr="003275B9">
        <w:rPr>
          <w:rFonts w:ascii="Arial" w:hAnsi="Arial" w:cs="Arial"/>
          <w:sz w:val="22"/>
          <w:szCs w:val="22"/>
        </w:rPr>
        <w:t>na Escritura de Emissão)</w:t>
      </w:r>
      <w:r w:rsidR="00492B25">
        <w:rPr>
          <w:rFonts w:ascii="Arial" w:hAnsi="Arial" w:cs="Arial"/>
          <w:sz w:val="22"/>
          <w:szCs w:val="22"/>
        </w:rPr>
        <w:t xml:space="preserve">, ao Contrato de Depósito (conforme definido na Escritura de Emissão), às Garantias (conforme definido na Escritura de </w:t>
      </w:r>
      <w:r w:rsidR="00492B25" w:rsidRPr="00492B25">
        <w:rPr>
          <w:rFonts w:ascii="Arial" w:hAnsi="Arial" w:cs="Arial"/>
          <w:sz w:val="22"/>
          <w:szCs w:val="22"/>
        </w:rPr>
        <w:t xml:space="preserve">Emissão) e </w:t>
      </w:r>
      <w:r w:rsidR="00492B25" w:rsidRPr="00492B25">
        <w:rPr>
          <w:rFonts w:ascii="Arial" w:hAnsi="Arial" w:cs="Arial"/>
          <w:sz w:val="22"/>
          <w:szCs w:val="22"/>
        </w:rPr>
        <w:t>aos Direitos Creditórios da Conta Vinculada (conforme definido na Escritura de Emissão)</w:t>
      </w:r>
      <w:r w:rsidR="00A31D5F" w:rsidRPr="00492B25">
        <w:rPr>
          <w:rFonts w:ascii="Arial" w:hAnsi="Arial" w:cs="Arial"/>
          <w:sz w:val="22"/>
          <w:szCs w:val="22"/>
        </w:rPr>
        <w:t>;</w:t>
      </w:r>
      <w:r w:rsidR="00A31D5F" w:rsidRPr="003275B9">
        <w:rPr>
          <w:rFonts w:ascii="Arial" w:hAnsi="Arial" w:cs="Arial"/>
          <w:sz w:val="22"/>
          <w:szCs w:val="22"/>
        </w:rPr>
        <w:t xml:space="preserve"> e </w:t>
      </w:r>
      <w:r w:rsidR="00A31D5F" w:rsidRPr="003275B9">
        <w:rPr>
          <w:rFonts w:ascii="Arial" w:hAnsi="Arial" w:cs="Arial"/>
          <w:b/>
          <w:sz w:val="22"/>
          <w:szCs w:val="22"/>
        </w:rPr>
        <w:t>(</w:t>
      </w:r>
      <w:proofErr w:type="spellStart"/>
      <w:r w:rsidR="00A31D5F" w:rsidRPr="003275B9">
        <w:rPr>
          <w:rFonts w:ascii="Arial" w:hAnsi="Arial" w:cs="Arial"/>
          <w:b/>
          <w:sz w:val="22"/>
          <w:szCs w:val="22"/>
        </w:rPr>
        <w:t>iii</w:t>
      </w:r>
      <w:proofErr w:type="spellEnd"/>
      <w:r w:rsidR="00A31D5F" w:rsidRPr="003275B9">
        <w:rPr>
          <w:rFonts w:ascii="Arial" w:hAnsi="Arial" w:cs="Arial"/>
          <w:b/>
          <w:sz w:val="22"/>
          <w:szCs w:val="22"/>
        </w:rPr>
        <w:t xml:space="preserve">) </w:t>
      </w:r>
      <w:r w:rsidR="00A31D5F" w:rsidRPr="003275B9">
        <w:rPr>
          <w:rFonts w:ascii="Arial" w:hAnsi="Arial" w:cs="Arial"/>
          <w:sz w:val="22"/>
          <w:szCs w:val="22"/>
        </w:rPr>
        <w:t xml:space="preserve">autorização </w:t>
      </w:r>
      <w:r w:rsidR="002617BF" w:rsidRPr="003275B9">
        <w:rPr>
          <w:rFonts w:ascii="Arial" w:hAnsi="Arial" w:cs="Arial"/>
          <w:sz w:val="22"/>
          <w:szCs w:val="22"/>
        </w:rPr>
        <w:t xml:space="preserve">para </w:t>
      </w:r>
      <w:r w:rsidR="00722569" w:rsidRPr="003275B9">
        <w:rPr>
          <w:rFonts w:ascii="Arial" w:hAnsi="Arial" w:cs="Arial"/>
          <w:sz w:val="22"/>
          <w:szCs w:val="22"/>
        </w:rPr>
        <w:t xml:space="preserve">que </w:t>
      </w:r>
      <w:r w:rsidR="002617BF" w:rsidRPr="003275B9">
        <w:rPr>
          <w:rFonts w:ascii="Arial" w:hAnsi="Arial" w:cs="Arial"/>
          <w:sz w:val="22"/>
          <w:szCs w:val="22"/>
        </w:rPr>
        <w:t>o</w:t>
      </w:r>
      <w:r w:rsidR="00A31D5F" w:rsidRPr="003275B9">
        <w:rPr>
          <w:rFonts w:ascii="Arial" w:hAnsi="Arial" w:cs="Arial"/>
          <w:sz w:val="22"/>
          <w:szCs w:val="22"/>
        </w:rPr>
        <w:t xml:space="preserve"> Agente Fiduciário, </w:t>
      </w:r>
      <w:r w:rsidR="00722569" w:rsidRPr="003275B9">
        <w:rPr>
          <w:rFonts w:ascii="Arial" w:hAnsi="Arial" w:cs="Arial"/>
          <w:sz w:val="22"/>
          <w:szCs w:val="22"/>
        </w:rPr>
        <w:t>a</w:t>
      </w:r>
      <w:r w:rsidR="00A31D5F" w:rsidRPr="003275B9">
        <w:rPr>
          <w:rFonts w:ascii="Arial" w:hAnsi="Arial" w:cs="Arial"/>
          <w:sz w:val="22"/>
          <w:szCs w:val="22"/>
        </w:rPr>
        <w:t xml:space="preserve"> Emissora e </w:t>
      </w:r>
      <w:r w:rsidR="00722569" w:rsidRPr="003275B9">
        <w:rPr>
          <w:rFonts w:ascii="Arial" w:hAnsi="Arial" w:cs="Arial"/>
          <w:sz w:val="22"/>
          <w:szCs w:val="22"/>
        </w:rPr>
        <w:t>a</w:t>
      </w:r>
      <w:r w:rsidR="00A31D5F" w:rsidRPr="003275B9">
        <w:rPr>
          <w:rFonts w:ascii="Arial" w:hAnsi="Arial" w:cs="Arial"/>
          <w:sz w:val="22"/>
          <w:szCs w:val="22"/>
        </w:rPr>
        <w:t xml:space="preserve"> Fiadora, </w:t>
      </w:r>
      <w:r w:rsidR="00722569" w:rsidRPr="003275B9">
        <w:rPr>
          <w:rFonts w:ascii="Arial" w:hAnsi="Arial" w:cs="Arial"/>
          <w:sz w:val="22"/>
          <w:szCs w:val="22"/>
        </w:rPr>
        <w:t xml:space="preserve">tomem </w:t>
      </w:r>
      <w:r w:rsidR="00A31D5F" w:rsidRPr="003275B9">
        <w:rPr>
          <w:rFonts w:ascii="Arial" w:hAnsi="Arial" w:cs="Arial"/>
          <w:sz w:val="22"/>
          <w:szCs w:val="22"/>
        </w:rPr>
        <w:t>todas as providências necessárias para refletir as deliberações desta Assembleia</w:t>
      </w:r>
      <w:r w:rsidR="00722569" w:rsidRPr="003275B9">
        <w:rPr>
          <w:rFonts w:ascii="Arial" w:hAnsi="Arial" w:cs="Arial"/>
          <w:sz w:val="22"/>
          <w:szCs w:val="22"/>
        </w:rPr>
        <w:t xml:space="preserve"> Geral de Debenturistas</w:t>
      </w:r>
      <w:r w:rsidR="00A31D5F" w:rsidRPr="003275B9">
        <w:rPr>
          <w:rFonts w:ascii="Arial" w:hAnsi="Arial" w:cs="Arial"/>
          <w:sz w:val="22"/>
          <w:szCs w:val="22"/>
        </w:rPr>
        <w:t xml:space="preserve"> nos documentos da Emissão, conforme aplicável</w:t>
      </w:r>
      <w:r w:rsidRPr="003275B9">
        <w:rPr>
          <w:rFonts w:ascii="Arial" w:hAnsi="Arial" w:cs="Arial"/>
          <w:sz w:val="22"/>
          <w:szCs w:val="22"/>
        </w:rPr>
        <w:t>.</w:t>
      </w:r>
    </w:p>
    <w:p w14:paraId="30752E5F" w14:textId="1A80D2DF" w:rsidR="00C51B0B" w:rsidRPr="003275B9" w:rsidRDefault="00C51B0B" w:rsidP="003275B9">
      <w:pPr>
        <w:spacing w:after="0" w:line="312" w:lineRule="auto"/>
        <w:rPr>
          <w:rFonts w:ascii="Arial" w:hAnsi="Arial" w:cs="Arial"/>
          <w:sz w:val="22"/>
          <w:szCs w:val="22"/>
        </w:rPr>
      </w:pPr>
    </w:p>
    <w:p w14:paraId="5B267F1D" w14:textId="1A34371D" w:rsidR="00C51B0B" w:rsidRPr="003275B9" w:rsidRDefault="00C51B0B" w:rsidP="003275B9">
      <w:pPr>
        <w:spacing w:after="0" w:line="312" w:lineRule="auto"/>
        <w:rPr>
          <w:rFonts w:ascii="Arial" w:hAnsi="Arial" w:cs="Arial"/>
          <w:sz w:val="22"/>
          <w:szCs w:val="22"/>
        </w:rPr>
      </w:pPr>
      <w:r w:rsidRPr="003275B9">
        <w:rPr>
          <w:rFonts w:ascii="Arial" w:hAnsi="Arial" w:cs="Arial"/>
          <w:sz w:val="22"/>
          <w:szCs w:val="22"/>
        </w:rPr>
        <w:t>A Companhia esclarece que:</w:t>
      </w:r>
    </w:p>
    <w:p w14:paraId="60331253" w14:textId="2252DC3C" w:rsidR="00C51B0B" w:rsidRPr="003275B9" w:rsidRDefault="00C51B0B" w:rsidP="003275B9">
      <w:pPr>
        <w:spacing w:after="0" w:line="312" w:lineRule="auto"/>
        <w:rPr>
          <w:rFonts w:ascii="Arial" w:hAnsi="Arial" w:cs="Arial"/>
          <w:sz w:val="22"/>
          <w:szCs w:val="22"/>
        </w:rPr>
      </w:pPr>
    </w:p>
    <w:p w14:paraId="0F1E893B" w14:textId="2B93BEA4" w:rsidR="003275B9" w:rsidRPr="003275B9" w:rsidRDefault="00C51B0B" w:rsidP="003275B9">
      <w:pPr>
        <w:pStyle w:val="PargrafodaLista"/>
        <w:numPr>
          <w:ilvl w:val="0"/>
          <w:numId w:val="29"/>
        </w:numPr>
        <w:spacing w:line="312" w:lineRule="auto"/>
        <w:rPr>
          <w:rFonts w:ascii="Arial" w:hAnsi="Arial" w:cs="Arial"/>
          <w:sz w:val="22"/>
          <w:szCs w:val="22"/>
        </w:rPr>
      </w:pPr>
      <w:r w:rsidRPr="003275B9">
        <w:rPr>
          <w:rFonts w:ascii="Arial" w:hAnsi="Arial" w:cs="Arial"/>
          <w:b/>
          <w:bCs/>
          <w:sz w:val="22"/>
          <w:szCs w:val="22"/>
        </w:rPr>
        <w:lastRenderedPageBreak/>
        <w:t xml:space="preserve">Como contrapartida da aprovação isolada do item (i) da Ordem do Dia: </w:t>
      </w:r>
      <w:r w:rsidRPr="003275B9">
        <w:rPr>
          <w:rFonts w:ascii="Arial" w:hAnsi="Arial" w:cs="Arial"/>
          <w:sz w:val="22"/>
          <w:szCs w:val="22"/>
        </w:rPr>
        <w:t>a Companhia fará alteração do item (</w:t>
      </w:r>
      <w:r w:rsidR="00AD79CC" w:rsidRPr="003275B9">
        <w:rPr>
          <w:rFonts w:ascii="Arial" w:hAnsi="Arial" w:cs="Arial"/>
          <w:sz w:val="22"/>
          <w:szCs w:val="22"/>
        </w:rPr>
        <w:t>xi</w:t>
      </w:r>
      <w:r w:rsidRPr="003275B9">
        <w:rPr>
          <w:rFonts w:ascii="Arial" w:hAnsi="Arial" w:cs="Arial"/>
          <w:sz w:val="22"/>
          <w:szCs w:val="22"/>
        </w:rPr>
        <w:t>) da Cláusula 5.</w:t>
      </w:r>
      <w:r w:rsidR="00AD79CC" w:rsidRPr="003275B9">
        <w:rPr>
          <w:rFonts w:ascii="Arial" w:hAnsi="Arial" w:cs="Arial"/>
          <w:sz w:val="22"/>
          <w:szCs w:val="22"/>
        </w:rPr>
        <w:t>4</w:t>
      </w:r>
      <w:r w:rsidRPr="003275B9">
        <w:rPr>
          <w:rFonts w:ascii="Arial" w:hAnsi="Arial" w:cs="Arial"/>
          <w:sz w:val="22"/>
          <w:szCs w:val="22"/>
        </w:rPr>
        <w:t xml:space="preserve">.1.4 da Escritura de Emissão, prevendo vencimento antecipado na ocorrência de mudança ou transferência de controle acionário pela Volkswagen Financial Services </w:t>
      </w:r>
      <w:proofErr w:type="spellStart"/>
      <w:r w:rsidRPr="003275B9">
        <w:rPr>
          <w:rFonts w:ascii="Arial" w:hAnsi="Arial" w:cs="Arial"/>
          <w:sz w:val="22"/>
          <w:szCs w:val="22"/>
        </w:rPr>
        <w:t>Aktiengesellschaft</w:t>
      </w:r>
      <w:proofErr w:type="spellEnd"/>
      <w:r w:rsidRPr="003275B9">
        <w:rPr>
          <w:rFonts w:ascii="Arial" w:hAnsi="Arial" w:cs="Arial"/>
          <w:sz w:val="22"/>
          <w:szCs w:val="22"/>
        </w:rPr>
        <w:t xml:space="preserve"> (“</w:t>
      </w:r>
      <w:r w:rsidRPr="003275B9">
        <w:rPr>
          <w:rFonts w:ascii="Arial" w:hAnsi="Arial" w:cs="Arial"/>
          <w:sz w:val="22"/>
          <w:szCs w:val="22"/>
          <w:u w:val="single"/>
        </w:rPr>
        <w:t>VW Financial Services AG</w:t>
      </w:r>
      <w:r w:rsidRPr="003275B9">
        <w:rPr>
          <w:rFonts w:ascii="Arial" w:hAnsi="Arial" w:cs="Arial"/>
          <w:sz w:val="22"/>
          <w:szCs w:val="22"/>
        </w:rPr>
        <w:t>”), controle direto ou indireto da Emissora, em pelo menos 50% (cinquenta por cento) mais 1 (uma) ação do capital social da Emissora (“</w:t>
      </w:r>
      <w:r w:rsidRPr="003275B9">
        <w:rPr>
          <w:rFonts w:ascii="Arial" w:hAnsi="Arial" w:cs="Arial"/>
          <w:sz w:val="22"/>
          <w:szCs w:val="22"/>
          <w:u w:val="single"/>
        </w:rPr>
        <w:t>Cláusula de Mudança de Controle</w:t>
      </w:r>
      <w:r w:rsidRPr="003275B9">
        <w:rPr>
          <w:rFonts w:ascii="Arial" w:hAnsi="Arial" w:cs="Arial"/>
          <w:sz w:val="22"/>
          <w:szCs w:val="22"/>
        </w:rPr>
        <w:t>”);</w:t>
      </w:r>
      <w:r w:rsidR="00245285" w:rsidRPr="003275B9">
        <w:rPr>
          <w:rFonts w:ascii="Arial" w:hAnsi="Arial" w:cs="Arial"/>
          <w:sz w:val="22"/>
          <w:szCs w:val="22"/>
        </w:rPr>
        <w:t xml:space="preserve"> [</w:t>
      </w:r>
      <w:r w:rsidR="00245285" w:rsidRPr="003275B9">
        <w:rPr>
          <w:rFonts w:ascii="Arial" w:hAnsi="Arial" w:cs="Arial"/>
          <w:b/>
          <w:bCs/>
          <w:sz w:val="22"/>
          <w:szCs w:val="22"/>
          <w:highlight w:val="yellow"/>
        </w:rPr>
        <w:t>Nota PNA:</w:t>
      </w:r>
      <w:r w:rsidR="00245285" w:rsidRPr="003275B9">
        <w:rPr>
          <w:rFonts w:ascii="Arial" w:hAnsi="Arial" w:cs="Arial"/>
          <w:sz w:val="22"/>
          <w:szCs w:val="22"/>
          <w:highlight w:val="yellow"/>
        </w:rPr>
        <w:t xml:space="preserve"> resgate e amortização já não são permitidos nesta oferta</w:t>
      </w:r>
      <w:r w:rsidR="00245285" w:rsidRPr="003275B9">
        <w:rPr>
          <w:rFonts w:ascii="Arial" w:hAnsi="Arial" w:cs="Arial"/>
          <w:sz w:val="22"/>
          <w:szCs w:val="22"/>
        </w:rPr>
        <w:t>]</w:t>
      </w:r>
    </w:p>
    <w:p w14:paraId="5E055C6A" w14:textId="77777777" w:rsidR="003275B9" w:rsidRPr="003275B9" w:rsidRDefault="003275B9" w:rsidP="003275B9">
      <w:pPr>
        <w:pStyle w:val="PargrafodaLista"/>
        <w:spacing w:line="312" w:lineRule="auto"/>
        <w:ind w:left="720"/>
        <w:rPr>
          <w:rFonts w:ascii="Arial" w:hAnsi="Arial" w:cs="Arial"/>
          <w:sz w:val="22"/>
          <w:szCs w:val="22"/>
        </w:rPr>
      </w:pPr>
    </w:p>
    <w:p w14:paraId="603BCE28" w14:textId="77777777" w:rsidR="003275B9" w:rsidRPr="003275B9" w:rsidRDefault="00966A01" w:rsidP="003275B9">
      <w:pPr>
        <w:pStyle w:val="PargrafodaLista"/>
        <w:numPr>
          <w:ilvl w:val="0"/>
          <w:numId w:val="29"/>
        </w:numPr>
        <w:spacing w:line="312" w:lineRule="auto"/>
        <w:rPr>
          <w:rFonts w:ascii="Arial" w:hAnsi="Arial" w:cs="Arial"/>
          <w:sz w:val="22"/>
          <w:szCs w:val="22"/>
        </w:rPr>
      </w:pPr>
      <w:r w:rsidRPr="003275B9">
        <w:rPr>
          <w:rFonts w:ascii="Arial" w:hAnsi="Arial" w:cs="Arial"/>
          <w:b/>
          <w:bCs/>
          <w:sz w:val="22"/>
          <w:szCs w:val="22"/>
        </w:rPr>
        <w:t>Como contrapartida da aprovação conjunta dos itens (i) e (</w:t>
      </w:r>
      <w:proofErr w:type="spellStart"/>
      <w:r w:rsidRPr="003275B9">
        <w:rPr>
          <w:rFonts w:ascii="Arial" w:hAnsi="Arial" w:cs="Arial"/>
          <w:b/>
          <w:bCs/>
          <w:sz w:val="22"/>
          <w:szCs w:val="22"/>
        </w:rPr>
        <w:t>ii</w:t>
      </w:r>
      <w:proofErr w:type="spellEnd"/>
      <w:r w:rsidRPr="003275B9">
        <w:rPr>
          <w:rFonts w:ascii="Arial" w:hAnsi="Arial" w:cs="Arial"/>
          <w:b/>
          <w:bCs/>
          <w:sz w:val="22"/>
          <w:szCs w:val="22"/>
        </w:rPr>
        <w:t>) da Ordem do Dia</w:t>
      </w:r>
      <w:r w:rsidRPr="003275B9">
        <w:rPr>
          <w:rFonts w:ascii="Arial" w:hAnsi="Arial" w:cs="Arial"/>
          <w:sz w:val="22"/>
          <w:szCs w:val="22"/>
        </w:rPr>
        <w:t xml:space="preserve">: a Companhia </w:t>
      </w:r>
      <w:r w:rsidR="00290E91" w:rsidRPr="003275B9">
        <w:rPr>
          <w:rFonts w:ascii="Arial" w:hAnsi="Arial" w:cs="Arial"/>
          <w:sz w:val="22"/>
          <w:szCs w:val="22"/>
        </w:rPr>
        <w:t>incluirá, na Escritura de Emissão,</w:t>
      </w:r>
      <w:r w:rsidRPr="003275B9">
        <w:rPr>
          <w:rFonts w:ascii="Arial" w:hAnsi="Arial" w:cs="Arial"/>
          <w:sz w:val="22"/>
          <w:szCs w:val="22"/>
        </w:rPr>
        <w:t xml:space="preserve"> </w:t>
      </w:r>
      <w:r w:rsidR="00290E91" w:rsidRPr="003275B9">
        <w:rPr>
          <w:rFonts w:ascii="Arial" w:hAnsi="Arial" w:cs="Arial"/>
          <w:sz w:val="22"/>
          <w:szCs w:val="22"/>
        </w:rPr>
        <w:t>a</w:t>
      </w:r>
      <w:r w:rsidRPr="003275B9">
        <w:rPr>
          <w:rFonts w:ascii="Arial" w:hAnsi="Arial" w:cs="Arial"/>
          <w:sz w:val="22"/>
          <w:szCs w:val="22"/>
        </w:rPr>
        <w:t xml:space="preserve"> Cláusula de Mudança de Controle, conforme acima definido</w:t>
      </w:r>
      <w:r w:rsidR="00245285" w:rsidRPr="003275B9">
        <w:rPr>
          <w:rFonts w:ascii="Arial" w:hAnsi="Arial" w:cs="Arial"/>
          <w:sz w:val="22"/>
          <w:szCs w:val="22"/>
        </w:rPr>
        <w:t>.</w:t>
      </w:r>
      <w:r w:rsidRPr="003275B9">
        <w:rPr>
          <w:rFonts w:ascii="Arial" w:hAnsi="Arial" w:cs="Arial"/>
          <w:sz w:val="22"/>
          <w:szCs w:val="22"/>
        </w:rPr>
        <w:t xml:space="preserve"> Ainda, nesta hipótese, a Companhia concederá adicionalmente um pagamento de prêmio aos Debenturistas equivalente a 0,25% (vinte e cinco centésimos por cento) flat, incidente sobre o saldo do Valor Nominal Unitário acrescido dos Juros Remuneratórios, conforme termos definidos na Escritura de Emissão (“</w:t>
      </w:r>
      <w:proofErr w:type="spellStart"/>
      <w:r w:rsidRPr="003275B9">
        <w:rPr>
          <w:rFonts w:ascii="Arial" w:hAnsi="Arial" w:cs="Arial"/>
          <w:i/>
          <w:iCs/>
          <w:sz w:val="22"/>
          <w:szCs w:val="22"/>
          <w:u w:val="single"/>
        </w:rPr>
        <w:t>Waiver</w:t>
      </w:r>
      <w:proofErr w:type="spellEnd"/>
      <w:r w:rsidRPr="003275B9">
        <w:rPr>
          <w:rFonts w:ascii="Arial" w:hAnsi="Arial" w:cs="Arial"/>
          <w:i/>
          <w:iCs/>
          <w:sz w:val="22"/>
          <w:szCs w:val="22"/>
          <w:u w:val="single"/>
        </w:rPr>
        <w:t xml:space="preserve"> </w:t>
      </w:r>
      <w:proofErr w:type="spellStart"/>
      <w:r w:rsidRPr="003275B9">
        <w:rPr>
          <w:rFonts w:ascii="Arial" w:hAnsi="Arial" w:cs="Arial"/>
          <w:i/>
          <w:iCs/>
          <w:sz w:val="22"/>
          <w:szCs w:val="22"/>
          <w:u w:val="single"/>
        </w:rPr>
        <w:t>Fee</w:t>
      </w:r>
      <w:proofErr w:type="spellEnd"/>
      <w:r w:rsidRPr="003275B9">
        <w:rPr>
          <w:rFonts w:ascii="Arial" w:hAnsi="Arial" w:cs="Arial"/>
          <w:i/>
          <w:iCs/>
          <w:sz w:val="22"/>
          <w:szCs w:val="22"/>
          <w:u w:val="single"/>
        </w:rPr>
        <w:t>”</w:t>
      </w:r>
      <w:r w:rsidRPr="003275B9">
        <w:rPr>
          <w:rFonts w:ascii="Arial" w:hAnsi="Arial" w:cs="Arial"/>
          <w:sz w:val="22"/>
          <w:szCs w:val="22"/>
        </w:rPr>
        <w:t>); e</w:t>
      </w:r>
    </w:p>
    <w:p w14:paraId="7160CC1D" w14:textId="77777777" w:rsidR="003275B9" w:rsidRPr="003275B9" w:rsidRDefault="003275B9" w:rsidP="003275B9">
      <w:pPr>
        <w:pStyle w:val="PargrafodaLista"/>
        <w:spacing w:line="312" w:lineRule="auto"/>
        <w:rPr>
          <w:rFonts w:ascii="Arial" w:hAnsi="Arial" w:cs="Arial"/>
          <w:b/>
          <w:bCs/>
          <w:sz w:val="22"/>
          <w:szCs w:val="22"/>
        </w:rPr>
      </w:pPr>
    </w:p>
    <w:p w14:paraId="79EE45C9" w14:textId="3DF0F6E0" w:rsidR="00290E91" w:rsidRPr="003275B9" w:rsidRDefault="00290E91" w:rsidP="003275B9">
      <w:pPr>
        <w:pStyle w:val="PargrafodaLista"/>
        <w:numPr>
          <w:ilvl w:val="0"/>
          <w:numId w:val="29"/>
        </w:numPr>
        <w:spacing w:line="312" w:lineRule="auto"/>
        <w:rPr>
          <w:rFonts w:ascii="Arial" w:hAnsi="Arial" w:cs="Arial"/>
          <w:sz w:val="22"/>
          <w:szCs w:val="22"/>
        </w:rPr>
      </w:pPr>
      <w:r w:rsidRPr="003275B9">
        <w:rPr>
          <w:rFonts w:ascii="Arial" w:hAnsi="Arial" w:cs="Arial"/>
          <w:b/>
          <w:bCs/>
          <w:sz w:val="22"/>
          <w:szCs w:val="22"/>
        </w:rPr>
        <w:t>Não haverá contrapartida a ser concedida pela Companhia caso haja a aprovação isolada do item (</w:t>
      </w:r>
      <w:proofErr w:type="spellStart"/>
      <w:r w:rsidRPr="003275B9">
        <w:rPr>
          <w:rFonts w:ascii="Arial" w:hAnsi="Arial" w:cs="Arial"/>
          <w:b/>
          <w:bCs/>
          <w:sz w:val="22"/>
          <w:szCs w:val="22"/>
        </w:rPr>
        <w:t>ii</w:t>
      </w:r>
      <w:proofErr w:type="spellEnd"/>
      <w:r w:rsidRPr="003275B9">
        <w:rPr>
          <w:rFonts w:ascii="Arial" w:hAnsi="Arial" w:cs="Arial"/>
          <w:b/>
          <w:bCs/>
          <w:sz w:val="22"/>
          <w:szCs w:val="22"/>
        </w:rPr>
        <w:t>) da Ordem do Dia.</w:t>
      </w:r>
    </w:p>
    <w:p w14:paraId="663D6AD3" w14:textId="77777777" w:rsidR="00D25567" w:rsidRPr="003275B9" w:rsidRDefault="00D25567" w:rsidP="003275B9">
      <w:pPr>
        <w:spacing w:after="0" w:line="312" w:lineRule="auto"/>
        <w:rPr>
          <w:rFonts w:ascii="Arial" w:hAnsi="Arial" w:cs="Arial"/>
          <w:sz w:val="22"/>
          <w:szCs w:val="22"/>
        </w:rPr>
      </w:pPr>
    </w:p>
    <w:p w14:paraId="5D381038" w14:textId="18C3B06C" w:rsidR="00D25567" w:rsidRPr="003275B9" w:rsidRDefault="00BC1BD0" w:rsidP="003275B9">
      <w:pPr>
        <w:spacing w:after="0" w:line="312" w:lineRule="auto"/>
        <w:rPr>
          <w:rFonts w:ascii="Arial" w:hAnsi="Arial" w:cs="Arial"/>
          <w:sz w:val="22"/>
          <w:szCs w:val="22"/>
        </w:rPr>
      </w:pPr>
      <w:r w:rsidRPr="003275B9">
        <w:rPr>
          <w:rFonts w:ascii="Arial" w:hAnsi="Arial" w:cs="Arial"/>
          <w:b/>
          <w:bCs/>
          <w:smallCaps/>
          <w:sz w:val="22"/>
          <w:szCs w:val="22"/>
        </w:rPr>
        <w:t>Abertura</w:t>
      </w:r>
      <w:r w:rsidRPr="003275B9">
        <w:rPr>
          <w:rFonts w:ascii="Arial" w:hAnsi="Arial" w:cs="Arial"/>
          <w:b/>
          <w:smallCaps/>
          <w:sz w:val="22"/>
          <w:szCs w:val="22"/>
        </w:rPr>
        <w:t>:</w:t>
      </w:r>
      <w:r w:rsidRPr="003275B9">
        <w:rPr>
          <w:rFonts w:ascii="Arial" w:hAnsi="Arial" w:cs="Arial"/>
          <w:smallCaps/>
          <w:sz w:val="22"/>
          <w:szCs w:val="22"/>
        </w:rPr>
        <w:t xml:space="preserve"> o</w:t>
      </w:r>
      <w:r w:rsidRPr="003275B9">
        <w:rPr>
          <w:rFonts w:ascii="Arial" w:hAnsi="Arial" w:cs="Arial"/>
          <w:sz w:val="22"/>
          <w:szCs w:val="22"/>
        </w:rPr>
        <w:t xml:space="preserve">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w:t>
      </w:r>
      <w:r w:rsidR="00CE3848" w:rsidRPr="003275B9">
        <w:rPr>
          <w:rFonts w:ascii="Arial" w:hAnsi="Arial" w:cs="Arial"/>
          <w:sz w:val="22"/>
          <w:szCs w:val="22"/>
        </w:rPr>
        <w:t>[</w:t>
      </w:r>
      <w:r w:rsidRPr="003275B9">
        <w:rPr>
          <w:rFonts w:ascii="Arial" w:hAnsi="Arial" w:cs="Arial"/>
          <w:sz w:val="22"/>
          <w:szCs w:val="22"/>
          <w:highlight w:val="yellow"/>
        </w:rPr>
        <w:t>bem como o instrumento de mandato do representante do Debenturista presente</w:t>
      </w:r>
      <w:r w:rsidR="00CE3848" w:rsidRPr="003275B9">
        <w:rPr>
          <w:rFonts w:ascii="Arial" w:hAnsi="Arial" w:cs="Arial"/>
          <w:sz w:val="22"/>
          <w:szCs w:val="22"/>
        </w:rPr>
        <w:t>]</w:t>
      </w:r>
      <w:r w:rsidRPr="003275B9">
        <w:rPr>
          <w:rFonts w:ascii="Arial" w:hAnsi="Arial" w:cs="Arial"/>
          <w:sz w:val="22"/>
          <w:szCs w:val="22"/>
        </w:rPr>
        <w:t>, declarando o Presidente instalada a presente Assembleia. Em seguida, foi realizada a leitura da Ordem do Dia.</w:t>
      </w:r>
    </w:p>
    <w:p w14:paraId="4AD31FF1" w14:textId="77777777" w:rsidR="00D25567" w:rsidRPr="003275B9" w:rsidRDefault="00D25567" w:rsidP="003275B9">
      <w:pPr>
        <w:spacing w:after="0" w:line="312" w:lineRule="auto"/>
        <w:rPr>
          <w:rFonts w:ascii="Arial" w:hAnsi="Arial" w:cs="Arial"/>
          <w:sz w:val="22"/>
          <w:szCs w:val="22"/>
        </w:rPr>
      </w:pPr>
    </w:p>
    <w:p w14:paraId="207D3419" w14:textId="77777777" w:rsidR="00D25567" w:rsidRPr="003275B9" w:rsidRDefault="00BC1BD0" w:rsidP="003275B9">
      <w:pPr>
        <w:spacing w:after="0" w:line="312" w:lineRule="auto"/>
        <w:rPr>
          <w:rFonts w:ascii="Arial" w:hAnsi="Arial" w:cs="Arial"/>
          <w:sz w:val="22"/>
          <w:szCs w:val="22"/>
        </w:rPr>
      </w:pPr>
      <w:r w:rsidRPr="003275B9">
        <w:rPr>
          <w:rFonts w:ascii="Arial" w:hAnsi="Arial" w:cs="Arial"/>
          <w:b/>
          <w:bCs/>
          <w:smallCaps/>
          <w:sz w:val="22"/>
          <w:szCs w:val="22"/>
        </w:rPr>
        <w:t>Deliberação</w:t>
      </w:r>
      <w:r w:rsidRPr="003275B9">
        <w:rPr>
          <w:rFonts w:ascii="Arial" w:hAnsi="Arial" w:cs="Arial"/>
          <w:b/>
          <w:sz w:val="22"/>
          <w:szCs w:val="22"/>
        </w:rPr>
        <w:t>:</w:t>
      </w:r>
      <w:r w:rsidRPr="003275B9">
        <w:rPr>
          <w:rFonts w:ascii="Arial" w:hAnsi="Arial" w:cs="Arial"/>
          <w:sz w:val="22"/>
          <w:szCs w:val="22"/>
        </w:rPr>
        <w:t xml:space="preserve"> analisadas e discutidas as matérias constantes da ordem do dia, o Debenturista, por unanimidade de votos e sem quaisquer restrições, autorizou: </w:t>
      </w:r>
    </w:p>
    <w:p w14:paraId="7E446ADC" w14:textId="77777777" w:rsidR="00D25567" w:rsidRPr="003275B9" w:rsidRDefault="00D25567" w:rsidP="003275B9">
      <w:pPr>
        <w:spacing w:after="0" w:line="312" w:lineRule="auto"/>
        <w:rPr>
          <w:rFonts w:ascii="Arial" w:hAnsi="Arial" w:cs="Arial"/>
          <w:sz w:val="22"/>
          <w:szCs w:val="22"/>
        </w:rPr>
      </w:pPr>
    </w:p>
    <w:p w14:paraId="3841FD68" w14:textId="7ABCBCAE" w:rsidR="00A31D5F" w:rsidRPr="003275B9" w:rsidRDefault="00E52D62" w:rsidP="003275B9">
      <w:pPr>
        <w:pStyle w:val="PargrafodaLista"/>
        <w:numPr>
          <w:ilvl w:val="0"/>
          <w:numId w:val="20"/>
        </w:numPr>
        <w:spacing w:line="312" w:lineRule="auto"/>
        <w:rPr>
          <w:rFonts w:ascii="Arial" w:hAnsi="Arial" w:cs="Arial"/>
          <w:sz w:val="22"/>
          <w:szCs w:val="22"/>
        </w:rPr>
      </w:pPr>
      <w:r w:rsidRPr="003275B9">
        <w:rPr>
          <w:rFonts w:ascii="Arial" w:hAnsi="Arial" w:cs="Arial"/>
          <w:sz w:val="22"/>
          <w:szCs w:val="22"/>
        </w:rPr>
        <w:t xml:space="preserve">a </w:t>
      </w:r>
      <w:r w:rsidRPr="003275B9">
        <w:rPr>
          <w:rFonts w:ascii="Arial" w:hAnsi="Arial" w:cs="Arial"/>
          <w:sz w:val="22"/>
          <w:szCs w:val="22"/>
          <w:shd w:val="clear" w:color="auto" w:fill="FFFFFF"/>
        </w:rPr>
        <w:t xml:space="preserve">alteração da Cláusula 5.4.1.4 da Escritura de Emissão para exclusão do item (xi), referente aos </w:t>
      </w:r>
      <w:proofErr w:type="spellStart"/>
      <w:r w:rsidRPr="003275B9">
        <w:rPr>
          <w:rFonts w:ascii="Arial" w:hAnsi="Arial" w:cs="Arial"/>
          <w:i/>
          <w:iCs/>
          <w:sz w:val="22"/>
          <w:szCs w:val="22"/>
          <w:shd w:val="clear" w:color="auto" w:fill="FFFFFF"/>
        </w:rPr>
        <w:t>covenants</w:t>
      </w:r>
      <w:proofErr w:type="spellEnd"/>
      <w:r w:rsidRPr="003275B9">
        <w:rPr>
          <w:rFonts w:ascii="Arial" w:hAnsi="Arial" w:cs="Arial"/>
          <w:sz w:val="22"/>
          <w:szCs w:val="22"/>
          <w:shd w:val="clear" w:color="auto" w:fill="FFFFFF"/>
        </w:rPr>
        <w:t xml:space="preserve"> financeiros da Emissão</w:t>
      </w:r>
      <w:r w:rsidR="00E61E45" w:rsidRPr="003275B9">
        <w:rPr>
          <w:rFonts w:ascii="Arial" w:hAnsi="Arial" w:cs="Arial"/>
          <w:sz w:val="22"/>
          <w:szCs w:val="22"/>
          <w:shd w:val="clear" w:color="auto" w:fill="FFFFFF"/>
        </w:rPr>
        <w:t xml:space="preserve">, e consequente ajuste na numeração dos itens subsequentes, bem como qualquer </w:t>
      </w:r>
      <w:r w:rsidR="00E61E45" w:rsidRPr="003275B9">
        <w:rPr>
          <w:rFonts w:ascii="Arial" w:hAnsi="Arial" w:cs="Arial"/>
          <w:sz w:val="22"/>
          <w:szCs w:val="22"/>
          <w:shd w:val="clear" w:color="auto" w:fill="FFFFFF"/>
        </w:rPr>
        <w:lastRenderedPageBreak/>
        <w:t>menção aos índices financeiros na Escritura de Emissão</w:t>
      </w:r>
      <w:r w:rsidRPr="003275B9">
        <w:rPr>
          <w:rFonts w:ascii="Arial" w:hAnsi="Arial" w:cs="Arial"/>
          <w:sz w:val="22"/>
          <w:szCs w:val="22"/>
          <w:shd w:val="clear" w:color="auto" w:fill="FFFFFF"/>
        </w:rPr>
        <w:t>;</w:t>
      </w:r>
      <w:bookmarkStart w:id="0" w:name="_DV_M165"/>
      <w:bookmarkStart w:id="1" w:name="_DV_M166"/>
      <w:bookmarkStart w:id="2" w:name="_DV_M167"/>
      <w:bookmarkStart w:id="3" w:name="_DV_M168"/>
      <w:bookmarkStart w:id="4" w:name="_DV_M170"/>
      <w:bookmarkStart w:id="5" w:name="_DV_M171"/>
      <w:bookmarkStart w:id="6" w:name="_DV_M172"/>
      <w:bookmarkStart w:id="7" w:name="_DV_M173"/>
      <w:bookmarkStart w:id="8" w:name="_DV_M468"/>
      <w:bookmarkStart w:id="9" w:name="_DV_M469"/>
      <w:bookmarkStart w:id="10" w:name="_DV_M470"/>
      <w:bookmarkStart w:id="11" w:name="_DV_M471"/>
      <w:bookmarkStart w:id="12" w:name="_DV_M174"/>
      <w:bookmarkEnd w:id="0"/>
      <w:bookmarkEnd w:id="1"/>
      <w:bookmarkEnd w:id="2"/>
      <w:bookmarkEnd w:id="3"/>
      <w:bookmarkEnd w:id="4"/>
      <w:bookmarkEnd w:id="5"/>
      <w:bookmarkEnd w:id="6"/>
      <w:bookmarkEnd w:id="7"/>
      <w:bookmarkEnd w:id="8"/>
      <w:bookmarkEnd w:id="9"/>
      <w:bookmarkEnd w:id="10"/>
      <w:bookmarkEnd w:id="11"/>
      <w:bookmarkEnd w:id="12"/>
    </w:p>
    <w:p w14:paraId="533E00ED" w14:textId="77777777" w:rsidR="00A31D5F" w:rsidRPr="003275B9" w:rsidRDefault="00A31D5F" w:rsidP="003275B9">
      <w:pPr>
        <w:pStyle w:val="PargrafodaLista"/>
        <w:spacing w:line="312" w:lineRule="auto"/>
        <w:ind w:left="1080"/>
        <w:rPr>
          <w:rFonts w:ascii="Arial" w:hAnsi="Arial" w:cs="Arial"/>
          <w:sz w:val="22"/>
          <w:szCs w:val="22"/>
        </w:rPr>
      </w:pPr>
    </w:p>
    <w:p w14:paraId="780251D5" w14:textId="59AC7E87" w:rsidR="00A31D5F" w:rsidRPr="003275B9" w:rsidRDefault="00A31D5F" w:rsidP="003275B9">
      <w:pPr>
        <w:pStyle w:val="PargrafodaLista"/>
        <w:numPr>
          <w:ilvl w:val="0"/>
          <w:numId w:val="20"/>
        </w:numPr>
        <w:spacing w:line="312" w:lineRule="auto"/>
        <w:rPr>
          <w:rFonts w:ascii="Arial" w:hAnsi="Arial" w:cs="Arial"/>
          <w:sz w:val="22"/>
          <w:szCs w:val="22"/>
        </w:rPr>
      </w:pPr>
      <w:r w:rsidRPr="003275B9">
        <w:rPr>
          <w:rFonts w:ascii="Arial" w:hAnsi="Arial" w:cs="Arial"/>
          <w:sz w:val="22"/>
          <w:szCs w:val="22"/>
        </w:rPr>
        <w:t xml:space="preserve">a alteração da Escritura de Emissão </w:t>
      </w:r>
      <w:r w:rsidR="00E61E45" w:rsidRPr="003275B9">
        <w:rPr>
          <w:rFonts w:ascii="Arial" w:hAnsi="Arial" w:cs="Arial"/>
          <w:sz w:val="22"/>
          <w:szCs w:val="22"/>
        </w:rPr>
        <w:t>para a exclusão das</w:t>
      </w:r>
      <w:r w:rsidRPr="003275B9">
        <w:rPr>
          <w:rFonts w:ascii="Arial" w:hAnsi="Arial" w:cs="Arial"/>
          <w:sz w:val="22"/>
          <w:szCs w:val="22"/>
        </w:rPr>
        <w:t xml:space="preserve"> garantias da Emissão, com a consequente: </w:t>
      </w:r>
      <w:r w:rsidRPr="003275B9">
        <w:rPr>
          <w:rFonts w:ascii="Arial" w:hAnsi="Arial" w:cs="Arial"/>
          <w:b/>
          <w:bCs/>
          <w:sz w:val="22"/>
          <w:szCs w:val="22"/>
        </w:rPr>
        <w:t>(a)</w:t>
      </w:r>
      <w:r w:rsidRPr="003275B9">
        <w:rPr>
          <w:rFonts w:ascii="Arial" w:hAnsi="Arial" w:cs="Arial"/>
          <w:sz w:val="22"/>
          <w:szCs w:val="22"/>
        </w:rPr>
        <w:t xml:space="preserve"> exclusão das Cláusulas </w:t>
      </w:r>
      <w:r w:rsidR="00DC473D" w:rsidRPr="003275B9">
        <w:rPr>
          <w:rFonts w:ascii="Arial" w:hAnsi="Arial" w:cs="Arial"/>
          <w:sz w:val="22"/>
          <w:szCs w:val="22"/>
        </w:rPr>
        <w:t>2.1.3, 2.1.4, 4.9, 4.10, 4.11, 5.4.1.2 (</w:t>
      </w:r>
      <w:proofErr w:type="spellStart"/>
      <w:r w:rsidR="00DC473D" w:rsidRPr="003275B9">
        <w:rPr>
          <w:rFonts w:ascii="Arial" w:hAnsi="Arial" w:cs="Arial"/>
          <w:sz w:val="22"/>
          <w:szCs w:val="22"/>
        </w:rPr>
        <w:t>xiii</w:t>
      </w:r>
      <w:proofErr w:type="spellEnd"/>
      <w:r w:rsidR="00DC473D" w:rsidRPr="003275B9">
        <w:rPr>
          <w:rFonts w:ascii="Arial" w:hAnsi="Arial" w:cs="Arial"/>
          <w:sz w:val="22"/>
          <w:szCs w:val="22"/>
        </w:rPr>
        <w:t>), 5.4.1.2 (</w:t>
      </w:r>
      <w:proofErr w:type="spellStart"/>
      <w:r w:rsidR="00DC473D" w:rsidRPr="003275B9">
        <w:rPr>
          <w:rFonts w:ascii="Arial" w:hAnsi="Arial" w:cs="Arial"/>
          <w:sz w:val="22"/>
          <w:szCs w:val="22"/>
        </w:rPr>
        <w:t>xiv</w:t>
      </w:r>
      <w:proofErr w:type="spellEnd"/>
      <w:r w:rsidR="00DC473D" w:rsidRPr="003275B9">
        <w:rPr>
          <w:rFonts w:ascii="Arial" w:hAnsi="Arial" w:cs="Arial"/>
          <w:sz w:val="22"/>
          <w:szCs w:val="22"/>
        </w:rPr>
        <w:t>), 5.4.1.2 (</w:t>
      </w:r>
      <w:proofErr w:type="spellStart"/>
      <w:r w:rsidR="00DC473D" w:rsidRPr="003275B9">
        <w:rPr>
          <w:rFonts w:ascii="Arial" w:hAnsi="Arial" w:cs="Arial"/>
          <w:sz w:val="22"/>
          <w:szCs w:val="22"/>
        </w:rPr>
        <w:t>xvi</w:t>
      </w:r>
      <w:proofErr w:type="spellEnd"/>
      <w:r w:rsidR="00DC473D" w:rsidRPr="003275B9">
        <w:rPr>
          <w:rFonts w:ascii="Arial" w:hAnsi="Arial" w:cs="Arial"/>
          <w:sz w:val="22"/>
          <w:szCs w:val="22"/>
        </w:rPr>
        <w:t>), 6.1 (</w:t>
      </w:r>
      <w:proofErr w:type="spellStart"/>
      <w:r w:rsidR="00DC473D" w:rsidRPr="003275B9">
        <w:rPr>
          <w:rFonts w:ascii="Arial" w:hAnsi="Arial" w:cs="Arial"/>
          <w:sz w:val="22"/>
          <w:szCs w:val="22"/>
        </w:rPr>
        <w:t>iii</w:t>
      </w:r>
      <w:proofErr w:type="spellEnd"/>
      <w:r w:rsidR="00DC473D" w:rsidRPr="003275B9">
        <w:rPr>
          <w:rFonts w:ascii="Arial" w:hAnsi="Arial" w:cs="Arial"/>
          <w:sz w:val="22"/>
          <w:szCs w:val="22"/>
        </w:rPr>
        <w:t xml:space="preserve">) e 9.2 </w:t>
      </w:r>
      <w:r w:rsidRPr="003275B9">
        <w:rPr>
          <w:rFonts w:ascii="Arial" w:hAnsi="Arial" w:cs="Arial"/>
          <w:sz w:val="22"/>
          <w:szCs w:val="22"/>
        </w:rPr>
        <w:t xml:space="preserve">da Escritura de Emissão, com </w:t>
      </w:r>
      <w:r w:rsidR="00DC473D" w:rsidRPr="003275B9">
        <w:rPr>
          <w:rFonts w:ascii="Arial" w:hAnsi="Arial" w:cs="Arial"/>
          <w:sz w:val="22"/>
          <w:szCs w:val="22"/>
        </w:rPr>
        <w:t xml:space="preserve">o ajuste na numeração </w:t>
      </w:r>
      <w:r w:rsidRPr="003275B9">
        <w:rPr>
          <w:rFonts w:ascii="Arial" w:hAnsi="Arial" w:cs="Arial"/>
          <w:sz w:val="22"/>
          <w:szCs w:val="22"/>
        </w:rPr>
        <w:t>das cláusulas subsequentes</w:t>
      </w:r>
      <w:r w:rsidR="005B6D95">
        <w:rPr>
          <w:rFonts w:ascii="Arial" w:hAnsi="Arial" w:cs="Arial"/>
          <w:sz w:val="22"/>
          <w:szCs w:val="22"/>
        </w:rPr>
        <w:t xml:space="preserve"> </w:t>
      </w:r>
      <w:r w:rsidR="005B6D95">
        <w:rPr>
          <w:rFonts w:ascii="Arial" w:hAnsi="Arial" w:cs="Arial"/>
          <w:sz w:val="22"/>
          <w:szCs w:val="22"/>
        </w:rPr>
        <w:t>[</w:t>
      </w:r>
      <w:r w:rsidR="005B6D95" w:rsidRPr="000F7698">
        <w:rPr>
          <w:rFonts w:ascii="Arial" w:hAnsi="Arial" w:cs="Arial"/>
          <w:b/>
          <w:bCs/>
          <w:sz w:val="22"/>
          <w:szCs w:val="22"/>
          <w:highlight w:val="yellow"/>
        </w:rPr>
        <w:t>Nota PNA:</w:t>
      </w:r>
      <w:r w:rsidR="005B6D95" w:rsidRPr="000F7698">
        <w:rPr>
          <w:rFonts w:ascii="Arial" w:hAnsi="Arial" w:cs="Arial"/>
          <w:sz w:val="22"/>
          <w:szCs w:val="22"/>
          <w:highlight w:val="yellow"/>
        </w:rPr>
        <w:t xml:space="preserve"> favor informar se iremos excluir também as Cláusulas 6.3, 6.3.1 e 6.3.2 da Escritura</w:t>
      </w:r>
      <w:r w:rsidR="005B6D95">
        <w:rPr>
          <w:rFonts w:ascii="Arial" w:hAnsi="Arial" w:cs="Arial"/>
          <w:sz w:val="22"/>
          <w:szCs w:val="22"/>
        </w:rPr>
        <w:t>]</w:t>
      </w:r>
      <w:r w:rsidRPr="003275B9">
        <w:rPr>
          <w:rFonts w:ascii="Arial" w:hAnsi="Arial" w:cs="Arial"/>
          <w:sz w:val="22"/>
          <w:szCs w:val="22"/>
        </w:rPr>
        <w:t xml:space="preserve">; </w:t>
      </w:r>
      <w:r w:rsidRPr="003275B9">
        <w:rPr>
          <w:rFonts w:ascii="Arial" w:hAnsi="Arial" w:cs="Arial"/>
          <w:b/>
          <w:bCs/>
          <w:sz w:val="22"/>
          <w:szCs w:val="22"/>
        </w:rPr>
        <w:t>(b)</w:t>
      </w:r>
      <w:r w:rsidRPr="003275B9">
        <w:rPr>
          <w:rFonts w:ascii="Arial" w:hAnsi="Arial" w:cs="Arial"/>
          <w:sz w:val="22"/>
          <w:szCs w:val="22"/>
        </w:rPr>
        <w:t xml:space="preserve"> alteração do título da Escritura de Emissão, bem como das Cláusulas 1.1 e 4.1.7 da Escritura de Emissão; </w:t>
      </w:r>
      <w:r w:rsidRPr="003275B9">
        <w:rPr>
          <w:rFonts w:ascii="Arial" w:hAnsi="Arial" w:cs="Arial"/>
          <w:b/>
          <w:bCs/>
          <w:sz w:val="22"/>
          <w:szCs w:val="22"/>
        </w:rPr>
        <w:t>(c)</w:t>
      </w:r>
      <w:r w:rsidRPr="003275B9">
        <w:rPr>
          <w:rFonts w:ascii="Arial" w:hAnsi="Arial" w:cs="Arial"/>
          <w:sz w:val="22"/>
          <w:szCs w:val="22"/>
        </w:rPr>
        <w:t xml:space="preserve"> alteração da espécie das Debêntures, as quais deixam de ser da espécie "com garantia real" e passam a ser da espécie “quirografária”; e </w:t>
      </w:r>
      <w:r w:rsidRPr="003275B9">
        <w:rPr>
          <w:rFonts w:ascii="Arial" w:hAnsi="Arial" w:cs="Arial"/>
          <w:b/>
          <w:bCs/>
          <w:sz w:val="22"/>
          <w:szCs w:val="22"/>
        </w:rPr>
        <w:t>(d)</w:t>
      </w:r>
      <w:r w:rsidRPr="003275B9">
        <w:rPr>
          <w:rFonts w:ascii="Arial" w:hAnsi="Arial" w:cs="Arial"/>
          <w:sz w:val="22"/>
          <w:szCs w:val="22"/>
        </w:rPr>
        <w:t xml:space="preserve"> </w:t>
      </w:r>
      <w:r w:rsidR="005B6D95" w:rsidRPr="003275B9">
        <w:rPr>
          <w:rFonts w:ascii="Arial" w:hAnsi="Arial" w:cs="Arial"/>
          <w:sz w:val="22"/>
          <w:szCs w:val="22"/>
        </w:rPr>
        <w:t>exclusão das demais referências à Fiança (conforme definido na Escritura de Emissão), ao Fiador (conforme definido na Escritura de Emissão), à Alienação Fiduciária (conforme definido na Escritura de Emissão)</w:t>
      </w:r>
      <w:r w:rsidR="005B6D95">
        <w:rPr>
          <w:rFonts w:ascii="Arial" w:hAnsi="Arial" w:cs="Arial"/>
          <w:sz w:val="22"/>
          <w:szCs w:val="22"/>
        </w:rPr>
        <w:t>,</w:t>
      </w:r>
      <w:r w:rsidR="005B6D95" w:rsidRPr="003275B9">
        <w:rPr>
          <w:rFonts w:ascii="Arial" w:hAnsi="Arial" w:cs="Arial"/>
          <w:sz w:val="22"/>
          <w:szCs w:val="22"/>
        </w:rPr>
        <w:t xml:space="preserve"> ao Contrato de Alienação Fiduciária (conforme definido na Escritura de Emissão)</w:t>
      </w:r>
      <w:r w:rsidR="005B6D95">
        <w:rPr>
          <w:rFonts w:ascii="Arial" w:hAnsi="Arial" w:cs="Arial"/>
          <w:sz w:val="22"/>
          <w:szCs w:val="22"/>
        </w:rPr>
        <w:t xml:space="preserve">, ao Contrato de Depósito (conforme definido na Escritura de Emissão), às Garantias (conforme definido na Escritura de </w:t>
      </w:r>
      <w:r w:rsidR="005B6D95" w:rsidRPr="00492B25">
        <w:rPr>
          <w:rFonts w:ascii="Arial" w:hAnsi="Arial" w:cs="Arial"/>
          <w:sz w:val="22"/>
          <w:szCs w:val="22"/>
        </w:rPr>
        <w:t>Emissão) e aos Direitos Creditórios da Conta Vinculada (conforme definido na Escritura de Emissão)</w:t>
      </w:r>
      <w:r w:rsidR="005E5789" w:rsidRPr="003275B9">
        <w:rPr>
          <w:rFonts w:ascii="Arial" w:hAnsi="Arial" w:cs="Arial"/>
          <w:sz w:val="22"/>
          <w:szCs w:val="22"/>
        </w:rPr>
        <w:t>;</w:t>
      </w:r>
      <w:r w:rsidRPr="003275B9">
        <w:rPr>
          <w:rFonts w:ascii="Arial" w:hAnsi="Arial" w:cs="Arial"/>
          <w:sz w:val="22"/>
          <w:szCs w:val="22"/>
        </w:rPr>
        <w:t xml:space="preserve"> e</w:t>
      </w:r>
    </w:p>
    <w:p w14:paraId="2BF87FD4" w14:textId="77777777" w:rsidR="005B6D95" w:rsidRPr="005B6D95" w:rsidRDefault="005B6D95" w:rsidP="005B6D95">
      <w:pPr>
        <w:spacing w:line="312" w:lineRule="auto"/>
        <w:rPr>
          <w:rFonts w:ascii="Arial" w:hAnsi="Arial" w:cs="Arial"/>
          <w:sz w:val="22"/>
          <w:szCs w:val="22"/>
        </w:rPr>
      </w:pPr>
    </w:p>
    <w:p w14:paraId="3F05BCDD" w14:textId="055B3449" w:rsidR="00D25567" w:rsidRPr="003275B9" w:rsidRDefault="00BC1BD0" w:rsidP="003275B9">
      <w:pPr>
        <w:pStyle w:val="PargrafodaLista"/>
        <w:numPr>
          <w:ilvl w:val="0"/>
          <w:numId w:val="20"/>
        </w:numPr>
        <w:spacing w:line="312" w:lineRule="auto"/>
        <w:rPr>
          <w:rFonts w:ascii="Arial" w:hAnsi="Arial" w:cs="Arial"/>
          <w:sz w:val="22"/>
          <w:szCs w:val="22"/>
        </w:rPr>
      </w:pPr>
      <w:r w:rsidRPr="003275B9">
        <w:rPr>
          <w:rFonts w:ascii="Arial" w:hAnsi="Arial" w:cs="Arial"/>
          <w:sz w:val="22"/>
          <w:szCs w:val="22"/>
        </w:rPr>
        <w:t xml:space="preserve">o Agente Fiduciário, a Emissora e </w:t>
      </w:r>
      <w:r w:rsidR="000F3197" w:rsidRPr="003275B9">
        <w:rPr>
          <w:rFonts w:ascii="Arial" w:hAnsi="Arial" w:cs="Arial"/>
          <w:sz w:val="22"/>
          <w:szCs w:val="22"/>
        </w:rPr>
        <w:t>a</w:t>
      </w:r>
      <w:r w:rsidRPr="003275B9">
        <w:rPr>
          <w:rFonts w:ascii="Arial" w:hAnsi="Arial" w:cs="Arial"/>
          <w:sz w:val="22"/>
          <w:szCs w:val="22"/>
        </w:rPr>
        <w:t xml:space="preserve"> Fiador</w:t>
      </w:r>
      <w:r w:rsidR="000F3197" w:rsidRPr="003275B9">
        <w:rPr>
          <w:rFonts w:ascii="Arial" w:hAnsi="Arial" w:cs="Arial"/>
          <w:sz w:val="22"/>
          <w:szCs w:val="22"/>
        </w:rPr>
        <w:t>a</w:t>
      </w:r>
      <w:r w:rsidRPr="003275B9">
        <w:rPr>
          <w:rFonts w:ascii="Arial" w:hAnsi="Arial" w:cs="Arial"/>
          <w:sz w:val="22"/>
          <w:szCs w:val="22"/>
        </w:rPr>
        <w:t xml:space="preserve"> a tomarem todas as providências necessárias para refletir as deliberações desta Assembleia</w:t>
      </w:r>
      <w:r w:rsidR="00DC473D" w:rsidRPr="003275B9">
        <w:rPr>
          <w:rFonts w:ascii="Arial" w:hAnsi="Arial" w:cs="Arial"/>
          <w:sz w:val="22"/>
          <w:szCs w:val="22"/>
        </w:rPr>
        <w:t xml:space="preserve"> Geral de Debenturistas</w:t>
      </w:r>
      <w:r w:rsidRPr="003275B9">
        <w:rPr>
          <w:rFonts w:ascii="Arial" w:hAnsi="Arial" w:cs="Arial"/>
          <w:sz w:val="22"/>
          <w:szCs w:val="22"/>
        </w:rPr>
        <w:t xml:space="preserve"> nos documentos da Emissão</w:t>
      </w:r>
      <w:r w:rsidR="000F3197" w:rsidRPr="003275B9">
        <w:rPr>
          <w:rFonts w:ascii="Arial" w:hAnsi="Arial" w:cs="Arial"/>
          <w:sz w:val="22"/>
          <w:szCs w:val="22"/>
        </w:rPr>
        <w:t>, conforme aplicável</w:t>
      </w:r>
      <w:r w:rsidRPr="003275B9">
        <w:rPr>
          <w:rFonts w:ascii="Arial" w:hAnsi="Arial" w:cs="Arial"/>
          <w:sz w:val="22"/>
          <w:szCs w:val="22"/>
        </w:rPr>
        <w:t>.</w:t>
      </w:r>
    </w:p>
    <w:p w14:paraId="4A9F1772" w14:textId="77777777" w:rsidR="005D14FE" w:rsidRPr="003275B9" w:rsidRDefault="005D14FE" w:rsidP="003275B9">
      <w:pPr>
        <w:pStyle w:val="PargrafodaLista"/>
        <w:spacing w:line="312" w:lineRule="auto"/>
        <w:rPr>
          <w:rFonts w:ascii="Arial" w:hAnsi="Arial" w:cs="Arial"/>
          <w:sz w:val="22"/>
          <w:szCs w:val="22"/>
        </w:rPr>
      </w:pPr>
    </w:p>
    <w:p w14:paraId="7B5D1BB2" w14:textId="18DB5466" w:rsidR="003275B9" w:rsidRDefault="005D14FE" w:rsidP="003275B9">
      <w:pPr>
        <w:spacing w:after="0" w:line="312" w:lineRule="auto"/>
        <w:rPr>
          <w:rFonts w:ascii="Arial" w:hAnsi="Arial" w:cs="Arial"/>
          <w:sz w:val="22"/>
          <w:szCs w:val="22"/>
        </w:rPr>
      </w:pPr>
      <w:r w:rsidRPr="003275B9">
        <w:rPr>
          <w:rFonts w:ascii="Arial" w:hAnsi="Arial" w:cs="Arial"/>
          <w:sz w:val="22"/>
          <w:szCs w:val="22"/>
        </w:rPr>
        <w:t xml:space="preserve">[Como consequência das aprovações do(s) </w:t>
      </w:r>
      <w:proofErr w:type="spellStart"/>
      <w:r w:rsidRPr="003275B9">
        <w:rPr>
          <w:rFonts w:ascii="Arial" w:hAnsi="Arial" w:cs="Arial"/>
          <w:sz w:val="22"/>
          <w:szCs w:val="22"/>
        </w:rPr>
        <w:t>ite</w:t>
      </w:r>
      <w:proofErr w:type="spellEnd"/>
      <w:r w:rsidRPr="003275B9">
        <w:rPr>
          <w:rFonts w:ascii="Arial" w:hAnsi="Arial" w:cs="Arial"/>
          <w:sz w:val="22"/>
          <w:szCs w:val="22"/>
        </w:rPr>
        <w:t>(m)(</w:t>
      </w:r>
      <w:proofErr w:type="spellStart"/>
      <w:r w:rsidRPr="003275B9">
        <w:rPr>
          <w:rFonts w:ascii="Arial" w:hAnsi="Arial" w:cs="Arial"/>
          <w:sz w:val="22"/>
          <w:szCs w:val="22"/>
        </w:rPr>
        <w:t>ns</w:t>
      </w:r>
      <w:proofErr w:type="spellEnd"/>
      <w:r w:rsidRPr="003275B9">
        <w:rPr>
          <w:rFonts w:ascii="Arial" w:hAnsi="Arial" w:cs="Arial"/>
          <w:sz w:val="22"/>
          <w:szCs w:val="22"/>
        </w:rPr>
        <w:t>) [(i) e (</w:t>
      </w:r>
      <w:proofErr w:type="spellStart"/>
      <w:r w:rsidRPr="003275B9">
        <w:rPr>
          <w:rFonts w:ascii="Arial" w:hAnsi="Arial" w:cs="Arial"/>
          <w:sz w:val="22"/>
          <w:szCs w:val="22"/>
        </w:rPr>
        <w:t>ii</w:t>
      </w:r>
      <w:proofErr w:type="spellEnd"/>
      <w:r w:rsidRPr="003275B9">
        <w:rPr>
          <w:rFonts w:ascii="Arial" w:hAnsi="Arial" w:cs="Arial"/>
          <w:sz w:val="22"/>
          <w:szCs w:val="22"/>
        </w:rPr>
        <w:t>)] da Ordem do Dia, a Companhia esclarece que:</w:t>
      </w:r>
    </w:p>
    <w:p w14:paraId="314198BC" w14:textId="77777777" w:rsidR="003275B9" w:rsidRPr="003275B9" w:rsidRDefault="003275B9" w:rsidP="003275B9">
      <w:pPr>
        <w:spacing w:after="0" w:line="312" w:lineRule="auto"/>
        <w:rPr>
          <w:rFonts w:ascii="Arial" w:hAnsi="Arial" w:cs="Arial"/>
          <w:sz w:val="22"/>
          <w:szCs w:val="22"/>
        </w:rPr>
      </w:pPr>
    </w:p>
    <w:p w14:paraId="244DA8FC" w14:textId="12E33995" w:rsidR="002B557E" w:rsidRPr="003275B9" w:rsidRDefault="0027734B" w:rsidP="003275B9">
      <w:pPr>
        <w:pStyle w:val="PargrafodaLista"/>
        <w:numPr>
          <w:ilvl w:val="0"/>
          <w:numId w:val="30"/>
        </w:numPr>
        <w:spacing w:line="312" w:lineRule="auto"/>
        <w:rPr>
          <w:rFonts w:ascii="Arial" w:hAnsi="Arial" w:cs="Arial"/>
          <w:sz w:val="22"/>
          <w:szCs w:val="22"/>
        </w:rPr>
      </w:pPr>
      <w:r w:rsidRPr="003275B9">
        <w:rPr>
          <w:rFonts w:ascii="Arial" w:hAnsi="Arial" w:cs="Arial"/>
          <w:sz w:val="22"/>
          <w:szCs w:val="22"/>
        </w:rPr>
        <w:t>fará o seguinte ajuste na Escritura de Emissão: [</w:t>
      </w:r>
      <w:r w:rsidRPr="003275B9">
        <w:rPr>
          <w:rFonts w:ascii="Arial" w:hAnsi="Arial" w:cs="Arial"/>
          <w:b/>
          <w:bCs/>
          <w:sz w:val="22"/>
          <w:szCs w:val="22"/>
          <w:highlight w:val="yellow"/>
        </w:rPr>
        <w:t>Nota PNA</w:t>
      </w:r>
      <w:r w:rsidRPr="003275B9">
        <w:rPr>
          <w:rFonts w:ascii="Arial" w:hAnsi="Arial" w:cs="Arial"/>
          <w:sz w:val="22"/>
          <w:szCs w:val="22"/>
          <w:highlight w:val="yellow"/>
        </w:rPr>
        <w:t>: itens (a) e (b) abaixo a serem realizados caso haja aprovação isolada do item (i) da Ordem do Dia ou aprovação conjunta dos itens (i) e (</w:t>
      </w:r>
      <w:proofErr w:type="spellStart"/>
      <w:r w:rsidRPr="003275B9">
        <w:rPr>
          <w:rFonts w:ascii="Arial" w:hAnsi="Arial" w:cs="Arial"/>
          <w:sz w:val="22"/>
          <w:szCs w:val="22"/>
          <w:highlight w:val="yellow"/>
        </w:rPr>
        <w:t>ii</w:t>
      </w:r>
      <w:proofErr w:type="spellEnd"/>
      <w:r w:rsidRPr="003275B9">
        <w:rPr>
          <w:rFonts w:ascii="Arial" w:hAnsi="Arial" w:cs="Arial"/>
          <w:sz w:val="22"/>
          <w:szCs w:val="22"/>
          <w:highlight w:val="yellow"/>
        </w:rPr>
        <w:t>) da Ordem do dia</w:t>
      </w:r>
      <w:r w:rsidRPr="003275B9">
        <w:rPr>
          <w:rFonts w:ascii="Arial" w:hAnsi="Arial" w:cs="Arial"/>
          <w:sz w:val="22"/>
          <w:szCs w:val="22"/>
        </w:rPr>
        <w:t>]</w:t>
      </w:r>
      <w:r w:rsidR="008C0A92" w:rsidRPr="003275B9">
        <w:rPr>
          <w:rFonts w:ascii="Arial" w:hAnsi="Arial" w:cs="Arial"/>
          <w:sz w:val="22"/>
          <w:szCs w:val="22"/>
        </w:rPr>
        <w:t xml:space="preserve"> </w:t>
      </w:r>
      <w:r w:rsidRPr="003275B9">
        <w:rPr>
          <w:rFonts w:ascii="Arial" w:hAnsi="Arial" w:cs="Arial"/>
          <w:sz w:val="22"/>
          <w:szCs w:val="22"/>
        </w:rPr>
        <w:t>alteração do item (xi) da Cláusula 5.</w:t>
      </w:r>
      <w:r w:rsidR="005C51EF" w:rsidRPr="003275B9">
        <w:rPr>
          <w:rFonts w:ascii="Arial" w:hAnsi="Arial" w:cs="Arial"/>
          <w:sz w:val="22"/>
          <w:szCs w:val="22"/>
        </w:rPr>
        <w:t>4</w:t>
      </w:r>
      <w:r w:rsidRPr="003275B9">
        <w:rPr>
          <w:rFonts w:ascii="Arial" w:hAnsi="Arial" w:cs="Arial"/>
          <w:sz w:val="22"/>
          <w:szCs w:val="22"/>
        </w:rPr>
        <w:t>.1.4 da Escritura de Emissão</w:t>
      </w:r>
      <w:r w:rsidR="005C51EF" w:rsidRPr="003275B9">
        <w:rPr>
          <w:rFonts w:ascii="Arial" w:hAnsi="Arial" w:cs="Arial"/>
          <w:sz w:val="22"/>
          <w:szCs w:val="22"/>
        </w:rPr>
        <w:t>,</w:t>
      </w:r>
      <w:r w:rsidRPr="003275B9">
        <w:rPr>
          <w:rFonts w:ascii="Arial" w:hAnsi="Arial" w:cs="Arial"/>
          <w:sz w:val="22"/>
          <w:szCs w:val="22"/>
        </w:rPr>
        <w:t xml:space="preserve"> prevendo vencimento antecipado na ocorrência de mudança ou transferência de controle acionário pela Volkswagen Financial Services </w:t>
      </w:r>
      <w:proofErr w:type="spellStart"/>
      <w:r w:rsidRPr="003275B9">
        <w:rPr>
          <w:rFonts w:ascii="Arial" w:hAnsi="Arial" w:cs="Arial"/>
          <w:sz w:val="22"/>
          <w:szCs w:val="22"/>
        </w:rPr>
        <w:t>Aktiengesellschaft</w:t>
      </w:r>
      <w:proofErr w:type="spellEnd"/>
      <w:r w:rsidRPr="003275B9">
        <w:rPr>
          <w:rFonts w:ascii="Arial" w:hAnsi="Arial" w:cs="Arial"/>
          <w:sz w:val="22"/>
          <w:szCs w:val="22"/>
        </w:rPr>
        <w:t xml:space="preserve"> (“</w:t>
      </w:r>
      <w:r w:rsidRPr="003275B9">
        <w:rPr>
          <w:rFonts w:ascii="Arial" w:hAnsi="Arial" w:cs="Arial"/>
          <w:sz w:val="22"/>
          <w:szCs w:val="22"/>
          <w:u w:val="single"/>
        </w:rPr>
        <w:t>VW Financial Services AG</w:t>
      </w:r>
      <w:r w:rsidRPr="003275B9">
        <w:rPr>
          <w:rFonts w:ascii="Arial" w:hAnsi="Arial" w:cs="Arial"/>
          <w:sz w:val="22"/>
          <w:szCs w:val="22"/>
        </w:rPr>
        <w:t>”), controle direto ou indireto da Emissora, em pelo menos 50% (cinquenta por cento) mais 1 (uma) ação do capital social da Emissora (“</w:t>
      </w:r>
      <w:r w:rsidRPr="003275B9">
        <w:rPr>
          <w:rFonts w:ascii="Arial" w:hAnsi="Arial" w:cs="Arial"/>
          <w:sz w:val="22"/>
          <w:szCs w:val="22"/>
          <w:u w:val="single"/>
        </w:rPr>
        <w:t>Cláusula de Mudança de Controle</w:t>
      </w:r>
      <w:r w:rsidRPr="003275B9">
        <w:rPr>
          <w:rFonts w:ascii="Arial" w:hAnsi="Arial" w:cs="Arial"/>
          <w:sz w:val="22"/>
          <w:szCs w:val="22"/>
        </w:rPr>
        <w:t>”). Nesse sentido, a Cláusula</w:t>
      </w:r>
      <w:r w:rsidR="007904C8" w:rsidRPr="003275B9">
        <w:rPr>
          <w:rFonts w:ascii="Arial" w:hAnsi="Arial" w:cs="Arial"/>
          <w:sz w:val="22"/>
          <w:szCs w:val="22"/>
        </w:rPr>
        <w:t xml:space="preserve"> </w:t>
      </w:r>
      <w:r w:rsidRPr="003275B9">
        <w:rPr>
          <w:rFonts w:ascii="Arial" w:hAnsi="Arial" w:cs="Arial"/>
          <w:sz w:val="22"/>
          <w:szCs w:val="22"/>
        </w:rPr>
        <w:lastRenderedPageBreak/>
        <w:t>5.</w:t>
      </w:r>
      <w:r w:rsidR="005C51EF" w:rsidRPr="003275B9">
        <w:rPr>
          <w:rFonts w:ascii="Arial" w:hAnsi="Arial" w:cs="Arial"/>
          <w:sz w:val="22"/>
          <w:szCs w:val="22"/>
        </w:rPr>
        <w:t>4</w:t>
      </w:r>
      <w:r w:rsidRPr="003275B9">
        <w:rPr>
          <w:rFonts w:ascii="Arial" w:hAnsi="Arial" w:cs="Arial"/>
          <w:sz w:val="22"/>
          <w:szCs w:val="22"/>
        </w:rPr>
        <w:t>.1.4, item (</w:t>
      </w:r>
      <w:r w:rsidR="008B35A5" w:rsidRPr="003275B9">
        <w:rPr>
          <w:rFonts w:ascii="Arial" w:hAnsi="Arial" w:cs="Arial"/>
          <w:sz w:val="22"/>
          <w:szCs w:val="22"/>
        </w:rPr>
        <w:t>xi</w:t>
      </w:r>
      <w:r w:rsidRPr="003275B9">
        <w:rPr>
          <w:rFonts w:ascii="Arial" w:hAnsi="Arial" w:cs="Arial"/>
          <w:sz w:val="22"/>
          <w:szCs w:val="22"/>
        </w:rPr>
        <w:t>) da Escritura de Emissão passará a vigorar com a seguinte</w:t>
      </w:r>
      <w:r w:rsidR="008B35A5" w:rsidRPr="003275B9">
        <w:rPr>
          <w:rFonts w:ascii="Arial" w:hAnsi="Arial" w:cs="Arial"/>
          <w:sz w:val="22"/>
          <w:szCs w:val="22"/>
        </w:rPr>
        <w:t xml:space="preserve"> </w:t>
      </w:r>
      <w:r w:rsidRPr="003275B9">
        <w:rPr>
          <w:rFonts w:ascii="Arial" w:hAnsi="Arial" w:cs="Arial"/>
          <w:sz w:val="22"/>
          <w:szCs w:val="22"/>
        </w:rPr>
        <w:t>nova redação:</w:t>
      </w:r>
    </w:p>
    <w:p w14:paraId="5DBFC4BC" w14:textId="1EBF3E51" w:rsidR="008B35A5" w:rsidRPr="003275B9" w:rsidRDefault="008B35A5" w:rsidP="003275B9">
      <w:pPr>
        <w:spacing w:after="0" w:line="312" w:lineRule="auto"/>
        <w:rPr>
          <w:rFonts w:ascii="Arial" w:hAnsi="Arial" w:cs="Arial"/>
          <w:sz w:val="22"/>
          <w:szCs w:val="22"/>
        </w:rPr>
      </w:pPr>
    </w:p>
    <w:p w14:paraId="29C66DD6" w14:textId="3C8D294E" w:rsidR="008B35A5" w:rsidRDefault="002B557E" w:rsidP="003275B9">
      <w:pPr>
        <w:spacing w:after="0" w:line="312" w:lineRule="auto"/>
        <w:ind w:left="708"/>
        <w:rPr>
          <w:rFonts w:ascii="Arial" w:hAnsi="Arial" w:cs="Arial"/>
          <w:i/>
          <w:iCs/>
          <w:sz w:val="22"/>
          <w:szCs w:val="22"/>
        </w:rPr>
      </w:pPr>
      <w:r w:rsidRPr="003275B9">
        <w:rPr>
          <w:rFonts w:ascii="Arial" w:hAnsi="Arial" w:cs="Arial"/>
          <w:sz w:val="22"/>
          <w:szCs w:val="22"/>
        </w:rPr>
        <w:t>“</w:t>
      </w:r>
      <w:r w:rsidRPr="003275B9">
        <w:rPr>
          <w:rFonts w:ascii="Arial" w:hAnsi="Arial" w:cs="Arial"/>
          <w:i/>
          <w:iCs/>
          <w:sz w:val="22"/>
          <w:szCs w:val="22"/>
        </w:rPr>
        <w:t>5.4.1.4. (...)</w:t>
      </w:r>
    </w:p>
    <w:p w14:paraId="0E767A58" w14:textId="77777777" w:rsidR="003275B9" w:rsidRPr="003275B9" w:rsidRDefault="003275B9" w:rsidP="003275B9">
      <w:pPr>
        <w:spacing w:after="0" w:line="312" w:lineRule="auto"/>
        <w:ind w:left="708"/>
        <w:rPr>
          <w:rFonts w:ascii="Arial" w:hAnsi="Arial" w:cs="Arial"/>
          <w:i/>
          <w:iCs/>
          <w:sz w:val="22"/>
          <w:szCs w:val="22"/>
        </w:rPr>
      </w:pPr>
    </w:p>
    <w:p w14:paraId="2922242A" w14:textId="453265BB" w:rsidR="008B35A5" w:rsidRPr="003275B9" w:rsidRDefault="002B557E" w:rsidP="003275B9">
      <w:pPr>
        <w:spacing w:after="0" w:line="312" w:lineRule="auto"/>
        <w:ind w:left="708"/>
        <w:rPr>
          <w:rFonts w:ascii="Arial" w:hAnsi="Arial" w:cs="Arial"/>
          <w:i/>
          <w:iCs/>
          <w:sz w:val="22"/>
          <w:szCs w:val="22"/>
        </w:rPr>
      </w:pPr>
      <w:r w:rsidRPr="003275B9">
        <w:rPr>
          <w:rFonts w:ascii="Arial" w:hAnsi="Arial" w:cs="Arial"/>
          <w:i/>
          <w:iCs/>
          <w:sz w:val="22"/>
          <w:szCs w:val="22"/>
        </w:rPr>
        <w:t>(xi)</w:t>
      </w:r>
      <w:r w:rsidR="005B6D95">
        <w:rPr>
          <w:rFonts w:ascii="Arial" w:hAnsi="Arial" w:cs="Arial"/>
          <w:i/>
          <w:iCs/>
          <w:sz w:val="22"/>
          <w:szCs w:val="22"/>
        </w:rPr>
        <w:tab/>
      </w:r>
      <w:r w:rsidR="008B35A5" w:rsidRPr="003275B9">
        <w:rPr>
          <w:rFonts w:ascii="Arial" w:hAnsi="Arial" w:cs="Arial"/>
          <w:i/>
          <w:iCs/>
          <w:sz w:val="22"/>
          <w:szCs w:val="22"/>
        </w:rPr>
        <w:t xml:space="preserve">alteração, transferência, cessão ou alienação do controle acionário da Emissora de modo que a Volkswagen Financial Services </w:t>
      </w:r>
      <w:proofErr w:type="spellStart"/>
      <w:r w:rsidR="008B35A5" w:rsidRPr="003275B9">
        <w:rPr>
          <w:rFonts w:ascii="Arial" w:hAnsi="Arial" w:cs="Arial"/>
          <w:i/>
          <w:iCs/>
          <w:sz w:val="22"/>
          <w:szCs w:val="22"/>
        </w:rPr>
        <w:t>Aktiengesellschaft</w:t>
      </w:r>
      <w:proofErr w:type="spellEnd"/>
      <w:r w:rsidR="008B35A5" w:rsidRPr="003275B9">
        <w:rPr>
          <w:rFonts w:ascii="Arial" w:hAnsi="Arial" w:cs="Arial"/>
          <w:i/>
          <w:iCs/>
          <w:sz w:val="22"/>
          <w:szCs w:val="22"/>
        </w:rPr>
        <w:t xml:space="preserve"> (“</w:t>
      </w:r>
      <w:r w:rsidR="008B35A5" w:rsidRPr="003275B9">
        <w:rPr>
          <w:rFonts w:ascii="Arial" w:hAnsi="Arial" w:cs="Arial"/>
          <w:i/>
          <w:iCs/>
          <w:sz w:val="22"/>
          <w:szCs w:val="22"/>
          <w:u w:val="single"/>
        </w:rPr>
        <w:t>VW Financial Services AG</w:t>
      </w:r>
      <w:r w:rsidR="008B35A5" w:rsidRPr="003275B9">
        <w:rPr>
          <w:rFonts w:ascii="Arial" w:hAnsi="Arial" w:cs="Arial"/>
          <w:i/>
          <w:iCs/>
          <w:sz w:val="22"/>
          <w:szCs w:val="22"/>
        </w:rPr>
        <w:t>”) deixe de controlar direta ou indiretamente pelo menos 50% (cinquenta por</w:t>
      </w:r>
      <w:r w:rsidR="005C51EF" w:rsidRPr="003275B9">
        <w:rPr>
          <w:rFonts w:ascii="Arial" w:hAnsi="Arial" w:cs="Arial"/>
          <w:i/>
          <w:iCs/>
          <w:sz w:val="22"/>
          <w:szCs w:val="22"/>
        </w:rPr>
        <w:t xml:space="preserve"> </w:t>
      </w:r>
      <w:r w:rsidR="008B35A5" w:rsidRPr="003275B9">
        <w:rPr>
          <w:rFonts w:ascii="Arial" w:hAnsi="Arial" w:cs="Arial"/>
          <w:i/>
          <w:iCs/>
          <w:sz w:val="22"/>
          <w:szCs w:val="22"/>
        </w:rPr>
        <w:t>cento) mais 1 (uma) ação do capital social da Emissora, exceto quando houver autorização prévia dos</w:t>
      </w:r>
      <w:r w:rsidRPr="003275B9">
        <w:rPr>
          <w:rFonts w:ascii="Arial" w:hAnsi="Arial" w:cs="Arial"/>
          <w:i/>
          <w:iCs/>
          <w:sz w:val="22"/>
          <w:szCs w:val="22"/>
        </w:rPr>
        <w:t xml:space="preserve"> </w:t>
      </w:r>
      <w:r w:rsidR="008B35A5" w:rsidRPr="003275B9">
        <w:rPr>
          <w:rFonts w:ascii="Arial" w:hAnsi="Arial" w:cs="Arial"/>
          <w:i/>
          <w:iCs/>
          <w:sz w:val="22"/>
          <w:szCs w:val="22"/>
        </w:rPr>
        <w:t>Debenturistas;”</w:t>
      </w:r>
    </w:p>
    <w:p w14:paraId="7B063E9F" w14:textId="77777777" w:rsidR="008C0A92" w:rsidRPr="003275B9" w:rsidRDefault="008C0A92" w:rsidP="003275B9">
      <w:pPr>
        <w:spacing w:after="0" w:line="312" w:lineRule="auto"/>
        <w:rPr>
          <w:rFonts w:ascii="Arial" w:hAnsi="Arial" w:cs="Arial"/>
          <w:sz w:val="22"/>
          <w:szCs w:val="22"/>
        </w:rPr>
      </w:pPr>
    </w:p>
    <w:p w14:paraId="19E54F79" w14:textId="6DDCE82C" w:rsidR="00DD30E0" w:rsidRPr="003275B9" w:rsidRDefault="008C0A92" w:rsidP="003275B9">
      <w:pPr>
        <w:pStyle w:val="PargrafodaLista"/>
        <w:numPr>
          <w:ilvl w:val="0"/>
          <w:numId w:val="30"/>
        </w:numPr>
        <w:spacing w:line="312" w:lineRule="auto"/>
        <w:rPr>
          <w:rFonts w:ascii="Arial" w:hAnsi="Arial" w:cs="Arial"/>
          <w:sz w:val="22"/>
          <w:szCs w:val="22"/>
        </w:rPr>
      </w:pPr>
      <w:r w:rsidRPr="003275B9">
        <w:rPr>
          <w:rFonts w:ascii="Arial" w:hAnsi="Arial" w:cs="Arial"/>
          <w:sz w:val="22"/>
          <w:szCs w:val="22"/>
        </w:rPr>
        <w:t>[concederá adicionalmente um pagamento de prêmio aos Debenturistas equivalente a 0,25% (vinte e cinco centésimos por cento) flat, incidente sobre o saldo do Valor Nominal Unitário acrescido dos Juros Remuneratórios, conforme termos definidos na Escritura de Emissão (“</w:t>
      </w:r>
      <w:proofErr w:type="spellStart"/>
      <w:r w:rsidRPr="003275B9">
        <w:rPr>
          <w:rFonts w:ascii="Arial" w:hAnsi="Arial" w:cs="Arial"/>
          <w:i/>
          <w:iCs/>
          <w:sz w:val="22"/>
          <w:szCs w:val="22"/>
          <w:u w:val="single"/>
        </w:rPr>
        <w:t>Waiver</w:t>
      </w:r>
      <w:proofErr w:type="spellEnd"/>
      <w:r w:rsidRPr="003275B9">
        <w:rPr>
          <w:rFonts w:ascii="Arial" w:hAnsi="Arial" w:cs="Arial"/>
          <w:i/>
          <w:iCs/>
          <w:sz w:val="22"/>
          <w:szCs w:val="22"/>
          <w:u w:val="single"/>
        </w:rPr>
        <w:t xml:space="preserve"> </w:t>
      </w:r>
      <w:proofErr w:type="spellStart"/>
      <w:r w:rsidRPr="003275B9">
        <w:rPr>
          <w:rFonts w:ascii="Arial" w:hAnsi="Arial" w:cs="Arial"/>
          <w:i/>
          <w:iCs/>
          <w:sz w:val="22"/>
          <w:szCs w:val="22"/>
          <w:u w:val="single"/>
        </w:rPr>
        <w:t>Fee</w:t>
      </w:r>
      <w:proofErr w:type="spellEnd"/>
      <w:r w:rsidRPr="003275B9">
        <w:rPr>
          <w:rFonts w:ascii="Arial" w:hAnsi="Arial" w:cs="Arial"/>
          <w:sz w:val="22"/>
          <w:szCs w:val="22"/>
        </w:rPr>
        <w:t xml:space="preserve">”). Os Juros Remuneratórios serão apurados na data desta Assembleia Geral de Debenturistas, sendo o pagamento de </w:t>
      </w:r>
      <w:proofErr w:type="spellStart"/>
      <w:r w:rsidRPr="003275B9">
        <w:rPr>
          <w:rFonts w:ascii="Arial" w:hAnsi="Arial" w:cs="Arial"/>
          <w:i/>
          <w:iCs/>
          <w:sz w:val="22"/>
          <w:szCs w:val="22"/>
        </w:rPr>
        <w:t>Waiver</w:t>
      </w:r>
      <w:proofErr w:type="spellEnd"/>
      <w:r w:rsidRPr="003275B9">
        <w:rPr>
          <w:rFonts w:ascii="Arial" w:hAnsi="Arial" w:cs="Arial"/>
          <w:i/>
          <w:iCs/>
          <w:sz w:val="22"/>
          <w:szCs w:val="22"/>
        </w:rPr>
        <w:t xml:space="preserve"> </w:t>
      </w:r>
      <w:proofErr w:type="spellStart"/>
      <w:r w:rsidRPr="003275B9">
        <w:rPr>
          <w:rFonts w:ascii="Arial" w:hAnsi="Arial" w:cs="Arial"/>
          <w:i/>
          <w:iCs/>
          <w:sz w:val="22"/>
          <w:szCs w:val="22"/>
        </w:rPr>
        <w:t>Fee</w:t>
      </w:r>
      <w:proofErr w:type="spellEnd"/>
      <w:r w:rsidRPr="003275B9">
        <w:rPr>
          <w:rFonts w:ascii="Arial" w:hAnsi="Arial" w:cs="Arial"/>
          <w:sz w:val="22"/>
          <w:szCs w:val="22"/>
        </w:rPr>
        <w:t xml:space="preserve"> feito de acordo com as normas e procedimentos da B3, em parcela </w:t>
      </w:r>
      <w:r w:rsidRPr="003275B9">
        <w:rPr>
          <w:rFonts w:ascii="Arial" w:hAnsi="Arial" w:cs="Arial"/>
          <w:sz w:val="22"/>
          <w:szCs w:val="22"/>
        </w:rPr>
        <w:lastRenderedPageBreak/>
        <w:t>única, em moeda corrente nacional, devendo ser pago até [</w:t>
      </w:r>
      <w:r w:rsidRPr="003275B9">
        <w:rPr>
          <w:rFonts w:ascii="Arial" w:hAnsi="Arial" w:cs="Arial"/>
          <w:sz w:val="22"/>
          <w:szCs w:val="22"/>
        </w:rPr>
        <w:sym w:font="Symbol" w:char="F0B7"/>
      </w:r>
      <w:r w:rsidRPr="003275B9">
        <w:rPr>
          <w:rFonts w:ascii="Arial" w:hAnsi="Arial" w:cs="Arial"/>
          <w:sz w:val="22"/>
          <w:szCs w:val="22"/>
        </w:rPr>
        <w:t>] de [junho] de 2022. [</w:t>
      </w:r>
      <w:r w:rsidRPr="003275B9">
        <w:rPr>
          <w:rFonts w:ascii="Arial" w:hAnsi="Arial" w:cs="Arial"/>
          <w:b/>
          <w:bCs/>
          <w:sz w:val="22"/>
          <w:szCs w:val="22"/>
          <w:highlight w:val="yellow"/>
        </w:rPr>
        <w:t>Nota PNA:</w:t>
      </w:r>
      <w:r w:rsidRPr="003275B9">
        <w:rPr>
          <w:rFonts w:ascii="Arial" w:hAnsi="Arial" w:cs="Arial"/>
          <w:sz w:val="22"/>
          <w:szCs w:val="22"/>
          <w:highlight w:val="yellow"/>
        </w:rPr>
        <w:t xml:space="preserve"> este item será realizado apenas caso haja aprovação conjunta dos itens (i) e (</w:t>
      </w:r>
      <w:proofErr w:type="spellStart"/>
      <w:r w:rsidRPr="003275B9">
        <w:rPr>
          <w:rFonts w:ascii="Arial" w:hAnsi="Arial" w:cs="Arial"/>
          <w:sz w:val="22"/>
          <w:szCs w:val="22"/>
          <w:highlight w:val="yellow"/>
        </w:rPr>
        <w:t>ii</w:t>
      </w:r>
      <w:proofErr w:type="spellEnd"/>
      <w:r w:rsidRPr="003275B9">
        <w:rPr>
          <w:rFonts w:ascii="Arial" w:hAnsi="Arial" w:cs="Arial"/>
          <w:sz w:val="22"/>
          <w:szCs w:val="22"/>
          <w:highlight w:val="yellow"/>
        </w:rPr>
        <w:t>) da Ordem do Dia</w:t>
      </w:r>
      <w:r w:rsidRPr="003275B9">
        <w:rPr>
          <w:rFonts w:ascii="Arial" w:hAnsi="Arial" w:cs="Arial"/>
          <w:sz w:val="22"/>
          <w:szCs w:val="22"/>
        </w:rPr>
        <w:t>]</w:t>
      </w:r>
    </w:p>
    <w:p w14:paraId="2132E396" w14:textId="3B3408CE" w:rsidR="00DD30E0" w:rsidRPr="003275B9" w:rsidRDefault="00DD30E0" w:rsidP="003275B9">
      <w:pPr>
        <w:spacing w:after="0" w:line="312" w:lineRule="auto"/>
        <w:ind w:left="142" w:hanging="142"/>
        <w:rPr>
          <w:rFonts w:ascii="Arial" w:hAnsi="Arial" w:cs="Arial"/>
          <w:sz w:val="22"/>
          <w:szCs w:val="22"/>
        </w:rPr>
      </w:pPr>
    </w:p>
    <w:p w14:paraId="4F217EFF" w14:textId="77777777" w:rsidR="005C51EF" w:rsidRPr="003275B9" w:rsidRDefault="005C51EF" w:rsidP="004653EF">
      <w:pPr>
        <w:pStyle w:val="PargrafodaLista"/>
        <w:spacing w:line="312" w:lineRule="auto"/>
        <w:ind w:left="0"/>
        <w:rPr>
          <w:rFonts w:ascii="Arial" w:hAnsi="Arial" w:cs="Arial"/>
          <w:sz w:val="22"/>
          <w:szCs w:val="22"/>
          <w:shd w:val="clear" w:color="auto" w:fill="FFFFFF"/>
        </w:rPr>
      </w:pPr>
      <w:r w:rsidRPr="003275B9">
        <w:rPr>
          <w:rFonts w:ascii="Arial" w:hAnsi="Arial" w:cs="Arial"/>
          <w:sz w:val="22"/>
          <w:szCs w:val="22"/>
          <w:shd w:val="clear" w:color="auto" w:fill="FFFFFF"/>
        </w:rPr>
        <w:t>{ou}</w:t>
      </w:r>
    </w:p>
    <w:p w14:paraId="56428EEA" w14:textId="77777777" w:rsidR="005C51EF" w:rsidRPr="003275B9" w:rsidRDefault="005C51EF" w:rsidP="003275B9">
      <w:pPr>
        <w:spacing w:after="0" w:line="312" w:lineRule="auto"/>
        <w:ind w:left="142" w:hanging="142"/>
        <w:rPr>
          <w:rFonts w:ascii="Arial" w:hAnsi="Arial" w:cs="Arial"/>
          <w:sz w:val="22"/>
          <w:szCs w:val="22"/>
        </w:rPr>
      </w:pPr>
    </w:p>
    <w:p w14:paraId="4F44111B" w14:textId="22E1F1F0" w:rsidR="00DD30E0" w:rsidRPr="003275B9" w:rsidRDefault="00DD30E0" w:rsidP="003275B9">
      <w:pPr>
        <w:spacing w:line="312" w:lineRule="auto"/>
        <w:rPr>
          <w:rFonts w:ascii="Arial" w:hAnsi="Arial" w:cs="Arial"/>
          <w:sz w:val="22"/>
          <w:szCs w:val="22"/>
        </w:rPr>
      </w:pPr>
      <w:r w:rsidRPr="003275B9">
        <w:rPr>
          <w:rFonts w:ascii="Arial" w:hAnsi="Arial" w:cs="Arial"/>
          <w:sz w:val="22"/>
          <w:szCs w:val="22"/>
        </w:rPr>
        <w:t>[Como consequência da aprovação isolada do item (</w:t>
      </w:r>
      <w:proofErr w:type="spellStart"/>
      <w:r w:rsidRPr="003275B9">
        <w:rPr>
          <w:rFonts w:ascii="Arial" w:hAnsi="Arial" w:cs="Arial"/>
          <w:sz w:val="22"/>
          <w:szCs w:val="22"/>
        </w:rPr>
        <w:t>ii</w:t>
      </w:r>
      <w:proofErr w:type="spellEnd"/>
      <w:r w:rsidRPr="003275B9">
        <w:rPr>
          <w:rFonts w:ascii="Arial" w:hAnsi="Arial" w:cs="Arial"/>
          <w:sz w:val="22"/>
          <w:szCs w:val="22"/>
        </w:rPr>
        <w:t>) da Ordem do Dia, a Companhia esclarece que não haverá contrapartida a ser concedida pela Companhia.] [</w:t>
      </w:r>
      <w:r w:rsidRPr="003275B9">
        <w:rPr>
          <w:rFonts w:ascii="Arial" w:hAnsi="Arial" w:cs="Arial"/>
          <w:b/>
          <w:bCs/>
          <w:sz w:val="22"/>
          <w:szCs w:val="22"/>
          <w:highlight w:val="yellow"/>
        </w:rPr>
        <w:t>Nota PNA:</w:t>
      </w:r>
      <w:r w:rsidRPr="003275B9">
        <w:rPr>
          <w:rFonts w:ascii="Arial" w:hAnsi="Arial" w:cs="Arial"/>
          <w:sz w:val="22"/>
          <w:szCs w:val="22"/>
          <w:highlight w:val="yellow"/>
        </w:rPr>
        <w:t xml:space="preserve"> caso haja aprovação isolada do item (</w:t>
      </w:r>
      <w:proofErr w:type="spellStart"/>
      <w:r w:rsidRPr="003275B9">
        <w:rPr>
          <w:rFonts w:ascii="Arial" w:hAnsi="Arial" w:cs="Arial"/>
          <w:sz w:val="22"/>
          <w:szCs w:val="22"/>
          <w:highlight w:val="yellow"/>
        </w:rPr>
        <w:t>ii</w:t>
      </w:r>
      <w:proofErr w:type="spellEnd"/>
      <w:r w:rsidRPr="003275B9">
        <w:rPr>
          <w:rFonts w:ascii="Arial" w:hAnsi="Arial" w:cs="Arial"/>
          <w:sz w:val="22"/>
          <w:szCs w:val="22"/>
          <w:highlight w:val="yellow"/>
        </w:rPr>
        <w:t>) da Ordem do Dia</w:t>
      </w:r>
      <w:r w:rsidRPr="003275B9">
        <w:rPr>
          <w:rFonts w:ascii="Arial" w:hAnsi="Arial" w:cs="Arial"/>
          <w:sz w:val="22"/>
          <w:szCs w:val="22"/>
        </w:rPr>
        <w:t>]</w:t>
      </w:r>
    </w:p>
    <w:p w14:paraId="510B3E1B" w14:textId="77777777" w:rsidR="00DD30E0" w:rsidRPr="003275B9" w:rsidRDefault="00DD30E0" w:rsidP="003275B9">
      <w:pPr>
        <w:spacing w:after="0" w:line="312" w:lineRule="auto"/>
        <w:rPr>
          <w:rFonts w:ascii="Arial" w:hAnsi="Arial" w:cs="Arial"/>
          <w:sz w:val="22"/>
          <w:szCs w:val="22"/>
        </w:rPr>
      </w:pPr>
    </w:p>
    <w:p w14:paraId="582BCF7A" w14:textId="76FBDC4F" w:rsidR="00DD30E0" w:rsidRPr="003275B9" w:rsidRDefault="00DD30E0" w:rsidP="003275B9">
      <w:pPr>
        <w:spacing w:after="0" w:line="312" w:lineRule="auto"/>
        <w:rPr>
          <w:rFonts w:ascii="Arial" w:hAnsi="Arial" w:cs="Arial"/>
          <w:sz w:val="22"/>
          <w:szCs w:val="22"/>
        </w:rPr>
      </w:pPr>
      <w:r w:rsidRPr="003275B9">
        <w:rPr>
          <w:rFonts w:ascii="Arial" w:hAnsi="Arial" w:cs="Arial"/>
          <w:sz w:val="22"/>
          <w:szCs w:val="22"/>
        </w:rPr>
        <w:t xml:space="preserve">Considerando o determinado nesta Assembleia Geral de Debenturistas, a Escritura de Emissão passará a vigorar com a redação constante do </w:t>
      </w:r>
      <w:r w:rsidRPr="003275B9">
        <w:rPr>
          <w:rFonts w:ascii="Arial" w:hAnsi="Arial" w:cs="Arial"/>
          <w:b/>
          <w:bCs/>
          <w:sz w:val="22"/>
          <w:szCs w:val="22"/>
        </w:rPr>
        <w:t>Anexo II</w:t>
      </w:r>
      <w:r w:rsidRPr="003275B9">
        <w:rPr>
          <w:rFonts w:ascii="Arial" w:hAnsi="Arial" w:cs="Arial"/>
          <w:sz w:val="22"/>
          <w:szCs w:val="22"/>
        </w:rPr>
        <w:t>, o qual os presentes declaram conhecer e concordar. Ficam ratificados todos os termos e condições da Escritura de Emissão que não foram objeto das deliberações da presente Assembleia Geral de Debenturistas.</w:t>
      </w:r>
    </w:p>
    <w:p w14:paraId="5A2B391C" w14:textId="77777777" w:rsidR="00D25567" w:rsidRPr="003275B9" w:rsidRDefault="00D25567" w:rsidP="003275B9">
      <w:pPr>
        <w:spacing w:after="0" w:line="312" w:lineRule="auto"/>
        <w:rPr>
          <w:rFonts w:ascii="Arial" w:hAnsi="Arial" w:cs="Arial"/>
          <w:sz w:val="22"/>
          <w:szCs w:val="22"/>
        </w:rPr>
      </w:pPr>
    </w:p>
    <w:p w14:paraId="473AC44F" w14:textId="229CCCD9" w:rsidR="00D25567" w:rsidRPr="003275B9" w:rsidRDefault="00BC1BD0" w:rsidP="003275B9">
      <w:pPr>
        <w:spacing w:after="0" w:line="312" w:lineRule="auto"/>
        <w:rPr>
          <w:rFonts w:ascii="Arial" w:hAnsi="Arial" w:cs="Arial"/>
          <w:sz w:val="22"/>
          <w:szCs w:val="22"/>
        </w:rPr>
      </w:pPr>
      <w:r w:rsidRPr="003275B9">
        <w:rPr>
          <w:rFonts w:ascii="Arial" w:hAnsi="Arial" w:cs="Arial"/>
          <w:b/>
          <w:bCs/>
          <w:smallCaps/>
          <w:sz w:val="22"/>
          <w:szCs w:val="22"/>
        </w:rPr>
        <w:t>Encerramento</w:t>
      </w:r>
      <w:r w:rsidRPr="003275B9">
        <w:rPr>
          <w:rFonts w:ascii="Arial" w:hAnsi="Arial" w:cs="Arial"/>
          <w:b/>
          <w:sz w:val="22"/>
          <w:szCs w:val="22"/>
        </w:rPr>
        <w:t>:</w:t>
      </w:r>
      <w:r w:rsidRPr="003275B9">
        <w:rPr>
          <w:rFonts w:ascii="Arial" w:hAnsi="Arial" w:cs="Arial"/>
          <w:sz w:val="22"/>
          <w:szCs w:val="22"/>
        </w:rPr>
        <w:t xml:space="preserve"> oferecida a palavra a quem dela quisesse fazer uso, não houve qualquer manifestação. Assim sendo, nada mais havendo a ser tratado, foi encerrada a sessão e lavrada a </w:t>
      </w:r>
      <w:r w:rsidRPr="003275B9">
        <w:rPr>
          <w:rFonts w:ascii="Arial" w:hAnsi="Arial" w:cs="Arial"/>
          <w:sz w:val="22"/>
          <w:szCs w:val="22"/>
        </w:rPr>
        <w:lastRenderedPageBreak/>
        <w:t xml:space="preserve">presente ata, que lida e achada conforme, foi assinada pelos presentes. Termos com iniciais maiúsculas utilizados neste documento que não estiverem expressamente aqui definidos têm o significado que lhes foi atribuído na Escritura de Emissão. Autorizada a lavratura da presente </w:t>
      </w:r>
      <w:r w:rsidR="00AC0B8E" w:rsidRPr="003275B9">
        <w:rPr>
          <w:rFonts w:ascii="Arial" w:hAnsi="Arial" w:cs="Arial"/>
          <w:sz w:val="22"/>
          <w:szCs w:val="22"/>
        </w:rPr>
        <w:t>A</w:t>
      </w:r>
      <w:r w:rsidRPr="003275B9">
        <w:rPr>
          <w:rFonts w:ascii="Arial" w:hAnsi="Arial" w:cs="Arial"/>
          <w:sz w:val="22"/>
          <w:szCs w:val="22"/>
        </w:rPr>
        <w:t xml:space="preserve">ta de </w:t>
      </w:r>
      <w:r w:rsidR="00AC0B8E" w:rsidRPr="003275B9">
        <w:rPr>
          <w:rFonts w:ascii="Arial" w:hAnsi="Arial" w:cs="Arial"/>
          <w:sz w:val="22"/>
          <w:szCs w:val="22"/>
        </w:rPr>
        <w:t>Assembleia G</w:t>
      </w:r>
      <w:r w:rsidRPr="003275B9">
        <w:rPr>
          <w:rFonts w:ascii="Arial" w:hAnsi="Arial" w:cs="Arial"/>
          <w:sz w:val="22"/>
          <w:szCs w:val="22"/>
        </w:rPr>
        <w:t xml:space="preserve">eral de Debenturistas na forma de sumário, nos termos do artigo 130, </w:t>
      </w:r>
      <w:r w:rsidR="00AC0B8E" w:rsidRPr="003275B9">
        <w:rPr>
          <w:rFonts w:ascii="Arial" w:hAnsi="Arial" w:cs="Arial"/>
          <w:sz w:val="22"/>
          <w:szCs w:val="22"/>
        </w:rPr>
        <w:t xml:space="preserve">parágrafo </w:t>
      </w:r>
      <w:r w:rsidRPr="003275B9">
        <w:rPr>
          <w:rFonts w:ascii="Arial" w:hAnsi="Arial" w:cs="Arial"/>
          <w:sz w:val="22"/>
          <w:szCs w:val="22"/>
        </w:rPr>
        <w:t xml:space="preserve">1º da Lei das Sociedades por Ações. </w:t>
      </w:r>
    </w:p>
    <w:p w14:paraId="3489DC13" w14:textId="77777777" w:rsidR="00D25567" w:rsidRPr="003275B9" w:rsidRDefault="00D25567" w:rsidP="003275B9">
      <w:pPr>
        <w:spacing w:after="0" w:line="312" w:lineRule="auto"/>
        <w:rPr>
          <w:rFonts w:ascii="Arial" w:hAnsi="Arial" w:cs="Arial"/>
          <w:sz w:val="22"/>
          <w:szCs w:val="22"/>
        </w:rPr>
      </w:pPr>
    </w:p>
    <w:p w14:paraId="27CC826C" w14:textId="746B6BC2" w:rsidR="00D25567" w:rsidRPr="003275B9" w:rsidRDefault="00BC1BD0" w:rsidP="003275B9">
      <w:pPr>
        <w:spacing w:after="0" w:line="312" w:lineRule="auto"/>
        <w:jc w:val="center"/>
        <w:rPr>
          <w:rFonts w:ascii="Arial" w:hAnsi="Arial" w:cs="Arial"/>
          <w:sz w:val="22"/>
          <w:szCs w:val="22"/>
        </w:rPr>
      </w:pPr>
      <w:r w:rsidRPr="003275B9">
        <w:rPr>
          <w:rFonts w:ascii="Arial" w:hAnsi="Arial" w:cs="Arial"/>
          <w:sz w:val="22"/>
          <w:szCs w:val="22"/>
        </w:rPr>
        <w:t xml:space="preserve">Salvador, </w:t>
      </w:r>
      <w:r w:rsidR="00257F10" w:rsidRPr="003275B9">
        <w:rPr>
          <w:rFonts w:ascii="Arial" w:hAnsi="Arial" w:cs="Arial"/>
          <w:sz w:val="22"/>
          <w:szCs w:val="22"/>
        </w:rPr>
        <w:t>[</w:t>
      </w:r>
      <w:r w:rsidR="00AC0B8E" w:rsidRPr="003275B9">
        <w:rPr>
          <w:rFonts w:ascii="Arial" w:hAnsi="Arial" w:cs="Arial"/>
          <w:sz w:val="22"/>
          <w:szCs w:val="22"/>
          <w:highlight w:val="yellow"/>
        </w:rPr>
        <w:t>08</w:t>
      </w:r>
      <w:r w:rsidR="00257F10" w:rsidRPr="003275B9">
        <w:rPr>
          <w:rFonts w:ascii="Arial" w:hAnsi="Arial" w:cs="Arial"/>
          <w:sz w:val="22"/>
          <w:szCs w:val="22"/>
        </w:rPr>
        <w:t>]</w:t>
      </w:r>
      <w:r w:rsidRPr="003275B9">
        <w:rPr>
          <w:rFonts w:ascii="Arial" w:hAnsi="Arial" w:cs="Arial"/>
          <w:sz w:val="22"/>
          <w:szCs w:val="22"/>
        </w:rPr>
        <w:t xml:space="preserve"> de </w:t>
      </w:r>
      <w:r w:rsidR="002B1243" w:rsidRPr="003275B9">
        <w:rPr>
          <w:rFonts w:ascii="Arial" w:hAnsi="Arial" w:cs="Arial"/>
          <w:sz w:val="22"/>
          <w:szCs w:val="22"/>
        </w:rPr>
        <w:t>[junho]</w:t>
      </w:r>
      <w:r w:rsidR="00257F10" w:rsidRPr="003275B9">
        <w:rPr>
          <w:rFonts w:ascii="Arial" w:hAnsi="Arial" w:cs="Arial"/>
          <w:sz w:val="22"/>
          <w:szCs w:val="22"/>
        </w:rPr>
        <w:t xml:space="preserve"> </w:t>
      </w:r>
      <w:r w:rsidRPr="003275B9">
        <w:rPr>
          <w:rFonts w:ascii="Arial" w:hAnsi="Arial" w:cs="Arial"/>
          <w:sz w:val="22"/>
          <w:szCs w:val="22"/>
        </w:rPr>
        <w:t xml:space="preserve">de </w:t>
      </w:r>
      <w:r w:rsidR="00257F10" w:rsidRPr="003275B9">
        <w:rPr>
          <w:rFonts w:ascii="Arial" w:hAnsi="Arial" w:cs="Arial"/>
          <w:sz w:val="22"/>
          <w:szCs w:val="22"/>
        </w:rPr>
        <w:t>2022</w:t>
      </w:r>
      <w:r w:rsidRPr="003275B9">
        <w:rPr>
          <w:rFonts w:ascii="Arial" w:hAnsi="Arial" w:cs="Arial"/>
          <w:sz w:val="22"/>
          <w:szCs w:val="22"/>
        </w:rPr>
        <w:t>.</w:t>
      </w:r>
    </w:p>
    <w:p w14:paraId="6BB42194" w14:textId="77777777" w:rsidR="00D25567" w:rsidRPr="003275B9" w:rsidRDefault="00D25567" w:rsidP="003275B9">
      <w:pPr>
        <w:spacing w:after="0" w:line="312" w:lineRule="auto"/>
        <w:jc w:val="center"/>
        <w:rPr>
          <w:rFonts w:ascii="Arial" w:hAnsi="Arial" w:cs="Arial"/>
          <w:sz w:val="22"/>
          <w:szCs w:val="22"/>
        </w:rPr>
      </w:pPr>
    </w:p>
    <w:p w14:paraId="78791B61" w14:textId="39C52462" w:rsidR="00D25567" w:rsidRPr="003275B9" w:rsidRDefault="000F3197" w:rsidP="003275B9">
      <w:pPr>
        <w:spacing w:after="0" w:line="312" w:lineRule="auto"/>
        <w:jc w:val="center"/>
        <w:rPr>
          <w:rFonts w:ascii="Arial" w:hAnsi="Arial" w:cs="Arial"/>
          <w:sz w:val="22"/>
          <w:szCs w:val="22"/>
        </w:rPr>
      </w:pPr>
      <w:r w:rsidRPr="003275B9">
        <w:rPr>
          <w:rFonts w:ascii="Arial" w:hAnsi="Arial" w:cs="Arial"/>
          <w:sz w:val="22"/>
          <w:szCs w:val="22"/>
        </w:rPr>
        <w:t>[</w:t>
      </w:r>
      <w:r w:rsidRPr="003275B9">
        <w:rPr>
          <w:rFonts w:ascii="Arial" w:hAnsi="Arial" w:cs="Arial"/>
          <w:b/>
          <w:bCs/>
          <w:sz w:val="22"/>
          <w:szCs w:val="22"/>
          <w:highlight w:val="yellow"/>
        </w:rPr>
        <w:t>Nota PNA:</w:t>
      </w:r>
      <w:r w:rsidRPr="003275B9">
        <w:rPr>
          <w:rFonts w:ascii="Arial" w:hAnsi="Arial" w:cs="Arial"/>
          <w:sz w:val="22"/>
          <w:szCs w:val="22"/>
          <w:highlight w:val="yellow"/>
        </w:rPr>
        <w:t xml:space="preserve"> </w:t>
      </w:r>
      <w:r w:rsidR="00F9007A" w:rsidRPr="003275B9">
        <w:rPr>
          <w:rFonts w:ascii="Arial" w:hAnsi="Arial" w:cs="Arial"/>
          <w:sz w:val="22"/>
          <w:szCs w:val="22"/>
          <w:highlight w:val="yellow"/>
        </w:rPr>
        <w:t>composição da mesa a ser confirmada</w:t>
      </w:r>
      <w:r w:rsidRPr="003275B9">
        <w:rPr>
          <w:rFonts w:ascii="Arial" w:hAnsi="Arial" w:cs="Arial"/>
          <w:sz w:val="22"/>
          <w:szCs w:val="22"/>
        </w:rPr>
        <w:t>]</w:t>
      </w:r>
    </w:p>
    <w:p w14:paraId="048610B2" w14:textId="77777777" w:rsidR="00F9007A" w:rsidRDefault="00F9007A">
      <w:pPr>
        <w:spacing w:after="0" w:line="312" w:lineRule="auto"/>
        <w:jc w:val="center"/>
        <w:rPr>
          <w:rFonts w:ascii="Arial" w:hAnsi="Arial" w:cs="Arial"/>
          <w:sz w:val="22"/>
          <w:szCs w:val="22"/>
        </w:rPr>
      </w:pPr>
    </w:p>
    <w:p w14:paraId="591C58BD" w14:textId="77777777" w:rsidR="00D25567" w:rsidRDefault="00D25567">
      <w:pPr>
        <w:spacing w:after="0" w:line="312" w:lineRule="auto"/>
        <w:jc w:val="center"/>
        <w:rPr>
          <w:rFonts w:ascii="Arial" w:hAnsi="Arial" w:cs="Arial"/>
          <w:sz w:val="22"/>
          <w:szCs w:val="22"/>
        </w:rPr>
      </w:pPr>
    </w:p>
    <w:tbl>
      <w:tblPr>
        <w:tblW w:w="9003" w:type="dxa"/>
        <w:tblInd w:w="-1" w:type="dxa"/>
        <w:tblLayout w:type="fixed"/>
        <w:tblCellMar>
          <w:left w:w="71" w:type="dxa"/>
          <w:right w:w="71" w:type="dxa"/>
        </w:tblCellMar>
        <w:tblLook w:val="0000" w:firstRow="0" w:lastRow="0" w:firstColumn="0" w:lastColumn="0" w:noHBand="0" w:noVBand="0"/>
      </w:tblPr>
      <w:tblGrid>
        <w:gridCol w:w="3616"/>
        <w:gridCol w:w="567"/>
        <w:gridCol w:w="4820"/>
      </w:tblGrid>
      <w:tr w:rsidR="00D25567" w14:paraId="447DA7A1" w14:textId="77777777">
        <w:trPr>
          <w:cantSplit/>
        </w:trPr>
        <w:tc>
          <w:tcPr>
            <w:tcW w:w="3616" w:type="dxa"/>
            <w:tcBorders>
              <w:top w:val="single" w:sz="6" w:space="0" w:color="auto"/>
            </w:tcBorders>
          </w:tcPr>
          <w:p w14:paraId="2F853848" w14:textId="1214619A" w:rsidR="00D25567" w:rsidRDefault="00BC1BD0">
            <w:pPr>
              <w:spacing w:after="0" w:line="312" w:lineRule="auto"/>
              <w:jc w:val="center"/>
              <w:rPr>
                <w:rFonts w:ascii="Arial" w:hAnsi="Arial" w:cs="Arial"/>
                <w:sz w:val="22"/>
                <w:szCs w:val="22"/>
              </w:rPr>
            </w:pPr>
            <w:r>
              <w:rPr>
                <w:rFonts w:ascii="Arial" w:hAnsi="Arial" w:cs="Arial"/>
                <w:b/>
                <w:sz w:val="22"/>
                <w:szCs w:val="22"/>
              </w:rPr>
              <w:t>Luiz Lopes Mendonça Filho</w:t>
            </w:r>
            <w:r>
              <w:rPr>
                <w:rFonts w:ascii="Arial" w:hAnsi="Arial" w:cs="Arial"/>
                <w:sz w:val="22"/>
                <w:szCs w:val="22"/>
              </w:rPr>
              <w:br/>
              <w:t>CPF</w:t>
            </w:r>
            <w:r w:rsidR="00AC0B8E">
              <w:rPr>
                <w:rFonts w:ascii="Arial" w:hAnsi="Arial" w:cs="Arial"/>
                <w:sz w:val="22"/>
                <w:szCs w:val="22"/>
              </w:rPr>
              <w:t>/ME</w:t>
            </w:r>
            <w:r>
              <w:rPr>
                <w:rFonts w:ascii="Arial" w:hAnsi="Arial" w:cs="Arial"/>
                <w:sz w:val="22"/>
                <w:szCs w:val="22"/>
              </w:rPr>
              <w:t xml:space="preserve">: 023.756.805-53                                             </w:t>
            </w:r>
            <w:r>
              <w:rPr>
                <w:rFonts w:ascii="Arial" w:hAnsi="Arial" w:cs="Arial"/>
                <w:sz w:val="22"/>
                <w:szCs w:val="22"/>
              </w:rPr>
              <w:br/>
              <w:t>Presidente</w:t>
            </w:r>
          </w:p>
        </w:tc>
        <w:tc>
          <w:tcPr>
            <w:tcW w:w="567" w:type="dxa"/>
          </w:tcPr>
          <w:p w14:paraId="24CCF208" w14:textId="77777777" w:rsidR="00D25567" w:rsidRDefault="00D25567">
            <w:pPr>
              <w:spacing w:after="0" w:line="312" w:lineRule="auto"/>
              <w:jc w:val="center"/>
              <w:rPr>
                <w:rFonts w:ascii="Arial" w:hAnsi="Arial" w:cs="Arial"/>
                <w:sz w:val="22"/>
                <w:szCs w:val="22"/>
              </w:rPr>
            </w:pPr>
          </w:p>
        </w:tc>
        <w:tc>
          <w:tcPr>
            <w:tcW w:w="4820" w:type="dxa"/>
            <w:tcBorders>
              <w:top w:val="single" w:sz="6" w:space="0" w:color="auto"/>
            </w:tcBorders>
          </w:tcPr>
          <w:p w14:paraId="656DE882" w14:textId="5323B4D8" w:rsidR="00D25567" w:rsidRDefault="00BC1BD0">
            <w:pPr>
              <w:spacing w:after="0" w:line="312" w:lineRule="auto"/>
              <w:jc w:val="center"/>
              <w:rPr>
                <w:rFonts w:ascii="Arial" w:hAnsi="Arial" w:cs="Arial"/>
                <w:sz w:val="22"/>
                <w:szCs w:val="22"/>
              </w:rPr>
            </w:pPr>
            <w:r>
              <w:rPr>
                <w:rFonts w:ascii="Arial" w:hAnsi="Arial" w:cs="Arial"/>
                <w:b/>
                <w:sz w:val="22"/>
                <w:szCs w:val="22"/>
              </w:rPr>
              <w:t>Matheus Gomes Faria</w:t>
            </w:r>
            <w:r>
              <w:rPr>
                <w:rFonts w:ascii="Arial" w:hAnsi="Arial" w:cs="Arial"/>
                <w:sz w:val="22"/>
                <w:szCs w:val="22"/>
              </w:rPr>
              <w:br/>
              <w:t>CPF</w:t>
            </w:r>
            <w:r w:rsidR="00AC0B8E">
              <w:rPr>
                <w:rFonts w:ascii="Arial" w:hAnsi="Arial" w:cs="Arial"/>
                <w:sz w:val="22"/>
                <w:szCs w:val="22"/>
              </w:rPr>
              <w:t>/ME</w:t>
            </w:r>
            <w:r>
              <w:rPr>
                <w:rFonts w:ascii="Arial" w:hAnsi="Arial" w:cs="Arial"/>
                <w:sz w:val="22"/>
                <w:szCs w:val="22"/>
              </w:rPr>
              <w:t>: 058.133.117-69</w:t>
            </w:r>
            <w:r>
              <w:rPr>
                <w:rFonts w:ascii="Arial" w:hAnsi="Arial" w:cs="Arial"/>
                <w:sz w:val="22"/>
                <w:szCs w:val="22"/>
              </w:rPr>
              <w:br/>
              <w:t>Secretário</w:t>
            </w:r>
          </w:p>
        </w:tc>
      </w:tr>
    </w:tbl>
    <w:p w14:paraId="1AE1BECF" w14:textId="77777777" w:rsidR="00D25567" w:rsidRDefault="00BC1BD0">
      <w:pPr>
        <w:spacing w:after="0" w:line="312" w:lineRule="auto"/>
        <w:jc w:val="left"/>
        <w:rPr>
          <w:rFonts w:ascii="Arial" w:hAnsi="Arial" w:cs="Arial"/>
          <w:color w:val="000000"/>
          <w:sz w:val="22"/>
          <w:szCs w:val="22"/>
        </w:rPr>
      </w:pPr>
      <w:r>
        <w:rPr>
          <w:rFonts w:ascii="Arial" w:hAnsi="Arial" w:cs="Arial"/>
          <w:sz w:val="22"/>
          <w:szCs w:val="22"/>
        </w:rPr>
        <w:br w:type="page"/>
      </w:r>
    </w:p>
    <w:p w14:paraId="6161C185" w14:textId="2A6BB87B" w:rsidR="00D25567" w:rsidRDefault="00BC1BD0">
      <w:pPr>
        <w:pStyle w:val="Default"/>
        <w:spacing w:line="312" w:lineRule="auto"/>
        <w:ind w:right="-284"/>
        <w:jc w:val="both"/>
        <w:rPr>
          <w:rFonts w:ascii="Arial" w:hAnsi="Arial" w:cs="Arial"/>
          <w:sz w:val="22"/>
          <w:szCs w:val="22"/>
        </w:rPr>
      </w:pPr>
      <w:r>
        <w:rPr>
          <w:rFonts w:ascii="Arial" w:hAnsi="Arial" w:cs="Arial"/>
          <w:sz w:val="22"/>
          <w:szCs w:val="22"/>
        </w:rPr>
        <w:lastRenderedPageBreak/>
        <w:t xml:space="preserve">(Página de assinaturas 1/2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sidR="00AC0B8E">
        <w:rPr>
          <w:rFonts w:ascii="Arial" w:hAnsi="Arial" w:cs="Arial"/>
          <w:sz w:val="22"/>
          <w:szCs w:val="22"/>
        </w:rPr>
        <w:t>[</w:t>
      </w:r>
      <w:r w:rsidR="00AC0B8E" w:rsidRPr="003275B9">
        <w:rPr>
          <w:rFonts w:ascii="Arial" w:hAnsi="Arial" w:cs="Arial"/>
          <w:sz w:val="22"/>
          <w:szCs w:val="22"/>
          <w:highlight w:val="yellow"/>
        </w:rPr>
        <w:t>08</w:t>
      </w:r>
      <w:r w:rsidR="00AC0B8E">
        <w:rPr>
          <w:rFonts w:ascii="Arial" w:hAnsi="Arial" w:cs="Arial"/>
          <w:sz w:val="22"/>
          <w:szCs w:val="22"/>
        </w:rPr>
        <w:t xml:space="preserve">] </w:t>
      </w:r>
      <w:r>
        <w:rPr>
          <w:rFonts w:ascii="Arial" w:hAnsi="Arial" w:cs="Arial"/>
          <w:sz w:val="22"/>
          <w:szCs w:val="22"/>
        </w:rPr>
        <w:t xml:space="preserve">de </w:t>
      </w:r>
      <w:r w:rsidR="002B1243">
        <w:rPr>
          <w:rFonts w:ascii="Arial" w:hAnsi="Arial" w:cs="Arial"/>
          <w:sz w:val="22"/>
          <w:szCs w:val="22"/>
        </w:rPr>
        <w:t>[junho]</w:t>
      </w:r>
      <w:r w:rsidR="00CD1BC6">
        <w:rPr>
          <w:rFonts w:ascii="Arial" w:hAnsi="Arial" w:cs="Arial"/>
          <w:sz w:val="22"/>
          <w:szCs w:val="22"/>
        </w:rPr>
        <w:t xml:space="preserve"> </w:t>
      </w:r>
      <w:r>
        <w:rPr>
          <w:rFonts w:ascii="Arial" w:hAnsi="Arial" w:cs="Arial"/>
          <w:sz w:val="22"/>
          <w:szCs w:val="22"/>
        </w:rPr>
        <w:t xml:space="preserve">de </w:t>
      </w:r>
      <w:r w:rsidR="00CD1BC6">
        <w:rPr>
          <w:rFonts w:ascii="Arial" w:hAnsi="Arial" w:cs="Arial"/>
          <w:sz w:val="22"/>
          <w:szCs w:val="22"/>
        </w:rPr>
        <w:t>2022</w:t>
      </w:r>
      <w:r>
        <w:rPr>
          <w:rFonts w:ascii="Arial" w:hAnsi="Arial" w:cs="Arial"/>
          <w:sz w:val="22"/>
          <w:szCs w:val="22"/>
        </w:rPr>
        <w:t>)</w:t>
      </w:r>
    </w:p>
    <w:p w14:paraId="7E49FF9A" w14:textId="77777777" w:rsidR="00D25567" w:rsidRDefault="00D25567">
      <w:pPr>
        <w:spacing w:after="0" w:line="312" w:lineRule="auto"/>
        <w:rPr>
          <w:rFonts w:ascii="Arial" w:hAnsi="Arial" w:cs="Arial"/>
          <w:sz w:val="22"/>
          <w:szCs w:val="22"/>
        </w:rPr>
      </w:pPr>
    </w:p>
    <w:p w14:paraId="77DFB38C" w14:textId="77777777" w:rsidR="00D25567" w:rsidRDefault="00BC1BD0">
      <w:pPr>
        <w:spacing w:after="0" w:line="312" w:lineRule="auto"/>
        <w:rPr>
          <w:rFonts w:ascii="Arial" w:hAnsi="Arial" w:cs="Arial"/>
          <w:b/>
          <w:sz w:val="22"/>
          <w:szCs w:val="22"/>
        </w:rPr>
      </w:pPr>
      <w:r>
        <w:rPr>
          <w:rFonts w:ascii="Arial" w:hAnsi="Arial" w:cs="Arial"/>
          <w:b/>
          <w:sz w:val="22"/>
          <w:szCs w:val="22"/>
        </w:rPr>
        <w:t>Emissora:</w:t>
      </w:r>
    </w:p>
    <w:p w14:paraId="5BF804C2" w14:textId="77777777" w:rsidR="00D25567" w:rsidRDefault="00D25567">
      <w:pPr>
        <w:spacing w:after="0" w:line="312" w:lineRule="auto"/>
        <w:rPr>
          <w:rFonts w:ascii="Arial" w:hAnsi="Arial" w:cs="Arial"/>
          <w:b/>
          <w:sz w:val="22"/>
          <w:szCs w:val="22"/>
        </w:rPr>
      </w:pPr>
    </w:p>
    <w:p w14:paraId="54DB6CE7" w14:textId="77777777" w:rsidR="00D25567" w:rsidRDefault="00BC1BD0">
      <w:pPr>
        <w:pStyle w:val="Corpodetexto"/>
        <w:spacing w:after="0" w:line="312" w:lineRule="auto"/>
        <w:jc w:val="center"/>
        <w:rPr>
          <w:rFonts w:ascii="Arial" w:hAnsi="Arial" w:cs="Arial"/>
          <w:b/>
          <w:bCs/>
          <w:sz w:val="22"/>
          <w:szCs w:val="22"/>
        </w:rPr>
      </w:pPr>
      <w:r>
        <w:rPr>
          <w:rFonts w:ascii="Arial" w:hAnsi="Arial" w:cs="Arial"/>
          <w:b/>
          <w:bCs/>
          <w:sz w:val="22"/>
          <w:szCs w:val="22"/>
        </w:rPr>
        <w:t>LM TRANSPORTES INTERESTADUAIS SERVIÇOS E COMÉRCIO S.A.</w:t>
      </w:r>
    </w:p>
    <w:p w14:paraId="00EDBF60" w14:textId="77777777" w:rsidR="00D25567" w:rsidRDefault="00D25567">
      <w:pPr>
        <w:pStyle w:val="Corpodetexto"/>
        <w:spacing w:after="0" w:line="312" w:lineRule="auto"/>
        <w:rPr>
          <w:rFonts w:ascii="Arial" w:hAnsi="Arial" w:cs="Arial"/>
          <w:smallCaps/>
          <w:sz w:val="22"/>
          <w:szCs w:val="22"/>
        </w:rPr>
      </w:pPr>
    </w:p>
    <w:p w14:paraId="4A241D50" w14:textId="77777777" w:rsidR="000F3197" w:rsidRDefault="000F3197" w:rsidP="000F3197">
      <w:pPr>
        <w:spacing w:after="0" w:line="312" w:lineRule="auto"/>
        <w:jc w:val="center"/>
        <w:rPr>
          <w:rFonts w:ascii="Arial" w:hAnsi="Arial" w:cs="Arial"/>
          <w:sz w:val="22"/>
          <w:szCs w:val="22"/>
        </w:rPr>
      </w:pPr>
    </w:p>
    <w:p w14:paraId="66855F01" w14:textId="77777777" w:rsidR="000F3197" w:rsidRDefault="000F3197" w:rsidP="000F3197">
      <w:pPr>
        <w:spacing w:after="0" w:line="312" w:lineRule="auto"/>
        <w:jc w:val="center"/>
        <w:rPr>
          <w:rFonts w:ascii="Arial" w:hAnsi="Arial" w:cs="Arial"/>
          <w:sz w:val="22"/>
          <w:szCs w:val="22"/>
        </w:rPr>
      </w:pPr>
      <w:r>
        <w:rPr>
          <w:rFonts w:ascii="Arial" w:hAnsi="Arial" w:cs="Arial"/>
          <w:sz w:val="22"/>
          <w:szCs w:val="22"/>
        </w:rPr>
        <w:t>[</w:t>
      </w:r>
      <w:r w:rsidRPr="000F3197">
        <w:rPr>
          <w:rFonts w:ascii="Arial" w:hAnsi="Arial" w:cs="Arial"/>
          <w:b/>
          <w:bCs/>
          <w:sz w:val="22"/>
          <w:szCs w:val="22"/>
          <w:highlight w:val="yellow"/>
        </w:rPr>
        <w:t>Nota PNA:</w:t>
      </w:r>
      <w:r w:rsidRPr="000F3197">
        <w:rPr>
          <w:rFonts w:ascii="Arial" w:hAnsi="Arial" w:cs="Arial"/>
          <w:sz w:val="22"/>
          <w:szCs w:val="22"/>
          <w:highlight w:val="yellow"/>
        </w:rPr>
        <w:t xml:space="preserve"> signatários a serem confirmados</w:t>
      </w:r>
      <w:r>
        <w:rPr>
          <w:rFonts w:ascii="Arial" w:hAnsi="Arial" w:cs="Arial"/>
          <w:sz w:val="22"/>
          <w:szCs w:val="22"/>
        </w:rPr>
        <w:t>]</w:t>
      </w:r>
    </w:p>
    <w:p w14:paraId="3BD3771A" w14:textId="77777777" w:rsidR="00D25567" w:rsidRDefault="00D25567">
      <w:pPr>
        <w:pStyle w:val="Corpodetexto"/>
        <w:spacing w:after="0" w:line="312" w:lineRule="auto"/>
        <w:rPr>
          <w:rFonts w:ascii="Arial" w:hAnsi="Arial" w:cs="Arial"/>
          <w:smallCaps/>
          <w:sz w:val="22"/>
          <w:szCs w:val="22"/>
        </w:rPr>
      </w:pPr>
    </w:p>
    <w:p w14:paraId="3A8D0740" w14:textId="77777777" w:rsidR="00D25567" w:rsidRDefault="00D25567">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D25567" w14:paraId="150680A8" w14:textId="77777777">
        <w:trPr>
          <w:cantSplit/>
        </w:trPr>
        <w:tc>
          <w:tcPr>
            <w:tcW w:w="4253" w:type="dxa"/>
            <w:tcBorders>
              <w:top w:val="single" w:sz="6" w:space="0" w:color="auto"/>
            </w:tcBorders>
          </w:tcPr>
          <w:p w14:paraId="4F5BE948" w14:textId="32FDBA3D" w:rsidR="00D25567" w:rsidRDefault="00BC1BD0">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sidRPr="000F3197">
              <w:rPr>
                <w:rFonts w:ascii="Arial" w:hAnsi="Arial" w:cs="Arial"/>
                <w:sz w:val="22"/>
                <w:szCs w:val="22"/>
              </w:rPr>
              <w:t>CPF/ME: 023.756.805-53</w:t>
            </w:r>
          </w:p>
          <w:p w14:paraId="1411507E" w14:textId="77777777" w:rsidR="00D25567" w:rsidRDefault="00D25567">
            <w:pPr>
              <w:spacing w:after="0" w:line="312" w:lineRule="auto"/>
              <w:jc w:val="center"/>
              <w:rPr>
                <w:rFonts w:ascii="Arial" w:hAnsi="Arial" w:cs="Arial"/>
                <w:sz w:val="22"/>
                <w:szCs w:val="22"/>
              </w:rPr>
            </w:pPr>
          </w:p>
          <w:p w14:paraId="7749A35F" w14:textId="77777777" w:rsidR="00D25567" w:rsidRDefault="00D25567">
            <w:pPr>
              <w:spacing w:after="0" w:line="312" w:lineRule="auto"/>
              <w:jc w:val="center"/>
              <w:rPr>
                <w:rFonts w:ascii="Arial" w:hAnsi="Arial" w:cs="Arial"/>
                <w:sz w:val="22"/>
                <w:szCs w:val="22"/>
              </w:rPr>
            </w:pPr>
          </w:p>
        </w:tc>
        <w:tc>
          <w:tcPr>
            <w:tcW w:w="567" w:type="dxa"/>
          </w:tcPr>
          <w:p w14:paraId="5F0D7D27" w14:textId="77777777" w:rsidR="00D25567" w:rsidRDefault="00D25567">
            <w:pPr>
              <w:spacing w:after="0" w:line="312" w:lineRule="auto"/>
              <w:jc w:val="center"/>
              <w:rPr>
                <w:rFonts w:ascii="Arial" w:hAnsi="Arial" w:cs="Arial"/>
                <w:sz w:val="22"/>
                <w:szCs w:val="22"/>
              </w:rPr>
            </w:pPr>
          </w:p>
        </w:tc>
        <w:tc>
          <w:tcPr>
            <w:tcW w:w="4253" w:type="dxa"/>
            <w:tcBorders>
              <w:top w:val="single" w:sz="6" w:space="0" w:color="auto"/>
            </w:tcBorders>
          </w:tcPr>
          <w:p w14:paraId="238734EF" w14:textId="067973C7" w:rsidR="00D25567" w:rsidRDefault="00BC1BD0">
            <w:pPr>
              <w:spacing w:after="0" w:line="312" w:lineRule="auto"/>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sidRPr="000F3197">
              <w:rPr>
                <w:rFonts w:ascii="Arial" w:hAnsi="Arial" w:cs="Arial"/>
                <w:sz w:val="22"/>
                <w:szCs w:val="22"/>
              </w:rPr>
              <w:t>CPF/ME: 338.874.205-78</w:t>
            </w:r>
          </w:p>
        </w:tc>
      </w:tr>
    </w:tbl>
    <w:p w14:paraId="3582599D" w14:textId="7C5B4FEA" w:rsidR="00D25567" w:rsidRDefault="00BC1BD0">
      <w:pPr>
        <w:pStyle w:val="Corpodetexto"/>
        <w:spacing w:after="0" w:line="312" w:lineRule="auto"/>
        <w:rPr>
          <w:rFonts w:ascii="Arial" w:hAnsi="Arial" w:cs="Arial"/>
          <w:b/>
          <w:sz w:val="22"/>
          <w:szCs w:val="22"/>
        </w:rPr>
      </w:pPr>
      <w:r>
        <w:rPr>
          <w:rFonts w:ascii="Arial" w:hAnsi="Arial" w:cs="Arial"/>
          <w:b/>
          <w:sz w:val="22"/>
          <w:szCs w:val="22"/>
        </w:rPr>
        <w:t>Fiador</w:t>
      </w:r>
      <w:r w:rsidR="000F3197">
        <w:rPr>
          <w:rFonts w:ascii="Arial" w:hAnsi="Arial" w:cs="Arial"/>
          <w:b/>
          <w:sz w:val="22"/>
          <w:szCs w:val="22"/>
        </w:rPr>
        <w:t>a</w:t>
      </w:r>
      <w:r>
        <w:rPr>
          <w:rFonts w:ascii="Arial" w:hAnsi="Arial" w:cs="Arial"/>
          <w:b/>
          <w:sz w:val="22"/>
          <w:szCs w:val="22"/>
        </w:rPr>
        <w:t xml:space="preserve">: </w:t>
      </w:r>
    </w:p>
    <w:p w14:paraId="64B4B8CB" w14:textId="77777777" w:rsidR="00D25567" w:rsidRDefault="00D25567">
      <w:pPr>
        <w:pStyle w:val="Corpodetexto"/>
        <w:spacing w:after="0" w:line="312" w:lineRule="auto"/>
        <w:rPr>
          <w:rFonts w:ascii="Arial" w:hAnsi="Arial" w:cs="Arial"/>
          <w:b/>
          <w:sz w:val="22"/>
          <w:szCs w:val="22"/>
        </w:rPr>
      </w:pPr>
    </w:p>
    <w:p w14:paraId="04223F02" w14:textId="77777777" w:rsidR="00D25567" w:rsidRDefault="00BC1BD0">
      <w:pPr>
        <w:pStyle w:val="Corpodetexto"/>
        <w:spacing w:after="0" w:line="312" w:lineRule="auto"/>
        <w:jc w:val="center"/>
        <w:rPr>
          <w:rFonts w:ascii="Arial" w:hAnsi="Arial" w:cs="Arial"/>
          <w:b/>
          <w:bCs/>
          <w:sz w:val="22"/>
          <w:szCs w:val="22"/>
        </w:rPr>
      </w:pPr>
      <w:r>
        <w:rPr>
          <w:rFonts w:ascii="Arial" w:hAnsi="Arial" w:cs="Arial"/>
          <w:b/>
          <w:bCs/>
          <w:sz w:val="22"/>
          <w:szCs w:val="22"/>
        </w:rPr>
        <w:t>LM TRANSPORTES SERVIÇOS E COMÉRCIO LTDA.</w:t>
      </w:r>
    </w:p>
    <w:p w14:paraId="30D7DB7C" w14:textId="77777777" w:rsidR="00D25567" w:rsidRDefault="00D25567">
      <w:pPr>
        <w:pStyle w:val="Corpodetexto"/>
        <w:spacing w:after="0" w:line="312" w:lineRule="auto"/>
        <w:jc w:val="center"/>
        <w:rPr>
          <w:rFonts w:ascii="Arial" w:hAnsi="Arial" w:cs="Arial"/>
          <w:b/>
          <w:bCs/>
          <w:sz w:val="22"/>
          <w:szCs w:val="22"/>
        </w:rPr>
      </w:pPr>
    </w:p>
    <w:p w14:paraId="640C00E2" w14:textId="77777777" w:rsidR="00D25567" w:rsidRDefault="00D25567">
      <w:pPr>
        <w:pStyle w:val="Corpodetexto"/>
        <w:spacing w:after="0" w:line="312" w:lineRule="auto"/>
        <w:rPr>
          <w:rFonts w:ascii="Arial" w:hAnsi="Arial" w:cs="Arial"/>
          <w:smallCaps/>
          <w:sz w:val="22"/>
          <w:szCs w:val="22"/>
        </w:rPr>
      </w:pPr>
    </w:p>
    <w:p w14:paraId="3B8AB9F7" w14:textId="77777777" w:rsidR="00D25567" w:rsidRDefault="00D25567">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D25567" w14:paraId="4E2D286A" w14:textId="77777777">
        <w:trPr>
          <w:cantSplit/>
        </w:trPr>
        <w:tc>
          <w:tcPr>
            <w:tcW w:w="4253" w:type="dxa"/>
            <w:tcBorders>
              <w:top w:val="single" w:sz="6" w:space="0" w:color="auto"/>
            </w:tcBorders>
          </w:tcPr>
          <w:p w14:paraId="540D06BB" w14:textId="2FFC677F" w:rsidR="00D25567" w:rsidRDefault="00BC1BD0">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sidRPr="000F3197">
              <w:rPr>
                <w:rFonts w:ascii="Arial" w:hAnsi="Arial" w:cs="Arial"/>
                <w:sz w:val="22"/>
                <w:szCs w:val="22"/>
              </w:rPr>
              <w:t>CPF/ME: 023.756.805-53</w:t>
            </w:r>
          </w:p>
        </w:tc>
        <w:tc>
          <w:tcPr>
            <w:tcW w:w="567" w:type="dxa"/>
          </w:tcPr>
          <w:p w14:paraId="12C81126" w14:textId="77777777" w:rsidR="00D25567" w:rsidRDefault="00D25567">
            <w:pPr>
              <w:spacing w:after="0" w:line="312" w:lineRule="auto"/>
              <w:jc w:val="center"/>
              <w:rPr>
                <w:rFonts w:ascii="Arial" w:hAnsi="Arial" w:cs="Arial"/>
                <w:sz w:val="22"/>
                <w:szCs w:val="22"/>
              </w:rPr>
            </w:pPr>
          </w:p>
        </w:tc>
        <w:tc>
          <w:tcPr>
            <w:tcW w:w="4253" w:type="dxa"/>
            <w:tcBorders>
              <w:top w:val="single" w:sz="6" w:space="0" w:color="auto"/>
            </w:tcBorders>
          </w:tcPr>
          <w:p w14:paraId="204690C9" w14:textId="2C31037D" w:rsidR="00D25567" w:rsidRDefault="00BC1BD0">
            <w:pPr>
              <w:spacing w:after="0" w:line="312" w:lineRule="auto"/>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sidRPr="000F3197">
              <w:rPr>
                <w:rFonts w:ascii="Arial" w:hAnsi="Arial" w:cs="Arial"/>
                <w:sz w:val="22"/>
                <w:szCs w:val="22"/>
              </w:rPr>
              <w:t>CPF/ME: 338.874.205-78</w:t>
            </w:r>
          </w:p>
        </w:tc>
      </w:tr>
    </w:tbl>
    <w:p w14:paraId="35744998" w14:textId="77777777" w:rsidR="00D25567" w:rsidRDefault="00D25567">
      <w:pPr>
        <w:spacing w:after="0" w:line="312" w:lineRule="auto"/>
        <w:rPr>
          <w:rFonts w:ascii="Arial" w:hAnsi="Arial" w:cs="Arial"/>
          <w:b/>
          <w:sz w:val="22"/>
          <w:szCs w:val="22"/>
        </w:rPr>
      </w:pPr>
    </w:p>
    <w:p w14:paraId="493812F3" w14:textId="77777777" w:rsidR="00D25567" w:rsidRDefault="00BC1BD0">
      <w:pPr>
        <w:spacing w:after="0" w:line="312" w:lineRule="auto"/>
        <w:jc w:val="left"/>
        <w:rPr>
          <w:rFonts w:ascii="Arial" w:hAnsi="Arial" w:cs="Arial"/>
          <w:color w:val="000000"/>
          <w:sz w:val="22"/>
          <w:szCs w:val="22"/>
        </w:rPr>
      </w:pPr>
      <w:r>
        <w:rPr>
          <w:rFonts w:ascii="Arial" w:hAnsi="Arial" w:cs="Arial"/>
          <w:sz w:val="22"/>
          <w:szCs w:val="22"/>
        </w:rPr>
        <w:br w:type="page"/>
      </w:r>
    </w:p>
    <w:p w14:paraId="073BE01A" w14:textId="01911656" w:rsidR="00D25567" w:rsidRDefault="00BC1BD0">
      <w:pPr>
        <w:pStyle w:val="Default"/>
        <w:spacing w:line="312" w:lineRule="auto"/>
        <w:ind w:right="-284"/>
        <w:jc w:val="both"/>
        <w:rPr>
          <w:rFonts w:ascii="Arial" w:hAnsi="Arial" w:cs="Arial"/>
          <w:sz w:val="22"/>
          <w:szCs w:val="22"/>
        </w:rPr>
      </w:pPr>
      <w:r>
        <w:rPr>
          <w:rFonts w:ascii="Arial" w:hAnsi="Arial" w:cs="Arial"/>
          <w:sz w:val="22"/>
          <w:szCs w:val="22"/>
        </w:rPr>
        <w:lastRenderedPageBreak/>
        <w:t xml:space="preserve">(Página de assinaturas 2/2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sidR="00CD1BC6">
        <w:rPr>
          <w:rFonts w:ascii="Arial" w:hAnsi="Arial" w:cs="Arial"/>
          <w:sz w:val="22"/>
          <w:szCs w:val="22"/>
        </w:rPr>
        <w:t>[</w:t>
      </w:r>
      <w:r w:rsidR="00AC0B8E">
        <w:rPr>
          <w:rFonts w:ascii="Arial" w:hAnsi="Arial" w:cs="Arial"/>
          <w:sz w:val="22"/>
          <w:szCs w:val="22"/>
          <w:highlight w:val="yellow"/>
        </w:rPr>
        <w:t>08</w:t>
      </w:r>
      <w:r w:rsidR="00CD1BC6">
        <w:rPr>
          <w:rFonts w:ascii="Arial" w:hAnsi="Arial" w:cs="Arial"/>
          <w:sz w:val="22"/>
          <w:szCs w:val="22"/>
        </w:rPr>
        <w:t>]</w:t>
      </w:r>
      <w:r>
        <w:rPr>
          <w:rFonts w:ascii="Arial" w:hAnsi="Arial" w:cs="Arial"/>
          <w:sz w:val="22"/>
          <w:szCs w:val="22"/>
        </w:rPr>
        <w:t xml:space="preserve"> de </w:t>
      </w:r>
      <w:r w:rsidR="002B1243">
        <w:rPr>
          <w:rFonts w:ascii="Arial" w:hAnsi="Arial" w:cs="Arial"/>
          <w:sz w:val="22"/>
          <w:szCs w:val="22"/>
        </w:rPr>
        <w:t>[junho]</w:t>
      </w:r>
      <w:r w:rsidR="00CD1BC6">
        <w:rPr>
          <w:rFonts w:ascii="Arial" w:hAnsi="Arial" w:cs="Arial"/>
          <w:sz w:val="22"/>
          <w:szCs w:val="22"/>
        </w:rPr>
        <w:t xml:space="preserve"> </w:t>
      </w:r>
      <w:r>
        <w:rPr>
          <w:rFonts w:ascii="Arial" w:hAnsi="Arial" w:cs="Arial"/>
          <w:sz w:val="22"/>
          <w:szCs w:val="22"/>
        </w:rPr>
        <w:t xml:space="preserve">de </w:t>
      </w:r>
      <w:r w:rsidR="00CD1BC6">
        <w:rPr>
          <w:rFonts w:ascii="Arial" w:hAnsi="Arial" w:cs="Arial"/>
          <w:sz w:val="22"/>
          <w:szCs w:val="22"/>
        </w:rPr>
        <w:t>2022</w:t>
      </w:r>
      <w:r>
        <w:rPr>
          <w:rFonts w:ascii="Arial" w:hAnsi="Arial" w:cs="Arial"/>
          <w:sz w:val="22"/>
          <w:szCs w:val="22"/>
        </w:rPr>
        <w:t>)</w:t>
      </w:r>
    </w:p>
    <w:p w14:paraId="1F110789" w14:textId="77777777" w:rsidR="00D25567" w:rsidRDefault="00D25567">
      <w:pPr>
        <w:pStyle w:val="Default"/>
        <w:spacing w:line="312" w:lineRule="auto"/>
        <w:ind w:right="-284"/>
        <w:jc w:val="both"/>
        <w:rPr>
          <w:rFonts w:ascii="Arial" w:hAnsi="Arial" w:cs="Arial"/>
          <w:sz w:val="22"/>
          <w:szCs w:val="22"/>
        </w:rPr>
      </w:pPr>
    </w:p>
    <w:p w14:paraId="79AC8644" w14:textId="77777777" w:rsidR="000F3197" w:rsidRDefault="000F3197" w:rsidP="000F3197">
      <w:pPr>
        <w:spacing w:after="0" w:line="312" w:lineRule="auto"/>
        <w:jc w:val="center"/>
        <w:rPr>
          <w:rFonts w:ascii="Arial" w:hAnsi="Arial" w:cs="Arial"/>
          <w:sz w:val="22"/>
          <w:szCs w:val="22"/>
        </w:rPr>
      </w:pPr>
    </w:p>
    <w:p w14:paraId="6AA7DF47" w14:textId="77777777" w:rsidR="000F3197" w:rsidRDefault="000F3197" w:rsidP="000F3197">
      <w:pPr>
        <w:spacing w:after="0" w:line="312" w:lineRule="auto"/>
        <w:jc w:val="center"/>
        <w:rPr>
          <w:rFonts w:ascii="Arial" w:hAnsi="Arial" w:cs="Arial"/>
          <w:sz w:val="22"/>
          <w:szCs w:val="22"/>
        </w:rPr>
      </w:pPr>
      <w:r>
        <w:rPr>
          <w:rFonts w:ascii="Arial" w:hAnsi="Arial" w:cs="Arial"/>
          <w:sz w:val="22"/>
          <w:szCs w:val="22"/>
        </w:rPr>
        <w:t>[</w:t>
      </w:r>
      <w:r w:rsidRPr="000F3197">
        <w:rPr>
          <w:rFonts w:ascii="Arial" w:hAnsi="Arial" w:cs="Arial"/>
          <w:b/>
          <w:bCs/>
          <w:sz w:val="22"/>
          <w:szCs w:val="22"/>
          <w:highlight w:val="yellow"/>
        </w:rPr>
        <w:t>Nota PNA:</w:t>
      </w:r>
      <w:r w:rsidRPr="000F3197">
        <w:rPr>
          <w:rFonts w:ascii="Arial" w:hAnsi="Arial" w:cs="Arial"/>
          <w:sz w:val="22"/>
          <w:szCs w:val="22"/>
          <w:highlight w:val="yellow"/>
        </w:rPr>
        <w:t xml:space="preserve"> signatários a serem confirmados</w:t>
      </w:r>
      <w:r>
        <w:rPr>
          <w:rFonts w:ascii="Arial" w:hAnsi="Arial" w:cs="Arial"/>
          <w:sz w:val="22"/>
          <w:szCs w:val="22"/>
        </w:rPr>
        <w:t>]</w:t>
      </w:r>
    </w:p>
    <w:p w14:paraId="6B5ACE2F" w14:textId="77777777" w:rsidR="00D25567" w:rsidRDefault="00D25567">
      <w:pPr>
        <w:pStyle w:val="Default"/>
        <w:spacing w:line="312" w:lineRule="auto"/>
        <w:ind w:right="-284"/>
        <w:jc w:val="both"/>
        <w:rPr>
          <w:rFonts w:ascii="Arial" w:hAnsi="Arial" w:cs="Arial"/>
          <w:sz w:val="22"/>
          <w:szCs w:val="22"/>
        </w:rPr>
      </w:pPr>
    </w:p>
    <w:p w14:paraId="15A4E2DA" w14:textId="77777777" w:rsidR="00D25567" w:rsidRDefault="00D25567">
      <w:pPr>
        <w:pStyle w:val="Default"/>
        <w:spacing w:line="312" w:lineRule="auto"/>
        <w:ind w:right="-284"/>
        <w:jc w:val="both"/>
        <w:rPr>
          <w:rFonts w:ascii="Arial" w:hAnsi="Arial" w:cs="Arial"/>
          <w:sz w:val="22"/>
          <w:szCs w:val="22"/>
        </w:rPr>
      </w:pPr>
    </w:p>
    <w:p w14:paraId="719F8FBF" w14:textId="77777777" w:rsidR="00D25567" w:rsidRDefault="00BC1BD0">
      <w:pPr>
        <w:spacing w:after="0" w:line="312" w:lineRule="auto"/>
        <w:rPr>
          <w:rFonts w:ascii="Arial" w:hAnsi="Arial" w:cs="Arial"/>
          <w:b/>
          <w:sz w:val="22"/>
          <w:szCs w:val="22"/>
        </w:rPr>
      </w:pPr>
      <w:r>
        <w:rPr>
          <w:rFonts w:ascii="Arial" w:hAnsi="Arial" w:cs="Arial"/>
          <w:b/>
          <w:sz w:val="22"/>
          <w:szCs w:val="22"/>
        </w:rPr>
        <w:t>Agente Fiduciário:</w:t>
      </w:r>
    </w:p>
    <w:p w14:paraId="115A8854" w14:textId="77777777" w:rsidR="00D25567" w:rsidRDefault="00D25567">
      <w:pPr>
        <w:spacing w:after="0" w:line="312" w:lineRule="auto"/>
        <w:rPr>
          <w:rFonts w:ascii="Arial" w:hAnsi="Arial" w:cs="Arial"/>
          <w:sz w:val="22"/>
          <w:szCs w:val="22"/>
        </w:rPr>
      </w:pPr>
    </w:p>
    <w:p w14:paraId="592CAE65" w14:textId="77777777" w:rsidR="00D25567" w:rsidRDefault="00D25567">
      <w:pPr>
        <w:spacing w:after="0" w:line="312" w:lineRule="auto"/>
        <w:rPr>
          <w:rFonts w:ascii="Arial" w:hAnsi="Arial" w:cs="Arial"/>
          <w:sz w:val="22"/>
          <w:szCs w:val="22"/>
        </w:rPr>
      </w:pPr>
    </w:p>
    <w:p w14:paraId="222B3528" w14:textId="77777777" w:rsidR="00D25567" w:rsidRDefault="00BC1BD0">
      <w:pPr>
        <w:pStyle w:val="Default"/>
        <w:spacing w:line="312" w:lineRule="auto"/>
        <w:ind w:right="-284"/>
        <w:jc w:val="both"/>
        <w:rPr>
          <w:rFonts w:ascii="Arial" w:hAnsi="Arial" w:cs="Arial"/>
          <w:sz w:val="22"/>
          <w:szCs w:val="22"/>
        </w:rPr>
      </w:pPr>
      <w:r>
        <w:rPr>
          <w:rFonts w:ascii="Arial" w:hAnsi="Arial" w:cs="Arial"/>
          <w:sz w:val="22"/>
          <w:szCs w:val="22"/>
        </w:rPr>
        <w:t>_________________________________________________________________________</w:t>
      </w:r>
    </w:p>
    <w:p w14:paraId="6EA2F88D" w14:textId="77777777" w:rsidR="00D25567" w:rsidRDefault="00BC1BD0">
      <w:pPr>
        <w:pStyle w:val="Default"/>
        <w:spacing w:line="312" w:lineRule="auto"/>
        <w:ind w:right="-284"/>
        <w:jc w:val="both"/>
        <w:rPr>
          <w:rFonts w:ascii="Arial" w:hAnsi="Arial" w:cs="Arial"/>
          <w:b/>
          <w:caps/>
          <w:sz w:val="22"/>
          <w:szCs w:val="22"/>
        </w:rPr>
      </w:pPr>
      <w:r>
        <w:rPr>
          <w:rFonts w:ascii="Arial" w:hAnsi="Arial" w:cs="Arial"/>
          <w:b/>
          <w:caps/>
          <w:sz w:val="22"/>
          <w:szCs w:val="22"/>
        </w:rPr>
        <w:t>Simplific Pavarini Distribuidora de Títulos e Valores Mobiliários Ltda.</w:t>
      </w:r>
    </w:p>
    <w:p w14:paraId="7D261BD3" w14:textId="3B4F6725" w:rsidR="00D25567" w:rsidRDefault="00BC1BD0">
      <w:pPr>
        <w:pStyle w:val="Default"/>
        <w:spacing w:line="312" w:lineRule="auto"/>
        <w:ind w:right="-284"/>
        <w:jc w:val="both"/>
        <w:rPr>
          <w:rFonts w:ascii="Arial" w:hAnsi="Arial" w:cs="Arial"/>
          <w:sz w:val="22"/>
          <w:szCs w:val="22"/>
        </w:rPr>
      </w:pPr>
      <w:r>
        <w:rPr>
          <w:rFonts w:ascii="Arial" w:hAnsi="Arial" w:cs="Arial"/>
          <w:sz w:val="22"/>
          <w:szCs w:val="22"/>
        </w:rPr>
        <w:t>Nome: Matheus Gomes Faria</w:t>
      </w:r>
    </w:p>
    <w:p w14:paraId="3A066F5B" w14:textId="14B68620" w:rsidR="00D25567" w:rsidRDefault="00BC1BD0">
      <w:pPr>
        <w:pStyle w:val="Default"/>
        <w:spacing w:line="312" w:lineRule="auto"/>
        <w:ind w:right="-284"/>
        <w:jc w:val="both"/>
        <w:rPr>
          <w:rFonts w:ascii="Arial" w:hAnsi="Arial" w:cs="Arial"/>
          <w:sz w:val="22"/>
          <w:szCs w:val="22"/>
        </w:rPr>
      </w:pPr>
      <w:r>
        <w:rPr>
          <w:rFonts w:ascii="Arial" w:hAnsi="Arial" w:cs="Arial"/>
          <w:sz w:val="22"/>
          <w:szCs w:val="22"/>
        </w:rPr>
        <w:t>Cargo: Diretor</w:t>
      </w:r>
    </w:p>
    <w:p w14:paraId="23EAB9B9" w14:textId="052DD106" w:rsidR="00D25567" w:rsidRDefault="00BC1BD0">
      <w:pPr>
        <w:pStyle w:val="Default"/>
        <w:spacing w:line="312" w:lineRule="auto"/>
        <w:ind w:right="-284"/>
        <w:jc w:val="both"/>
        <w:rPr>
          <w:rFonts w:ascii="Arial" w:hAnsi="Arial" w:cs="Arial"/>
          <w:sz w:val="22"/>
          <w:szCs w:val="22"/>
        </w:rPr>
      </w:pPr>
      <w:r>
        <w:rPr>
          <w:rFonts w:ascii="Arial" w:hAnsi="Arial" w:cs="Arial"/>
          <w:sz w:val="22"/>
          <w:szCs w:val="22"/>
        </w:rPr>
        <w:t>CPF nº: 058.133.117-69</w:t>
      </w:r>
    </w:p>
    <w:p w14:paraId="7EE3A281" w14:textId="77777777" w:rsidR="00D25567" w:rsidRDefault="00D25567">
      <w:pPr>
        <w:pStyle w:val="Corpodetexto"/>
        <w:spacing w:after="0" w:line="312" w:lineRule="auto"/>
        <w:rPr>
          <w:rFonts w:ascii="Arial" w:hAnsi="Arial" w:cs="Arial"/>
          <w:sz w:val="22"/>
          <w:szCs w:val="22"/>
        </w:rPr>
      </w:pPr>
    </w:p>
    <w:p w14:paraId="7DDE26D2" w14:textId="77777777" w:rsidR="00D25567" w:rsidRDefault="00BC1BD0">
      <w:pPr>
        <w:spacing w:after="0" w:line="312" w:lineRule="auto"/>
        <w:jc w:val="left"/>
        <w:rPr>
          <w:rFonts w:ascii="Arial" w:hAnsi="Arial" w:cs="Arial"/>
          <w:color w:val="000000"/>
          <w:sz w:val="22"/>
          <w:szCs w:val="22"/>
        </w:rPr>
      </w:pPr>
      <w:r>
        <w:rPr>
          <w:rFonts w:ascii="Arial" w:hAnsi="Arial" w:cs="Arial"/>
          <w:sz w:val="22"/>
          <w:szCs w:val="22"/>
        </w:rPr>
        <w:br w:type="page"/>
      </w:r>
    </w:p>
    <w:p w14:paraId="1B9FD0C2" w14:textId="77777777" w:rsidR="005C51EF" w:rsidRPr="005C51EF" w:rsidRDefault="005C51EF" w:rsidP="005C51EF">
      <w:pPr>
        <w:pStyle w:val="Default"/>
        <w:spacing w:line="312" w:lineRule="auto"/>
        <w:ind w:right="-284"/>
        <w:jc w:val="center"/>
        <w:rPr>
          <w:rFonts w:ascii="Arial" w:hAnsi="Arial" w:cs="Arial"/>
          <w:b/>
          <w:bCs/>
          <w:sz w:val="22"/>
          <w:szCs w:val="22"/>
        </w:rPr>
      </w:pPr>
      <w:r w:rsidRPr="005C51EF">
        <w:rPr>
          <w:rFonts w:ascii="Arial" w:hAnsi="Arial" w:cs="Arial"/>
          <w:b/>
          <w:bCs/>
          <w:sz w:val="22"/>
          <w:szCs w:val="22"/>
        </w:rPr>
        <w:lastRenderedPageBreak/>
        <w:t>Anexo I</w:t>
      </w:r>
    </w:p>
    <w:p w14:paraId="0A71C406" w14:textId="77777777" w:rsidR="005C51EF" w:rsidRDefault="005C51EF">
      <w:pPr>
        <w:pStyle w:val="Default"/>
        <w:spacing w:line="312" w:lineRule="auto"/>
        <w:ind w:right="-284"/>
        <w:jc w:val="both"/>
        <w:rPr>
          <w:rFonts w:ascii="Arial" w:hAnsi="Arial" w:cs="Arial"/>
          <w:sz w:val="22"/>
          <w:szCs w:val="22"/>
        </w:rPr>
      </w:pPr>
    </w:p>
    <w:p w14:paraId="4E843F26" w14:textId="10D65B1B" w:rsidR="00D25567" w:rsidRDefault="00BC1BD0">
      <w:pPr>
        <w:pStyle w:val="Default"/>
        <w:spacing w:line="312" w:lineRule="auto"/>
        <w:ind w:right="-284"/>
        <w:jc w:val="both"/>
        <w:rPr>
          <w:rFonts w:ascii="Arial" w:hAnsi="Arial" w:cs="Arial"/>
          <w:sz w:val="22"/>
          <w:szCs w:val="22"/>
        </w:rPr>
      </w:pPr>
      <w:r>
        <w:rPr>
          <w:rFonts w:ascii="Arial" w:hAnsi="Arial" w:cs="Arial"/>
          <w:sz w:val="22"/>
          <w:szCs w:val="22"/>
        </w:rPr>
        <w:t xml:space="preserve">(Lista de Presença dos Debenturistas na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sidR="00CD1BC6">
        <w:rPr>
          <w:rFonts w:ascii="Arial" w:hAnsi="Arial" w:cs="Arial"/>
          <w:sz w:val="22"/>
          <w:szCs w:val="22"/>
        </w:rPr>
        <w:t>[</w:t>
      </w:r>
      <w:r w:rsidR="005C51EF" w:rsidRPr="003275B9">
        <w:rPr>
          <w:rFonts w:ascii="Arial" w:hAnsi="Arial" w:cs="Arial"/>
          <w:sz w:val="22"/>
          <w:szCs w:val="22"/>
          <w:highlight w:val="yellow"/>
        </w:rPr>
        <w:t>08</w:t>
      </w:r>
      <w:r w:rsidR="00CD1BC6">
        <w:rPr>
          <w:rFonts w:ascii="Arial" w:hAnsi="Arial" w:cs="Arial"/>
          <w:sz w:val="22"/>
          <w:szCs w:val="22"/>
        </w:rPr>
        <w:t>]</w:t>
      </w:r>
      <w:r>
        <w:rPr>
          <w:rFonts w:ascii="Arial" w:hAnsi="Arial" w:cs="Arial"/>
          <w:sz w:val="22"/>
          <w:szCs w:val="22"/>
        </w:rPr>
        <w:t xml:space="preserve"> de </w:t>
      </w:r>
      <w:r w:rsidR="002B1243">
        <w:rPr>
          <w:rFonts w:ascii="Arial" w:hAnsi="Arial" w:cs="Arial"/>
          <w:sz w:val="22"/>
          <w:szCs w:val="22"/>
        </w:rPr>
        <w:t>[junho]</w:t>
      </w:r>
      <w:r w:rsidR="00CD1BC6">
        <w:rPr>
          <w:rFonts w:ascii="Arial" w:hAnsi="Arial" w:cs="Arial"/>
          <w:sz w:val="22"/>
          <w:szCs w:val="22"/>
        </w:rPr>
        <w:t xml:space="preserve"> </w:t>
      </w:r>
      <w:r>
        <w:rPr>
          <w:rFonts w:ascii="Arial" w:hAnsi="Arial" w:cs="Arial"/>
          <w:sz w:val="22"/>
          <w:szCs w:val="22"/>
        </w:rPr>
        <w:t xml:space="preserve">de </w:t>
      </w:r>
      <w:r w:rsidR="00CD1BC6">
        <w:rPr>
          <w:rFonts w:ascii="Arial" w:hAnsi="Arial" w:cs="Arial"/>
          <w:sz w:val="22"/>
          <w:szCs w:val="22"/>
        </w:rPr>
        <w:t>2022</w:t>
      </w:r>
      <w:r>
        <w:rPr>
          <w:rFonts w:ascii="Arial" w:hAnsi="Arial" w:cs="Arial"/>
          <w:sz w:val="22"/>
          <w:szCs w:val="22"/>
        </w:rPr>
        <w:t>)</w:t>
      </w:r>
    </w:p>
    <w:p w14:paraId="63FAA61B" w14:textId="77777777" w:rsidR="000F3197" w:rsidRDefault="000F3197" w:rsidP="000F3197">
      <w:pPr>
        <w:spacing w:after="0" w:line="312" w:lineRule="auto"/>
        <w:rPr>
          <w:rFonts w:ascii="Arial" w:hAnsi="Arial" w:cs="Arial"/>
          <w:sz w:val="22"/>
          <w:szCs w:val="22"/>
        </w:rPr>
      </w:pPr>
    </w:p>
    <w:p w14:paraId="21C3506C" w14:textId="77777777" w:rsidR="000F3197" w:rsidRDefault="000F3197" w:rsidP="000F3197">
      <w:pPr>
        <w:spacing w:after="0" w:line="312" w:lineRule="auto"/>
        <w:jc w:val="center"/>
        <w:rPr>
          <w:rFonts w:ascii="Arial" w:hAnsi="Arial" w:cs="Arial"/>
          <w:sz w:val="22"/>
          <w:szCs w:val="22"/>
        </w:rPr>
      </w:pPr>
      <w:r>
        <w:rPr>
          <w:rFonts w:ascii="Arial" w:hAnsi="Arial" w:cs="Arial"/>
          <w:sz w:val="22"/>
          <w:szCs w:val="22"/>
        </w:rPr>
        <w:t>[</w:t>
      </w:r>
      <w:r w:rsidRPr="000F3197">
        <w:rPr>
          <w:rFonts w:ascii="Arial" w:hAnsi="Arial" w:cs="Arial"/>
          <w:b/>
          <w:bCs/>
          <w:sz w:val="22"/>
          <w:szCs w:val="22"/>
          <w:highlight w:val="yellow"/>
        </w:rPr>
        <w:t>Nota PNA:</w:t>
      </w:r>
      <w:r w:rsidRPr="000F3197">
        <w:rPr>
          <w:rFonts w:ascii="Arial" w:hAnsi="Arial" w:cs="Arial"/>
          <w:sz w:val="22"/>
          <w:szCs w:val="22"/>
          <w:highlight w:val="yellow"/>
        </w:rPr>
        <w:t xml:space="preserve"> signatários a serem confirmados</w:t>
      </w:r>
      <w:r>
        <w:rPr>
          <w:rFonts w:ascii="Arial" w:hAnsi="Arial" w:cs="Arial"/>
          <w:sz w:val="22"/>
          <w:szCs w:val="22"/>
        </w:rPr>
        <w:t>]</w:t>
      </w:r>
    </w:p>
    <w:p w14:paraId="60742D4C" w14:textId="77777777" w:rsidR="000F3197" w:rsidRDefault="000F3197">
      <w:pPr>
        <w:spacing w:after="0" w:line="312" w:lineRule="auto"/>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364"/>
        <w:gridCol w:w="2150"/>
        <w:gridCol w:w="992"/>
      </w:tblGrid>
      <w:tr w:rsidR="00D25567" w14:paraId="70356835" w14:textId="77777777">
        <w:tc>
          <w:tcPr>
            <w:tcW w:w="1561" w:type="dxa"/>
            <w:shd w:val="clear" w:color="auto" w:fill="auto"/>
          </w:tcPr>
          <w:p w14:paraId="7ACB4263" w14:textId="77777777" w:rsidR="00D25567" w:rsidRDefault="00BC1BD0">
            <w:pPr>
              <w:spacing w:after="0" w:line="312" w:lineRule="auto"/>
              <w:jc w:val="center"/>
              <w:rPr>
                <w:rFonts w:ascii="Arial" w:hAnsi="Arial" w:cs="Arial"/>
                <w:b/>
                <w:sz w:val="22"/>
                <w:szCs w:val="22"/>
              </w:rPr>
            </w:pPr>
            <w:r>
              <w:rPr>
                <w:rFonts w:ascii="Arial" w:hAnsi="Arial" w:cs="Arial"/>
                <w:b/>
                <w:sz w:val="22"/>
                <w:szCs w:val="22"/>
              </w:rPr>
              <w:t>Debenturista</w:t>
            </w:r>
          </w:p>
        </w:tc>
        <w:tc>
          <w:tcPr>
            <w:tcW w:w="4364" w:type="dxa"/>
            <w:shd w:val="clear" w:color="auto" w:fill="auto"/>
          </w:tcPr>
          <w:p w14:paraId="62BEC214" w14:textId="77777777" w:rsidR="00D25567" w:rsidRDefault="00BC1BD0">
            <w:pPr>
              <w:spacing w:after="0" w:line="312" w:lineRule="auto"/>
              <w:jc w:val="center"/>
              <w:rPr>
                <w:rFonts w:ascii="Arial" w:hAnsi="Arial" w:cs="Arial"/>
                <w:b/>
                <w:sz w:val="22"/>
                <w:szCs w:val="22"/>
              </w:rPr>
            </w:pPr>
            <w:r>
              <w:rPr>
                <w:rFonts w:ascii="Arial" w:hAnsi="Arial" w:cs="Arial"/>
                <w:b/>
                <w:sz w:val="22"/>
                <w:szCs w:val="22"/>
              </w:rPr>
              <w:t>Assinatura</w:t>
            </w:r>
          </w:p>
        </w:tc>
        <w:tc>
          <w:tcPr>
            <w:tcW w:w="2150" w:type="dxa"/>
            <w:shd w:val="clear" w:color="auto" w:fill="auto"/>
          </w:tcPr>
          <w:p w14:paraId="4B286BAE" w14:textId="77777777" w:rsidR="00D25567" w:rsidRDefault="00BC1BD0">
            <w:pPr>
              <w:spacing w:after="0" w:line="312" w:lineRule="auto"/>
              <w:jc w:val="center"/>
              <w:rPr>
                <w:rFonts w:ascii="Arial" w:hAnsi="Arial" w:cs="Arial"/>
                <w:b/>
                <w:sz w:val="22"/>
                <w:szCs w:val="22"/>
              </w:rPr>
            </w:pPr>
            <w:r>
              <w:rPr>
                <w:rFonts w:ascii="Arial" w:hAnsi="Arial" w:cs="Arial"/>
                <w:b/>
                <w:sz w:val="22"/>
                <w:szCs w:val="22"/>
              </w:rPr>
              <w:t>Debêntures Subscritas e Integralizadas</w:t>
            </w:r>
          </w:p>
        </w:tc>
        <w:tc>
          <w:tcPr>
            <w:tcW w:w="992" w:type="dxa"/>
            <w:shd w:val="clear" w:color="auto" w:fill="auto"/>
          </w:tcPr>
          <w:p w14:paraId="68B7DA0F" w14:textId="77777777" w:rsidR="00D25567" w:rsidRDefault="00BC1BD0">
            <w:pPr>
              <w:spacing w:after="0" w:line="312" w:lineRule="auto"/>
              <w:jc w:val="center"/>
              <w:rPr>
                <w:rFonts w:ascii="Arial" w:hAnsi="Arial" w:cs="Arial"/>
                <w:b/>
                <w:sz w:val="22"/>
                <w:szCs w:val="22"/>
              </w:rPr>
            </w:pPr>
            <w:r>
              <w:rPr>
                <w:rFonts w:ascii="Arial" w:hAnsi="Arial" w:cs="Arial"/>
                <w:b/>
                <w:sz w:val="22"/>
                <w:szCs w:val="22"/>
              </w:rPr>
              <w:t>%</w:t>
            </w:r>
          </w:p>
        </w:tc>
      </w:tr>
      <w:tr w:rsidR="00D25567" w14:paraId="72837FB1" w14:textId="77777777">
        <w:tc>
          <w:tcPr>
            <w:tcW w:w="1561" w:type="dxa"/>
            <w:shd w:val="clear" w:color="auto" w:fill="auto"/>
            <w:vAlign w:val="center"/>
          </w:tcPr>
          <w:p w14:paraId="4BEBB5A2" w14:textId="21E8B50C" w:rsidR="00D25567" w:rsidRDefault="00BC1BD0">
            <w:pPr>
              <w:spacing w:after="0" w:line="312" w:lineRule="auto"/>
              <w:jc w:val="center"/>
              <w:rPr>
                <w:rFonts w:ascii="Arial" w:hAnsi="Arial" w:cs="Arial"/>
                <w:sz w:val="22"/>
                <w:szCs w:val="22"/>
              </w:rPr>
            </w:pPr>
            <w:r>
              <w:rPr>
                <w:rFonts w:ascii="Arial" w:hAnsi="Arial" w:cs="Arial"/>
                <w:sz w:val="22"/>
                <w:szCs w:val="22"/>
              </w:rPr>
              <w:t>Pátria Crédito Estruturado FIDC</w:t>
            </w:r>
          </w:p>
        </w:tc>
        <w:tc>
          <w:tcPr>
            <w:tcW w:w="4364" w:type="dxa"/>
            <w:shd w:val="clear" w:color="auto" w:fill="auto"/>
            <w:vAlign w:val="center"/>
          </w:tcPr>
          <w:p w14:paraId="2CA3F5C6" w14:textId="77777777" w:rsidR="00D25567" w:rsidRDefault="00D25567">
            <w:pPr>
              <w:spacing w:after="0" w:line="312" w:lineRule="auto"/>
              <w:jc w:val="center"/>
              <w:rPr>
                <w:rFonts w:ascii="Arial" w:hAnsi="Arial" w:cs="Arial"/>
                <w:sz w:val="22"/>
                <w:szCs w:val="22"/>
              </w:rPr>
            </w:pPr>
          </w:p>
          <w:p w14:paraId="29187251" w14:textId="77777777" w:rsidR="00D25567" w:rsidRDefault="00D25567">
            <w:pPr>
              <w:spacing w:after="0" w:line="312" w:lineRule="auto"/>
              <w:jc w:val="center"/>
              <w:rPr>
                <w:rFonts w:ascii="Arial" w:hAnsi="Arial" w:cs="Arial"/>
                <w:sz w:val="22"/>
                <w:szCs w:val="22"/>
              </w:rPr>
            </w:pPr>
          </w:p>
          <w:p w14:paraId="29E6488C" w14:textId="77777777" w:rsidR="00D25567" w:rsidRDefault="00BC1BD0">
            <w:pPr>
              <w:spacing w:after="0" w:line="312" w:lineRule="auto"/>
              <w:jc w:val="center"/>
              <w:rPr>
                <w:rFonts w:ascii="Arial" w:hAnsi="Arial" w:cs="Arial"/>
                <w:sz w:val="22"/>
                <w:szCs w:val="22"/>
              </w:rPr>
            </w:pPr>
            <w:r>
              <w:rPr>
                <w:rFonts w:ascii="Arial" w:hAnsi="Arial" w:cs="Arial"/>
                <w:sz w:val="22"/>
                <w:szCs w:val="22"/>
              </w:rPr>
              <w:t>x_________________________________</w:t>
            </w:r>
          </w:p>
          <w:p w14:paraId="0279E267" w14:textId="2641F7B0" w:rsidR="00D25567" w:rsidRDefault="00BC1BD0">
            <w:pPr>
              <w:spacing w:after="0" w:line="312" w:lineRule="auto"/>
              <w:jc w:val="center"/>
              <w:rPr>
                <w:rFonts w:ascii="Arial" w:hAnsi="Arial" w:cs="Arial"/>
                <w:sz w:val="22"/>
                <w:szCs w:val="22"/>
              </w:rPr>
            </w:pPr>
            <w:r>
              <w:rPr>
                <w:rFonts w:ascii="Arial" w:hAnsi="Arial" w:cs="Arial"/>
                <w:sz w:val="22"/>
                <w:szCs w:val="22"/>
              </w:rPr>
              <w:t xml:space="preserve">Paulo Eduardo de Freitas </w:t>
            </w:r>
            <w:proofErr w:type="spellStart"/>
            <w:r>
              <w:rPr>
                <w:rFonts w:ascii="Arial" w:hAnsi="Arial" w:cs="Arial"/>
                <w:sz w:val="22"/>
                <w:szCs w:val="22"/>
              </w:rPr>
              <w:t>Cirulli</w:t>
            </w:r>
            <w:proofErr w:type="spellEnd"/>
          </w:p>
          <w:p w14:paraId="18EF3E18" w14:textId="2EACDEE0" w:rsidR="00D25567" w:rsidRPr="002B1243" w:rsidRDefault="00BC1BD0">
            <w:pPr>
              <w:spacing w:after="0" w:line="312" w:lineRule="auto"/>
              <w:jc w:val="center"/>
              <w:rPr>
                <w:rFonts w:ascii="Arial" w:hAnsi="Arial" w:cs="Arial"/>
                <w:sz w:val="22"/>
                <w:szCs w:val="22"/>
              </w:rPr>
            </w:pPr>
            <w:r>
              <w:rPr>
                <w:rFonts w:ascii="Arial" w:hAnsi="Arial" w:cs="Arial"/>
                <w:sz w:val="22"/>
                <w:szCs w:val="22"/>
              </w:rPr>
              <w:t xml:space="preserve">CPF: </w:t>
            </w:r>
            <w:r w:rsidRPr="002B1243">
              <w:rPr>
                <w:rFonts w:ascii="Arial" w:hAnsi="Arial" w:cs="Arial"/>
                <w:sz w:val="22"/>
                <w:szCs w:val="22"/>
              </w:rPr>
              <w:t>220.959.678-52</w:t>
            </w:r>
          </w:p>
          <w:p w14:paraId="2D2DECCC" w14:textId="77777777" w:rsidR="00D25567" w:rsidRDefault="00D25567">
            <w:pPr>
              <w:spacing w:after="0" w:line="312" w:lineRule="auto"/>
              <w:jc w:val="center"/>
              <w:rPr>
                <w:rFonts w:ascii="Arial" w:hAnsi="Arial" w:cs="Arial"/>
                <w:sz w:val="22"/>
                <w:szCs w:val="22"/>
              </w:rPr>
            </w:pPr>
          </w:p>
          <w:p w14:paraId="55E222ED" w14:textId="77777777" w:rsidR="00D25567" w:rsidRDefault="00D25567">
            <w:pPr>
              <w:spacing w:after="0" w:line="312" w:lineRule="auto"/>
              <w:jc w:val="center"/>
              <w:rPr>
                <w:rFonts w:ascii="Arial" w:hAnsi="Arial" w:cs="Arial"/>
                <w:sz w:val="22"/>
                <w:szCs w:val="22"/>
              </w:rPr>
            </w:pPr>
          </w:p>
          <w:p w14:paraId="5F62CF9D" w14:textId="77777777" w:rsidR="00D25567" w:rsidRDefault="00BC1BD0">
            <w:pPr>
              <w:spacing w:line="312" w:lineRule="auto"/>
              <w:jc w:val="center"/>
              <w:rPr>
                <w:sz w:val="24"/>
              </w:rPr>
            </w:pPr>
            <w:r>
              <w:rPr>
                <w:rFonts w:ascii="Arial" w:hAnsi="Arial" w:cs="Arial"/>
                <w:sz w:val="22"/>
                <w:szCs w:val="22"/>
              </w:rPr>
              <w:t>x________________________________</w:t>
            </w:r>
          </w:p>
          <w:p w14:paraId="6CC39AFD" w14:textId="626EF8D7" w:rsidR="00D25567" w:rsidRDefault="00BC1BD0">
            <w:pPr>
              <w:spacing w:line="312" w:lineRule="auto"/>
              <w:jc w:val="center"/>
            </w:pPr>
            <w:r>
              <w:rPr>
                <w:rFonts w:ascii="Arial" w:hAnsi="Arial" w:cs="Arial"/>
                <w:sz w:val="22"/>
                <w:szCs w:val="22"/>
              </w:rPr>
              <w:t>Vitor Betoni Rodrigues</w:t>
            </w:r>
          </w:p>
          <w:p w14:paraId="271DDDC3" w14:textId="781288BF" w:rsidR="00D25567" w:rsidRDefault="00BC1BD0">
            <w:pPr>
              <w:spacing w:line="312" w:lineRule="auto"/>
              <w:jc w:val="center"/>
            </w:pPr>
            <w:r>
              <w:rPr>
                <w:rFonts w:ascii="Arial" w:hAnsi="Arial" w:cs="Arial"/>
                <w:sz w:val="22"/>
                <w:szCs w:val="22"/>
              </w:rPr>
              <w:t>CPF: 370.471.798-36</w:t>
            </w:r>
          </w:p>
          <w:p w14:paraId="3FD15370" w14:textId="77777777" w:rsidR="00D25567" w:rsidRDefault="00D25567">
            <w:pPr>
              <w:spacing w:after="0" w:line="312" w:lineRule="auto"/>
              <w:jc w:val="center"/>
              <w:rPr>
                <w:rFonts w:ascii="Arial" w:hAnsi="Arial" w:cs="Arial"/>
                <w:sz w:val="22"/>
                <w:szCs w:val="22"/>
              </w:rPr>
            </w:pPr>
          </w:p>
        </w:tc>
        <w:tc>
          <w:tcPr>
            <w:tcW w:w="2150" w:type="dxa"/>
            <w:shd w:val="clear" w:color="auto" w:fill="auto"/>
            <w:vAlign w:val="center"/>
          </w:tcPr>
          <w:p w14:paraId="5C7AC21B" w14:textId="1EB5741A" w:rsidR="00D25567" w:rsidRDefault="00BC1BD0">
            <w:pPr>
              <w:spacing w:after="0" w:line="312" w:lineRule="auto"/>
              <w:jc w:val="center"/>
              <w:rPr>
                <w:rFonts w:ascii="Arial" w:hAnsi="Arial" w:cs="Arial"/>
                <w:sz w:val="22"/>
                <w:szCs w:val="22"/>
              </w:rPr>
            </w:pPr>
            <w:r>
              <w:rPr>
                <w:rFonts w:ascii="Arial" w:hAnsi="Arial" w:cs="Arial"/>
                <w:sz w:val="22"/>
                <w:szCs w:val="22"/>
              </w:rPr>
              <w:t>84.000.000 (oitenta e quatro milhões)</w:t>
            </w:r>
            <w:r w:rsidR="000F3197">
              <w:rPr>
                <w:rFonts w:ascii="Arial" w:hAnsi="Arial" w:cs="Arial"/>
                <w:sz w:val="22"/>
                <w:szCs w:val="22"/>
              </w:rPr>
              <w:t xml:space="preserve"> [</w:t>
            </w:r>
            <w:r w:rsidR="000F3197" w:rsidRPr="000F3197">
              <w:rPr>
                <w:rFonts w:ascii="Arial" w:hAnsi="Arial" w:cs="Arial"/>
                <w:b/>
                <w:bCs/>
                <w:sz w:val="22"/>
                <w:szCs w:val="22"/>
                <w:highlight w:val="yellow"/>
              </w:rPr>
              <w:t>Nota PNA:</w:t>
            </w:r>
            <w:r w:rsidR="000F3197" w:rsidRPr="000F3197">
              <w:rPr>
                <w:rFonts w:ascii="Arial" w:hAnsi="Arial" w:cs="Arial"/>
                <w:sz w:val="22"/>
                <w:szCs w:val="22"/>
                <w:highlight w:val="yellow"/>
              </w:rPr>
              <w:t xml:space="preserve"> favor confirmar quantidade</w:t>
            </w:r>
            <w:r w:rsidR="000F3197">
              <w:rPr>
                <w:rFonts w:ascii="Arial" w:hAnsi="Arial" w:cs="Arial"/>
                <w:sz w:val="22"/>
                <w:szCs w:val="22"/>
              </w:rPr>
              <w:t>]</w:t>
            </w:r>
          </w:p>
        </w:tc>
        <w:tc>
          <w:tcPr>
            <w:tcW w:w="992" w:type="dxa"/>
            <w:shd w:val="clear" w:color="auto" w:fill="auto"/>
            <w:vAlign w:val="center"/>
          </w:tcPr>
          <w:p w14:paraId="6C757E84" w14:textId="77777777" w:rsidR="00D25567" w:rsidRDefault="00BC1BD0">
            <w:pPr>
              <w:spacing w:after="0" w:line="312" w:lineRule="auto"/>
              <w:jc w:val="center"/>
              <w:rPr>
                <w:rFonts w:ascii="Arial" w:hAnsi="Arial" w:cs="Arial"/>
                <w:sz w:val="22"/>
                <w:szCs w:val="22"/>
              </w:rPr>
            </w:pPr>
            <w:r>
              <w:rPr>
                <w:rFonts w:ascii="Arial" w:hAnsi="Arial" w:cs="Arial"/>
                <w:sz w:val="22"/>
                <w:szCs w:val="22"/>
              </w:rPr>
              <w:t>100%</w:t>
            </w:r>
          </w:p>
        </w:tc>
      </w:tr>
      <w:tr w:rsidR="00D25567" w14:paraId="40317E09" w14:textId="77777777">
        <w:tc>
          <w:tcPr>
            <w:tcW w:w="1561" w:type="dxa"/>
            <w:shd w:val="clear" w:color="auto" w:fill="auto"/>
          </w:tcPr>
          <w:p w14:paraId="39C69F50" w14:textId="77777777" w:rsidR="00D25567" w:rsidRDefault="00BC1BD0">
            <w:pPr>
              <w:spacing w:after="0" w:line="312" w:lineRule="auto"/>
              <w:jc w:val="center"/>
              <w:rPr>
                <w:rFonts w:ascii="Arial" w:hAnsi="Arial" w:cs="Arial"/>
                <w:b/>
                <w:sz w:val="22"/>
                <w:szCs w:val="22"/>
              </w:rPr>
            </w:pPr>
            <w:r>
              <w:rPr>
                <w:rFonts w:ascii="Arial" w:hAnsi="Arial" w:cs="Arial"/>
                <w:b/>
                <w:sz w:val="22"/>
                <w:szCs w:val="22"/>
              </w:rPr>
              <w:t>TOTAL</w:t>
            </w:r>
          </w:p>
        </w:tc>
        <w:tc>
          <w:tcPr>
            <w:tcW w:w="4364" w:type="dxa"/>
            <w:shd w:val="clear" w:color="auto" w:fill="auto"/>
          </w:tcPr>
          <w:p w14:paraId="13DA9D34" w14:textId="77777777" w:rsidR="00D25567" w:rsidRDefault="00D25567">
            <w:pPr>
              <w:spacing w:after="0" w:line="312" w:lineRule="auto"/>
              <w:jc w:val="center"/>
              <w:rPr>
                <w:rFonts w:ascii="Arial" w:hAnsi="Arial" w:cs="Arial"/>
                <w:b/>
                <w:sz w:val="22"/>
                <w:szCs w:val="22"/>
              </w:rPr>
            </w:pPr>
          </w:p>
        </w:tc>
        <w:tc>
          <w:tcPr>
            <w:tcW w:w="2150" w:type="dxa"/>
            <w:shd w:val="clear" w:color="auto" w:fill="auto"/>
            <w:vAlign w:val="center"/>
          </w:tcPr>
          <w:p w14:paraId="44CD7EE6" w14:textId="77777777" w:rsidR="00D25567" w:rsidRDefault="00BC1BD0">
            <w:pPr>
              <w:spacing w:after="0" w:line="312" w:lineRule="auto"/>
              <w:jc w:val="center"/>
              <w:rPr>
                <w:rFonts w:ascii="Arial" w:hAnsi="Arial" w:cs="Arial"/>
                <w:b/>
                <w:sz w:val="22"/>
                <w:szCs w:val="22"/>
              </w:rPr>
            </w:pPr>
            <w:r>
              <w:rPr>
                <w:rFonts w:ascii="Arial" w:hAnsi="Arial" w:cs="Arial"/>
                <w:b/>
                <w:sz w:val="22"/>
                <w:szCs w:val="22"/>
              </w:rPr>
              <w:t>84.000.000 (oitenta e quatro milhões)</w:t>
            </w:r>
          </w:p>
        </w:tc>
        <w:tc>
          <w:tcPr>
            <w:tcW w:w="992" w:type="dxa"/>
            <w:shd w:val="clear" w:color="auto" w:fill="auto"/>
            <w:vAlign w:val="center"/>
          </w:tcPr>
          <w:p w14:paraId="1A8A2170" w14:textId="77777777" w:rsidR="00D25567" w:rsidRDefault="00BC1BD0">
            <w:pPr>
              <w:spacing w:after="0" w:line="312" w:lineRule="auto"/>
              <w:jc w:val="center"/>
              <w:rPr>
                <w:rFonts w:ascii="Arial" w:hAnsi="Arial" w:cs="Arial"/>
                <w:b/>
                <w:sz w:val="22"/>
                <w:szCs w:val="22"/>
              </w:rPr>
            </w:pPr>
            <w:r>
              <w:rPr>
                <w:rFonts w:ascii="Arial" w:hAnsi="Arial" w:cs="Arial"/>
                <w:b/>
                <w:sz w:val="22"/>
                <w:szCs w:val="22"/>
              </w:rPr>
              <w:t>100%</w:t>
            </w:r>
          </w:p>
        </w:tc>
      </w:tr>
    </w:tbl>
    <w:p w14:paraId="45BCE986" w14:textId="75A0CDC6" w:rsidR="005C51EF" w:rsidRDefault="005C51EF">
      <w:pPr>
        <w:spacing w:after="0" w:line="312" w:lineRule="auto"/>
        <w:rPr>
          <w:rFonts w:ascii="Arial" w:hAnsi="Arial" w:cs="Arial"/>
          <w:sz w:val="22"/>
          <w:szCs w:val="22"/>
        </w:rPr>
      </w:pPr>
    </w:p>
    <w:p w14:paraId="350318FF" w14:textId="77777777" w:rsidR="005C51EF" w:rsidRDefault="005C51EF">
      <w:pPr>
        <w:spacing w:after="0"/>
        <w:jc w:val="left"/>
        <w:rPr>
          <w:rFonts w:ascii="Arial" w:hAnsi="Arial" w:cs="Arial"/>
          <w:sz w:val="22"/>
          <w:szCs w:val="22"/>
        </w:rPr>
      </w:pPr>
      <w:r>
        <w:rPr>
          <w:rFonts w:ascii="Arial" w:hAnsi="Arial" w:cs="Arial"/>
          <w:sz w:val="22"/>
          <w:szCs w:val="22"/>
        </w:rPr>
        <w:br w:type="page"/>
      </w:r>
    </w:p>
    <w:p w14:paraId="576FC336" w14:textId="58DFE2D9" w:rsidR="00D25567" w:rsidRPr="003275B9" w:rsidRDefault="005C51EF" w:rsidP="003275B9">
      <w:pPr>
        <w:spacing w:after="0" w:line="312" w:lineRule="auto"/>
        <w:jc w:val="center"/>
        <w:rPr>
          <w:rFonts w:ascii="Arial" w:hAnsi="Arial" w:cs="Arial"/>
          <w:b/>
          <w:bCs/>
          <w:sz w:val="22"/>
          <w:szCs w:val="22"/>
        </w:rPr>
      </w:pPr>
      <w:r w:rsidRPr="003275B9">
        <w:rPr>
          <w:rFonts w:ascii="Arial" w:hAnsi="Arial" w:cs="Arial"/>
          <w:b/>
          <w:bCs/>
          <w:sz w:val="22"/>
          <w:szCs w:val="22"/>
        </w:rPr>
        <w:t>Anexo II</w:t>
      </w:r>
    </w:p>
    <w:p w14:paraId="200E78C0" w14:textId="7FF7736A" w:rsidR="005C51EF" w:rsidRDefault="005C51EF">
      <w:pPr>
        <w:spacing w:after="0" w:line="312" w:lineRule="auto"/>
        <w:rPr>
          <w:rFonts w:ascii="Arial" w:hAnsi="Arial" w:cs="Arial"/>
          <w:sz w:val="22"/>
          <w:szCs w:val="22"/>
        </w:rPr>
      </w:pPr>
    </w:p>
    <w:p w14:paraId="4821D61F" w14:textId="02282A93" w:rsidR="003275B9" w:rsidRDefault="003275B9" w:rsidP="003275B9">
      <w:pPr>
        <w:pStyle w:val="Default"/>
        <w:spacing w:line="312" w:lineRule="auto"/>
        <w:ind w:right="-284"/>
        <w:jc w:val="both"/>
        <w:rPr>
          <w:rFonts w:ascii="Arial" w:hAnsi="Arial" w:cs="Arial"/>
          <w:sz w:val="22"/>
          <w:szCs w:val="22"/>
        </w:rPr>
      </w:pPr>
      <w:r>
        <w:rPr>
          <w:rFonts w:ascii="Arial" w:hAnsi="Arial" w:cs="Arial"/>
          <w:sz w:val="22"/>
          <w:szCs w:val="22"/>
        </w:rPr>
        <w:t>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sidRPr="003275B9">
        <w:rPr>
          <w:rFonts w:ascii="Arial" w:hAnsi="Arial" w:cs="Arial"/>
          <w:sz w:val="22"/>
          <w:szCs w:val="22"/>
          <w:highlight w:val="yellow"/>
        </w:rPr>
        <w:t>08</w:t>
      </w:r>
      <w:r>
        <w:rPr>
          <w:rFonts w:ascii="Arial" w:hAnsi="Arial" w:cs="Arial"/>
          <w:sz w:val="22"/>
          <w:szCs w:val="22"/>
        </w:rPr>
        <w:t>] de [junho] de 2022)</w:t>
      </w:r>
    </w:p>
    <w:p w14:paraId="44DCFA4C" w14:textId="77777777" w:rsidR="005C51EF" w:rsidRPr="00CD3504" w:rsidRDefault="005C51EF" w:rsidP="005C51EF">
      <w:pPr>
        <w:spacing w:after="0" w:line="312" w:lineRule="auto"/>
        <w:rPr>
          <w:rFonts w:ascii="Arial" w:hAnsi="Arial" w:cs="Arial"/>
          <w:smallCaps/>
          <w:sz w:val="22"/>
          <w:szCs w:val="22"/>
          <w:u w:val="single"/>
        </w:rPr>
      </w:pPr>
    </w:p>
    <w:p w14:paraId="6C7B112B" w14:textId="408CB900" w:rsidR="005C51EF" w:rsidRDefault="005C51EF" w:rsidP="005C51EF">
      <w:pPr>
        <w:spacing w:after="0" w:line="312" w:lineRule="auto"/>
        <w:jc w:val="center"/>
        <w:rPr>
          <w:rFonts w:ascii="Arial" w:hAnsi="Arial" w:cs="Arial"/>
          <w:smallCaps/>
          <w:sz w:val="22"/>
          <w:szCs w:val="22"/>
          <w:u w:val="single"/>
        </w:rPr>
      </w:pPr>
      <w:r>
        <w:rPr>
          <w:rFonts w:ascii="Arial" w:hAnsi="Arial" w:cs="Arial"/>
          <w:smallCaps/>
          <w:sz w:val="22"/>
          <w:szCs w:val="22"/>
          <w:u w:val="single"/>
        </w:rPr>
        <w:t xml:space="preserve">Minuta do </w:t>
      </w:r>
      <w:r w:rsidR="003275B9">
        <w:rPr>
          <w:rFonts w:ascii="Arial" w:hAnsi="Arial" w:cs="Arial"/>
          <w:smallCaps/>
          <w:sz w:val="22"/>
          <w:szCs w:val="22"/>
          <w:u w:val="single"/>
        </w:rPr>
        <w:t>Segundo</w:t>
      </w:r>
      <w:r>
        <w:rPr>
          <w:rFonts w:ascii="Arial" w:hAnsi="Arial" w:cs="Arial"/>
          <w:smallCaps/>
          <w:sz w:val="22"/>
          <w:szCs w:val="22"/>
          <w:u w:val="single"/>
        </w:rPr>
        <w:t xml:space="preserve"> Aditamento à Escritura de Emissão</w:t>
      </w:r>
    </w:p>
    <w:p w14:paraId="484E9D79" w14:textId="77777777" w:rsidR="005C51EF" w:rsidRDefault="005C51EF" w:rsidP="005C51EF">
      <w:pPr>
        <w:spacing w:after="0" w:line="312" w:lineRule="auto"/>
        <w:jc w:val="center"/>
        <w:rPr>
          <w:rFonts w:ascii="Arial" w:hAnsi="Arial" w:cs="Arial"/>
          <w:smallCaps/>
          <w:sz w:val="22"/>
          <w:szCs w:val="22"/>
          <w:u w:val="single"/>
        </w:rPr>
      </w:pPr>
    </w:p>
    <w:p w14:paraId="0AFC18BB" w14:textId="77777777" w:rsidR="005C51EF" w:rsidRDefault="005C51EF" w:rsidP="005C51EF">
      <w:pPr>
        <w:spacing w:line="312" w:lineRule="auto"/>
        <w:ind w:left="-284" w:right="-232"/>
        <w:jc w:val="center"/>
        <w:rPr>
          <w:rFonts w:ascii="Arial" w:hAnsi="Arial" w:cs="Arial"/>
          <w:sz w:val="22"/>
          <w:szCs w:val="22"/>
          <w:lang w:val="pt-PT"/>
        </w:rPr>
      </w:pPr>
      <w:r>
        <w:rPr>
          <w:rFonts w:ascii="Arial" w:hAnsi="Arial" w:cs="Arial"/>
          <w:sz w:val="22"/>
          <w:szCs w:val="22"/>
          <w:lang w:val="pt-PT"/>
        </w:rPr>
        <w:t>[vide anexo]</w:t>
      </w:r>
    </w:p>
    <w:p w14:paraId="5313A2AB" w14:textId="77777777" w:rsidR="005C51EF" w:rsidRDefault="005C51EF">
      <w:pPr>
        <w:spacing w:after="0" w:line="312" w:lineRule="auto"/>
        <w:rPr>
          <w:rFonts w:ascii="Arial" w:hAnsi="Arial" w:cs="Arial"/>
          <w:sz w:val="22"/>
          <w:szCs w:val="22"/>
        </w:rPr>
      </w:pPr>
    </w:p>
    <w:sectPr w:rsidR="005C51EF">
      <w:footerReference w:type="default" r:id="rId8"/>
      <w:headerReference w:type="first" r:id="rId9"/>
      <w:footerReference w:type="first" r:id="rId10"/>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66F8" w14:textId="77777777" w:rsidR="00D25567" w:rsidRDefault="00BC1BD0">
      <w:r>
        <w:separator/>
      </w:r>
    </w:p>
  </w:endnote>
  <w:endnote w:type="continuationSeparator" w:id="0">
    <w:p w14:paraId="24CC3501" w14:textId="77777777" w:rsidR="00D25567" w:rsidRDefault="00BC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5C81" w14:textId="361297F1" w:rsidR="00D25567" w:rsidRDefault="00BC1BD0">
    <w:pPr>
      <w:pStyle w:val="Rodap"/>
      <w:jc w:val="left"/>
      <w:rPr>
        <w:rStyle w:val="Nmerodepgina"/>
        <w:rFonts w:ascii="Verdana" w:hAnsi="Verdana"/>
        <w:color w:val="FFFFFF" w:themeColor="background1"/>
        <w:sz w:val="20"/>
        <w:szCs w:val="20"/>
      </w:rPr>
    </w:pPr>
    <w:r>
      <w:rPr>
        <w:rStyle w:val="Nmerodepgina"/>
        <w:rFonts w:ascii="Verdana" w:hAnsi="Verdana"/>
        <w:color w:val="FFFFFF" w:themeColor="background1"/>
        <w:sz w:val="20"/>
        <w:szCs w:val="20"/>
      </w:rPr>
      <w:fldChar w:fldCharType="begin"/>
    </w:r>
    <w:r>
      <w:rPr>
        <w:rStyle w:val="Nmerodepgina"/>
        <w:rFonts w:ascii="Verdana" w:hAnsi="Verdana"/>
        <w:color w:val="FFFFFF" w:themeColor="background1"/>
        <w:sz w:val="20"/>
        <w:szCs w:val="20"/>
      </w:rPr>
      <w:instrText xml:space="preserve"> DOCPROPERTY iManageFooter \* MERGEFORMAT </w:instrText>
    </w:r>
    <w:r>
      <w:rPr>
        <w:rStyle w:val="Nmerodepgina"/>
        <w:rFonts w:ascii="Verdana" w:hAnsi="Verdana"/>
        <w:color w:val="FFFFFF" w:themeColor="background1"/>
        <w:sz w:val="20"/>
        <w:szCs w:val="20"/>
      </w:rPr>
      <w:fldChar w:fldCharType="separate"/>
    </w:r>
    <w:r w:rsidR="009A5AD9">
      <w:rPr>
        <w:rStyle w:val="Nmerodepgina"/>
        <w:rFonts w:ascii="Verdana" w:hAnsi="Verdana"/>
        <w:color w:val="FFFFFF" w:themeColor="background1"/>
        <w:sz w:val="20"/>
        <w:szCs w:val="20"/>
      </w:rPr>
      <w:t>JUR_SP - 43741459v6 - 12070002.494280</w:t>
    </w:r>
    <w:r>
      <w:rPr>
        <w:rStyle w:val="Nmerodepgina"/>
        <w:rFonts w:ascii="Verdana" w:hAnsi="Verdana"/>
        <w:color w:val="FFFFFF" w:themeColor="background1"/>
        <w:sz w:val="20"/>
        <w:szCs w:val="20"/>
      </w:rPr>
      <w:fldChar w:fldCharType="end"/>
    </w:r>
  </w:p>
  <w:p w14:paraId="25FAAF16" w14:textId="77777777" w:rsidR="00D25567" w:rsidRDefault="00BC1BD0">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Pr>
        <w:rStyle w:val="Nmerodepgina"/>
        <w:rFonts w:ascii="Verdana" w:hAnsi="Verdana"/>
        <w:noProof/>
        <w:sz w:val="20"/>
        <w:szCs w:val="20"/>
        <w:lang w:val="en-US"/>
      </w:rPr>
      <w:t>11</w:t>
    </w:r>
    <w:r>
      <w:rPr>
        <w:rStyle w:val="Nmerodepgina"/>
        <w:rFonts w:ascii="Verdana" w:hAnsi="Verdana"/>
        <w:sz w:val="20"/>
        <w:szCs w:val="20"/>
      </w:rPr>
      <w:fldChar w:fldCharType="end"/>
    </w:r>
  </w:p>
  <w:p w14:paraId="1D1B99E3" w14:textId="77777777" w:rsidR="00D25567" w:rsidRDefault="00D25567">
    <w:pPr>
      <w:pStyle w:val="Rodap"/>
      <w:jc w:val="center"/>
      <w:rPr>
        <w:color w:val="FFFFFF" w:themeColor="background1"/>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7432" w14:textId="1552FE1C" w:rsidR="00D25567" w:rsidRDefault="00BC1BD0">
    <w:pPr>
      <w:pStyle w:val="Rodap"/>
      <w:jc w:val="center"/>
      <w:rPr>
        <w:rStyle w:val="Nmerodepgina"/>
        <w:rFonts w:ascii="Verdana" w:hAnsi="Verdana"/>
        <w:color w:val="FFFFFF" w:themeColor="background1"/>
        <w:sz w:val="14"/>
      </w:rPr>
    </w:pPr>
    <w:r>
      <w:rPr>
        <w:rStyle w:val="Nmerodepgina"/>
        <w:rFonts w:ascii="Verdana" w:hAnsi="Verdana"/>
        <w:color w:val="FFFFFF" w:themeColor="background1"/>
        <w:sz w:val="14"/>
      </w:rPr>
      <w:fldChar w:fldCharType="begin"/>
    </w:r>
    <w:r>
      <w:rPr>
        <w:rStyle w:val="Nmerodepgina"/>
        <w:rFonts w:ascii="Verdana" w:hAnsi="Verdana"/>
        <w:color w:val="FFFFFF" w:themeColor="background1"/>
        <w:sz w:val="14"/>
      </w:rPr>
      <w:instrText xml:space="preserve"> DOCPROPERTY iManageFooter \* MERGEFORMAT </w:instrText>
    </w:r>
    <w:r>
      <w:rPr>
        <w:rStyle w:val="Nmerodepgina"/>
        <w:rFonts w:ascii="Verdana" w:hAnsi="Verdana"/>
        <w:color w:val="FFFFFF" w:themeColor="background1"/>
        <w:sz w:val="14"/>
      </w:rPr>
      <w:fldChar w:fldCharType="separate"/>
    </w:r>
    <w:r w:rsidR="00366B32">
      <w:rPr>
        <w:rStyle w:val="Nmerodepgina"/>
        <w:rFonts w:ascii="Verdana" w:hAnsi="Verdana"/>
        <w:color w:val="FFFFFF" w:themeColor="background1"/>
        <w:sz w:val="14"/>
      </w:rPr>
      <w:t>JUR_SP - 43741459v7 - 12070002.494280</w:t>
    </w:r>
    <w:r>
      <w:rPr>
        <w:rStyle w:val="Nmerodepgina"/>
        <w:rFonts w:ascii="Verdana" w:hAnsi="Verdana"/>
        <w:color w:val="FFFFFF" w:themeColor="background1"/>
        <w:sz w:val="14"/>
      </w:rPr>
      <w:fldChar w:fldCharType="end"/>
    </w:r>
  </w:p>
  <w:p w14:paraId="148E8DD7" w14:textId="77777777" w:rsidR="00D25567" w:rsidRDefault="00BC1BD0">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A4C0E" w14:textId="77777777" w:rsidR="00D25567" w:rsidRDefault="00BC1BD0">
      <w:r>
        <w:separator/>
      </w:r>
    </w:p>
  </w:footnote>
  <w:footnote w:type="continuationSeparator" w:id="0">
    <w:p w14:paraId="37BA9BFE" w14:textId="77777777" w:rsidR="00D25567" w:rsidRDefault="00BC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1844" w14:textId="36AC7976" w:rsidR="00D25567" w:rsidRPr="00EE13EA" w:rsidRDefault="001F7CCC" w:rsidP="001F7CCC">
    <w:pPr>
      <w:pStyle w:val="Cabealho"/>
      <w:jc w:val="right"/>
      <w:rPr>
        <w:rFonts w:ascii="Arial" w:hAnsi="Arial" w:cs="Arial"/>
        <w:b/>
        <w:bCs/>
        <w:sz w:val="22"/>
        <w:szCs w:val="22"/>
      </w:rPr>
    </w:pPr>
    <w:r w:rsidRPr="00EE13EA">
      <w:rPr>
        <w:rFonts w:ascii="Arial" w:hAnsi="Arial" w:cs="Arial"/>
        <w:b/>
        <w:bCs/>
        <w:sz w:val="22"/>
        <w:szCs w:val="22"/>
      </w:rPr>
      <w:t>MINUTA</w:t>
    </w:r>
  </w:p>
  <w:p w14:paraId="11BC84AD" w14:textId="025BC2F6" w:rsidR="001F7CCC" w:rsidRPr="00EE13EA" w:rsidRDefault="001F7CCC" w:rsidP="00EE13EA">
    <w:pPr>
      <w:pStyle w:val="Cabealho"/>
      <w:jc w:val="right"/>
      <w:rPr>
        <w:rFonts w:ascii="Arial" w:hAnsi="Arial" w:cs="Arial"/>
        <w:sz w:val="22"/>
        <w:szCs w:val="22"/>
      </w:rPr>
    </w:pPr>
    <w:r w:rsidRPr="00EE13EA">
      <w:rPr>
        <w:rFonts w:ascii="Arial" w:hAnsi="Arial" w:cs="Arial"/>
        <w:sz w:val="22"/>
        <w:szCs w:val="22"/>
      </w:rPr>
      <w:t>(</w:t>
    </w:r>
    <w:r w:rsidR="003B7CF3">
      <w:rPr>
        <w:rFonts w:ascii="Arial" w:hAnsi="Arial" w:cs="Arial"/>
        <w:sz w:val="22"/>
        <w:szCs w:val="22"/>
      </w:rPr>
      <w:t>2</w:t>
    </w:r>
    <w:r w:rsidR="00EC5FEC">
      <w:rPr>
        <w:rFonts w:ascii="Arial" w:hAnsi="Arial" w:cs="Arial"/>
        <w:sz w:val="22"/>
        <w:szCs w:val="22"/>
      </w:rPr>
      <w:t>5</w:t>
    </w:r>
    <w:r w:rsidRPr="00EE13EA">
      <w:rPr>
        <w:rFonts w:ascii="Arial" w:hAnsi="Arial" w:cs="Arial"/>
        <w:sz w:val="22"/>
        <w:szCs w:val="22"/>
      </w:rPr>
      <w:t>.05.2022)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222E67A8"/>
    <w:multiLevelType w:val="hybridMultilevel"/>
    <w:tmpl w:val="1660C7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15:restartNumberingAfterBreak="0">
    <w:nsid w:val="29DF7F1F"/>
    <w:multiLevelType w:val="hybridMultilevel"/>
    <w:tmpl w:val="D3D07C00"/>
    <w:lvl w:ilvl="0" w:tplc="86C246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224E6E"/>
    <w:multiLevelType w:val="hybridMultilevel"/>
    <w:tmpl w:val="FBEA0B1C"/>
    <w:lvl w:ilvl="0" w:tplc="9D24E73C">
      <w:start w:val="1"/>
      <w:numFmt w:val="lowerRoman"/>
      <w:lvlText w:val="(%1)"/>
      <w:lvlJc w:val="left"/>
      <w:pPr>
        <w:ind w:left="1080" w:hanging="720"/>
      </w:pPr>
      <w:rPr>
        <w:rFonts w:hint="default"/>
        <w:b/>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60B00A87"/>
    <w:multiLevelType w:val="hybridMultilevel"/>
    <w:tmpl w:val="0D7EEDE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0"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27E4C41"/>
    <w:multiLevelType w:val="hybridMultilevel"/>
    <w:tmpl w:val="AF02745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4" w15:restartNumberingAfterBreak="0">
    <w:nsid w:val="67EF0C59"/>
    <w:multiLevelType w:val="hybridMultilevel"/>
    <w:tmpl w:val="D73830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6"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458229427">
    <w:abstractNumId w:val="13"/>
  </w:num>
  <w:num w:numId="2" w16cid:durableId="831415075">
    <w:abstractNumId w:val="20"/>
  </w:num>
  <w:num w:numId="3" w16cid:durableId="2123528954">
    <w:abstractNumId w:val="23"/>
  </w:num>
  <w:num w:numId="4" w16cid:durableId="611281441">
    <w:abstractNumId w:val="29"/>
  </w:num>
  <w:num w:numId="5" w16cid:durableId="1676885405">
    <w:abstractNumId w:val="17"/>
  </w:num>
  <w:num w:numId="6" w16cid:durableId="394203965">
    <w:abstractNumId w:val="5"/>
  </w:num>
  <w:num w:numId="7" w16cid:durableId="917789747">
    <w:abstractNumId w:val="0"/>
  </w:num>
  <w:num w:numId="8" w16cid:durableId="635140226">
    <w:abstractNumId w:val="15"/>
  </w:num>
  <w:num w:numId="9" w16cid:durableId="1422482870">
    <w:abstractNumId w:val="14"/>
  </w:num>
  <w:num w:numId="10" w16cid:durableId="1602176775">
    <w:abstractNumId w:val="1"/>
  </w:num>
  <w:num w:numId="11" w16cid:durableId="975989162">
    <w:abstractNumId w:val="28"/>
  </w:num>
  <w:num w:numId="12" w16cid:durableId="1069767571">
    <w:abstractNumId w:val="7"/>
  </w:num>
  <w:num w:numId="13" w16cid:durableId="260795551">
    <w:abstractNumId w:val="2"/>
  </w:num>
  <w:num w:numId="14" w16cid:durableId="1495534666">
    <w:abstractNumId w:val="26"/>
  </w:num>
  <w:num w:numId="15" w16cid:durableId="401409624">
    <w:abstractNumId w:val="27"/>
  </w:num>
  <w:num w:numId="16" w16cid:durableId="989017509">
    <w:abstractNumId w:val="12"/>
  </w:num>
  <w:num w:numId="17" w16cid:durableId="209465218">
    <w:abstractNumId w:val="4"/>
  </w:num>
  <w:num w:numId="18" w16cid:durableId="1325471287">
    <w:abstractNumId w:val="9"/>
  </w:num>
  <w:num w:numId="19" w16cid:durableId="1945115226">
    <w:abstractNumId w:val="16"/>
  </w:num>
  <w:num w:numId="20" w16cid:durableId="895167920">
    <w:abstractNumId w:val="11"/>
  </w:num>
  <w:num w:numId="21" w16cid:durableId="1808934786">
    <w:abstractNumId w:val="18"/>
  </w:num>
  <w:num w:numId="22" w16cid:durableId="852959799">
    <w:abstractNumId w:val="21"/>
  </w:num>
  <w:num w:numId="23" w16cid:durableId="140394974">
    <w:abstractNumId w:val="25"/>
  </w:num>
  <w:num w:numId="24" w16cid:durableId="551816213">
    <w:abstractNumId w:val="22"/>
  </w:num>
  <w:num w:numId="25" w16cid:durableId="1474710967">
    <w:abstractNumId w:val="10"/>
  </w:num>
  <w:num w:numId="26" w16cid:durableId="367805452">
    <w:abstractNumId w:val="8"/>
  </w:num>
  <w:num w:numId="27" w16cid:durableId="1576015653">
    <w:abstractNumId w:val="19"/>
  </w:num>
  <w:num w:numId="28" w16cid:durableId="1201361039">
    <w:abstractNumId w:val="6"/>
  </w:num>
  <w:num w:numId="29" w16cid:durableId="1010138029">
    <w:abstractNumId w:val="24"/>
  </w:num>
  <w:num w:numId="30" w16cid:durableId="1080054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67"/>
    <w:rsid w:val="00030A4F"/>
    <w:rsid w:val="00041148"/>
    <w:rsid w:val="000947EF"/>
    <w:rsid w:val="000A1045"/>
    <w:rsid w:val="000F3197"/>
    <w:rsid w:val="000F5853"/>
    <w:rsid w:val="000F7698"/>
    <w:rsid w:val="00105F85"/>
    <w:rsid w:val="0014638A"/>
    <w:rsid w:val="001E7BFD"/>
    <w:rsid w:val="001F7CCC"/>
    <w:rsid w:val="00222E0F"/>
    <w:rsid w:val="002238B1"/>
    <w:rsid w:val="00245285"/>
    <w:rsid w:val="00257F10"/>
    <w:rsid w:val="002617BF"/>
    <w:rsid w:val="0027734B"/>
    <w:rsid w:val="00290E91"/>
    <w:rsid w:val="002B1243"/>
    <w:rsid w:val="002B557E"/>
    <w:rsid w:val="003275B9"/>
    <w:rsid w:val="00366B32"/>
    <w:rsid w:val="003A2641"/>
    <w:rsid w:val="003B7CF3"/>
    <w:rsid w:val="00437789"/>
    <w:rsid w:val="004653EF"/>
    <w:rsid w:val="00476468"/>
    <w:rsid w:val="00492B25"/>
    <w:rsid w:val="00504565"/>
    <w:rsid w:val="00552338"/>
    <w:rsid w:val="005A7F6C"/>
    <w:rsid w:val="005B1403"/>
    <w:rsid w:val="005B6D95"/>
    <w:rsid w:val="005C51EF"/>
    <w:rsid w:val="005C6F89"/>
    <w:rsid w:val="005D14FE"/>
    <w:rsid w:val="005E5789"/>
    <w:rsid w:val="006471B6"/>
    <w:rsid w:val="00703447"/>
    <w:rsid w:val="00722569"/>
    <w:rsid w:val="00726BF4"/>
    <w:rsid w:val="00774773"/>
    <w:rsid w:val="00776B53"/>
    <w:rsid w:val="007904C8"/>
    <w:rsid w:val="00800CF1"/>
    <w:rsid w:val="008925CF"/>
    <w:rsid w:val="008B35A5"/>
    <w:rsid w:val="008C0A92"/>
    <w:rsid w:val="009317F9"/>
    <w:rsid w:val="00966A01"/>
    <w:rsid w:val="009916CE"/>
    <w:rsid w:val="009A5AD9"/>
    <w:rsid w:val="009F64E2"/>
    <w:rsid w:val="00A31D5F"/>
    <w:rsid w:val="00AC0B8E"/>
    <w:rsid w:val="00AD79CC"/>
    <w:rsid w:val="00B336C9"/>
    <w:rsid w:val="00BC1BD0"/>
    <w:rsid w:val="00BD43FD"/>
    <w:rsid w:val="00BE1E63"/>
    <w:rsid w:val="00C51B0B"/>
    <w:rsid w:val="00CA35F5"/>
    <w:rsid w:val="00CD1BC6"/>
    <w:rsid w:val="00CE3848"/>
    <w:rsid w:val="00D03C77"/>
    <w:rsid w:val="00D25567"/>
    <w:rsid w:val="00D80B9B"/>
    <w:rsid w:val="00DC473D"/>
    <w:rsid w:val="00DD30E0"/>
    <w:rsid w:val="00E24237"/>
    <w:rsid w:val="00E52D62"/>
    <w:rsid w:val="00E61E45"/>
    <w:rsid w:val="00E63CD1"/>
    <w:rsid w:val="00EC5FEC"/>
    <w:rsid w:val="00EE13EA"/>
    <w:rsid w:val="00EE661F"/>
    <w:rsid w:val="00F56878"/>
    <w:rsid w:val="00F57C9D"/>
    <w:rsid w:val="00F9007A"/>
    <w:rsid w:val="00F91388"/>
    <w:rsid w:val="00FD3E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EB42C55"/>
  <w15:docId w15:val="{6D1D61CD-E09C-4A90-9D59-F5F8F5A7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2">
    <w:name w:val="heading 2"/>
    <w:basedOn w:val="Normal"/>
    <w:next w:val="Normal"/>
    <w:link w:val="Ttulo2Char"/>
    <w:semiHidden/>
    <w:unhideWhenUsed/>
    <w:qFormat/>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link w:val="CorpodetextoChar"/>
  </w:style>
  <w:style w:type="character" w:styleId="Hyperlink">
    <w:name w:val="Hyperlink"/>
    <w:uiPriority w:val="99"/>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link w:val="PargrafodaListaChar"/>
    <w:uiPriority w:val="34"/>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customStyle="1" w:styleId="Estilo">
    <w:name w:val="Estilo"/>
    <w:pPr>
      <w:widowControl w:val="0"/>
      <w:autoSpaceDE w:val="0"/>
      <w:autoSpaceDN w:val="0"/>
      <w:adjustRightInd w:val="0"/>
    </w:pPr>
    <w:rPr>
      <w:sz w:val="24"/>
      <w:szCs w:val="24"/>
    </w:rPr>
  </w:style>
  <w:style w:type="character" w:customStyle="1" w:styleId="CorpodetextoChar">
    <w:name w:val="Corpo de texto Char"/>
    <w:basedOn w:val="Fontepargpadro"/>
    <w:link w:val="Corpodetexto"/>
    <w:rPr>
      <w:sz w:val="26"/>
      <w:szCs w:val="24"/>
    </w:rPr>
  </w:style>
  <w:style w:type="paragraph" w:customStyle="1" w:styleId="Default">
    <w:name w:val="Default"/>
    <w:uiPriority w:val="99"/>
    <w:pPr>
      <w:autoSpaceDE w:val="0"/>
      <w:autoSpaceDN w:val="0"/>
      <w:adjustRightInd w:val="0"/>
    </w:pPr>
    <w:rPr>
      <w:color w:val="000000"/>
      <w:sz w:val="24"/>
      <w:szCs w:val="24"/>
    </w:rPr>
  </w:style>
  <w:style w:type="character" w:customStyle="1" w:styleId="RecuodecorpodetextoChar">
    <w:name w:val="Recuo de corpo de texto Char"/>
    <w:link w:val="Recuodecorpodetexto"/>
    <w:rPr>
      <w:sz w:val="24"/>
      <w:szCs w:val="24"/>
    </w:rPr>
  </w:style>
  <w:style w:type="paragraph" w:styleId="Recuodecorpodetexto">
    <w:name w:val="Body Text Indent"/>
    <w:basedOn w:val="Normal"/>
    <w:link w:val="RecuodecorpodetextoChar"/>
    <w:pPr>
      <w:autoSpaceDE w:val="0"/>
      <w:autoSpaceDN w:val="0"/>
      <w:adjustRightInd w:val="0"/>
      <w:ind w:left="283"/>
      <w:jc w:val="left"/>
    </w:pPr>
    <w:rPr>
      <w:sz w:val="24"/>
    </w:rPr>
  </w:style>
  <w:style w:type="character" w:customStyle="1" w:styleId="RecuodecorpodetextoChar1">
    <w:name w:val="Recuo de corpo de texto Char1"/>
    <w:basedOn w:val="Fontepargpadro"/>
    <w:semiHidden/>
    <w:rPr>
      <w:sz w:val="26"/>
      <w:szCs w:val="24"/>
    </w:rPr>
  </w:style>
  <w:style w:type="character" w:customStyle="1" w:styleId="PargrafodaListaChar">
    <w:name w:val="Parágrafo da Lista Char"/>
    <w:link w:val="PargrafodaLista"/>
    <w:uiPriority w:val="34"/>
    <w:locked/>
    <w:rPr>
      <w:sz w:val="26"/>
      <w:szCs w:val="26"/>
      <w:lang w:eastAsia="en-US"/>
    </w:rPr>
  </w:style>
  <w:style w:type="paragraph" w:customStyle="1" w:styleId="Level2">
    <w:name w:val="Level 2"/>
    <w:basedOn w:val="Normal"/>
    <w:link w:val="Level2Char"/>
    <w:qFormat/>
    <w:pPr>
      <w:numPr>
        <w:ilvl w:val="1"/>
        <w:numId w:val="23"/>
      </w:numPr>
      <w:spacing w:after="140" w:line="290" w:lineRule="auto"/>
    </w:pPr>
    <w:rPr>
      <w:rFonts w:ascii="Arial" w:hAnsi="Arial"/>
      <w:kern w:val="20"/>
      <w:sz w:val="20"/>
      <w:szCs w:val="28"/>
      <w:lang w:val="en-GB" w:eastAsia="en-US"/>
    </w:rPr>
  </w:style>
  <w:style w:type="paragraph" w:customStyle="1" w:styleId="Level3">
    <w:name w:val="Level 3"/>
    <w:basedOn w:val="Normal"/>
    <w:pPr>
      <w:numPr>
        <w:ilvl w:val="2"/>
        <w:numId w:val="23"/>
      </w:numPr>
      <w:spacing w:after="140" w:line="290" w:lineRule="auto"/>
    </w:pPr>
    <w:rPr>
      <w:rFonts w:ascii="Arial" w:hAnsi="Arial"/>
      <w:kern w:val="20"/>
      <w:sz w:val="20"/>
      <w:szCs w:val="28"/>
      <w:lang w:val="en-GB" w:eastAsia="en-US"/>
    </w:rPr>
  </w:style>
  <w:style w:type="paragraph" w:customStyle="1" w:styleId="Level4">
    <w:name w:val="Level 4"/>
    <w:basedOn w:val="Normal"/>
    <w:pPr>
      <w:numPr>
        <w:ilvl w:val="3"/>
        <w:numId w:val="23"/>
      </w:numPr>
      <w:spacing w:after="140" w:line="290" w:lineRule="auto"/>
    </w:pPr>
    <w:rPr>
      <w:rFonts w:ascii="Arial" w:hAnsi="Arial"/>
      <w:kern w:val="20"/>
      <w:sz w:val="20"/>
      <w:lang w:val="en-GB" w:eastAsia="en-US"/>
    </w:rPr>
  </w:style>
  <w:style w:type="paragraph" w:customStyle="1" w:styleId="Level5">
    <w:name w:val="Level 5"/>
    <w:basedOn w:val="Normal"/>
    <w:pPr>
      <w:numPr>
        <w:ilvl w:val="4"/>
        <w:numId w:val="23"/>
      </w:numPr>
      <w:spacing w:after="140" w:line="290" w:lineRule="auto"/>
    </w:pPr>
    <w:rPr>
      <w:rFonts w:ascii="Arial" w:hAnsi="Arial"/>
      <w:kern w:val="20"/>
      <w:sz w:val="20"/>
      <w:lang w:val="en-GB" w:eastAsia="en-US"/>
    </w:rPr>
  </w:style>
  <w:style w:type="paragraph" w:customStyle="1" w:styleId="Level6">
    <w:name w:val="Level 6"/>
    <w:basedOn w:val="Normal"/>
    <w:pPr>
      <w:numPr>
        <w:ilvl w:val="5"/>
        <w:numId w:val="23"/>
      </w:numPr>
      <w:spacing w:after="140" w:line="290" w:lineRule="auto"/>
    </w:pPr>
    <w:rPr>
      <w:rFonts w:ascii="Arial" w:hAnsi="Arial"/>
      <w:kern w:val="20"/>
      <w:sz w:val="20"/>
      <w:lang w:val="en-GB" w:eastAsia="en-US"/>
    </w:rPr>
  </w:style>
  <w:style w:type="paragraph" w:customStyle="1" w:styleId="Level7">
    <w:name w:val="Level 7"/>
    <w:basedOn w:val="Normal"/>
    <w:pPr>
      <w:numPr>
        <w:ilvl w:val="6"/>
        <w:numId w:val="23"/>
      </w:numPr>
      <w:spacing w:after="140" w:line="290" w:lineRule="auto"/>
      <w:outlineLvl w:val="6"/>
    </w:pPr>
    <w:rPr>
      <w:rFonts w:ascii="Arial" w:hAnsi="Arial"/>
      <w:kern w:val="20"/>
      <w:sz w:val="20"/>
      <w:lang w:val="en-GB" w:eastAsia="en-US"/>
    </w:rPr>
  </w:style>
  <w:style w:type="paragraph" w:customStyle="1" w:styleId="Level8">
    <w:name w:val="Level 8"/>
    <w:basedOn w:val="Normal"/>
    <w:pPr>
      <w:numPr>
        <w:ilvl w:val="7"/>
        <w:numId w:val="23"/>
      </w:numPr>
      <w:spacing w:after="140" w:line="290" w:lineRule="auto"/>
      <w:outlineLvl w:val="7"/>
    </w:pPr>
    <w:rPr>
      <w:rFonts w:ascii="Arial" w:hAnsi="Arial"/>
      <w:kern w:val="20"/>
      <w:sz w:val="20"/>
      <w:lang w:val="en-GB" w:eastAsia="en-US"/>
    </w:rPr>
  </w:style>
  <w:style w:type="paragraph" w:customStyle="1" w:styleId="Level9">
    <w:name w:val="Level 9"/>
    <w:basedOn w:val="Normal"/>
    <w:pPr>
      <w:numPr>
        <w:ilvl w:val="8"/>
        <w:numId w:val="23"/>
      </w:numPr>
      <w:spacing w:after="140" w:line="290" w:lineRule="auto"/>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8"/>
      <w:lang w:val="en-GB" w:eastAsia="en-US"/>
    </w:rPr>
  </w:style>
  <w:style w:type="character" w:customStyle="1" w:styleId="Ttulo2Char">
    <w:name w:val="Título 2 Char"/>
    <w:basedOn w:val="Fontepargpadro"/>
    <w:link w:val="Ttulo2"/>
    <w:semiHidden/>
    <w:rPr>
      <w:rFonts w:asciiTheme="majorHAnsi" w:eastAsiaTheme="majorEastAsia" w:hAnsiTheme="majorHAnsi" w:cstheme="majorBidi"/>
      <w:color w:val="365F91" w:themeColor="accent1" w:themeShade="BF"/>
      <w:sz w:val="26"/>
      <w:szCs w:val="26"/>
    </w:rPr>
  </w:style>
  <w:style w:type="character" w:customStyle="1" w:styleId="p0Char">
    <w:name w:val="p0 Char"/>
    <w:link w:val="p0"/>
    <w:rPr>
      <w:rFonts w:ascii="Times" w:hAnsi="Times"/>
      <w:snapToGrid w:val="0"/>
      <w:sz w:val="24"/>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semiHidden/>
    <w:unhideWhenUsed/>
    <w:rPr>
      <w:sz w:val="20"/>
      <w:szCs w:val="20"/>
    </w:rPr>
  </w:style>
  <w:style w:type="character" w:customStyle="1" w:styleId="TextodecomentrioChar">
    <w:name w:val="Texto de comentário Char"/>
    <w:basedOn w:val="Fontepargpadro"/>
    <w:link w:val="Textodecomentrio"/>
    <w:semiHidden/>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rPr>
  </w:style>
  <w:style w:type="paragraph" w:styleId="Reviso">
    <w:name w:val="Revision"/>
    <w:hidden/>
    <w:uiPriority w:val="99"/>
    <w:semiHidden/>
    <w:rsid w:val="009F64E2"/>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 w:id="813257288">
      <w:bodyDiv w:val="1"/>
      <w:marLeft w:val="0"/>
      <w:marRight w:val="0"/>
      <w:marTop w:val="0"/>
      <w:marBottom w:val="0"/>
      <w:divBdr>
        <w:top w:val="none" w:sz="0" w:space="0" w:color="auto"/>
        <w:left w:val="none" w:sz="0" w:space="0" w:color="auto"/>
        <w:bottom w:val="none" w:sz="0" w:space="0" w:color="auto"/>
        <w:right w:val="none" w:sz="0" w:space="0" w:color="auto"/>
      </w:divBdr>
    </w:div>
    <w:div w:id="16743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9C83-F80F-4B71-9C21-F2251707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2046</Words>
  <Characters>11937</Characters>
  <Application>Microsoft Office Word</Application>
  <DocSecurity>0</DocSecurity>
  <Lines>99</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CCRR PARTICIPAÇÕES S</vt:lpstr>
      <vt:lpstr>CCRR PARTICIPAÇÕES S</vt:lpstr>
    </vt:vector>
  </TitlesOfParts>
  <Company/>
  <LinksUpToDate>false</LinksUpToDate>
  <CharactersWithSpaces>13956</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Pinheiro Neto Advogados</cp:lastModifiedBy>
  <cp:revision>16</cp:revision>
  <cp:lastPrinted>2015-06-22T13:28:00Z</cp:lastPrinted>
  <dcterms:created xsi:type="dcterms:W3CDTF">2022-05-25T16:25:00Z</dcterms:created>
  <dcterms:modified xsi:type="dcterms:W3CDTF">2022-05-25T18:49:00Z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- 43741459v7 - 12070002.494280</vt:lpwstr>
  </property>
</Properties>
</file>