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805BE" w14:textId="77777777" w:rsidR="00696E3F" w:rsidRDefault="0063342E">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14:paraId="00B108D1" w14:textId="77777777" w:rsidR="00696E3F" w:rsidRDefault="0063342E">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14:paraId="22ABF5A5" w14:textId="77777777" w:rsidR="00696E3F" w:rsidRDefault="00696E3F">
      <w:pPr>
        <w:spacing w:after="80" w:line="300" w:lineRule="exact"/>
        <w:jc w:val="center"/>
        <w:rPr>
          <w:rFonts w:ascii="Verdana" w:hAnsi="Verdana"/>
          <w:b/>
          <w:sz w:val="20"/>
          <w:szCs w:val="20"/>
          <w:lang w:val="it-IT"/>
        </w:rPr>
      </w:pPr>
    </w:p>
    <w:p w14:paraId="39FB8BDE" w14:textId="77777777" w:rsidR="00696E3F" w:rsidRDefault="0063342E">
      <w:pPr>
        <w:spacing w:after="0" w:line="320" w:lineRule="exact"/>
        <w:jc w:val="center"/>
        <w:rPr>
          <w:rFonts w:ascii="Verdana" w:hAnsi="Verdana"/>
          <w:smallCaps/>
          <w:sz w:val="20"/>
          <w:szCs w:val="20"/>
          <w:u w:val="single"/>
        </w:rPr>
      </w:pPr>
      <w:r>
        <w:rPr>
          <w:rFonts w:ascii="Verdana" w:hAnsi="Verdana"/>
          <w:smallCaps/>
          <w:sz w:val="20"/>
          <w:szCs w:val="20"/>
          <w:u w:val="single"/>
        </w:rPr>
        <w:t>Ata da Assembleia Geral de Debenturistas da 2ª (Segunda) Emissão Pública de Debêntures Simples, Não Conversíveis em Ações, Em Série única, da Espécie com Garantia Real, com Garantia Adicional Fidejussória, para Distribuição com esforços Restritos da LM Transportes Interestaduais Serviços e Comércio S.A.</w:t>
      </w:r>
      <w:r>
        <w:rPr>
          <w:rFonts w:ascii="Verdana" w:hAnsi="Verdana"/>
          <w:smallCaps/>
          <w:sz w:val="20"/>
          <w:szCs w:val="20"/>
        </w:rPr>
        <w:br/>
      </w:r>
      <w:r>
        <w:rPr>
          <w:rFonts w:ascii="Verdana" w:hAnsi="Verdana"/>
          <w:smallCaps/>
          <w:sz w:val="20"/>
          <w:szCs w:val="20"/>
          <w:u w:val="single"/>
        </w:rPr>
        <w:t>Realizada em [</w:t>
      </w:r>
      <w:r>
        <w:rPr>
          <w:rFonts w:ascii="Verdana" w:hAnsi="Verdana"/>
          <w:smallCaps/>
          <w:sz w:val="20"/>
          <w:szCs w:val="20"/>
          <w:u w:val="single"/>
        </w:rPr>
        <w:sym w:font="Symbol" w:char="F0B7"/>
      </w:r>
      <w:r>
        <w:rPr>
          <w:rFonts w:ascii="Verdana" w:hAnsi="Verdana"/>
          <w:smallCaps/>
          <w:sz w:val="20"/>
          <w:szCs w:val="20"/>
          <w:u w:val="single"/>
        </w:rPr>
        <w:t>] de outubro de 2020</w:t>
      </w:r>
    </w:p>
    <w:p w14:paraId="02318939" w14:textId="77777777" w:rsidR="00696E3F" w:rsidRDefault="00696E3F">
      <w:pPr>
        <w:spacing w:after="80" w:line="300" w:lineRule="exact"/>
        <w:jc w:val="center"/>
        <w:rPr>
          <w:rFonts w:ascii="Verdana" w:hAnsi="Verdana"/>
          <w:smallCaps/>
          <w:sz w:val="20"/>
          <w:szCs w:val="20"/>
          <w:u w:val="single"/>
        </w:rPr>
      </w:pPr>
    </w:p>
    <w:p w14:paraId="416A091A" w14:textId="77777777" w:rsidR="00696E3F" w:rsidRDefault="0063342E">
      <w:pPr>
        <w:spacing w:after="80" w:line="300" w:lineRule="exact"/>
        <w:rPr>
          <w:rFonts w:ascii="Verdana" w:hAnsi="Verdana"/>
          <w:sz w:val="20"/>
          <w:szCs w:val="20"/>
        </w:rPr>
      </w:pPr>
      <w:r>
        <w:rPr>
          <w:rFonts w:ascii="Verdana" w:hAnsi="Verdana"/>
          <w:smallCaps/>
          <w:sz w:val="20"/>
          <w:szCs w:val="20"/>
        </w:rPr>
        <w:t>Data, Horário</w:t>
      </w:r>
      <w:r>
        <w:rPr>
          <w:rFonts w:ascii="Verdana" w:hAnsi="Verdana"/>
          <w:sz w:val="20"/>
          <w:szCs w:val="20"/>
        </w:rPr>
        <w:t xml:space="preserve"> e </w:t>
      </w:r>
      <w:r>
        <w:rPr>
          <w:rFonts w:ascii="Verdana" w:hAnsi="Verdana"/>
          <w:smallCaps/>
          <w:sz w:val="20"/>
          <w:szCs w:val="20"/>
        </w:rPr>
        <w:t>Local</w:t>
      </w:r>
      <w:r>
        <w:rPr>
          <w:rFonts w:ascii="Verdana" w:hAnsi="Verdana"/>
          <w:sz w:val="20"/>
          <w:szCs w:val="20"/>
        </w:rPr>
        <w:t>: [</w:t>
      </w:r>
      <w:r>
        <w:rPr>
          <w:rFonts w:ascii="Verdana" w:hAnsi="Verdana"/>
          <w:sz w:val="20"/>
          <w:szCs w:val="20"/>
        </w:rPr>
        <w:sym w:font="Symbol" w:char="F0B7"/>
      </w:r>
      <w:r>
        <w:rPr>
          <w:rFonts w:ascii="Verdana" w:hAnsi="Verdana"/>
          <w:sz w:val="20"/>
          <w:szCs w:val="20"/>
        </w:rPr>
        <w:t>] de outubro de 2020, às [</w:t>
      </w:r>
      <w:r>
        <w:rPr>
          <w:rFonts w:ascii="Verdana" w:hAnsi="Verdana"/>
          <w:sz w:val="20"/>
          <w:szCs w:val="20"/>
        </w:rPr>
        <w:sym w:font="Symbol" w:char="F0B7"/>
      </w:r>
      <w:r>
        <w:rPr>
          <w:rFonts w:ascii="Verdana" w:hAnsi="Verdana"/>
          <w:sz w:val="20"/>
          <w:szCs w:val="20"/>
        </w:rPr>
        <w:t>] horas,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Árvores, CEP 41.820-710</w:t>
      </w:r>
      <w:r>
        <w:rPr>
          <w:rFonts w:ascii="Verdana" w:hAnsi="Verdana" w:cs="Georgia"/>
          <w:sz w:val="20"/>
          <w:szCs w:val="20"/>
        </w:rPr>
        <w:t>, na cidade de Salvador, Estado da Bahia</w:t>
      </w:r>
      <w:r>
        <w:rPr>
          <w:rFonts w:ascii="Verdana" w:hAnsi="Verdana"/>
          <w:sz w:val="20"/>
          <w:szCs w:val="20"/>
        </w:rPr>
        <w:t>.</w:t>
      </w:r>
    </w:p>
    <w:p w14:paraId="1BEC0989" w14:textId="77777777" w:rsidR="00696E3F" w:rsidRDefault="00696E3F">
      <w:pPr>
        <w:spacing w:after="80" w:line="300" w:lineRule="exact"/>
        <w:rPr>
          <w:rFonts w:ascii="Verdana" w:hAnsi="Verdana"/>
          <w:sz w:val="20"/>
          <w:szCs w:val="20"/>
        </w:rPr>
      </w:pPr>
    </w:p>
    <w:p w14:paraId="49368424" w14:textId="77777777" w:rsidR="00696E3F" w:rsidRDefault="0063342E">
      <w:pPr>
        <w:spacing w:after="0" w:line="320" w:lineRule="exact"/>
        <w:rPr>
          <w:rFonts w:ascii="Verdana" w:hAnsi="Verdana"/>
          <w:smallCaps/>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Pr>
          <w:rFonts w:ascii="Verdana" w:hAnsi="Verdana"/>
          <w:sz w:val="20"/>
          <w:szCs w:val="20"/>
        </w:rPr>
        <w:t>edital de convocação publicado no jornal [</w:t>
      </w:r>
      <w:r>
        <w:rPr>
          <w:rFonts w:ascii="Verdana" w:hAnsi="Verdana"/>
          <w:sz w:val="20"/>
          <w:szCs w:val="20"/>
        </w:rPr>
        <w:sym w:font="Symbol" w:char="F0B7"/>
      </w:r>
      <w:r>
        <w:rPr>
          <w:rFonts w:ascii="Verdana" w:hAnsi="Verdana"/>
          <w:sz w:val="20"/>
          <w:szCs w:val="20"/>
        </w:rPr>
        <w:t>] em suas edições de [</w:t>
      </w:r>
      <w:r>
        <w:rPr>
          <w:rFonts w:ascii="Verdana" w:hAnsi="Verdana"/>
          <w:sz w:val="20"/>
          <w:szCs w:val="20"/>
        </w:rPr>
        <w:sym w:font="Symbol" w:char="F0B7"/>
      </w:r>
      <w:r>
        <w:rPr>
          <w:rFonts w:ascii="Verdana" w:hAnsi="Verdana"/>
          <w:sz w:val="20"/>
          <w:szCs w:val="20"/>
        </w:rPr>
        <w:t>], [</w:t>
      </w:r>
      <w:r>
        <w:rPr>
          <w:rFonts w:ascii="Verdana" w:hAnsi="Verdana"/>
          <w:sz w:val="20"/>
          <w:szCs w:val="20"/>
        </w:rPr>
        <w:sym w:font="Symbol" w:char="F0B7"/>
      </w:r>
      <w:r>
        <w:rPr>
          <w:rFonts w:ascii="Verdana" w:hAnsi="Verdana"/>
          <w:sz w:val="20"/>
          <w:szCs w:val="20"/>
        </w:rPr>
        <w:t>] e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2020 (“</w:t>
      </w:r>
      <w:commentRangeStart w:id="0"/>
      <w:r>
        <w:rPr>
          <w:rFonts w:ascii="Verdana" w:hAnsi="Verdana"/>
          <w:sz w:val="20"/>
          <w:szCs w:val="20"/>
          <w:u w:val="single"/>
        </w:rPr>
        <w:t>Edital de Convocação</w:t>
      </w:r>
      <w:commentRangeEnd w:id="0"/>
      <w:r w:rsidR="004B03CE">
        <w:rPr>
          <w:rStyle w:val="Refdecomentrio"/>
        </w:rPr>
        <w:commentReference w:id="0"/>
      </w:r>
      <w:r>
        <w:rPr>
          <w:rFonts w:ascii="Verdana" w:hAnsi="Verdana"/>
          <w:sz w:val="20"/>
          <w:szCs w:val="20"/>
        </w:rPr>
        <w:t>”), conforme disposto no artigo 124 da Lei nº 6.404, de 15 de dezembro de 1976, conforme alterada (“</w:t>
      </w:r>
      <w:r>
        <w:rPr>
          <w:rFonts w:ascii="Verdana" w:hAnsi="Verdana"/>
          <w:sz w:val="20"/>
          <w:szCs w:val="20"/>
          <w:u w:val="single"/>
        </w:rPr>
        <w:t>Lei das Sociedades por Ações</w:t>
      </w:r>
      <w:r>
        <w:rPr>
          <w:rFonts w:ascii="Verdana" w:hAnsi="Verdana"/>
          <w:sz w:val="20"/>
          <w:szCs w:val="20"/>
        </w:rPr>
        <w:t xml:space="preserve">”) e na Cláusula 8.3.2 do </w:t>
      </w:r>
      <w:r>
        <w:rPr>
          <w:rFonts w:ascii="Verdana" w:hAnsi="Verdana"/>
          <w:sz w:val="20"/>
        </w:rPr>
        <w:t>“Instrumento Particular de Escritura da 2ª (Segunda) Emissão Pública de Debêntures Simples, Não Conversíveis em Ações, em Série Única, da Espécie com Garantia Real, com Garantia Adicional Fidejussória, para Distribuição com Esforços Restritos da LM Transportes Interestaduais Serviços e Comércio S.A.”, datado de 07 de dezembro de 2018 (“</w:t>
      </w:r>
      <w:r>
        <w:rPr>
          <w:rFonts w:ascii="Verdana" w:hAnsi="Verdana"/>
          <w:sz w:val="20"/>
          <w:u w:val="single"/>
        </w:rPr>
        <w:t>Escritura de Emissão</w:t>
      </w:r>
      <w:r>
        <w:rPr>
          <w:rFonts w:ascii="Verdana" w:hAnsi="Verdana"/>
          <w:sz w:val="20"/>
        </w:rPr>
        <w:t>”).</w:t>
      </w:r>
    </w:p>
    <w:p w14:paraId="4B783BD5" w14:textId="77777777" w:rsidR="00696E3F" w:rsidRDefault="00696E3F">
      <w:pPr>
        <w:spacing w:after="0" w:line="320" w:lineRule="exact"/>
        <w:rPr>
          <w:rFonts w:ascii="Verdana" w:hAnsi="Verdana"/>
          <w:smallCaps/>
          <w:sz w:val="20"/>
          <w:szCs w:val="20"/>
        </w:rPr>
      </w:pPr>
    </w:p>
    <w:p w14:paraId="5E9C43A7" w14:textId="77777777" w:rsidR="00696E3F" w:rsidRDefault="0063342E">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debenturista(s) representando [</w:t>
      </w:r>
      <w:r>
        <w:rPr>
          <w:rFonts w:ascii="Verdana" w:hAnsi="Verdana"/>
          <w:sz w:val="20"/>
          <w:szCs w:val="20"/>
        </w:rPr>
        <w:sym w:font="Symbol" w:char="F0B7"/>
      </w:r>
      <w:r>
        <w:rPr>
          <w:rFonts w:ascii="Verdana" w:hAnsi="Verdana"/>
          <w:sz w:val="20"/>
          <w:szCs w:val="20"/>
        </w:rPr>
        <w:t>]% ([</w:t>
      </w:r>
      <w:r>
        <w:rPr>
          <w:rFonts w:ascii="Verdana" w:hAnsi="Verdana"/>
          <w:sz w:val="20"/>
          <w:szCs w:val="20"/>
        </w:rPr>
        <w:sym w:font="Symbol" w:char="F0B7"/>
      </w:r>
      <w:r>
        <w:rPr>
          <w:rFonts w:ascii="Verdana" w:hAnsi="Verdana"/>
          <w:sz w:val="20"/>
          <w:szCs w:val="20"/>
        </w:rPr>
        <w:t>] por cento)  das debêntures em circulação da 2ª (segunda) emissão pública de debêntures simples, não conversíveis em ações, em série única, da espécie com garantia real, com garantia adicional fidejussória, para distribuição com esforços restritos da Companhia, ao amparo da Instrução da Comissão de Valores Mobiliários (“</w:t>
      </w:r>
      <w:r>
        <w:rPr>
          <w:rFonts w:ascii="Verdana" w:hAnsi="Verdana"/>
          <w:sz w:val="20"/>
          <w:szCs w:val="20"/>
          <w:u w:val="single"/>
        </w:rPr>
        <w:t>CVM</w:t>
      </w:r>
      <w:r>
        <w:rPr>
          <w:rFonts w:ascii="Verdana" w:hAnsi="Verdana"/>
          <w:sz w:val="20"/>
          <w:szCs w:val="20"/>
        </w:rPr>
        <w:t>”) nº 476, de 16 de janeiro de 2009 e alterações posteriores (“</w:t>
      </w:r>
      <w:r>
        <w:rPr>
          <w:rFonts w:ascii="Verdana" w:hAnsi="Verdana"/>
          <w:sz w:val="20"/>
          <w:szCs w:val="20"/>
          <w:u w:val="single"/>
        </w:rPr>
        <w:t>Instrução CVM 476</w:t>
      </w:r>
      <w:r>
        <w:rPr>
          <w:rFonts w:ascii="Verdana" w:hAnsi="Verdana"/>
          <w:sz w:val="20"/>
          <w:szCs w:val="20"/>
        </w:rPr>
        <w:t xml:space="preserve">”) e nos termos do artigo 59 da Lei das Sociedades por Ações, realizada em </w:t>
      </w:r>
      <w:ins w:id="1" w:author="Matheus Gomes Faria" w:date="2020-09-29T14:58:00Z">
        <w:r w:rsidR="004B03CE">
          <w:rPr>
            <w:rFonts w:ascii="Verdana" w:hAnsi="Verdana"/>
            <w:sz w:val="20"/>
            <w:szCs w:val="20"/>
          </w:rPr>
          <w:t>11</w:t>
        </w:r>
      </w:ins>
      <w:del w:id="2" w:author="Matheus Gomes Faria" w:date="2020-09-29T14:58:00Z">
        <w:r w:rsidDel="004B03CE">
          <w:rPr>
            <w:rFonts w:ascii="Verdana" w:hAnsi="Verdana"/>
            <w:sz w:val="20"/>
            <w:szCs w:val="20"/>
          </w:rPr>
          <w:delText>[</w:delText>
        </w:r>
        <w:r w:rsidDel="004B03CE">
          <w:rPr>
            <w:rFonts w:ascii="Verdana" w:hAnsi="Verdana"/>
            <w:sz w:val="20"/>
            <w:szCs w:val="20"/>
          </w:rPr>
          <w:sym w:font="Symbol" w:char="F0B7"/>
        </w:r>
        <w:r w:rsidDel="004B03CE">
          <w:rPr>
            <w:rFonts w:ascii="Verdana" w:hAnsi="Verdana"/>
            <w:sz w:val="20"/>
            <w:szCs w:val="20"/>
          </w:rPr>
          <w:delText>]</w:delText>
        </w:r>
      </w:del>
      <w:r>
        <w:rPr>
          <w:rFonts w:ascii="Verdana" w:hAnsi="Verdana"/>
          <w:sz w:val="20"/>
          <w:szCs w:val="20"/>
        </w:rPr>
        <w:t xml:space="preserve"> de </w:t>
      </w:r>
      <w:ins w:id="3" w:author="Matheus Gomes Faria" w:date="2020-09-29T14:58:00Z">
        <w:r w:rsidR="004B03CE">
          <w:rPr>
            <w:rFonts w:ascii="Verdana" w:hAnsi="Verdana"/>
            <w:sz w:val="20"/>
            <w:szCs w:val="20"/>
          </w:rPr>
          <w:t>dezembro</w:t>
        </w:r>
      </w:ins>
      <w:del w:id="4" w:author="Matheus Gomes Faria" w:date="2020-09-29T14:58:00Z">
        <w:r w:rsidDel="004B03CE">
          <w:rPr>
            <w:rFonts w:ascii="Verdana" w:hAnsi="Verdana"/>
            <w:sz w:val="20"/>
            <w:szCs w:val="20"/>
          </w:rPr>
          <w:delText>[</w:delText>
        </w:r>
        <w:r w:rsidDel="004B03CE">
          <w:rPr>
            <w:rFonts w:ascii="Verdana" w:hAnsi="Verdana"/>
            <w:sz w:val="20"/>
            <w:szCs w:val="20"/>
          </w:rPr>
          <w:sym w:font="Symbol" w:char="F0B7"/>
        </w:r>
        <w:r w:rsidDel="004B03CE">
          <w:rPr>
            <w:rFonts w:ascii="Verdana" w:hAnsi="Verdana"/>
            <w:sz w:val="20"/>
            <w:szCs w:val="20"/>
          </w:rPr>
          <w:delText>]</w:delText>
        </w:r>
      </w:del>
      <w:r>
        <w:rPr>
          <w:rFonts w:ascii="Verdana" w:hAnsi="Verdana"/>
          <w:sz w:val="20"/>
          <w:szCs w:val="20"/>
        </w:rPr>
        <w:t xml:space="preserve"> de </w:t>
      </w:r>
      <w:ins w:id="5" w:author="Matheus Gomes Faria" w:date="2020-09-29T14:58:00Z">
        <w:r w:rsidR="004B03CE">
          <w:rPr>
            <w:rFonts w:ascii="Verdana" w:hAnsi="Verdana"/>
            <w:sz w:val="20"/>
            <w:szCs w:val="20"/>
          </w:rPr>
          <w:t>2018</w:t>
        </w:r>
      </w:ins>
      <w:del w:id="6" w:author="Matheus Gomes Faria" w:date="2020-09-29T14:58:00Z">
        <w:r w:rsidDel="004B03CE">
          <w:rPr>
            <w:rFonts w:ascii="Verdana" w:hAnsi="Verdana"/>
            <w:sz w:val="20"/>
            <w:szCs w:val="20"/>
          </w:rPr>
          <w:delText>[</w:delText>
        </w:r>
        <w:r w:rsidDel="004B03CE">
          <w:rPr>
            <w:rFonts w:ascii="Verdana" w:hAnsi="Verdana"/>
            <w:sz w:val="20"/>
            <w:szCs w:val="20"/>
          </w:rPr>
          <w:sym w:font="Symbol" w:char="F0B7"/>
        </w:r>
        <w:r w:rsidDel="004B03CE">
          <w:rPr>
            <w:rFonts w:ascii="Verdana" w:hAnsi="Verdana"/>
            <w:sz w:val="20"/>
            <w:szCs w:val="20"/>
          </w:rPr>
          <w:delText>]</w:delText>
        </w:r>
      </w:del>
      <w:r>
        <w:rPr>
          <w:rFonts w:ascii="Verdana" w:hAnsi="Verdana"/>
          <w:sz w:val="20"/>
          <w:szCs w:val="20"/>
        </w:rPr>
        <w:t xml:space="preserve"> (“</w:t>
      </w:r>
      <w:r>
        <w:rPr>
          <w:rFonts w:ascii="Verdana" w:hAnsi="Verdana"/>
          <w:sz w:val="20"/>
          <w:szCs w:val="20"/>
          <w:u w:val="single"/>
        </w:rPr>
        <w:t>Debenturista</w:t>
      </w:r>
      <w:r>
        <w:rPr>
          <w:rFonts w:ascii="Verdana" w:hAnsi="Verdana"/>
          <w:sz w:val="20"/>
          <w:szCs w:val="20"/>
        </w:rPr>
        <w:t>”, “</w:t>
      </w:r>
      <w:r>
        <w:rPr>
          <w:rFonts w:ascii="Verdana" w:hAnsi="Verdana"/>
          <w:sz w:val="20"/>
          <w:szCs w:val="20"/>
          <w:u w:val="single"/>
        </w:rPr>
        <w:t>Debêntures</w:t>
      </w:r>
      <w:r>
        <w:rPr>
          <w:rFonts w:ascii="Verdana" w:hAnsi="Verdana"/>
          <w:sz w:val="20"/>
          <w:szCs w:val="20"/>
        </w:rPr>
        <w:t>” “</w:t>
      </w:r>
      <w:r>
        <w:rPr>
          <w:rFonts w:ascii="Verdana" w:hAnsi="Verdana"/>
          <w:sz w:val="20"/>
          <w:szCs w:val="20"/>
          <w:u w:val="single"/>
        </w:rPr>
        <w:t>Data de Emissão</w:t>
      </w:r>
      <w:r>
        <w:rPr>
          <w:rFonts w:ascii="Verdana" w:hAnsi="Verdana"/>
          <w:sz w:val="20"/>
          <w:szCs w:val="20"/>
        </w:rPr>
        <w:t>” e “</w:t>
      </w:r>
      <w:r>
        <w:rPr>
          <w:rFonts w:ascii="Verdana" w:hAnsi="Verdana"/>
          <w:sz w:val="20"/>
          <w:szCs w:val="20"/>
          <w:u w:val="single"/>
        </w:rPr>
        <w:t>Emissão</w:t>
      </w:r>
      <w:r>
        <w:rPr>
          <w:rFonts w:ascii="Verdana" w:hAnsi="Verdana"/>
          <w:sz w:val="20"/>
          <w:szCs w:val="20"/>
        </w:rPr>
        <w:t>”, respectivamente), conforme se verificou das assinaturas da Lista de Presença dos Debenturistas. Presentes ainda o representante da Simplific Pavarini Distribuidora de Títulos e Valores Mobiliários Ltda., na qualidade de agente fiduciário da Emissão (“</w:t>
      </w:r>
      <w:r>
        <w:rPr>
          <w:rFonts w:ascii="Verdana" w:hAnsi="Verdana"/>
          <w:sz w:val="20"/>
          <w:szCs w:val="20"/>
          <w:u w:val="single"/>
        </w:rPr>
        <w:t>Agente Fiduciário</w:t>
      </w:r>
      <w:r>
        <w:rPr>
          <w:rFonts w:ascii="Verdana" w:hAnsi="Verdana"/>
          <w:sz w:val="20"/>
          <w:szCs w:val="20"/>
        </w:rPr>
        <w:t xml:space="preserve">”), </w:t>
      </w:r>
      <w:del w:id="7" w:author="Matheus Gomes Faria" w:date="2020-09-29T14:59:00Z">
        <w:r w:rsidDel="004B03CE">
          <w:rPr>
            <w:rFonts w:ascii="Verdana" w:hAnsi="Verdana"/>
            <w:sz w:val="20"/>
            <w:szCs w:val="20"/>
          </w:rPr>
          <w:delText>e</w:delText>
        </w:r>
      </w:del>
      <w:r>
        <w:rPr>
          <w:rFonts w:ascii="Verdana" w:hAnsi="Verdana"/>
          <w:sz w:val="20"/>
          <w:szCs w:val="20"/>
        </w:rPr>
        <w:t xml:space="preserve"> os representantes da Emissora</w:t>
      </w:r>
      <w:ins w:id="8" w:author="Matheus Gomes Faria" w:date="2020-09-29T15:02:00Z">
        <w:r w:rsidR="004B03CE">
          <w:rPr>
            <w:rFonts w:ascii="Verdana" w:hAnsi="Verdana"/>
            <w:sz w:val="20"/>
            <w:szCs w:val="20"/>
          </w:rPr>
          <w:t xml:space="preserve"> e na qualidade de fiadores o </w:t>
        </w:r>
        <w:proofErr w:type="spellStart"/>
        <w:r w:rsidR="004B03CE">
          <w:rPr>
            <w:rFonts w:ascii="Verdana" w:hAnsi="Verdana"/>
            <w:sz w:val="20"/>
            <w:szCs w:val="20"/>
          </w:rPr>
          <w:t>Sr</w:t>
        </w:r>
      </w:ins>
      <w:proofErr w:type="spellEnd"/>
      <w:ins w:id="9" w:author="Matheus Gomes Faria" w:date="2020-09-29T15:01:00Z">
        <w:r w:rsidR="004B03CE">
          <w:rPr>
            <w:rFonts w:ascii="Verdana" w:hAnsi="Verdana"/>
            <w:sz w:val="20"/>
            <w:szCs w:val="20"/>
          </w:rPr>
          <w:t xml:space="preserve"> Luiz Lopes Mendonça Filho, </w:t>
        </w:r>
      </w:ins>
      <w:ins w:id="10" w:author="Matheus Gomes Faria" w:date="2020-09-29T15:02:00Z">
        <w:r w:rsidR="004B03CE">
          <w:rPr>
            <w:rFonts w:ascii="Verdana" w:hAnsi="Verdana"/>
            <w:sz w:val="20"/>
            <w:szCs w:val="20"/>
          </w:rPr>
          <w:t xml:space="preserve">Sra. </w:t>
        </w:r>
      </w:ins>
      <w:ins w:id="11" w:author="Matheus Gomes Faria" w:date="2020-09-29T15:01:00Z">
        <w:r w:rsidR="004B03CE">
          <w:rPr>
            <w:rFonts w:ascii="Verdana" w:hAnsi="Verdana"/>
            <w:sz w:val="20"/>
            <w:szCs w:val="20"/>
          </w:rPr>
          <w:t>Aurora Maria Moura Mendonça, os representes</w:t>
        </w:r>
      </w:ins>
      <w:ins w:id="12" w:author="Matheus Gomes Faria" w:date="2020-09-29T15:02:00Z">
        <w:r w:rsidR="004B03CE">
          <w:rPr>
            <w:rFonts w:ascii="Verdana" w:hAnsi="Verdana"/>
            <w:sz w:val="20"/>
            <w:szCs w:val="20"/>
          </w:rPr>
          <w:t xml:space="preserve"> da </w:t>
        </w:r>
        <w:proofErr w:type="spellStart"/>
        <w:r w:rsidR="004B03CE">
          <w:rPr>
            <w:rFonts w:ascii="Verdana" w:hAnsi="Verdana"/>
            <w:sz w:val="20"/>
            <w:szCs w:val="20"/>
          </w:rPr>
          <w:t>LM</w:t>
        </w:r>
      </w:ins>
      <w:proofErr w:type="spellEnd"/>
      <w:ins w:id="13" w:author="Matheus Gomes Faria" w:date="2020-09-29T15:03:00Z">
        <w:r w:rsidR="004B03CE">
          <w:rPr>
            <w:rFonts w:ascii="Verdana" w:hAnsi="Verdana"/>
            <w:sz w:val="20"/>
            <w:szCs w:val="20"/>
          </w:rPr>
          <w:t xml:space="preserve"> Transportes e Serviços e Comércio LTDA, </w:t>
        </w:r>
        <w:proofErr w:type="spellStart"/>
        <w:r w:rsidR="004B03CE">
          <w:rPr>
            <w:rFonts w:ascii="Verdana" w:hAnsi="Verdana"/>
            <w:sz w:val="20"/>
            <w:szCs w:val="20"/>
          </w:rPr>
          <w:t>LM</w:t>
        </w:r>
        <w:proofErr w:type="spellEnd"/>
        <w:r w:rsidR="004B03CE">
          <w:rPr>
            <w:rFonts w:ascii="Verdana" w:hAnsi="Verdana"/>
            <w:sz w:val="20"/>
            <w:szCs w:val="20"/>
          </w:rPr>
          <w:t xml:space="preserve"> Participações </w:t>
        </w:r>
        <w:r w:rsidR="00C475FA">
          <w:rPr>
            <w:rFonts w:ascii="Verdana" w:hAnsi="Verdana"/>
            <w:sz w:val="20"/>
            <w:szCs w:val="20"/>
          </w:rPr>
          <w:t xml:space="preserve">e Empreendimentos LTDA, Bravo Caminhões e </w:t>
        </w:r>
        <w:r w:rsidR="00C475FA">
          <w:rPr>
            <w:rFonts w:ascii="Verdana" w:hAnsi="Verdana"/>
            <w:sz w:val="20"/>
            <w:szCs w:val="20"/>
          </w:rPr>
          <w:lastRenderedPageBreak/>
          <w:t>Empreendimentos LTDA</w:t>
        </w:r>
      </w:ins>
      <w:ins w:id="14" w:author="Matheus Gomes Faria" w:date="2020-09-29T15:04:00Z">
        <w:r w:rsidR="00C475FA">
          <w:rPr>
            <w:rFonts w:ascii="Verdana" w:hAnsi="Verdana"/>
            <w:sz w:val="20"/>
            <w:szCs w:val="20"/>
          </w:rPr>
          <w:t xml:space="preserve">, </w:t>
        </w:r>
        <w:proofErr w:type="spellStart"/>
        <w:r w:rsidR="00C475FA">
          <w:rPr>
            <w:rFonts w:ascii="Verdana" w:hAnsi="Verdana"/>
            <w:sz w:val="20"/>
            <w:szCs w:val="20"/>
          </w:rPr>
          <w:t>A</w:t>
        </w:r>
      </w:ins>
      <w:ins w:id="15" w:author="Matheus Gomes Faria" w:date="2020-09-29T15:05:00Z">
        <w:r w:rsidR="00C475FA">
          <w:rPr>
            <w:rFonts w:ascii="Verdana" w:hAnsi="Verdana"/>
            <w:sz w:val="20"/>
            <w:szCs w:val="20"/>
          </w:rPr>
          <w:t>urabrasil</w:t>
        </w:r>
        <w:proofErr w:type="spellEnd"/>
        <w:r w:rsidR="00C475FA">
          <w:rPr>
            <w:rFonts w:ascii="Verdana" w:hAnsi="Verdana"/>
            <w:sz w:val="20"/>
            <w:szCs w:val="20"/>
          </w:rPr>
          <w:t xml:space="preserve"> – Transportes Máquina e Equipamentos LTDA, Santo Antônio Imóveis e Empreendimentos LTDA (“</w:t>
        </w:r>
        <w:r w:rsidR="00C475FA">
          <w:rPr>
            <w:rFonts w:ascii="Verdana" w:hAnsi="Verdana"/>
            <w:sz w:val="20"/>
            <w:szCs w:val="20"/>
            <w:u w:val="single"/>
          </w:rPr>
          <w:t>Fiadores</w:t>
        </w:r>
        <w:r w:rsidR="00C475FA">
          <w:rPr>
            <w:rFonts w:ascii="Verdana" w:hAnsi="Verdana"/>
            <w:sz w:val="20"/>
            <w:szCs w:val="20"/>
          </w:rPr>
          <w:t>”)</w:t>
        </w:r>
      </w:ins>
      <w:r>
        <w:rPr>
          <w:rFonts w:ascii="Verdana" w:hAnsi="Verdana"/>
          <w:sz w:val="20"/>
          <w:szCs w:val="20"/>
        </w:rPr>
        <w:t>.</w:t>
      </w:r>
    </w:p>
    <w:p w14:paraId="2BDC3F60" w14:textId="77777777" w:rsidR="00696E3F" w:rsidRDefault="00696E3F">
      <w:pPr>
        <w:spacing w:after="0" w:line="320" w:lineRule="exact"/>
        <w:rPr>
          <w:rFonts w:ascii="Verdana" w:hAnsi="Verdana"/>
          <w:sz w:val="20"/>
          <w:szCs w:val="20"/>
        </w:rPr>
      </w:pPr>
    </w:p>
    <w:p w14:paraId="3B781A52" w14:textId="77777777" w:rsidR="00696E3F" w:rsidRDefault="00696E3F">
      <w:pPr>
        <w:tabs>
          <w:tab w:val="left" w:pos="2880"/>
        </w:tabs>
        <w:spacing w:after="80" w:line="300" w:lineRule="exact"/>
        <w:ind w:left="2880" w:hanging="2880"/>
        <w:jc w:val="left"/>
        <w:rPr>
          <w:rFonts w:ascii="Verdana" w:hAnsi="Verdana"/>
          <w:smallCaps/>
          <w:sz w:val="20"/>
          <w:szCs w:val="20"/>
        </w:rPr>
      </w:pPr>
    </w:p>
    <w:p w14:paraId="09968A78" w14:textId="77777777" w:rsidR="00696E3F" w:rsidRDefault="0063342E">
      <w:pPr>
        <w:tabs>
          <w:tab w:val="left" w:pos="2880"/>
        </w:tabs>
        <w:spacing w:after="80" w:line="300" w:lineRule="exact"/>
        <w:ind w:left="2880" w:hanging="2880"/>
        <w:jc w:val="left"/>
        <w:rPr>
          <w:rFonts w:ascii="Verdana" w:hAnsi="Verdana"/>
          <w:sz w:val="20"/>
          <w:szCs w:val="20"/>
        </w:rPr>
      </w:pPr>
      <w:r>
        <w:rPr>
          <w:rFonts w:ascii="Verdana" w:hAnsi="Verdana"/>
          <w:smallCaps/>
          <w:sz w:val="20"/>
          <w:szCs w:val="20"/>
        </w:rPr>
        <w:t>Composição da Mesa</w:t>
      </w:r>
      <w:r>
        <w:rPr>
          <w:rFonts w:ascii="Verdana" w:hAnsi="Verdana"/>
          <w:sz w:val="20"/>
          <w:szCs w:val="20"/>
        </w:rPr>
        <w:t>:</w:t>
      </w:r>
      <w:r>
        <w:rPr>
          <w:rFonts w:ascii="Verdana" w:hAnsi="Verdana"/>
          <w:sz w:val="20"/>
          <w:szCs w:val="20"/>
        </w:rPr>
        <w:tab/>
        <w:t>Sr. [</w:t>
      </w:r>
      <w:r>
        <w:rPr>
          <w:rFonts w:ascii="Verdana" w:hAnsi="Verdana"/>
          <w:sz w:val="20"/>
          <w:szCs w:val="20"/>
        </w:rPr>
        <w:sym w:font="Symbol" w:char="F0B7"/>
      </w:r>
      <w:r>
        <w:rPr>
          <w:rFonts w:ascii="Verdana" w:hAnsi="Verdana"/>
          <w:sz w:val="20"/>
          <w:szCs w:val="20"/>
        </w:rPr>
        <w:t>], representante do Debenturista – Presidente</w:t>
      </w:r>
      <w:r>
        <w:rPr>
          <w:rFonts w:ascii="Verdana" w:hAnsi="Verdana"/>
          <w:sz w:val="20"/>
          <w:szCs w:val="20"/>
        </w:rPr>
        <w:br/>
      </w:r>
      <w:r>
        <w:rPr>
          <w:rFonts w:ascii="Verdana" w:hAnsi="Verdana" w:cs="Arial"/>
          <w:sz w:val="20"/>
        </w:rPr>
        <w:t>Sr. [</w:t>
      </w:r>
      <w:r>
        <w:rPr>
          <w:rFonts w:ascii="Verdana" w:hAnsi="Verdana" w:cs="Arial"/>
          <w:sz w:val="20"/>
        </w:rPr>
        <w:sym w:font="Symbol" w:char="F0B7"/>
      </w:r>
      <w:r>
        <w:rPr>
          <w:rFonts w:ascii="Verdana" w:hAnsi="Verdana" w:cs="Arial"/>
          <w:sz w:val="20"/>
        </w:rPr>
        <w:t>]</w:t>
      </w:r>
      <w:r>
        <w:rPr>
          <w:rFonts w:ascii="Verdana" w:hAnsi="Verdana"/>
          <w:sz w:val="20"/>
          <w:szCs w:val="20"/>
        </w:rPr>
        <w:t xml:space="preserve"> – Secretário</w:t>
      </w:r>
    </w:p>
    <w:p w14:paraId="6F4AC66D" w14:textId="77777777" w:rsidR="00696E3F" w:rsidRDefault="00696E3F">
      <w:pPr>
        <w:tabs>
          <w:tab w:val="left" w:pos="2880"/>
        </w:tabs>
        <w:spacing w:after="80" w:line="300" w:lineRule="exact"/>
        <w:ind w:left="2880" w:hanging="2880"/>
        <w:jc w:val="left"/>
        <w:rPr>
          <w:rFonts w:ascii="Verdana" w:hAnsi="Verdana"/>
          <w:sz w:val="20"/>
          <w:szCs w:val="20"/>
        </w:rPr>
      </w:pPr>
    </w:p>
    <w:p w14:paraId="22AB4394" w14:textId="77777777" w:rsidR="00696E3F" w:rsidRDefault="0063342E">
      <w:pPr>
        <w:spacing w:after="80" w:line="300" w:lineRule="exact"/>
        <w:rPr>
          <w:rFonts w:ascii="Verdana" w:hAnsi="Verdana"/>
          <w:sz w:val="20"/>
        </w:rPr>
      </w:pPr>
      <w:r>
        <w:rPr>
          <w:rFonts w:ascii="Verdana" w:hAnsi="Verdana"/>
          <w:smallCaps/>
          <w:sz w:val="20"/>
          <w:szCs w:val="20"/>
        </w:rPr>
        <w:t>Ordem do Dia:</w:t>
      </w:r>
      <w:r>
        <w:rPr>
          <w:rFonts w:ascii="Verdana" w:hAnsi="Verdana"/>
          <w:smallCaps/>
          <w:sz w:val="20"/>
          <w:szCs w:val="20"/>
        </w:rPr>
        <w:tab/>
        <w:t xml:space="preserve"> </w:t>
      </w:r>
      <w:r>
        <w:rPr>
          <w:rFonts w:ascii="Verdana" w:hAnsi="Verdana"/>
          <w:smallCaps/>
          <w:sz w:val="20"/>
          <w:szCs w:val="20"/>
        </w:rPr>
        <w:tab/>
      </w:r>
      <w:r>
        <w:rPr>
          <w:rFonts w:ascii="Verdana" w:hAnsi="Verdana"/>
          <w:sz w:val="20"/>
          <w:szCs w:val="20"/>
        </w:rPr>
        <w:t xml:space="preserve">deliberar sobre a </w:t>
      </w:r>
      <w:ins w:id="16" w:author="Matheus Gomes Faria" w:date="2020-09-29T15:09:00Z">
        <w:r w:rsidR="00C475FA">
          <w:rPr>
            <w:rFonts w:ascii="Verdana" w:hAnsi="Verdana"/>
            <w:sz w:val="20"/>
            <w:szCs w:val="20"/>
          </w:rPr>
          <w:t>au</w:t>
        </w:r>
      </w:ins>
      <w:ins w:id="17" w:author="Matheus Gomes Faria" w:date="2020-09-29T15:10:00Z">
        <w:r w:rsidR="00C475FA">
          <w:rPr>
            <w:rFonts w:ascii="Verdana" w:hAnsi="Verdana"/>
            <w:sz w:val="20"/>
            <w:szCs w:val="20"/>
          </w:rPr>
          <w:t xml:space="preserve">torização </w:t>
        </w:r>
      </w:ins>
      <w:del w:id="18" w:author="Matheus Gomes Faria" w:date="2020-09-29T15:10:00Z">
        <w:r w:rsidDel="00C475FA">
          <w:rPr>
            <w:rFonts w:ascii="Verdana" w:hAnsi="Verdana"/>
            <w:sz w:val="20"/>
            <w:szCs w:val="20"/>
          </w:rPr>
          <w:delText>dispensa (</w:delText>
        </w:r>
        <w:r w:rsidDel="00C475FA">
          <w:rPr>
            <w:rFonts w:ascii="Verdana" w:hAnsi="Verdana"/>
            <w:i/>
            <w:sz w:val="20"/>
            <w:szCs w:val="20"/>
          </w:rPr>
          <w:delText>waiver</w:delText>
        </w:r>
        <w:r w:rsidDel="00C475FA">
          <w:rPr>
            <w:rFonts w:ascii="Verdana" w:hAnsi="Verdana"/>
            <w:sz w:val="20"/>
            <w:szCs w:val="20"/>
          </w:rPr>
          <w:delText xml:space="preserve">) de verificação pelo Agente Fiduciário de hipótese de vencimento antecipado em razão </w:delText>
        </w:r>
      </w:del>
      <w:r>
        <w:rPr>
          <w:rFonts w:ascii="Verdana" w:hAnsi="Verdana"/>
          <w:sz w:val="20"/>
          <w:szCs w:val="20"/>
        </w:rPr>
        <w:t xml:space="preserve">da </w:t>
      </w:r>
      <w:r>
        <w:rPr>
          <w:rFonts w:ascii="Verdana" w:hAnsi="Verdana"/>
          <w:sz w:val="20"/>
        </w:rPr>
        <w:t xml:space="preserve">mudança de controle acionário direto da fiadora LM Transportes e Serviços e Comércio Ltda. (CNPJ 14.672.885/0001-80), </w:t>
      </w:r>
      <w:ins w:id="19" w:author="Matheus Gomes Faria" w:date="2020-09-29T15:11:00Z">
        <w:r w:rsidR="00C475FA">
          <w:rPr>
            <w:rFonts w:ascii="Verdana" w:hAnsi="Verdana"/>
            <w:sz w:val="20"/>
          </w:rPr>
          <w:t xml:space="preserve">e </w:t>
        </w:r>
      </w:ins>
      <w:ins w:id="20" w:author="Matheus Gomes Faria" w:date="2020-09-29T15:15:00Z">
        <w:r w:rsidR="00B1766B">
          <w:rPr>
            <w:rFonts w:ascii="Verdana" w:hAnsi="Verdana"/>
            <w:sz w:val="20"/>
          </w:rPr>
          <w:t xml:space="preserve">consequente </w:t>
        </w:r>
      </w:ins>
      <w:bookmarkStart w:id="21" w:name="_GoBack"/>
      <w:bookmarkEnd w:id="21"/>
      <w:ins w:id="22" w:author="Matheus Gomes Faria" w:date="2020-09-29T15:11:00Z">
        <w:r w:rsidR="00C475FA">
          <w:rPr>
            <w:rFonts w:ascii="Verdana" w:hAnsi="Verdana"/>
            <w:sz w:val="20"/>
          </w:rPr>
          <w:t xml:space="preserve">não declaração de Vencimento Antecipado </w:t>
        </w:r>
      </w:ins>
      <w:r>
        <w:rPr>
          <w:rFonts w:ascii="Verdana" w:hAnsi="Verdana"/>
          <w:sz w:val="20"/>
        </w:rPr>
        <w:t>nos termos da Cláusula 5.4.1.2 (</w:t>
      </w:r>
      <w:proofErr w:type="spellStart"/>
      <w:r>
        <w:rPr>
          <w:rFonts w:ascii="Verdana" w:hAnsi="Verdana"/>
          <w:sz w:val="20"/>
        </w:rPr>
        <w:t>viii</w:t>
      </w:r>
      <w:proofErr w:type="spellEnd"/>
      <w:r>
        <w:rPr>
          <w:rFonts w:ascii="Verdana" w:hAnsi="Verdana"/>
          <w:sz w:val="20"/>
        </w:rPr>
        <w:t>) da Escritura de Emissão.</w:t>
      </w:r>
    </w:p>
    <w:p w14:paraId="1F4C4189" w14:textId="77777777" w:rsidR="00696E3F" w:rsidRDefault="00696E3F">
      <w:pPr>
        <w:spacing w:after="80" w:line="300" w:lineRule="exact"/>
        <w:rPr>
          <w:rFonts w:ascii="Verdana" w:hAnsi="Verdana"/>
          <w:sz w:val="20"/>
        </w:rPr>
      </w:pPr>
    </w:p>
    <w:p w14:paraId="4B7AE429" w14:textId="77777777" w:rsidR="00696E3F" w:rsidRDefault="0063342E">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Pr>
          <w:rFonts w:ascii="Verdana" w:hAnsi="Verdana"/>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14:paraId="448FC5FF" w14:textId="77777777" w:rsidR="00696E3F" w:rsidRDefault="00696E3F">
      <w:pPr>
        <w:spacing w:after="80" w:line="300" w:lineRule="exact"/>
        <w:rPr>
          <w:rFonts w:ascii="Verdana" w:hAnsi="Verdana"/>
          <w:sz w:val="20"/>
          <w:szCs w:val="20"/>
        </w:rPr>
      </w:pPr>
    </w:p>
    <w:p w14:paraId="5AAB9DF4" w14:textId="77777777" w:rsidR="00696E3F" w:rsidRDefault="0063342E">
      <w:pPr>
        <w:spacing w:after="80" w:line="300" w:lineRule="exact"/>
        <w:rPr>
          <w:rFonts w:ascii="Verdana" w:hAnsi="Verdana"/>
          <w:sz w:val="20"/>
          <w:szCs w:val="20"/>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t xml:space="preserve">analisadas e discutidas as matérias constantes da ordem do dia, os Debenturistas, </w:t>
      </w:r>
      <w:ins w:id="23" w:author="Matheus Gomes Faria" w:date="2020-09-29T15:12:00Z">
        <w:r w:rsidR="00C475FA">
          <w:rPr>
            <w:rFonts w:ascii="Verdana" w:hAnsi="Verdana"/>
            <w:sz w:val="20"/>
            <w:szCs w:val="20"/>
          </w:rPr>
          <w:t>[</w:t>
        </w:r>
      </w:ins>
      <w:r>
        <w:rPr>
          <w:rFonts w:ascii="Verdana" w:hAnsi="Verdana"/>
          <w:sz w:val="20"/>
          <w:szCs w:val="20"/>
        </w:rPr>
        <w:t xml:space="preserve">por unanimidade de votos </w:t>
      </w:r>
      <w:ins w:id="24" w:author="Matheus Gomes Faria" w:date="2020-09-29T15:12:00Z">
        <w:r w:rsidR="00C475FA">
          <w:rPr>
            <w:rFonts w:ascii="Verdana" w:hAnsi="Verdana"/>
            <w:sz w:val="20"/>
            <w:szCs w:val="20"/>
          </w:rPr>
          <w:t xml:space="preserve">dos presentes] </w:t>
        </w:r>
      </w:ins>
      <w:r>
        <w:rPr>
          <w:rFonts w:ascii="Verdana" w:hAnsi="Verdana"/>
          <w:sz w:val="20"/>
          <w:szCs w:val="20"/>
        </w:rPr>
        <w:t xml:space="preserve">e sem quaisquer restrições, </w:t>
      </w:r>
      <w:ins w:id="25" w:author="Matheus Gomes Faria" w:date="2020-09-29T15:12:00Z">
        <w:r w:rsidR="00C475FA">
          <w:rPr>
            <w:rFonts w:ascii="Verdana" w:hAnsi="Verdana"/>
            <w:sz w:val="20"/>
            <w:szCs w:val="20"/>
          </w:rPr>
          <w:t xml:space="preserve">autorizaram </w:t>
        </w:r>
      </w:ins>
      <w:del w:id="26" w:author="Matheus Gomes Faria" w:date="2020-09-29T15:12:00Z">
        <w:r w:rsidDel="00C475FA">
          <w:rPr>
            <w:rFonts w:ascii="Verdana" w:hAnsi="Verdana"/>
            <w:sz w:val="20"/>
            <w:szCs w:val="20"/>
          </w:rPr>
          <w:delText>aprovaram a concessão de dispensa (</w:delText>
        </w:r>
        <w:r w:rsidDel="00C475FA">
          <w:rPr>
            <w:rFonts w:ascii="Verdana" w:hAnsi="Verdana"/>
            <w:i/>
            <w:sz w:val="20"/>
            <w:szCs w:val="20"/>
          </w:rPr>
          <w:delText>waiver</w:delText>
        </w:r>
        <w:r w:rsidDel="00C475FA">
          <w:rPr>
            <w:rFonts w:ascii="Verdana" w:hAnsi="Verdana"/>
            <w:sz w:val="20"/>
            <w:szCs w:val="20"/>
          </w:rPr>
          <w:delText>) de verificação pelo Agente Fiduciário de hipótese de vencimento antecipado em razão d</w:delText>
        </w:r>
      </w:del>
      <w:r>
        <w:rPr>
          <w:rFonts w:ascii="Verdana" w:hAnsi="Verdana"/>
          <w:sz w:val="20"/>
          <w:szCs w:val="20"/>
        </w:rPr>
        <w:t xml:space="preserve">a </w:t>
      </w:r>
      <w:r>
        <w:rPr>
          <w:rFonts w:ascii="Verdana" w:hAnsi="Verdana"/>
          <w:sz w:val="20"/>
        </w:rPr>
        <w:t>mudança de controle acionário direto da fiadora LM Transportes e Serviços e Comércio Ltda. (CNPJ 14.672.885/0001-80)</w:t>
      </w:r>
      <w:ins w:id="27" w:author="Matheus Gomes Faria" w:date="2020-09-29T15:12:00Z">
        <w:r w:rsidR="00C475FA">
          <w:rPr>
            <w:rFonts w:ascii="Verdana" w:hAnsi="Verdana"/>
            <w:sz w:val="20"/>
          </w:rPr>
          <w:t xml:space="preserve"> e aprovaram a não decretação de Vencimento Antecipado</w:t>
        </w:r>
      </w:ins>
      <w:r>
        <w:rPr>
          <w:rFonts w:ascii="Verdana" w:hAnsi="Verdana"/>
          <w:sz w:val="20"/>
        </w:rPr>
        <w:t>, nos termos da Cláusula 5.4.1.2 (</w:t>
      </w:r>
      <w:proofErr w:type="spellStart"/>
      <w:r>
        <w:rPr>
          <w:rFonts w:ascii="Verdana" w:hAnsi="Verdana"/>
          <w:sz w:val="20"/>
        </w:rPr>
        <w:t>viii</w:t>
      </w:r>
      <w:proofErr w:type="spellEnd"/>
      <w:r>
        <w:rPr>
          <w:rFonts w:ascii="Verdana" w:hAnsi="Verdana"/>
          <w:sz w:val="20"/>
        </w:rPr>
        <w:t>) da Escritura de Emissão</w:t>
      </w:r>
      <w:r>
        <w:rPr>
          <w:rFonts w:ascii="Verdana" w:hAnsi="Verdana"/>
          <w:sz w:val="20"/>
          <w:szCs w:val="20"/>
        </w:rPr>
        <w:t>.</w:t>
      </w:r>
    </w:p>
    <w:p w14:paraId="04D77D13" w14:textId="77777777" w:rsidR="00696E3F" w:rsidRDefault="00696E3F">
      <w:pPr>
        <w:spacing w:after="0" w:line="320" w:lineRule="exact"/>
        <w:rPr>
          <w:rFonts w:ascii="Verdana" w:hAnsi="Verdana"/>
          <w:sz w:val="20"/>
          <w:szCs w:val="20"/>
        </w:rPr>
      </w:pPr>
    </w:p>
    <w:p w14:paraId="59E5F6CD" w14:textId="77777777" w:rsidR="00696E3F" w:rsidRDefault="0063342E">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14:paraId="6639F973" w14:textId="77777777" w:rsidR="00696E3F" w:rsidRDefault="00696E3F">
      <w:pPr>
        <w:spacing w:after="80" w:line="300" w:lineRule="exact"/>
        <w:rPr>
          <w:rFonts w:ascii="Verdana" w:hAnsi="Verdana"/>
          <w:sz w:val="20"/>
          <w:szCs w:val="20"/>
        </w:rPr>
      </w:pPr>
    </w:p>
    <w:p w14:paraId="5923AEF5" w14:textId="77777777" w:rsidR="00696E3F" w:rsidRDefault="0063342E">
      <w:pPr>
        <w:spacing w:after="80" w:line="300" w:lineRule="exact"/>
        <w:jc w:val="center"/>
        <w:rPr>
          <w:rFonts w:ascii="Verdana" w:hAnsi="Verdana"/>
          <w:sz w:val="20"/>
          <w:szCs w:val="20"/>
        </w:rPr>
      </w:pPr>
      <w:r>
        <w:rPr>
          <w:rFonts w:ascii="Verdana" w:hAnsi="Verdana"/>
          <w:sz w:val="20"/>
          <w:szCs w:val="20"/>
        </w:rPr>
        <w:t>Salvador, [</w:t>
      </w:r>
      <w:r>
        <w:rPr>
          <w:rFonts w:ascii="Verdana" w:hAnsi="Verdana"/>
          <w:sz w:val="20"/>
          <w:szCs w:val="20"/>
        </w:rPr>
        <w:sym w:font="Symbol" w:char="F0B7"/>
      </w:r>
      <w:r>
        <w:rPr>
          <w:rFonts w:ascii="Verdana" w:hAnsi="Verdana"/>
          <w:sz w:val="20"/>
          <w:szCs w:val="20"/>
        </w:rPr>
        <w:t>] de outubro de 2020.</w:t>
      </w:r>
    </w:p>
    <w:p w14:paraId="48FBC259" w14:textId="77777777" w:rsidR="00696E3F" w:rsidRDefault="00696E3F">
      <w:pPr>
        <w:spacing w:after="80"/>
      </w:pPr>
    </w:p>
    <w:p w14:paraId="7D5BA5E6" w14:textId="77777777" w:rsidR="00696E3F" w:rsidRDefault="00696E3F">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696E3F" w14:paraId="4998667A" w14:textId="77777777">
        <w:trPr>
          <w:cantSplit/>
        </w:trPr>
        <w:tc>
          <w:tcPr>
            <w:tcW w:w="4253" w:type="dxa"/>
            <w:tcBorders>
              <w:top w:val="single" w:sz="6" w:space="0" w:color="auto"/>
            </w:tcBorders>
          </w:tcPr>
          <w:p w14:paraId="3FF85307" w14:textId="77777777" w:rsidR="00696E3F" w:rsidRDefault="0063342E">
            <w:pPr>
              <w:spacing w:after="8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r>
              <w:rPr>
                <w:rFonts w:ascii="Verdana" w:hAnsi="Verdana"/>
                <w:sz w:val="20"/>
                <w:szCs w:val="20"/>
              </w:rPr>
              <w:br/>
              <w:t>Presidente</w:t>
            </w:r>
          </w:p>
        </w:tc>
        <w:tc>
          <w:tcPr>
            <w:tcW w:w="567" w:type="dxa"/>
          </w:tcPr>
          <w:p w14:paraId="349611BB" w14:textId="77777777" w:rsidR="00696E3F" w:rsidRDefault="00696E3F">
            <w:pPr>
              <w:spacing w:after="80" w:line="300" w:lineRule="exact"/>
              <w:jc w:val="center"/>
              <w:rPr>
                <w:rFonts w:ascii="Verdana" w:hAnsi="Verdana"/>
                <w:sz w:val="20"/>
                <w:szCs w:val="20"/>
              </w:rPr>
            </w:pPr>
          </w:p>
        </w:tc>
        <w:tc>
          <w:tcPr>
            <w:tcW w:w="4253" w:type="dxa"/>
            <w:tcBorders>
              <w:top w:val="single" w:sz="6" w:space="0" w:color="auto"/>
            </w:tcBorders>
          </w:tcPr>
          <w:p w14:paraId="7C32F2C5" w14:textId="77777777" w:rsidR="00696E3F" w:rsidRDefault="0063342E">
            <w:pPr>
              <w:spacing w:after="80" w:line="300" w:lineRule="exact"/>
              <w:jc w:val="center"/>
              <w:rPr>
                <w:rFonts w:ascii="Verdana" w:hAnsi="Verdana"/>
                <w:sz w:val="20"/>
                <w:szCs w:val="20"/>
              </w:rPr>
            </w:pPr>
            <w:r>
              <w:rPr>
                <w:rFonts w:ascii="Verdana" w:hAnsi="Verdana" w:cs="Arial"/>
                <w:sz w:val="20"/>
              </w:rPr>
              <w:t>[</w:t>
            </w:r>
            <w:r>
              <w:rPr>
                <w:rFonts w:ascii="Verdana" w:hAnsi="Verdana" w:cs="Arial"/>
                <w:sz w:val="20"/>
              </w:rPr>
              <w:sym w:font="Symbol" w:char="F0B7"/>
            </w:r>
            <w:r>
              <w:rPr>
                <w:rFonts w:ascii="Verdana" w:hAnsi="Verdana" w:cs="Arial"/>
                <w:sz w:val="20"/>
              </w:rPr>
              <w:t>]</w:t>
            </w:r>
            <w:r>
              <w:rPr>
                <w:rFonts w:ascii="Verdana" w:hAnsi="Verdana"/>
                <w:sz w:val="20"/>
                <w:szCs w:val="20"/>
              </w:rPr>
              <w:br/>
              <w:t>Secretário</w:t>
            </w:r>
          </w:p>
        </w:tc>
      </w:tr>
    </w:tbl>
    <w:p w14:paraId="76A03A59" w14:textId="77777777" w:rsidR="00696E3F" w:rsidRDefault="00696E3F">
      <w:pPr>
        <w:spacing w:after="0" w:line="320" w:lineRule="exact"/>
        <w:rPr>
          <w:rFonts w:ascii="Verdana" w:hAnsi="Verdana"/>
          <w:sz w:val="20"/>
          <w:szCs w:val="20"/>
        </w:rPr>
      </w:pPr>
    </w:p>
    <w:p w14:paraId="7BEB54FA" w14:textId="77777777" w:rsidR="00696E3F" w:rsidRDefault="0063342E">
      <w:pPr>
        <w:spacing w:line="320" w:lineRule="exact"/>
        <w:rPr>
          <w:rFonts w:ascii="Verdana" w:hAnsi="Verdana" w:cs="Calibri"/>
          <w:b/>
          <w:sz w:val="20"/>
          <w:szCs w:val="20"/>
        </w:rPr>
      </w:pPr>
      <w:r>
        <w:rPr>
          <w:rFonts w:ascii="Verdana" w:hAnsi="Verdana" w:cs="Calibri"/>
          <w:b/>
          <w:sz w:val="20"/>
          <w:szCs w:val="20"/>
        </w:rPr>
        <w:t>Emissora:</w:t>
      </w:r>
    </w:p>
    <w:p w14:paraId="0E27E359" w14:textId="77777777" w:rsidR="00696E3F" w:rsidRDefault="00696E3F">
      <w:pPr>
        <w:spacing w:line="320" w:lineRule="exact"/>
        <w:rPr>
          <w:rFonts w:ascii="Verdana" w:hAnsi="Verdana" w:cs="Calibri"/>
          <w:sz w:val="20"/>
          <w:szCs w:val="20"/>
        </w:rPr>
      </w:pPr>
    </w:p>
    <w:p w14:paraId="2B498FCC" w14:textId="77777777" w:rsidR="00696E3F" w:rsidRDefault="0063342E">
      <w:pPr>
        <w:spacing w:line="320" w:lineRule="exact"/>
        <w:rPr>
          <w:rFonts w:ascii="Verdana" w:hAnsi="Verdana" w:cs="Calibri"/>
          <w:sz w:val="20"/>
          <w:szCs w:val="20"/>
        </w:rPr>
      </w:pPr>
      <w:r>
        <w:rPr>
          <w:rFonts w:ascii="Verdana" w:hAnsi="Verdana" w:cs="Calibri"/>
          <w:sz w:val="20"/>
          <w:szCs w:val="20"/>
        </w:rPr>
        <w:t>_______________________________________</w:t>
      </w:r>
    </w:p>
    <w:p w14:paraId="401E3D02" w14:textId="77777777" w:rsidR="00696E3F" w:rsidRDefault="0063342E">
      <w:pPr>
        <w:pStyle w:val="Corpodetexto"/>
        <w:spacing w:line="320" w:lineRule="exact"/>
        <w:rPr>
          <w:rFonts w:ascii="Verdana" w:hAnsi="Verdana" w:cs="Calibri"/>
          <w:sz w:val="20"/>
          <w:szCs w:val="20"/>
        </w:rPr>
      </w:pPr>
      <w:r>
        <w:rPr>
          <w:rFonts w:ascii="Verdana" w:hAnsi="Verdana" w:cs="Calibri"/>
          <w:sz w:val="20"/>
          <w:szCs w:val="20"/>
        </w:rPr>
        <w:t>LM TRANSPORTES INTERESTADUAIS SERVIÇOS E COMÉRCIO S.A.</w:t>
      </w:r>
    </w:p>
    <w:p w14:paraId="63173C88" w14:textId="77777777" w:rsidR="00696E3F" w:rsidRDefault="00696E3F">
      <w:pPr>
        <w:pStyle w:val="Corpodetexto"/>
        <w:spacing w:line="320" w:lineRule="exact"/>
        <w:rPr>
          <w:ins w:id="28" w:author="Matheus Gomes Faria" w:date="2020-09-29T15:14:00Z"/>
          <w:rFonts w:ascii="Verdana" w:hAnsi="Verdana" w:cs="Calibri"/>
          <w:smallCaps/>
          <w:sz w:val="20"/>
          <w:szCs w:val="20"/>
        </w:rPr>
      </w:pPr>
    </w:p>
    <w:p w14:paraId="0D7A2033" w14:textId="77777777" w:rsidR="00C475FA" w:rsidRDefault="00C475FA" w:rsidP="00C475FA">
      <w:pPr>
        <w:spacing w:line="320" w:lineRule="exact"/>
        <w:rPr>
          <w:ins w:id="29" w:author="Matheus Gomes Faria" w:date="2020-09-29T15:15:00Z"/>
          <w:rFonts w:ascii="Verdana" w:hAnsi="Verdana" w:cs="Calibri"/>
          <w:b/>
          <w:sz w:val="20"/>
          <w:szCs w:val="20"/>
        </w:rPr>
      </w:pPr>
      <w:ins w:id="30" w:author="Matheus Gomes Faria" w:date="2020-09-29T15:14:00Z">
        <w:r>
          <w:rPr>
            <w:rFonts w:ascii="Verdana" w:hAnsi="Verdana" w:cs="Calibri"/>
            <w:b/>
            <w:sz w:val="20"/>
            <w:szCs w:val="20"/>
          </w:rPr>
          <w:t>Fiadores</w:t>
        </w:r>
        <w:r>
          <w:rPr>
            <w:rFonts w:ascii="Verdana" w:hAnsi="Verdana" w:cs="Calibri"/>
            <w:b/>
            <w:sz w:val="20"/>
            <w:szCs w:val="20"/>
          </w:rPr>
          <w:t>:</w:t>
        </w:r>
      </w:ins>
    </w:p>
    <w:p w14:paraId="2132027F" w14:textId="77777777" w:rsidR="00B1766B" w:rsidRDefault="00B1766B" w:rsidP="00C475FA">
      <w:pPr>
        <w:spacing w:line="320" w:lineRule="exact"/>
        <w:rPr>
          <w:ins w:id="31" w:author="Matheus Gomes Faria" w:date="2020-09-29T15:14:00Z"/>
          <w:rFonts w:ascii="Verdana" w:hAnsi="Verdana" w:cs="Calibri"/>
          <w:b/>
          <w:sz w:val="20"/>
          <w:szCs w:val="20"/>
        </w:rPr>
      </w:pPr>
    </w:p>
    <w:p w14:paraId="16967DEF" w14:textId="77777777" w:rsidR="00C475FA" w:rsidRDefault="00C475FA">
      <w:pPr>
        <w:pStyle w:val="Corpodetexto"/>
        <w:spacing w:line="320" w:lineRule="exact"/>
        <w:rPr>
          <w:ins w:id="32" w:author="Matheus Gomes Faria" w:date="2020-09-29T15:13:00Z"/>
          <w:rFonts w:ascii="Verdana" w:hAnsi="Verdana" w:cs="Calibri"/>
          <w:smallCaps/>
          <w:sz w:val="20"/>
          <w:szCs w:val="20"/>
        </w:rPr>
      </w:pPr>
      <w:ins w:id="33" w:author="Matheus Gomes Faria" w:date="2020-09-29T15:14:00Z">
        <w:r>
          <w:rPr>
            <w:rFonts w:ascii="Verdana" w:hAnsi="Verdana" w:cs="Calibri"/>
            <w:sz w:val="20"/>
            <w:szCs w:val="20"/>
          </w:rPr>
          <w:t>_______________________________________</w:t>
        </w:r>
      </w:ins>
    </w:p>
    <w:p w14:paraId="2669EB5B" w14:textId="77777777" w:rsidR="00C475FA" w:rsidRDefault="00C475FA">
      <w:pPr>
        <w:pStyle w:val="Corpodetexto"/>
        <w:spacing w:line="320" w:lineRule="exact"/>
        <w:rPr>
          <w:ins w:id="34" w:author="Matheus Gomes Faria" w:date="2020-09-29T15:14:00Z"/>
          <w:rFonts w:ascii="Verdana" w:hAnsi="Verdana" w:cs="Calibri"/>
          <w:smallCaps/>
          <w:sz w:val="20"/>
          <w:szCs w:val="20"/>
        </w:rPr>
      </w:pPr>
      <w:ins w:id="35" w:author="Matheus Gomes Faria" w:date="2020-09-29T15:13:00Z">
        <w:r w:rsidRPr="00C475FA">
          <w:rPr>
            <w:rFonts w:ascii="Verdana" w:hAnsi="Verdana" w:cs="Calibri"/>
            <w:smallCaps/>
            <w:sz w:val="20"/>
            <w:szCs w:val="20"/>
          </w:rPr>
          <w:t>Luiz Lopes Mendonça Filho</w:t>
        </w:r>
      </w:ins>
    </w:p>
    <w:p w14:paraId="4876B802" w14:textId="77777777" w:rsidR="00C475FA" w:rsidRDefault="00C475FA">
      <w:pPr>
        <w:pStyle w:val="Corpodetexto"/>
        <w:spacing w:line="320" w:lineRule="exact"/>
        <w:rPr>
          <w:ins w:id="36" w:author="Matheus Gomes Faria" w:date="2020-09-29T15:14:00Z"/>
          <w:rFonts w:ascii="Verdana" w:hAnsi="Verdana" w:cs="Calibri"/>
          <w:smallCaps/>
          <w:sz w:val="20"/>
          <w:szCs w:val="20"/>
        </w:rPr>
      </w:pPr>
    </w:p>
    <w:p w14:paraId="0D7DF62D" w14:textId="77777777" w:rsidR="00C475FA" w:rsidRDefault="00C475FA">
      <w:pPr>
        <w:pStyle w:val="Corpodetexto"/>
        <w:spacing w:line="320" w:lineRule="exact"/>
        <w:rPr>
          <w:ins w:id="37" w:author="Matheus Gomes Faria" w:date="2020-09-29T15:13:00Z"/>
          <w:rFonts w:ascii="Verdana" w:hAnsi="Verdana" w:cs="Calibri"/>
          <w:smallCaps/>
          <w:sz w:val="20"/>
          <w:szCs w:val="20"/>
        </w:rPr>
      </w:pPr>
      <w:ins w:id="38" w:author="Matheus Gomes Faria" w:date="2020-09-29T15:14:00Z">
        <w:r>
          <w:rPr>
            <w:rFonts w:ascii="Verdana" w:hAnsi="Verdana" w:cs="Calibri"/>
            <w:sz w:val="20"/>
            <w:szCs w:val="20"/>
          </w:rPr>
          <w:t>_______________________________________</w:t>
        </w:r>
      </w:ins>
    </w:p>
    <w:p w14:paraId="3459E0D5" w14:textId="77777777" w:rsidR="00C475FA" w:rsidRDefault="00C475FA">
      <w:pPr>
        <w:pStyle w:val="Corpodetexto"/>
        <w:spacing w:line="320" w:lineRule="exact"/>
        <w:rPr>
          <w:ins w:id="39" w:author="Matheus Gomes Faria" w:date="2020-09-29T15:14:00Z"/>
          <w:rFonts w:ascii="Verdana" w:hAnsi="Verdana" w:cs="Calibri"/>
          <w:smallCaps/>
          <w:sz w:val="20"/>
          <w:szCs w:val="20"/>
        </w:rPr>
      </w:pPr>
      <w:ins w:id="40" w:author="Matheus Gomes Faria" w:date="2020-09-29T15:13:00Z">
        <w:r w:rsidRPr="00C475FA">
          <w:rPr>
            <w:rFonts w:ascii="Verdana" w:hAnsi="Verdana" w:cs="Calibri"/>
            <w:smallCaps/>
            <w:sz w:val="20"/>
            <w:szCs w:val="20"/>
          </w:rPr>
          <w:t>Aurora Maria Moura Mendonça</w:t>
        </w:r>
      </w:ins>
    </w:p>
    <w:p w14:paraId="771325F7" w14:textId="77777777" w:rsidR="00B1766B" w:rsidRDefault="00B1766B">
      <w:pPr>
        <w:pStyle w:val="Corpodetexto"/>
        <w:spacing w:line="320" w:lineRule="exact"/>
        <w:rPr>
          <w:ins w:id="41" w:author="Matheus Gomes Faria" w:date="2020-09-29T15:14:00Z"/>
          <w:rFonts w:ascii="Verdana" w:hAnsi="Verdana" w:cs="Calibri"/>
          <w:sz w:val="20"/>
          <w:szCs w:val="20"/>
        </w:rPr>
      </w:pPr>
    </w:p>
    <w:p w14:paraId="34A465B9" w14:textId="77777777" w:rsidR="00C475FA" w:rsidRDefault="00C475FA">
      <w:pPr>
        <w:pStyle w:val="Corpodetexto"/>
        <w:spacing w:line="320" w:lineRule="exact"/>
        <w:rPr>
          <w:ins w:id="42" w:author="Matheus Gomes Faria" w:date="2020-09-29T15:14:00Z"/>
          <w:rFonts w:ascii="Verdana" w:hAnsi="Verdana" w:cs="Calibri"/>
          <w:smallCaps/>
          <w:sz w:val="20"/>
          <w:szCs w:val="20"/>
        </w:rPr>
      </w:pPr>
      <w:ins w:id="43" w:author="Matheus Gomes Faria" w:date="2020-09-29T15:14:00Z">
        <w:r>
          <w:rPr>
            <w:rFonts w:ascii="Verdana" w:hAnsi="Verdana" w:cs="Calibri"/>
            <w:sz w:val="20"/>
            <w:szCs w:val="20"/>
          </w:rPr>
          <w:t>______________________________________</w:t>
        </w:r>
      </w:ins>
    </w:p>
    <w:p w14:paraId="21DF40C0" w14:textId="77777777" w:rsidR="00C475FA" w:rsidRDefault="00C475FA">
      <w:pPr>
        <w:pStyle w:val="Corpodetexto"/>
        <w:spacing w:line="320" w:lineRule="exact"/>
        <w:rPr>
          <w:ins w:id="44" w:author="Matheus Gomes Faria" w:date="2020-09-29T15:14:00Z"/>
          <w:rFonts w:ascii="Verdana" w:hAnsi="Verdana" w:cs="Calibri"/>
          <w:smallCaps/>
          <w:sz w:val="20"/>
          <w:szCs w:val="20"/>
        </w:rPr>
      </w:pPr>
      <w:proofErr w:type="spellStart"/>
      <w:ins w:id="45" w:author="Matheus Gomes Faria" w:date="2020-09-29T15:13:00Z">
        <w:r>
          <w:rPr>
            <w:rFonts w:ascii="Verdana" w:hAnsi="Verdana" w:cs="Calibri"/>
            <w:smallCaps/>
            <w:sz w:val="20"/>
            <w:szCs w:val="20"/>
          </w:rPr>
          <w:t>L</w:t>
        </w:r>
        <w:r w:rsidRPr="00C475FA">
          <w:rPr>
            <w:rFonts w:ascii="Verdana" w:hAnsi="Verdana" w:cs="Calibri"/>
            <w:smallCaps/>
            <w:sz w:val="20"/>
            <w:szCs w:val="20"/>
          </w:rPr>
          <w:t>M</w:t>
        </w:r>
        <w:proofErr w:type="spellEnd"/>
        <w:r w:rsidRPr="00C475FA">
          <w:rPr>
            <w:rFonts w:ascii="Verdana" w:hAnsi="Verdana" w:cs="Calibri"/>
            <w:smallCaps/>
            <w:sz w:val="20"/>
            <w:szCs w:val="20"/>
          </w:rPr>
          <w:t xml:space="preserve"> Transportes e Serviços e Comércio LTDA</w:t>
        </w:r>
      </w:ins>
    </w:p>
    <w:p w14:paraId="0CC3D7BA" w14:textId="77777777" w:rsidR="00B1766B" w:rsidRDefault="00B1766B">
      <w:pPr>
        <w:pStyle w:val="Corpodetexto"/>
        <w:spacing w:line="320" w:lineRule="exact"/>
        <w:rPr>
          <w:ins w:id="46" w:author="Matheus Gomes Faria" w:date="2020-09-29T15:14:00Z"/>
          <w:rFonts w:ascii="Verdana" w:hAnsi="Verdana" w:cs="Calibri"/>
          <w:smallCaps/>
          <w:sz w:val="20"/>
          <w:szCs w:val="20"/>
        </w:rPr>
      </w:pPr>
    </w:p>
    <w:p w14:paraId="5037A31B" w14:textId="77777777" w:rsidR="00B1766B" w:rsidRDefault="00B1766B">
      <w:pPr>
        <w:pStyle w:val="Corpodetexto"/>
        <w:spacing w:line="320" w:lineRule="exact"/>
        <w:rPr>
          <w:ins w:id="47" w:author="Matheus Gomes Faria" w:date="2020-09-29T15:13:00Z"/>
          <w:rFonts w:ascii="Verdana" w:hAnsi="Verdana" w:cs="Calibri"/>
          <w:smallCaps/>
          <w:sz w:val="20"/>
          <w:szCs w:val="20"/>
        </w:rPr>
      </w:pPr>
      <w:ins w:id="48" w:author="Matheus Gomes Faria" w:date="2020-09-29T15:14:00Z">
        <w:r>
          <w:rPr>
            <w:rFonts w:ascii="Verdana" w:hAnsi="Verdana" w:cs="Calibri"/>
            <w:sz w:val="20"/>
            <w:szCs w:val="20"/>
          </w:rPr>
          <w:t>_______________________________________</w:t>
        </w:r>
      </w:ins>
    </w:p>
    <w:p w14:paraId="017926EB" w14:textId="77777777" w:rsidR="00C475FA" w:rsidRDefault="00C475FA">
      <w:pPr>
        <w:pStyle w:val="Corpodetexto"/>
        <w:spacing w:line="320" w:lineRule="exact"/>
        <w:rPr>
          <w:ins w:id="49" w:author="Matheus Gomes Faria" w:date="2020-09-29T15:14:00Z"/>
          <w:rFonts w:ascii="Verdana" w:hAnsi="Verdana" w:cs="Calibri"/>
          <w:smallCaps/>
          <w:sz w:val="20"/>
          <w:szCs w:val="20"/>
        </w:rPr>
      </w:pPr>
      <w:proofErr w:type="spellStart"/>
      <w:ins w:id="50" w:author="Matheus Gomes Faria" w:date="2020-09-29T15:13:00Z">
        <w:r w:rsidRPr="00C475FA">
          <w:rPr>
            <w:rFonts w:ascii="Verdana" w:hAnsi="Verdana" w:cs="Calibri"/>
            <w:smallCaps/>
            <w:sz w:val="20"/>
            <w:szCs w:val="20"/>
          </w:rPr>
          <w:t>LM</w:t>
        </w:r>
        <w:proofErr w:type="spellEnd"/>
        <w:r w:rsidRPr="00C475FA">
          <w:rPr>
            <w:rFonts w:ascii="Verdana" w:hAnsi="Verdana" w:cs="Calibri"/>
            <w:smallCaps/>
            <w:sz w:val="20"/>
            <w:szCs w:val="20"/>
          </w:rPr>
          <w:t xml:space="preserve"> Participações e Empreendimentos LTDA</w:t>
        </w:r>
      </w:ins>
    </w:p>
    <w:p w14:paraId="1FD6AC43" w14:textId="77777777" w:rsidR="00B1766B" w:rsidRDefault="00B1766B">
      <w:pPr>
        <w:pStyle w:val="Corpodetexto"/>
        <w:spacing w:line="320" w:lineRule="exact"/>
        <w:rPr>
          <w:ins w:id="51" w:author="Matheus Gomes Faria" w:date="2020-09-29T15:14:00Z"/>
          <w:rFonts w:ascii="Verdana" w:hAnsi="Verdana" w:cs="Calibri"/>
          <w:smallCaps/>
          <w:sz w:val="20"/>
          <w:szCs w:val="20"/>
        </w:rPr>
      </w:pPr>
    </w:p>
    <w:p w14:paraId="099B443C" w14:textId="77777777" w:rsidR="00B1766B" w:rsidRDefault="00B1766B">
      <w:pPr>
        <w:pStyle w:val="Corpodetexto"/>
        <w:spacing w:line="320" w:lineRule="exact"/>
        <w:rPr>
          <w:ins w:id="52" w:author="Matheus Gomes Faria" w:date="2020-09-29T15:13:00Z"/>
          <w:rFonts w:ascii="Verdana" w:hAnsi="Verdana" w:cs="Calibri"/>
          <w:smallCaps/>
          <w:sz w:val="20"/>
          <w:szCs w:val="20"/>
        </w:rPr>
      </w:pPr>
      <w:ins w:id="53" w:author="Matheus Gomes Faria" w:date="2020-09-29T15:14:00Z">
        <w:r>
          <w:rPr>
            <w:rFonts w:ascii="Verdana" w:hAnsi="Verdana" w:cs="Calibri"/>
            <w:sz w:val="20"/>
            <w:szCs w:val="20"/>
          </w:rPr>
          <w:t>_______________________________________</w:t>
        </w:r>
      </w:ins>
    </w:p>
    <w:p w14:paraId="24957220" w14:textId="77777777" w:rsidR="00B1766B" w:rsidRDefault="00C475FA">
      <w:pPr>
        <w:pStyle w:val="Corpodetexto"/>
        <w:spacing w:line="320" w:lineRule="exact"/>
        <w:rPr>
          <w:ins w:id="54" w:author="Matheus Gomes Faria" w:date="2020-09-29T15:14:00Z"/>
          <w:rFonts w:ascii="Verdana" w:hAnsi="Verdana" w:cs="Calibri"/>
          <w:smallCaps/>
          <w:sz w:val="20"/>
          <w:szCs w:val="20"/>
        </w:rPr>
      </w:pPr>
      <w:ins w:id="55" w:author="Matheus Gomes Faria" w:date="2020-09-29T15:13:00Z">
        <w:r w:rsidRPr="00C475FA">
          <w:rPr>
            <w:rFonts w:ascii="Verdana" w:hAnsi="Verdana" w:cs="Calibri"/>
            <w:smallCaps/>
            <w:sz w:val="20"/>
            <w:szCs w:val="20"/>
          </w:rPr>
          <w:t>Bravo Caminhões e Empreendimentos LTDA</w:t>
        </w:r>
      </w:ins>
    </w:p>
    <w:p w14:paraId="1447F9ED" w14:textId="77777777" w:rsidR="00B1766B" w:rsidRDefault="00B1766B">
      <w:pPr>
        <w:pStyle w:val="Corpodetexto"/>
        <w:spacing w:line="320" w:lineRule="exact"/>
        <w:rPr>
          <w:ins w:id="56" w:author="Matheus Gomes Faria" w:date="2020-09-29T15:14:00Z"/>
          <w:rFonts w:ascii="Verdana" w:hAnsi="Verdana" w:cs="Calibri"/>
          <w:smallCaps/>
          <w:sz w:val="20"/>
          <w:szCs w:val="20"/>
        </w:rPr>
      </w:pPr>
    </w:p>
    <w:p w14:paraId="284BAF16" w14:textId="77777777" w:rsidR="00B1766B" w:rsidRDefault="00B1766B">
      <w:pPr>
        <w:pStyle w:val="Corpodetexto"/>
        <w:spacing w:line="320" w:lineRule="exact"/>
        <w:rPr>
          <w:ins w:id="57" w:author="Matheus Gomes Faria" w:date="2020-09-29T15:13:00Z"/>
          <w:rFonts w:ascii="Verdana" w:hAnsi="Verdana" w:cs="Calibri"/>
          <w:smallCaps/>
          <w:sz w:val="20"/>
          <w:szCs w:val="20"/>
        </w:rPr>
      </w:pPr>
      <w:ins w:id="58" w:author="Matheus Gomes Faria" w:date="2020-09-29T15:14:00Z">
        <w:r>
          <w:rPr>
            <w:rFonts w:ascii="Verdana" w:hAnsi="Verdana" w:cs="Calibri"/>
            <w:sz w:val="20"/>
            <w:szCs w:val="20"/>
          </w:rPr>
          <w:t>_______________________________________</w:t>
        </w:r>
      </w:ins>
    </w:p>
    <w:p w14:paraId="7A88A0BD" w14:textId="77777777" w:rsidR="00C475FA" w:rsidRDefault="00C475FA">
      <w:pPr>
        <w:pStyle w:val="Corpodetexto"/>
        <w:spacing w:line="320" w:lineRule="exact"/>
        <w:rPr>
          <w:ins w:id="59" w:author="Matheus Gomes Faria" w:date="2020-09-29T15:14:00Z"/>
          <w:rFonts w:ascii="Verdana" w:hAnsi="Verdana" w:cs="Calibri"/>
          <w:smallCaps/>
          <w:sz w:val="20"/>
          <w:szCs w:val="20"/>
        </w:rPr>
      </w:pPr>
      <w:proofErr w:type="spellStart"/>
      <w:ins w:id="60" w:author="Matheus Gomes Faria" w:date="2020-09-29T15:13:00Z">
        <w:r w:rsidRPr="00C475FA">
          <w:rPr>
            <w:rFonts w:ascii="Verdana" w:hAnsi="Verdana" w:cs="Calibri"/>
            <w:smallCaps/>
            <w:sz w:val="20"/>
            <w:szCs w:val="20"/>
          </w:rPr>
          <w:t>Aurabrasil</w:t>
        </w:r>
        <w:proofErr w:type="spellEnd"/>
        <w:r w:rsidRPr="00C475FA">
          <w:rPr>
            <w:rFonts w:ascii="Verdana" w:hAnsi="Verdana" w:cs="Calibri"/>
            <w:smallCaps/>
            <w:sz w:val="20"/>
            <w:szCs w:val="20"/>
          </w:rPr>
          <w:t xml:space="preserve"> – Transportes Máquina e Equipamentos LTDA</w:t>
        </w:r>
      </w:ins>
    </w:p>
    <w:p w14:paraId="668B6EA1" w14:textId="77777777" w:rsidR="00B1766B" w:rsidRDefault="00B1766B">
      <w:pPr>
        <w:pStyle w:val="Corpodetexto"/>
        <w:spacing w:line="320" w:lineRule="exact"/>
        <w:rPr>
          <w:ins w:id="61" w:author="Matheus Gomes Faria" w:date="2020-09-29T15:14:00Z"/>
          <w:rFonts w:ascii="Verdana" w:hAnsi="Verdana" w:cs="Calibri"/>
          <w:smallCaps/>
          <w:sz w:val="20"/>
          <w:szCs w:val="20"/>
        </w:rPr>
      </w:pPr>
    </w:p>
    <w:p w14:paraId="0E1FF161" w14:textId="77777777" w:rsidR="00B1766B" w:rsidRDefault="00B1766B">
      <w:pPr>
        <w:pStyle w:val="Corpodetexto"/>
        <w:spacing w:line="320" w:lineRule="exact"/>
        <w:rPr>
          <w:ins w:id="62" w:author="Matheus Gomes Faria" w:date="2020-09-29T15:13:00Z"/>
          <w:rFonts w:ascii="Verdana" w:hAnsi="Verdana" w:cs="Calibri"/>
          <w:smallCaps/>
          <w:sz w:val="20"/>
          <w:szCs w:val="20"/>
        </w:rPr>
      </w:pPr>
      <w:ins w:id="63" w:author="Matheus Gomes Faria" w:date="2020-09-29T15:14:00Z">
        <w:r>
          <w:rPr>
            <w:rFonts w:ascii="Verdana" w:hAnsi="Verdana" w:cs="Calibri"/>
            <w:sz w:val="20"/>
            <w:szCs w:val="20"/>
          </w:rPr>
          <w:lastRenderedPageBreak/>
          <w:t>_______________________________________</w:t>
        </w:r>
      </w:ins>
    </w:p>
    <w:p w14:paraId="7A7BD660" w14:textId="77777777" w:rsidR="00C475FA" w:rsidRDefault="00C475FA">
      <w:pPr>
        <w:pStyle w:val="Corpodetexto"/>
        <w:spacing w:line="320" w:lineRule="exact"/>
        <w:rPr>
          <w:ins w:id="64" w:author="Matheus Gomes Faria" w:date="2020-09-29T15:13:00Z"/>
          <w:rFonts w:ascii="Verdana" w:hAnsi="Verdana" w:cs="Calibri"/>
          <w:smallCaps/>
          <w:sz w:val="20"/>
          <w:szCs w:val="20"/>
        </w:rPr>
      </w:pPr>
      <w:proofErr w:type="gramStart"/>
      <w:ins w:id="65" w:author="Matheus Gomes Faria" w:date="2020-09-29T15:13:00Z">
        <w:r w:rsidRPr="00C475FA">
          <w:rPr>
            <w:rFonts w:ascii="Verdana" w:hAnsi="Verdana" w:cs="Calibri"/>
            <w:smallCaps/>
            <w:sz w:val="20"/>
            <w:szCs w:val="20"/>
          </w:rPr>
          <w:t>Santo Antônio Imóveis e Empreendimentos</w:t>
        </w:r>
        <w:proofErr w:type="gramEnd"/>
        <w:r w:rsidRPr="00C475FA">
          <w:rPr>
            <w:rFonts w:ascii="Verdana" w:hAnsi="Verdana" w:cs="Calibri"/>
            <w:smallCaps/>
            <w:sz w:val="20"/>
            <w:szCs w:val="20"/>
          </w:rPr>
          <w:t xml:space="preserve"> LTDA</w:t>
        </w:r>
      </w:ins>
    </w:p>
    <w:p w14:paraId="7BDC0D4B" w14:textId="77777777" w:rsidR="00C475FA" w:rsidRDefault="00C475FA">
      <w:pPr>
        <w:pStyle w:val="Corpodetexto"/>
        <w:spacing w:line="320" w:lineRule="exact"/>
        <w:rPr>
          <w:rFonts w:ascii="Verdana" w:hAnsi="Verdana" w:cs="Calibri"/>
          <w:smallCaps/>
          <w:sz w:val="20"/>
          <w:szCs w:val="20"/>
        </w:rPr>
      </w:pPr>
    </w:p>
    <w:p w14:paraId="43F6F028" w14:textId="77777777" w:rsidR="00696E3F" w:rsidRDefault="0063342E">
      <w:pPr>
        <w:spacing w:line="320" w:lineRule="exact"/>
        <w:rPr>
          <w:rFonts w:ascii="Verdana" w:hAnsi="Verdana" w:cs="Calibri"/>
          <w:b/>
          <w:sz w:val="20"/>
          <w:szCs w:val="20"/>
        </w:rPr>
      </w:pPr>
      <w:r>
        <w:rPr>
          <w:rFonts w:ascii="Verdana" w:hAnsi="Verdana" w:cs="Calibri"/>
          <w:b/>
          <w:sz w:val="20"/>
          <w:szCs w:val="20"/>
        </w:rPr>
        <w:t>Agente Fiduciário:</w:t>
      </w:r>
    </w:p>
    <w:p w14:paraId="7367F662" w14:textId="77777777" w:rsidR="00696E3F" w:rsidRDefault="00696E3F">
      <w:pPr>
        <w:spacing w:line="320" w:lineRule="exact"/>
        <w:rPr>
          <w:rFonts w:ascii="Verdana" w:hAnsi="Verdana" w:cs="Calibri"/>
          <w:sz w:val="20"/>
          <w:szCs w:val="20"/>
        </w:rPr>
      </w:pPr>
    </w:p>
    <w:p w14:paraId="76641538" w14:textId="77777777" w:rsidR="00696E3F" w:rsidRDefault="0063342E">
      <w:pPr>
        <w:spacing w:line="320" w:lineRule="exact"/>
        <w:rPr>
          <w:rFonts w:ascii="Verdana" w:hAnsi="Verdana" w:cs="Calibri"/>
          <w:sz w:val="20"/>
          <w:szCs w:val="20"/>
        </w:rPr>
      </w:pPr>
      <w:r>
        <w:rPr>
          <w:rFonts w:ascii="Verdana" w:hAnsi="Verdana" w:cs="Calibri"/>
          <w:sz w:val="20"/>
          <w:szCs w:val="20"/>
        </w:rPr>
        <w:t>__________________________________________________________</w:t>
      </w:r>
    </w:p>
    <w:p w14:paraId="788EFCDA" w14:textId="77777777" w:rsidR="00696E3F" w:rsidRDefault="0063342E">
      <w:pPr>
        <w:spacing w:line="320" w:lineRule="exact"/>
        <w:rPr>
          <w:rFonts w:ascii="Verdana" w:hAnsi="Verdana"/>
          <w:sz w:val="20"/>
          <w:szCs w:val="20"/>
        </w:rPr>
      </w:pPr>
      <w:r>
        <w:rPr>
          <w:rFonts w:ascii="Verdana" w:hAnsi="Verdana"/>
          <w:sz w:val="20"/>
          <w:szCs w:val="20"/>
        </w:rPr>
        <w:t>SIMPLIFIC PAVARINI DISTRIBUIDORA DE TÍTULOS E VALORES MOBILIÁRIOS LTDA.</w:t>
      </w:r>
    </w:p>
    <w:p w14:paraId="20872C9C" w14:textId="77777777" w:rsidR="00696E3F" w:rsidRDefault="0063342E">
      <w:pPr>
        <w:pStyle w:val="Corpodetexto"/>
        <w:spacing w:line="320" w:lineRule="exact"/>
        <w:rPr>
          <w:rFonts w:ascii="Verdana" w:hAnsi="Verdana" w:cs="Calibri"/>
          <w:sz w:val="20"/>
          <w:szCs w:val="20"/>
        </w:rPr>
      </w:pPr>
      <w:r>
        <w:br w:type="page"/>
      </w:r>
      <w:r>
        <w:rPr>
          <w:rFonts w:ascii="Verdana" w:hAnsi="Verdana" w:cs="Calibri"/>
          <w:sz w:val="20"/>
          <w:szCs w:val="20"/>
        </w:rPr>
        <w:lastRenderedPageBreak/>
        <w:t>LISTA DE PRESENÇA DOS DEBENTURISTAS DAS DEBÊNTURES DA 2º EMISSÃO DE DEBÊNTURES DA LM TRANSPORTES INTERESTADUAIS SERVIÇOS E COMÉRCIO S.A. REALIZADA EM [</w:t>
      </w:r>
      <w:r>
        <w:rPr>
          <w:rFonts w:ascii="Verdana" w:hAnsi="Verdana" w:cs="Calibri"/>
          <w:sz w:val="20"/>
          <w:szCs w:val="20"/>
        </w:rPr>
        <w:sym w:font="Symbol" w:char="F0B7"/>
      </w:r>
      <w:r>
        <w:rPr>
          <w:rFonts w:ascii="Verdana" w:hAnsi="Verdana" w:cs="Calibri"/>
          <w:sz w:val="20"/>
          <w:szCs w:val="20"/>
        </w:rPr>
        <w:t>] DE [</w:t>
      </w:r>
      <w:r>
        <w:rPr>
          <w:rFonts w:ascii="Verdana" w:hAnsi="Verdana" w:cs="Calibri"/>
          <w:sz w:val="20"/>
          <w:szCs w:val="20"/>
        </w:rPr>
        <w:sym w:font="Symbol" w:char="F0B7"/>
      </w:r>
      <w:r>
        <w:rPr>
          <w:rFonts w:ascii="Verdana" w:hAnsi="Verdana" w:cs="Calibri"/>
          <w:sz w:val="20"/>
          <w:szCs w:val="20"/>
        </w:rPr>
        <w:t>] DE 2020.</w:t>
      </w:r>
    </w:p>
    <w:p w14:paraId="7CC7286C" w14:textId="77777777" w:rsidR="00696E3F" w:rsidRDefault="00696E3F">
      <w:pPr>
        <w:pStyle w:val="Corpodetexto"/>
        <w:spacing w:line="320" w:lineRule="exact"/>
        <w:jc w:val="center"/>
        <w:rPr>
          <w:rFonts w:ascii="Verdana" w:hAnsi="Verdana" w:cs="Calibri"/>
          <w:sz w:val="20"/>
          <w:szCs w:val="20"/>
        </w:rPr>
      </w:pPr>
    </w:p>
    <w:p w14:paraId="7F66A992" w14:textId="77777777" w:rsidR="00696E3F" w:rsidRDefault="00696E3F">
      <w:pPr>
        <w:spacing w:line="320" w:lineRule="exact"/>
        <w:rPr>
          <w:rFonts w:ascii="Verdana" w:hAnsi="Verdana" w:cs="Calibri"/>
          <w:sz w:val="20"/>
          <w:szCs w:val="20"/>
        </w:rPr>
      </w:pPr>
    </w:p>
    <w:p w14:paraId="20844D70" w14:textId="77777777" w:rsidR="00696E3F" w:rsidRDefault="0063342E">
      <w:pPr>
        <w:spacing w:line="320" w:lineRule="exact"/>
        <w:rPr>
          <w:rFonts w:ascii="Verdana" w:hAnsi="Verdana" w:cs="Calibri"/>
          <w:sz w:val="20"/>
          <w:szCs w:val="20"/>
        </w:rPr>
      </w:pPr>
      <w:r>
        <w:rPr>
          <w:rFonts w:ascii="Verdana" w:hAnsi="Verdana" w:cs="Calibri"/>
          <w:sz w:val="20"/>
          <w:szCs w:val="20"/>
        </w:rPr>
        <w:t>_________________________________</w:t>
      </w:r>
    </w:p>
    <w:p w14:paraId="0E9B7DDC" w14:textId="77777777" w:rsidR="00696E3F" w:rsidRDefault="0063342E">
      <w:pPr>
        <w:spacing w:line="320" w:lineRule="exact"/>
        <w:rPr>
          <w:rFonts w:ascii="Verdana" w:hAnsi="Verdana" w:cs="Calibri"/>
          <w:sz w:val="20"/>
          <w:szCs w:val="20"/>
        </w:rPr>
      </w:pPr>
      <w:r>
        <w:rPr>
          <w:rFonts w:ascii="Verdana" w:hAnsi="Verdana" w:cs="Georgia"/>
          <w:b/>
          <w:sz w:val="20"/>
          <w:szCs w:val="20"/>
        </w:rPr>
        <w:t>[Debenturistas]</w:t>
      </w:r>
    </w:p>
    <w:p w14:paraId="7E380EED" w14:textId="77777777" w:rsidR="00696E3F" w:rsidRDefault="00696E3F">
      <w:pPr>
        <w:spacing w:after="0" w:line="320" w:lineRule="exact"/>
        <w:rPr>
          <w:rFonts w:ascii="Verdana" w:hAnsi="Verdana"/>
          <w:sz w:val="20"/>
          <w:szCs w:val="20"/>
        </w:rPr>
      </w:pPr>
    </w:p>
    <w:p w14:paraId="47A1882B" w14:textId="77777777" w:rsidR="00696E3F" w:rsidRDefault="00696E3F">
      <w:pPr>
        <w:spacing w:after="80"/>
      </w:pPr>
    </w:p>
    <w:sectPr w:rsidR="00696E3F">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heus Gomes Faria" w:date="2020-09-29T14:55:00Z" w:initials="MGF">
    <w:p w14:paraId="73F63830" w14:textId="77777777" w:rsidR="004B03CE" w:rsidRDefault="004B03CE">
      <w:pPr>
        <w:pStyle w:val="Textodecomentrio"/>
      </w:pPr>
      <w:r>
        <w:rPr>
          <w:rStyle w:val="Refdecomentrio"/>
        </w:rPr>
        <w:annotationRef/>
      </w:r>
      <w:r>
        <w:t>Favor encaminhar os editais para nossa revisão.</w:t>
      </w:r>
      <w:r>
        <w:br/>
      </w:r>
    </w:p>
    <w:p w14:paraId="47D67A34" w14:textId="77777777" w:rsidR="004B03CE" w:rsidRDefault="004B03CE">
      <w:pPr>
        <w:pStyle w:val="Textodecomentrio"/>
      </w:pPr>
      <w:r>
        <w:t>No mesmo dia da 1ª publicação o edital deverá ser encaminhado à Pavarini para publicação no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D67A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67A34" w16cid:durableId="231DC9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5C59" w14:textId="77777777" w:rsidR="0063342E" w:rsidRDefault="0063342E">
      <w:r>
        <w:separator/>
      </w:r>
    </w:p>
  </w:endnote>
  <w:endnote w:type="continuationSeparator" w:id="0">
    <w:p w14:paraId="066C7737" w14:textId="77777777" w:rsidR="0063342E" w:rsidRDefault="006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BB05" w14:textId="77777777" w:rsidR="00696E3F" w:rsidRDefault="00696E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1C28" w14:textId="77777777" w:rsidR="00696E3F" w:rsidRDefault="0063342E">
    <w:pPr>
      <w:pStyle w:val="Rodap"/>
      <w:jc w:val="left"/>
      <w:rPr>
        <w:rStyle w:val="Nmerodepgina"/>
        <w:rFonts w:ascii="Verdana" w:hAnsi="Verdana"/>
        <w:sz w:val="14"/>
        <w:szCs w:val="20"/>
      </w:rPr>
    </w:pPr>
    <w:r>
      <w:rPr>
        <w:rStyle w:val="Nmerodepgina"/>
        <w:rFonts w:ascii="Verdana" w:hAnsi="Verdana"/>
        <w:sz w:val="14"/>
        <w:szCs w:val="20"/>
      </w:rPr>
      <w:fldChar w:fldCharType="begin"/>
    </w:r>
    <w:r>
      <w:rPr>
        <w:rStyle w:val="Nmerodepgina"/>
        <w:rFonts w:ascii="Verdana" w:hAnsi="Verdana"/>
        <w:sz w:val="14"/>
        <w:szCs w:val="20"/>
      </w:rPr>
      <w:instrText xml:space="preserve"> DOCPROPERTY "iManageFooter"  \* MERGEFORMAT </w:instrText>
    </w:r>
    <w:r>
      <w:rPr>
        <w:rStyle w:val="Nmerodepgina"/>
        <w:rFonts w:ascii="Verdana" w:hAnsi="Verdana"/>
        <w:sz w:val="14"/>
        <w:szCs w:val="20"/>
      </w:rPr>
      <w:fldChar w:fldCharType="separate"/>
    </w:r>
    <w:r>
      <w:rPr>
        <w:rStyle w:val="Nmerodepgina"/>
        <w:rFonts w:ascii="Verdana" w:hAnsi="Verdana"/>
        <w:sz w:val="14"/>
        <w:szCs w:val="20"/>
      </w:rPr>
      <w:t xml:space="preserve"> </w:t>
    </w:r>
    <w:r>
      <w:rPr>
        <w:rStyle w:val="Nmerodepgina"/>
        <w:rFonts w:ascii="Verdana" w:hAnsi="Verdana"/>
        <w:sz w:val="14"/>
        <w:szCs w:val="20"/>
      </w:rPr>
      <w:fldChar w:fldCharType="end"/>
    </w: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A6101F">
      <w:rPr>
        <w:rStyle w:val="Nmerodepgina"/>
        <w:rFonts w:ascii="Verdana" w:hAnsi="Verdana"/>
        <w:noProof/>
        <w:sz w:val="20"/>
        <w:szCs w:val="20"/>
        <w:lang w:val="en-US"/>
      </w:rPr>
      <w:t>2</w:t>
    </w:r>
    <w:r>
      <w:rPr>
        <w:rStyle w:val="Nmerodepgina"/>
        <w:rFonts w:ascii="Verdana" w:hAnsi="Verdana"/>
        <w:sz w:val="20"/>
        <w:szCs w:val="20"/>
      </w:rPr>
      <w:fldChar w:fldCharType="end"/>
    </w:r>
  </w:p>
  <w:p w14:paraId="4B7CF6CF" w14:textId="77777777" w:rsidR="00696E3F" w:rsidRDefault="00696E3F">
    <w:pPr>
      <w:pStyle w:val="Rodap"/>
      <w:jc w:val="center"/>
      <w:rPr>
        <w:color w:val="FFFFFF" w:themeColor="background1"/>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D379" w14:textId="77777777" w:rsidR="00696E3F" w:rsidRDefault="00696E3F">
    <w:pPr>
      <w:pStyle w:val="Rodap"/>
      <w:jc w:val="center"/>
      <w:rPr>
        <w:rStyle w:val="Nmerodepgina"/>
        <w:rFonts w:ascii="Verdana" w:hAnsi="Verdana"/>
        <w:sz w:val="14"/>
      </w:rPr>
    </w:pPr>
  </w:p>
  <w:p w14:paraId="769376E3" w14:textId="77777777" w:rsidR="00696E3F" w:rsidRDefault="0063342E">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A5D09" w14:textId="77777777" w:rsidR="0063342E" w:rsidRDefault="0063342E">
      <w:r>
        <w:separator/>
      </w:r>
    </w:p>
  </w:footnote>
  <w:footnote w:type="continuationSeparator" w:id="0">
    <w:p w14:paraId="2C3AABC8" w14:textId="77777777" w:rsidR="0063342E" w:rsidRDefault="0063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0233" w14:textId="77777777" w:rsidR="00696E3F" w:rsidRDefault="00696E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5F07" w14:textId="77777777" w:rsidR="00696E3F" w:rsidRDefault="00696E3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4042" w14:textId="77777777" w:rsidR="00696E3F" w:rsidRDefault="00696E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11"/>
  </w:num>
  <w:num w:numId="3">
    <w:abstractNumId w:val="12"/>
  </w:num>
  <w:num w:numId="4">
    <w:abstractNumId w:val="16"/>
  </w:num>
  <w:num w:numId="5">
    <w:abstractNumId w:val="10"/>
  </w:num>
  <w:num w:numId="6">
    <w:abstractNumId w:val="4"/>
  </w:num>
  <w:num w:numId="7">
    <w:abstractNumId w:val="0"/>
  </w:num>
  <w:num w:numId="8">
    <w:abstractNumId w:val="9"/>
  </w:num>
  <w:num w:numId="9">
    <w:abstractNumId w:val="8"/>
  </w:num>
  <w:num w:numId="10">
    <w:abstractNumId w:val="1"/>
  </w:num>
  <w:num w:numId="11">
    <w:abstractNumId w:val="15"/>
  </w:num>
  <w:num w:numId="12">
    <w:abstractNumId w:val="5"/>
  </w:num>
  <w:num w:numId="13">
    <w:abstractNumId w:val="2"/>
  </w:num>
  <w:num w:numId="14">
    <w:abstractNumId w:val="13"/>
  </w:num>
  <w:num w:numId="15">
    <w:abstractNumId w:val="14"/>
  </w:num>
  <w:num w:numId="16">
    <w:abstractNumId w:val="6"/>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3F"/>
    <w:rsid w:val="004B03CE"/>
    <w:rsid w:val="0063342E"/>
    <w:rsid w:val="00696E3F"/>
    <w:rsid w:val="00A6101F"/>
    <w:rsid w:val="00B14BDD"/>
    <w:rsid w:val="00B1766B"/>
    <w:rsid w:val="00C4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66B37D"/>
  <w15:docId w15:val="{3679E319-D7CD-4219-A8EB-A490BD9D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5FA"/>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character" w:styleId="Refdecomentrio">
    <w:name w:val="annotation reference"/>
    <w:basedOn w:val="Fontepargpadro"/>
    <w:semiHidden/>
    <w:unhideWhenUsed/>
    <w:rsid w:val="004B03CE"/>
    <w:rPr>
      <w:sz w:val="16"/>
      <w:szCs w:val="16"/>
    </w:rPr>
  </w:style>
  <w:style w:type="paragraph" w:styleId="Textodecomentrio">
    <w:name w:val="annotation text"/>
    <w:basedOn w:val="Normal"/>
    <w:link w:val="TextodecomentrioChar"/>
    <w:semiHidden/>
    <w:unhideWhenUsed/>
    <w:rsid w:val="004B03CE"/>
    <w:rPr>
      <w:sz w:val="20"/>
      <w:szCs w:val="20"/>
    </w:rPr>
  </w:style>
  <w:style w:type="character" w:customStyle="1" w:styleId="TextodecomentrioChar">
    <w:name w:val="Texto de comentário Char"/>
    <w:basedOn w:val="Fontepargpadro"/>
    <w:link w:val="Textodecomentrio"/>
    <w:semiHidden/>
    <w:rsid w:val="004B03CE"/>
  </w:style>
  <w:style w:type="paragraph" w:styleId="Assuntodocomentrio">
    <w:name w:val="annotation subject"/>
    <w:basedOn w:val="Textodecomentrio"/>
    <w:next w:val="Textodecomentrio"/>
    <w:link w:val="AssuntodocomentrioChar"/>
    <w:semiHidden/>
    <w:unhideWhenUsed/>
    <w:rsid w:val="004B03CE"/>
    <w:rPr>
      <w:b/>
      <w:bCs/>
    </w:rPr>
  </w:style>
  <w:style w:type="character" w:customStyle="1" w:styleId="AssuntodocomentrioChar">
    <w:name w:val="Assunto do comentário Char"/>
    <w:basedOn w:val="TextodecomentrioChar"/>
    <w:link w:val="Assuntodocomentrio"/>
    <w:semiHidden/>
    <w:rsid w:val="004B0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925</Words>
  <Characters>4995</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CCRR PARTICIPAÇÕES S</vt:lpstr>
    </vt:vector>
  </TitlesOfParts>
  <Company/>
  <LinksUpToDate>false</LinksUpToDate>
  <CharactersWithSpaces>5909</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Matheus Gomes Faria</cp:lastModifiedBy>
  <cp:revision>2</cp:revision>
  <cp:lastPrinted>2015-06-22T13:28:00Z</cp:lastPrinted>
  <dcterms:created xsi:type="dcterms:W3CDTF">2020-09-29T18:16:00Z</dcterms:created>
  <dcterms:modified xsi:type="dcterms:W3CDTF">2020-09-29T18:16:00Z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- 37795926v1 - 12070002.461368</vt:lpwstr>
  </property>
</Properties>
</file>