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392C8" w14:textId="77777777" w:rsidR="00D60CBA" w:rsidRDefault="00111D96">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M I N U T A</w:t>
      </w:r>
    </w:p>
    <w:p w14:paraId="78A2FD76" w14:textId="77777777" w:rsidR="00D60CBA" w:rsidRDefault="00111D96">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16.6.2020</w:t>
      </w:r>
    </w:p>
    <w:p w14:paraId="1FE28CE8" w14:textId="77777777" w:rsidR="00D60CBA" w:rsidRDefault="00D60CBA">
      <w:pPr>
        <w:pStyle w:val="c3"/>
        <w:pBdr>
          <w:bottom w:val="double" w:sz="6" w:space="4" w:color="auto"/>
        </w:pBdr>
        <w:spacing w:line="300" w:lineRule="auto"/>
        <w:jc w:val="right"/>
        <w:rPr>
          <w:rFonts w:ascii="Arial" w:hAnsi="Arial" w:cs="Arial"/>
          <w:sz w:val="22"/>
          <w:szCs w:val="22"/>
        </w:rPr>
      </w:pPr>
    </w:p>
    <w:p w14:paraId="51446FA1" w14:textId="77777777" w:rsidR="00D60CBA" w:rsidRDefault="00D60CBA">
      <w:pPr>
        <w:widowControl w:val="0"/>
        <w:spacing w:line="300" w:lineRule="auto"/>
        <w:jc w:val="center"/>
        <w:rPr>
          <w:rFonts w:ascii="Arial" w:hAnsi="Arial" w:cs="Arial"/>
          <w:b/>
          <w:bCs/>
          <w:sz w:val="22"/>
          <w:szCs w:val="22"/>
        </w:rPr>
      </w:pPr>
    </w:p>
    <w:p w14:paraId="497B5B0A" w14:textId="77777777" w:rsidR="00D60CBA" w:rsidRDefault="00111D96">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14:paraId="1C606986" w14:textId="77777777" w:rsidR="00D60CBA" w:rsidRDefault="00D60CBA">
      <w:pPr>
        <w:widowControl w:val="0"/>
        <w:spacing w:line="300" w:lineRule="auto"/>
        <w:jc w:val="center"/>
        <w:rPr>
          <w:rFonts w:ascii="Arial" w:hAnsi="Arial" w:cs="Arial"/>
          <w:b/>
          <w:bCs/>
          <w:sz w:val="22"/>
          <w:szCs w:val="22"/>
        </w:rPr>
      </w:pPr>
    </w:p>
    <w:p w14:paraId="39BCF9D2" w14:textId="77777777" w:rsidR="00D60CBA" w:rsidRDefault="00D60CBA">
      <w:pPr>
        <w:widowControl w:val="0"/>
        <w:spacing w:line="300" w:lineRule="auto"/>
        <w:jc w:val="center"/>
        <w:rPr>
          <w:rFonts w:ascii="Arial" w:hAnsi="Arial" w:cs="Arial"/>
          <w:b/>
          <w:bCs/>
          <w:sz w:val="22"/>
          <w:szCs w:val="22"/>
        </w:rPr>
      </w:pPr>
    </w:p>
    <w:p w14:paraId="21C8B359" w14:textId="77777777" w:rsidR="00D60CBA" w:rsidRDefault="00D60CBA">
      <w:pPr>
        <w:widowControl w:val="0"/>
        <w:spacing w:line="300" w:lineRule="auto"/>
        <w:jc w:val="center"/>
        <w:rPr>
          <w:rFonts w:ascii="Arial" w:hAnsi="Arial" w:cs="Arial"/>
          <w:b/>
          <w:bCs/>
          <w:sz w:val="22"/>
          <w:szCs w:val="22"/>
        </w:rPr>
      </w:pPr>
    </w:p>
    <w:p w14:paraId="2B9530CE" w14:textId="77777777" w:rsidR="00D60CBA" w:rsidRDefault="00D60CBA">
      <w:pPr>
        <w:widowControl w:val="0"/>
        <w:spacing w:line="300" w:lineRule="auto"/>
        <w:jc w:val="center"/>
        <w:rPr>
          <w:rFonts w:ascii="Arial" w:hAnsi="Arial" w:cs="Arial"/>
          <w:b/>
          <w:bCs/>
          <w:sz w:val="22"/>
          <w:szCs w:val="22"/>
        </w:rPr>
      </w:pPr>
    </w:p>
    <w:p w14:paraId="157E0FA7" w14:textId="77777777" w:rsidR="00D60CBA" w:rsidRDefault="00111D96">
      <w:pPr>
        <w:widowControl w:val="0"/>
        <w:spacing w:line="300" w:lineRule="auto"/>
        <w:jc w:val="center"/>
        <w:rPr>
          <w:rFonts w:ascii="Arial" w:hAnsi="Arial" w:cs="Arial"/>
          <w:b/>
          <w:bCs/>
          <w:sz w:val="22"/>
          <w:szCs w:val="22"/>
        </w:rPr>
      </w:pPr>
      <w:r>
        <w:rPr>
          <w:rFonts w:ascii="Arial" w:hAnsi="Arial" w:cs="Arial"/>
          <w:b/>
          <w:bCs/>
          <w:sz w:val="22"/>
          <w:szCs w:val="22"/>
        </w:rPr>
        <w:t>Entre</w:t>
      </w:r>
    </w:p>
    <w:p w14:paraId="202B31B7" w14:textId="77777777" w:rsidR="00D60CBA" w:rsidRDefault="00D60CBA">
      <w:pPr>
        <w:widowControl w:val="0"/>
        <w:spacing w:line="300" w:lineRule="auto"/>
        <w:jc w:val="center"/>
        <w:rPr>
          <w:rFonts w:ascii="Arial" w:hAnsi="Arial" w:cs="Arial"/>
          <w:b/>
          <w:bCs/>
          <w:sz w:val="22"/>
          <w:szCs w:val="22"/>
        </w:rPr>
      </w:pPr>
    </w:p>
    <w:p w14:paraId="341F0E3A" w14:textId="77777777" w:rsidR="00D60CBA" w:rsidRDefault="00D60CBA">
      <w:pPr>
        <w:widowControl w:val="0"/>
        <w:spacing w:line="300" w:lineRule="auto"/>
        <w:jc w:val="center"/>
        <w:rPr>
          <w:rFonts w:ascii="Arial" w:hAnsi="Arial" w:cs="Arial"/>
          <w:b/>
          <w:bCs/>
          <w:sz w:val="22"/>
          <w:szCs w:val="22"/>
        </w:rPr>
      </w:pPr>
    </w:p>
    <w:p w14:paraId="26718B42" w14:textId="77777777" w:rsidR="00D60CBA" w:rsidRDefault="00D60CBA">
      <w:pPr>
        <w:widowControl w:val="0"/>
        <w:spacing w:line="300" w:lineRule="auto"/>
        <w:jc w:val="center"/>
        <w:rPr>
          <w:rFonts w:ascii="Arial" w:hAnsi="Arial" w:cs="Arial"/>
          <w:b/>
          <w:bCs/>
          <w:sz w:val="22"/>
          <w:szCs w:val="22"/>
        </w:rPr>
      </w:pPr>
    </w:p>
    <w:p w14:paraId="6CF821B0" w14:textId="77777777" w:rsidR="00D60CBA" w:rsidRDefault="00D60CBA">
      <w:pPr>
        <w:widowControl w:val="0"/>
        <w:spacing w:line="300" w:lineRule="auto"/>
        <w:jc w:val="center"/>
        <w:rPr>
          <w:rFonts w:ascii="Arial" w:hAnsi="Arial" w:cs="Arial"/>
          <w:b/>
          <w:bCs/>
          <w:sz w:val="22"/>
          <w:szCs w:val="22"/>
        </w:rPr>
      </w:pPr>
    </w:p>
    <w:p w14:paraId="06315E6B" w14:textId="77777777" w:rsidR="00D60CBA" w:rsidRDefault="00D60CBA">
      <w:pPr>
        <w:widowControl w:val="0"/>
        <w:spacing w:line="300" w:lineRule="auto"/>
        <w:jc w:val="center"/>
        <w:rPr>
          <w:rFonts w:ascii="Arial" w:hAnsi="Arial" w:cs="Arial"/>
          <w:b/>
          <w:bCs/>
          <w:sz w:val="22"/>
          <w:szCs w:val="22"/>
        </w:rPr>
      </w:pPr>
    </w:p>
    <w:p w14:paraId="2EFFDD8E" w14:textId="77777777" w:rsidR="00D60CBA" w:rsidRDefault="00D60CBA">
      <w:pPr>
        <w:widowControl w:val="0"/>
        <w:spacing w:line="300" w:lineRule="auto"/>
        <w:jc w:val="center"/>
        <w:rPr>
          <w:rFonts w:ascii="Arial" w:hAnsi="Arial" w:cs="Arial"/>
          <w:b/>
          <w:bCs/>
          <w:sz w:val="22"/>
          <w:szCs w:val="22"/>
        </w:rPr>
      </w:pPr>
    </w:p>
    <w:p w14:paraId="28E34A48" w14:textId="77777777" w:rsidR="00D60CBA" w:rsidRDefault="00111D96">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32A580C0" w14:textId="77777777" w:rsidR="00D60CBA" w:rsidRDefault="00111D96">
      <w:pPr>
        <w:widowControl w:val="0"/>
        <w:spacing w:line="300" w:lineRule="auto"/>
        <w:jc w:val="center"/>
        <w:rPr>
          <w:rFonts w:ascii="Arial" w:hAnsi="Arial" w:cs="Arial"/>
          <w:b/>
          <w:sz w:val="22"/>
          <w:szCs w:val="22"/>
        </w:rPr>
      </w:pPr>
      <w:r>
        <w:rPr>
          <w:rFonts w:ascii="Arial" w:hAnsi="Arial" w:cs="Arial"/>
          <w:b/>
          <w:smallCaps/>
          <w:sz w:val="22"/>
          <w:szCs w:val="22"/>
        </w:rPr>
        <w:t>LM TRANSPORTES SERVIÇOS E COMÉRCIO LTDA.</w:t>
      </w:r>
    </w:p>
    <w:p w14:paraId="1249225D" w14:textId="77777777" w:rsidR="00D60CBA" w:rsidRDefault="00111D96">
      <w:pPr>
        <w:widowControl w:val="0"/>
        <w:spacing w:line="300" w:lineRule="auto"/>
        <w:jc w:val="center"/>
        <w:rPr>
          <w:rFonts w:ascii="Arial" w:hAnsi="Arial" w:cs="Arial"/>
          <w:i/>
          <w:sz w:val="22"/>
          <w:szCs w:val="22"/>
        </w:rPr>
      </w:pPr>
      <w:r>
        <w:rPr>
          <w:rFonts w:ascii="Arial" w:hAnsi="Arial" w:cs="Arial"/>
          <w:i/>
          <w:sz w:val="22"/>
          <w:szCs w:val="22"/>
        </w:rPr>
        <w:t>Como Alienantes</w:t>
      </w:r>
    </w:p>
    <w:p w14:paraId="1AB810BF" w14:textId="77777777" w:rsidR="00D60CBA" w:rsidRDefault="00D60CBA">
      <w:pPr>
        <w:widowControl w:val="0"/>
        <w:spacing w:line="300" w:lineRule="auto"/>
        <w:jc w:val="center"/>
        <w:rPr>
          <w:rFonts w:ascii="Arial" w:hAnsi="Arial" w:cs="Arial"/>
          <w:b/>
          <w:bCs/>
          <w:sz w:val="22"/>
          <w:szCs w:val="22"/>
        </w:rPr>
      </w:pPr>
    </w:p>
    <w:p w14:paraId="22672364" w14:textId="77777777" w:rsidR="00D60CBA" w:rsidRDefault="00D60CBA">
      <w:pPr>
        <w:widowControl w:val="0"/>
        <w:spacing w:line="300" w:lineRule="auto"/>
        <w:jc w:val="center"/>
        <w:rPr>
          <w:rFonts w:ascii="Arial" w:hAnsi="Arial" w:cs="Arial"/>
          <w:b/>
          <w:bCs/>
          <w:sz w:val="22"/>
          <w:szCs w:val="22"/>
        </w:rPr>
      </w:pPr>
    </w:p>
    <w:p w14:paraId="69C5690D" w14:textId="77777777" w:rsidR="00D60CBA" w:rsidRDefault="00111D96">
      <w:pPr>
        <w:widowControl w:val="0"/>
        <w:spacing w:line="300" w:lineRule="auto"/>
        <w:jc w:val="center"/>
        <w:rPr>
          <w:rFonts w:ascii="Arial" w:hAnsi="Arial" w:cs="Arial"/>
          <w:b/>
          <w:bCs/>
          <w:sz w:val="22"/>
          <w:szCs w:val="22"/>
        </w:rPr>
      </w:pPr>
      <w:r>
        <w:rPr>
          <w:rFonts w:ascii="Arial" w:hAnsi="Arial" w:cs="Arial"/>
          <w:b/>
          <w:bCs/>
          <w:sz w:val="22"/>
          <w:szCs w:val="22"/>
        </w:rPr>
        <w:t>e</w:t>
      </w:r>
    </w:p>
    <w:p w14:paraId="555BFAA1" w14:textId="77777777" w:rsidR="00D60CBA" w:rsidRDefault="00D60CBA">
      <w:pPr>
        <w:widowControl w:val="0"/>
        <w:spacing w:line="300" w:lineRule="auto"/>
        <w:jc w:val="center"/>
        <w:rPr>
          <w:rFonts w:ascii="Arial" w:hAnsi="Arial" w:cs="Arial"/>
          <w:b/>
          <w:bCs/>
          <w:sz w:val="22"/>
          <w:szCs w:val="22"/>
        </w:rPr>
      </w:pPr>
    </w:p>
    <w:p w14:paraId="44AAC356" w14:textId="77777777" w:rsidR="00D60CBA" w:rsidRDefault="00D60CBA">
      <w:pPr>
        <w:widowControl w:val="0"/>
        <w:spacing w:line="300" w:lineRule="auto"/>
        <w:jc w:val="center"/>
        <w:rPr>
          <w:rFonts w:ascii="Arial" w:hAnsi="Arial" w:cs="Arial"/>
          <w:b/>
          <w:bCs/>
          <w:sz w:val="22"/>
          <w:szCs w:val="22"/>
        </w:rPr>
      </w:pPr>
    </w:p>
    <w:p w14:paraId="661493B4" w14:textId="77777777" w:rsidR="00D60CBA" w:rsidRDefault="00111D96">
      <w:pPr>
        <w:spacing w:line="288" w:lineRule="auto"/>
        <w:jc w:val="center"/>
        <w:rPr>
          <w:rFonts w:ascii="Arial" w:hAnsi="Arial" w:cs="Arial"/>
          <w:b/>
          <w:sz w:val="22"/>
          <w:szCs w:val="22"/>
        </w:rPr>
      </w:pPr>
      <w:r>
        <w:rPr>
          <w:rFonts w:ascii="Arial" w:hAnsi="Arial" w:cs="Arial"/>
          <w:b/>
          <w:sz w:val="22"/>
          <w:szCs w:val="22"/>
        </w:rPr>
        <w:t>SIMPLIFIC PAVARINI DISTRIBUIDORA DE TÍTULOS E VALORES MOBILIÁRIOS LTDA.</w:t>
      </w:r>
    </w:p>
    <w:p w14:paraId="3E735BF3" w14:textId="77777777" w:rsidR="00D60CBA" w:rsidRDefault="00111D96">
      <w:pPr>
        <w:widowControl w:val="0"/>
        <w:spacing w:line="300" w:lineRule="auto"/>
        <w:jc w:val="center"/>
        <w:rPr>
          <w:rFonts w:ascii="Arial" w:hAnsi="Arial" w:cs="Arial"/>
          <w:i/>
          <w:sz w:val="22"/>
          <w:szCs w:val="22"/>
        </w:rPr>
      </w:pPr>
      <w:r>
        <w:rPr>
          <w:rFonts w:ascii="Arial" w:hAnsi="Arial" w:cs="Arial"/>
          <w:i/>
          <w:sz w:val="22"/>
          <w:szCs w:val="22"/>
        </w:rPr>
        <w:t>Como Agente de Garantias</w:t>
      </w:r>
    </w:p>
    <w:p w14:paraId="6A9B40E8" w14:textId="77777777" w:rsidR="00D60CBA" w:rsidRDefault="00D60CBA">
      <w:pPr>
        <w:widowControl w:val="0"/>
        <w:spacing w:line="300" w:lineRule="auto"/>
        <w:jc w:val="center"/>
        <w:rPr>
          <w:rFonts w:ascii="Arial" w:hAnsi="Arial" w:cs="Arial"/>
          <w:b/>
          <w:bCs/>
          <w:sz w:val="22"/>
          <w:szCs w:val="22"/>
        </w:rPr>
      </w:pPr>
    </w:p>
    <w:p w14:paraId="6115F6FF" w14:textId="77777777" w:rsidR="00D60CBA" w:rsidRDefault="00D60CBA">
      <w:pPr>
        <w:widowControl w:val="0"/>
        <w:spacing w:line="300" w:lineRule="auto"/>
        <w:jc w:val="center"/>
        <w:rPr>
          <w:rFonts w:ascii="Arial" w:hAnsi="Arial" w:cs="Arial"/>
          <w:bCs/>
          <w:sz w:val="22"/>
          <w:szCs w:val="22"/>
        </w:rPr>
      </w:pPr>
    </w:p>
    <w:p w14:paraId="22B17200" w14:textId="77777777" w:rsidR="00D60CBA" w:rsidRDefault="00D60CBA">
      <w:pPr>
        <w:widowControl w:val="0"/>
        <w:spacing w:line="300" w:lineRule="auto"/>
        <w:jc w:val="center"/>
        <w:rPr>
          <w:rFonts w:ascii="Arial" w:hAnsi="Arial" w:cs="Arial"/>
          <w:b/>
          <w:bCs/>
          <w:sz w:val="22"/>
          <w:szCs w:val="22"/>
        </w:rPr>
      </w:pPr>
    </w:p>
    <w:p w14:paraId="0C6F29EB" w14:textId="77777777" w:rsidR="00D60CBA" w:rsidRDefault="00D60CBA">
      <w:pPr>
        <w:widowControl w:val="0"/>
        <w:spacing w:line="300" w:lineRule="auto"/>
        <w:jc w:val="center"/>
        <w:rPr>
          <w:rFonts w:ascii="Arial" w:hAnsi="Arial" w:cs="Arial"/>
          <w:b/>
          <w:bCs/>
          <w:sz w:val="22"/>
          <w:szCs w:val="22"/>
        </w:rPr>
      </w:pPr>
    </w:p>
    <w:p w14:paraId="1FA7CD87" w14:textId="77777777" w:rsidR="00D60CBA" w:rsidRDefault="00D60CBA">
      <w:pPr>
        <w:widowControl w:val="0"/>
        <w:spacing w:line="300" w:lineRule="auto"/>
        <w:jc w:val="center"/>
        <w:rPr>
          <w:rFonts w:ascii="Arial" w:hAnsi="Arial" w:cs="Arial"/>
          <w:b/>
          <w:bCs/>
          <w:sz w:val="22"/>
          <w:szCs w:val="22"/>
        </w:rPr>
      </w:pPr>
    </w:p>
    <w:p w14:paraId="03846D84" w14:textId="77777777" w:rsidR="00D60CBA" w:rsidRDefault="00D60CBA">
      <w:pPr>
        <w:widowControl w:val="0"/>
        <w:spacing w:line="300" w:lineRule="auto"/>
        <w:jc w:val="center"/>
        <w:rPr>
          <w:rFonts w:ascii="Arial" w:hAnsi="Arial" w:cs="Arial"/>
          <w:b/>
          <w:bCs/>
          <w:sz w:val="22"/>
          <w:szCs w:val="22"/>
        </w:rPr>
      </w:pPr>
    </w:p>
    <w:p w14:paraId="0A6A20A5" w14:textId="77777777" w:rsidR="00D60CBA" w:rsidRDefault="00D60CBA">
      <w:pPr>
        <w:widowControl w:val="0"/>
        <w:spacing w:line="300" w:lineRule="auto"/>
        <w:jc w:val="center"/>
        <w:rPr>
          <w:rFonts w:ascii="Arial" w:hAnsi="Arial" w:cs="Arial"/>
          <w:b/>
          <w:bCs/>
          <w:sz w:val="22"/>
          <w:szCs w:val="22"/>
        </w:rPr>
      </w:pPr>
    </w:p>
    <w:p w14:paraId="24731C8E" w14:textId="77777777" w:rsidR="00D60CBA" w:rsidRDefault="00D60CBA">
      <w:pPr>
        <w:widowControl w:val="0"/>
        <w:spacing w:line="300" w:lineRule="auto"/>
        <w:jc w:val="center"/>
        <w:rPr>
          <w:rFonts w:ascii="Arial" w:hAnsi="Arial" w:cs="Arial"/>
          <w:b/>
          <w:bCs/>
          <w:sz w:val="22"/>
          <w:szCs w:val="22"/>
        </w:rPr>
      </w:pPr>
    </w:p>
    <w:p w14:paraId="6F1B396B" w14:textId="77777777" w:rsidR="00D60CBA" w:rsidRDefault="00D60CBA">
      <w:pPr>
        <w:widowControl w:val="0"/>
        <w:spacing w:line="300" w:lineRule="auto"/>
        <w:jc w:val="center"/>
        <w:rPr>
          <w:rFonts w:ascii="Arial" w:hAnsi="Arial" w:cs="Arial"/>
          <w:b/>
          <w:bCs/>
          <w:sz w:val="22"/>
          <w:szCs w:val="22"/>
        </w:rPr>
      </w:pPr>
    </w:p>
    <w:p w14:paraId="0276A2CE" w14:textId="77777777" w:rsidR="00D60CBA" w:rsidRDefault="00D60CBA">
      <w:pPr>
        <w:widowControl w:val="0"/>
        <w:spacing w:line="300" w:lineRule="auto"/>
        <w:jc w:val="center"/>
        <w:rPr>
          <w:rFonts w:ascii="Arial" w:hAnsi="Arial" w:cs="Arial"/>
          <w:b/>
          <w:bCs/>
          <w:sz w:val="22"/>
          <w:szCs w:val="22"/>
        </w:rPr>
      </w:pPr>
    </w:p>
    <w:p w14:paraId="1C505FBA" w14:textId="77777777" w:rsidR="00D60CBA" w:rsidRDefault="00D60CBA">
      <w:pPr>
        <w:widowControl w:val="0"/>
        <w:spacing w:line="300" w:lineRule="auto"/>
        <w:jc w:val="center"/>
        <w:rPr>
          <w:rFonts w:ascii="Arial" w:hAnsi="Arial" w:cs="Arial"/>
          <w:b/>
          <w:bCs/>
          <w:sz w:val="22"/>
          <w:szCs w:val="22"/>
        </w:rPr>
      </w:pPr>
    </w:p>
    <w:p w14:paraId="52752076" w14:textId="77777777" w:rsidR="00D60CBA" w:rsidRDefault="00111D96">
      <w:pPr>
        <w:widowControl w:val="0"/>
        <w:spacing w:line="300" w:lineRule="auto"/>
        <w:jc w:val="center"/>
        <w:rPr>
          <w:rFonts w:ascii="Arial" w:hAnsi="Arial" w:cs="Arial"/>
          <w:b/>
          <w:bCs/>
          <w:sz w:val="22"/>
          <w:szCs w:val="22"/>
        </w:rPr>
      </w:pPr>
      <w:r>
        <w:rPr>
          <w:rFonts w:ascii="Arial" w:hAnsi="Arial" w:cs="Arial"/>
          <w:b/>
          <w:bCs/>
          <w:sz w:val="22"/>
          <w:szCs w:val="22"/>
        </w:rPr>
        <w:t>________________________</w:t>
      </w:r>
    </w:p>
    <w:p w14:paraId="726B410E" w14:textId="77777777" w:rsidR="00D60CBA" w:rsidRDefault="00D60CBA">
      <w:pPr>
        <w:widowControl w:val="0"/>
        <w:spacing w:line="300" w:lineRule="auto"/>
        <w:jc w:val="center"/>
        <w:rPr>
          <w:rFonts w:ascii="Arial" w:hAnsi="Arial" w:cs="Arial"/>
          <w:b/>
          <w:bCs/>
          <w:sz w:val="22"/>
          <w:szCs w:val="22"/>
        </w:rPr>
      </w:pPr>
    </w:p>
    <w:p w14:paraId="17ABAF66" w14:textId="77777777" w:rsidR="00D60CBA" w:rsidRDefault="00111D96">
      <w:pPr>
        <w:widowControl w:val="0"/>
        <w:spacing w:line="300" w:lineRule="auto"/>
        <w:jc w:val="center"/>
        <w:rPr>
          <w:rFonts w:ascii="Arial" w:hAnsi="Arial" w:cs="Arial"/>
          <w:b/>
          <w:bCs/>
          <w:sz w:val="22"/>
          <w:szCs w:val="22"/>
        </w:rPr>
      </w:pPr>
      <w:r>
        <w:rPr>
          <w:rFonts w:ascii="Arial" w:hAnsi="Arial" w:cs="Arial"/>
          <w:b/>
          <w:bCs/>
          <w:sz w:val="22"/>
          <w:szCs w:val="22"/>
        </w:rPr>
        <w:t xml:space="preserve">Datado de </w:t>
      </w:r>
    </w:p>
    <w:p w14:paraId="30749287" w14:textId="77777777" w:rsidR="00D60CBA" w:rsidRDefault="00111D96">
      <w:pPr>
        <w:widowControl w:val="0"/>
        <w:spacing w:line="300" w:lineRule="auto"/>
        <w:jc w:val="center"/>
        <w:rPr>
          <w:rFonts w:ascii="Arial" w:hAnsi="Arial" w:cs="Arial"/>
          <w:b/>
          <w:bCs/>
          <w:sz w:val="22"/>
          <w:szCs w:val="22"/>
        </w:rPr>
      </w:pPr>
      <w:r>
        <w:rPr>
          <w:rFonts w:ascii="Arial" w:hAnsi="Arial" w:cs="Arial"/>
          <w:b/>
          <w:bCs/>
          <w:sz w:val="22"/>
          <w:szCs w:val="22"/>
        </w:rPr>
        <w:t>18 de junho de 2020</w:t>
      </w:r>
    </w:p>
    <w:p w14:paraId="032620E9" w14:textId="77777777" w:rsidR="00D60CBA" w:rsidRDefault="00111D96">
      <w:pPr>
        <w:widowControl w:val="0"/>
        <w:tabs>
          <w:tab w:val="left" w:pos="5670"/>
        </w:tabs>
        <w:spacing w:line="300" w:lineRule="auto"/>
        <w:jc w:val="center"/>
        <w:rPr>
          <w:rFonts w:ascii="Arial" w:hAnsi="Arial" w:cs="Arial"/>
          <w:sz w:val="22"/>
          <w:szCs w:val="22"/>
        </w:rPr>
      </w:pPr>
      <w:r>
        <w:rPr>
          <w:rFonts w:ascii="Arial" w:hAnsi="Arial" w:cs="Arial"/>
          <w:sz w:val="22"/>
          <w:szCs w:val="22"/>
        </w:rPr>
        <w:t>_________________________</w:t>
      </w:r>
    </w:p>
    <w:p w14:paraId="68C93248" w14:textId="77777777" w:rsidR="00D60CBA" w:rsidRDefault="00D60CBA">
      <w:pPr>
        <w:widowControl w:val="0"/>
        <w:pBdr>
          <w:bottom w:val="double" w:sz="6" w:space="1" w:color="auto"/>
        </w:pBdr>
        <w:spacing w:line="300" w:lineRule="auto"/>
        <w:jc w:val="center"/>
        <w:rPr>
          <w:rFonts w:ascii="Arial" w:hAnsi="Arial" w:cs="Arial"/>
          <w:sz w:val="22"/>
          <w:szCs w:val="22"/>
        </w:rPr>
      </w:pPr>
    </w:p>
    <w:p w14:paraId="099AD15F" w14:textId="77777777" w:rsidR="00D60CBA" w:rsidRDefault="00D60CBA">
      <w:pPr>
        <w:pStyle w:val="NormalPlain"/>
        <w:spacing w:line="300" w:lineRule="auto"/>
        <w:jc w:val="center"/>
        <w:rPr>
          <w:rFonts w:ascii="Arial" w:hAnsi="Arial" w:cs="Arial"/>
          <w:b/>
          <w:color w:val="000000"/>
          <w:sz w:val="22"/>
          <w:szCs w:val="22"/>
          <w:lang w:val="pt-BR"/>
        </w:rPr>
      </w:pPr>
    </w:p>
    <w:p w14:paraId="135EF27F" w14:textId="77777777" w:rsidR="00D60CBA" w:rsidRDefault="00111D96">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14:paraId="3C89A277" w14:textId="77777777" w:rsidR="00D60CBA" w:rsidRDefault="00D60CBA">
      <w:pPr>
        <w:pStyle w:val="Celso1"/>
        <w:spacing w:line="300" w:lineRule="auto"/>
        <w:rPr>
          <w:rFonts w:ascii="Arial" w:hAnsi="Arial" w:cs="Arial"/>
          <w:sz w:val="22"/>
          <w:szCs w:val="22"/>
        </w:rPr>
      </w:pPr>
    </w:p>
    <w:p w14:paraId="072A8F24" w14:textId="77777777" w:rsidR="00D60CBA" w:rsidRDefault="00111D96">
      <w:pPr>
        <w:widowControl w:val="0"/>
        <w:spacing w:line="300" w:lineRule="auto"/>
        <w:jc w:val="both"/>
        <w:rPr>
          <w:rFonts w:ascii="Arial" w:hAnsi="Arial" w:cs="Arial"/>
          <w:sz w:val="22"/>
          <w:szCs w:val="22"/>
        </w:rPr>
      </w:pPr>
      <w:bookmarkStart w:id="0" w:name="_DV_M1"/>
      <w:bookmarkEnd w:id="0"/>
      <w:r>
        <w:rPr>
          <w:rFonts w:ascii="Arial" w:hAnsi="Arial" w:cs="Arial"/>
          <w:color w:val="000000"/>
          <w:sz w:val="22"/>
          <w:szCs w:val="22"/>
        </w:rPr>
        <w:t xml:space="preserve">Celebram este </w:t>
      </w:r>
      <w:r>
        <w:rPr>
          <w:rFonts w:ascii="Arial" w:hAnsi="Arial" w:cs="Arial"/>
          <w:sz w:val="22"/>
          <w:szCs w:val="22"/>
        </w:rPr>
        <w:t>“Instrumento Particular de Constituição de Alienação Fiduciária de Veículos em Garantia e Outras Avenças”</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Contrato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14:paraId="06C21EBD" w14:textId="77777777" w:rsidR="00D60CBA" w:rsidRDefault="00D60CBA">
      <w:pPr>
        <w:pStyle w:val="BodyText"/>
        <w:spacing w:line="300" w:lineRule="auto"/>
        <w:rPr>
          <w:rFonts w:ascii="Arial" w:hAnsi="Arial" w:cs="Arial"/>
          <w:sz w:val="22"/>
          <w:szCs w:val="22"/>
        </w:rPr>
      </w:pPr>
    </w:p>
    <w:p w14:paraId="6021F726" w14:textId="77777777" w:rsidR="00D60CBA" w:rsidRDefault="00111D96">
      <w:pPr>
        <w:pStyle w:val="BodyText"/>
        <w:spacing w:line="300" w:lineRule="auto"/>
        <w:rPr>
          <w:rFonts w:ascii="Arial" w:hAnsi="Arial" w:cs="Arial"/>
          <w:color w:val="000000"/>
          <w:sz w:val="22"/>
          <w:szCs w:val="22"/>
        </w:rPr>
      </w:pPr>
      <w:r>
        <w:rPr>
          <w:rFonts w:ascii="Arial" w:hAnsi="Arial" w:cs="Arial"/>
          <w:sz w:val="22"/>
          <w:szCs w:val="22"/>
        </w:rPr>
        <w:t>De um lado, como alienantes:</w:t>
      </w:r>
    </w:p>
    <w:p w14:paraId="12135961" w14:textId="77777777" w:rsidR="00D60CBA" w:rsidRDefault="00D60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0B589949" w14:textId="77777777" w:rsidR="00D60CBA" w:rsidRDefault="00111D96">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14:paraId="60FD3E17" w14:textId="77777777" w:rsidR="00D60CBA" w:rsidRDefault="00D60CBA">
      <w:pPr>
        <w:widowControl w:val="0"/>
        <w:autoSpaceDE/>
        <w:autoSpaceDN/>
        <w:adjustRightInd/>
        <w:spacing w:line="300" w:lineRule="auto"/>
        <w:jc w:val="both"/>
        <w:rPr>
          <w:rFonts w:ascii="Arial" w:hAnsi="Arial" w:cs="Arial"/>
          <w:b/>
          <w:bCs/>
          <w:sz w:val="22"/>
          <w:szCs w:val="22"/>
        </w:rPr>
      </w:pPr>
    </w:p>
    <w:p w14:paraId="6E43D783" w14:textId="77777777" w:rsidR="00D60CBA" w:rsidRDefault="00111D96">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3BAFB0A8" w14:textId="77777777" w:rsidR="00D60CBA" w:rsidRDefault="00D60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5E18DE71" w14:textId="77777777" w:rsidR="00D60CBA" w:rsidRDefault="0011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14:paraId="7B1A84D7" w14:textId="77777777" w:rsidR="00D60CBA" w:rsidRDefault="00D60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43672C9C" w14:textId="77777777" w:rsidR="00D60CBA" w:rsidRDefault="00111D96">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682723ED" w14:textId="77777777" w:rsidR="00D60CBA" w:rsidRDefault="00D60CBA">
      <w:pPr>
        <w:spacing w:line="300" w:lineRule="auto"/>
        <w:jc w:val="both"/>
        <w:rPr>
          <w:rFonts w:ascii="Arial" w:hAnsi="Arial" w:cs="Arial"/>
          <w:b/>
          <w:sz w:val="22"/>
          <w:szCs w:val="22"/>
        </w:rPr>
      </w:pPr>
    </w:p>
    <w:p w14:paraId="409A3156" w14:textId="77777777" w:rsidR="00D60CBA" w:rsidRDefault="00111D96">
      <w:pPr>
        <w:spacing w:line="300" w:lineRule="auto"/>
        <w:jc w:val="both"/>
        <w:rPr>
          <w:rFonts w:ascii="Arial" w:hAnsi="Arial" w:cs="Arial"/>
          <w:b/>
          <w:sz w:val="22"/>
          <w:szCs w:val="22"/>
        </w:rPr>
      </w:pPr>
      <w:r>
        <w:rPr>
          <w:rFonts w:ascii="Arial" w:hAnsi="Arial" w:cs="Arial"/>
          <w:b/>
          <w:sz w:val="22"/>
          <w:szCs w:val="22"/>
        </w:rPr>
        <w:t>Considerando que:</w:t>
      </w:r>
    </w:p>
    <w:p w14:paraId="76637BD8" w14:textId="77777777" w:rsidR="00D60CBA" w:rsidRDefault="00D60CBA">
      <w:pPr>
        <w:spacing w:line="300" w:lineRule="auto"/>
        <w:jc w:val="both"/>
        <w:rPr>
          <w:rFonts w:ascii="Arial" w:hAnsi="Arial" w:cs="Arial"/>
          <w:sz w:val="22"/>
          <w:szCs w:val="22"/>
        </w:rPr>
      </w:pPr>
    </w:p>
    <w:p w14:paraId="6192F1DF" w14:textId="77777777" w:rsidR="00D60CBA" w:rsidRDefault="00111D96">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em 13 de junho de 2020 a LM Interestaduais, na qualidade de emissora das Debêntures (conforme definido abaixo), o Agente de Garantias </w:t>
      </w:r>
      <w:r>
        <w:rPr>
          <w:rFonts w:ascii="Arial" w:eastAsia="Arial Unicode MS" w:hAnsi="Arial" w:cs="Arial"/>
          <w:bCs/>
          <w:w w:val="0"/>
          <w:sz w:val="22"/>
          <w:szCs w:val="22"/>
        </w:rPr>
        <w:t>e a LM</w:t>
      </w:r>
      <w:r>
        <w:rPr>
          <w:rFonts w:ascii="Arial" w:hAnsi="Arial" w:cs="Arial"/>
          <w:sz w:val="22"/>
          <w:szCs w:val="22"/>
        </w:rPr>
        <w:t xml:space="preserve"> Transportes, na qualidade de fiador,</w:t>
      </w:r>
      <w:r>
        <w:rPr>
          <w:rFonts w:ascii="Arial" w:eastAsia="Arial Unicode MS" w:hAnsi="Arial" w:cs="Arial"/>
          <w:bCs/>
          <w:w w:val="0"/>
          <w:sz w:val="22"/>
          <w:szCs w:val="22"/>
        </w:rPr>
        <w:t xml:space="preserve"> celebraram o </w:t>
      </w:r>
      <w:r>
        <w:rPr>
          <w:rFonts w:ascii="Arial" w:hAnsi="Arial" w:cs="Arial"/>
          <w:sz w:val="22"/>
          <w:szCs w:val="22"/>
        </w:rPr>
        <w:t>“</w:t>
      </w:r>
      <w:r>
        <w:rPr>
          <w:rFonts w:ascii="Arial" w:hAnsi="Arial" w:cs="Arial"/>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por meio do qual serão emitidas 84.000 (oitenta e quatro mil) debêntures simples, não conversíveis em ações, em série única, com valor nominal unitário de R$1,00 (um real) na Data de Emissão das Debêntures (conforme definido abaixo) (“</w:t>
      </w:r>
      <w:r>
        <w:rPr>
          <w:rFonts w:ascii="Arial" w:hAnsi="Arial" w:cs="Arial"/>
          <w:sz w:val="22"/>
          <w:szCs w:val="22"/>
          <w:u w:val="single"/>
        </w:rPr>
        <w:t>Debêntures</w:t>
      </w:r>
      <w:r>
        <w:rPr>
          <w:rFonts w:ascii="Arial" w:hAnsi="Arial" w:cs="Arial"/>
          <w:sz w:val="22"/>
          <w:szCs w:val="22"/>
        </w:rPr>
        <w:t>”), totalizando R$84.000.000,00 (oitenta e quatro milhões de reais) (“</w:t>
      </w:r>
      <w:r>
        <w:rPr>
          <w:rFonts w:ascii="Arial" w:hAnsi="Arial" w:cs="Arial"/>
          <w:sz w:val="22"/>
          <w:szCs w:val="22"/>
          <w:u w:val="single"/>
        </w:rPr>
        <w:t>Emissão</w:t>
      </w:r>
      <w:r>
        <w:rPr>
          <w:rFonts w:ascii="Arial" w:hAnsi="Arial" w:cs="Arial"/>
          <w:sz w:val="22"/>
          <w:szCs w:val="22"/>
        </w:rPr>
        <w:t xml:space="preserve">”). </w:t>
      </w:r>
    </w:p>
    <w:p w14:paraId="5D55E122" w14:textId="77777777" w:rsidR="00D60CBA" w:rsidRDefault="00D60CBA">
      <w:pPr>
        <w:spacing w:line="300" w:lineRule="auto"/>
        <w:ind w:left="567"/>
        <w:jc w:val="both"/>
        <w:rPr>
          <w:rFonts w:ascii="Arial" w:hAnsi="Arial" w:cs="Arial"/>
          <w:sz w:val="22"/>
          <w:szCs w:val="22"/>
        </w:rPr>
      </w:pPr>
    </w:p>
    <w:p w14:paraId="42AACF7C" w14:textId="77777777" w:rsidR="00D60CBA" w:rsidRDefault="00111D96">
      <w:pPr>
        <w:numPr>
          <w:ilvl w:val="0"/>
          <w:numId w:val="5"/>
        </w:numPr>
        <w:spacing w:line="300" w:lineRule="auto"/>
        <w:ind w:left="567" w:hanging="567"/>
        <w:jc w:val="both"/>
        <w:rPr>
          <w:rFonts w:ascii="Arial" w:hAnsi="Arial" w:cs="Arial"/>
          <w:sz w:val="22"/>
          <w:szCs w:val="22"/>
        </w:rPr>
      </w:pPr>
      <w:r>
        <w:rPr>
          <w:rFonts w:ascii="Arial" w:hAnsi="Arial" w:cs="Arial"/>
          <w:sz w:val="22"/>
          <w:szCs w:val="22"/>
        </w:rPr>
        <w:t>para assegurar o integral pagamento das Obrigações Garantidas (conforme abaixo definido) (a) a LM Transportes outorgou em favor dos Debenturistas, garantia fidejussória na forma de fiança, nos termos da Escritura de Emissão (“</w:t>
      </w:r>
      <w:r>
        <w:rPr>
          <w:rFonts w:ascii="Arial" w:hAnsi="Arial" w:cs="Arial"/>
          <w:sz w:val="22"/>
          <w:szCs w:val="22"/>
          <w:u w:val="single"/>
        </w:rPr>
        <w:t>Fiança</w:t>
      </w:r>
      <w:r>
        <w:rPr>
          <w:rFonts w:ascii="Arial" w:hAnsi="Arial" w:cs="Arial"/>
          <w:sz w:val="22"/>
          <w:szCs w:val="22"/>
        </w:rPr>
        <w:t>”);</w:t>
      </w:r>
      <w:r>
        <w:rPr>
          <w:rFonts w:ascii="Arial" w:hAnsi="Arial" w:cs="Arial"/>
          <w:i/>
          <w:sz w:val="22"/>
          <w:szCs w:val="22"/>
        </w:rPr>
        <w:t xml:space="preserve"> </w:t>
      </w:r>
    </w:p>
    <w:p w14:paraId="2DE6A4BC" w14:textId="77777777" w:rsidR="00D60CBA" w:rsidRDefault="00D60CBA">
      <w:pPr>
        <w:spacing w:line="300" w:lineRule="auto"/>
        <w:ind w:left="567" w:hanging="567"/>
        <w:jc w:val="both"/>
        <w:rPr>
          <w:rFonts w:ascii="Arial" w:hAnsi="Arial" w:cs="Arial"/>
          <w:sz w:val="22"/>
          <w:szCs w:val="22"/>
        </w:rPr>
      </w:pPr>
    </w:p>
    <w:p w14:paraId="044A8E3A" w14:textId="77777777" w:rsidR="00D60CBA" w:rsidRDefault="00111D96">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de acordo com os termos da Cláusula 2.1.4.3 da Escritura, as Alienantes têm prazo de 75 (setenta e cinco) dias contados da primeira Data de Integralização (conforme definido na Escritura) para constituir, em favor dos Debenturistas, alienação fiduciária de veículos de sua titularidade, nos termos a serem previstos neste Contrato; </w:t>
      </w:r>
    </w:p>
    <w:p w14:paraId="3B3EF6F3" w14:textId="77777777" w:rsidR="00D60CBA" w:rsidRDefault="00D60CBA">
      <w:pPr>
        <w:spacing w:line="300" w:lineRule="auto"/>
        <w:ind w:left="567"/>
        <w:jc w:val="both"/>
        <w:rPr>
          <w:rFonts w:ascii="Arial" w:hAnsi="Arial" w:cs="Arial"/>
          <w:sz w:val="22"/>
          <w:szCs w:val="22"/>
        </w:rPr>
      </w:pPr>
    </w:p>
    <w:p w14:paraId="7994A4BC" w14:textId="77777777" w:rsidR="00D60CBA" w:rsidRDefault="00111D96">
      <w:pPr>
        <w:numPr>
          <w:ilvl w:val="0"/>
          <w:numId w:val="5"/>
        </w:numPr>
        <w:spacing w:line="300" w:lineRule="auto"/>
        <w:ind w:left="567" w:hanging="567"/>
        <w:jc w:val="both"/>
        <w:rPr>
          <w:rFonts w:ascii="Arial" w:hAnsi="Arial" w:cs="Arial"/>
          <w:sz w:val="22"/>
          <w:szCs w:val="22"/>
        </w:rPr>
      </w:pPr>
      <w:r>
        <w:rPr>
          <w:rFonts w:ascii="Arial" w:hAnsi="Arial" w:cs="Arial"/>
          <w:sz w:val="22"/>
          <w:szCs w:val="22"/>
        </w:rPr>
        <w:t>a LM Interestaduais comprometeu-se ainda a, por um prazo de 75 (setenta e cinco) contados da primeira Data de Integralização ou até a perfeita constituição da Alienação Fiduciária sob os Veículos Alienados Fiduciariamente (conforme abaixo definido), constituir em favor dos Debenturistas, a cessão fiduciária dos direitos creditórios de titularidade da LM Interestaduais depositados na Conta Vinculada (conforme definido abaixo), bem como dos Investimentos Permitidos (conforme definido abaixo), realizados na forma do contrato de depósito, celebrado pela LM Interestaduais e o Agente de Garantias com o Banco Bradesco S.A. (“</w:t>
      </w:r>
      <w:r>
        <w:rPr>
          <w:rFonts w:ascii="Arial" w:hAnsi="Arial" w:cs="Arial"/>
          <w:sz w:val="22"/>
          <w:szCs w:val="22"/>
          <w:u w:val="single"/>
        </w:rPr>
        <w:t>Banco Depositário</w:t>
      </w:r>
      <w:r>
        <w:rPr>
          <w:rFonts w:ascii="Arial" w:hAnsi="Arial" w:cs="Arial"/>
          <w:sz w:val="22"/>
          <w:szCs w:val="22"/>
        </w:rPr>
        <w:t>” e “</w:t>
      </w:r>
      <w:r>
        <w:rPr>
          <w:rFonts w:ascii="Arial" w:hAnsi="Arial" w:cs="Arial"/>
          <w:sz w:val="22"/>
          <w:szCs w:val="22"/>
          <w:u w:val="single"/>
        </w:rPr>
        <w:t>Contrato Banco Depositário</w:t>
      </w:r>
      <w:r>
        <w:rPr>
          <w:rFonts w:ascii="Arial" w:hAnsi="Arial" w:cs="Arial"/>
          <w:sz w:val="22"/>
          <w:szCs w:val="22"/>
        </w:rPr>
        <w:t>”);</w:t>
      </w:r>
    </w:p>
    <w:p w14:paraId="5680C60B" w14:textId="77777777" w:rsidR="00D60CBA" w:rsidRDefault="00D60CBA">
      <w:pPr>
        <w:pStyle w:val="ListParagraph"/>
        <w:spacing w:line="300" w:lineRule="auto"/>
        <w:ind w:left="567" w:hanging="567"/>
        <w:rPr>
          <w:rFonts w:ascii="Arial" w:hAnsi="Arial" w:cs="Arial"/>
          <w:sz w:val="22"/>
          <w:szCs w:val="22"/>
        </w:rPr>
      </w:pPr>
    </w:p>
    <w:p w14:paraId="253A76AE" w14:textId="77777777" w:rsidR="00D60CBA" w:rsidRDefault="00111D96">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Interestaduais foi aprovada nos termos da Reunião do Conselho de Administração realizada em 12 de junho de 2020, a qual será arquivada perante a JUCEB e publicada no Diário Oficial do Estado da Bahia e no jornal Tribuna da Bahia, nos termos dos artigos 62, I, e 289 da Lei das Sociedades por Ações; e</w:t>
      </w:r>
    </w:p>
    <w:p w14:paraId="4EE7AD27" w14:textId="77777777" w:rsidR="00D60CBA" w:rsidRDefault="00D60CBA">
      <w:pPr>
        <w:spacing w:line="300" w:lineRule="auto"/>
        <w:ind w:left="567"/>
        <w:jc w:val="both"/>
        <w:rPr>
          <w:rFonts w:ascii="Arial" w:hAnsi="Arial" w:cs="Arial"/>
          <w:sz w:val="22"/>
          <w:szCs w:val="22"/>
        </w:rPr>
      </w:pPr>
    </w:p>
    <w:p w14:paraId="28EA96FF" w14:textId="77777777" w:rsidR="00D60CBA" w:rsidRDefault="00111D96">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Transportes foi aprovada nos termos do seu Contrato Social, datado de 28 de fevereiro de 2020.</w:t>
      </w:r>
    </w:p>
    <w:p w14:paraId="4AAF88B5" w14:textId="77777777" w:rsidR="00D60CBA" w:rsidRDefault="00D60CBA">
      <w:pPr>
        <w:spacing w:line="300" w:lineRule="auto"/>
        <w:jc w:val="both"/>
        <w:rPr>
          <w:rFonts w:ascii="Arial" w:hAnsi="Arial" w:cs="Arial"/>
          <w:sz w:val="22"/>
          <w:szCs w:val="22"/>
        </w:rPr>
      </w:pPr>
    </w:p>
    <w:p w14:paraId="4B1C59F3" w14:textId="77777777" w:rsidR="00D60CBA" w:rsidRDefault="00111D96">
      <w:pPr>
        <w:widowControl w:val="0"/>
        <w:spacing w:line="300" w:lineRule="auto"/>
        <w:jc w:val="both"/>
        <w:rPr>
          <w:rFonts w:ascii="Arial" w:hAnsi="Arial" w:cs="Arial"/>
          <w:sz w:val="22"/>
          <w:szCs w:val="22"/>
        </w:rPr>
      </w:pPr>
      <w:bookmarkStart w:id="1" w:name="_DV_M33"/>
      <w:bookmarkEnd w:id="1"/>
      <w:r>
        <w:rPr>
          <w:rFonts w:ascii="Arial" w:hAnsi="Arial" w:cs="Arial"/>
          <w:b/>
          <w:sz w:val="22"/>
          <w:szCs w:val="22"/>
        </w:rPr>
        <w:t>Resolvem</w:t>
      </w:r>
      <w:r>
        <w:rPr>
          <w:rFonts w:ascii="Arial" w:hAnsi="Arial" w:cs="Arial"/>
          <w:sz w:val="22"/>
          <w:szCs w:val="22"/>
        </w:rPr>
        <w:t xml:space="preserve"> as Partes celebrar este Contrato, de acordo com os seguintes termos e condições:</w:t>
      </w:r>
    </w:p>
    <w:p w14:paraId="19B3A316" w14:textId="77777777" w:rsidR="00D60CBA" w:rsidRDefault="00D60CBA">
      <w:pPr>
        <w:spacing w:line="300" w:lineRule="auto"/>
        <w:jc w:val="both"/>
        <w:rPr>
          <w:rFonts w:ascii="Arial" w:hAnsi="Arial" w:cs="Arial"/>
          <w:sz w:val="22"/>
          <w:szCs w:val="22"/>
        </w:rPr>
      </w:pPr>
    </w:p>
    <w:p w14:paraId="1B84345F" w14:textId="77777777" w:rsidR="00D60CBA" w:rsidRDefault="00111D96">
      <w:pPr>
        <w:pStyle w:val="Celso1"/>
        <w:widowControl/>
        <w:spacing w:line="300" w:lineRule="auto"/>
        <w:rPr>
          <w:rFonts w:ascii="Arial" w:hAnsi="Arial" w:cs="Arial"/>
          <w:b/>
          <w:sz w:val="22"/>
          <w:szCs w:val="22"/>
        </w:rPr>
      </w:pPr>
      <w:r>
        <w:rPr>
          <w:rFonts w:ascii="Arial" w:hAnsi="Arial" w:cs="Arial"/>
          <w:b/>
          <w:sz w:val="22"/>
          <w:szCs w:val="22"/>
        </w:rPr>
        <w:t>1.</w:t>
      </w:r>
      <w:r>
        <w:rPr>
          <w:rFonts w:ascii="Arial" w:hAnsi="Arial" w:cs="Arial"/>
          <w:b/>
          <w:sz w:val="22"/>
          <w:szCs w:val="22"/>
        </w:rPr>
        <w:tab/>
        <w:t xml:space="preserve">Termos Definidos </w:t>
      </w:r>
    </w:p>
    <w:p w14:paraId="39D9EEE3" w14:textId="77777777" w:rsidR="00D60CBA" w:rsidRDefault="00D60CBA">
      <w:pPr>
        <w:spacing w:line="300" w:lineRule="auto"/>
        <w:jc w:val="both"/>
        <w:rPr>
          <w:rFonts w:ascii="Arial" w:hAnsi="Arial" w:cs="Arial"/>
          <w:sz w:val="22"/>
          <w:szCs w:val="22"/>
        </w:rPr>
      </w:pPr>
      <w:bookmarkStart w:id="2" w:name="_DV_M34"/>
      <w:bookmarkEnd w:id="2"/>
    </w:p>
    <w:p w14:paraId="78AE5427" w14:textId="77777777" w:rsidR="00D60CBA" w:rsidRDefault="00111D96">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Termos iniciados por letra maiúscula utilizados neste Contrato que não estiverem aqui definidos têm o significado que lhes foi atribuído na Escritura, que é parte integrante, complementar e inseparável deste Contrato.</w:t>
      </w:r>
    </w:p>
    <w:p w14:paraId="52DF4644" w14:textId="77777777" w:rsidR="00D60CBA" w:rsidRDefault="00D60CBA">
      <w:pPr>
        <w:spacing w:line="300" w:lineRule="auto"/>
        <w:jc w:val="both"/>
        <w:rPr>
          <w:rFonts w:ascii="Arial" w:hAnsi="Arial" w:cs="Arial"/>
          <w:sz w:val="22"/>
          <w:szCs w:val="22"/>
        </w:rPr>
      </w:pPr>
    </w:p>
    <w:p w14:paraId="5A978055" w14:textId="77777777" w:rsidR="00D60CBA" w:rsidRDefault="00111D96">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 xml:space="preserve">Todos os termos no singular definidos neste Contrato deverão ter os mesmos significados quando empregados no plural e vice-versa. </w:t>
      </w:r>
    </w:p>
    <w:p w14:paraId="012330B9" w14:textId="77777777" w:rsidR="00D60CBA" w:rsidRDefault="00D60CBA">
      <w:pPr>
        <w:spacing w:line="300" w:lineRule="auto"/>
        <w:jc w:val="both"/>
        <w:rPr>
          <w:rFonts w:ascii="Arial" w:hAnsi="Arial" w:cs="Arial"/>
          <w:b/>
          <w:sz w:val="22"/>
          <w:szCs w:val="22"/>
        </w:rPr>
      </w:pPr>
    </w:p>
    <w:p w14:paraId="3E10D5A4" w14:textId="77777777" w:rsidR="00D60CBA" w:rsidRDefault="00111D96">
      <w:pPr>
        <w:pStyle w:val="BodyTextIndent"/>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r>
        <w:rPr>
          <w:rFonts w:ascii="Arial" w:hAnsi="Arial" w:cs="Arial"/>
          <w:b/>
          <w:sz w:val="22"/>
          <w:szCs w:val="22"/>
        </w:rPr>
        <w:t>1.3.</w:t>
      </w:r>
      <w:r>
        <w:rPr>
          <w:rFonts w:ascii="Arial" w:hAnsi="Arial" w:cs="Arial"/>
          <w:sz w:val="22"/>
          <w:szCs w:val="22"/>
        </w:rPr>
        <w:tab/>
        <w:t>Entende-se por “</w:t>
      </w:r>
      <w:r>
        <w:rPr>
          <w:rFonts w:ascii="Arial" w:hAnsi="Arial" w:cs="Arial"/>
          <w:sz w:val="22"/>
          <w:szCs w:val="22"/>
          <w:u w:val="single"/>
        </w:rPr>
        <w:t>Dia(s) Útil(eis)</w:t>
      </w:r>
      <w:r>
        <w:rPr>
          <w:rFonts w:ascii="Arial" w:hAnsi="Arial" w:cs="Arial"/>
          <w:sz w:val="22"/>
          <w:szCs w:val="22"/>
        </w:rPr>
        <w:t xml:space="preserve">”: </w:t>
      </w:r>
      <w:r>
        <w:rPr>
          <w:rFonts w:ascii="Arial" w:eastAsia="Arial Unicode MS" w:hAnsi="Arial" w:cs="Arial"/>
          <w:w w:val="0"/>
          <w:sz w:val="22"/>
          <w:szCs w:val="22"/>
        </w:rPr>
        <w:t xml:space="preserve">(i)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neste Contrato,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neste Contrato não vier acompanhada da indicação de “Dia Útil”, entende-se que o prazo é contado em dias corridos. </w:t>
      </w:r>
    </w:p>
    <w:p w14:paraId="26E0C368" w14:textId="77777777" w:rsidR="00D60CBA" w:rsidRDefault="00D60CBA">
      <w:pPr>
        <w:pStyle w:val="BodyTextIndent"/>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p>
    <w:p w14:paraId="17B52F05" w14:textId="77777777" w:rsidR="00D60CBA" w:rsidRDefault="00111D96">
      <w:pPr>
        <w:pStyle w:val="BodyTextIndent"/>
        <w:widowControl w:val="0"/>
        <w:tabs>
          <w:tab w:val="left" w:pos="0"/>
          <w:tab w:val="left" w:pos="709"/>
        </w:tabs>
        <w:autoSpaceDE/>
        <w:autoSpaceDN/>
        <w:adjustRightInd/>
        <w:spacing w:after="0" w:line="298" w:lineRule="auto"/>
        <w:ind w:left="0"/>
        <w:jc w:val="both"/>
        <w:rPr>
          <w:rFonts w:ascii="Arial" w:hAnsi="Arial" w:cs="Arial"/>
          <w:color w:val="000000"/>
          <w:sz w:val="22"/>
          <w:szCs w:val="22"/>
        </w:rPr>
      </w:pPr>
      <w:r>
        <w:rPr>
          <w:rFonts w:ascii="Arial" w:hAnsi="Arial" w:cs="Arial"/>
          <w:b/>
          <w:sz w:val="22"/>
          <w:szCs w:val="22"/>
        </w:rPr>
        <w:t>2.</w:t>
      </w:r>
      <w:r>
        <w:rPr>
          <w:rFonts w:ascii="Arial" w:hAnsi="Arial" w:cs="Arial"/>
          <w:color w:val="000000"/>
          <w:sz w:val="22"/>
          <w:szCs w:val="22"/>
        </w:rPr>
        <w:tab/>
      </w:r>
      <w:bookmarkStart w:id="3" w:name="_DV_M35"/>
      <w:bookmarkEnd w:id="3"/>
      <w:r>
        <w:rPr>
          <w:rFonts w:ascii="Arial" w:hAnsi="Arial" w:cs="Arial"/>
          <w:b/>
          <w:sz w:val="22"/>
          <w:szCs w:val="22"/>
        </w:rPr>
        <w:t>Alienação Fiduciária</w:t>
      </w:r>
      <w:r>
        <w:rPr>
          <w:rFonts w:ascii="Arial" w:hAnsi="Arial" w:cs="Arial"/>
          <w:b/>
          <w:i/>
          <w:sz w:val="22"/>
          <w:szCs w:val="22"/>
        </w:rPr>
        <w:t xml:space="preserve"> </w:t>
      </w:r>
    </w:p>
    <w:p w14:paraId="1CD99C2C" w14:textId="77777777" w:rsidR="00D60CBA" w:rsidRDefault="00D60CBA">
      <w:pPr>
        <w:spacing w:line="300" w:lineRule="auto"/>
        <w:jc w:val="both"/>
        <w:rPr>
          <w:rFonts w:ascii="Arial" w:hAnsi="Arial" w:cs="Arial"/>
          <w:b/>
          <w:color w:val="000000"/>
          <w:sz w:val="22"/>
          <w:szCs w:val="22"/>
        </w:rPr>
      </w:pPr>
    </w:p>
    <w:p w14:paraId="63491727" w14:textId="77777777" w:rsidR="00D60CBA" w:rsidRDefault="00111D96">
      <w:pPr>
        <w:pStyle w:val="ListParagraph"/>
        <w:numPr>
          <w:ilvl w:val="0"/>
          <w:numId w:val="7"/>
        </w:numPr>
        <w:tabs>
          <w:tab w:val="left" w:pos="0"/>
        </w:tabs>
        <w:autoSpaceDE/>
        <w:autoSpaceDN/>
        <w:adjustRightInd/>
        <w:spacing w:line="300" w:lineRule="auto"/>
        <w:ind w:left="0" w:firstLine="0"/>
        <w:jc w:val="both"/>
        <w:rPr>
          <w:rFonts w:ascii="Arial" w:hAnsi="Arial" w:cs="Arial"/>
          <w:sz w:val="22"/>
          <w:szCs w:val="22"/>
        </w:rPr>
      </w:pPr>
      <w:bookmarkStart w:id="4" w:name="_Ref362292437"/>
      <w:r>
        <w:rPr>
          <w:rFonts w:ascii="Arial" w:hAnsi="Arial" w:cs="Arial"/>
          <w:color w:val="000000"/>
          <w:w w:val="0"/>
          <w:sz w:val="22"/>
          <w:szCs w:val="22"/>
        </w:rPr>
        <w:t xml:space="preserve">Em garantia do correto, fiel, pontual e integral cumprimento das Obrigações Garantidas (conforme definido abaixo), as </w:t>
      </w:r>
      <w:r>
        <w:rPr>
          <w:rFonts w:ascii="Arial" w:hAnsi="Arial" w:cs="Arial"/>
          <w:bCs/>
          <w:color w:val="000000"/>
          <w:w w:val="0"/>
          <w:sz w:val="22"/>
          <w:szCs w:val="22"/>
        </w:rPr>
        <w:t>Alienantes</w:t>
      </w:r>
      <w:r>
        <w:rPr>
          <w:rFonts w:ascii="Arial" w:hAnsi="Arial" w:cs="Arial"/>
          <w:color w:val="000000"/>
          <w:w w:val="0"/>
          <w:sz w:val="22"/>
          <w:szCs w:val="22"/>
        </w:rPr>
        <w:t>, neste ato, 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bem como dos artigos 1.361 e seguintes da Lei nº 10.406, de 10 de janeiro de 2002, conforme alterada (“</w:t>
      </w:r>
      <w:r>
        <w:rPr>
          <w:rFonts w:ascii="Arial" w:hAnsi="Arial" w:cs="Arial"/>
          <w:color w:val="000000"/>
          <w:w w:val="0"/>
          <w:sz w:val="22"/>
          <w:szCs w:val="22"/>
          <w:u w:val="single"/>
        </w:rPr>
        <w:t>Código Civil</w:t>
      </w:r>
      <w:r>
        <w:rPr>
          <w:rFonts w:ascii="Arial" w:hAnsi="Arial" w:cs="Arial"/>
          <w:color w:val="000000"/>
          <w:w w:val="0"/>
          <w:sz w:val="22"/>
          <w:szCs w:val="22"/>
        </w:rPr>
        <w:t xml:space="preserve">”), a propriedade fiduciária, o domínio resolúvel e a posse indireta </w:t>
      </w:r>
      <w:bookmarkEnd w:id="4"/>
      <w:r>
        <w:rPr>
          <w:rFonts w:ascii="Arial" w:hAnsi="Arial" w:cs="Arial"/>
          <w:color w:val="000000"/>
          <w:w w:val="0"/>
          <w:sz w:val="22"/>
          <w:szCs w:val="22"/>
        </w:rPr>
        <w:t xml:space="preserve">dos veículos descritos e identificados no </w:t>
      </w:r>
      <w:r>
        <w:rPr>
          <w:rFonts w:ascii="Arial" w:hAnsi="Arial" w:cs="Arial"/>
          <w:color w:val="000000"/>
          <w:w w:val="0"/>
          <w:sz w:val="22"/>
          <w:szCs w:val="22"/>
          <w:u w:val="single"/>
        </w:rPr>
        <w:t>Anexo 2.1.A</w:t>
      </w:r>
      <w:r>
        <w:rPr>
          <w:rFonts w:ascii="Arial" w:hAnsi="Arial" w:cs="Arial"/>
          <w:color w:val="000000"/>
          <w:w w:val="0"/>
          <w:sz w:val="22"/>
          <w:szCs w:val="22"/>
        </w:rPr>
        <w:t xml:space="preserve"> ao presente Contrato (“</w:t>
      </w:r>
      <w:r>
        <w:rPr>
          <w:rFonts w:ascii="Arial" w:hAnsi="Arial" w:cs="Arial"/>
          <w:color w:val="000000"/>
          <w:w w:val="0"/>
          <w:sz w:val="22"/>
          <w:szCs w:val="22"/>
          <w:u w:val="single"/>
        </w:rPr>
        <w:t xml:space="preserve">Veículos </w:t>
      </w:r>
      <w:r>
        <w:rPr>
          <w:rFonts w:ascii="Arial" w:hAnsi="Arial" w:cs="Arial"/>
          <w:sz w:val="22"/>
          <w:szCs w:val="22"/>
          <w:u w:val="single"/>
        </w:rPr>
        <w:t>Alienados Fiduciariamente</w:t>
      </w:r>
      <w:r>
        <w:rPr>
          <w:rFonts w:ascii="Arial" w:hAnsi="Arial" w:cs="Arial"/>
          <w:sz w:val="22"/>
          <w:szCs w:val="22"/>
        </w:rPr>
        <w:t>”)</w:t>
      </w:r>
      <w:r>
        <w:rPr>
          <w:rFonts w:ascii="Arial" w:hAnsi="Arial" w:cs="Arial"/>
          <w:color w:val="000000"/>
          <w:w w:val="0"/>
          <w:sz w:val="22"/>
          <w:szCs w:val="22"/>
        </w:rPr>
        <w:t xml:space="preserve">, sendo que os referidos Anexos serão aditados de tempos em tempos nos termos deste Contrato </w:t>
      </w:r>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e, quando em conjunto com a Fiança “</w:t>
      </w:r>
      <w:r>
        <w:rPr>
          <w:rFonts w:ascii="Arial" w:hAnsi="Arial" w:cs="Arial"/>
          <w:sz w:val="22"/>
          <w:szCs w:val="22"/>
          <w:u w:val="single"/>
        </w:rPr>
        <w:t>Garantias</w:t>
      </w:r>
      <w:r>
        <w:rPr>
          <w:rFonts w:ascii="Arial" w:hAnsi="Arial" w:cs="Arial"/>
          <w:sz w:val="22"/>
          <w:szCs w:val="22"/>
        </w:rPr>
        <w:t xml:space="preserve">”), </w:t>
      </w:r>
      <w:r>
        <w:rPr>
          <w:rFonts w:ascii="Arial" w:hAnsi="Arial" w:cs="Arial"/>
          <w:color w:val="000000"/>
          <w:w w:val="0"/>
          <w:sz w:val="22"/>
          <w:szCs w:val="22"/>
        </w:rPr>
        <w:t>criando, no prazo de até 75 (setenta e cinco) dias contados da primeira Data de Integralização um ônus de primeiro e único grau sobre os Veículos Alienados Fiduciariamente.</w:t>
      </w:r>
    </w:p>
    <w:p w14:paraId="060A24D7" w14:textId="77777777" w:rsidR="00D60CBA" w:rsidRDefault="00D60CBA">
      <w:pPr>
        <w:spacing w:line="340" w:lineRule="exact"/>
        <w:jc w:val="both"/>
        <w:rPr>
          <w:rFonts w:ascii="Arial" w:hAnsi="Arial" w:cs="Arial"/>
          <w:sz w:val="22"/>
          <w:szCs w:val="22"/>
        </w:rPr>
      </w:pPr>
    </w:p>
    <w:p w14:paraId="4E33EE46" w14:textId="77777777" w:rsidR="00D60CBA" w:rsidRDefault="00111D96">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2.2.</w:t>
      </w:r>
      <w:r>
        <w:rPr>
          <w:rFonts w:ascii="Arial" w:hAnsi="Arial" w:cs="Arial"/>
          <w:sz w:val="22"/>
          <w:szCs w:val="22"/>
          <w:lang w:val="pt-BR"/>
        </w:rPr>
        <w:tab/>
        <w:t>Os documentos representativos dos Veículos Alienados Fiduciariamente (“</w:t>
      </w:r>
      <w:r>
        <w:rPr>
          <w:rFonts w:ascii="Arial" w:hAnsi="Arial" w:cs="Arial"/>
          <w:sz w:val="22"/>
          <w:szCs w:val="22"/>
          <w:u w:val="single"/>
          <w:lang w:val="pt-BR"/>
        </w:rPr>
        <w:t>Documentos Comprobatórios Veículos Alienados Fiduciariamente</w:t>
      </w:r>
      <w:r>
        <w:rPr>
          <w:rFonts w:ascii="Arial" w:hAnsi="Arial" w:cs="Arial"/>
          <w:sz w:val="22"/>
          <w:szCs w:val="22"/>
          <w:lang w:val="pt-BR"/>
        </w:rPr>
        <w:t>”) deverão ser mantidos na sede das Alienantes, sendo que no caso dos certificados de registro dos Veículos Alienados Fiduciariamente (“</w:t>
      </w:r>
      <w:r>
        <w:rPr>
          <w:rFonts w:ascii="Arial" w:hAnsi="Arial" w:cs="Arial"/>
          <w:sz w:val="22"/>
          <w:szCs w:val="22"/>
          <w:u w:val="single"/>
          <w:lang w:val="pt-BR"/>
        </w:rPr>
        <w:t>CRVs</w:t>
      </w:r>
      <w:r>
        <w:rPr>
          <w:rFonts w:ascii="Arial" w:hAnsi="Arial" w:cs="Arial"/>
          <w:sz w:val="22"/>
          <w:szCs w:val="22"/>
          <w:lang w:val="pt-BR"/>
        </w:rPr>
        <w:t>”) serão mantidas cópias, que, junto com quaisquer pertenças relativas aos Veículos Alienados Fiduciariamente, incorporam-se à presente garantia, passando, para todos os fins, a integrar a definição de “Veículos Alienados Fiduciariamente”.</w:t>
      </w:r>
    </w:p>
    <w:p w14:paraId="3948C6AD" w14:textId="77777777" w:rsidR="00D60CBA" w:rsidRDefault="00D60CBA">
      <w:pPr>
        <w:tabs>
          <w:tab w:val="left" w:pos="709"/>
        </w:tabs>
        <w:spacing w:line="300" w:lineRule="auto"/>
        <w:jc w:val="both"/>
        <w:rPr>
          <w:rFonts w:ascii="Arial" w:hAnsi="Arial" w:cs="Arial"/>
          <w:sz w:val="22"/>
          <w:szCs w:val="22"/>
          <w:highlight w:val="green"/>
        </w:rPr>
      </w:pPr>
    </w:p>
    <w:p w14:paraId="37FAAD1F" w14:textId="77777777" w:rsidR="00D60CBA" w:rsidRDefault="00111D96">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w:t>
      </w:r>
      <w:r>
        <w:rPr>
          <w:rFonts w:ascii="Arial" w:hAnsi="Arial" w:cs="Arial"/>
          <w:sz w:val="22"/>
          <w:szCs w:val="22"/>
          <w:lang w:val="pt-BR"/>
        </w:rPr>
        <w:tab/>
        <w:t xml:space="preserve">As Alienantes serão mantidas: (i) na posse direta dos Veículos Alienados Fiduciariamente, devendo utilizá-los segundo a sua finalidade usual e mantê-los, sob sua guarda e proteção, com a devida diligência, conservando-os, às suas expensas; e/ou (ii) na posse direta dos Veículos Alienados Fiduciariamente, quando estes estiverem locados a terceiros, devendo mantê-los sob sua proteção e vigilância, com a devida diligência, conservando-os, às suas expensas. </w:t>
      </w:r>
    </w:p>
    <w:p w14:paraId="26D042AC" w14:textId="77777777" w:rsidR="00D60CBA" w:rsidRDefault="00D60CBA">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p>
    <w:p w14:paraId="1E9A941B" w14:textId="77777777" w:rsidR="00D60CBA" w:rsidRDefault="00111D96">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2.3.1.</w:t>
      </w:r>
      <w:r>
        <w:rPr>
          <w:rFonts w:ascii="Arial" w:hAnsi="Arial" w:cs="Arial"/>
          <w:b/>
          <w:sz w:val="22"/>
          <w:szCs w:val="22"/>
          <w:lang w:val="pt-BR"/>
        </w:rPr>
        <w:tab/>
      </w:r>
      <w:r>
        <w:rPr>
          <w:rFonts w:ascii="Arial" w:hAnsi="Arial" w:cs="Arial"/>
          <w:color w:val="000000"/>
          <w:w w:val="0"/>
          <w:sz w:val="22"/>
          <w:szCs w:val="22"/>
          <w:lang w:val="pt-BR"/>
        </w:rPr>
        <w:t>Para</w:t>
      </w:r>
      <w:r>
        <w:rPr>
          <w:rFonts w:ascii="Arial" w:hAnsi="Arial" w:cs="Arial"/>
          <w:color w:val="000000"/>
          <w:sz w:val="22"/>
          <w:szCs w:val="22"/>
          <w:lang w:val="pt-BR"/>
        </w:rPr>
        <w:t xml:space="preserve"> os efeitos da presente Alienação Fiduciária, as Alienantes reconhecem que: (i) </w:t>
      </w:r>
      <w:r>
        <w:rPr>
          <w:rFonts w:ascii="Arial" w:hAnsi="Arial" w:cs="Arial"/>
          <w:sz w:val="22"/>
          <w:szCs w:val="22"/>
          <w:lang w:val="pt-BR"/>
        </w:rPr>
        <w:t>a propriedade fiduciária, o domínio resolúvel sobre os Veículos Alienados Fiduciariamente serão transferidos para o Agente de Garantias, na qualidade de representante dos Debenturistas; e (ii)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2"/>
          <w:szCs w:val="22"/>
          <w:lang w:val="pt-BR"/>
        </w:rPr>
        <w:t>.</w:t>
      </w:r>
    </w:p>
    <w:p w14:paraId="2B309E8F" w14:textId="77777777" w:rsidR="00D60CBA" w:rsidRDefault="00D60CBA">
      <w:pPr>
        <w:spacing w:line="300" w:lineRule="auto"/>
        <w:rPr>
          <w:rFonts w:ascii="Arial" w:hAnsi="Arial" w:cs="Arial"/>
          <w:sz w:val="22"/>
          <w:szCs w:val="22"/>
        </w:rPr>
      </w:pPr>
    </w:p>
    <w:p w14:paraId="033FAA1F" w14:textId="77777777" w:rsidR="00D60CBA" w:rsidRDefault="00111D96">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color w:val="000000"/>
          <w:sz w:val="22"/>
          <w:szCs w:val="22"/>
          <w:lang w:val="pt-BR"/>
        </w:rPr>
        <w:t>2.3.2.</w:t>
      </w:r>
      <w:r>
        <w:rPr>
          <w:rFonts w:ascii="Arial" w:hAnsi="Arial" w:cs="Arial"/>
          <w:color w:val="000000"/>
          <w:sz w:val="22"/>
          <w:szCs w:val="22"/>
          <w:lang w:val="pt-BR"/>
        </w:rPr>
        <w:tab/>
        <w:t xml:space="preserve">As Alienantes são, neste ato, nomeadas fieis depositárias, à título gratuito, dos Documentos Comprobatórios nos termos do artigo 627 e seguintes do Código Civil e estão obrigadas </w:t>
      </w:r>
      <w:r>
        <w:rPr>
          <w:rFonts w:ascii="Arial" w:hAnsi="Arial" w:cs="Arial"/>
          <w:sz w:val="22"/>
          <w:szCs w:val="22"/>
          <w:lang w:val="pt-BR"/>
        </w:rPr>
        <w:t>a entregar os Documentos Comprobatórios ao Agente de Garantias no prazo de 3 (três) Dias Úteis de sua solicitação, declarando-se cientes de sua responsabilidade civil e penal pela conservação e entrega desses documentos.</w:t>
      </w:r>
    </w:p>
    <w:p w14:paraId="3C6E1664" w14:textId="77777777" w:rsidR="00D60CBA" w:rsidRDefault="00D60CBA">
      <w:pPr>
        <w:tabs>
          <w:tab w:val="left" w:pos="709"/>
        </w:tabs>
        <w:spacing w:line="300" w:lineRule="auto"/>
        <w:jc w:val="both"/>
        <w:rPr>
          <w:rFonts w:ascii="Arial" w:hAnsi="Arial" w:cs="Arial"/>
          <w:sz w:val="22"/>
          <w:szCs w:val="22"/>
          <w:highlight w:val="green"/>
        </w:rPr>
      </w:pPr>
    </w:p>
    <w:p w14:paraId="665DDDD5" w14:textId="77777777" w:rsidR="00D60CBA" w:rsidRDefault="00111D96">
      <w:pPr>
        <w:tabs>
          <w:tab w:val="left" w:pos="709"/>
        </w:tabs>
        <w:spacing w:line="300" w:lineRule="auto"/>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Obrigações Garantidas</w:t>
      </w:r>
    </w:p>
    <w:p w14:paraId="3A142D9D" w14:textId="77777777" w:rsidR="00D60CBA" w:rsidRDefault="00D60CBA">
      <w:pPr>
        <w:tabs>
          <w:tab w:val="left" w:pos="709"/>
        </w:tabs>
        <w:spacing w:line="300" w:lineRule="auto"/>
        <w:jc w:val="both"/>
        <w:rPr>
          <w:rFonts w:ascii="Arial" w:hAnsi="Arial" w:cs="Arial"/>
          <w:b/>
          <w:sz w:val="22"/>
          <w:szCs w:val="22"/>
        </w:rPr>
      </w:pPr>
    </w:p>
    <w:p w14:paraId="3326B5D4" w14:textId="6A019319" w:rsidR="00D60CBA" w:rsidRDefault="00111D96">
      <w:pPr>
        <w:tabs>
          <w:tab w:val="left" w:pos="709"/>
        </w:tabs>
        <w:spacing w:line="300" w:lineRule="auto"/>
        <w:jc w:val="both"/>
        <w:rPr>
          <w:rFonts w:ascii="Arial" w:hAnsi="Arial" w:cs="Arial"/>
          <w:sz w:val="22"/>
          <w:szCs w:val="22"/>
        </w:rPr>
      </w:pPr>
      <w:r>
        <w:rPr>
          <w:rFonts w:ascii="Arial" w:hAnsi="Arial" w:cs="Arial"/>
          <w:b/>
          <w:sz w:val="22"/>
          <w:szCs w:val="22"/>
        </w:rPr>
        <w:t>3.1.</w:t>
      </w:r>
      <w:r>
        <w:rPr>
          <w:rFonts w:ascii="Arial" w:hAnsi="Arial" w:cs="Arial"/>
          <w:sz w:val="22"/>
          <w:szCs w:val="22"/>
        </w:rPr>
        <w:tab/>
        <w:t>Entende-se por “</w:t>
      </w:r>
      <w:r>
        <w:rPr>
          <w:rFonts w:ascii="Arial" w:hAnsi="Arial" w:cs="Arial"/>
          <w:sz w:val="22"/>
          <w:szCs w:val="22"/>
          <w:u w:val="single"/>
        </w:rPr>
        <w:t>Obrigações Garantidas</w:t>
      </w:r>
      <w:r>
        <w:rPr>
          <w:rFonts w:ascii="Arial" w:hAnsi="Arial" w:cs="Arial"/>
          <w:sz w:val="22"/>
          <w:szCs w:val="22"/>
        </w:rPr>
        <w:t xml:space="preserve">” </w:t>
      </w:r>
      <w:del w:id="5" w:author="Banco Bradesco" w:date="2020-06-16T16:15:00Z">
        <w:r w:rsidDel="0037306A">
          <w:rPr>
            <w:rFonts w:ascii="Arial" w:hAnsi="Arial" w:cs="Arial"/>
            <w:sz w:val="22"/>
            <w:szCs w:val="22"/>
          </w:rPr>
          <w:delText xml:space="preserve">de </w:delText>
        </w:r>
      </w:del>
      <w:r>
        <w:rPr>
          <w:rFonts w:ascii="Arial" w:hAnsi="Arial" w:cs="Arial"/>
          <w:sz w:val="22"/>
          <w:szCs w:val="22"/>
        </w:rPr>
        <w:t xml:space="preserve">quaisquer obrigações principais e acessórias, presentes e futuras, relativas às Debêntures, assumidas ou que venham a ser assumidas pela LM Interestaduais, perante os Debenturistas na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xml:space="preserve">, da </w:t>
      </w:r>
      <w:bookmarkStart w:id="6" w:name="_GoBack"/>
      <w:bookmarkEnd w:id="6"/>
      <w:r>
        <w:rPr>
          <w:rFonts w:ascii="Arial" w:hAnsi="Arial" w:cs="Arial"/>
          <w:snapToGrid w:val="0"/>
          <w:sz w:val="22"/>
          <w:szCs w:val="22"/>
        </w:rPr>
        <w:t>Remuneração, dos Encargos Moratórios, dos demais encargos relativos às Debêntures em Circulação e dos demais encargos relativos a Escritura</w:t>
      </w:r>
      <w:r>
        <w:rPr>
          <w:rFonts w:ascii="Arial" w:hAnsi="Arial" w:cs="Arial"/>
          <w:sz w:val="22"/>
          <w:szCs w:val="22"/>
        </w:rPr>
        <w:t>, a este Contrato</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xml:space="preserve">”), conforme aplicável, quando devidos, seja nas respectivas datas de pagamento, na Data de Vencimento, ou em virtude do </w:t>
      </w:r>
      <w:del w:id="7" w:author="Banco Bradesco" w:date="2020-06-16T16:24:00Z">
        <w:r w:rsidDel="0037306A">
          <w:rPr>
            <w:rFonts w:ascii="Arial" w:hAnsi="Arial" w:cs="Arial"/>
            <w:snapToGrid w:val="0"/>
            <w:sz w:val="22"/>
            <w:szCs w:val="22"/>
          </w:rPr>
          <w:delText xml:space="preserve">resgate total antecipado das Debêntures ou do </w:delText>
        </w:r>
      </w:del>
      <w:r>
        <w:rPr>
          <w:rFonts w:ascii="Arial" w:hAnsi="Arial" w:cs="Arial"/>
          <w:snapToGrid w:val="0"/>
          <w:sz w:val="22"/>
          <w:szCs w:val="22"/>
        </w:rPr>
        <w:t>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w:t>
      </w:r>
      <w:r>
        <w:rPr>
          <w:rFonts w:ascii="Arial" w:hAnsi="Arial" w:cs="Arial"/>
          <w:sz w:val="22"/>
          <w:szCs w:val="22"/>
        </w:rPr>
        <w:t>LM Interestaduais</w:t>
      </w:r>
      <w:r>
        <w:rPr>
          <w:rFonts w:ascii="Arial" w:hAnsi="Arial" w:cs="Arial"/>
          <w:snapToGrid w:val="0"/>
          <w:sz w:val="22"/>
          <w:szCs w:val="22"/>
        </w:rPr>
        <w:t xml:space="preserve">,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p w14:paraId="6F1A5F07" w14:textId="77777777" w:rsidR="00D60CBA" w:rsidRDefault="00D60CBA">
      <w:pPr>
        <w:pStyle w:val="ListParagraph"/>
        <w:tabs>
          <w:tab w:val="left" w:pos="0"/>
        </w:tabs>
        <w:autoSpaceDE/>
        <w:autoSpaceDN/>
        <w:adjustRightInd/>
        <w:spacing w:line="300" w:lineRule="auto"/>
        <w:ind w:left="0"/>
        <w:jc w:val="both"/>
        <w:rPr>
          <w:rFonts w:ascii="Arial" w:eastAsia="Arial Unicode MS" w:hAnsi="Arial" w:cs="Arial"/>
          <w:bCs/>
          <w:w w:val="0"/>
          <w:sz w:val="22"/>
          <w:szCs w:val="22"/>
        </w:rPr>
      </w:pPr>
    </w:p>
    <w:p w14:paraId="61BC87A7" w14:textId="77777777" w:rsidR="00D60CBA" w:rsidRDefault="00111D96">
      <w:pPr>
        <w:pStyle w:val="ListParagraph"/>
        <w:tabs>
          <w:tab w:val="left" w:pos="0"/>
        </w:tabs>
        <w:autoSpaceDE/>
        <w:autoSpaceDN/>
        <w:adjustRightInd/>
        <w:spacing w:line="300" w:lineRule="auto"/>
        <w:ind w:left="0"/>
        <w:jc w:val="both"/>
        <w:rPr>
          <w:rFonts w:ascii="Arial" w:hAnsi="Arial" w:cs="Arial"/>
          <w:sz w:val="22"/>
          <w:szCs w:val="22"/>
        </w:rPr>
      </w:pPr>
      <w:r>
        <w:rPr>
          <w:rFonts w:ascii="Arial" w:eastAsia="Arial Unicode MS" w:hAnsi="Arial" w:cs="Arial"/>
          <w:b/>
          <w:bCs/>
          <w:w w:val="0"/>
          <w:sz w:val="22"/>
          <w:szCs w:val="22"/>
        </w:rPr>
        <w:t>3.2.</w:t>
      </w:r>
      <w:r>
        <w:rPr>
          <w:rFonts w:ascii="Arial" w:eastAsia="Arial Unicode MS" w:hAnsi="Arial" w:cs="Arial"/>
          <w:bCs/>
          <w:w w:val="0"/>
          <w:sz w:val="22"/>
          <w:szCs w:val="22"/>
        </w:rPr>
        <w:tab/>
      </w:r>
      <w:bookmarkStart w:id="8" w:name="_Ref243921840"/>
      <w:r>
        <w:rPr>
          <w:rFonts w:ascii="Arial" w:eastAsia="Arial Unicode MS" w:hAnsi="Arial" w:cs="Arial"/>
          <w:bCs/>
          <w:w w:val="0"/>
          <w:sz w:val="22"/>
          <w:szCs w:val="22"/>
        </w:rPr>
        <w:t>P</w:t>
      </w:r>
      <w:r>
        <w:rPr>
          <w:rFonts w:ascii="Arial" w:hAnsi="Arial" w:cs="Arial"/>
          <w:sz w:val="22"/>
          <w:szCs w:val="22"/>
        </w:rPr>
        <w:t>ara os fins da legislação aplicável, as principais características das Obrigações Garantidas são as seguintes:</w:t>
      </w:r>
      <w:bookmarkEnd w:id="8"/>
    </w:p>
    <w:p w14:paraId="18ACF21A" w14:textId="77777777" w:rsidR="00D60CBA" w:rsidRDefault="00D60CBA">
      <w:pPr>
        <w:pStyle w:val="ListParagraph"/>
        <w:tabs>
          <w:tab w:val="left" w:pos="0"/>
        </w:tabs>
        <w:autoSpaceDE/>
        <w:autoSpaceDN/>
        <w:adjustRightInd/>
        <w:spacing w:line="300" w:lineRule="auto"/>
        <w:ind w:left="0"/>
        <w:jc w:val="both"/>
        <w:rPr>
          <w:rFonts w:ascii="Arial" w:eastAsia="Arial Unicode MS" w:hAnsi="Arial" w:cs="Arial"/>
          <w:bCs/>
          <w:w w:val="0"/>
          <w:sz w:val="22"/>
          <w:szCs w:val="22"/>
        </w:rPr>
      </w:pPr>
    </w:p>
    <w:p w14:paraId="3DD0A085" w14:textId="77777777" w:rsidR="00D60CBA" w:rsidRDefault="00111D96">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Principal das Debêntures</w:t>
      </w:r>
      <w:r>
        <w:rPr>
          <w:rFonts w:ascii="Arial" w:hAnsi="Arial" w:cs="Arial"/>
          <w:color w:val="000000"/>
          <w:sz w:val="22"/>
          <w:szCs w:val="22"/>
        </w:rPr>
        <w:t xml:space="preserve">: </w:t>
      </w:r>
      <w:r>
        <w:rPr>
          <w:rFonts w:ascii="Arial" w:hAnsi="Arial" w:cs="Arial"/>
          <w:sz w:val="22"/>
          <w:szCs w:val="22"/>
        </w:rPr>
        <w:t>84.000.000 (oitenta e quatro milhões) Debêntures simples, com valor nominal unitário de R$1,00 (um real) na Data de Emissão das Debêntures (“</w:t>
      </w:r>
      <w:r>
        <w:rPr>
          <w:rFonts w:ascii="Arial" w:hAnsi="Arial" w:cs="Arial"/>
          <w:sz w:val="22"/>
          <w:szCs w:val="22"/>
          <w:u w:val="single"/>
        </w:rPr>
        <w:t>Valor Nominal Unitário</w:t>
      </w:r>
      <w:r>
        <w:rPr>
          <w:rFonts w:ascii="Arial" w:hAnsi="Arial" w:cs="Arial"/>
          <w:sz w:val="22"/>
          <w:szCs w:val="22"/>
        </w:rPr>
        <w:t>”), totalizando R$84.000.000,00 (oitenta e quatro milhões de reais), na Data de Emissão das Debêntures;</w:t>
      </w:r>
    </w:p>
    <w:p w14:paraId="07AAD654" w14:textId="77777777" w:rsidR="00D60CBA" w:rsidRDefault="00D60CBA">
      <w:pPr>
        <w:spacing w:line="300" w:lineRule="auto"/>
        <w:ind w:left="567" w:hanging="567"/>
        <w:jc w:val="both"/>
        <w:rPr>
          <w:rFonts w:ascii="Arial" w:hAnsi="Arial" w:cs="Arial"/>
          <w:sz w:val="22"/>
          <w:szCs w:val="22"/>
        </w:rPr>
      </w:pPr>
    </w:p>
    <w:p w14:paraId="3FECF6FC" w14:textId="77777777" w:rsidR="00D60CBA" w:rsidRDefault="00111D96">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Data de Emissão das Debêntures:</w:t>
      </w:r>
      <w:r>
        <w:rPr>
          <w:rFonts w:ascii="Arial" w:hAnsi="Arial" w:cs="Arial"/>
          <w:color w:val="000000"/>
          <w:sz w:val="22"/>
          <w:szCs w:val="22"/>
        </w:rPr>
        <w:t xml:space="preserve"> </w:t>
      </w: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 das Debêntures</w:t>
      </w:r>
      <w:r>
        <w:rPr>
          <w:rFonts w:ascii="Arial" w:hAnsi="Arial" w:cs="Arial"/>
          <w:sz w:val="22"/>
          <w:szCs w:val="22"/>
        </w:rPr>
        <w:t>”);</w:t>
      </w:r>
    </w:p>
    <w:p w14:paraId="00CBEA4E" w14:textId="77777777" w:rsidR="00D60CBA" w:rsidRDefault="00D60CBA">
      <w:pPr>
        <w:pStyle w:val="ListParagraph"/>
        <w:spacing w:line="300" w:lineRule="auto"/>
        <w:ind w:left="567" w:hanging="567"/>
        <w:rPr>
          <w:rFonts w:ascii="Arial" w:hAnsi="Arial" w:cs="Arial"/>
          <w:color w:val="000000"/>
          <w:sz w:val="22"/>
          <w:szCs w:val="22"/>
        </w:rPr>
      </w:pPr>
    </w:p>
    <w:p w14:paraId="29E87420" w14:textId="77777777" w:rsidR="00D60CBA" w:rsidRDefault="00111D96">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Prazo e Data de Vencimento das Debêntures</w:t>
      </w:r>
      <w:r>
        <w:rPr>
          <w:rFonts w:ascii="Arial" w:hAnsi="Arial" w:cs="Arial"/>
          <w:color w:val="000000"/>
          <w:sz w:val="22"/>
          <w:szCs w:val="22"/>
        </w:rPr>
        <w:t xml:space="preserve">: </w:t>
      </w:r>
      <w:r>
        <w:rPr>
          <w:rFonts w:ascii="Arial" w:hAnsi="Arial" w:cs="Arial"/>
          <w:sz w:val="22"/>
          <w:szCs w:val="22"/>
        </w:rPr>
        <w:t xml:space="preserve">o vencimento final das Debêntures ocorrerá ao término do prazo de 37 (trinta e sete) meses a contar da </w:t>
      </w:r>
      <w:commentRangeStart w:id="9"/>
      <w:r>
        <w:rPr>
          <w:rFonts w:ascii="Arial" w:hAnsi="Arial" w:cs="Arial"/>
          <w:sz w:val="22"/>
          <w:szCs w:val="22"/>
        </w:rPr>
        <w:t>Data de Emissão</w:t>
      </w:r>
      <w:ins w:id="10" w:author="ISABEL DEMETERCO FREITAS SANTOS" w:date="2020-06-16T15:23:00Z">
        <w:r w:rsidR="0055297A">
          <w:rPr>
            <w:rFonts w:ascii="Arial" w:hAnsi="Arial" w:cs="Arial"/>
            <w:sz w:val="22"/>
            <w:szCs w:val="22"/>
          </w:rPr>
          <w:t xml:space="preserve"> das Debêntures</w:t>
        </w:r>
      </w:ins>
      <w:commentRangeEnd w:id="9"/>
      <w:ins w:id="11" w:author="ISABEL DEMETERCO FREITAS SANTOS" w:date="2020-06-16T15:24:00Z">
        <w:r w:rsidR="0055297A">
          <w:rPr>
            <w:rStyle w:val="CommentReference"/>
          </w:rPr>
          <w:commentReference w:id="9"/>
        </w:r>
      </w:ins>
      <w:r>
        <w:rPr>
          <w:rFonts w:ascii="Arial" w:hAnsi="Arial" w:cs="Arial"/>
          <w:sz w:val="22"/>
          <w:szCs w:val="22"/>
        </w:rPr>
        <w:t>,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2" w:name="OLE_LINK3"/>
      <w:bookmarkStart w:id="13" w:name="OLE_LINK4"/>
      <w:r>
        <w:rPr>
          <w:rFonts w:ascii="Arial" w:hAnsi="Arial" w:cs="Arial"/>
          <w:sz w:val="22"/>
          <w:szCs w:val="22"/>
        </w:rPr>
        <w:t>óteses de vencimento antecipado</w:t>
      </w:r>
      <w:bookmarkEnd w:id="12"/>
      <w:bookmarkEnd w:id="13"/>
      <w:r>
        <w:rPr>
          <w:rFonts w:ascii="Arial" w:hAnsi="Arial" w:cs="Arial"/>
          <w:sz w:val="22"/>
          <w:szCs w:val="22"/>
        </w:rPr>
        <w:t>;</w:t>
      </w:r>
    </w:p>
    <w:p w14:paraId="55BBB589" w14:textId="77777777" w:rsidR="00D60CBA" w:rsidRDefault="00D60CBA">
      <w:pPr>
        <w:pStyle w:val="ListParagraph"/>
        <w:spacing w:line="300" w:lineRule="auto"/>
        <w:ind w:left="567" w:hanging="567"/>
        <w:rPr>
          <w:rFonts w:ascii="Arial" w:hAnsi="Arial" w:cs="Arial"/>
          <w:color w:val="000000"/>
          <w:sz w:val="22"/>
          <w:szCs w:val="22"/>
        </w:rPr>
      </w:pPr>
    </w:p>
    <w:p w14:paraId="1D3019CF" w14:textId="77777777" w:rsidR="00D60CBA" w:rsidRDefault="00111D96">
      <w:pPr>
        <w:numPr>
          <w:ilvl w:val="0"/>
          <w:numId w:val="30"/>
        </w:numPr>
        <w:spacing w:line="300" w:lineRule="auto"/>
        <w:ind w:left="567" w:hanging="567"/>
        <w:jc w:val="both"/>
        <w:rPr>
          <w:rFonts w:ascii="Arial" w:hAnsi="Arial" w:cs="Arial"/>
          <w:sz w:val="22"/>
          <w:szCs w:val="22"/>
        </w:rPr>
      </w:pPr>
      <w:r>
        <w:rPr>
          <w:rFonts w:ascii="Arial" w:hAnsi="Arial" w:cs="Arial"/>
          <w:sz w:val="22"/>
          <w:szCs w:val="22"/>
          <w:u w:val="single"/>
        </w:rPr>
        <w:t>Atualização do Valor Nominal Unitário</w:t>
      </w:r>
      <w:r>
        <w:rPr>
          <w:rFonts w:ascii="Arial" w:hAnsi="Arial" w:cs="Arial"/>
          <w:sz w:val="22"/>
          <w:szCs w:val="22"/>
        </w:rPr>
        <w:t xml:space="preserve">: Não haverá atualização monetária do </w:t>
      </w:r>
      <w:r>
        <w:rPr>
          <w:rFonts w:ascii="Arial" w:hAnsi="Arial" w:cs="Arial"/>
          <w:color w:val="000000"/>
          <w:sz w:val="22"/>
          <w:szCs w:val="22"/>
        </w:rPr>
        <w:t>Valor</w:t>
      </w:r>
      <w:r>
        <w:rPr>
          <w:rFonts w:ascii="Arial" w:hAnsi="Arial" w:cs="Arial"/>
          <w:sz w:val="22"/>
          <w:szCs w:val="22"/>
        </w:rPr>
        <w:t xml:space="preserve"> Nominal Unitário das Debêntures por qualquer índice.</w:t>
      </w:r>
    </w:p>
    <w:p w14:paraId="595ACB80" w14:textId="77777777" w:rsidR="00D60CBA" w:rsidRDefault="00D60CBA">
      <w:pPr>
        <w:spacing w:line="300" w:lineRule="auto"/>
        <w:ind w:left="567" w:hanging="567"/>
        <w:jc w:val="both"/>
        <w:rPr>
          <w:rFonts w:ascii="Arial" w:hAnsi="Arial" w:cs="Arial"/>
          <w:color w:val="000000"/>
          <w:sz w:val="22"/>
          <w:szCs w:val="22"/>
          <w:u w:val="single"/>
        </w:rPr>
      </w:pPr>
    </w:p>
    <w:p w14:paraId="0B3DDB46" w14:textId="77777777" w:rsidR="00D60CBA" w:rsidRDefault="00111D96">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Juros</w:t>
      </w:r>
      <w:r>
        <w:rPr>
          <w:rFonts w:ascii="Arial" w:hAnsi="Arial" w:cs="Arial"/>
          <w:color w:val="000000"/>
          <w:sz w:val="22"/>
          <w:szCs w:val="22"/>
          <w:u w:val="single"/>
        </w:rPr>
        <w:t xml:space="preserve"> Remuneratórios das Debêntures</w:t>
      </w:r>
      <w:r>
        <w:rPr>
          <w:rFonts w:ascii="Arial" w:hAnsi="Arial" w:cs="Arial"/>
          <w:color w:val="000000"/>
          <w:sz w:val="22"/>
          <w:szCs w:val="22"/>
        </w:rPr>
        <w:t xml:space="preserve">: </w:t>
      </w: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w:t>
      </w:r>
      <w:ins w:id="14" w:author="ISABEL DEMETERCO FREITAS SANTOS" w:date="2020-06-16T15:25:00Z">
        <w:r w:rsidR="0055297A">
          <w:rPr>
            <w:rFonts w:ascii="Arial" w:hAnsi="Arial" w:cs="Arial"/>
            <w:sz w:val="22"/>
            <w:szCs w:val="22"/>
          </w:rPr>
          <w:t>no item 1.3</w:t>
        </w:r>
      </w:ins>
      <w:del w:id="15" w:author="ISABEL DEMETERCO FREITAS SANTOS" w:date="2020-06-16T15:25:00Z">
        <w:r w:rsidDel="0055297A">
          <w:rPr>
            <w:rFonts w:ascii="Arial" w:hAnsi="Arial" w:cs="Arial"/>
            <w:sz w:val="22"/>
            <w:szCs w:val="22"/>
          </w:rPr>
          <w:delText>abaixo</w:delText>
        </w:r>
      </w:del>
      <w:r>
        <w:rPr>
          <w:rFonts w:ascii="Arial" w:hAnsi="Arial" w:cs="Arial"/>
          <w:sz w:val="22"/>
          <w:szCs w:val="22"/>
        </w:rPr>
        <w:t xml:space="preserve">),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Sobretaxa</w:t>
      </w:r>
      <w:r>
        <w:rPr>
          <w:rFonts w:ascii="Arial" w:eastAsia="Arial Unicode MS" w:hAnsi="Arial" w:cs="Arial"/>
          <w:w w:val="0"/>
          <w:sz w:val="22"/>
          <w:szCs w:val="22"/>
        </w:rPr>
        <w:t>”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até, conforme o caso, a Data de Vencimento, a data de vencimento antecipado das Debêntures, que será calculado de acordo com a fórmula prevista na Escritura;</w:t>
      </w:r>
    </w:p>
    <w:p w14:paraId="5F11C3E0" w14:textId="77777777" w:rsidR="00D60CBA" w:rsidRDefault="00D60CBA">
      <w:pPr>
        <w:spacing w:line="300" w:lineRule="auto"/>
        <w:ind w:left="567" w:hanging="567"/>
        <w:jc w:val="both"/>
        <w:rPr>
          <w:rFonts w:ascii="Arial" w:hAnsi="Arial" w:cs="Arial"/>
          <w:color w:val="000000"/>
          <w:sz w:val="22"/>
          <w:szCs w:val="22"/>
        </w:rPr>
      </w:pPr>
    </w:p>
    <w:p w14:paraId="47945219" w14:textId="77777777" w:rsidR="00D60CBA" w:rsidRDefault="00111D96">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Amortização</w:t>
      </w:r>
      <w:r>
        <w:rPr>
          <w:rFonts w:ascii="Arial" w:hAnsi="Arial" w:cs="Arial"/>
          <w:color w:val="000000"/>
          <w:sz w:val="22"/>
          <w:szCs w:val="22"/>
        </w:rPr>
        <w:t xml:space="preserve">: </w:t>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na Data de Vencimento, conforme datas definidas na Escritura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14:paraId="201E6E3D" w14:textId="77777777" w:rsidR="00D60CBA" w:rsidRDefault="00D60CBA">
      <w:pPr>
        <w:spacing w:line="300" w:lineRule="auto"/>
        <w:ind w:left="567" w:hanging="567"/>
        <w:rPr>
          <w:rFonts w:ascii="Arial" w:hAnsi="Arial" w:cs="Arial"/>
          <w:color w:val="000000"/>
          <w:sz w:val="22"/>
          <w:szCs w:val="22"/>
        </w:rPr>
      </w:pPr>
    </w:p>
    <w:p w14:paraId="4A77D5E1" w14:textId="77777777" w:rsidR="00D60CBA" w:rsidRDefault="00111D96">
      <w:pPr>
        <w:numPr>
          <w:ilvl w:val="0"/>
          <w:numId w:val="30"/>
        </w:numPr>
        <w:spacing w:line="300" w:lineRule="auto"/>
        <w:ind w:left="567" w:hanging="567"/>
        <w:jc w:val="both"/>
        <w:rPr>
          <w:rFonts w:ascii="Arial" w:hAnsi="Arial" w:cs="Arial"/>
          <w:color w:val="000000"/>
          <w:sz w:val="22"/>
          <w:szCs w:val="22"/>
          <w:u w:val="single"/>
        </w:rPr>
      </w:pPr>
      <w:r>
        <w:rPr>
          <w:rFonts w:ascii="Arial" w:hAnsi="Arial" w:cs="Arial"/>
          <w:color w:val="000000"/>
          <w:sz w:val="22"/>
          <w:szCs w:val="22"/>
          <w:u w:val="single"/>
        </w:rPr>
        <w:t>Pagamento dos Juros Remuneratórios das Debêntures</w:t>
      </w:r>
      <w:r>
        <w:rPr>
          <w:rFonts w:ascii="Arial" w:hAnsi="Arial" w:cs="Arial"/>
          <w:color w:val="000000"/>
          <w:sz w:val="22"/>
          <w:szCs w:val="22"/>
        </w:rPr>
        <w:t xml:space="preserve">: </w:t>
      </w:r>
      <w:r>
        <w:rPr>
          <w:rFonts w:ascii="Arial" w:hAnsi="Arial" w:cs="Arial"/>
          <w:sz w:val="22"/>
          <w:szCs w:val="22"/>
        </w:rPr>
        <w:t>ressalvadas as hipóteses de vencimento antecipado, os Juros Remuneratórios serão pagos pela Emissora, conforme datas estipuladas na Escritura de Emissão,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w:t>
      </w:r>
    </w:p>
    <w:p w14:paraId="7254E9A8" w14:textId="77777777" w:rsidR="00D60CBA" w:rsidRDefault="00D60CBA">
      <w:pPr>
        <w:spacing w:line="300" w:lineRule="auto"/>
        <w:ind w:left="567" w:hanging="567"/>
        <w:rPr>
          <w:rFonts w:ascii="Arial" w:hAnsi="Arial" w:cs="Arial"/>
          <w:color w:val="000000"/>
          <w:sz w:val="22"/>
          <w:szCs w:val="22"/>
        </w:rPr>
      </w:pPr>
    </w:p>
    <w:p w14:paraId="3E94D8D4" w14:textId="77777777" w:rsidR="00D60CBA" w:rsidRDefault="00111D96">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Encargos Moratórios das Debêntures</w:t>
      </w:r>
      <w:r>
        <w:rPr>
          <w:rFonts w:ascii="Arial" w:hAnsi="Arial" w:cs="Arial"/>
          <w:color w:val="000000"/>
          <w:sz w:val="22"/>
          <w:szCs w:val="22"/>
        </w:rPr>
        <w:t xml:space="preserve">: </w:t>
      </w:r>
      <w:r>
        <w:rPr>
          <w:rFonts w:ascii="Arial" w:eastAsia="Arial Unicode MS" w:hAnsi="Arial" w:cs="Arial"/>
          <w:w w:val="0"/>
          <w:sz w:val="22"/>
          <w:szCs w:val="22"/>
        </w:rPr>
        <w:t xml:space="preserve">sem prejuízo dos Juros Remuneratórios, ocorrendo impontualidade no pagamento pelas Alienantes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6F4F0E29" w14:textId="77777777" w:rsidR="00D60CBA" w:rsidRDefault="00D60CBA">
      <w:pPr>
        <w:spacing w:line="300" w:lineRule="auto"/>
        <w:ind w:left="567" w:hanging="567"/>
        <w:rPr>
          <w:rFonts w:ascii="Arial" w:hAnsi="Arial" w:cs="Arial"/>
          <w:color w:val="000000"/>
          <w:sz w:val="22"/>
          <w:szCs w:val="22"/>
        </w:rPr>
      </w:pPr>
    </w:p>
    <w:p w14:paraId="46DF303B" w14:textId="169E1AB7" w:rsidR="00D60CBA" w:rsidRDefault="00111D96">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Local de Pagamento das Debêntures</w:t>
      </w:r>
      <w:r>
        <w:rPr>
          <w:rFonts w:ascii="Arial" w:hAnsi="Arial" w:cs="Arial"/>
          <w:color w:val="000000"/>
          <w:sz w:val="22"/>
          <w:szCs w:val="22"/>
        </w:rPr>
        <w:t xml:space="preserve">: </w:t>
      </w:r>
      <w:r>
        <w:rPr>
          <w:rFonts w:ascii="Arial" w:hAnsi="Arial" w:cs="Arial"/>
          <w:sz w:val="22"/>
          <w:szCs w:val="22"/>
        </w:rPr>
        <w:t>os pagamentos referentes às Debêntures a que fazem jus os Debenturistas serão efetuados pela LM Interestaduais: (i) utilizando-se os procedimentos adotados pela B3 para as Debêntures custodiadas eletronicamente na B3; ou (ii) na hipótese de as Debêntures não estarem custodiadas eletronicamente na B3: (a) </w:t>
      </w:r>
      <w:del w:id="16" w:author="Banco Bradesco" w:date="2020-06-16T17:00:00Z">
        <w:r w:rsidDel="00747986">
          <w:rPr>
            <w:rFonts w:ascii="Arial" w:hAnsi="Arial" w:cs="Arial"/>
            <w:sz w:val="22"/>
            <w:szCs w:val="22"/>
          </w:rPr>
          <w:delText xml:space="preserve">para as Debêntures que não estejam custodiadas </w:delText>
        </w:r>
        <w:r w:rsidDel="00747986">
          <w:rPr>
            <w:rFonts w:ascii="Arial" w:eastAsia="TT108t00" w:hAnsi="Arial" w:cs="Arial"/>
            <w:sz w:val="22"/>
            <w:szCs w:val="22"/>
          </w:rPr>
          <w:delText>eletronicamente na B3</w:delText>
        </w:r>
        <w:r w:rsidDel="00747986">
          <w:rPr>
            <w:rFonts w:ascii="Arial" w:hAnsi="Arial" w:cs="Arial"/>
            <w:sz w:val="22"/>
            <w:szCs w:val="22"/>
          </w:rPr>
          <w:delText>,</w:delText>
        </w:r>
      </w:del>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(iii) pela LM Transportes, em qualquer caso, por meio do Escriturador ou na sede/domicílio da LM Transportes, conforme o caso.</w:t>
      </w:r>
    </w:p>
    <w:p w14:paraId="7B4A32A7" w14:textId="77777777" w:rsidR="00D60CBA" w:rsidRDefault="00D60CBA">
      <w:pPr>
        <w:pStyle w:val="ListParagraph"/>
        <w:tabs>
          <w:tab w:val="left" w:pos="0"/>
        </w:tabs>
        <w:autoSpaceDE/>
        <w:autoSpaceDN/>
        <w:adjustRightInd/>
        <w:spacing w:line="300" w:lineRule="auto"/>
        <w:ind w:left="0"/>
        <w:jc w:val="both"/>
        <w:rPr>
          <w:rFonts w:ascii="Arial" w:hAnsi="Arial" w:cs="Arial"/>
          <w:sz w:val="22"/>
          <w:szCs w:val="22"/>
        </w:rPr>
      </w:pPr>
    </w:p>
    <w:p w14:paraId="68862E19" w14:textId="77777777" w:rsidR="00D60CBA" w:rsidRDefault="00111D96">
      <w:pPr>
        <w:spacing w:line="300" w:lineRule="auto"/>
        <w:rPr>
          <w:rFonts w:ascii="Arial" w:hAnsi="Arial" w:cs="Arial"/>
          <w:b/>
          <w:sz w:val="22"/>
          <w:szCs w:val="22"/>
        </w:rPr>
      </w:pPr>
      <w:r>
        <w:rPr>
          <w:rFonts w:ascii="Arial" w:hAnsi="Arial" w:cs="Arial"/>
          <w:b/>
          <w:sz w:val="22"/>
          <w:szCs w:val="22"/>
        </w:rPr>
        <w:t>4.</w:t>
      </w:r>
      <w:r>
        <w:rPr>
          <w:rFonts w:ascii="Arial" w:hAnsi="Arial" w:cs="Arial"/>
          <w:b/>
          <w:sz w:val="22"/>
          <w:szCs w:val="22"/>
        </w:rPr>
        <w:tab/>
        <w:t>Aperfeiçoamento da Alienação Fiduciária</w:t>
      </w:r>
    </w:p>
    <w:p w14:paraId="7EA3519D" w14:textId="77777777" w:rsidR="00D60CBA" w:rsidRDefault="00D60CBA">
      <w:pPr>
        <w:spacing w:line="300" w:lineRule="auto"/>
        <w:rPr>
          <w:rFonts w:ascii="Arial" w:hAnsi="Arial" w:cs="Arial"/>
          <w:b/>
          <w:sz w:val="22"/>
          <w:szCs w:val="22"/>
        </w:rPr>
      </w:pPr>
    </w:p>
    <w:p w14:paraId="5A7F00C0" w14:textId="77777777" w:rsidR="00D60CBA" w:rsidRDefault="00111D96">
      <w:pPr>
        <w:widowControl w:val="0"/>
        <w:autoSpaceDE/>
        <w:autoSpaceDN/>
        <w:adjustRightInd/>
        <w:spacing w:line="300" w:lineRule="auto"/>
        <w:jc w:val="both"/>
        <w:rPr>
          <w:rFonts w:ascii="Arial" w:hAnsi="Arial" w:cs="Arial"/>
          <w:sz w:val="22"/>
          <w:szCs w:val="22"/>
        </w:rPr>
      </w:pPr>
      <w:bookmarkStart w:id="17" w:name="_Ref130384520"/>
      <w:bookmarkStart w:id="18" w:name="_Ref243670277"/>
      <w:r>
        <w:rPr>
          <w:rFonts w:ascii="Arial" w:hAnsi="Arial" w:cs="Arial"/>
          <w:b/>
          <w:sz w:val="22"/>
          <w:szCs w:val="22"/>
        </w:rPr>
        <w:t>4.1.</w:t>
      </w:r>
      <w:r>
        <w:rPr>
          <w:rFonts w:ascii="Arial" w:hAnsi="Arial" w:cs="Arial"/>
          <w:sz w:val="22"/>
          <w:szCs w:val="22"/>
        </w:rPr>
        <w:tab/>
        <w:t xml:space="preserve">Como parte do processo de aperfeiçoamento da </w:t>
      </w:r>
      <w:bookmarkEnd w:id="17"/>
      <w:r>
        <w:rPr>
          <w:rFonts w:ascii="Arial" w:hAnsi="Arial" w:cs="Arial"/>
          <w:sz w:val="22"/>
          <w:szCs w:val="22"/>
        </w:rPr>
        <w:t xml:space="preserve">Alienação Fiduciária, </w:t>
      </w:r>
      <w:bookmarkStart w:id="19" w:name="_Ref130384523"/>
      <w:bookmarkStart w:id="20" w:name="_Ref130638688"/>
      <w:r>
        <w:rPr>
          <w:rFonts w:ascii="Arial" w:hAnsi="Arial" w:cs="Arial"/>
          <w:sz w:val="22"/>
          <w:szCs w:val="22"/>
        </w:rPr>
        <w:t>as Alienantes obrigam-se</w:t>
      </w:r>
      <w:bookmarkEnd w:id="19"/>
      <w:r>
        <w:rPr>
          <w:rFonts w:ascii="Arial" w:hAnsi="Arial" w:cs="Arial"/>
          <w:sz w:val="22"/>
          <w:szCs w:val="22"/>
        </w:rPr>
        <w:t xml:space="preserve"> a:</w:t>
      </w:r>
    </w:p>
    <w:p w14:paraId="554CA462" w14:textId="77777777" w:rsidR="00D60CBA" w:rsidRDefault="00D60CBA">
      <w:pPr>
        <w:widowControl w:val="0"/>
        <w:autoSpaceDE/>
        <w:autoSpaceDN/>
        <w:adjustRightInd/>
        <w:spacing w:line="300" w:lineRule="auto"/>
        <w:jc w:val="both"/>
        <w:rPr>
          <w:rFonts w:ascii="Arial" w:hAnsi="Arial" w:cs="Arial"/>
          <w:sz w:val="22"/>
          <w:szCs w:val="22"/>
        </w:rPr>
      </w:pPr>
    </w:p>
    <w:p w14:paraId="784B2D3F" w14:textId="77777777" w:rsidR="00D60CBA" w:rsidRDefault="00111D96">
      <w:pPr>
        <w:numPr>
          <w:ilvl w:val="0"/>
          <w:numId w:val="41"/>
        </w:numPr>
        <w:spacing w:line="300" w:lineRule="auto"/>
        <w:ind w:left="567" w:hanging="567"/>
        <w:jc w:val="both"/>
        <w:rPr>
          <w:rFonts w:ascii="Arial" w:hAnsi="Arial" w:cs="Arial"/>
          <w:bCs/>
          <w:sz w:val="22"/>
          <w:szCs w:val="22"/>
        </w:rPr>
      </w:pPr>
      <w:bookmarkStart w:id="21" w:name="_Ref260220004"/>
      <w:bookmarkStart w:id="22" w:name="_Ref320172570"/>
      <w:bookmarkEnd w:id="18"/>
      <w:bookmarkEnd w:id="20"/>
      <w:r>
        <w:rPr>
          <w:rFonts w:ascii="Arial" w:hAnsi="Arial" w:cs="Arial"/>
          <w:sz w:val="22"/>
          <w:szCs w:val="22"/>
        </w:rPr>
        <w:t xml:space="preserve">no prazo máximo de 5 (cinco) </w:t>
      </w:r>
      <w:commentRangeStart w:id="23"/>
      <w:r>
        <w:rPr>
          <w:rFonts w:ascii="Arial" w:hAnsi="Arial" w:cs="Arial"/>
          <w:sz w:val="22"/>
          <w:szCs w:val="22"/>
        </w:rPr>
        <w:t xml:space="preserve">dias contados </w:t>
      </w:r>
      <w:commentRangeEnd w:id="23"/>
      <w:r w:rsidR="00440045">
        <w:rPr>
          <w:rStyle w:val="CommentReference"/>
        </w:rPr>
        <w:commentReference w:id="23"/>
      </w:r>
      <w:r>
        <w:rPr>
          <w:rFonts w:ascii="Arial" w:hAnsi="Arial" w:cs="Arial"/>
          <w:sz w:val="22"/>
          <w:szCs w:val="22"/>
        </w:rPr>
        <w:t xml:space="preserve">da data de assinatura deste Contrato e/ou de seus eventuais aditamentos, enviar ao Agente de Garantias evidência do protocolo deste Contrato e/ou de seus eventuais aditamentos para registro </w:t>
      </w:r>
      <w:r>
        <w:rPr>
          <w:rFonts w:ascii="Arial" w:hAnsi="Arial" w:cs="Arial"/>
          <w:bCs/>
          <w:sz w:val="22"/>
          <w:szCs w:val="22"/>
        </w:rPr>
        <w:t>nos cartórios de registro de títulos e documentos (em conjunto, “</w:t>
      </w:r>
      <w:r>
        <w:rPr>
          <w:rFonts w:ascii="Arial" w:hAnsi="Arial" w:cs="Arial"/>
          <w:bCs/>
          <w:sz w:val="22"/>
          <w:szCs w:val="22"/>
          <w:u w:val="single"/>
        </w:rPr>
        <w:t>Cartórios de RTDs</w:t>
      </w:r>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 xml:space="preserve">”); </w:t>
      </w:r>
    </w:p>
    <w:p w14:paraId="7713CE6F" w14:textId="77777777" w:rsidR="00D60CBA" w:rsidRDefault="00D60CBA">
      <w:pPr>
        <w:widowControl w:val="0"/>
        <w:autoSpaceDE/>
        <w:autoSpaceDN/>
        <w:adjustRightInd/>
        <w:spacing w:line="300" w:lineRule="auto"/>
        <w:jc w:val="both"/>
        <w:rPr>
          <w:rFonts w:ascii="Arial" w:hAnsi="Arial" w:cs="Arial"/>
          <w:bCs/>
          <w:sz w:val="22"/>
          <w:szCs w:val="22"/>
        </w:rPr>
      </w:pPr>
    </w:p>
    <w:p w14:paraId="4DE35E9A" w14:textId="77777777" w:rsidR="00D60CBA" w:rsidRDefault="00111D96">
      <w:pPr>
        <w:numPr>
          <w:ilvl w:val="0"/>
          <w:numId w:val="41"/>
        </w:numPr>
        <w:spacing w:line="300" w:lineRule="auto"/>
        <w:ind w:left="567" w:hanging="567"/>
        <w:jc w:val="both"/>
        <w:rPr>
          <w:rFonts w:ascii="Arial" w:hAnsi="Arial" w:cs="Arial"/>
          <w:sz w:val="22"/>
          <w:szCs w:val="22"/>
        </w:rPr>
      </w:pPr>
      <w:r>
        <w:rPr>
          <w:rFonts w:ascii="Arial" w:hAnsi="Arial" w:cs="Arial"/>
          <w:sz w:val="22"/>
          <w:szCs w:val="22"/>
        </w:rPr>
        <w:t xml:space="preserve">entregar ao Agente Fiduciário (a) até a primeira Data de Integralização, evidência de que este Contrato foi registrado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(b) no prazo de até 5 (cinco) Dias Úteis contados da data do efetivo registro, 1 (uma) vias originais deste Contrato e/ou dos eventuais aditamentos, contendo evidências do registro nos Cartórios</w:t>
      </w:r>
      <w:r>
        <w:rPr>
          <w:rFonts w:ascii="Arial" w:hAnsi="Arial" w:cs="Arial"/>
          <w:bCs/>
          <w:sz w:val="22"/>
          <w:szCs w:val="22"/>
        </w:rPr>
        <w:t xml:space="preserve"> de</w:t>
      </w:r>
      <w:r>
        <w:rPr>
          <w:rFonts w:ascii="Arial" w:hAnsi="Arial" w:cs="Arial"/>
          <w:sz w:val="22"/>
          <w:szCs w:val="22"/>
        </w:rPr>
        <w:t xml:space="preserve"> RTDs;</w:t>
      </w:r>
    </w:p>
    <w:p w14:paraId="26B1118A" w14:textId="77777777" w:rsidR="00D60CBA" w:rsidRDefault="00D60CBA">
      <w:pPr>
        <w:widowControl w:val="0"/>
        <w:autoSpaceDE/>
        <w:autoSpaceDN/>
        <w:adjustRightInd/>
        <w:spacing w:line="300" w:lineRule="auto"/>
        <w:jc w:val="both"/>
        <w:rPr>
          <w:rFonts w:ascii="Arial" w:hAnsi="Arial" w:cs="Arial"/>
          <w:sz w:val="22"/>
          <w:szCs w:val="22"/>
        </w:rPr>
      </w:pPr>
    </w:p>
    <w:p w14:paraId="71FA9B92" w14:textId="77777777" w:rsidR="00D60CBA" w:rsidRDefault="00111D96">
      <w:pPr>
        <w:numPr>
          <w:ilvl w:val="0"/>
          <w:numId w:val="41"/>
        </w:numPr>
        <w:spacing w:line="300" w:lineRule="auto"/>
        <w:ind w:left="567" w:hanging="567"/>
        <w:jc w:val="both"/>
        <w:rPr>
          <w:rFonts w:ascii="Arial" w:hAnsi="Arial" w:cs="Arial"/>
          <w:color w:val="000000"/>
          <w:sz w:val="22"/>
          <w:szCs w:val="22"/>
        </w:rPr>
      </w:pPr>
      <w:r>
        <w:rPr>
          <w:rFonts w:ascii="Arial" w:hAnsi="Arial" w:cs="Arial"/>
          <w:sz w:val="22"/>
          <w:szCs w:val="22"/>
        </w:rPr>
        <w:t>até a primeira Data de Integralização, entregar ao Agente Fiduciário evidencias d</w:t>
      </w:r>
      <w:bookmarkEnd w:id="21"/>
      <w:bookmarkEnd w:id="22"/>
      <w:r>
        <w:rPr>
          <w:rFonts w:ascii="Arial" w:hAnsi="Arial" w:cs="Arial"/>
          <w:sz w:val="22"/>
          <w:szCs w:val="22"/>
        </w:rPr>
        <w:t xml:space="preserve">o registro da Alienação Fiduciária sobre os Veículos Alienados Fiduciariamente no </w:t>
      </w:r>
      <w:r>
        <w:rPr>
          <w:rFonts w:ascii="Arial" w:hAnsi="Arial" w:cs="Arial"/>
          <w:color w:val="000000"/>
          <w:sz w:val="22"/>
          <w:szCs w:val="22"/>
        </w:rPr>
        <w:t>Sistema Nacional de Gravames (“</w:t>
      </w:r>
      <w:r>
        <w:rPr>
          <w:rFonts w:ascii="Arial" w:hAnsi="Arial" w:cs="Arial"/>
          <w:color w:val="000000"/>
          <w:sz w:val="22"/>
          <w:szCs w:val="22"/>
          <w:u w:val="single"/>
        </w:rPr>
        <w:t>SNG</w:t>
      </w:r>
      <w:r>
        <w:rPr>
          <w:rFonts w:ascii="Arial" w:hAnsi="Arial" w:cs="Arial"/>
          <w:color w:val="000000"/>
          <w:sz w:val="22"/>
          <w:szCs w:val="22"/>
        </w:rPr>
        <w:t>”),</w:t>
      </w:r>
      <w:r>
        <w:rPr>
          <w:rFonts w:ascii="Arial" w:hAnsi="Arial" w:cs="Arial"/>
          <w:sz w:val="22"/>
          <w:szCs w:val="22"/>
        </w:rPr>
        <w:t xml:space="preserve"> administrado pela B3 S.A. – Brasil, Bolsa, Balcão – Segmento CETIP UTVM (“</w:t>
      </w:r>
      <w:r>
        <w:rPr>
          <w:rFonts w:ascii="Arial" w:hAnsi="Arial" w:cs="Arial"/>
          <w:sz w:val="22"/>
          <w:szCs w:val="22"/>
          <w:u w:val="single"/>
        </w:rPr>
        <w:t>B3</w:t>
      </w:r>
      <w:r>
        <w:rPr>
          <w:rFonts w:ascii="Arial" w:hAnsi="Arial" w:cs="Arial"/>
          <w:sz w:val="22"/>
          <w:szCs w:val="22"/>
        </w:rPr>
        <w:t>”), decorrente da celebração, conforme aplicável, do presente Contrato, de eventuais aditamentos ao presente Contrato ou de Termo de Atualização (conforme definido abaixo)</w:t>
      </w:r>
      <w:r>
        <w:rPr>
          <w:rFonts w:ascii="Arial" w:hAnsi="Arial" w:cs="Arial"/>
          <w:color w:val="000000"/>
          <w:sz w:val="22"/>
          <w:szCs w:val="22"/>
        </w:rPr>
        <w:t>; e</w:t>
      </w:r>
    </w:p>
    <w:p w14:paraId="362F11F9" w14:textId="77777777" w:rsidR="00D60CBA" w:rsidRDefault="00D60CBA">
      <w:pPr>
        <w:widowControl w:val="0"/>
        <w:autoSpaceDE/>
        <w:autoSpaceDN/>
        <w:adjustRightInd/>
        <w:spacing w:line="300" w:lineRule="auto"/>
        <w:jc w:val="both"/>
        <w:rPr>
          <w:rFonts w:ascii="Arial" w:hAnsi="Arial" w:cs="Arial"/>
          <w:color w:val="000000"/>
          <w:sz w:val="22"/>
          <w:szCs w:val="22"/>
        </w:rPr>
      </w:pPr>
    </w:p>
    <w:p w14:paraId="46D14085" w14:textId="77777777" w:rsidR="00D60CBA" w:rsidRDefault="00111D96">
      <w:pPr>
        <w:numPr>
          <w:ilvl w:val="0"/>
          <w:numId w:val="41"/>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no prazo de 75 (setenta e cinco dias) contados da primeira Data de Integralização </w:t>
      </w:r>
      <w:r>
        <w:rPr>
          <w:rFonts w:ascii="Arial" w:hAnsi="Arial" w:cs="Arial"/>
          <w:sz w:val="22"/>
          <w:szCs w:val="22"/>
        </w:rPr>
        <w:t xml:space="preserve">providenciar junto ao órgão ou entidade executiva de trânsito do Estado em que for registrado e licenciado cada um dos Veículos Alienados Fiduciariamente, a anotação da Alienação Fiduciária nos </w:t>
      </w:r>
      <w:r>
        <w:rPr>
          <w:rFonts w:ascii="Arial" w:hAnsi="Arial" w:cs="Arial"/>
          <w:color w:val="000000"/>
          <w:sz w:val="22"/>
          <w:szCs w:val="22"/>
        </w:rPr>
        <w:t>CRVs</w:t>
      </w:r>
      <w:r>
        <w:rPr>
          <w:rFonts w:ascii="Arial" w:hAnsi="Arial" w:cs="Arial"/>
          <w:sz w:val="22"/>
          <w:szCs w:val="22"/>
        </w:rPr>
        <w:t xml:space="preserve"> dos Veículos Alienados Fiduciariamente, devendo apresentar cópias dos referidos CRVs ao Agente de Garantias</w:t>
      </w:r>
      <w:r>
        <w:rPr>
          <w:rFonts w:ascii="Arial" w:hAnsi="Arial" w:cs="Arial"/>
          <w:color w:val="000000"/>
          <w:sz w:val="22"/>
          <w:szCs w:val="22"/>
        </w:rPr>
        <w:t>.</w:t>
      </w:r>
    </w:p>
    <w:p w14:paraId="64A4F798" w14:textId="77777777" w:rsidR="00D60CBA" w:rsidRDefault="00D60CBA">
      <w:pPr>
        <w:widowControl w:val="0"/>
        <w:autoSpaceDE/>
        <w:autoSpaceDN/>
        <w:adjustRightInd/>
        <w:spacing w:line="300" w:lineRule="auto"/>
        <w:jc w:val="both"/>
        <w:rPr>
          <w:rFonts w:ascii="Arial" w:hAnsi="Arial" w:cs="Arial"/>
          <w:color w:val="000000"/>
          <w:sz w:val="22"/>
          <w:szCs w:val="22"/>
        </w:rPr>
      </w:pPr>
    </w:p>
    <w:p w14:paraId="27BB74C9" w14:textId="77777777" w:rsidR="00D60CBA" w:rsidRDefault="00111D96">
      <w:pPr>
        <w:widowControl w:val="0"/>
        <w:autoSpaceDE/>
        <w:autoSpaceDN/>
        <w:adjustRightInd/>
        <w:spacing w:line="300" w:lineRule="auto"/>
        <w:jc w:val="both"/>
        <w:rPr>
          <w:rFonts w:ascii="Arial" w:hAnsi="Arial" w:cs="Arial"/>
          <w:color w:val="000000"/>
          <w:sz w:val="22"/>
          <w:szCs w:val="22"/>
        </w:rPr>
      </w:pPr>
      <w:r>
        <w:rPr>
          <w:rFonts w:ascii="Arial" w:hAnsi="Arial" w:cs="Arial"/>
          <w:b/>
          <w:color w:val="000000"/>
          <w:sz w:val="22"/>
          <w:szCs w:val="22"/>
        </w:rPr>
        <w:t>4.1.1.</w:t>
      </w:r>
      <w:r>
        <w:rPr>
          <w:rFonts w:ascii="Arial" w:hAnsi="Arial" w:cs="Arial"/>
          <w:color w:val="000000"/>
          <w:sz w:val="22"/>
          <w:szCs w:val="22"/>
        </w:rPr>
        <w:t xml:space="preserve"> No registro perante o SNG, o Agente de Garantias deverá indicar o código de registro das Debêntures junto à B3 (código do ativo), que será informado pela B3 antes da Data da Primeira Integralização. </w:t>
      </w:r>
      <w:r>
        <w:rPr>
          <w:rFonts w:ascii="Arial" w:hAnsi="Arial" w:cs="Arial"/>
          <w:color w:val="000000"/>
          <w:sz w:val="22"/>
          <w:szCs w:val="22"/>
          <w:highlight w:val="yellow"/>
        </w:rPr>
        <w:t>[NOTA PNA: confirmar com B3 código do ativo]</w:t>
      </w:r>
    </w:p>
    <w:p w14:paraId="5D7C1271" w14:textId="77777777" w:rsidR="00D60CBA" w:rsidRDefault="00D60CBA">
      <w:pPr>
        <w:pStyle w:val="Celso1"/>
        <w:widowControl/>
        <w:spacing w:line="300" w:lineRule="auto"/>
        <w:ind w:left="851" w:hanging="851"/>
        <w:rPr>
          <w:rFonts w:ascii="Arial" w:hAnsi="Arial" w:cs="Arial"/>
          <w:sz w:val="22"/>
          <w:szCs w:val="22"/>
        </w:rPr>
      </w:pPr>
    </w:p>
    <w:p w14:paraId="7BDC6791" w14:textId="77777777" w:rsidR="00D60CBA" w:rsidRDefault="00111D96">
      <w:pPr>
        <w:widowControl w:val="0"/>
        <w:spacing w:line="300" w:lineRule="auto"/>
        <w:jc w:val="both"/>
        <w:rPr>
          <w:rFonts w:ascii="Arial" w:hAnsi="Arial" w:cs="Arial"/>
          <w:sz w:val="22"/>
          <w:szCs w:val="22"/>
        </w:rPr>
      </w:pPr>
      <w:r>
        <w:rPr>
          <w:rFonts w:ascii="Arial" w:hAnsi="Arial" w:cs="Arial"/>
          <w:b/>
          <w:sz w:val="22"/>
          <w:szCs w:val="22"/>
        </w:rPr>
        <w:t>4.1.2.</w:t>
      </w:r>
      <w:r>
        <w:rPr>
          <w:rFonts w:ascii="Arial" w:hAnsi="Arial" w:cs="Arial"/>
          <w:sz w:val="22"/>
          <w:szCs w:val="22"/>
        </w:rPr>
        <w:tab/>
        <w:t>Fica, desde já, certo e ajustado que os registros nos Cartórios de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semestralmente, no prazo de até 5 (cinco) Dias Úteis contados da Data de Atualização Semestral (conforme definida abaixo), sendo que as Alienantes deverão entregar ao Agente de Garantias vias originais dos aditamentos devidamente registrados.</w:t>
      </w:r>
      <w:r>
        <w:rPr>
          <w:rFonts w:ascii="Arial" w:hAnsi="Arial" w:cs="Arial"/>
          <w:color w:val="FF0000"/>
          <w:sz w:val="22"/>
          <w:szCs w:val="22"/>
          <w:highlight w:val="green"/>
        </w:rPr>
        <w:t xml:space="preserve"> </w:t>
      </w:r>
    </w:p>
    <w:p w14:paraId="517E22CE" w14:textId="77777777" w:rsidR="00D60CBA" w:rsidRDefault="00D60CBA">
      <w:pPr>
        <w:pStyle w:val="Celso1"/>
        <w:widowControl/>
        <w:spacing w:line="300" w:lineRule="auto"/>
        <w:rPr>
          <w:rFonts w:ascii="Arial" w:hAnsi="Arial" w:cs="Arial"/>
          <w:sz w:val="22"/>
          <w:szCs w:val="22"/>
        </w:rPr>
      </w:pPr>
    </w:p>
    <w:p w14:paraId="6F0A1FDC" w14:textId="77777777" w:rsidR="00D60CBA" w:rsidRDefault="00111D96">
      <w:pPr>
        <w:pStyle w:val="Celso1"/>
        <w:spacing w:line="288" w:lineRule="auto"/>
        <w:rPr>
          <w:rFonts w:ascii="Arial" w:hAnsi="Arial" w:cs="Arial"/>
          <w:sz w:val="22"/>
          <w:szCs w:val="22"/>
        </w:rPr>
      </w:pPr>
      <w:r>
        <w:rPr>
          <w:rFonts w:ascii="Arial" w:hAnsi="Arial" w:cs="Arial"/>
          <w:b/>
          <w:color w:val="000000"/>
          <w:sz w:val="22"/>
          <w:szCs w:val="22"/>
        </w:rPr>
        <w:t>4.2.</w:t>
      </w:r>
      <w:r>
        <w:rPr>
          <w:rFonts w:ascii="Arial" w:hAnsi="Arial" w:cs="Arial"/>
          <w:b/>
          <w:color w:val="000000"/>
          <w:sz w:val="22"/>
          <w:szCs w:val="22"/>
        </w:rPr>
        <w:tab/>
      </w:r>
      <w:r>
        <w:rPr>
          <w:rFonts w:ascii="Arial" w:hAnsi="Arial" w:cs="Arial"/>
          <w:color w:val="000000"/>
          <w:sz w:val="22"/>
          <w:szCs w:val="22"/>
        </w:rPr>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(i) para a 1ª (primeira) inclusão de gravames, planilha eletrônica em formato Excel contendo todas as informações necessárias ao registro da Alienação Fiduciária no SNG para inclusão de gravames em lote, no prazo de até 5 (cinco) Dias Úteis contados da celebração, deste Contrato, e o Agente de Garantias deverá, em até </w:t>
      </w:r>
      <w:r>
        <w:rPr>
          <w:rFonts w:ascii="Arial" w:hAnsi="Arial" w:cs="Arial"/>
          <w:sz w:val="22"/>
          <w:szCs w:val="22"/>
        </w:rPr>
        <w:t xml:space="preserve">10 (dez) Dias Úteis contados do recebimento da planilha mencionada acima, realizar o registro da Alienação Fiduciária sobre os Veículos Alienados Fiduciariamente no </w:t>
      </w:r>
      <w:r>
        <w:rPr>
          <w:rFonts w:ascii="Arial" w:hAnsi="Arial" w:cs="Arial"/>
          <w:color w:val="000000"/>
          <w:sz w:val="22"/>
          <w:szCs w:val="22"/>
        </w:rPr>
        <w:t xml:space="preserve">SNG; (ii) para as demais inclusões de gravames, planilha eletrônica em formato Excel contendo todas as informações necessárias ao registro da Alienação Fiduciária no SNG para inclusão de gravames em lote. Após a inclusão dos </w:t>
      </w:r>
      <w:r>
        <w:rPr>
          <w:rFonts w:ascii="Arial" w:hAnsi="Arial" w:cs="Arial"/>
          <w:sz w:val="22"/>
          <w:szCs w:val="22"/>
        </w:rPr>
        <w:t xml:space="preserve">Veículos Alienados Fiduciariamente no </w:t>
      </w:r>
      <w:r>
        <w:rPr>
          <w:rFonts w:ascii="Arial" w:hAnsi="Arial" w:cs="Arial"/>
          <w:color w:val="000000"/>
          <w:sz w:val="22"/>
          <w:szCs w:val="22"/>
        </w:rPr>
        <w:t xml:space="preserve">SNG as Alienantes deverão providenciar o </w:t>
      </w:r>
      <w:r>
        <w:rPr>
          <w:rFonts w:ascii="Arial" w:hAnsi="Arial" w:cs="Arial"/>
          <w:sz w:val="22"/>
          <w:szCs w:val="22"/>
        </w:rPr>
        <w:t>Aditamento ao presente instrumento nos termos da Cláusula 4.1.2.</w:t>
      </w:r>
    </w:p>
    <w:p w14:paraId="727531C1" w14:textId="77777777" w:rsidR="00D60CBA" w:rsidRDefault="00D60CBA">
      <w:pPr>
        <w:pStyle w:val="Level3"/>
        <w:numPr>
          <w:ilvl w:val="0"/>
          <w:numId w:val="0"/>
        </w:numPr>
        <w:tabs>
          <w:tab w:val="left" w:pos="851"/>
        </w:tabs>
        <w:spacing w:after="0" w:line="300" w:lineRule="auto"/>
        <w:ind w:left="851" w:hanging="851"/>
        <w:rPr>
          <w:rFonts w:cs="Arial"/>
          <w:kern w:val="0"/>
          <w:sz w:val="22"/>
          <w:szCs w:val="22"/>
          <w:lang w:val="pt-BR" w:eastAsia="pt-BR"/>
        </w:rPr>
      </w:pPr>
    </w:p>
    <w:p w14:paraId="1502BC9E" w14:textId="77777777" w:rsidR="00D60CBA" w:rsidRDefault="00111D96">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4.3.</w:t>
      </w:r>
      <w:r>
        <w:rPr>
          <w:rFonts w:cs="Arial"/>
          <w:kern w:val="0"/>
          <w:sz w:val="22"/>
          <w:szCs w:val="22"/>
          <w:lang w:val="pt-BR" w:eastAsia="pt-BR"/>
        </w:rPr>
        <w:tab/>
        <w:t xml:space="preserve">As Alienantes pagarão a integralidade dos custos, despesas taxas e/ou tributos das averbações e registros previstos na Cláusula 4.1, itens (i), (ii) e (iii). </w:t>
      </w:r>
    </w:p>
    <w:p w14:paraId="250AA47C" w14:textId="77777777" w:rsidR="00D60CBA" w:rsidRDefault="00D60CBA">
      <w:pPr>
        <w:pStyle w:val="Level3"/>
        <w:numPr>
          <w:ilvl w:val="0"/>
          <w:numId w:val="0"/>
        </w:numPr>
        <w:tabs>
          <w:tab w:val="left" w:pos="851"/>
        </w:tabs>
        <w:spacing w:after="0" w:line="300" w:lineRule="auto"/>
        <w:rPr>
          <w:rFonts w:cs="Arial"/>
          <w:b/>
          <w:kern w:val="0"/>
          <w:sz w:val="22"/>
          <w:szCs w:val="22"/>
          <w:lang w:val="pt-BR" w:eastAsia="pt-BR"/>
        </w:rPr>
      </w:pPr>
    </w:p>
    <w:p w14:paraId="2454ED89" w14:textId="77777777" w:rsidR="00D60CBA" w:rsidRDefault="00111D96">
      <w:pPr>
        <w:pStyle w:val="Level3"/>
        <w:numPr>
          <w:ilvl w:val="0"/>
          <w:numId w:val="0"/>
        </w:numPr>
        <w:tabs>
          <w:tab w:val="left" w:pos="851"/>
        </w:tabs>
        <w:spacing w:after="0" w:line="300" w:lineRule="auto"/>
        <w:rPr>
          <w:rFonts w:cs="Arial"/>
          <w:b/>
          <w:kern w:val="0"/>
          <w:sz w:val="22"/>
          <w:szCs w:val="22"/>
          <w:lang w:val="pt-BR" w:eastAsia="pt-BR"/>
        </w:rPr>
      </w:pPr>
      <w:r>
        <w:rPr>
          <w:rFonts w:cs="Arial"/>
          <w:b/>
          <w:kern w:val="0"/>
          <w:sz w:val="22"/>
          <w:szCs w:val="22"/>
          <w:lang w:val="pt-BR" w:eastAsia="pt-BR"/>
        </w:rPr>
        <w:t>[NOTA: favor rever/ajustar os termos da Cláusula de compartilhamento dos custos e incluir forma de cálculo para apuração do desconto na taxa de juros]</w:t>
      </w:r>
    </w:p>
    <w:p w14:paraId="692954FE" w14:textId="77777777" w:rsidR="00D60CBA" w:rsidRDefault="00111D96">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4.3.1.</w:t>
      </w:r>
      <w:r>
        <w:rPr>
          <w:rFonts w:cs="Arial"/>
          <w:b/>
          <w:kern w:val="0"/>
          <w:sz w:val="22"/>
          <w:szCs w:val="22"/>
          <w:lang w:val="pt-BR" w:eastAsia="pt-BR"/>
        </w:rPr>
        <w:tab/>
      </w:r>
      <w:r>
        <w:rPr>
          <w:rFonts w:cs="Arial"/>
          <w:kern w:val="0"/>
          <w:sz w:val="22"/>
          <w:szCs w:val="22"/>
          <w:lang w:val="pt-BR" w:eastAsia="pt-BR"/>
        </w:rPr>
        <w:t>Os custos relativos a anotação da Alienação Fiduciária e emissão dos CRVs dos Veículos Alienados Fiduciariamente (“</w:t>
      </w:r>
      <w:r>
        <w:rPr>
          <w:rFonts w:cs="Arial"/>
          <w:kern w:val="0"/>
          <w:sz w:val="22"/>
          <w:szCs w:val="22"/>
          <w:u w:val="single"/>
          <w:lang w:val="pt-BR" w:eastAsia="pt-BR"/>
        </w:rPr>
        <w:t>Custos</w:t>
      </w:r>
      <w:r>
        <w:rPr>
          <w:rFonts w:cs="Arial"/>
          <w:kern w:val="0"/>
          <w:sz w:val="22"/>
          <w:szCs w:val="22"/>
          <w:lang w:val="pt-BR" w:eastAsia="pt-BR"/>
        </w:rPr>
        <w:t xml:space="preserve">”) serão de compartilhados entre as Alienantes e os Debenturistas na seguinte proporção: (a) as Alienantes serão responsáveis por pagar os Custos equivalentes a 80% (oitenta por cento) do valor total dos Custos e (b) os Debenturistas serão responsáveis por pagar os Custos equivalentes a 20% (vinte por cento) do valor total dos Custos. </w:t>
      </w:r>
    </w:p>
    <w:p w14:paraId="71AE8543" w14:textId="77777777" w:rsidR="00D60CBA" w:rsidRDefault="00D60CBA">
      <w:pPr>
        <w:pStyle w:val="Level3"/>
        <w:numPr>
          <w:ilvl w:val="0"/>
          <w:numId w:val="0"/>
        </w:numPr>
        <w:tabs>
          <w:tab w:val="left" w:pos="851"/>
        </w:tabs>
        <w:spacing w:after="0" w:line="300" w:lineRule="auto"/>
        <w:rPr>
          <w:rFonts w:cs="Arial"/>
          <w:kern w:val="0"/>
          <w:sz w:val="22"/>
          <w:szCs w:val="22"/>
          <w:lang w:val="pt-BR" w:eastAsia="pt-BR"/>
        </w:rPr>
      </w:pPr>
    </w:p>
    <w:p w14:paraId="4F3B583F" w14:textId="77777777" w:rsidR="00D60CBA" w:rsidRDefault="00111D96">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4.3.2.</w:t>
      </w:r>
      <w:r>
        <w:rPr>
          <w:rFonts w:cs="Arial"/>
          <w:b/>
          <w:kern w:val="0"/>
          <w:sz w:val="22"/>
          <w:szCs w:val="22"/>
          <w:lang w:val="pt-BR" w:eastAsia="pt-BR"/>
        </w:rPr>
        <w:tab/>
      </w:r>
      <w:r>
        <w:rPr>
          <w:rFonts w:cs="Arial"/>
          <w:kern w:val="0"/>
          <w:sz w:val="22"/>
          <w:szCs w:val="22"/>
          <w:lang w:val="pt-BR" w:eastAsia="pt-BR"/>
        </w:rPr>
        <w:t>Os custos a serem pagos pelos Debenturistas serão realizados por meio da redução dos Juros Remuneratórios [nas primeiras/em] 4 (quatro) parcelas de pagamento dos Juros Remuneratórios. O desconto nos Juros Remuneratórios será realizado 1 (uma) vez dentro de um período de 12 (doze) meses</w:t>
      </w:r>
      <w:r>
        <w:rPr>
          <w:rFonts w:cs="Arial"/>
          <w:bCs/>
          <w:sz w:val="22"/>
          <w:szCs w:val="22"/>
          <w:lang w:val="pt-BR"/>
        </w:rPr>
        <w:t>, e somente quando totalizar uma redução de, no mínimo, 0,01% (um centésimo por cento) dos Juros Remuneratórios. A redução máxima dos Juros Remuneratórios por um período de 12 (doze) meses será de 0,04% (quatro centésimos por cento).</w:t>
      </w:r>
    </w:p>
    <w:p w14:paraId="32B53AEF" w14:textId="77777777" w:rsidR="00D60CBA" w:rsidRDefault="00111D96">
      <w:pPr>
        <w:pStyle w:val="Level3"/>
        <w:numPr>
          <w:ilvl w:val="0"/>
          <w:numId w:val="0"/>
        </w:numPr>
        <w:tabs>
          <w:tab w:val="left" w:pos="851"/>
        </w:tabs>
        <w:spacing w:after="0" w:line="300" w:lineRule="auto"/>
        <w:rPr>
          <w:rFonts w:cs="Arial"/>
          <w:b/>
          <w:kern w:val="0"/>
          <w:sz w:val="22"/>
          <w:szCs w:val="22"/>
          <w:lang w:val="pt-BR" w:eastAsia="pt-BR"/>
        </w:rPr>
      </w:pPr>
      <w:r>
        <w:rPr>
          <w:rFonts w:cs="Arial"/>
          <w:b/>
          <w:kern w:val="0"/>
          <w:sz w:val="22"/>
          <w:szCs w:val="22"/>
          <w:lang w:val="pt-BR" w:eastAsia="pt-BR"/>
        </w:rPr>
        <w:t>[NOTA: se o desconto só pode ser realizado 1 vez em um período de 12 meses, o desconto não poderá ocorrer “nos 4 próximos pagamentos de juros”. Favor enviar formula. NOTA 2: Pavarini, favor confirmar se operacionalmente é possível]</w:t>
      </w:r>
    </w:p>
    <w:p w14:paraId="6DA2B8B1" w14:textId="77777777" w:rsidR="00D60CBA" w:rsidRDefault="00D60CBA">
      <w:pPr>
        <w:pStyle w:val="Level3"/>
        <w:numPr>
          <w:ilvl w:val="0"/>
          <w:numId w:val="0"/>
        </w:numPr>
        <w:tabs>
          <w:tab w:val="left" w:pos="851"/>
        </w:tabs>
        <w:spacing w:after="0" w:line="300" w:lineRule="auto"/>
        <w:rPr>
          <w:rFonts w:cs="Arial"/>
          <w:bCs/>
          <w:sz w:val="22"/>
          <w:szCs w:val="22"/>
          <w:lang w:val="pt-BR"/>
        </w:rPr>
      </w:pPr>
    </w:p>
    <w:p w14:paraId="16943E49" w14:textId="77777777" w:rsidR="00D60CBA" w:rsidRDefault="00111D96">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t>4.3.3.</w:t>
      </w:r>
      <w:r>
        <w:rPr>
          <w:rFonts w:cs="Arial"/>
          <w:b/>
          <w:color w:val="000000"/>
          <w:kern w:val="0"/>
          <w:sz w:val="22"/>
          <w:szCs w:val="22"/>
          <w:lang w:val="pt-BR" w:eastAsia="pt-BR"/>
        </w:rPr>
        <w:tab/>
      </w:r>
      <w:r>
        <w:rPr>
          <w:rFonts w:cs="Arial"/>
          <w:color w:val="000000"/>
          <w:kern w:val="0"/>
          <w:sz w:val="22"/>
          <w:szCs w:val="22"/>
          <w:lang w:val="pt-BR" w:eastAsia="pt-BR"/>
        </w:rPr>
        <w:t xml:space="preserve">Caso as Alienantes não realizem os registros, protocolos e demais formalidades previstas na Cláusula 4.1 e 4.1.2 acima, fica o </w:t>
      </w:r>
      <w:r>
        <w:rPr>
          <w:rFonts w:cs="Arial"/>
          <w:kern w:val="0"/>
          <w:sz w:val="22"/>
          <w:szCs w:val="22"/>
          <w:lang w:val="pt-BR" w:eastAsia="pt-BR"/>
        </w:rPr>
        <w:t>Agente de Garantias</w:t>
      </w:r>
      <w:r>
        <w:rPr>
          <w:rFonts w:cs="Arial"/>
          <w:color w:val="000000"/>
          <w:kern w:val="0"/>
          <w:sz w:val="22"/>
          <w:szCs w:val="22"/>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cs="Arial"/>
          <w:kern w:val="0"/>
          <w:sz w:val="22"/>
          <w:szCs w:val="22"/>
          <w:lang w:val="pt-BR" w:eastAsia="pt-BR"/>
        </w:rPr>
        <w:t>Agente de Garantias</w:t>
      </w:r>
      <w:r>
        <w:rPr>
          <w:rFonts w:cs="Arial"/>
          <w:color w:val="000000"/>
          <w:kern w:val="0"/>
          <w:sz w:val="22"/>
          <w:szCs w:val="22"/>
          <w:lang w:val="pt-BR" w:eastAsia="pt-BR"/>
        </w:rPr>
        <w:t xml:space="preserve"> todas as despesas por este incorridas relacionadas com tais registros, protocolos e demais formalidades, desde que referidas despesas sejam devidamente comprovadas. As Alienantes </w:t>
      </w:r>
      <w:r>
        <w:rPr>
          <w:rFonts w:cs="Arial"/>
          <w:sz w:val="22"/>
          <w:szCs w:val="22"/>
          <w:lang w:val="pt-BR"/>
        </w:rPr>
        <w:t xml:space="preserve">reconhecem desde já como sendo líquidas, certas e exigíveis as notas de débito que venham a ser emitidas pelo </w:t>
      </w:r>
      <w:r>
        <w:rPr>
          <w:rFonts w:cs="Arial"/>
          <w:kern w:val="0"/>
          <w:sz w:val="22"/>
          <w:szCs w:val="22"/>
          <w:lang w:val="pt-BR" w:eastAsia="pt-BR"/>
        </w:rPr>
        <w:t>Agente de Garantias</w:t>
      </w:r>
      <w:r>
        <w:rPr>
          <w:rFonts w:cs="Arial"/>
          <w:sz w:val="22"/>
          <w:szCs w:val="22"/>
          <w:lang w:val="pt-BR"/>
        </w:rPr>
        <w:t xml:space="preserve"> para pagamento dos custos e/ou despesas previstos nesta Cláusula</w:t>
      </w:r>
      <w:r>
        <w:rPr>
          <w:rFonts w:cs="Arial"/>
          <w:color w:val="000000"/>
          <w:kern w:val="0"/>
          <w:sz w:val="22"/>
          <w:szCs w:val="22"/>
          <w:lang w:val="pt-BR" w:eastAsia="pt-BR"/>
        </w:rPr>
        <w:t>.</w:t>
      </w:r>
    </w:p>
    <w:p w14:paraId="50264438" w14:textId="77777777" w:rsidR="00D60CBA" w:rsidRDefault="00D60CBA">
      <w:pPr>
        <w:pStyle w:val="Celso1"/>
        <w:widowControl/>
        <w:spacing w:line="300" w:lineRule="auto"/>
        <w:rPr>
          <w:rFonts w:ascii="Arial" w:hAnsi="Arial" w:cs="Arial"/>
          <w:color w:val="000000"/>
          <w:sz w:val="22"/>
          <w:szCs w:val="22"/>
        </w:rPr>
      </w:pPr>
    </w:p>
    <w:p w14:paraId="6714000B" w14:textId="77777777" w:rsidR="00D60CBA" w:rsidRDefault="00111D96">
      <w:pPr>
        <w:spacing w:line="300" w:lineRule="auto"/>
        <w:rPr>
          <w:rFonts w:ascii="Arial" w:hAnsi="Arial" w:cs="Arial"/>
          <w:b/>
          <w:sz w:val="22"/>
          <w:szCs w:val="22"/>
        </w:rPr>
      </w:pPr>
      <w:r>
        <w:rPr>
          <w:rFonts w:ascii="Arial" w:hAnsi="Arial" w:cs="Arial"/>
          <w:b/>
          <w:sz w:val="22"/>
          <w:szCs w:val="22"/>
        </w:rPr>
        <w:t>5.</w:t>
      </w:r>
      <w:r>
        <w:rPr>
          <w:rFonts w:ascii="Arial" w:hAnsi="Arial" w:cs="Arial"/>
          <w:b/>
          <w:sz w:val="22"/>
          <w:szCs w:val="22"/>
        </w:rPr>
        <w:tab/>
        <w:t>Valor Mínimo da Alienação Fiduciária e Critérios de Elegibilidade</w:t>
      </w:r>
    </w:p>
    <w:p w14:paraId="05528ED3" w14:textId="77777777" w:rsidR="00D60CBA" w:rsidRDefault="00D60CBA">
      <w:pPr>
        <w:spacing w:line="300" w:lineRule="auto"/>
        <w:rPr>
          <w:rFonts w:ascii="Arial" w:hAnsi="Arial" w:cs="Arial"/>
          <w:color w:val="000000"/>
          <w:sz w:val="22"/>
          <w:szCs w:val="22"/>
        </w:rPr>
      </w:pPr>
    </w:p>
    <w:p w14:paraId="4B3DEC8C" w14:textId="77777777" w:rsidR="00D60CBA" w:rsidRDefault="00111D96">
      <w:pPr>
        <w:spacing w:line="300" w:lineRule="auto"/>
        <w:jc w:val="both"/>
        <w:rPr>
          <w:rFonts w:ascii="Arial" w:hAnsi="Arial" w:cs="Arial"/>
          <w:sz w:val="22"/>
          <w:szCs w:val="22"/>
        </w:rPr>
      </w:pPr>
      <w:r>
        <w:rPr>
          <w:rFonts w:ascii="Arial" w:eastAsia="Arial Unicode MS" w:hAnsi="Arial" w:cs="Arial"/>
          <w:b/>
          <w:bCs/>
          <w:w w:val="0"/>
          <w:sz w:val="22"/>
          <w:szCs w:val="22"/>
        </w:rPr>
        <w:t>5.1.</w:t>
      </w:r>
      <w:r>
        <w:rPr>
          <w:rFonts w:ascii="Arial" w:eastAsia="Arial Unicode MS" w:hAnsi="Arial" w:cs="Arial"/>
          <w:b/>
          <w:bCs/>
          <w:w w:val="0"/>
          <w:sz w:val="22"/>
          <w:szCs w:val="22"/>
        </w:rPr>
        <w:tab/>
      </w:r>
      <w:r>
        <w:rPr>
          <w:rFonts w:ascii="Arial" w:eastAsia="Arial Unicode MS" w:hAnsi="Arial" w:cs="Arial"/>
          <w:bCs/>
          <w:w w:val="0"/>
          <w:sz w:val="22"/>
          <w:szCs w:val="22"/>
        </w:rPr>
        <w:t>As Alienantes se obrigam a no prazo de 75 (setenta e cinco) dias contados da primeira Data de Integralização até o integral cumprimento das Obrigações Garantidas, constituir e manter Veículos Alienados Fiduciariamente, em valor mínimo correspondente a, no mínimo, 80% (oitenta por cento) do saldo devedor das Debêntures,</w:t>
      </w:r>
      <w:r>
        <w:rPr>
          <w:rFonts w:ascii="Arial" w:hAnsi="Arial" w:cs="Arial"/>
          <w:sz w:val="22"/>
          <w:szCs w:val="22"/>
        </w:rPr>
        <w:t xml:space="preserve"> devido nos termos da Escritura</w:t>
      </w:r>
      <w:r>
        <w:rPr>
          <w:rFonts w:ascii="Arial" w:eastAsia="Arial Unicode MS" w:hAnsi="Arial" w:cs="Arial"/>
          <w:bCs/>
          <w:w w:val="0"/>
          <w:sz w:val="22"/>
          <w:szCs w:val="22"/>
        </w:rPr>
        <w:t xml:space="preserve"> </w:t>
      </w:r>
      <w:r>
        <w:rPr>
          <w:rFonts w:ascii="Arial" w:hAnsi="Arial" w:cs="Arial"/>
          <w:sz w:val="22"/>
          <w:szCs w:val="22"/>
        </w:rPr>
        <w:t>(“</w:t>
      </w:r>
      <w:r>
        <w:rPr>
          <w:rFonts w:ascii="Arial" w:hAnsi="Arial" w:cs="Arial"/>
          <w:sz w:val="22"/>
          <w:szCs w:val="22"/>
          <w:u w:val="single"/>
        </w:rPr>
        <w:t>Saldo das Debêntures</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Valor Mínimo da Alienação Fiduciária</w:t>
      </w:r>
      <w:r>
        <w:rPr>
          <w:rFonts w:ascii="Arial" w:eastAsia="Arial Unicode MS" w:hAnsi="Arial" w:cs="Arial"/>
          <w:bCs/>
          <w:w w:val="0"/>
          <w:sz w:val="22"/>
          <w:szCs w:val="22"/>
        </w:rPr>
        <w:t>”).</w:t>
      </w:r>
    </w:p>
    <w:p w14:paraId="21A8A408" w14:textId="77777777" w:rsidR="00D60CBA" w:rsidRDefault="00D60CBA">
      <w:pPr>
        <w:spacing w:line="300" w:lineRule="auto"/>
        <w:jc w:val="both"/>
        <w:rPr>
          <w:rFonts w:ascii="Arial" w:hAnsi="Arial" w:cs="Arial"/>
          <w:sz w:val="22"/>
          <w:szCs w:val="22"/>
        </w:rPr>
      </w:pPr>
    </w:p>
    <w:p w14:paraId="5DA99355" w14:textId="77777777" w:rsidR="00D60CBA" w:rsidRDefault="00111D96">
      <w:pPr>
        <w:widowControl w:val="0"/>
        <w:spacing w:line="300" w:lineRule="auto"/>
        <w:jc w:val="both"/>
        <w:rPr>
          <w:rFonts w:ascii="Arial" w:eastAsia="Arial Unicode MS" w:hAnsi="Arial" w:cs="Arial"/>
          <w:bCs/>
          <w:w w:val="0"/>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 xml:space="preserve">Além de manter o Valor Mínimo da Alienação Fiduciária, </w:t>
      </w:r>
      <w:r>
        <w:rPr>
          <w:rFonts w:ascii="Arial" w:eastAsia="Arial Unicode MS" w:hAnsi="Arial" w:cs="Arial"/>
          <w:bCs/>
          <w:w w:val="0"/>
          <w:sz w:val="22"/>
          <w:szCs w:val="22"/>
        </w:rPr>
        <w:t xml:space="preserve">as Alienantes estão obrigadas a garantir que os Veículos Alienados Fiduciariamente, até o integral cumprimento das Obrigações Garantidas, atendam aos demais Critérios de Elegibilidade (conforme definidos abaixo). </w:t>
      </w:r>
    </w:p>
    <w:p w14:paraId="4D860835" w14:textId="77777777" w:rsidR="00D60CBA" w:rsidRDefault="00D60CBA">
      <w:pPr>
        <w:widowControl w:val="0"/>
        <w:spacing w:line="300" w:lineRule="auto"/>
        <w:jc w:val="both"/>
        <w:rPr>
          <w:rFonts w:ascii="Arial" w:eastAsia="Arial Unicode MS" w:hAnsi="Arial" w:cs="Arial"/>
          <w:bCs/>
          <w:w w:val="0"/>
          <w:sz w:val="22"/>
          <w:szCs w:val="22"/>
        </w:rPr>
      </w:pPr>
    </w:p>
    <w:p w14:paraId="29F5BB69" w14:textId="5E8E3C02" w:rsidR="00D60CBA" w:rsidRDefault="00111D96">
      <w:pPr>
        <w:spacing w:line="300" w:lineRule="auto"/>
        <w:jc w:val="both"/>
        <w:rPr>
          <w:rFonts w:ascii="Arial" w:hAnsi="Arial" w:cs="Arial"/>
          <w:sz w:val="22"/>
          <w:szCs w:val="22"/>
        </w:rPr>
      </w:pPr>
      <w:r>
        <w:rPr>
          <w:rFonts w:ascii="Arial" w:eastAsia="Arial Unicode MS" w:hAnsi="Arial" w:cs="Arial"/>
          <w:b/>
          <w:bCs/>
          <w:w w:val="0"/>
          <w:sz w:val="22"/>
          <w:szCs w:val="22"/>
        </w:rPr>
        <w:t>5.2.1.</w:t>
      </w:r>
      <w:r>
        <w:rPr>
          <w:rFonts w:ascii="Arial" w:eastAsia="Arial Unicode MS" w:hAnsi="Arial" w:cs="Arial"/>
          <w:bCs/>
          <w:w w:val="0"/>
          <w:sz w:val="22"/>
          <w:szCs w:val="22"/>
        </w:rPr>
        <w:tab/>
      </w:r>
      <w:r>
        <w:rPr>
          <w:rFonts w:ascii="Arial" w:hAnsi="Arial" w:cs="Arial"/>
          <w:sz w:val="22"/>
          <w:szCs w:val="22"/>
        </w:rPr>
        <w:t xml:space="preserve">Os </w:t>
      </w:r>
      <w:r>
        <w:rPr>
          <w:rFonts w:ascii="Arial" w:eastAsia="Arial Unicode MS" w:hAnsi="Arial" w:cs="Arial"/>
          <w:bCs/>
          <w:w w:val="0"/>
          <w:sz w:val="22"/>
          <w:szCs w:val="22"/>
        </w:rPr>
        <w:t>veículos</w:t>
      </w:r>
      <w:r>
        <w:rPr>
          <w:rFonts w:ascii="Arial" w:hAnsi="Arial" w:cs="Arial"/>
          <w:sz w:val="22"/>
          <w:szCs w:val="22"/>
        </w:rPr>
        <w:t xml:space="preserve"> atenderão aos critérios de elegibilidade (“</w:t>
      </w:r>
      <w:r>
        <w:rPr>
          <w:rFonts w:ascii="Arial" w:hAnsi="Arial" w:cs="Arial"/>
          <w:sz w:val="22"/>
          <w:szCs w:val="22"/>
          <w:u w:val="single"/>
        </w:rPr>
        <w:t>Critérios de Elegibilidade</w:t>
      </w:r>
      <w:r>
        <w:rPr>
          <w:rFonts w:ascii="Arial" w:hAnsi="Arial" w:cs="Arial"/>
          <w:sz w:val="22"/>
          <w:szCs w:val="22"/>
        </w:rPr>
        <w:t xml:space="preserve">”) na medida em que: (i) sejam de titularidade e posse de qualquer das Alienantes; (ii) estejam livres e desembaraçados de qualquer ônus; (iii) até 50% (cinquenta por cento) dos Veículos Alienados Fiduciariamente poderão ser compostos por Veículos de Grande Porte (conforme definido abaixo), que tenham prazo médio da frota igual ou inferior a 60 (sessenta) meses e prazo máximo de 96 (noventa e seis) meses, a ser verificado com base no mês de aquisição de cada Veículo de Grande Porte; e (iv) o restante dos </w:t>
      </w:r>
      <w:del w:id="24" w:author="Banco Bradesco" w:date="2020-06-16T17:11:00Z">
        <w:r w:rsidDel="00747986">
          <w:rPr>
            <w:rFonts w:ascii="Arial" w:hAnsi="Arial" w:cs="Arial"/>
            <w:sz w:val="22"/>
            <w:szCs w:val="22"/>
          </w:rPr>
          <w:delText xml:space="preserve">50% (cinquenta por cento) dos </w:delText>
        </w:r>
      </w:del>
      <w:r>
        <w:rPr>
          <w:rFonts w:ascii="Arial" w:hAnsi="Arial" w:cs="Arial"/>
          <w:sz w:val="22"/>
          <w:szCs w:val="22"/>
        </w:rPr>
        <w:t xml:space="preserve">Veículos Alienados Fiduciariamente, poderão ser </w:t>
      </w:r>
      <w:r w:rsidRPr="002654FE">
        <w:rPr>
          <w:rFonts w:ascii="Arial" w:hAnsi="Arial" w:cs="Arial"/>
          <w:sz w:val="22"/>
          <w:szCs w:val="22"/>
          <w:highlight w:val="yellow"/>
          <w:rPrChange w:id="25" w:author="Banco Bradesco" w:date="2020-06-16T17:12:00Z">
            <w:rPr>
              <w:rFonts w:ascii="Arial" w:hAnsi="Arial" w:cs="Arial"/>
              <w:sz w:val="22"/>
              <w:szCs w:val="22"/>
            </w:rPr>
          </w:rPrChange>
        </w:rPr>
        <w:t>veículos leves</w:t>
      </w:r>
      <w:ins w:id="26" w:author="Banco Bradesco" w:date="2020-06-16T17:12:00Z">
        <w:r w:rsidR="002654FE">
          <w:rPr>
            <w:rFonts w:ascii="Arial" w:hAnsi="Arial" w:cs="Arial"/>
            <w:sz w:val="22"/>
            <w:szCs w:val="22"/>
          </w:rPr>
          <w:t xml:space="preserve"> [entendo que aqui precisamos de uma definição também, de maneira a excluir motos]</w:t>
        </w:r>
      </w:ins>
      <w:r>
        <w:rPr>
          <w:rFonts w:ascii="Arial" w:hAnsi="Arial" w:cs="Arial"/>
          <w:sz w:val="22"/>
          <w:szCs w:val="22"/>
        </w:rPr>
        <w:t>, que tenham prazo médio da frota igual ou inferior a 42 (quarenta e dois) meses e prazo máximo de cada veículo de 48 (quarenta e oito) meses, a ser verificado com base no mês de aquisição de cada veículo.</w:t>
      </w:r>
    </w:p>
    <w:p w14:paraId="53238309" w14:textId="77777777" w:rsidR="00D60CBA" w:rsidRDefault="00D60CBA">
      <w:pPr>
        <w:spacing w:line="300" w:lineRule="auto"/>
        <w:jc w:val="both"/>
        <w:rPr>
          <w:rFonts w:ascii="Arial" w:hAnsi="Arial" w:cs="Arial"/>
          <w:sz w:val="22"/>
          <w:szCs w:val="22"/>
        </w:rPr>
      </w:pPr>
    </w:p>
    <w:p w14:paraId="1466CC96" w14:textId="77777777" w:rsidR="00D60CBA" w:rsidRDefault="00111D96">
      <w:pPr>
        <w:widowControl w:val="0"/>
        <w:autoSpaceDE/>
        <w:autoSpaceDN/>
        <w:adjustRightInd/>
        <w:spacing w:line="300" w:lineRule="auto"/>
        <w:jc w:val="both"/>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O cumprimento dos Critérios de Elegibilidade e do Valor Mínimo da Alienação Fiduciária, observados os prazos previstos na Cláusula 5.1 acima, deverá ser apurado pelo Agente de Garantias, em cada Data de Apuração (conforme definido abaixo), com base nas informações e documentos entregues pelas Alienantes.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2"/>
          <w:szCs w:val="22"/>
          <w:u w:val="single"/>
        </w:rPr>
        <w:t>Tabela FIPE</w:t>
      </w:r>
      <w:r>
        <w:rPr>
          <w:rFonts w:ascii="Arial" w:hAnsi="Arial" w:cs="Arial"/>
          <w:sz w:val="22"/>
          <w:szCs w:val="22"/>
        </w:rPr>
        <w:t xml:space="preserve">”) vigente em cada Data de Apuração. </w:t>
      </w:r>
    </w:p>
    <w:p w14:paraId="46C34193" w14:textId="77777777" w:rsidR="00D60CBA" w:rsidRDefault="00D60CBA">
      <w:pPr>
        <w:widowControl w:val="0"/>
        <w:autoSpaceDE/>
        <w:autoSpaceDN/>
        <w:adjustRightInd/>
        <w:spacing w:line="300" w:lineRule="auto"/>
        <w:jc w:val="both"/>
        <w:rPr>
          <w:rFonts w:ascii="Arial" w:hAnsi="Arial" w:cs="Arial"/>
          <w:sz w:val="22"/>
          <w:szCs w:val="22"/>
        </w:rPr>
      </w:pPr>
    </w:p>
    <w:p w14:paraId="4BB78F40" w14:textId="77777777" w:rsidR="00D60CBA" w:rsidRDefault="00111D96">
      <w:pPr>
        <w:widowControl w:val="0"/>
        <w:autoSpaceDE/>
        <w:autoSpaceDN/>
        <w:adjustRightInd/>
        <w:spacing w:line="300" w:lineRule="auto"/>
        <w:jc w:val="both"/>
        <w:rPr>
          <w:rFonts w:ascii="Arial" w:hAnsi="Arial" w:cs="Arial"/>
          <w:sz w:val="22"/>
          <w:szCs w:val="22"/>
          <w:u w:val="single"/>
        </w:rPr>
      </w:pPr>
      <w:r>
        <w:rPr>
          <w:rFonts w:ascii="Arial" w:hAnsi="Arial" w:cs="Arial"/>
          <w:b/>
          <w:sz w:val="22"/>
          <w:szCs w:val="22"/>
        </w:rPr>
        <w:t>5.3.1.</w:t>
      </w:r>
      <w:r>
        <w:rPr>
          <w:rFonts w:ascii="Arial" w:hAnsi="Arial" w:cs="Arial"/>
          <w:b/>
          <w:sz w:val="22"/>
          <w:szCs w:val="22"/>
        </w:rPr>
        <w:tab/>
      </w:r>
      <w:r>
        <w:rPr>
          <w:rFonts w:ascii="Arial" w:hAnsi="Arial" w:cs="Arial"/>
          <w:sz w:val="22"/>
          <w:szCs w:val="22"/>
        </w:rPr>
        <w:t>Para os fins deste Contrato, entende-se como “</w:t>
      </w:r>
      <w:r>
        <w:rPr>
          <w:rFonts w:ascii="Arial" w:hAnsi="Arial" w:cs="Arial"/>
          <w:sz w:val="22"/>
          <w:szCs w:val="22"/>
          <w:u w:val="single"/>
        </w:rPr>
        <w:t>Data de Apuração</w:t>
      </w:r>
      <w:r>
        <w:rPr>
          <w:rFonts w:ascii="Arial" w:hAnsi="Arial" w:cs="Arial"/>
          <w:sz w:val="22"/>
          <w:szCs w:val="22"/>
        </w:rPr>
        <w:t>” o dia 11 de cada mês do ano civil, sendo que a primeira data de apuração ocorrerá no dia 11 do mês subsequente ao mês em que se encerra o prazo de 75</w:t>
      </w:r>
      <w:r>
        <w:rPr>
          <w:rFonts w:ascii="Arial" w:eastAsia="Arial Unicode MS" w:hAnsi="Arial" w:cs="Arial"/>
          <w:bCs/>
          <w:w w:val="0"/>
          <w:sz w:val="22"/>
          <w:szCs w:val="22"/>
        </w:rPr>
        <w:t xml:space="preserve"> (setenta e cinco) dias </w:t>
      </w:r>
      <w:r>
        <w:rPr>
          <w:rFonts w:ascii="Arial" w:hAnsi="Arial" w:cs="Arial"/>
          <w:sz w:val="22"/>
          <w:szCs w:val="22"/>
        </w:rPr>
        <w:t xml:space="preserve">contados da Data da Primeira Integralização. </w:t>
      </w:r>
    </w:p>
    <w:p w14:paraId="5BFF64D6" w14:textId="77777777" w:rsidR="00D60CBA" w:rsidRDefault="00D60CBA">
      <w:pPr>
        <w:spacing w:line="300" w:lineRule="auto"/>
        <w:jc w:val="both"/>
        <w:rPr>
          <w:rFonts w:ascii="Arial" w:hAnsi="Arial" w:cs="Arial"/>
          <w:sz w:val="22"/>
          <w:szCs w:val="22"/>
        </w:rPr>
      </w:pPr>
    </w:p>
    <w:p w14:paraId="6FCC56BB" w14:textId="77777777" w:rsidR="00D60CBA" w:rsidRDefault="00111D96">
      <w:pPr>
        <w:spacing w:line="300" w:lineRule="auto"/>
        <w:jc w:val="both"/>
        <w:rPr>
          <w:rFonts w:ascii="Arial" w:hAnsi="Arial" w:cs="Arial"/>
          <w:sz w:val="22"/>
          <w:szCs w:val="22"/>
        </w:rPr>
      </w:pPr>
      <w:r>
        <w:rPr>
          <w:rFonts w:ascii="Arial" w:hAnsi="Arial" w:cs="Arial"/>
          <w:b/>
          <w:sz w:val="22"/>
          <w:szCs w:val="22"/>
        </w:rPr>
        <w:t>5.3.2.</w:t>
      </w:r>
      <w:r>
        <w:rPr>
          <w:rFonts w:ascii="Arial" w:hAnsi="Arial" w:cs="Arial"/>
          <w:sz w:val="22"/>
          <w:szCs w:val="22"/>
        </w:rPr>
        <w:t xml:space="preserve"> </w:t>
      </w:r>
      <w:r>
        <w:rPr>
          <w:rFonts w:ascii="Arial" w:hAnsi="Arial" w:cs="Arial"/>
          <w:sz w:val="22"/>
          <w:szCs w:val="22"/>
        </w:rPr>
        <w:tab/>
        <w:t xml:space="preserve">As Alienantes estão obrigadas a enviar ao Agente de Garantias, pelo menos 3 (três) Dias Úteis antes da Data de Apuração, os documentos que permitam que o Agente de Garantias verifique o cumprimento dos Critérios de Elegibilidade. </w:t>
      </w:r>
    </w:p>
    <w:p w14:paraId="0D2840D8" w14:textId="77777777" w:rsidR="00D60CBA" w:rsidRDefault="00D60CBA">
      <w:pPr>
        <w:spacing w:line="300" w:lineRule="auto"/>
        <w:jc w:val="both"/>
        <w:rPr>
          <w:rFonts w:ascii="Arial" w:hAnsi="Arial" w:cs="Arial"/>
          <w:sz w:val="22"/>
          <w:szCs w:val="22"/>
        </w:rPr>
      </w:pPr>
    </w:p>
    <w:p w14:paraId="5C4C4A27" w14:textId="77777777" w:rsidR="00D60CBA" w:rsidRDefault="00111D96">
      <w:pPr>
        <w:widowControl w:val="0"/>
        <w:autoSpaceDE/>
        <w:autoSpaceDN/>
        <w:adjustRightInd/>
        <w:spacing w:line="300" w:lineRule="auto"/>
        <w:jc w:val="both"/>
        <w:rPr>
          <w:rFonts w:ascii="Arial" w:hAnsi="Arial" w:cs="Arial"/>
          <w:sz w:val="22"/>
          <w:szCs w:val="22"/>
        </w:rPr>
      </w:pPr>
      <w:bookmarkStart w:id="27" w:name="_Ref169429261"/>
      <w:bookmarkStart w:id="28" w:name="_Ref130715963"/>
      <w:r>
        <w:rPr>
          <w:rFonts w:ascii="Arial" w:hAnsi="Arial" w:cs="Arial"/>
          <w:b/>
          <w:sz w:val="22"/>
          <w:szCs w:val="22"/>
        </w:rPr>
        <w:t>5.4.</w:t>
      </w:r>
      <w:r>
        <w:rPr>
          <w:rFonts w:ascii="Arial" w:hAnsi="Arial" w:cs="Arial"/>
          <w:sz w:val="22"/>
          <w:szCs w:val="22"/>
        </w:rPr>
        <w:tab/>
        <w:t>Caso, em qualquer Data de Apuração, o Agente de Garantias verifique o descumprimento de qualquer Critério de Elegibilidade e/ou do Valor Mínimo da Alienação Fiduciária</w:t>
      </w:r>
      <w:bookmarkStart w:id="29" w:name="_Ref169430004"/>
      <w:bookmarkEnd w:id="27"/>
      <w:r>
        <w:rPr>
          <w:rFonts w:ascii="Arial" w:hAnsi="Arial" w:cs="Arial"/>
          <w:sz w:val="22"/>
          <w:szCs w:val="22"/>
        </w:rPr>
        <w:t>, no prazo de até 1 (um) Dia Útil contado da Data de Apuração, o Agente de Garantias deverá comunicar, por escrito, as Alienantes</w:t>
      </w:r>
      <w:r>
        <w:rPr>
          <w:rFonts w:ascii="Arial" w:hAnsi="Arial" w:cs="Arial"/>
          <w:bCs/>
          <w:sz w:val="22"/>
          <w:szCs w:val="22"/>
        </w:rPr>
        <w:t xml:space="preserve"> e os Debenturistas, </w:t>
      </w:r>
      <w:r>
        <w:rPr>
          <w:rFonts w:ascii="Arial" w:hAnsi="Arial" w:cs="Arial"/>
          <w:sz w:val="22"/>
          <w:szCs w:val="22"/>
        </w:rPr>
        <w:t xml:space="preserve">sobre o não atendimento </w:t>
      </w:r>
      <w:bookmarkEnd w:id="28"/>
      <w:bookmarkEnd w:id="29"/>
      <w:r>
        <w:rPr>
          <w:rFonts w:ascii="Arial" w:hAnsi="Arial" w:cs="Arial"/>
          <w:sz w:val="22"/>
          <w:szCs w:val="22"/>
        </w:rPr>
        <w:t>de Critério de Elegibilidade e/ou do Valor Mínimo da Alienação Fiduciária, devendo as Alienantes, neste caso, tomar as medidas previstas da Cláusula 6.1 abaixo (“</w:t>
      </w:r>
      <w:r>
        <w:rPr>
          <w:rFonts w:ascii="Arial" w:hAnsi="Arial" w:cs="Arial"/>
          <w:sz w:val="22"/>
          <w:szCs w:val="22"/>
          <w:u w:val="single"/>
        </w:rPr>
        <w:t>Notificação de Descumprimento de Requisitos</w:t>
      </w:r>
      <w:r>
        <w:rPr>
          <w:rFonts w:ascii="Arial" w:hAnsi="Arial" w:cs="Arial"/>
          <w:sz w:val="22"/>
          <w:szCs w:val="22"/>
        </w:rPr>
        <w:t>”).</w:t>
      </w:r>
    </w:p>
    <w:p w14:paraId="75C59008" w14:textId="77777777" w:rsidR="00D60CBA" w:rsidRDefault="00D60CBA">
      <w:pPr>
        <w:widowControl w:val="0"/>
        <w:autoSpaceDE/>
        <w:autoSpaceDN/>
        <w:adjustRightInd/>
        <w:spacing w:line="300" w:lineRule="auto"/>
        <w:jc w:val="both"/>
        <w:rPr>
          <w:rFonts w:ascii="Arial" w:hAnsi="Arial" w:cs="Arial"/>
          <w:sz w:val="22"/>
          <w:szCs w:val="22"/>
        </w:rPr>
      </w:pPr>
      <w:bookmarkStart w:id="30" w:name="_Ref280120340"/>
      <w:bookmarkStart w:id="31" w:name="_Ref282125455"/>
    </w:p>
    <w:p w14:paraId="37338941" w14:textId="77777777" w:rsidR="00D60CBA" w:rsidRDefault="00111D96">
      <w:pPr>
        <w:widowControl w:val="0"/>
        <w:autoSpaceDE/>
        <w:autoSpaceDN/>
        <w:adjustRightInd/>
        <w:spacing w:line="300"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Reforço</w:t>
      </w:r>
    </w:p>
    <w:p w14:paraId="4F255050" w14:textId="77777777" w:rsidR="00D60CBA" w:rsidRDefault="00D60CBA">
      <w:pPr>
        <w:widowControl w:val="0"/>
        <w:spacing w:line="300" w:lineRule="auto"/>
        <w:rPr>
          <w:rFonts w:ascii="Arial" w:hAnsi="Arial" w:cs="Arial"/>
          <w:sz w:val="22"/>
          <w:szCs w:val="22"/>
        </w:rPr>
      </w:pPr>
    </w:p>
    <w:p w14:paraId="6586F4C3" w14:textId="77777777" w:rsidR="00D60CBA" w:rsidRDefault="00111D96">
      <w:pPr>
        <w:widowControl w:val="0"/>
        <w:spacing w:line="300" w:lineRule="auto"/>
        <w:jc w:val="both"/>
        <w:rPr>
          <w:rFonts w:ascii="Arial" w:hAnsi="Arial" w:cs="Arial"/>
          <w:b/>
          <w:sz w:val="22"/>
          <w:szCs w:val="22"/>
        </w:rPr>
      </w:pPr>
      <w:bookmarkStart w:id="32" w:name="_Ref379275108"/>
      <w:r>
        <w:rPr>
          <w:rFonts w:ascii="Arial" w:hAnsi="Arial" w:cs="Arial"/>
          <w:b/>
          <w:sz w:val="22"/>
          <w:szCs w:val="22"/>
        </w:rPr>
        <w:t>6.1.</w:t>
      </w:r>
      <w:r>
        <w:rPr>
          <w:rFonts w:ascii="Arial" w:hAnsi="Arial" w:cs="Arial"/>
          <w:sz w:val="22"/>
          <w:szCs w:val="22"/>
        </w:rPr>
        <w:tab/>
        <w:t xml:space="preserve">No prazo de até 2 (dois) Dias Úteis contados (i) da data de recebimento da Notificação de Descumprimento de Requisitos; (ii) da data em que qualquer das Alienantes tomar conhecimento de penhora, arresto ou qualquer medida judicial ou administrativa de efeito similar dos Veículos Alienados Fiduciariamente; ou (iii)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14:paraId="0568C5AB" w14:textId="77777777" w:rsidR="00D60CBA" w:rsidRDefault="00D60CBA">
      <w:pPr>
        <w:widowControl w:val="0"/>
        <w:spacing w:line="300" w:lineRule="auto"/>
        <w:jc w:val="both"/>
        <w:rPr>
          <w:rFonts w:ascii="Arial" w:hAnsi="Arial" w:cs="Arial"/>
          <w:sz w:val="22"/>
          <w:szCs w:val="22"/>
        </w:rPr>
      </w:pPr>
    </w:p>
    <w:p w14:paraId="1F73E905" w14:textId="77777777" w:rsidR="00D60CBA" w:rsidRDefault="00111D96">
      <w:pPr>
        <w:widowControl w:val="0"/>
        <w:spacing w:line="300" w:lineRule="auto"/>
        <w:jc w:val="both"/>
        <w:rPr>
          <w:rFonts w:ascii="Arial" w:hAnsi="Arial" w:cs="Arial"/>
          <w:sz w:val="22"/>
          <w:szCs w:val="22"/>
        </w:rPr>
      </w:pPr>
      <w:r>
        <w:rPr>
          <w:rFonts w:ascii="Arial" w:hAnsi="Arial" w:cs="Arial"/>
          <w:b/>
          <w:sz w:val="22"/>
          <w:szCs w:val="22"/>
        </w:rPr>
        <w:t>6.2.</w:t>
      </w:r>
      <w:r>
        <w:rPr>
          <w:rFonts w:ascii="Arial" w:hAnsi="Arial" w:cs="Arial"/>
          <w:sz w:val="22"/>
          <w:szCs w:val="22"/>
        </w:rPr>
        <w:tab/>
        <w:t>As Alienantes deverão apresentar ao Agente de Garantias:</w:t>
      </w:r>
    </w:p>
    <w:p w14:paraId="3CBF2BA0" w14:textId="77777777" w:rsidR="00D60CBA" w:rsidRDefault="00D60CBA">
      <w:pPr>
        <w:widowControl w:val="0"/>
        <w:spacing w:line="300" w:lineRule="auto"/>
        <w:jc w:val="both"/>
        <w:rPr>
          <w:rFonts w:ascii="Arial" w:hAnsi="Arial" w:cs="Arial"/>
          <w:sz w:val="22"/>
          <w:szCs w:val="22"/>
        </w:rPr>
      </w:pPr>
    </w:p>
    <w:p w14:paraId="0CF9658E" w14:textId="77777777" w:rsidR="00D60CBA" w:rsidRDefault="00111D96">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novos bens, ativos e/ou direitos (exceto veículos, que deverão observar o disposto no item (ii) desta Cláusula 6.2), que serão aceitos a exclusivo critério dos Debenturistas nos termos do item (iii) da Cláusula 6.3 abaixo, sendo que:</w:t>
      </w:r>
    </w:p>
    <w:p w14:paraId="56B9B68D" w14:textId="77777777" w:rsidR="00D60CBA" w:rsidRDefault="00D60CBA">
      <w:pPr>
        <w:widowControl w:val="0"/>
        <w:spacing w:line="300" w:lineRule="auto"/>
        <w:ind w:left="567" w:hanging="567"/>
        <w:jc w:val="both"/>
        <w:rPr>
          <w:rFonts w:ascii="Arial" w:hAnsi="Arial" w:cs="Arial"/>
          <w:sz w:val="22"/>
          <w:szCs w:val="22"/>
        </w:rPr>
      </w:pPr>
    </w:p>
    <w:p w14:paraId="2D9D2161" w14:textId="77777777" w:rsidR="00D60CBA" w:rsidRDefault="00111D96">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os Debenturistas aprovem os novos bens, ativos e/ou direitos dados em garantia, de acordo com os termos e prazos a serem definidos em </w:t>
      </w:r>
      <w:r>
        <w:rPr>
          <w:rFonts w:ascii="Arial" w:eastAsia="Arial Unicode MS" w:hAnsi="Arial" w:cs="Arial"/>
          <w:w w:val="0"/>
          <w:sz w:val="22"/>
          <w:szCs w:val="22"/>
        </w:rPr>
        <w:t>Assembleia Geral de Debenturistas</w:t>
      </w:r>
      <w:r>
        <w:rPr>
          <w:rFonts w:ascii="Arial" w:hAnsi="Arial" w:cs="Arial"/>
          <w:sz w:val="22"/>
          <w:szCs w:val="22"/>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14:paraId="00165E22" w14:textId="77777777" w:rsidR="00D60CBA" w:rsidRDefault="00D60CBA">
      <w:pPr>
        <w:widowControl w:val="0"/>
        <w:spacing w:line="300" w:lineRule="auto"/>
        <w:ind w:left="709"/>
        <w:jc w:val="both"/>
        <w:rPr>
          <w:rFonts w:ascii="Arial" w:hAnsi="Arial" w:cs="Arial"/>
          <w:sz w:val="22"/>
          <w:szCs w:val="22"/>
        </w:rPr>
      </w:pPr>
    </w:p>
    <w:p w14:paraId="7525F44C" w14:textId="77777777" w:rsidR="00D60CBA" w:rsidRDefault="00111D96">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caso os Debenturistas não aprovem os novos bens, ativos e/ou direitos, as Debêntures vencerão antecipadamente nos termos da Escritura.</w:t>
      </w:r>
    </w:p>
    <w:p w14:paraId="4C19FF6C" w14:textId="77777777" w:rsidR="00D60CBA" w:rsidRDefault="00D60CBA">
      <w:pPr>
        <w:widowControl w:val="0"/>
        <w:spacing w:line="300" w:lineRule="auto"/>
        <w:ind w:left="567" w:hanging="567"/>
        <w:jc w:val="both"/>
        <w:rPr>
          <w:rFonts w:ascii="Arial" w:hAnsi="Arial" w:cs="Arial"/>
          <w:sz w:val="22"/>
          <w:szCs w:val="22"/>
        </w:rPr>
      </w:pPr>
    </w:p>
    <w:p w14:paraId="1C68A46F" w14:textId="77777777" w:rsidR="00D60CBA" w:rsidRDefault="00111D96">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novos veículos, sendo que, nesta hipótese: </w:t>
      </w:r>
    </w:p>
    <w:p w14:paraId="7578F3C3" w14:textId="77777777" w:rsidR="00D60CBA" w:rsidRDefault="00D60CBA">
      <w:pPr>
        <w:widowControl w:val="0"/>
        <w:spacing w:line="300" w:lineRule="auto"/>
        <w:ind w:left="720"/>
        <w:jc w:val="both"/>
        <w:rPr>
          <w:rFonts w:ascii="Arial" w:hAnsi="Arial" w:cs="Arial"/>
          <w:sz w:val="22"/>
          <w:szCs w:val="22"/>
        </w:rPr>
      </w:pPr>
    </w:p>
    <w:p w14:paraId="3C2C7DF2" w14:textId="77777777" w:rsidR="00D60CBA" w:rsidRDefault="00111D96">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 reforço seja decorrente de descumprimento, exclusivamente, do Valor Mínimo da Alienação Fiduciária: (1) os Veículos Alienados Fiduciariamente serão mantidos como objeto desta Alienação Fiduciária; e (2) as Alienantes deverão apresentar novos veículos que atendam aos Critérios de Elegibilidade, para recompor o Valor Mínimo da Alienação Fiduciária; </w:t>
      </w:r>
    </w:p>
    <w:p w14:paraId="11E87B5E" w14:textId="77777777" w:rsidR="00D60CBA" w:rsidRDefault="00D60CBA">
      <w:pPr>
        <w:widowControl w:val="0"/>
        <w:spacing w:line="300" w:lineRule="auto"/>
        <w:ind w:left="709"/>
        <w:jc w:val="both"/>
        <w:rPr>
          <w:rFonts w:ascii="Arial" w:hAnsi="Arial" w:cs="Arial"/>
          <w:sz w:val="22"/>
          <w:szCs w:val="22"/>
        </w:rPr>
      </w:pPr>
    </w:p>
    <w:p w14:paraId="1ED17F72" w14:textId="77777777" w:rsidR="00D60CBA" w:rsidRDefault="00111D96">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nas demais hipóteses de reforço: (1) os Veículos Alienados Fiduciariamente que descumpriram quaisquer dos Critérios de Exigibilidade ou que sofreram alguma das medidas previstas na Cláusula 6.1(ii)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14:paraId="6612F807" w14:textId="77777777" w:rsidR="00D60CBA" w:rsidRDefault="00D60CBA">
      <w:pPr>
        <w:widowControl w:val="0"/>
        <w:spacing w:line="300" w:lineRule="auto"/>
        <w:ind w:left="709"/>
        <w:jc w:val="both"/>
        <w:rPr>
          <w:rFonts w:ascii="Arial" w:hAnsi="Arial" w:cs="Arial"/>
          <w:sz w:val="22"/>
          <w:szCs w:val="22"/>
        </w:rPr>
      </w:pPr>
    </w:p>
    <w:p w14:paraId="00C2068E" w14:textId="77777777" w:rsidR="00D60CBA" w:rsidRDefault="00111D96">
      <w:pPr>
        <w:widowControl w:val="0"/>
        <w:spacing w:line="300" w:lineRule="auto"/>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as Partes deverão providenciar os registros e anotações aplicáveis, nos termos e prazos previstos na Cláusula 4 acima.</w:t>
      </w:r>
    </w:p>
    <w:bookmarkEnd w:id="32"/>
    <w:p w14:paraId="2E82192E" w14:textId="77777777" w:rsidR="00D60CBA" w:rsidRDefault="00D60CBA">
      <w:pPr>
        <w:widowControl w:val="0"/>
        <w:spacing w:line="300" w:lineRule="auto"/>
        <w:rPr>
          <w:rFonts w:ascii="Arial" w:hAnsi="Arial" w:cs="Arial"/>
          <w:sz w:val="22"/>
          <w:szCs w:val="22"/>
        </w:rPr>
      </w:pPr>
    </w:p>
    <w:p w14:paraId="500CB7E7" w14:textId="77777777" w:rsidR="00D60CBA" w:rsidRDefault="00111D96">
      <w:pPr>
        <w:widowControl w:val="0"/>
        <w:spacing w:line="300" w:lineRule="auto"/>
        <w:jc w:val="both"/>
        <w:rPr>
          <w:rFonts w:ascii="Arial" w:hAnsi="Arial" w:cs="Arial"/>
          <w:sz w:val="22"/>
          <w:szCs w:val="22"/>
        </w:rPr>
      </w:pPr>
      <w:r>
        <w:rPr>
          <w:rFonts w:ascii="Arial" w:hAnsi="Arial" w:cs="Arial"/>
          <w:b/>
          <w:sz w:val="22"/>
          <w:szCs w:val="22"/>
        </w:rPr>
        <w:t>6.3.</w:t>
      </w:r>
      <w:r>
        <w:rPr>
          <w:rFonts w:ascii="Arial" w:hAnsi="Arial" w:cs="Arial"/>
          <w:b/>
          <w:sz w:val="22"/>
          <w:szCs w:val="22"/>
        </w:rPr>
        <w:tab/>
      </w:r>
      <w:r>
        <w:rPr>
          <w:rFonts w:ascii="Arial" w:hAnsi="Arial" w:cs="Arial"/>
          <w:sz w:val="22"/>
          <w:szCs w:val="22"/>
        </w:rPr>
        <w:t>Uma vez registrado o aditamento ao presente Contrato, nos termos da Cláusula 6.2(ii)(c) acima e realizadas as demais formalidades previstas na Cláusula 4 acima, ou uma vez registrado o contrato que formaliza a constituição de nova garantia, nos termos da Cláusula 6.2(i)(a) acima, o Agente de Garantias deverá tomar todas as medidas necessárias para liberação da nova garantia.</w:t>
      </w:r>
    </w:p>
    <w:p w14:paraId="12F7F51F" w14:textId="77777777" w:rsidR="00D60CBA" w:rsidRDefault="00D60CBA">
      <w:pPr>
        <w:widowControl w:val="0"/>
        <w:spacing w:line="300" w:lineRule="auto"/>
        <w:rPr>
          <w:rFonts w:ascii="Arial" w:hAnsi="Arial" w:cs="Arial"/>
          <w:sz w:val="22"/>
          <w:szCs w:val="22"/>
        </w:rPr>
      </w:pPr>
    </w:p>
    <w:p w14:paraId="4D835A1D" w14:textId="77777777" w:rsidR="00D60CBA" w:rsidRDefault="00111D96">
      <w:pPr>
        <w:widowControl w:val="0"/>
        <w:spacing w:line="300" w:lineRule="auto"/>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Substituição e Liberação Parcial dos Veículos</w:t>
      </w:r>
    </w:p>
    <w:p w14:paraId="4324D8AF" w14:textId="77777777" w:rsidR="00D60CBA" w:rsidRDefault="00D60CBA">
      <w:pPr>
        <w:widowControl w:val="0"/>
        <w:spacing w:line="300" w:lineRule="auto"/>
        <w:rPr>
          <w:rFonts w:ascii="Arial" w:hAnsi="Arial" w:cs="Arial"/>
          <w:sz w:val="22"/>
          <w:szCs w:val="22"/>
        </w:rPr>
      </w:pPr>
    </w:p>
    <w:p w14:paraId="77999CB8" w14:textId="77777777" w:rsidR="00D60CBA" w:rsidRDefault="00111D96">
      <w:pPr>
        <w:widowControl w:val="0"/>
        <w:spacing w:line="30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ab/>
        <w:t>As Alienantes poderão,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de Garantias (“</w:t>
      </w:r>
      <w:r>
        <w:rPr>
          <w:rFonts w:ascii="Arial" w:hAnsi="Arial" w:cs="Arial"/>
          <w:sz w:val="22"/>
          <w:szCs w:val="22"/>
          <w:u w:val="single"/>
        </w:rPr>
        <w:t>Comunicação de Substituição</w:t>
      </w:r>
      <w:r>
        <w:rPr>
          <w:rFonts w:ascii="Arial" w:hAnsi="Arial" w:cs="Arial"/>
          <w:sz w:val="22"/>
          <w:szCs w:val="22"/>
        </w:rPr>
        <w:t>”), a qual deverá descrever as principais características dos novos veículos a serem alienados fiduciariamente, que deverão atender aos Critérios de Elegibilidade, sempre observado o Valor Mínimo da Alienação Fiduciária.</w:t>
      </w:r>
    </w:p>
    <w:p w14:paraId="5B1E354E" w14:textId="77777777" w:rsidR="00D60CBA" w:rsidRDefault="00D60CBA">
      <w:pPr>
        <w:widowControl w:val="0"/>
        <w:spacing w:line="300" w:lineRule="auto"/>
        <w:rPr>
          <w:rFonts w:ascii="Arial" w:hAnsi="Arial" w:cs="Arial"/>
          <w:sz w:val="22"/>
          <w:szCs w:val="22"/>
        </w:rPr>
      </w:pPr>
    </w:p>
    <w:p w14:paraId="30EFD1EB" w14:textId="77777777" w:rsidR="00D60CBA" w:rsidRDefault="00111D96">
      <w:pPr>
        <w:widowControl w:val="0"/>
        <w:spacing w:line="300" w:lineRule="auto"/>
        <w:jc w:val="both"/>
        <w:rPr>
          <w:rFonts w:ascii="Arial" w:hAnsi="Arial" w:cs="Arial"/>
          <w:sz w:val="22"/>
          <w:szCs w:val="22"/>
        </w:rPr>
      </w:pPr>
      <w:r>
        <w:rPr>
          <w:rFonts w:ascii="Arial" w:hAnsi="Arial" w:cs="Arial"/>
          <w:b/>
          <w:sz w:val="22"/>
          <w:szCs w:val="22"/>
        </w:rPr>
        <w:t>7.2.</w:t>
      </w:r>
      <w:r>
        <w:rPr>
          <w:rFonts w:ascii="Arial" w:hAnsi="Arial" w:cs="Arial"/>
          <w:b/>
          <w:sz w:val="22"/>
          <w:szCs w:val="22"/>
        </w:rPr>
        <w:tab/>
      </w:r>
      <w:r>
        <w:rPr>
          <w:rFonts w:ascii="Arial" w:hAnsi="Arial" w:cs="Arial"/>
          <w:sz w:val="22"/>
          <w:szCs w:val="22"/>
        </w:rPr>
        <w:t>No prazo de até 3 (três) Dias Úteis contados do recebimento da Comunicação de Substituição:</w:t>
      </w:r>
    </w:p>
    <w:p w14:paraId="7B550360" w14:textId="77777777" w:rsidR="00D60CBA" w:rsidRDefault="00D60CBA">
      <w:pPr>
        <w:widowControl w:val="0"/>
        <w:spacing w:line="300" w:lineRule="auto"/>
        <w:rPr>
          <w:rFonts w:ascii="Arial" w:hAnsi="Arial" w:cs="Arial"/>
          <w:sz w:val="22"/>
          <w:szCs w:val="22"/>
        </w:rPr>
      </w:pPr>
    </w:p>
    <w:p w14:paraId="076F865F" w14:textId="77777777" w:rsidR="00D60CBA" w:rsidRDefault="00111D96">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caso o Agente de Garantias verifique que todos os novos veículos atendem a todos os Critérios de Elegibilidade, observam o Valor Mínimo da Alienação Fiduciária e que as Alienantes estão adimplentes com todas as obrigações previstas nos Documentos das Obrigações Garantidas, o Agente de Garantias deverá enviar comunicação aos Debenturistas, com cópia para as Alienantes,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2"/>
          <w:szCs w:val="22"/>
          <w:u w:val="single"/>
        </w:rPr>
        <w:t>Substituição Automática</w:t>
      </w:r>
      <w:r>
        <w:rPr>
          <w:rFonts w:ascii="Arial" w:hAnsi="Arial" w:cs="Arial"/>
          <w:sz w:val="22"/>
          <w:szCs w:val="22"/>
        </w:rPr>
        <w:t xml:space="preserve">”). Nesta hipótese: </w:t>
      </w:r>
    </w:p>
    <w:p w14:paraId="5C828DCD" w14:textId="77777777" w:rsidR="00D60CBA" w:rsidRDefault="00D60CBA">
      <w:pPr>
        <w:widowControl w:val="0"/>
        <w:spacing w:line="300" w:lineRule="auto"/>
        <w:ind w:left="851"/>
        <w:jc w:val="both"/>
        <w:rPr>
          <w:rFonts w:ascii="Arial" w:hAnsi="Arial" w:cs="Arial"/>
          <w:sz w:val="22"/>
          <w:szCs w:val="22"/>
        </w:rPr>
      </w:pPr>
    </w:p>
    <w:p w14:paraId="1786E085" w14:textId="77777777" w:rsidR="00D60CBA" w:rsidRDefault="00111D96">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caso a Substituição Automática seja igual ou inferior a 25% (vinte e cinco por cento) do somatório dos valores dos Veículos Alienados Fiduciariamente (“</w:t>
      </w:r>
      <w:r>
        <w:rPr>
          <w:rFonts w:ascii="Arial" w:hAnsi="Arial" w:cs="Arial"/>
          <w:sz w:val="22"/>
          <w:szCs w:val="22"/>
          <w:u w:val="single"/>
        </w:rPr>
        <w:t>Percentual Base</w:t>
      </w:r>
      <w:r>
        <w:rPr>
          <w:rFonts w:ascii="Arial" w:hAnsi="Arial" w:cs="Arial"/>
          <w:sz w:val="22"/>
          <w:szCs w:val="22"/>
        </w:rPr>
        <w:t>”), sendo utilizado para este cálculo valor equivalente à 100% (cem por cento) do valor comercial de cada Veículo Alienado Fiduciariamente, segundo Tabela FIPE vigente na data da Substituição Automática;</w:t>
      </w:r>
    </w:p>
    <w:p w14:paraId="2C600923" w14:textId="77777777" w:rsidR="00D60CBA" w:rsidRDefault="00D60CBA">
      <w:pPr>
        <w:widowControl w:val="0"/>
        <w:spacing w:line="300" w:lineRule="auto"/>
        <w:ind w:left="851"/>
        <w:jc w:val="both"/>
        <w:rPr>
          <w:rFonts w:ascii="Arial" w:hAnsi="Arial" w:cs="Arial"/>
          <w:sz w:val="22"/>
          <w:szCs w:val="22"/>
        </w:rPr>
      </w:pPr>
    </w:p>
    <w:p w14:paraId="7B4B4DBE" w14:textId="77777777" w:rsidR="00D60CBA" w:rsidRDefault="00111D96">
      <w:pPr>
        <w:widowControl w:val="0"/>
        <w:spacing w:line="300"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Alienantes deverão apresentar ao Agente de Garantias versão atualizada do Anexo 2.1.A ao presente Contrato refletindo a Substituição Automática, bem como </w:t>
      </w:r>
      <w:r>
        <w:rPr>
          <w:rFonts w:ascii="Arial" w:hAnsi="Arial" w:cs="Arial"/>
          <w:color w:val="000000"/>
          <w:sz w:val="22"/>
          <w:szCs w:val="22"/>
        </w:rPr>
        <w:t>planilha eletrônica em formato Excel contendo todas as informações necessárias ao registro dos novos veículos no SNG</w:t>
      </w:r>
      <w:r>
        <w:rPr>
          <w:rFonts w:ascii="Arial" w:hAnsi="Arial" w:cs="Arial"/>
          <w:sz w:val="22"/>
          <w:szCs w:val="22"/>
        </w:rPr>
        <w:t xml:space="preserve"> (“</w:t>
      </w:r>
      <w:r>
        <w:rPr>
          <w:rFonts w:ascii="Arial" w:hAnsi="Arial" w:cs="Arial"/>
          <w:sz w:val="22"/>
          <w:szCs w:val="22"/>
          <w:u w:val="single"/>
        </w:rPr>
        <w:t>Termo de Atualização</w:t>
      </w:r>
      <w:r>
        <w:rPr>
          <w:rFonts w:ascii="Arial" w:hAnsi="Arial" w:cs="Arial"/>
          <w:sz w:val="22"/>
          <w:szCs w:val="22"/>
        </w:rPr>
        <w:t xml:space="preserve">”), passando os novos veículos a </w:t>
      </w:r>
      <w:r>
        <w:rPr>
          <w:rFonts w:ascii="Arial" w:hAnsi="Arial" w:cs="Arial"/>
          <w:color w:val="000000"/>
          <w:sz w:val="22"/>
          <w:szCs w:val="22"/>
        </w:rPr>
        <w:t>integrar a definição de “Veículos Alienados Fiduciariamente” para todos os fins e efeitos, sendo a celebração de aditamento para fazer constar a alteração do Anexo 2.1.A exigida apenas semestralmente nos termos da Cláusula 7.5 abaixo</w:t>
      </w:r>
      <w:r>
        <w:rPr>
          <w:rFonts w:ascii="Arial" w:hAnsi="Arial" w:cs="Arial"/>
          <w:sz w:val="22"/>
          <w:szCs w:val="22"/>
        </w:rPr>
        <w:t>; e</w:t>
      </w:r>
    </w:p>
    <w:p w14:paraId="12F25D8C" w14:textId="77777777" w:rsidR="00D60CBA" w:rsidRDefault="00D60CBA">
      <w:pPr>
        <w:widowControl w:val="0"/>
        <w:spacing w:line="300" w:lineRule="auto"/>
        <w:rPr>
          <w:rFonts w:ascii="Arial" w:hAnsi="Arial" w:cs="Arial"/>
          <w:sz w:val="22"/>
          <w:szCs w:val="22"/>
        </w:rPr>
      </w:pPr>
    </w:p>
    <w:p w14:paraId="76FB9082" w14:textId="77777777" w:rsidR="00D60CBA" w:rsidRDefault="00111D96">
      <w:pPr>
        <w:pStyle w:val="ListParagraph"/>
        <w:widowControl w:val="0"/>
        <w:spacing w:line="300" w:lineRule="auto"/>
        <w:ind w:left="1440"/>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 Cláusula 4 acima, ressalvado o registro nos Cartórios de RTDs previsto no item (i) da Cláusula 4.1 acima que deverá ser realizado apenas semestralmente, nos termos da Cláusula 4.1.2 acima;</w:t>
      </w:r>
    </w:p>
    <w:p w14:paraId="2BE3C476" w14:textId="77777777" w:rsidR="00D60CBA" w:rsidRDefault="00D60CBA">
      <w:pPr>
        <w:widowControl w:val="0"/>
        <w:spacing w:line="300" w:lineRule="auto"/>
        <w:jc w:val="both"/>
        <w:rPr>
          <w:rFonts w:ascii="Arial" w:hAnsi="Arial" w:cs="Arial"/>
          <w:sz w:val="22"/>
          <w:szCs w:val="22"/>
        </w:rPr>
      </w:pPr>
    </w:p>
    <w:p w14:paraId="5BF4B8CF" w14:textId="77777777" w:rsidR="00D60CBA" w:rsidRDefault="00111D96">
      <w:pPr>
        <w:widowControl w:val="0"/>
        <w:spacing w:line="300" w:lineRule="auto"/>
        <w:ind w:left="851"/>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a Substituição Automática resulte em substituição de Veículos Alienados Fiduciariamente em valor superior ao Percentual Base: </w:t>
      </w:r>
    </w:p>
    <w:p w14:paraId="5662C426" w14:textId="77777777" w:rsidR="00D60CBA" w:rsidRDefault="00D60CBA">
      <w:pPr>
        <w:widowControl w:val="0"/>
        <w:spacing w:line="300" w:lineRule="auto"/>
        <w:jc w:val="both"/>
        <w:rPr>
          <w:rFonts w:ascii="Arial" w:hAnsi="Arial" w:cs="Arial"/>
          <w:sz w:val="22"/>
          <w:szCs w:val="22"/>
        </w:rPr>
      </w:pPr>
    </w:p>
    <w:p w14:paraId="260BD5AD" w14:textId="77777777" w:rsidR="00D60CBA" w:rsidRDefault="00111D96">
      <w:pPr>
        <w:widowControl w:val="0"/>
        <w:spacing w:line="300" w:lineRule="auto"/>
        <w:ind w:left="1418"/>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2"/>
          <w:szCs w:val="22"/>
        </w:rPr>
        <w:t>integrar a definição de “Veículos Alienados Fiduciariamente” para todos os fins e efeitos</w:t>
      </w:r>
      <w:r>
        <w:rPr>
          <w:rFonts w:ascii="Arial" w:hAnsi="Arial" w:cs="Arial"/>
          <w:sz w:val="22"/>
          <w:szCs w:val="22"/>
        </w:rPr>
        <w:t>; e</w:t>
      </w:r>
    </w:p>
    <w:p w14:paraId="2F110898" w14:textId="77777777" w:rsidR="00D60CBA" w:rsidRDefault="00D60CBA">
      <w:pPr>
        <w:widowControl w:val="0"/>
        <w:spacing w:line="300" w:lineRule="auto"/>
        <w:ind w:left="993" w:hanging="142"/>
        <w:rPr>
          <w:rFonts w:ascii="Arial" w:hAnsi="Arial" w:cs="Arial"/>
          <w:sz w:val="22"/>
          <w:szCs w:val="22"/>
        </w:rPr>
      </w:pPr>
    </w:p>
    <w:p w14:paraId="3B837248" w14:textId="77777777" w:rsidR="00D60CBA" w:rsidRDefault="00111D96">
      <w:pPr>
        <w:pStyle w:val="ListParagraph"/>
        <w:widowControl w:val="0"/>
        <w:spacing w:line="300" w:lineRule="auto"/>
        <w:ind w:left="1418"/>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nas Cláusulas 4.1. e 4.2 acima.</w:t>
      </w:r>
    </w:p>
    <w:p w14:paraId="3CC3FD70" w14:textId="77777777" w:rsidR="00D60CBA" w:rsidRDefault="00D60CBA">
      <w:pPr>
        <w:widowControl w:val="0"/>
        <w:spacing w:line="300" w:lineRule="auto"/>
        <w:jc w:val="both"/>
        <w:rPr>
          <w:rFonts w:ascii="Arial" w:hAnsi="Arial" w:cs="Arial"/>
          <w:sz w:val="22"/>
          <w:szCs w:val="22"/>
        </w:rPr>
      </w:pPr>
    </w:p>
    <w:p w14:paraId="45DE7DE4" w14:textId="77777777" w:rsidR="00D60CBA" w:rsidRDefault="00111D96">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caso o Agente de Garantias verifique que algum dos Critérios de Elegibilidade não foi atendido por qualquer dos veículos e/ou que o Valor Mínimo da Alienação Fiduciária não será observado, o Agente de Garantias deverá enviar comunicação às Alienantes comunicando a não aceitação da substituição.</w:t>
      </w:r>
    </w:p>
    <w:p w14:paraId="03906342" w14:textId="77777777" w:rsidR="00D60CBA" w:rsidRDefault="00D60CBA">
      <w:pPr>
        <w:widowControl w:val="0"/>
        <w:spacing w:line="300" w:lineRule="auto"/>
        <w:rPr>
          <w:rFonts w:ascii="Arial" w:hAnsi="Arial" w:cs="Arial"/>
          <w:sz w:val="22"/>
          <w:szCs w:val="22"/>
        </w:rPr>
      </w:pPr>
    </w:p>
    <w:p w14:paraId="553C7CC5" w14:textId="77777777" w:rsidR="00D60CBA" w:rsidRDefault="00111D96">
      <w:pPr>
        <w:widowControl w:val="0"/>
        <w:spacing w:line="300" w:lineRule="auto"/>
        <w:jc w:val="both"/>
        <w:rPr>
          <w:rFonts w:ascii="Arial" w:hAnsi="Arial" w:cs="Arial"/>
          <w:sz w:val="22"/>
          <w:szCs w:val="22"/>
        </w:rPr>
      </w:pPr>
      <w:r>
        <w:rPr>
          <w:rFonts w:ascii="Arial" w:hAnsi="Arial" w:cs="Arial"/>
          <w:b/>
          <w:sz w:val="22"/>
          <w:szCs w:val="22"/>
        </w:rPr>
        <w:t>7.3.</w:t>
      </w:r>
      <w:r>
        <w:rPr>
          <w:rFonts w:ascii="Arial" w:hAnsi="Arial" w:cs="Arial"/>
          <w:b/>
          <w:sz w:val="22"/>
          <w:szCs w:val="22"/>
        </w:rPr>
        <w:tab/>
      </w:r>
      <w:r>
        <w:rPr>
          <w:rFonts w:ascii="Arial" w:hAnsi="Arial" w:cs="Arial"/>
          <w:sz w:val="22"/>
          <w:szCs w:val="22"/>
        </w:rPr>
        <w:t>As Alienantes poderão, ainda,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de Garantias (“</w:t>
      </w:r>
      <w:r>
        <w:rPr>
          <w:rFonts w:ascii="Arial" w:hAnsi="Arial" w:cs="Arial"/>
          <w:sz w:val="22"/>
          <w:szCs w:val="22"/>
          <w:u w:val="single"/>
        </w:rPr>
        <w:t>Comunicação de Liberação Parcial</w:t>
      </w:r>
      <w:r>
        <w:rPr>
          <w:rFonts w:ascii="Arial" w:hAnsi="Arial" w:cs="Arial"/>
          <w:sz w:val="22"/>
          <w:szCs w:val="22"/>
        </w:rPr>
        <w:t>”).</w:t>
      </w:r>
    </w:p>
    <w:p w14:paraId="0C8B6856" w14:textId="77777777" w:rsidR="00D60CBA" w:rsidRDefault="00D60CBA">
      <w:pPr>
        <w:widowControl w:val="0"/>
        <w:spacing w:line="300" w:lineRule="auto"/>
        <w:rPr>
          <w:rFonts w:ascii="Arial" w:hAnsi="Arial" w:cs="Arial"/>
          <w:sz w:val="22"/>
          <w:szCs w:val="22"/>
        </w:rPr>
      </w:pPr>
    </w:p>
    <w:p w14:paraId="5B2E6BC1" w14:textId="77777777" w:rsidR="00D60CBA" w:rsidRDefault="00111D96">
      <w:pPr>
        <w:widowControl w:val="0"/>
        <w:spacing w:line="300" w:lineRule="auto"/>
        <w:jc w:val="both"/>
        <w:rPr>
          <w:rFonts w:ascii="Arial" w:hAnsi="Arial" w:cs="Arial"/>
          <w:sz w:val="22"/>
          <w:szCs w:val="22"/>
        </w:rPr>
      </w:pPr>
      <w:r>
        <w:rPr>
          <w:rFonts w:ascii="Arial" w:hAnsi="Arial" w:cs="Arial"/>
          <w:b/>
          <w:sz w:val="22"/>
          <w:szCs w:val="22"/>
        </w:rPr>
        <w:t>7.4.</w:t>
      </w:r>
      <w:r>
        <w:rPr>
          <w:rFonts w:ascii="Arial" w:hAnsi="Arial" w:cs="Arial"/>
          <w:b/>
          <w:sz w:val="22"/>
          <w:szCs w:val="22"/>
        </w:rPr>
        <w:tab/>
      </w:r>
      <w:r>
        <w:rPr>
          <w:rFonts w:ascii="Arial" w:hAnsi="Arial" w:cs="Arial"/>
          <w:sz w:val="22"/>
          <w:szCs w:val="22"/>
        </w:rPr>
        <w:t>No prazo de até 3 (três) Dias Úteis contados do recebimento da Comunicação de Liberação Parcial:</w:t>
      </w:r>
    </w:p>
    <w:p w14:paraId="1EE8B404" w14:textId="77777777" w:rsidR="00D60CBA" w:rsidRDefault="00D60CBA">
      <w:pPr>
        <w:widowControl w:val="0"/>
        <w:spacing w:line="300" w:lineRule="auto"/>
        <w:rPr>
          <w:rFonts w:ascii="Arial" w:hAnsi="Arial" w:cs="Arial"/>
          <w:sz w:val="22"/>
          <w:szCs w:val="22"/>
        </w:rPr>
      </w:pPr>
    </w:p>
    <w:p w14:paraId="604EBC51" w14:textId="77777777" w:rsidR="00D60CBA" w:rsidRDefault="00111D96">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caso o Agente de Garantias verifique que as Alienantes estão adimplentes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de Garantias deverá enviar comunicação aos Debenturistas, com cópia para a Alienantes, comunicando sobre a liberação parcial, não sendo necessária neste caso a aprovação dos Debenturistas (“</w:t>
      </w:r>
      <w:r>
        <w:rPr>
          <w:rFonts w:ascii="Arial" w:hAnsi="Arial" w:cs="Arial"/>
          <w:sz w:val="22"/>
          <w:szCs w:val="22"/>
          <w:u w:val="single"/>
        </w:rPr>
        <w:t>Liberação Parcial</w:t>
      </w:r>
      <w:r>
        <w:rPr>
          <w:rFonts w:ascii="Arial" w:hAnsi="Arial" w:cs="Arial"/>
          <w:sz w:val="22"/>
          <w:szCs w:val="22"/>
        </w:rPr>
        <w:t xml:space="preserve">”). Nesta hipótese: </w:t>
      </w:r>
    </w:p>
    <w:p w14:paraId="479B587A" w14:textId="77777777" w:rsidR="00D60CBA" w:rsidRDefault="00D60CBA">
      <w:pPr>
        <w:widowControl w:val="0"/>
        <w:spacing w:line="300" w:lineRule="auto"/>
        <w:ind w:left="851"/>
        <w:jc w:val="both"/>
        <w:rPr>
          <w:rFonts w:ascii="Arial" w:hAnsi="Arial" w:cs="Arial"/>
          <w:sz w:val="22"/>
          <w:szCs w:val="22"/>
        </w:rPr>
      </w:pPr>
    </w:p>
    <w:p w14:paraId="2D9E0D20" w14:textId="77777777" w:rsidR="00D60CBA" w:rsidRDefault="00111D96">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no prazo de até 2 (dois) Dias Úteis contados da comunicação a que se refere o item (i) acima, as Alienantes deverão apresentar ao Agente de Garantias, o Termo de Atualização, </w:t>
      </w:r>
      <w:r>
        <w:rPr>
          <w:rFonts w:ascii="Arial" w:hAnsi="Arial" w:cs="Arial"/>
          <w:color w:val="000000"/>
          <w:sz w:val="22"/>
          <w:szCs w:val="22"/>
        </w:rPr>
        <w:t>sendo a celebração de aditamento para fazer constar a alteração do Anexo 2.1.A exigida apenas semestralmente nos termos da Cláusula 7.5 abaixo</w:t>
      </w:r>
      <w:r>
        <w:rPr>
          <w:rFonts w:ascii="Arial" w:hAnsi="Arial" w:cs="Arial"/>
          <w:sz w:val="22"/>
          <w:szCs w:val="22"/>
        </w:rPr>
        <w:t xml:space="preserve">; e </w:t>
      </w:r>
    </w:p>
    <w:p w14:paraId="236A3F12" w14:textId="77777777" w:rsidR="00D60CBA" w:rsidRDefault="00D60CBA">
      <w:pPr>
        <w:widowControl w:val="0"/>
        <w:spacing w:line="300" w:lineRule="auto"/>
        <w:rPr>
          <w:rFonts w:ascii="Arial" w:hAnsi="Arial" w:cs="Arial"/>
          <w:sz w:val="22"/>
          <w:szCs w:val="22"/>
        </w:rPr>
      </w:pPr>
    </w:p>
    <w:p w14:paraId="3E026317" w14:textId="77777777" w:rsidR="00D60CBA" w:rsidRDefault="00111D96">
      <w:pPr>
        <w:pStyle w:val="ListParagraph"/>
        <w:widowControl w:val="0"/>
        <w:spacing w:line="300" w:lineRule="auto"/>
        <w:ind w:left="851"/>
        <w:contextualSpacing/>
        <w:jc w:val="both"/>
        <w:rPr>
          <w:rFonts w:ascii="Arial" w:hAnsi="Arial" w:cs="Arial"/>
          <w:sz w:val="22"/>
          <w:szCs w:val="22"/>
        </w:rPr>
      </w:pPr>
      <w:r>
        <w:rPr>
          <w:rFonts w:ascii="Arial" w:hAnsi="Arial" w:cs="Arial"/>
          <w:sz w:val="22"/>
          <w:szCs w:val="22"/>
        </w:rPr>
        <w:t>(b)</w:t>
      </w:r>
      <w:r>
        <w:rPr>
          <w:rFonts w:ascii="Arial" w:hAnsi="Arial" w:cs="Arial"/>
          <w:sz w:val="22"/>
          <w:szCs w:val="22"/>
        </w:rPr>
        <w:tab/>
        <w:t>as Partes deverão providenciar os registros e anotações aplicáveis para permitir a liberação dos veículos solicitados, nos termos e prazos previstos na Cláusula 4 acima, ressalvado o registro nos Cartórios de RTDs previsto no item (i) da Cláusula 4.1 acima que deverá ser realizado apenas semestralmente, nos termos da Cláusula 4.1.2 acima;</w:t>
      </w:r>
    </w:p>
    <w:p w14:paraId="7CA0431E" w14:textId="77777777" w:rsidR="00D60CBA" w:rsidRDefault="00D60CBA">
      <w:pPr>
        <w:widowControl w:val="0"/>
        <w:spacing w:line="300" w:lineRule="auto"/>
        <w:jc w:val="both"/>
        <w:rPr>
          <w:rFonts w:ascii="Arial" w:hAnsi="Arial" w:cs="Arial"/>
          <w:sz w:val="22"/>
          <w:szCs w:val="22"/>
        </w:rPr>
      </w:pPr>
    </w:p>
    <w:p w14:paraId="2B3BC6F8" w14:textId="77777777" w:rsidR="00D60CBA" w:rsidRDefault="00111D96">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caso o Agente de Garantias verifique que as Alienantes não estão adimplentes com todas as obrigações previstas nos Documentos das Obrigações Garantidas e/ou que, com a liberação parcial dos Veículos Alienados Fiduciariamente indicados na Comunicação de Liberação Parcial, o Valor Mínimo da Alienação Fiduciária não será atendido, o Agente de Garantias deverá enviar comunicação às Alienantes comunicando a não aceitação da liberação parcial.</w:t>
      </w:r>
    </w:p>
    <w:p w14:paraId="2F4CCF51" w14:textId="77777777" w:rsidR="00D60CBA" w:rsidRDefault="00D60CBA">
      <w:pPr>
        <w:widowControl w:val="0"/>
        <w:spacing w:line="300" w:lineRule="auto"/>
        <w:rPr>
          <w:rFonts w:ascii="Arial" w:hAnsi="Arial" w:cs="Arial"/>
          <w:b/>
          <w:sz w:val="22"/>
          <w:szCs w:val="22"/>
        </w:rPr>
      </w:pPr>
    </w:p>
    <w:p w14:paraId="30BA2B3F" w14:textId="77777777" w:rsidR="00D60CBA" w:rsidRDefault="00111D96">
      <w:pPr>
        <w:widowControl w:val="0"/>
        <w:spacing w:line="300" w:lineRule="auto"/>
        <w:jc w:val="both"/>
        <w:rPr>
          <w:rFonts w:ascii="Arial" w:hAnsi="Arial" w:cs="Arial"/>
          <w:sz w:val="22"/>
          <w:szCs w:val="22"/>
        </w:rPr>
      </w:pPr>
      <w:r>
        <w:rPr>
          <w:rFonts w:ascii="Arial" w:hAnsi="Arial" w:cs="Arial"/>
          <w:b/>
          <w:sz w:val="22"/>
          <w:szCs w:val="22"/>
        </w:rPr>
        <w:t>7.5.</w:t>
      </w:r>
      <w:r>
        <w:rPr>
          <w:rFonts w:ascii="Arial" w:hAnsi="Arial" w:cs="Arial"/>
          <w:b/>
          <w:sz w:val="22"/>
          <w:szCs w:val="22"/>
        </w:rPr>
        <w:tab/>
      </w:r>
      <w:r>
        <w:rPr>
          <w:rFonts w:ascii="Arial" w:hAnsi="Arial" w:cs="Arial"/>
          <w:sz w:val="22"/>
          <w:szCs w:val="22"/>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Anexo 2.1.A ao presente Contrato, no 5º (quinto) Dia Útil do mês de junho e dezembro de cada ano civil (“</w:t>
      </w:r>
      <w:r>
        <w:rPr>
          <w:rFonts w:ascii="Arial" w:hAnsi="Arial" w:cs="Arial"/>
          <w:sz w:val="22"/>
          <w:szCs w:val="22"/>
          <w:u w:val="single"/>
        </w:rPr>
        <w:t>Data de Atualização Semestral</w:t>
      </w:r>
      <w:r>
        <w:rPr>
          <w:rFonts w:ascii="Arial" w:hAnsi="Arial" w:cs="Arial"/>
          <w:sz w:val="22"/>
          <w:szCs w:val="22"/>
        </w:rPr>
        <w:t>”), sendo que a primeira Data de Atualização Semestral, caso aplicável, ocorrerá em [</w:t>
      </w:r>
      <w:r>
        <w:rPr>
          <w:rFonts w:ascii="Arial" w:hAnsi="Arial" w:cs="Arial"/>
          <w:color w:val="000000"/>
          <w:sz w:val="22"/>
          <w:szCs w:val="22"/>
        </w:rPr>
        <w:t>11</w:t>
      </w:r>
      <w:r>
        <w:rPr>
          <w:rFonts w:ascii="Arial" w:hAnsi="Arial" w:cs="Arial"/>
          <w:sz w:val="22"/>
          <w:szCs w:val="22"/>
        </w:rPr>
        <w:t xml:space="preserve"> de </w:t>
      </w:r>
      <w:r>
        <w:rPr>
          <w:rFonts w:ascii="Arial" w:hAnsi="Arial" w:cs="Arial"/>
          <w:color w:val="000000"/>
          <w:sz w:val="22"/>
          <w:szCs w:val="22"/>
        </w:rPr>
        <w:t>dezembro</w:t>
      </w:r>
      <w:r>
        <w:rPr>
          <w:rFonts w:ascii="Arial" w:hAnsi="Arial" w:cs="Arial"/>
          <w:sz w:val="22"/>
          <w:szCs w:val="22"/>
        </w:rPr>
        <w:t xml:space="preserve"> de 2020. Os aditamentos a serem celebrados nos termos desta Cláusula deverão ser levados a registro nos Cartórios de RTDs no prazo previsto na Cláusula 4.1.2 acima.</w:t>
      </w:r>
    </w:p>
    <w:p w14:paraId="7119DB0A" w14:textId="77777777" w:rsidR="00D60CBA" w:rsidRDefault="00D60CBA">
      <w:pPr>
        <w:widowControl w:val="0"/>
        <w:spacing w:line="300" w:lineRule="auto"/>
        <w:jc w:val="both"/>
        <w:rPr>
          <w:rFonts w:ascii="Arial" w:hAnsi="Arial" w:cs="Arial"/>
          <w:sz w:val="22"/>
          <w:szCs w:val="22"/>
        </w:rPr>
      </w:pPr>
    </w:p>
    <w:p w14:paraId="07F4EF98" w14:textId="77777777" w:rsidR="00D60CBA" w:rsidRDefault="00111D96">
      <w:pPr>
        <w:widowControl w:val="0"/>
        <w:spacing w:line="30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ab/>
        <w:t>As Alienantes poderão,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Anexo 2.1.A ao presente Contrato em prazo inferior ao previsto na Cláusula 7.5 acima.</w:t>
      </w:r>
    </w:p>
    <w:p w14:paraId="5A984F7E" w14:textId="77777777" w:rsidR="00D60CBA" w:rsidRDefault="00D60CBA">
      <w:pPr>
        <w:widowControl w:val="0"/>
        <w:spacing w:line="300" w:lineRule="auto"/>
        <w:rPr>
          <w:rFonts w:ascii="Arial" w:hAnsi="Arial" w:cs="Arial"/>
          <w:sz w:val="22"/>
          <w:szCs w:val="22"/>
        </w:rPr>
      </w:pPr>
    </w:p>
    <w:p w14:paraId="202E743C" w14:textId="77777777" w:rsidR="00D60CBA" w:rsidRDefault="00111D96">
      <w:pPr>
        <w:widowControl w:val="0"/>
        <w:autoSpaceDE/>
        <w:autoSpaceDN/>
        <w:adjustRightInd/>
        <w:spacing w:line="300" w:lineRule="auto"/>
        <w:jc w:val="both"/>
        <w:rPr>
          <w:rFonts w:ascii="Arial" w:hAnsi="Arial" w:cs="Arial"/>
          <w:b/>
          <w:sz w:val="22"/>
          <w:szCs w:val="22"/>
        </w:rPr>
      </w:pPr>
      <w:bookmarkStart w:id="33" w:name="_DV_M137"/>
      <w:bookmarkStart w:id="34" w:name="_DV_M143"/>
      <w:bookmarkStart w:id="35" w:name="_DV_M152"/>
      <w:bookmarkStart w:id="36" w:name="_DV_M156"/>
      <w:bookmarkStart w:id="37" w:name="_DV_M158"/>
      <w:bookmarkStart w:id="38" w:name="_DV_M161"/>
      <w:bookmarkStart w:id="39" w:name="_DV_M164"/>
      <w:bookmarkStart w:id="40" w:name="_DV_M166"/>
      <w:bookmarkStart w:id="41" w:name="_DV_M167"/>
      <w:bookmarkStart w:id="42" w:name="_DV_M173"/>
      <w:bookmarkStart w:id="43" w:name="_DV_M174"/>
      <w:bookmarkStart w:id="44" w:name="_DV_M176"/>
      <w:bookmarkStart w:id="45" w:name="_DV_M232"/>
      <w:bookmarkEnd w:id="30"/>
      <w:bookmarkEnd w:id="31"/>
      <w:bookmarkEnd w:id="33"/>
      <w:bookmarkEnd w:id="34"/>
      <w:bookmarkEnd w:id="35"/>
      <w:bookmarkEnd w:id="36"/>
      <w:bookmarkEnd w:id="37"/>
      <w:bookmarkEnd w:id="38"/>
      <w:bookmarkEnd w:id="39"/>
      <w:bookmarkEnd w:id="40"/>
      <w:bookmarkEnd w:id="41"/>
      <w:bookmarkEnd w:id="42"/>
      <w:bookmarkEnd w:id="43"/>
      <w:bookmarkEnd w:id="44"/>
      <w:bookmarkEnd w:id="45"/>
      <w:r>
        <w:rPr>
          <w:rFonts w:ascii="Arial" w:hAnsi="Arial" w:cs="Arial"/>
          <w:b/>
          <w:sz w:val="22"/>
          <w:szCs w:val="22"/>
        </w:rPr>
        <w:t>8.</w:t>
      </w:r>
      <w:r>
        <w:rPr>
          <w:rFonts w:ascii="Arial" w:hAnsi="Arial" w:cs="Arial"/>
          <w:b/>
          <w:sz w:val="22"/>
          <w:szCs w:val="22"/>
        </w:rPr>
        <w:tab/>
      </w:r>
      <w:bookmarkStart w:id="46" w:name="_DV_M233"/>
      <w:bookmarkEnd w:id="46"/>
      <w:r>
        <w:rPr>
          <w:rFonts w:ascii="Arial" w:hAnsi="Arial" w:cs="Arial"/>
          <w:b/>
          <w:sz w:val="22"/>
          <w:szCs w:val="22"/>
        </w:rPr>
        <w:t>Da Cessão Fiduciária</w:t>
      </w:r>
    </w:p>
    <w:p w14:paraId="312DE502" w14:textId="77777777" w:rsidR="00D60CBA" w:rsidRDefault="00D60CBA">
      <w:pPr>
        <w:widowControl w:val="0"/>
        <w:autoSpaceDE/>
        <w:autoSpaceDN/>
        <w:adjustRightInd/>
        <w:spacing w:line="300" w:lineRule="auto"/>
        <w:jc w:val="both"/>
        <w:rPr>
          <w:rFonts w:ascii="Arial" w:hAnsi="Arial" w:cs="Arial"/>
          <w:b/>
          <w:sz w:val="22"/>
          <w:szCs w:val="22"/>
        </w:rPr>
      </w:pPr>
    </w:p>
    <w:p w14:paraId="48B754F1" w14:textId="77777777" w:rsidR="00D60CBA" w:rsidRDefault="00111D96">
      <w:pPr>
        <w:widowControl w:val="0"/>
        <w:autoSpaceDE/>
        <w:autoSpaceDN/>
        <w:adjustRightInd/>
        <w:spacing w:line="300" w:lineRule="auto"/>
        <w:jc w:val="both"/>
        <w:rPr>
          <w:rFonts w:ascii="Arial" w:hAnsi="Arial" w:cs="Arial"/>
          <w:b/>
          <w:sz w:val="22"/>
          <w:szCs w:val="22"/>
        </w:rPr>
      </w:pPr>
      <w:r>
        <w:rPr>
          <w:rFonts w:ascii="Arial" w:hAnsi="Arial" w:cs="Arial"/>
          <w:b/>
          <w:sz w:val="22"/>
          <w:szCs w:val="22"/>
        </w:rPr>
        <w:t>8.1.</w:t>
      </w:r>
      <w:r>
        <w:rPr>
          <w:rFonts w:ascii="Arial" w:hAnsi="Arial" w:cs="Arial"/>
          <w:b/>
          <w:sz w:val="22"/>
          <w:szCs w:val="22"/>
        </w:rPr>
        <w:tab/>
      </w:r>
      <w:r>
        <w:rPr>
          <w:rFonts w:ascii="Arial" w:hAnsi="Arial" w:cs="Arial"/>
          <w:sz w:val="22"/>
          <w:szCs w:val="22"/>
        </w:rPr>
        <w:t>Em complemento a Alienação Fiduciária a ser constituída nos Veículos Alienados Fiduciariamente,</w:t>
      </w:r>
      <w:r>
        <w:rPr>
          <w:rFonts w:ascii="Arial" w:hAnsi="Arial" w:cs="Arial"/>
          <w:b/>
          <w:sz w:val="22"/>
          <w:szCs w:val="22"/>
        </w:rPr>
        <w:t xml:space="preserve"> </w:t>
      </w:r>
      <w:r>
        <w:rPr>
          <w:rFonts w:ascii="Arial" w:hAnsi="Arial" w:cs="Arial"/>
          <w:sz w:val="22"/>
          <w:szCs w:val="22"/>
        </w:rPr>
        <w:t>e</w:t>
      </w:r>
      <w:r>
        <w:rPr>
          <w:rFonts w:ascii="Arial" w:hAnsi="Arial" w:cs="Arial"/>
          <w:color w:val="000000"/>
          <w:w w:val="0"/>
          <w:sz w:val="22"/>
          <w:szCs w:val="22"/>
        </w:rPr>
        <w:t xml:space="preserve">m garantia do correto, fiel, pontual e integral cumprimento das Obrigações Garantidas, a </w:t>
      </w:r>
      <w:r>
        <w:rPr>
          <w:rFonts w:ascii="Arial" w:hAnsi="Arial" w:cs="Arial"/>
          <w:bCs/>
          <w:color w:val="000000"/>
          <w:w w:val="0"/>
          <w:sz w:val="22"/>
          <w:szCs w:val="22"/>
        </w:rPr>
        <w:t>LM Interestaduais</w:t>
      </w:r>
      <w:r>
        <w:rPr>
          <w:rFonts w:ascii="Arial" w:hAnsi="Arial" w:cs="Arial"/>
          <w:color w:val="000000"/>
          <w:w w:val="0"/>
          <w:sz w:val="22"/>
          <w:szCs w:val="22"/>
        </w:rPr>
        <w:t>, neste ato, de forma irrevogável e irretratável, cede fiduciariamente ao Agente de Garantias,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xml:space="preserve">”), bem como dos artigos 1.361 e seguintes do Código Civil, por um prazo de 75 (setenta e cinco) dias contatos da primeira Data de Integralização ou até a perfeita constituição da Alienação </w:t>
      </w:r>
      <w:r>
        <w:rPr>
          <w:rFonts w:ascii="Arial" w:hAnsi="Arial" w:cs="Arial"/>
          <w:sz w:val="22"/>
          <w:szCs w:val="22"/>
        </w:rPr>
        <w:t>Fiduciária nos Veículos Alienados Fiduciariamente, o que ocorrer primeir</w:t>
      </w:r>
      <w:ins w:id="47" w:author="ISABEL DEMETERCO FREITAS SANTOS" w:date="2020-06-16T15:54:00Z">
        <w:r w:rsidR="001D2609">
          <w:rPr>
            <w:rFonts w:ascii="Arial" w:hAnsi="Arial" w:cs="Arial"/>
            <w:sz w:val="22"/>
            <w:szCs w:val="22"/>
          </w:rPr>
          <w:t>o</w:t>
        </w:r>
      </w:ins>
      <w:del w:id="48" w:author="ISABEL DEMETERCO FREITAS SANTOS" w:date="2020-06-16T15:54:00Z">
        <w:r w:rsidDel="001D2609">
          <w:rPr>
            <w:rFonts w:ascii="Arial" w:hAnsi="Arial" w:cs="Arial"/>
            <w:sz w:val="22"/>
            <w:szCs w:val="22"/>
          </w:rPr>
          <w:delText>a</w:delText>
        </w:r>
      </w:del>
      <w:r>
        <w:rPr>
          <w:rFonts w:ascii="Arial" w:hAnsi="Arial" w:cs="Arial"/>
          <w:sz w:val="22"/>
          <w:szCs w:val="22"/>
        </w:rPr>
        <w:t>,</w:t>
      </w:r>
      <w:r>
        <w:rPr>
          <w:rFonts w:ascii="Arial" w:hAnsi="Arial" w:cs="Arial"/>
          <w:color w:val="000000"/>
          <w:w w:val="0"/>
          <w:sz w:val="22"/>
          <w:szCs w:val="22"/>
        </w:rPr>
        <w:t xml:space="preserve"> a propriedade fiduciária, o domínio resolúvel e a posse indireta dos bens e direitos descritos abaixo, criando um ônus de primeiro e único grau sobre referidos direitos</w:t>
      </w:r>
      <w:r>
        <w:rPr>
          <w:rFonts w:ascii="Arial" w:eastAsia="Arial Unicode MS" w:hAnsi="Arial" w:cs="Arial"/>
          <w:bCs/>
          <w:w w:val="0"/>
          <w:sz w:val="22"/>
          <w:szCs w:val="22"/>
        </w:rPr>
        <w:t>:</w:t>
      </w:r>
    </w:p>
    <w:p w14:paraId="3C428BE0" w14:textId="77777777" w:rsidR="00D60CBA" w:rsidRDefault="00D60CBA">
      <w:pPr>
        <w:widowControl w:val="0"/>
        <w:autoSpaceDE/>
        <w:autoSpaceDN/>
        <w:adjustRightInd/>
        <w:spacing w:line="300" w:lineRule="auto"/>
        <w:jc w:val="both"/>
        <w:rPr>
          <w:rFonts w:ascii="Arial" w:hAnsi="Arial" w:cs="Arial"/>
          <w:b/>
          <w:sz w:val="22"/>
          <w:szCs w:val="22"/>
        </w:rPr>
      </w:pPr>
    </w:p>
    <w:p w14:paraId="5FFCE08C" w14:textId="77777777" w:rsidR="00D60CBA" w:rsidRDefault="00111D96">
      <w:pPr>
        <w:pStyle w:val="ListParagraph"/>
        <w:numPr>
          <w:ilvl w:val="0"/>
          <w:numId w:val="42"/>
        </w:numPr>
        <w:spacing w:line="340" w:lineRule="exact"/>
        <w:ind w:left="567" w:hanging="567"/>
        <w:jc w:val="both"/>
        <w:rPr>
          <w:rFonts w:ascii="Arial" w:eastAsia="Arial Unicode MS" w:hAnsi="Arial" w:cs="Arial"/>
          <w:bCs/>
          <w:w w:val="0"/>
          <w:sz w:val="22"/>
          <w:szCs w:val="22"/>
        </w:rPr>
      </w:pPr>
      <w:r>
        <w:rPr>
          <w:rFonts w:ascii="Arial" w:eastAsia="Arial Unicode MS" w:hAnsi="Arial" w:cs="Arial"/>
          <w:bCs/>
          <w:w w:val="0"/>
          <w:sz w:val="22"/>
          <w:szCs w:val="22"/>
        </w:rPr>
        <w:t>todos e quaisquer direitos creditórios</w:t>
      </w:r>
      <w:r>
        <w:rPr>
          <w:rFonts w:ascii="Arial" w:hAnsi="Arial" w:cs="Arial"/>
          <w:color w:val="000000"/>
          <w:w w:val="0"/>
          <w:sz w:val="22"/>
          <w:szCs w:val="22"/>
        </w:rPr>
        <w:t>, presentes ou futuros, de titularidade da</w:t>
      </w:r>
      <w:r>
        <w:rPr>
          <w:rFonts w:ascii="Arial" w:eastAsia="Arial Unicode MS" w:hAnsi="Arial" w:cs="Arial"/>
          <w:bCs/>
          <w:w w:val="0"/>
          <w:sz w:val="22"/>
          <w:szCs w:val="22"/>
        </w:rPr>
        <w:t xml:space="preserve"> LM Interestaduais </w:t>
      </w:r>
      <w:r>
        <w:rPr>
          <w:rFonts w:ascii="Arial" w:hAnsi="Arial" w:cs="Arial"/>
          <w:sz w:val="22"/>
          <w:szCs w:val="22"/>
        </w:rPr>
        <w:t xml:space="preserve">oriundos da integralização das Debêntures, </w:t>
      </w:r>
      <w:r>
        <w:rPr>
          <w:rFonts w:ascii="Arial" w:eastAsia="Arial Unicode MS" w:hAnsi="Arial" w:cs="Arial"/>
          <w:bCs/>
          <w:w w:val="0"/>
          <w:sz w:val="22"/>
          <w:szCs w:val="22"/>
        </w:rPr>
        <w:t xml:space="preserve">que forem </w:t>
      </w:r>
      <w:r>
        <w:rPr>
          <w:rFonts w:ascii="Arial" w:hAnsi="Arial" w:cs="Arial"/>
          <w:color w:val="000000"/>
          <w:w w:val="0"/>
          <w:sz w:val="22"/>
          <w:szCs w:val="22"/>
        </w:rPr>
        <w:t>depositados na conta corrente nº [-], a</w:t>
      </w:r>
      <w:r>
        <w:rPr>
          <w:rFonts w:ascii="Arial" w:hAnsi="Arial" w:cs="Arial"/>
          <w:sz w:val="22"/>
          <w:szCs w:val="22"/>
        </w:rPr>
        <w:t xml:space="preserve">gência [-], </w:t>
      </w:r>
      <w:r>
        <w:rPr>
          <w:rFonts w:ascii="Arial" w:hAnsi="Arial" w:cs="Arial"/>
          <w:color w:val="000000"/>
          <w:w w:val="0"/>
          <w:sz w:val="22"/>
          <w:szCs w:val="22"/>
        </w:rPr>
        <w:t>mantida</w:t>
      </w:r>
      <w:r>
        <w:rPr>
          <w:rFonts w:ascii="Arial" w:hAnsi="Arial" w:cs="Arial"/>
          <w:sz w:val="22"/>
          <w:szCs w:val="22"/>
        </w:rPr>
        <w:t xml:space="preserve"> junto ao Banco Depositário (“</w:t>
      </w:r>
      <w:r>
        <w:rPr>
          <w:rFonts w:ascii="Arial" w:hAnsi="Arial" w:cs="Arial"/>
          <w:sz w:val="22"/>
          <w:szCs w:val="22"/>
          <w:u w:val="single"/>
        </w:rPr>
        <w:t>Conta Vinculada</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Direitos Creditórios da Conta Vinculada</w:t>
      </w:r>
      <w:r>
        <w:rPr>
          <w:rFonts w:ascii="Arial" w:eastAsia="Arial Unicode MS" w:hAnsi="Arial" w:cs="Arial"/>
          <w:bCs/>
          <w:w w:val="0"/>
          <w:sz w:val="22"/>
          <w:szCs w:val="22"/>
        </w:rPr>
        <w:t>”); e</w:t>
      </w:r>
    </w:p>
    <w:p w14:paraId="033F4257" w14:textId="77777777" w:rsidR="00D60CBA" w:rsidRDefault="00D60CBA">
      <w:pPr>
        <w:widowControl w:val="0"/>
        <w:tabs>
          <w:tab w:val="left" w:pos="851"/>
        </w:tabs>
        <w:spacing w:line="340" w:lineRule="exact"/>
        <w:ind w:left="567" w:hanging="567"/>
        <w:jc w:val="both"/>
        <w:rPr>
          <w:rFonts w:ascii="Arial" w:eastAsia="Arial Unicode MS" w:hAnsi="Arial" w:cs="Arial"/>
          <w:bCs/>
          <w:w w:val="0"/>
          <w:sz w:val="22"/>
          <w:szCs w:val="22"/>
        </w:rPr>
      </w:pPr>
    </w:p>
    <w:p w14:paraId="2CE0B12A" w14:textId="77777777" w:rsidR="00D60CBA" w:rsidRDefault="00111D96">
      <w:pPr>
        <w:pStyle w:val="ListParagraph"/>
        <w:widowControl w:val="0"/>
        <w:numPr>
          <w:ilvl w:val="0"/>
          <w:numId w:val="42"/>
        </w:numPr>
        <w:tabs>
          <w:tab w:val="left" w:pos="851"/>
        </w:tabs>
        <w:spacing w:line="340" w:lineRule="exact"/>
        <w:ind w:left="567" w:hanging="567"/>
        <w:jc w:val="both"/>
        <w:rPr>
          <w:rFonts w:ascii="Arial" w:eastAsia="Arial Unicode MS" w:hAnsi="Arial" w:cs="Arial"/>
          <w:bCs/>
          <w:w w:val="0"/>
          <w:sz w:val="22"/>
          <w:szCs w:val="22"/>
        </w:rPr>
      </w:pPr>
      <w:r>
        <w:rPr>
          <w:rFonts w:ascii="Arial" w:hAnsi="Arial" w:cs="Arial"/>
          <w:sz w:val="22"/>
          <w:szCs w:val="22"/>
        </w:rPr>
        <w:t xml:space="preserve">todo e qualquer montante </w:t>
      </w:r>
      <w:r w:rsidRPr="00FF0ED5">
        <w:rPr>
          <w:rFonts w:ascii="Arial" w:hAnsi="Arial" w:cs="Arial"/>
          <w:sz w:val="22"/>
          <w:szCs w:val="22"/>
        </w:rPr>
        <w:t>relacionado</w:t>
      </w:r>
      <w:r>
        <w:rPr>
          <w:rFonts w:ascii="Arial" w:hAnsi="Arial" w:cs="Arial"/>
          <w:sz w:val="22"/>
          <w:szCs w:val="22"/>
        </w:rPr>
        <w:t xml:space="preserve"> aos Investimentos Permitidos (conforme definido abaixo) realizados na forma do Contrato de Depósito (“</w:t>
      </w:r>
      <w:r>
        <w:rPr>
          <w:rFonts w:ascii="Arial" w:hAnsi="Arial" w:cs="Arial"/>
          <w:sz w:val="22"/>
          <w:szCs w:val="22"/>
          <w:u w:val="single"/>
        </w:rPr>
        <w:t>Direitos dos Investimentos Permitidos</w:t>
      </w:r>
      <w:r>
        <w:rPr>
          <w:rFonts w:ascii="Arial" w:hAnsi="Arial" w:cs="Arial"/>
          <w:sz w:val="22"/>
          <w:szCs w:val="22"/>
        </w:rPr>
        <w:t>”</w:t>
      </w:r>
      <w:r>
        <w:rPr>
          <w:rFonts w:ascii="Arial" w:eastAsia="Arial Unicode MS" w:hAnsi="Arial" w:cs="Arial"/>
          <w:bCs/>
          <w:w w:val="0"/>
          <w:sz w:val="22"/>
          <w:szCs w:val="22"/>
        </w:rPr>
        <w:t xml:space="preserve"> e, em conjunto com os Direitos Creditórios da Conta Vinculada, “</w:t>
      </w:r>
      <w:r>
        <w:rPr>
          <w:rFonts w:ascii="Arial" w:eastAsia="Arial Unicode MS" w:hAnsi="Arial" w:cs="Arial"/>
          <w:bCs/>
          <w:w w:val="0"/>
          <w:sz w:val="22"/>
          <w:szCs w:val="22"/>
          <w:u w:val="single"/>
        </w:rPr>
        <w:t>Créditos Cedidos Fiduciariamente</w:t>
      </w:r>
      <w:r>
        <w:rPr>
          <w:rFonts w:ascii="Arial" w:eastAsia="Arial Unicode MS" w:hAnsi="Arial" w:cs="Arial"/>
          <w:bCs/>
          <w:w w:val="0"/>
          <w:sz w:val="22"/>
          <w:szCs w:val="22"/>
        </w:rPr>
        <w:t>”).</w:t>
      </w:r>
    </w:p>
    <w:p w14:paraId="42F95C85" w14:textId="77777777" w:rsidR="00D60CBA" w:rsidRDefault="00D60CBA">
      <w:pPr>
        <w:pStyle w:val="ListParagraph"/>
        <w:tabs>
          <w:tab w:val="left" w:pos="0"/>
        </w:tabs>
        <w:autoSpaceDE/>
        <w:autoSpaceDN/>
        <w:adjustRightInd/>
        <w:spacing w:line="320" w:lineRule="exact"/>
        <w:ind w:left="0"/>
        <w:jc w:val="both"/>
        <w:rPr>
          <w:rFonts w:ascii="Arial" w:eastAsia="Arial Unicode MS" w:hAnsi="Arial" w:cs="Arial"/>
          <w:bCs/>
          <w:w w:val="0"/>
          <w:sz w:val="22"/>
          <w:szCs w:val="22"/>
        </w:rPr>
      </w:pPr>
    </w:p>
    <w:p w14:paraId="735F3700" w14:textId="77777777" w:rsidR="00D60CBA" w:rsidRDefault="00111D96">
      <w:pPr>
        <w:pStyle w:val="EnvelopeReturn"/>
        <w:spacing w:line="320" w:lineRule="exact"/>
        <w:jc w:val="both"/>
        <w:rPr>
          <w:rFonts w:ascii="Arial" w:hAnsi="Arial" w:cs="Arial"/>
          <w:sz w:val="22"/>
          <w:szCs w:val="22"/>
          <w:lang w:val="pt-BR"/>
        </w:rPr>
      </w:pPr>
      <w:r>
        <w:rPr>
          <w:rFonts w:ascii="Arial" w:hAnsi="Arial" w:cs="Arial"/>
          <w:b/>
          <w:sz w:val="22"/>
          <w:szCs w:val="22"/>
          <w:lang w:val="pt-BR"/>
        </w:rPr>
        <w:t>8.2.</w:t>
      </w:r>
      <w:r>
        <w:rPr>
          <w:rFonts w:ascii="Arial" w:hAnsi="Arial" w:cs="Arial"/>
          <w:b/>
          <w:sz w:val="22"/>
          <w:szCs w:val="22"/>
          <w:lang w:val="pt-BR"/>
        </w:rPr>
        <w:tab/>
      </w:r>
      <w:r>
        <w:rPr>
          <w:rFonts w:ascii="Arial" w:hAnsi="Arial" w:cs="Arial"/>
          <w:sz w:val="22"/>
          <w:szCs w:val="22"/>
          <w:lang w:val="pt-BR"/>
        </w:rPr>
        <w:t>Para os fins do presente Contrato, entende-se como “</w:t>
      </w:r>
      <w:r>
        <w:rPr>
          <w:rFonts w:ascii="Arial" w:hAnsi="Arial" w:cs="Arial"/>
          <w:sz w:val="22"/>
          <w:szCs w:val="22"/>
          <w:u w:val="single"/>
          <w:lang w:val="pt-BR"/>
        </w:rPr>
        <w:t>Investimentos Permitidos</w:t>
      </w:r>
      <w:r>
        <w:rPr>
          <w:rFonts w:ascii="Arial" w:hAnsi="Arial" w:cs="Arial"/>
          <w:sz w:val="22"/>
          <w:szCs w:val="22"/>
          <w:lang w:val="pt-BR"/>
        </w:rPr>
        <w:t xml:space="preserve">” os investimentos oferecidos e disponibilizados pelo Banco Depositário no momento da efetiva aplicação realizados na forma do Contrato de Depósito, sendo que a política de investimentos será determinada por instruções expressas da </w:t>
      </w:r>
      <w:r>
        <w:rPr>
          <w:rFonts w:ascii="Arial" w:eastAsia="Arial Unicode MS" w:hAnsi="Arial" w:cs="Arial"/>
          <w:bCs/>
          <w:w w:val="0"/>
          <w:sz w:val="22"/>
          <w:szCs w:val="22"/>
          <w:lang w:val="pt-BR"/>
        </w:rPr>
        <w:t>LM Interestaduais</w:t>
      </w:r>
      <w:r>
        <w:rPr>
          <w:rFonts w:ascii="Arial" w:hAnsi="Arial" w:cs="Arial"/>
          <w:sz w:val="22"/>
          <w:szCs w:val="22"/>
          <w:lang w:val="pt-BR"/>
        </w:rPr>
        <w:t xml:space="preserve">, nos termos do Contrato de Depósito. </w:t>
      </w:r>
    </w:p>
    <w:p w14:paraId="26CDEF4A" w14:textId="77777777" w:rsidR="00D60CBA" w:rsidRDefault="00D60CBA">
      <w:pPr>
        <w:pStyle w:val="EnvelopeReturn"/>
        <w:spacing w:line="320" w:lineRule="exact"/>
        <w:jc w:val="both"/>
        <w:rPr>
          <w:rFonts w:ascii="Arial" w:hAnsi="Arial" w:cs="Arial"/>
          <w:sz w:val="22"/>
          <w:szCs w:val="22"/>
          <w:lang w:val="pt-BR"/>
        </w:rPr>
      </w:pPr>
    </w:p>
    <w:p w14:paraId="4561C020" w14:textId="77777777" w:rsidR="00D60CBA" w:rsidRDefault="00111D96">
      <w:pPr>
        <w:pStyle w:val="EnvelopeReturn"/>
        <w:spacing w:line="320" w:lineRule="exact"/>
        <w:jc w:val="both"/>
        <w:rPr>
          <w:rFonts w:ascii="Arial" w:hAnsi="Arial" w:cs="Arial"/>
          <w:sz w:val="22"/>
          <w:szCs w:val="22"/>
          <w:lang w:val="pt-BR"/>
        </w:rPr>
      </w:pPr>
      <w:r>
        <w:rPr>
          <w:rFonts w:ascii="Arial" w:hAnsi="Arial" w:cs="Arial"/>
          <w:b/>
          <w:sz w:val="22"/>
          <w:szCs w:val="22"/>
          <w:lang w:val="pt-BR"/>
        </w:rPr>
        <w:t>8.3.</w:t>
      </w:r>
      <w:r>
        <w:rPr>
          <w:rFonts w:ascii="Arial" w:hAnsi="Arial" w:cs="Arial"/>
          <w:b/>
          <w:sz w:val="22"/>
          <w:szCs w:val="22"/>
          <w:lang w:val="pt-BR"/>
        </w:rPr>
        <w:tab/>
      </w:r>
      <w:r>
        <w:rPr>
          <w:rFonts w:ascii="Arial" w:hAnsi="Arial" w:cs="Arial"/>
          <w:sz w:val="22"/>
          <w:szCs w:val="22"/>
          <w:lang w:val="pt-BR"/>
        </w:rPr>
        <w:t xml:space="preserve">Os Créditos Cedidos Fiduciariamente ficarão depositados na Conta Vinculada (a) durante o prazo de 75 (setenta e cinco) dias </w:t>
      </w:r>
      <w:r>
        <w:rPr>
          <w:rFonts w:ascii="Arial" w:eastAsia="Arial Unicode MS" w:hAnsi="Arial" w:cs="Arial"/>
          <w:bCs/>
          <w:w w:val="0"/>
          <w:sz w:val="22"/>
          <w:szCs w:val="22"/>
          <w:lang w:val="pt-BR"/>
        </w:rPr>
        <w:t>contados da primeira Data de Integralização</w:t>
      </w:r>
      <w:r>
        <w:rPr>
          <w:rFonts w:ascii="Arial" w:hAnsi="Arial" w:cs="Arial"/>
          <w:sz w:val="22"/>
          <w:szCs w:val="22"/>
          <w:lang w:val="pt-BR"/>
        </w:rPr>
        <w:t xml:space="preserve"> ou (b) até a perfeita constituição da Alienação Fiduciária sob Veículos Alienados Fiduciariamente, o que ocorrer primeiro (“</w:t>
      </w:r>
      <w:r>
        <w:rPr>
          <w:rFonts w:ascii="Arial" w:hAnsi="Arial" w:cs="Arial"/>
          <w:sz w:val="22"/>
          <w:szCs w:val="22"/>
          <w:u w:val="single"/>
          <w:lang w:val="pt-BR"/>
        </w:rPr>
        <w:t>Prazo da Cessão Fiduciária</w:t>
      </w:r>
      <w:r>
        <w:rPr>
          <w:rFonts w:ascii="Arial" w:hAnsi="Arial" w:cs="Arial"/>
          <w:sz w:val="22"/>
          <w:szCs w:val="22"/>
          <w:lang w:val="pt-BR"/>
        </w:rPr>
        <w:t xml:space="preserve">”). </w:t>
      </w:r>
    </w:p>
    <w:p w14:paraId="52146816" w14:textId="77777777" w:rsidR="00D60CBA" w:rsidRDefault="00D60CBA">
      <w:pPr>
        <w:pStyle w:val="ListParagraph"/>
        <w:tabs>
          <w:tab w:val="left" w:pos="0"/>
        </w:tabs>
        <w:autoSpaceDE/>
        <w:autoSpaceDN/>
        <w:adjustRightInd/>
        <w:spacing w:line="320" w:lineRule="exact"/>
        <w:ind w:left="0"/>
        <w:jc w:val="both"/>
        <w:rPr>
          <w:rFonts w:ascii="Arial" w:hAnsi="Arial" w:cs="Arial"/>
          <w:sz w:val="22"/>
          <w:szCs w:val="22"/>
        </w:rPr>
      </w:pPr>
    </w:p>
    <w:p w14:paraId="73E9F360" w14:textId="77777777" w:rsidR="00D60CBA" w:rsidRDefault="00111D96">
      <w:pPr>
        <w:pStyle w:val="ListParagraph"/>
        <w:tabs>
          <w:tab w:val="left" w:pos="0"/>
        </w:tabs>
        <w:autoSpaceDE/>
        <w:autoSpaceDN/>
        <w:adjustRightInd/>
        <w:spacing w:line="320" w:lineRule="exact"/>
        <w:ind w:left="0"/>
        <w:jc w:val="both"/>
        <w:rPr>
          <w:rFonts w:ascii="Arial" w:hAnsi="Arial" w:cs="Arial"/>
          <w:sz w:val="22"/>
          <w:szCs w:val="22"/>
        </w:rPr>
      </w:pPr>
      <w:r>
        <w:rPr>
          <w:rFonts w:ascii="Arial" w:hAnsi="Arial" w:cs="Arial"/>
          <w:b/>
          <w:sz w:val="22"/>
          <w:szCs w:val="22"/>
        </w:rPr>
        <w:t>8.4.</w:t>
      </w:r>
      <w:r>
        <w:rPr>
          <w:rFonts w:ascii="Arial" w:hAnsi="Arial" w:cs="Arial"/>
          <w:b/>
          <w:sz w:val="22"/>
          <w:szCs w:val="22"/>
        </w:rPr>
        <w:tab/>
      </w:r>
      <w:r>
        <w:rPr>
          <w:rFonts w:ascii="Arial" w:hAnsi="Arial" w:cs="Arial"/>
          <w:sz w:val="22"/>
          <w:szCs w:val="22"/>
        </w:rPr>
        <w:t>Os documentos que deram origem aos Créditos Cedidos Fiduciariamente e todos os demais documentos relacionados com os Créditos Cedidos Fiduciariamente e com a Conta Vinculada deverão ser mantidos na sede da LM Interestaduais e, junto com quaisquer pertenças relativas aos Créditos Cedidos Fiduciariamente, incorporam-se à presente garantia, passando, para todos os fins, a integrar a definição de “Créditos Cedidos Fiduciariamente”.</w:t>
      </w:r>
    </w:p>
    <w:p w14:paraId="712A8C7A" w14:textId="77777777" w:rsidR="00D60CBA" w:rsidRDefault="00D60CBA">
      <w:pPr>
        <w:spacing w:line="320" w:lineRule="exact"/>
        <w:jc w:val="both"/>
        <w:rPr>
          <w:rFonts w:ascii="Arial" w:hAnsi="Arial" w:cs="Arial"/>
          <w:sz w:val="22"/>
          <w:szCs w:val="22"/>
        </w:rPr>
      </w:pPr>
    </w:p>
    <w:p w14:paraId="085C2606" w14:textId="2C795653" w:rsidR="00D60CBA" w:rsidRDefault="00111D96">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8.5</w:t>
      </w:r>
      <w:r>
        <w:rPr>
          <w:rFonts w:ascii="Arial" w:hAnsi="Arial" w:cs="Arial"/>
          <w:b/>
          <w:sz w:val="22"/>
          <w:szCs w:val="22"/>
        </w:rPr>
        <w:tab/>
      </w:r>
      <w:r>
        <w:rPr>
          <w:rFonts w:ascii="Arial" w:hAnsi="Arial" w:cs="Arial"/>
          <w:sz w:val="22"/>
          <w:szCs w:val="22"/>
        </w:rPr>
        <w:t xml:space="preserve">A verificação do cumprimento do depósito dos Créditos Cedidos Fiduciariamente será apurada pelo Agente de Garantias no Dia Útil seguinte a primeira Data de Integralização, com base nos extratos da Conta Vinculada a ser encaminhado pelo Banco Depositário, na forma e prazo previstos no Contrato de Depósito. </w:t>
      </w:r>
    </w:p>
    <w:p w14:paraId="522B77D7" w14:textId="77777777" w:rsidR="00D60CBA" w:rsidRDefault="00D60CBA">
      <w:pPr>
        <w:spacing w:line="320" w:lineRule="exact"/>
        <w:jc w:val="both"/>
        <w:rPr>
          <w:rFonts w:ascii="Arial" w:hAnsi="Arial" w:cs="Arial"/>
          <w:sz w:val="22"/>
          <w:szCs w:val="22"/>
        </w:rPr>
      </w:pPr>
    </w:p>
    <w:p w14:paraId="68A14DC4" w14:textId="77777777" w:rsidR="00D60CBA" w:rsidRDefault="00111D96">
      <w:pPr>
        <w:widowControl w:val="0"/>
        <w:autoSpaceDE/>
        <w:autoSpaceDN/>
        <w:adjustRightInd/>
        <w:spacing w:line="320" w:lineRule="exact"/>
        <w:jc w:val="both"/>
        <w:rPr>
          <w:rFonts w:ascii="Arial" w:hAnsi="Arial" w:cs="Arial"/>
          <w:sz w:val="22"/>
          <w:szCs w:val="22"/>
        </w:rPr>
      </w:pPr>
      <w:r>
        <w:rPr>
          <w:rFonts w:ascii="Arial" w:hAnsi="Arial" w:cs="Arial"/>
          <w:b/>
          <w:sz w:val="22"/>
          <w:szCs w:val="22"/>
        </w:rPr>
        <w:t>8.6.</w:t>
      </w:r>
      <w:r>
        <w:rPr>
          <w:rFonts w:ascii="Arial" w:hAnsi="Arial" w:cs="Arial"/>
          <w:b/>
          <w:sz w:val="22"/>
          <w:szCs w:val="22"/>
        </w:rPr>
        <w:tab/>
      </w:r>
      <w:r>
        <w:rPr>
          <w:rFonts w:ascii="Arial" w:hAnsi="Arial" w:cs="Arial"/>
          <w:sz w:val="22"/>
          <w:szCs w:val="22"/>
        </w:rPr>
        <w:t xml:space="preserve">Os Créditos Cedidos Fiduciariamente ficarão bloqueados na Conta Vinculada até a verificação do Prazo da Cessão Fiduciária. </w:t>
      </w:r>
    </w:p>
    <w:p w14:paraId="0F31502B" w14:textId="77777777" w:rsidR="00D60CBA" w:rsidRDefault="00D60CBA">
      <w:pPr>
        <w:widowControl w:val="0"/>
        <w:autoSpaceDE/>
        <w:autoSpaceDN/>
        <w:adjustRightInd/>
        <w:spacing w:line="320" w:lineRule="exact"/>
        <w:jc w:val="both"/>
        <w:rPr>
          <w:rFonts w:ascii="Arial" w:hAnsi="Arial" w:cs="Arial"/>
          <w:sz w:val="22"/>
          <w:szCs w:val="22"/>
        </w:rPr>
      </w:pPr>
    </w:p>
    <w:p w14:paraId="71DD2DAD" w14:textId="77777777" w:rsidR="00D60CBA" w:rsidRDefault="00111D96">
      <w:pPr>
        <w:widowControl w:val="0"/>
        <w:autoSpaceDE/>
        <w:autoSpaceDN/>
        <w:adjustRightInd/>
        <w:spacing w:line="320" w:lineRule="exact"/>
        <w:jc w:val="both"/>
        <w:rPr>
          <w:rFonts w:ascii="Arial" w:hAnsi="Arial" w:cs="Arial"/>
          <w:sz w:val="22"/>
          <w:szCs w:val="22"/>
        </w:rPr>
      </w:pPr>
      <w:r>
        <w:rPr>
          <w:rFonts w:ascii="Arial" w:hAnsi="Arial" w:cs="Arial"/>
          <w:b/>
          <w:sz w:val="22"/>
          <w:szCs w:val="22"/>
        </w:rPr>
        <w:t>8.7.</w:t>
      </w:r>
      <w:r>
        <w:rPr>
          <w:rFonts w:ascii="Arial" w:hAnsi="Arial" w:cs="Arial"/>
          <w:b/>
          <w:sz w:val="22"/>
          <w:szCs w:val="22"/>
        </w:rPr>
        <w:tab/>
      </w:r>
      <w:r>
        <w:rPr>
          <w:rFonts w:ascii="Arial" w:hAnsi="Arial" w:cs="Arial"/>
          <w:sz w:val="22"/>
          <w:szCs w:val="22"/>
        </w:rPr>
        <w:t xml:space="preserve">Os Direitos Creditórios da Conta Vinculada poderão ser transferidos para a Conta de Livre Movimentação (conforme abaixo definida), caso o Agente de Garantias verifique, ao longo do período de 75 (setenta e cinco) dias contados da primeira data de Integralização, a perfeita constituição da Alienação Fiduciária sob parte dos Veículos Alienados Fiduciariamente nos termos da Cláusula 4.1. acima. </w:t>
      </w:r>
    </w:p>
    <w:p w14:paraId="4D2E3E8F" w14:textId="77777777" w:rsidR="00D60CBA" w:rsidRDefault="00D60CBA">
      <w:pPr>
        <w:widowControl w:val="0"/>
        <w:autoSpaceDE/>
        <w:autoSpaceDN/>
        <w:adjustRightInd/>
        <w:spacing w:line="320" w:lineRule="exact"/>
        <w:jc w:val="both"/>
        <w:rPr>
          <w:rFonts w:ascii="Arial" w:hAnsi="Arial" w:cs="Arial"/>
          <w:sz w:val="22"/>
          <w:szCs w:val="22"/>
        </w:rPr>
      </w:pPr>
    </w:p>
    <w:p w14:paraId="0222BF68" w14:textId="213E95BA" w:rsidR="00D60CBA" w:rsidRDefault="00111D96">
      <w:pPr>
        <w:widowControl w:val="0"/>
        <w:autoSpaceDE/>
        <w:autoSpaceDN/>
        <w:adjustRightInd/>
        <w:spacing w:line="320" w:lineRule="exact"/>
        <w:jc w:val="both"/>
        <w:rPr>
          <w:rFonts w:ascii="Arial" w:hAnsi="Arial" w:cs="Arial"/>
          <w:sz w:val="22"/>
          <w:szCs w:val="22"/>
        </w:rPr>
      </w:pPr>
      <w:r>
        <w:rPr>
          <w:rFonts w:ascii="Arial" w:hAnsi="Arial" w:cs="Arial"/>
          <w:b/>
          <w:sz w:val="22"/>
          <w:szCs w:val="22"/>
        </w:rPr>
        <w:t>8.7.1.</w:t>
      </w:r>
      <w:r>
        <w:rPr>
          <w:rFonts w:ascii="Arial" w:hAnsi="Arial" w:cs="Arial"/>
          <w:sz w:val="22"/>
          <w:szCs w:val="22"/>
        </w:rPr>
        <w:tab/>
        <w:t>O valor dos Direitos Creditórios da Conta Vinculada que poderão ser transferidos para a Conta de Livre Movimento, será proporcional ao valor dos Veículos Alienados Fiduciariamente efetivamente onerados, sendo que para este cálculo o Agente de Garantias considerará como referência valor equivalente à 100% (cem por cento) do valor comercial do respectivo Veículo Alienado Fiduciariamente, segundo Tabela FIPE vigente em cada data de verificação da constituição da Alienação Fiduciária sob os Veículos Alienados Fiduciariamente (“</w:t>
      </w:r>
      <w:r>
        <w:rPr>
          <w:rFonts w:ascii="Arial" w:hAnsi="Arial" w:cs="Arial"/>
          <w:sz w:val="22"/>
          <w:szCs w:val="22"/>
          <w:u w:val="single"/>
        </w:rPr>
        <w:t>Verificação Constituição da Alienação Fiduciária Parcial</w:t>
      </w:r>
      <w:r>
        <w:rPr>
          <w:rFonts w:ascii="Arial" w:hAnsi="Arial" w:cs="Arial"/>
          <w:sz w:val="22"/>
          <w:szCs w:val="22"/>
        </w:rPr>
        <w:t>”). [</w:t>
      </w:r>
      <w:r w:rsidRPr="00FF0ED5">
        <w:rPr>
          <w:rFonts w:ascii="Arial" w:hAnsi="Arial" w:cs="Arial"/>
          <w:b/>
          <w:sz w:val="22"/>
          <w:szCs w:val="22"/>
        </w:rPr>
        <w:t>NOTA PNA: neste caso não seria mais fácil travarmos datas – no período de 75 dias - em que tal liberação pode ser realizada? Por exemplo no final de cada mês, contato da data de integralização das Debêntures]</w:t>
      </w:r>
      <w:ins w:id="49" w:author="Banco Bradesco" w:date="2020-06-16T18:49:00Z">
        <w:r w:rsidR="00790138">
          <w:rPr>
            <w:rFonts w:ascii="Arial" w:hAnsi="Arial" w:cs="Arial"/>
            <w:b/>
            <w:sz w:val="22"/>
            <w:szCs w:val="22"/>
          </w:rPr>
          <w:t xml:space="preserve"> [BBI: operacionalmente, parece mais fácil. Pedimos ao Pátria, LM e AF avaliarem]</w:t>
        </w:r>
      </w:ins>
    </w:p>
    <w:p w14:paraId="0A15A8E4" w14:textId="77777777" w:rsidR="00D60CBA" w:rsidRDefault="00D60CBA">
      <w:pPr>
        <w:widowControl w:val="0"/>
        <w:autoSpaceDE/>
        <w:autoSpaceDN/>
        <w:adjustRightInd/>
        <w:spacing w:line="320" w:lineRule="exact"/>
        <w:jc w:val="both"/>
        <w:rPr>
          <w:rFonts w:ascii="Arial" w:hAnsi="Arial" w:cs="Arial"/>
          <w:sz w:val="22"/>
          <w:szCs w:val="22"/>
        </w:rPr>
      </w:pPr>
    </w:p>
    <w:p w14:paraId="7BFCD778" w14:textId="56E75B0D" w:rsidR="00D60CBA" w:rsidRDefault="00111D96">
      <w:pPr>
        <w:widowControl w:val="0"/>
        <w:autoSpaceDE/>
        <w:autoSpaceDN/>
        <w:adjustRightInd/>
        <w:spacing w:line="320" w:lineRule="exact"/>
        <w:jc w:val="both"/>
        <w:rPr>
          <w:rFonts w:ascii="Arial" w:hAnsi="Arial" w:cs="Arial"/>
          <w:sz w:val="22"/>
          <w:szCs w:val="22"/>
        </w:rPr>
      </w:pPr>
      <w:r>
        <w:rPr>
          <w:rFonts w:ascii="Arial" w:hAnsi="Arial" w:cs="Arial"/>
          <w:b/>
          <w:sz w:val="22"/>
          <w:szCs w:val="22"/>
        </w:rPr>
        <w:t>8.7.2.</w:t>
      </w:r>
      <w:r>
        <w:rPr>
          <w:rFonts w:ascii="Arial" w:hAnsi="Arial" w:cs="Arial"/>
          <w:b/>
          <w:sz w:val="22"/>
          <w:szCs w:val="22"/>
        </w:rPr>
        <w:tab/>
      </w:r>
      <w:r>
        <w:rPr>
          <w:rFonts w:ascii="Arial" w:hAnsi="Arial" w:cs="Arial"/>
          <w:sz w:val="22"/>
          <w:szCs w:val="22"/>
        </w:rPr>
        <w:t xml:space="preserve">Em cada evento de Verificação Constituição da Alienação Fiduciária Parcial, o Agente de Garantias deverá notificar o Banco Depositário, nos termos do Contrato de Depósito, com indicação expressa do valor que poderá ser transferido para a Conta de Livre Movimentação. O Banco Depositário deverá providenciar a transferência dos valores indicados da Conta Vinculada para a para a Conta de Livre Movimentação em </w:t>
      </w:r>
      <w:ins w:id="50" w:author="Banco Bradesco" w:date="2020-06-16T18:50:00Z">
        <w:r w:rsidR="00790138">
          <w:rPr>
            <w:rFonts w:ascii="Arial" w:hAnsi="Arial" w:cs="Arial"/>
            <w:sz w:val="22"/>
            <w:szCs w:val="22"/>
          </w:rPr>
          <w:t>[</w:t>
        </w:r>
      </w:ins>
      <w:r>
        <w:rPr>
          <w:rFonts w:ascii="Arial" w:hAnsi="Arial" w:cs="Arial"/>
          <w:sz w:val="22"/>
          <w:szCs w:val="22"/>
        </w:rPr>
        <w:t>até 2 (dois) Dias Úteis</w:t>
      </w:r>
      <w:ins w:id="51" w:author="Banco Bradesco" w:date="2020-06-16T18:50:00Z">
        <w:r w:rsidR="00790138">
          <w:rPr>
            <w:rFonts w:ascii="Arial" w:hAnsi="Arial" w:cs="Arial"/>
            <w:sz w:val="22"/>
            <w:szCs w:val="22"/>
          </w:rPr>
          <w:t>]</w:t>
        </w:r>
      </w:ins>
      <w:r>
        <w:rPr>
          <w:rFonts w:ascii="Arial" w:hAnsi="Arial" w:cs="Arial"/>
          <w:sz w:val="22"/>
          <w:szCs w:val="22"/>
        </w:rPr>
        <w:t xml:space="preserve"> </w:t>
      </w:r>
      <w:ins w:id="52" w:author="Banco Bradesco" w:date="2020-06-16T18:50:00Z">
        <w:r w:rsidR="00790138">
          <w:rPr>
            <w:rFonts w:ascii="Arial" w:hAnsi="Arial" w:cs="Arial"/>
            <w:sz w:val="22"/>
            <w:szCs w:val="22"/>
          </w:rPr>
          <w:t xml:space="preserve">[A ser confirmado pelo Depositário se é operacionalmente viável] </w:t>
        </w:r>
      </w:ins>
      <w:r>
        <w:rPr>
          <w:rFonts w:ascii="Arial" w:hAnsi="Arial" w:cs="Arial"/>
          <w:sz w:val="22"/>
          <w:szCs w:val="22"/>
        </w:rPr>
        <w:t xml:space="preserve">contatos do recebimento da referida notificação do Agente de Garantias. </w:t>
      </w:r>
    </w:p>
    <w:p w14:paraId="2DE3009C" w14:textId="77777777" w:rsidR="00D60CBA" w:rsidRDefault="00D60CBA">
      <w:pPr>
        <w:widowControl w:val="0"/>
        <w:autoSpaceDE/>
        <w:autoSpaceDN/>
        <w:adjustRightInd/>
        <w:spacing w:line="320" w:lineRule="exact"/>
        <w:jc w:val="both"/>
        <w:rPr>
          <w:rFonts w:ascii="Arial" w:hAnsi="Arial" w:cs="Arial"/>
          <w:sz w:val="22"/>
          <w:szCs w:val="22"/>
        </w:rPr>
      </w:pPr>
    </w:p>
    <w:p w14:paraId="789B2C1F" w14:textId="049CDDF7" w:rsidR="00D60CBA" w:rsidRDefault="00111D96">
      <w:pPr>
        <w:widowControl w:val="0"/>
        <w:autoSpaceDE/>
        <w:autoSpaceDN/>
        <w:adjustRightInd/>
        <w:spacing w:line="320" w:lineRule="exact"/>
        <w:jc w:val="both"/>
        <w:rPr>
          <w:rFonts w:ascii="Arial" w:hAnsi="Arial" w:cs="Arial"/>
          <w:sz w:val="22"/>
          <w:szCs w:val="22"/>
        </w:rPr>
      </w:pPr>
      <w:r>
        <w:rPr>
          <w:rFonts w:ascii="Arial" w:hAnsi="Arial" w:cs="Arial"/>
          <w:b/>
          <w:sz w:val="22"/>
          <w:szCs w:val="22"/>
        </w:rPr>
        <w:t>8.7.3.</w:t>
      </w:r>
      <w:r>
        <w:rPr>
          <w:rFonts w:ascii="Arial" w:hAnsi="Arial" w:cs="Arial"/>
          <w:sz w:val="22"/>
          <w:szCs w:val="22"/>
        </w:rPr>
        <w:tab/>
        <w:t>Agente de Garantias deverá comunicar a</w:t>
      </w:r>
      <w:del w:id="53" w:author="Banco Bradesco" w:date="2020-06-16T18:50:00Z">
        <w:r w:rsidDel="00790138">
          <w:rPr>
            <w:rFonts w:ascii="Arial" w:hAnsi="Arial" w:cs="Arial"/>
            <w:sz w:val="22"/>
            <w:szCs w:val="22"/>
          </w:rPr>
          <w:delText>s</w:delText>
        </w:r>
      </w:del>
      <w:r>
        <w:rPr>
          <w:rFonts w:ascii="Arial" w:hAnsi="Arial" w:cs="Arial"/>
          <w:sz w:val="22"/>
          <w:szCs w:val="22"/>
        </w:rPr>
        <w:t xml:space="preserve"> LM Interestaduais </w:t>
      </w:r>
      <w:r>
        <w:rPr>
          <w:rFonts w:ascii="Arial" w:hAnsi="Arial" w:cs="Arial"/>
          <w:bCs/>
          <w:sz w:val="22"/>
          <w:szCs w:val="22"/>
        </w:rPr>
        <w:t xml:space="preserve">e os Debenturistas, por escrito, </w:t>
      </w:r>
      <w:r>
        <w:rPr>
          <w:rFonts w:ascii="Arial" w:hAnsi="Arial" w:cs="Arial"/>
          <w:sz w:val="22"/>
          <w:szCs w:val="22"/>
        </w:rPr>
        <w:t>sobre a verificação do Prazo da Cessão Fiduciária. Na mesma data da verificação do Prazo da Cessão Fiduciária, o Agente de Garantias deverá notificar o Banco Depositário, para que este transfira os valores depositados na Conta Vinculada, para a conta corrente nº [-], agência [-], mantida no Banco Depositário, de livre movimentação de titularidade da LM Interestaduais (“</w:t>
      </w:r>
      <w:r>
        <w:rPr>
          <w:rFonts w:ascii="Arial" w:hAnsi="Arial" w:cs="Arial"/>
          <w:sz w:val="22"/>
          <w:szCs w:val="22"/>
          <w:u w:val="single"/>
        </w:rPr>
        <w:t>Conta de Livre Movimentação</w:t>
      </w:r>
      <w:r>
        <w:rPr>
          <w:rFonts w:ascii="Arial" w:hAnsi="Arial" w:cs="Arial"/>
          <w:sz w:val="22"/>
          <w:szCs w:val="22"/>
        </w:rPr>
        <w:t>”).</w:t>
      </w:r>
    </w:p>
    <w:p w14:paraId="73F89E17" w14:textId="77777777" w:rsidR="00D60CBA" w:rsidRDefault="00D60CBA">
      <w:pPr>
        <w:spacing w:line="320" w:lineRule="exact"/>
        <w:jc w:val="both"/>
        <w:rPr>
          <w:rFonts w:ascii="Arial" w:hAnsi="Arial" w:cs="Arial"/>
          <w:sz w:val="22"/>
          <w:szCs w:val="22"/>
          <w:highlight w:val="magenta"/>
        </w:rPr>
      </w:pPr>
    </w:p>
    <w:p w14:paraId="23D5C9E0" w14:textId="77777777" w:rsidR="00D60CBA" w:rsidRDefault="00111D96">
      <w:pPr>
        <w:spacing w:line="320" w:lineRule="exact"/>
        <w:jc w:val="both"/>
        <w:rPr>
          <w:rFonts w:ascii="Arial" w:hAnsi="Arial" w:cs="Arial"/>
          <w:sz w:val="22"/>
          <w:szCs w:val="22"/>
        </w:rPr>
      </w:pPr>
      <w:r>
        <w:rPr>
          <w:rFonts w:ascii="Arial" w:hAnsi="Arial" w:cs="Arial"/>
          <w:b/>
          <w:sz w:val="22"/>
          <w:szCs w:val="22"/>
        </w:rPr>
        <w:t>8.8</w:t>
      </w:r>
      <w:r>
        <w:rPr>
          <w:rFonts w:ascii="Arial" w:hAnsi="Arial" w:cs="Arial"/>
          <w:b/>
          <w:sz w:val="22"/>
          <w:szCs w:val="22"/>
        </w:rPr>
        <w:tab/>
      </w:r>
      <w:r>
        <w:rPr>
          <w:rFonts w:ascii="Arial" w:hAnsi="Arial" w:cs="Arial"/>
          <w:sz w:val="22"/>
          <w:szCs w:val="22"/>
        </w:rPr>
        <w:t xml:space="preserve">Durante o Prazo da Cessão Fiduciária (i) a Conta Vinculada ficará indisponível à LM Interestaduais e à disposição do Agente de Garantias, e (ii) a LM Interestaduais concorda que não poderá movimentar a Conta Vinculada, não sendo permitida à LM Interestaduais a emissão de cheques, a movimentação por meio de cartão de débito ou ordem verbal ou qualquer outra movimentação dos recursos depositados na Conta Vinculada, sendo a Conta Vinculada movimentada única e exclusivamente pelo Banco Depositário, nos termos deste Contrato e do Contrato de Depósito. </w:t>
      </w:r>
    </w:p>
    <w:p w14:paraId="5BAE510B" w14:textId="77777777" w:rsidR="00D60CBA" w:rsidRDefault="00D60CBA">
      <w:pPr>
        <w:widowControl w:val="0"/>
        <w:autoSpaceDE/>
        <w:autoSpaceDN/>
        <w:adjustRightInd/>
        <w:spacing w:line="300" w:lineRule="auto"/>
        <w:jc w:val="both"/>
        <w:rPr>
          <w:rFonts w:ascii="Arial" w:hAnsi="Arial" w:cs="Arial"/>
          <w:b/>
          <w:sz w:val="22"/>
          <w:szCs w:val="22"/>
        </w:rPr>
      </w:pPr>
    </w:p>
    <w:p w14:paraId="4967F574" w14:textId="77777777" w:rsidR="00D60CBA" w:rsidRDefault="00111D96">
      <w:pPr>
        <w:widowControl w:val="0"/>
        <w:autoSpaceDE/>
        <w:autoSpaceDN/>
        <w:adjustRightInd/>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t xml:space="preserve">Obrigações Adicionais </w:t>
      </w:r>
    </w:p>
    <w:p w14:paraId="3440308B" w14:textId="77777777" w:rsidR="00D60CBA" w:rsidRDefault="00D60CBA">
      <w:pPr>
        <w:spacing w:line="300" w:lineRule="auto"/>
        <w:jc w:val="both"/>
        <w:rPr>
          <w:rFonts w:ascii="Arial" w:hAnsi="Arial" w:cs="Arial"/>
          <w:b/>
          <w:color w:val="000000"/>
          <w:sz w:val="22"/>
          <w:szCs w:val="22"/>
        </w:rPr>
      </w:pPr>
    </w:p>
    <w:p w14:paraId="1D931053" w14:textId="77777777" w:rsidR="00D60CBA" w:rsidRDefault="00111D96">
      <w:pPr>
        <w:spacing w:line="300" w:lineRule="auto"/>
        <w:jc w:val="both"/>
        <w:rPr>
          <w:rFonts w:ascii="Arial" w:hAnsi="Arial" w:cs="Arial"/>
          <w:color w:val="000000"/>
          <w:sz w:val="22"/>
          <w:szCs w:val="22"/>
        </w:rPr>
      </w:pPr>
      <w:r>
        <w:rPr>
          <w:rFonts w:ascii="Arial" w:hAnsi="Arial" w:cs="Arial"/>
          <w:b/>
          <w:color w:val="000000"/>
          <w:sz w:val="22"/>
          <w:szCs w:val="22"/>
        </w:rPr>
        <w:t>9.1.</w:t>
      </w:r>
      <w:r>
        <w:rPr>
          <w:rFonts w:ascii="Arial" w:hAnsi="Arial" w:cs="Arial"/>
          <w:color w:val="000000"/>
          <w:sz w:val="22"/>
          <w:szCs w:val="22"/>
        </w:rPr>
        <w:tab/>
        <w:t>Sem prejuízo das demais obrigações previstas neste Contrato e nos demais Contratos da Emissão, as Alienantes se obrigam a:</w:t>
      </w:r>
    </w:p>
    <w:p w14:paraId="2DE61319" w14:textId="77777777" w:rsidR="00D60CBA" w:rsidRDefault="00D60CBA">
      <w:pPr>
        <w:spacing w:line="300" w:lineRule="auto"/>
        <w:jc w:val="both"/>
        <w:rPr>
          <w:rFonts w:ascii="Arial" w:hAnsi="Arial" w:cs="Arial"/>
          <w:sz w:val="22"/>
          <w:szCs w:val="22"/>
        </w:rPr>
      </w:pPr>
    </w:p>
    <w:p w14:paraId="6E7782D7" w14:textId="4BD66A5B" w:rsidR="00D60CBA" w:rsidRDefault="00111D96">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sz w:val="22"/>
          <w:szCs w:val="22"/>
        </w:rPr>
        <w:t xml:space="preserve">não </w:t>
      </w:r>
      <w:r>
        <w:rPr>
          <w:rFonts w:ascii="Arial" w:hAnsi="Arial" w:cs="Arial"/>
          <w:color w:val="000000"/>
          <w:sz w:val="22"/>
          <w:szCs w:val="22"/>
        </w:rPr>
        <w:t>alienar</w:t>
      </w:r>
      <w:r>
        <w:rPr>
          <w:rFonts w:ascii="Arial" w:hAnsi="Arial" w:cs="Arial"/>
          <w:sz w:val="22"/>
          <w:szCs w:val="22"/>
        </w:rPr>
        <w:t xml:space="preserve">, ceder, transferir, vender, onerar, gravar ou de qualquer forma dispor, total ou parcialmente, direta ou indiretamente, de forma gratuita ou onerosa </w:t>
      </w:r>
      <w:ins w:id="54" w:author="ISABEL DEMETERCO FREITAS SANTOS" w:date="2020-06-16T16:11:00Z">
        <w:r w:rsidR="00782758">
          <w:rPr>
            <w:rFonts w:ascii="Arial" w:hAnsi="Arial" w:cs="Arial"/>
            <w:sz w:val="22"/>
            <w:szCs w:val="22"/>
          </w:rPr>
          <w:t>d</w:t>
        </w:r>
      </w:ins>
      <w:r>
        <w:rPr>
          <w:rFonts w:ascii="Arial" w:hAnsi="Arial" w:cs="Arial"/>
          <w:sz w:val="22"/>
          <w:szCs w:val="22"/>
        </w:rPr>
        <w:t>os Créditos Cedidos Fiduciariamente e dos Veículos Alienados Fiduciariamente, observado que as Alienantes poderão locar os Veículos Alienados Fiduciariamente, conforme previsto em seu objeto social;</w:t>
      </w:r>
    </w:p>
    <w:p w14:paraId="79E36D5C" w14:textId="77777777" w:rsidR="00D60CBA" w:rsidRDefault="00D60CBA">
      <w:pPr>
        <w:pStyle w:val="ListParagraph"/>
        <w:widowControl w:val="0"/>
        <w:spacing w:line="300" w:lineRule="auto"/>
        <w:ind w:left="567"/>
        <w:jc w:val="both"/>
        <w:rPr>
          <w:rFonts w:ascii="Arial" w:hAnsi="Arial" w:cs="Arial"/>
          <w:color w:val="000000"/>
          <w:sz w:val="22"/>
          <w:szCs w:val="22"/>
        </w:rPr>
      </w:pPr>
    </w:p>
    <w:p w14:paraId="24E75AFC" w14:textId="77777777" w:rsidR="00D60CBA" w:rsidRDefault="00111D96">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não celebrar qualquer contrato ou praticar qualquer ato que possa restringir ou </w:t>
      </w:r>
      <w:r>
        <w:rPr>
          <w:rFonts w:ascii="Arial" w:hAnsi="Arial" w:cs="Arial"/>
          <w:sz w:val="22"/>
          <w:szCs w:val="22"/>
        </w:rPr>
        <w:t>prejudicar</w:t>
      </w:r>
      <w:r>
        <w:rPr>
          <w:rFonts w:ascii="Arial" w:hAnsi="Arial" w:cs="Arial"/>
          <w:color w:val="000000"/>
          <w:sz w:val="22"/>
          <w:szCs w:val="22"/>
        </w:rPr>
        <w:t xml:space="preserve"> os direitos ou a capacidade do </w:t>
      </w:r>
      <w:r>
        <w:rPr>
          <w:rFonts w:ascii="Arial" w:hAnsi="Arial" w:cs="Arial"/>
          <w:sz w:val="22"/>
          <w:szCs w:val="22"/>
        </w:rPr>
        <w:t>Agente de Garantias,</w:t>
      </w:r>
      <w:r>
        <w:rPr>
          <w:rFonts w:ascii="Arial" w:hAnsi="Arial" w:cs="Arial"/>
          <w:iCs/>
          <w:color w:val="000000"/>
          <w:sz w:val="22"/>
          <w:szCs w:val="22"/>
        </w:rPr>
        <w:t xml:space="preserve"> de </w:t>
      </w:r>
      <w:r>
        <w:rPr>
          <w:rFonts w:ascii="Arial" w:hAnsi="Arial" w:cs="Arial"/>
          <w:color w:val="000000"/>
          <w:sz w:val="22"/>
          <w:szCs w:val="22"/>
        </w:rPr>
        <w:t xml:space="preserve">vender ou de qualquer outra forma dispor dos </w:t>
      </w:r>
      <w:r>
        <w:rPr>
          <w:rFonts w:ascii="Arial" w:hAnsi="Arial" w:cs="Arial"/>
          <w:sz w:val="22"/>
          <w:szCs w:val="22"/>
        </w:rPr>
        <w:t>Créditos Cedidos Fiduciariamente e dos</w:t>
      </w:r>
      <w:r>
        <w:rPr>
          <w:rFonts w:ascii="Arial" w:hAnsi="Arial" w:cs="Arial"/>
          <w:color w:val="000000"/>
          <w:sz w:val="22"/>
          <w:szCs w:val="22"/>
        </w:rPr>
        <w:t xml:space="preserve"> Veículos Alienados Fiduciariamente, no todo ou em parte,</w:t>
      </w:r>
      <w:r>
        <w:rPr>
          <w:rFonts w:ascii="Arial" w:hAnsi="Arial" w:cs="Arial"/>
          <w:sz w:val="22"/>
          <w:szCs w:val="22"/>
        </w:rPr>
        <w:t xml:space="preserve"> observado que as Alienantes poderão locar os Veículos Alienados Fiduciariamente, conforme previsto em seu objeto social;</w:t>
      </w:r>
    </w:p>
    <w:p w14:paraId="5A9A3310" w14:textId="77777777" w:rsidR="00D60CBA" w:rsidRDefault="00D60CBA">
      <w:pPr>
        <w:pStyle w:val="Celso1"/>
        <w:widowControl/>
        <w:tabs>
          <w:tab w:val="num" w:pos="1276"/>
        </w:tabs>
        <w:spacing w:line="300" w:lineRule="auto"/>
        <w:ind w:left="567" w:hanging="567"/>
        <w:rPr>
          <w:rFonts w:ascii="Arial" w:hAnsi="Arial" w:cs="Arial"/>
          <w:color w:val="000000"/>
          <w:sz w:val="22"/>
          <w:szCs w:val="22"/>
        </w:rPr>
      </w:pPr>
    </w:p>
    <w:p w14:paraId="68A5CB85" w14:textId="6D12982F" w:rsidR="00D60CBA" w:rsidRDefault="00111D96">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a presente Alienação Fiduciária sempre existente, válida, eficaz, em </w:t>
      </w:r>
      <w:r>
        <w:rPr>
          <w:rFonts w:ascii="Arial" w:hAnsi="Arial" w:cs="Arial"/>
          <w:sz w:val="22"/>
          <w:szCs w:val="22"/>
        </w:rPr>
        <w:t>perfeita</w:t>
      </w:r>
      <w:r>
        <w:rPr>
          <w:rFonts w:ascii="Arial" w:hAnsi="Arial" w:cs="Arial"/>
          <w:color w:val="000000"/>
          <w:sz w:val="22"/>
          <w:szCs w:val="22"/>
        </w:rPr>
        <w:t xml:space="preserve"> ordem e em pleno vigor, sem qualquer restrição ou condição, e os </w:t>
      </w:r>
      <w:r>
        <w:rPr>
          <w:rFonts w:ascii="Arial" w:hAnsi="Arial" w:cs="Arial"/>
          <w:sz w:val="22"/>
          <w:szCs w:val="22"/>
        </w:rPr>
        <w:t xml:space="preserve">Créditos Cedidos Fiduciariamente e </w:t>
      </w:r>
      <w:r>
        <w:rPr>
          <w:rFonts w:ascii="Arial" w:hAnsi="Arial" w:cs="Arial"/>
          <w:color w:val="000000"/>
          <w:sz w:val="22"/>
          <w:szCs w:val="22"/>
        </w:rPr>
        <w:t xml:space="preserve">Veículos Alienados Fiduciariamente livres e </w:t>
      </w:r>
      <w:r>
        <w:rPr>
          <w:rFonts w:ascii="Arial" w:hAnsi="Arial" w:cs="Arial"/>
          <w:sz w:val="22"/>
          <w:szCs w:val="22"/>
        </w:rPr>
        <w:t>desembaraçados</w:t>
      </w:r>
      <w:r>
        <w:rPr>
          <w:rFonts w:ascii="Arial" w:hAnsi="Arial" w:cs="Arial"/>
          <w:color w:val="000000"/>
          <w:sz w:val="22"/>
          <w:szCs w:val="22"/>
        </w:rPr>
        <w:t xml:space="preserve"> de todos e quaisquer ônus, gravames, limitações ou restrições, judiciais ou extrajudiciais, alienação fiduciária, penhor, usufruto ou caução, encargos, disputas, litígios ou outras pretensões de qualquer natureza; bem como os Veículos Alienados Fiduciariamente atendendo aos </w:t>
      </w:r>
      <w:r>
        <w:rPr>
          <w:rFonts w:ascii="Arial" w:hAnsi="Arial" w:cs="Arial"/>
          <w:sz w:val="22"/>
          <w:szCs w:val="22"/>
        </w:rPr>
        <w:t>Critérios de Elegibilidade;</w:t>
      </w:r>
    </w:p>
    <w:p w14:paraId="3B7D9DEF" w14:textId="77777777" w:rsidR="00D60CBA" w:rsidRDefault="00D60CBA">
      <w:pPr>
        <w:pStyle w:val="ListParagraph"/>
        <w:widowControl w:val="0"/>
        <w:spacing w:line="300" w:lineRule="auto"/>
        <w:ind w:left="567"/>
        <w:jc w:val="both"/>
        <w:rPr>
          <w:rFonts w:ascii="Arial" w:hAnsi="Arial" w:cs="Arial"/>
          <w:color w:val="000000"/>
          <w:sz w:val="22"/>
          <w:szCs w:val="22"/>
        </w:rPr>
      </w:pPr>
    </w:p>
    <w:p w14:paraId="5D20B3E3" w14:textId="77777777" w:rsidR="00D60CBA" w:rsidRDefault="00111D96">
      <w:pPr>
        <w:pStyle w:val="ListParagraph"/>
        <w:widowControl w:val="0"/>
        <w:numPr>
          <w:ilvl w:val="0"/>
          <w:numId w:val="37"/>
        </w:numPr>
        <w:spacing w:line="300" w:lineRule="auto"/>
        <w:ind w:left="567" w:hanging="567"/>
        <w:jc w:val="both"/>
        <w:rPr>
          <w:rFonts w:ascii="Arial" w:hAnsi="Arial" w:cs="Arial"/>
          <w:i/>
          <w:sz w:val="22"/>
          <w:szCs w:val="22"/>
        </w:rPr>
      </w:pPr>
      <w:r>
        <w:rPr>
          <w:rFonts w:ascii="Arial" w:hAnsi="Arial" w:cs="Arial"/>
          <w:sz w:val="22"/>
          <w:szCs w:val="22"/>
        </w:rPr>
        <w:t xml:space="preserve">mediante </w:t>
      </w:r>
      <w:r>
        <w:rPr>
          <w:rFonts w:ascii="Arial" w:hAnsi="Arial" w:cs="Arial"/>
          <w:color w:val="000000"/>
          <w:sz w:val="22"/>
          <w:szCs w:val="22"/>
        </w:rPr>
        <w:t>notificação</w:t>
      </w:r>
      <w:r>
        <w:rPr>
          <w:rFonts w:ascii="Arial" w:hAnsi="Arial" w:cs="Arial"/>
          <w:sz w:val="22"/>
          <w:szCs w:val="22"/>
        </w:rPr>
        <w:t xml:space="preserve"> prévia: (a) de, no mínimo, 30 (trinta) dias, dar livre acesso ao Agente de Garantias e às pessoas por ele indicadas aos Veículos Alienados Fiduciariamente; e (b) de, no mínimo, 5 (cinco) Dias Úteis, dar livre acesso ao Agente de Garantias</w:t>
      </w:r>
      <w:r>
        <w:rPr>
          <w:rFonts w:ascii="Arial" w:hAnsi="Arial" w:cs="Arial"/>
          <w:color w:val="000000"/>
          <w:sz w:val="22"/>
          <w:szCs w:val="22"/>
        </w:rPr>
        <w:t xml:space="preserve"> e</w:t>
      </w:r>
      <w:r>
        <w:rPr>
          <w:rFonts w:ascii="Arial" w:hAnsi="Arial" w:cs="Arial"/>
          <w:sz w:val="22"/>
          <w:szCs w:val="22"/>
        </w:rPr>
        <w:t xml:space="preserve"> às pessoas por ele indicadas aos Documentos Comprobatórios; </w:t>
      </w:r>
      <w:r>
        <w:rPr>
          <w:rFonts w:ascii="Arial" w:hAnsi="Arial" w:cs="Arial"/>
          <w:sz w:val="22"/>
          <w:szCs w:val="22"/>
          <w:highlight w:val="yellow"/>
        </w:rPr>
        <w:t>[NOTA LM:  não temos como dar livre acesso aos veículos alienados, visto que os mesmos estão locados com clientes e poderá gerar um incomodo aos clientes.] – Conversar com as partes.</w:t>
      </w:r>
      <w:r>
        <w:rPr>
          <w:rFonts w:ascii="Arial" w:hAnsi="Arial" w:cs="Arial"/>
          <w:sz w:val="22"/>
          <w:szCs w:val="22"/>
        </w:rPr>
        <w:t xml:space="preserve"> </w:t>
      </w:r>
    </w:p>
    <w:p w14:paraId="4AA1F20B" w14:textId="77777777" w:rsidR="00D60CBA" w:rsidRDefault="00D60CBA">
      <w:pPr>
        <w:pStyle w:val="Celso1"/>
        <w:widowControl/>
        <w:tabs>
          <w:tab w:val="num" w:pos="1276"/>
        </w:tabs>
        <w:spacing w:line="300" w:lineRule="auto"/>
        <w:ind w:left="567" w:hanging="567"/>
        <w:rPr>
          <w:rFonts w:ascii="Arial" w:hAnsi="Arial" w:cs="Arial"/>
          <w:color w:val="000000"/>
          <w:sz w:val="22"/>
          <w:szCs w:val="22"/>
        </w:rPr>
      </w:pPr>
    </w:p>
    <w:p w14:paraId="41CF5D06" w14:textId="77777777" w:rsidR="00D60CBA" w:rsidRDefault="00111D96">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todas as autorizações e licenças necessárias à assinatura deste Contrato e demais instrumentos correlatos, bem como ao </w:t>
      </w:r>
      <w:r>
        <w:rPr>
          <w:rFonts w:ascii="Arial" w:hAnsi="Arial" w:cs="Arial"/>
          <w:sz w:val="22"/>
          <w:szCs w:val="22"/>
        </w:rPr>
        <w:t>cumprimento</w:t>
      </w:r>
      <w:r>
        <w:rPr>
          <w:rFonts w:ascii="Arial" w:hAnsi="Arial" w:cs="Arial"/>
          <w:color w:val="000000"/>
          <w:sz w:val="22"/>
          <w:szCs w:val="22"/>
        </w:rPr>
        <w:t xml:space="preserve"> de todas as obrigações aqui e ali previstas, sempre válidas, eficazes, em perfeita ordem e em pleno vigor;</w:t>
      </w:r>
    </w:p>
    <w:p w14:paraId="4B307E87" w14:textId="77777777" w:rsidR="00D60CBA" w:rsidRDefault="00D60CBA">
      <w:pPr>
        <w:pStyle w:val="Celso1"/>
        <w:widowControl/>
        <w:tabs>
          <w:tab w:val="num" w:pos="1276"/>
        </w:tabs>
        <w:spacing w:line="300" w:lineRule="auto"/>
        <w:ind w:left="567" w:hanging="567"/>
        <w:rPr>
          <w:rFonts w:ascii="Arial" w:hAnsi="Arial" w:cs="Arial"/>
          <w:color w:val="000000"/>
          <w:sz w:val="22"/>
          <w:szCs w:val="22"/>
        </w:rPr>
      </w:pPr>
    </w:p>
    <w:p w14:paraId="1E72E899" w14:textId="77777777" w:rsidR="00D60CBA" w:rsidRDefault="00111D96">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pagar ou reembolsar ao </w:t>
      </w:r>
      <w:r>
        <w:rPr>
          <w:rFonts w:ascii="Arial" w:hAnsi="Arial" w:cs="Arial"/>
          <w:sz w:val="22"/>
          <w:szCs w:val="22"/>
        </w:rPr>
        <w:t>Agente de Garantias</w:t>
      </w:r>
      <w:r>
        <w:rPr>
          <w:rFonts w:ascii="Arial" w:hAnsi="Arial" w:cs="Arial"/>
          <w:color w:val="000000"/>
          <w:sz w:val="22"/>
          <w:szCs w:val="22"/>
        </w:rPr>
        <w:t xml:space="preserve">, mediante solicitação, quaisquer tributos relacionados à presente Alienação Fiduciária e sua </w:t>
      </w:r>
      <w:r>
        <w:rPr>
          <w:rFonts w:ascii="Arial" w:hAnsi="Arial" w:cs="Arial"/>
          <w:sz w:val="22"/>
          <w:szCs w:val="22"/>
        </w:rPr>
        <w:t>excussão</w:t>
      </w:r>
      <w:r>
        <w:rPr>
          <w:rFonts w:ascii="Arial" w:hAnsi="Arial" w:cs="Arial"/>
          <w:color w:val="000000"/>
          <w:sz w:val="22"/>
          <w:szCs w:val="22"/>
        </w:rPr>
        <w:t xml:space="preserve"> ou incorridos com relação a este Contrato, bem como indenizar e isentar o </w:t>
      </w:r>
      <w:r>
        <w:rPr>
          <w:rFonts w:ascii="Arial" w:hAnsi="Arial" w:cs="Arial"/>
          <w:sz w:val="22"/>
          <w:szCs w:val="22"/>
        </w:rPr>
        <w:t>Agente de Garantias</w:t>
      </w:r>
      <w:r>
        <w:rPr>
          <w:rFonts w:ascii="Arial" w:hAnsi="Arial" w:cs="Arial"/>
          <w:color w:val="000000"/>
          <w:sz w:val="22"/>
          <w:szCs w:val="22"/>
        </w:rPr>
        <w:t xml:space="preserve">, de quaisquer valores que o </w:t>
      </w:r>
      <w:r>
        <w:rPr>
          <w:rFonts w:ascii="Arial" w:hAnsi="Arial" w:cs="Arial"/>
          <w:sz w:val="22"/>
          <w:szCs w:val="22"/>
        </w:rPr>
        <w:t>Agente de Garantias</w:t>
      </w:r>
      <w:r>
        <w:rPr>
          <w:rFonts w:ascii="Arial" w:hAnsi="Arial" w:cs="Arial"/>
          <w:color w:val="000000"/>
          <w:sz w:val="22"/>
          <w:szCs w:val="22"/>
        </w:rPr>
        <w:t xml:space="preserve"> seja obrigado a pagar no tocante aos referidos tributos; </w:t>
      </w:r>
    </w:p>
    <w:p w14:paraId="3951EA1C" w14:textId="77777777" w:rsidR="00D60CBA" w:rsidRDefault="00D60CBA">
      <w:pPr>
        <w:pStyle w:val="Celso1"/>
        <w:widowControl/>
        <w:tabs>
          <w:tab w:val="num" w:pos="1276"/>
        </w:tabs>
        <w:spacing w:line="300" w:lineRule="auto"/>
        <w:ind w:left="567" w:hanging="567"/>
        <w:rPr>
          <w:rFonts w:ascii="Arial" w:hAnsi="Arial" w:cs="Arial"/>
          <w:color w:val="000000"/>
          <w:sz w:val="22"/>
          <w:szCs w:val="22"/>
        </w:rPr>
      </w:pPr>
    </w:p>
    <w:p w14:paraId="168EF450" w14:textId="77777777" w:rsidR="00D60CBA" w:rsidRDefault="00111D96">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defender-se, de forma tempestiva e eficaz, de qualquer ato, ação, procedimento ou processo que possa, de qualquer forma, afetar ou alterar a Alienação Fiduciária, qualquer dos Créditos Cedidos Fiduciariamente e dos Veículos Alienados </w:t>
      </w:r>
      <w:r>
        <w:rPr>
          <w:rFonts w:ascii="Arial" w:hAnsi="Arial" w:cs="Arial"/>
          <w:sz w:val="22"/>
          <w:szCs w:val="22"/>
        </w:rPr>
        <w:t>Fiduciariamente</w:t>
      </w:r>
      <w:r>
        <w:rPr>
          <w:rFonts w:ascii="Arial" w:hAnsi="Arial" w:cs="Arial"/>
          <w:color w:val="000000"/>
          <w:sz w:val="22"/>
          <w:szCs w:val="22"/>
        </w:rPr>
        <w:t xml:space="preserve">, este Contrato, qualquer dos demais Contratos da Emissão e/ou o integral e pontual cumprimento das Obrigações Garantidas, bem como informar o </w:t>
      </w:r>
      <w:r>
        <w:rPr>
          <w:rFonts w:ascii="Arial" w:hAnsi="Arial" w:cs="Arial"/>
          <w:sz w:val="22"/>
          <w:szCs w:val="22"/>
        </w:rPr>
        <w:t>Agente de Garantias</w:t>
      </w:r>
      <w:r>
        <w:rPr>
          <w:rFonts w:ascii="Arial" w:hAnsi="Arial" w:cs="Arial"/>
          <w:color w:val="000000"/>
          <w:sz w:val="22"/>
          <w:szCs w:val="22"/>
        </w:rPr>
        <w:t xml:space="preserve">, por escrito, na data de recebimento de citação, sobre qualquer ato, ação, procedimento ou processo a que se refere este inciso; </w:t>
      </w:r>
    </w:p>
    <w:p w14:paraId="053F6720" w14:textId="77777777" w:rsidR="00D60CBA" w:rsidRDefault="00D60CBA">
      <w:pPr>
        <w:pStyle w:val="Celso1"/>
        <w:tabs>
          <w:tab w:val="left" w:pos="975"/>
        </w:tabs>
        <w:spacing w:line="300" w:lineRule="auto"/>
        <w:ind w:left="567" w:hanging="567"/>
        <w:rPr>
          <w:rFonts w:ascii="Arial" w:hAnsi="Arial" w:cs="Arial"/>
          <w:color w:val="000000"/>
          <w:sz w:val="22"/>
          <w:szCs w:val="22"/>
        </w:rPr>
      </w:pPr>
    </w:p>
    <w:p w14:paraId="6C63E3BB" w14:textId="77777777" w:rsidR="00D60CBA" w:rsidRDefault="00111D96">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tomar todas e quaisquer medidas e produzir todos e quaisquer documentos necessários à formalização e, se for o caso, à excussão da Alienação Fiduciária, e tomar tais medidas e produzir tais documentos de modo a possibilitar ao Agente de Garantias o exercício de seus direitos e prerrogativas estabelecidos neste Contrato; </w:t>
      </w:r>
    </w:p>
    <w:p w14:paraId="4F24641C" w14:textId="77777777" w:rsidR="00D60CBA" w:rsidRDefault="00D60CBA">
      <w:pPr>
        <w:widowControl w:val="0"/>
        <w:autoSpaceDE/>
        <w:autoSpaceDN/>
        <w:adjustRightInd/>
        <w:spacing w:line="300" w:lineRule="auto"/>
        <w:ind w:left="567" w:hanging="567"/>
        <w:jc w:val="both"/>
        <w:rPr>
          <w:rFonts w:ascii="Arial" w:hAnsi="Arial" w:cs="Arial"/>
          <w:sz w:val="22"/>
          <w:szCs w:val="22"/>
        </w:rPr>
      </w:pPr>
    </w:p>
    <w:p w14:paraId="422164A8" w14:textId="77777777" w:rsidR="00D60CBA" w:rsidRDefault="00111D96">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às suas expensas</w:t>
      </w:r>
      <w:r>
        <w:rPr>
          <w:rFonts w:ascii="Arial" w:hAnsi="Arial" w:cs="Arial"/>
          <w:color w:val="000000"/>
          <w:sz w:val="22"/>
          <w:szCs w:val="22"/>
        </w:rPr>
        <w:t xml:space="preserve">, assinar, anotar e prontamente entregar, ou fazer com que sejam assinados, anotados e entregues ao </w:t>
      </w:r>
      <w:r>
        <w:rPr>
          <w:rFonts w:ascii="Arial" w:hAnsi="Arial" w:cs="Arial"/>
          <w:sz w:val="22"/>
          <w:szCs w:val="22"/>
        </w:rPr>
        <w:t>Agente de Garantias</w:t>
      </w:r>
      <w:r>
        <w:rPr>
          <w:rFonts w:ascii="Arial" w:hAnsi="Arial" w:cs="Arial"/>
          <w:color w:val="000000"/>
          <w:sz w:val="22"/>
          <w:szCs w:val="22"/>
        </w:rPr>
        <w:t xml:space="preserve">, todos os contratos e/ou Documentos Comprobatórios, e tomar todas as demais medidas que o </w:t>
      </w:r>
      <w:r>
        <w:rPr>
          <w:rFonts w:ascii="Arial" w:hAnsi="Arial" w:cs="Arial"/>
          <w:sz w:val="22"/>
          <w:szCs w:val="22"/>
        </w:rPr>
        <w:t>Agente de Garantias</w:t>
      </w:r>
      <w:r>
        <w:rPr>
          <w:rFonts w:ascii="Arial" w:hAnsi="Arial" w:cs="Arial"/>
          <w:color w:val="000000"/>
          <w:sz w:val="22"/>
          <w:szCs w:val="22"/>
        </w:rPr>
        <w:t xml:space="preserve"> possa solicitar para: (a) </w:t>
      </w:r>
      <w:r>
        <w:rPr>
          <w:rFonts w:ascii="Arial" w:hAnsi="Arial" w:cs="Arial"/>
          <w:sz w:val="22"/>
          <w:szCs w:val="22"/>
        </w:rPr>
        <w:t xml:space="preserve">aperfeiçoar, preservar, </w:t>
      </w:r>
      <w:r>
        <w:rPr>
          <w:rFonts w:ascii="Arial" w:hAnsi="Arial" w:cs="Arial"/>
          <w:color w:val="000000"/>
          <w:sz w:val="22"/>
          <w:szCs w:val="22"/>
        </w:rPr>
        <w:t xml:space="preserve">proteger e </w:t>
      </w:r>
      <w:r>
        <w:rPr>
          <w:rFonts w:ascii="Arial" w:hAnsi="Arial" w:cs="Arial"/>
          <w:sz w:val="22"/>
          <w:szCs w:val="22"/>
        </w:rPr>
        <w:t xml:space="preserve">manter a validade e eficácia dos </w:t>
      </w:r>
      <w:r>
        <w:rPr>
          <w:rFonts w:ascii="Arial" w:hAnsi="Arial" w:cs="Arial"/>
          <w:color w:val="000000"/>
          <w:sz w:val="22"/>
          <w:szCs w:val="22"/>
        </w:rPr>
        <w:t xml:space="preserve">Créditos Cedidos Fiduciariamente, dos </w:t>
      </w:r>
      <w:r>
        <w:rPr>
          <w:rFonts w:ascii="Arial" w:hAnsi="Arial" w:cs="Arial"/>
          <w:sz w:val="22"/>
          <w:szCs w:val="22"/>
        </w:rPr>
        <w:t xml:space="preserve">Veículos </w:t>
      </w:r>
      <w:r>
        <w:rPr>
          <w:rFonts w:ascii="Arial" w:hAnsi="Arial" w:cs="Arial"/>
          <w:color w:val="000000"/>
          <w:sz w:val="22"/>
          <w:szCs w:val="22"/>
        </w:rPr>
        <w:t>Alienados Fiduciariamente e da Alienação Fiduciária; (b) garantir o cumprimento das obrigações assumidas neste Contrato; ou (c) garantir a legalidade, validade e exequibilidade deste Contrato</w:t>
      </w:r>
      <w:r>
        <w:rPr>
          <w:rFonts w:ascii="Arial" w:hAnsi="Arial" w:cs="Arial"/>
          <w:sz w:val="22"/>
          <w:szCs w:val="22"/>
        </w:rPr>
        <w:t>;</w:t>
      </w:r>
    </w:p>
    <w:p w14:paraId="161F5CBF" w14:textId="77777777" w:rsidR="00D60CBA" w:rsidRDefault="00D60CBA">
      <w:pPr>
        <w:widowControl w:val="0"/>
        <w:autoSpaceDE/>
        <w:autoSpaceDN/>
        <w:adjustRightInd/>
        <w:spacing w:line="300" w:lineRule="auto"/>
        <w:ind w:left="567" w:hanging="567"/>
        <w:jc w:val="both"/>
        <w:rPr>
          <w:rFonts w:ascii="Arial" w:hAnsi="Arial" w:cs="Arial"/>
          <w:sz w:val="22"/>
          <w:szCs w:val="22"/>
        </w:rPr>
      </w:pPr>
    </w:p>
    <w:p w14:paraId="4C35CB73" w14:textId="77777777" w:rsidR="00D60CBA" w:rsidRDefault="00111D96">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color w:val="000000"/>
          <w:sz w:val="22"/>
          <w:szCs w:val="22"/>
        </w:rPr>
        <w:t xml:space="preserve">cumprir todas as instruções emanadas pelo </w:t>
      </w:r>
      <w:r>
        <w:rPr>
          <w:rFonts w:ascii="Arial" w:hAnsi="Arial" w:cs="Arial"/>
          <w:sz w:val="22"/>
          <w:szCs w:val="22"/>
        </w:rPr>
        <w:t>Agente de Garantias</w:t>
      </w:r>
      <w:r>
        <w:rPr>
          <w:rFonts w:ascii="Arial" w:hAnsi="Arial" w:cs="Arial"/>
          <w:color w:val="000000"/>
          <w:sz w:val="22"/>
          <w:szCs w:val="22"/>
        </w:rPr>
        <w:t xml:space="preserve"> necessárias para a excussão da presente Alienação Fiduciária</w:t>
      </w:r>
      <w:r>
        <w:rPr>
          <w:rFonts w:ascii="Arial" w:hAnsi="Arial" w:cs="Arial"/>
          <w:sz w:val="22"/>
          <w:szCs w:val="22"/>
        </w:rPr>
        <w:t xml:space="preserve">, bem como prestar toda assistência e celebrar quaisquer documentos adicionais que venham a ser solicitados pelo Agente de Garantias que sejam para a preservação e/ou excussão dos Veículos Alienados Fiduciariamente e dos </w:t>
      </w:r>
      <w:r>
        <w:rPr>
          <w:rFonts w:ascii="Arial" w:hAnsi="Arial" w:cs="Arial"/>
          <w:color w:val="000000"/>
          <w:sz w:val="22"/>
          <w:szCs w:val="22"/>
        </w:rPr>
        <w:t>Créditos Cedidos Fiduciariamente</w:t>
      </w:r>
      <w:r>
        <w:rPr>
          <w:rFonts w:ascii="Arial" w:hAnsi="Arial" w:cs="Arial"/>
          <w:sz w:val="22"/>
          <w:szCs w:val="22"/>
        </w:rPr>
        <w:t>;</w:t>
      </w:r>
    </w:p>
    <w:p w14:paraId="46CAE03B" w14:textId="77777777" w:rsidR="00D60CBA" w:rsidRDefault="00D60CBA">
      <w:pPr>
        <w:widowControl w:val="0"/>
        <w:autoSpaceDE/>
        <w:autoSpaceDN/>
        <w:adjustRightInd/>
        <w:spacing w:line="300" w:lineRule="auto"/>
        <w:ind w:left="567" w:hanging="567"/>
        <w:jc w:val="both"/>
        <w:rPr>
          <w:rFonts w:ascii="Arial" w:hAnsi="Arial" w:cs="Arial"/>
          <w:sz w:val="22"/>
          <w:szCs w:val="22"/>
        </w:rPr>
      </w:pPr>
    </w:p>
    <w:p w14:paraId="70090F06" w14:textId="77777777" w:rsidR="00D60CBA" w:rsidRDefault="00111D96">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no prazo de até 5 (cinco) Dias Úteis contado da respectiva solicitação escrita, fornecer ao Agente de Garantias todas as informações e comprovações que este possa razoavelmente solicitar envolvendo os</w:t>
      </w:r>
      <w:r>
        <w:rPr>
          <w:rFonts w:ascii="Arial" w:hAnsi="Arial" w:cs="Arial"/>
          <w:color w:val="000000"/>
          <w:sz w:val="22"/>
          <w:szCs w:val="22"/>
        </w:rPr>
        <w:t xml:space="preserve"> Créditos Cedidos Fiduciariamente, os</w:t>
      </w:r>
      <w:r>
        <w:rPr>
          <w:rFonts w:ascii="Arial" w:hAnsi="Arial" w:cs="Arial"/>
          <w:sz w:val="22"/>
          <w:szCs w:val="22"/>
        </w:rPr>
        <w:t xml:space="preserve"> Veículos Alienados Fiduciariamente, inclusive para permitir que o Agente de Garantias (diretamente ou por meio de qualquer de seus respectivos agentes, sucessores ou cessionários) execute as disposições do presente Contrato, sendo as Alienantes responsáveis pela suficiência e veracidade das informações fornecidas por elas, obrigando-se a indenizar o Agente de Garantias por eventuais prejuízos diretos e devidamente comprovados decorrentes de imprecisões, inveracidades ou omissões relativas a tais informações;</w:t>
      </w:r>
    </w:p>
    <w:p w14:paraId="26923FFC" w14:textId="77777777" w:rsidR="00D60CBA" w:rsidRDefault="00D60CBA">
      <w:pPr>
        <w:widowControl w:val="0"/>
        <w:autoSpaceDE/>
        <w:autoSpaceDN/>
        <w:adjustRightInd/>
        <w:spacing w:line="300" w:lineRule="auto"/>
        <w:ind w:left="567" w:hanging="567"/>
        <w:jc w:val="both"/>
        <w:rPr>
          <w:rFonts w:ascii="Arial" w:hAnsi="Arial" w:cs="Arial"/>
          <w:sz w:val="22"/>
          <w:szCs w:val="22"/>
        </w:rPr>
      </w:pPr>
    </w:p>
    <w:p w14:paraId="53AD621D" w14:textId="77777777" w:rsidR="00D60CBA" w:rsidRDefault="00111D96">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válidas e regulares todas as licenças, concessões, autorizações ou aprovações necessárias ao regular funcionamento das Alienantes, exceto as licenças, concessões ou aprovações questionadas de boa-fé nas esferas administrativa e/ou judicial;</w:t>
      </w:r>
    </w:p>
    <w:p w14:paraId="3D99DBE3" w14:textId="77777777" w:rsidR="00D60CBA" w:rsidRDefault="00D60CBA">
      <w:pPr>
        <w:widowControl w:val="0"/>
        <w:autoSpaceDE/>
        <w:autoSpaceDN/>
        <w:adjustRightInd/>
        <w:spacing w:line="300" w:lineRule="auto"/>
        <w:ind w:left="567" w:hanging="567"/>
        <w:jc w:val="both"/>
        <w:rPr>
          <w:rFonts w:ascii="Arial" w:hAnsi="Arial" w:cs="Arial"/>
          <w:sz w:val="22"/>
          <w:szCs w:val="22"/>
        </w:rPr>
      </w:pPr>
    </w:p>
    <w:p w14:paraId="529555C7" w14:textId="77777777" w:rsidR="00D60CBA" w:rsidRDefault="00111D96">
      <w:pPr>
        <w:pStyle w:val="ListParagraph"/>
        <w:widowControl w:val="0"/>
        <w:numPr>
          <w:ilvl w:val="0"/>
          <w:numId w:val="37"/>
        </w:numPr>
        <w:spacing w:line="300" w:lineRule="auto"/>
        <w:ind w:left="567" w:hanging="567"/>
        <w:jc w:val="both"/>
        <w:rPr>
          <w:rFonts w:ascii="Arial" w:hAnsi="Arial" w:cs="Arial"/>
          <w:sz w:val="22"/>
          <w:szCs w:val="22"/>
          <w:highlight w:val="yellow"/>
        </w:rPr>
      </w:pPr>
      <w:r>
        <w:rPr>
          <w:rFonts w:ascii="Arial" w:hAnsi="Arial" w:cs="Arial"/>
          <w:sz w:val="22"/>
          <w:szCs w:val="22"/>
        </w:rPr>
        <w:t xml:space="preserve">observar e cumprir integralmente, por si, </w:t>
      </w:r>
      <w:r>
        <w:rPr>
          <w:rFonts w:ascii="Arial" w:hAnsi="Arial" w:cs="Arial"/>
          <w:kern w:val="16"/>
          <w:sz w:val="22"/>
          <w:szCs w:val="22"/>
        </w:rPr>
        <w:t xml:space="preserve">seus </w:t>
      </w:r>
      <w:r>
        <w:rPr>
          <w:rFonts w:ascii="Arial" w:hAnsi="Arial" w:cs="Arial"/>
          <w:sz w:val="22"/>
          <w:szCs w:val="22"/>
        </w:rPr>
        <w:t>respectivos Controladores, Controladas, seus acionistas, seus diretores e membros de conselho de administração, se existentes, funcionários, estes últimos quando agindo em nome e no interesse das respectivas companhias: (a) 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 xml:space="preserve">”); e (b) 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w:t>
      </w:r>
    </w:p>
    <w:p w14:paraId="4608839E" w14:textId="77777777" w:rsidR="00D60CBA" w:rsidRDefault="00D60CBA">
      <w:pPr>
        <w:pStyle w:val="ListParagraph"/>
        <w:widowControl w:val="0"/>
        <w:spacing w:line="300" w:lineRule="auto"/>
        <w:ind w:left="567"/>
        <w:jc w:val="both"/>
        <w:rPr>
          <w:rFonts w:ascii="Arial" w:hAnsi="Arial" w:cs="Arial"/>
          <w:sz w:val="22"/>
          <w:szCs w:val="22"/>
          <w:highlight w:val="yellow"/>
        </w:rPr>
      </w:pPr>
    </w:p>
    <w:p w14:paraId="4FAE1372" w14:textId="77777777" w:rsidR="00D60CBA" w:rsidRDefault="00111D96">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manter o Agente de Garantias e os Debenturistas indenes de todas e quaisquer responsabilidades, custos e despesas razoáveis (incluindo, sem limitação, honorários e despesas advocatícias) decorrentes direta e exclusivamente deste Contrato que não tenham sido causados por dolo do Agente de Garantias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das Alienantes contidos neste Contrato; </w:t>
      </w:r>
    </w:p>
    <w:p w14:paraId="642CEE74" w14:textId="77777777" w:rsidR="00D60CBA" w:rsidRDefault="00D60CBA">
      <w:pPr>
        <w:pStyle w:val="ListParagraph"/>
        <w:widowControl w:val="0"/>
        <w:spacing w:line="300" w:lineRule="auto"/>
        <w:ind w:left="567"/>
        <w:jc w:val="both"/>
        <w:rPr>
          <w:rFonts w:ascii="Arial" w:hAnsi="Arial" w:cs="Arial"/>
          <w:sz w:val="22"/>
          <w:szCs w:val="22"/>
        </w:rPr>
      </w:pPr>
    </w:p>
    <w:p w14:paraId="2AC4C384" w14:textId="77777777" w:rsidR="00D60CBA" w:rsidRDefault="00111D96">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conceder ao Agente de Garantias, ou a seus representantes, o livre acesso às informações da Conta Vinculada, o que faz neste ato, ficando autorizado o Banco Depositário, independentemente de anuência ou consulta prévia à LM Interestaduais a conceder tal acesso, observado o disposto no Contrato de Depósito; e</w:t>
      </w:r>
    </w:p>
    <w:p w14:paraId="598D5D98" w14:textId="77777777" w:rsidR="00D60CBA" w:rsidRDefault="00D60CBA">
      <w:pPr>
        <w:pStyle w:val="ListParagraph"/>
        <w:widowControl w:val="0"/>
        <w:spacing w:line="300" w:lineRule="auto"/>
        <w:ind w:left="567"/>
        <w:jc w:val="both"/>
        <w:rPr>
          <w:rFonts w:ascii="Arial" w:hAnsi="Arial" w:cs="Arial"/>
          <w:sz w:val="22"/>
          <w:szCs w:val="22"/>
        </w:rPr>
      </w:pPr>
    </w:p>
    <w:p w14:paraId="1F4C645E" w14:textId="77777777" w:rsidR="00D60CBA" w:rsidRDefault="00111D96">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encaminhar mensalmente ao Agente de Garantias a Tabela FIPE.</w:t>
      </w:r>
    </w:p>
    <w:p w14:paraId="50B31CF3" w14:textId="77777777" w:rsidR="00D60CBA" w:rsidRDefault="00D60CBA">
      <w:pPr>
        <w:widowControl w:val="0"/>
        <w:autoSpaceDE/>
        <w:autoSpaceDN/>
        <w:adjustRightInd/>
        <w:spacing w:line="300" w:lineRule="auto"/>
        <w:ind w:left="567" w:hanging="567"/>
        <w:jc w:val="both"/>
        <w:rPr>
          <w:rFonts w:ascii="Arial" w:hAnsi="Arial" w:cs="Arial"/>
          <w:color w:val="000000"/>
          <w:sz w:val="22"/>
          <w:szCs w:val="22"/>
        </w:rPr>
      </w:pPr>
    </w:p>
    <w:p w14:paraId="026A75F7" w14:textId="77777777" w:rsidR="00D60CBA" w:rsidRDefault="00111D96">
      <w:pPr>
        <w:widowControl w:val="0"/>
        <w:autoSpaceDE/>
        <w:autoSpaceDN/>
        <w:adjustRightInd/>
        <w:spacing w:line="300" w:lineRule="auto"/>
        <w:jc w:val="both"/>
        <w:rPr>
          <w:rFonts w:ascii="Arial" w:hAnsi="Arial" w:cs="Arial"/>
          <w:sz w:val="22"/>
          <w:szCs w:val="22"/>
        </w:rPr>
      </w:pPr>
      <w:r>
        <w:rPr>
          <w:rFonts w:ascii="Arial" w:hAnsi="Arial" w:cs="Arial"/>
          <w:b/>
          <w:color w:val="000000"/>
          <w:sz w:val="22"/>
          <w:szCs w:val="22"/>
        </w:rPr>
        <w:t>8.2.</w:t>
      </w:r>
      <w:r>
        <w:rPr>
          <w:rFonts w:ascii="Arial" w:hAnsi="Arial" w:cs="Arial"/>
          <w:color w:val="000000"/>
          <w:sz w:val="22"/>
          <w:szCs w:val="22"/>
        </w:rPr>
        <w:tab/>
      </w:r>
      <w:r>
        <w:rPr>
          <w:rFonts w:ascii="Arial" w:hAnsi="Arial" w:cs="Arial"/>
          <w:sz w:val="22"/>
          <w:szCs w:val="22"/>
        </w:rPr>
        <w:t xml:space="preserve">Sem prejuízo das demais obrigações assumidas neste Contrato </w:t>
      </w:r>
      <w:r>
        <w:rPr>
          <w:rFonts w:ascii="Arial" w:hAnsi="Arial" w:cs="Arial"/>
          <w:color w:val="000000"/>
          <w:sz w:val="22"/>
          <w:szCs w:val="22"/>
        </w:rPr>
        <w:t xml:space="preserve">e, conforme aplicável, nos demais Documentos das Obrigações Garantidas, o </w:t>
      </w:r>
      <w:r>
        <w:rPr>
          <w:rFonts w:ascii="Arial" w:hAnsi="Arial" w:cs="Arial"/>
          <w:sz w:val="22"/>
          <w:szCs w:val="22"/>
        </w:rPr>
        <w:t>Agente de Garantias</w:t>
      </w:r>
      <w:r>
        <w:rPr>
          <w:rFonts w:ascii="Arial" w:hAnsi="Arial" w:cs="Arial"/>
          <w:color w:val="000000"/>
          <w:sz w:val="22"/>
          <w:szCs w:val="22"/>
        </w:rPr>
        <w:t xml:space="preserve"> se obriga a:</w:t>
      </w:r>
    </w:p>
    <w:p w14:paraId="493C367C" w14:textId="77777777" w:rsidR="00D60CBA" w:rsidRDefault="00D60CBA">
      <w:pPr>
        <w:widowControl w:val="0"/>
        <w:spacing w:line="300" w:lineRule="auto"/>
        <w:ind w:left="709"/>
        <w:rPr>
          <w:rFonts w:ascii="Arial" w:hAnsi="Arial" w:cs="Arial"/>
          <w:sz w:val="22"/>
          <w:szCs w:val="22"/>
          <w:u w:val="single"/>
        </w:rPr>
      </w:pPr>
    </w:p>
    <w:p w14:paraId="2602FDE8" w14:textId="77777777" w:rsidR="00D60CBA" w:rsidRDefault="00111D96">
      <w:pPr>
        <w:pStyle w:val="ListParagraph"/>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Alienação Fiduciária, nos termos da Cláusula 4 acima, bem como providenciar o registro da Alienação Fiduciária no SNG, nos termos da Cláusula 4.2 acima;</w:t>
      </w:r>
    </w:p>
    <w:p w14:paraId="5BD36301" w14:textId="77777777" w:rsidR="00D60CBA" w:rsidRDefault="00D60CBA">
      <w:pPr>
        <w:widowControl w:val="0"/>
        <w:spacing w:line="300" w:lineRule="auto"/>
        <w:ind w:left="1844"/>
        <w:rPr>
          <w:rFonts w:ascii="Arial" w:hAnsi="Arial" w:cs="Arial"/>
          <w:sz w:val="22"/>
          <w:szCs w:val="22"/>
          <w:u w:val="single"/>
        </w:rPr>
      </w:pPr>
    </w:p>
    <w:p w14:paraId="578A0044" w14:textId="77777777" w:rsidR="00D60CBA" w:rsidRDefault="00111D96">
      <w:pPr>
        <w:pStyle w:val="ListParagraph"/>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verificar o cumprimento do Valor Mínimo da Alienação Fiduciária e dos Critérios de Elegibilidade, de acordo com o disposto neste Contrato; </w:t>
      </w:r>
    </w:p>
    <w:p w14:paraId="643927EA" w14:textId="77777777" w:rsidR="00D60CBA" w:rsidRDefault="00D60CBA">
      <w:pPr>
        <w:widowControl w:val="0"/>
        <w:autoSpaceDE/>
        <w:autoSpaceDN/>
        <w:adjustRightInd/>
        <w:spacing w:line="300" w:lineRule="auto"/>
        <w:ind w:left="709" w:hanging="709"/>
        <w:jc w:val="both"/>
        <w:rPr>
          <w:rFonts w:ascii="Arial" w:hAnsi="Arial" w:cs="Arial"/>
          <w:sz w:val="22"/>
          <w:szCs w:val="22"/>
        </w:rPr>
      </w:pPr>
    </w:p>
    <w:p w14:paraId="7FBD1578" w14:textId="77777777" w:rsidR="00D60CBA" w:rsidRDefault="00111D96">
      <w:pPr>
        <w:pStyle w:val="ListParagraph"/>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observar as demais disposições previstas neste Contrato e nos demais Documentos das Obrigações Garantidas; e</w:t>
      </w:r>
    </w:p>
    <w:p w14:paraId="13ED9827" w14:textId="77777777" w:rsidR="00D60CBA" w:rsidRDefault="00D60CBA">
      <w:pPr>
        <w:widowControl w:val="0"/>
        <w:spacing w:line="300" w:lineRule="auto"/>
        <w:rPr>
          <w:rFonts w:ascii="Arial" w:hAnsi="Arial" w:cs="Arial"/>
          <w:sz w:val="22"/>
          <w:szCs w:val="22"/>
        </w:rPr>
      </w:pPr>
    </w:p>
    <w:p w14:paraId="1CF2D7E0" w14:textId="77777777" w:rsidR="00D60CBA" w:rsidRDefault="00111D96">
      <w:pPr>
        <w:pStyle w:val="ListParagraph"/>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celebrar, junto às demais Partes, os aditamentos a este Contrato nos termos aqui previstos.</w:t>
      </w:r>
    </w:p>
    <w:p w14:paraId="2B507FB2" w14:textId="77777777" w:rsidR="00D60CBA" w:rsidRDefault="00D60CBA">
      <w:pPr>
        <w:spacing w:line="300" w:lineRule="auto"/>
        <w:jc w:val="both"/>
        <w:rPr>
          <w:rFonts w:ascii="Arial" w:hAnsi="Arial" w:cs="Arial"/>
          <w:color w:val="000000"/>
          <w:sz w:val="22"/>
          <w:szCs w:val="22"/>
        </w:rPr>
      </w:pPr>
      <w:bookmarkStart w:id="55" w:name="_DV_M267"/>
      <w:bookmarkStart w:id="56" w:name="_DV_M277"/>
      <w:bookmarkEnd w:id="55"/>
      <w:bookmarkEnd w:id="56"/>
    </w:p>
    <w:p w14:paraId="4A3FA8E7" w14:textId="77777777" w:rsidR="00D60CBA" w:rsidRDefault="00111D96">
      <w:pPr>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r>
      <w:bookmarkStart w:id="57" w:name="_DV_M278"/>
      <w:bookmarkEnd w:id="57"/>
      <w:r>
        <w:rPr>
          <w:rFonts w:ascii="Arial" w:hAnsi="Arial" w:cs="Arial"/>
          <w:b/>
          <w:sz w:val="22"/>
          <w:szCs w:val="22"/>
        </w:rPr>
        <w:t>Declarações das Alienantes</w:t>
      </w:r>
    </w:p>
    <w:p w14:paraId="073F8C93" w14:textId="77777777" w:rsidR="00D60CBA" w:rsidRDefault="00D60CBA">
      <w:pPr>
        <w:spacing w:line="300" w:lineRule="auto"/>
        <w:jc w:val="both"/>
        <w:rPr>
          <w:rFonts w:ascii="Arial" w:hAnsi="Arial" w:cs="Arial"/>
          <w:b/>
          <w:color w:val="000000"/>
          <w:sz w:val="22"/>
          <w:szCs w:val="22"/>
        </w:rPr>
      </w:pPr>
    </w:p>
    <w:p w14:paraId="2C009109" w14:textId="77777777" w:rsidR="00D60CBA" w:rsidRDefault="00111D96">
      <w:pPr>
        <w:spacing w:line="30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ab/>
        <w:t>As Alienantes declaram e garantem, nesta data, aos Debenturistas, representados pelo Agente de Garantias, que:</w:t>
      </w:r>
    </w:p>
    <w:p w14:paraId="2CC8D180" w14:textId="77777777" w:rsidR="00D60CBA" w:rsidRDefault="00D60CBA">
      <w:pPr>
        <w:spacing w:line="300" w:lineRule="auto"/>
        <w:jc w:val="both"/>
        <w:rPr>
          <w:rFonts w:ascii="Arial" w:hAnsi="Arial" w:cs="Arial"/>
          <w:sz w:val="22"/>
          <w:szCs w:val="22"/>
        </w:rPr>
      </w:pPr>
    </w:p>
    <w:p w14:paraId="2F19DD10" w14:textId="77777777" w:rsidR="00D60CBA" w:rsidRDefault="00111D96">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Interestaduais, </w:t>
      </w: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registrada na CVM,</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0E42862F" w14:textId="77777777" w:rsidR="00D60CBA" w:rsidRDefault="00D60CBA">
      <w:pPr>
        <w:widowControl w:val="0"/>
        <w:autoSpaceDE/>
        <w:autoSpaceDN/>
        <w:adjustRightInd/>
        <w:spacing w:line="300" w:lineRule="auto"/>
        <w:ind w:left="567"/>
        <w:jc w:val="both"/>
        <w:rPr>
          <w:rFonts w:ascii="Arial" w:hAnsi="Arial" w:cs="Arial"/>
          <w:kern w:val="16"/>
          <w:sz w:val="22"/>
          <w:szCs w:val="22"/>
        </w:rPr>
      </w:pPr>
    </w:p>
    <w:p w14:paraId="2922649C" w14:textId="77777777" w:rsidR="00D60CBA" w:rsidRDefault="00111D96">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Transportes, </w:t>
      </w:r>
      <w:r>
        <w:rPr>
          <w:rFonts w:ascii="Arial" w:hAnsi="Arial" w:cs="Arial"/>
          <w:kern w:val="16"/>
          <w:sz w:val="22"/>
          <w:szCs w:val="22"/>
        </w:rPr>
        <w:t>é sociedade devidamente organizada, constituída e existente sob a forma de sociedade empresária limitada</w:t>
      </w:r>
      <w:r>
        <w:rPr>
          <w:rFonts w:ascii="Arial" w:hAnsi="Arial" w:cs="Arial"/>
          <w:sz w:val="22"/>
          <w:szCs w:val="22"/>
        </w:rPr>
        <w:t>,</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277A7C9B" w14:textId="77777777" w:rsidR="00D60CBA" w:rsidRDefault="00D60CBA">
      <w:pPr>
        <w:widowControl w:val="0"/>
        <w:autoSpaceDE/>
        <w:autoSpaceDN/>
        <w:adjustRightInd/>
        <w:spacing w:line="300" w:lineRule="auto"/>
        <w:ind w:left="567" w:hanging="567"/>
        <w:jc w:val="both"/>
        <w:rPr>
          <w:rFonts w:ascii="Arial" w:hAnsi="Arial" w:cs="Arial"/>
          <w:kern w:val="16"/>
          <w:sz w:val="22"/>
          <w:szCs w:val="22"/>
        </w:rPr>
      </w:pPr>
    </w:p>
    <w:p w14:paraId="210B082C" w14:textId="77777777" w:rsidR="00D60CBA" w:rsidRDefault="00111D96">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a celebração deste Contrato e dos demais </w:t>
      </w:r>
      <w:r>
        <w:rPr>
          <w:rFonts w:ascii="Arial" w:hAnsi="Arial" w:cs="Arial"/>
          <w:color w:val="000000"/>
          <w:sz w:val="22"/>
          <w:szCs w:val="22"/>
        </w:rPr>
        <w:t>Contratos da Emissão</w:t>
      </w:r>
      <w:r>
        <w:rPr>
          <w:rFonts w:ascii="Arial" w:hAnsi="Arial" w:cs="Arial"/>
          <w:kern w:val="16"/>
          <w:sz w:val="22"/>
          <w:szCs w:val="22"/>
        </w:rPr>
        <w:t>, bem como o cumprimento das obrigações previstas nestes documentos de acordo com os seus termos e condições, assim como a emissão e a distribuição pública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desses contratos ou instrumentos; (b) rescisão de quaisquer desses contratos ou instrumentos; (c) criação de qualquer ônus sobre qualquer ativo ou bem de cada uma das Alienantes, conforme aplicável, com exceção dos previstos neste Contrato; (d) violação de qualquer lei aplicável, estatuto, regra, sentença, regulamentação, ordem, mandado, decreto judicial ou decisão de qualquer tribunal, nacional ou estrangeiro;</w:t>
      </w:r>
    </w:p>
    <w:p w14:paraId="3F454CDC" w14:textId="77777777" w:rsidR="00D60CBA" w:rsidRDefault="00D60CBA">
      <w:pPr>
        <w:spacing w:line="300" w:lineRule="auto"/>
        <w:ind w:left="567" w:hanging="567"/>
        <w:jc w:val="both"/>
        <w:rPr>
          <w:rFonts w:ascii="Arial" w:hAnsi="Arial" w:cs="Arial"/>
          <w:sz w:val="22"/>
          <w:szCs w:val="22"/>
        </w:rPr>
      </w:pPr>
    </w:p>
    <w:p w14:paraId="60A27BB2" w14:textId="77777777" w:rsidR="00D60CBA" w:rsidRDefault="00111D96">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estão devidamente autorizadas a celebrar este Contrato e, conforme aplicável, os demais </w:t>
      </w:r>
      <w:r>
        <w:rPr>
          <w:rFonts w:ascii="Arial" w:hAnsi="Arial" w:cs="Arial"/>
          <w:color w:val="000000"/>
          <w:sz w:val="22"/>
          <w:szCs w:val="22"/>
        </w:rPr>
        <w:t>Contratos da Emissão</w:t>
      </w:r>
      <w:r>
        <w:rPr>
          <w:rFonts w:ascii="Arial" w:hAnsi="Arial" w:cs="Arial"/>
          <w:kern w:val="16"/>
          <w:sz w:val="22"/>
          <w:szCs w:val="22"/>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14:paraId="54704B75" w14:textId="77777777" w:rsidR="00D60CBA" w:rsidRDefault="00D60CBA">
      <w:pPr>
        <w:pStyle w:val="ListParagraph"/>
        <w:widowControl w:val="0"/>
        <w:spacing w:line="300" w:lineRule="auto"/>
        <w:ind w:left="567" w:hanging="567"/>
        <w:rPr>
          <w:rFonts w:ascii="Arial" w:hAnsi="Arial" w:cs="Arial"/>
          <w:kern w:val="16"/>
          <w:sz w:val="22"/>
          <w:szCs w:val="22"/>
        </w:rPr>
      </w:pPr>
    </w:p>
    <w:p w14:paraId="730BA1A4" w14:textId="77777777" w:rsidR="00D60CBA" w:rsidRDefault="00111D96">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2044FE20" w14:textId="77777777" w:rsidR="00D60CBA" w:rsidRDefault="00D60CBA">
      <w:pPr>
        <w:pStyle w:val="ListParagraph"/>
        <w:widowControl w:val="0"/>
        <w:spacing w:line="300" w:lineRule="auto"/>
        <w:ind w:left="567" w:hanging="567"/>
        <w:rPr>
          <w:rFonts w:ascii="Arial" w:hAnsi="Arial" w:cs="Arial"/>
          <w:kern w:val="16"/>
          <w:sz w:val="22"/>
          <w:szCs w:val="22"/>
        </w:rPr>
      </w:pPr>
    </w:p>
    <w:p w14:paraId="11D5DAAF" w14:textId="77777777" w:rsidR="00D60CBA" w:rsidRDefault="00111D96">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bookmarkStart w:id="58" w:name="_DV_C1909"/>
      <w:r>
        <w:rPr>
          <w:rFonts w:ascii="Arial" w:hAnsi="Arial" w:cs="Arial"/>
          <w:kern w:val="16"/>
          <w:sz w:val="22"/>
          <w:szCs w:val="22"/>
        </w:rPr>
        <w:t xml:space="preserve">estão adimplentes com o cumprimento das obrigações constantes deste Contrato, e, conforme aplicável, dos demais </w:t>
      </w:r>
      <w:r>
        <w:rPr>
          <w:rFonts w:ascii="Arial" w:hAnsi="Arial" w:cs="Arial"/>
          <w:color w:val="000000"/>
          <w:sz w:val="22"/>
          <w:szCs w:val="22"/>
        </w:rPr>
        <w:t>Contratos da Emissão</w:t>
      </w:r>
      <w:r>
        <w:rPr>
          <w:rFonts w:ascii="Arial" w:hAnsi="Arial" w:cs="Arial"/>
          <w:kern w:val="16"/>
          <w:sz w:val="22"/>
          <w:szCs w:val="22"/>
        </w:rPr>
        <w:t>, e não há, na presente data, qualquer hipótese de vencimento antecipado conforme previstas na Escritura;</w:t>
      </w:r>
      <w:bookmarkEnd w:id="58"/>
    </w:p>
    <w:p w14:paraId="543322DF" w14:textId="77777777" w:rsidR="00D60CBA" w:rsidRDefault="00D60CBA">
      <w:pPr>
        <w:spacing w:line="300" w:lineRule="auto"/>
        <w:ind w:left="567" w:hanging="567"/>
        <w:jc w:val="both"/>
        <w:rPr>
          <w:rFonts w:ascii="Arial" w:hAnsi="Arial" w:cs="Arial"/>
          <w:color w:val="000000"/>
          <w:sz w:val="22"/>
          <w:szCs w:val="22"/>
        </w:rPr>
      </w:pPr>
    </w:p>
    <w:p w14:paraId="48CDA0CC" w14:textId="77777777" w:rsidR="00D60CBA" w:rsidRDefault="00111D96">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sz w:val="22"/>
          <w:szCs w:val="22"/>
        </w:rPr>
        <w:t xml:space="preserve">este Contrato, constitui obrigação legal, válida e vinculativa das Alienantes, exequível de acordo com os seus termos e condições, com força de título executivo extrajudicial nos termos do artigo 784 da </w:t>
      </w:r>
      <w:r>
        <w:rPr>
          <w:rFonts w:ascii="Arial" w:hAnsi="Arial" w:cs="Arial"/>
          <w:bCs/>
          <w:sz w:val="22"/>
          <w:szCs w:val="22"/>
        </w:rPr>
        <w:t>Lei nº 13.105, de 16 de março de 2015, conforme alterada</w:t>
      </w:r>
      <w:r>
        <w:rPr>
          <w:rFonts w:ascii="Arial" w:hAnsi="Arial" w:cs="Arial"/>
          <w:sz w:val="22"/>
          <w:szCs w:val="22"/>
        </w:rPr>
        <w:t xml:space="preserve"> (“</w:t>
      </w:r>
      <w:r>
        <w:rPr>
          <w:rFonts w:ascii="Arial" w:hAnsi="Arial" w:cs="Arial"/>
          <w:color w:val="000000"/>
          <w:sz w:val="22"/>
          <w:szCs w:val="22"/>
          <w:u w:val="single"/>
        </w:rPr>
        <w:t>Código de Processo Civil</w:t>
      </w:r>
      <w:r>
        <w:rPr>
          <w:rFonts w:ascii="Arial" w:hAnsi="Arial" w:cs="Arial"/>
          <w:color w:val="000000"/>
          <w:sz w:val="22"/>
          <w:szCs w:val="22"/>
        </w:rPr>
        <w:t>”);</w:t>
      </w:r>
    </w:p>
    <w:p w14:paraId="139E9F82" w14:textId="77777777" w:rsidR="00D60CBA" w:rsidRDefault="00D60CBA">
      <w:pPr>
        <w:spacing w:line="300" w:lineRule="auto"/>
        <w:ind w:left="567" w:hanging="567"/>
        <w:jc w:val="both"/>
        <w:rPr>
          <w:rFonts w:ascii="Arial" w:hAnsi="Arial" w:cs="Arial"/>
          <w:color w:val="000000"/>
          <w:sz w:val="22"/>
          <w:szCs w:val="22"/>
        </w:rPr>
      </w:pPr>
    </w:p>
    <w:p w14:paraId="4759F932" w14:textId="77777777" w:rsidR="00D60CBA" w:rsidRDefault="00111D96">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atenderão aos </w:t>
      </w:r>
      <w:r>
        <w:rPr>
          <w:rFonts w:ascii="Arial" w:hAnsi="Arial" w:cs="Arial"/>
          <w:sz w:val="22"/>
          <w:szCs w:val="22"/>
        </w:rPr>
        <w:t>Critérios de Elegibilidade</w:t>
      </w:r>
      <w:r>
        <w:rPr>
          <w:rFonts w:ascii="Arial" w:hAnsi="Arial" w:cs="Arial"/>
          <w:color w:val="000000"/>
          <w:sz w:val="22"/>
          <w:szCs w:val="22"/>
        </w:rPr>
        <w:t xml:space="preserve"> e se encontrão inteiramente livres e desembaraçados </w:t>
      </w:r>
      <w:r>
        <w:rPr>
          <w:rFonts w:ascii="Arial" w:hAnsi="Arial" w:cs="Arial"/>
          <w:sz w:val="22"/>
          <w:szCs w:val="22"/>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2"/>
          <w:szCs w:val="22"/>
        </w:rPr>
        <w:t>;</w:t>
      </w:r>
    </w:p>
    <w:p w14:paraId="61B9CB21" w14:textId="77777777" w:rsidR="00D60CBA" w:rsidRDefault="00D60CBA">
      <w:pPr>
        <w:pStyle w:val="ListParagraph"/>
        <w:spacing w:line="300" w:lineRule="auto"/>
        <w:ind w:left="567"/>
        <w:jc w:val="both"/>
        <w:rPr>
          <w:rFonts w:ascii="Arial" w:hAnsi="Arial" w:cs="Arial"/>
          <w:color w:val="000000"/>
          <w:sz w:val="22"/>
          <w:szCs w:val="22"/>
        </w:rPr>
      </w:pPr>
    </w:p>
    <w:p w14:paraId="2FB29445" w14:textId="77777777" w:rsidR="00D60CBA" w:rsidRDefault="00111D96">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 xml:space="preserve">Créditos Cedidos Fiduciariamente </w:t>
      </w:r>
      <w:r>
        <w:rPr>
          <w:rFonts w:ascii="Arial" w:hAnsi="Arial" w:cs="Arial"/>
          <w:color w:val="000000"/>
          <w:sz w:val="22"/>
          <w:szCs w:val="22"/>
        </w:rPr>
        <w:t xml:space="preserve">se encontram livres e desembaraçados </w:t>
      </w:r>
      <w:r>
        <w:rPr>
          <w:rFonts w:ascii="Arial" w:hAnsi="Arial" w:cs="Arial"/>
          <w:sz w:val="22"/>
          <w:szCs w:val="22"/>
        </w:rPr>
        <w:t xml:space="preserve">de todos e quaisquer ônus, gravames, limitações ou </w:t>
      </w:r>
      <w:r>
        <w:rPr>
          <w:rFonts w:ascii="Arial" w:hAnsi="Arial" w:cs="Arial"/>
          <w:color w:val="000000"/>
          <w:sz w:val="22"/>
          <w:szCs w:val="22"/>
        </w:rPr>
        <w:t>restrições</w:t>
      </w:r>
      <w:r>
        <w:rPr>
          <w:rFonts w:ascii="Arial" w:hAnsi="Arial" w:cs="Arial"/>
          <w:sz w:val="22"/>
          <w:szCs w:val="22"/>
        </w:rPr>
        <w:t>, judiciais ou extrajudiciais, penhor, usufruto ou caução, encargos, disputas, litígios ou outras pretensões de qualquer natureza, exceto pela presente Cessão Fiduciária</w:t>
      </w:r>
      <w:r>
        <w:rPr>
          <w:rFonts w:ascii="Arial" w:hAnsi="Arial" w:cs="Arial"/>
          <w:color w:val="000000"/>
          <w:sz w:val="22"/>
          <w:szCs w:val="22"/>
        </w:rPr>
        <w:t>;</w:t>
      </w:r>
    </w:p>
    <w:p w14:paraId="70EEE864" w14:textId="77777777" w:rsidR="00D60CBA" w:rsidRDefault="00D60CBA">
      <w:pPr>
        <w:spacing w:line="300" w:lineRule="auto"/>
        <w:ind w:left="567" w:hanging="567"/>
        <w:jc w:val="both"/>
        <w:rPr>
          <w:rFonts w:ascii="Arial" w:hAnsi="Arial" w:cs="Arial"/>
          <w:color w:val="000000"/>
          <w:sz w:val="22"/>
          <w:szCs w:val="22"/>
        </w:rPr>
      </w:pPr>
    </w:p>
    <w:p w14:paraId="18562F8E" w14:textId="77777777" w:rsidR="00D60CBA" w:rsidRDefault="00111D96">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n</w:t>
      </w:r>
      <w:r>
        <w:rPr>
          <w:rFonts w:ascii="Arial" w:hAnsi="Arial" w:cs="Arial"/>
          <w:sz w:val="22"/>
          <w:szCs w:val="22"/>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 e Créditos Cedidos Fiduciariamente</w:t>
      </w:r>
      <w:r>
        <w:rPr>
          <w:rFonts w:ascii="Arial" w:hAnsi="Arial" w:cs="Arial"/>
          <w:color w:val="000000"/>
          <w:sz w:val="22"/>
          <w:szCs w:val="22"/>
        </w:rPr>
        <w:t>;</w:t>
      </w:r>
    </w:p>
    <w:p w14:paraId="3D6B0B5D" w14:textId="77777777" w:rsidR="00D60CBA" w:rsidRDefault="00D60CBA">
      <w:pPr>
        <w:spacing w:line="300" w:lineRule="auto"/>
        <w:ind w:left="567" w:hanging="567"/>
        <w:jc w:val="both"/>
        <w:rPr>
          <w:rFonts w:ascii="Arial" w:hAnsi="Arial" w:cs="Arial"/>
          <w:color w:val="000000"/>
          <w:sz w:val="22"/>
          <w:szCs w:val="22"/>
        </w:rPr>
      </w:pPr>
    </w:p>
    <w:p w14:paraId="4E9FD224" w14:textId="77777777" w:rsidR="00D60CBA" w:rsidRDefault="00111D96">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são </w:t>
      </w:r>
      <w:r>
        <w:rPr>
          <w:rFonts w:ascii="Arial" w:hAnsi="Arial" w:cs="Arial"/>
          <w:sz w:val="22"/>
          <w:szCs w:val="22"/>
        </w:rPr>
        <w:t>de propriedade única e exclusiva das Alienantes;</w:t>
      </w:r>
    </w:p>
    <w:p w14:paraId="644D835F" w14:textId="77777777" w:rsidR="00D60CBA" w:rsidRDefault="00D60CBA">
      <w:pPr>
        <w:pStyle w:val="ListParagraph"/>
        <w:spacing w:line="300" w:lineRule="auto"/>
        <w:ind w:left="567"/>
        <w:jc w:val="both"/>
        <w:rPr>
          <w:rFonts w:ascii="Arial" w:hAnsi="Arial" w:cs="Arial"/>
          <w:color w:val="000000"/>
          <w:sz w:val="22"/>
          <w:szCs w:val="22"/>
        </w:rPr>
      </w:pPr>
    </w:p>
    <w:p w14:paraId="0CB5BA9E" w14:textId="77777777" w:rsidR="00D60CBA" w:rsidRDefault="00111D96">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Créditos Cedidos Fiduciariamente</w:t>
      </w:r>
      <w:r>
        <w:rPr>
          <w:rFonts w:ascii="Arial" w:hAnsi="Arial" w:cs="Arial"/>
          <w:color w:val="000000"/>
          <w:sz w:val="22"/>
          <w:szCs w:val="22"/>
        </w:rPr>
        <w:t xml:space="preserve"> são </w:t>
      </w:r>
      <w:r>
        <w:rPr>
          <w:rFonts w:ascii="Arial" w:hAnsi="Arial" w:cs="Arial"/>
          <w:sz w:val="22"/>
          <w:szCs w:val="22"/>
        </w:rPr>
        <w:t>de propriedade única e exclusiva da LM Interestaduais;</w:t>
      </w:r>
    </w:p>
    <w:p w14:paraId="32C4F07A" w14:textId="77777777" w:rsidR="00D60CBA" w:rsidRDefault="00D60CBA">
      <w:pPr>
        <w:spacing w:line="300" w:lineRule="auto"/>
        <w:ind w:left="567" w:hanging="567"/>
        <w:jc w:val="both"/>
        <w:rPr>
          <w:rFonts w:ascii="Arial" w:hAnsi="Arial" w:cs="Arial"/>
          <w:sz w:val="22"/>
          <w:szCs w:val="22"/>
        </w:rPr>
      </w:pPr>
    </w:p>
    <w:p w14:paraId="484A512F" w14:textId="77777777" w:rsidR="00D60CBA" w:rsidRDefault="00111D96">
      <w:pPr>
        <w:pStyle w:val="ListParagraph"/>
        <w:numPr>
          <w:ilvl w:val="0"/>
          <w:numId w:val="39"/>
        </w:numPr>
        <w:spacing w:line="300" w:lineRule="auto"/>
        <w:ind w:left="567" w:hanging="567"/>
        <w:jc w:val="both"/>
        <w:rPr>
          <w:rFonts w:ascii="Arial" w:hAnsi="Arial" w:cs="Arial"/>
          <w:sz w:val="22"/>
          <w:szCs w:val="22"/>
        </w:rPr>
      </w:pPr>
      <w:r>
        <w:rPr>
          <w:rFonts w:ascii="Arial" w:hAnsi="Arial" w:cs="Arial"/>
          <w:sz w:val="22"/>
          <w:szCs w:val="22"/>
        </w:rPr>
        <w:t>não existem pendências, judiciais ou administrativas, de qualquer natureza, que afetem ou possam colocar em risco os Veículos Alienados Fiduciariamente e/ou os Créditos Cedidos Fiduciariamente;</w:t>
      </w:r>
    </w:p>
    <w:p w14:paraId="6619623F" w14:textId="77777777" w:rsidR="00D60CBA" w:rsidRDefault="00D60CBA">
      <w:pPr>
        <w:spacing w:line="300" w:lineRule="auto"/>
        <w:ind w:left="567" w:hanging="567"/>
        <w:jc w:val="both"/>
        <w:rPr>
          <w:rFonts w:ascii="Arial" w:hAnsi="Arial" w:cs="Arial"/>
          <w:sz w:val="22"/>
          <w:szCs w:val="22"/>
        </w:rPr>
      </w:pPr>
    </w:p>
    <w:p w14:paraId="76DAF37C" w14:textId="77777777" w:rsidR="00D60CBA" w:rsidRDefault="00111D96">
      <w:pPr>
        <w:pStyle w:val="Heading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são responsáveis por todos os custos, despesas, tributos e encargos de qualquer tipo, incorridos ou relativos, direta ou indiretamente, ao uso, operação, posse, reparo e manutenção dos Veículos Alienados Fiduciariamente e dos </w:t>
      </w:r>
      <w:r>
        <w:rPr>
          <w:rFonts w:ascii="Arial" w:hAnsi="Arial" w:cs="Arial"/>
          <w:sz w:val="22"/>
          <w:szCs w:val="22"/>
          <w:lang w:val="pt-BR"/>
        </w:rPr>
        <w:t>Créditos Cedidos Fiduciariamente</w:t>
      </w:r>
      <w:r>
        <w:rPr>
          <w:rFonts w:ascii="Arial" w:hAnsi="Arial" w:cs="Arial"/>
          <w:color w:val="000000"/>
          <w:sz w:val="22"/>
          <w:szCs w:val="22"/>
          <w:lang w:val="pt-BR"/>
        </w:rPr>
        <w:t xml:space="preserve">; </w:t>
      </w:r>
    </w:p>
    <w:p w14:paraId="48BBCBC4" w14:textId="77777777" w:rsidR="00D60CBA" w:rsidRDefault="00D60CBA">
      <w:pPr>
        <w:pStyle w:val="Heading1"/>
        <w:keepNext w:val="0"/>
        <w:keepLines w:val="0"/>
        <w:numPr>
          <w:ilvl w:val="0"/>
          <w:numId w:val="0"/>
        </w:numPr>
        <w:autoSpaceDE/>
        <w:autoSpaceDN/>
        <w:adjustRightInd/>
        <w:spacing w:after="0" w:line="300" w:lineRule="auto"/>
        <w:ind w:left="567" w:hanging="567"/>
        <w:jc w:val="both"/>
        <w:rPr>
          <w:rFonts w:ascii="Arial" w:hAnsi="Arial" w:cs="Arial"/>
          <w:color w:val="000000"/>
          <w:sz w:val="22"/>
          <w:szCs w:val="22"/>
          <w:lang w:val="pt-BR"/>
        </w:rPr>
      </w:pPr>
    </w:p>
    <w:p w14:paraId="6784F172" w14:textId="77777777" w:rsidR="00D60CBA" w:rsidRDefault="00111D96">
      <w:pPr>
        <w:pStyle w:val="Heading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defenderão e manterão indenes os Debenturistas e o </w:t>
      </w:r>
      <w:r>
        <w:rPr>
          <w:rFonts w:ascii="Arial" w:hAnsi="Arial" w:cs="Arial"/>
          <w:sz w:val="22"/>
          <w:szCs w:val="22"/>
          <w:lang w:val="pt-BR"/>
        </w:rPr>
        <w:t>Agente de Garantias</w:t>
      </w:r>
      <w:r>
        <w:rPr>
          <w:rFonts w:ascii="Arial" w:hAnsi="Arial" w:cs="Arial"/>
          <w:color w:val="000000"/>
          <w:sz w:val="22"/>
          <w:szCs w:val="22"/>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e dos </w:t>
      </w:r>
      <w:r>
        <w:rPr>
          <w:rFonts w:ascii="Arial" w:hAnsi="Arial" w:cs="Arial"/>
          <w:sz w:val="22"/>
          <w:szCs w:val="22"/>
          <w:lang w:val="pt-BR"/>
        </w:rPr>
        <w:t>Créditos Cedidos Fiduciariamente;</w:t>
      </w:r>
    </w:p>
    <w:p w14:paraId="722F9B0C" w14:textId="77777777" w:rsidR="00D60CBA" w:rsidRDefault="00D60CBA">
      <w:pPr>
        <w:ind w:left="567" w:hanging="567"/>
        <w:rPr>
          <w:rFonts w:ascii="Arial" w:hAnsi="Arial" w:cs="Arial"/>
          <w:sz w:val="22"/>
          <w:szCs w:val="22"/>
        </w:rPr>
      </w:pPr>
    </w:p>
    <w:p w14:paraId="275C0622" w14:textId="77777777" w:rsidR="00D60CBA" w:rsidRDefault="00111D96">
      <w:pPr>
        <w:pStyle w:val="ListParagraph"/>
        <w:numPr>
          <w:ilvl w:val="0"/>
          <w:numId w:val="39"/>
        </w:numPr>
        <w:spacing w:line="288" w:lineRule="auto"/>
        <w:ind w:left="567" w:hanging="567"/>
        <w:jc w:val="both"/>
        <w:rPr>
          <w:rFonts w:ascii="Arial" w:hAnsi="Arial" w:cs="Arial"/>
          <w:sz w:val="22"/>
          <w:szCs w:val="22"/>
        </w:rPr>
      </w:pPr>
      <w:r>
        <w:rPr>
          <w:rFonts w:ascii="Arial" w:hAnsi="Arial" w:cs="Arial"/>
          <w:sz w:val="22"/>
          <w:szCs w:val="22"/>
        </w:rPr>
        <w:t xml:space="preserve">a Alienação Fiduciária, após os </w:t>
      </w:r>
      <w:r>
        <w:rPr>
          <w:rFonts w:ascii="Arial" w:hAnsi="Arial" w:cs="Arial"/>
          <w:color w:val="000000"/>
          <w:sz w:val="22"/>
          <w:szCs w:val="22"/>
        </w:rPr>
        <w:t>registros, averbações e demais formalidades previstas na Cláusula 4 acima</w:t>
      </w:r>
      <w:r>
        <w:rPr>
          <w:rFonts w:ascii="Arial" w:hAnsi="Arial" w:cs="Arial"/>
          <w:sz w:val="22"/>
          <w:szCs w:val="22"/>
        </w:rPr>
        <w:t>, constituirá garantia real, válida, eficaz e exequível das Obrigações Garantidas, constituindo o único direito real em garantia sobre os Veículos Alienados Fiduciariamente e Créditos Cedidos Fiduciariamente;</w:t>
      </w:r>
    </w:p>
    <w:p w14:paraId="10641A0D" w14:textId="77777777" w:rsidR="00D60CBA" w:rsidRDefault="00D60CBA">
      <w:pPr>
        <w:spacing w:line="288" w:lineRule="auto"/>
        <w:ind w:left="567" w:hanging="567"/>
        <w:jc w:val="both"/>
        <w:rPr>
          <w:rFonts w:ascii="Arial" w:hAnsi="Arial" w:cs="Arial"/>
          <w:sz w:val="22"/>
          <w:szCs w:val="22"/>
        </w:rPr>
      </w:pPr>
    </w:p>
    <w:p w14:paraId="6B481413" w14:textId="77777777" w:rsidR="00D60CBA" w:rsidRDefault="00111D96">
      <w:pPr>
        <w:pStyle w:val="ListParagraph"/>
        <w:numPr>
          <w:ilvl w:val="0"/>
          <w:numId w:val="39"/>
        </w:numPr>
        <w:tabs>
          <w:tab w:val="left" w:pos="0"/>
        </w:tabs>
        <w:spacing w:line="288" w:lineRule="auto"/>
        <w:ind w:left="567" w:hanging="567"/>
        <w:jc w:val="both"/>
        <w:rPr>
          <w:rFonts w:ascii="Arial" w:hAnsi="Arial" w:cs="Arial"/>
          <w:sz w:val="22"/>
          <w:szCs w:val="22"/>
        </w:rPr>
      </w:pPr>
      <w:r>
        <w:rPr>
          <w:rFonts w:ascii="Arial" w:hAnsi="Arial" w:cs="Arial"/>
          <w:sz w:val="22"/>
          <w:szCs w:val="22"/>
        </w:rPr>
        <w:t>não se encontram em estado de necessidade ou sob coação para celebrar o presente Contrato e/ou quaisquer outros contratos e/ou documentos a ele relacionado;</w:t>
      </w:r>
    </w:p>
    <w:p w14:paraId="47371550" w14:textId="77777777" w:rsidR="00D60CBA" w:rsidRDefault="00D60CBA">
      <w:pPr>
        <w:spacing w:line="288" w:lineRule="auto"/>
        <w:ind w:left="567" w:hanging="567"/>
        <w:jc w:val="both"/>
        <w:rPr>
          <w:rFonts w:ascii="Arial" w:hAnsi="Arial" w:cs="Arial"/>
          <w:sz w:val="22"/>
          <w:szCs w:val="22"/>
        </w:rPr>
      </w:pPr>
    </w:p>
    <w:p w14:paraId="27397402" w14:textId="77777777" w:rsidR="00D60CBA" w:rsidRDefault="00111D96">
      <w:pPr>
        <w:pStyle w:val="ListParagraph"/>
        <w:numPr>
          <w:ilvl w:val="0"/>
          <w:numId w:val="39"/>
        </w:numPr>
        <w:tabs>
          <w:tab w:val="left" w:pos="0"/>
        </w:tabs>
        <w:spacing w:line="288" w:lineRule="auto"/>
        <w:ind w:left="567" w:hanging="567"/>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w:t>
      </w:r>
      <w:r>
        <w:rPr>
          <w:rFonts w:ascii="Arial" w:hAnsi="Arial" w:cs="Arial"/>
          <w:sz w:val="22"/>
          <w:szCs w:val="22"/>
        </w:rPr>
        <w:t>dos</w:t>
      </w:r>
      <w:r>
        <w:rPr>
          <w:rFonts w:ascii="Arial" w:hAnsi="Arial" w:cs="Arial"/>
          <w:kern w:val="16"/>
          <w:sz w:val="22"/>
          <w:szCs w:val="22"/>
        </w:rPr>
        <w:t xml:space="preserve">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62243150" w14:textId="77777777" w:rsidR="00D60CBA" w:rsidRDefault="00D60CBA">
      <w:pPr>
        <w:widowControl w:val="0"/>
        <w:tabs>
          <w:tab w:val="left" w:pos="426"/>
        </w:tabs>
        <w:spacing w:line="340" w:lineRule="exact"/>
        <w:jc w:val="both"/>
        <w:rPr>
          <w:rFonts w:ascii="Arial" w:hAnsi="Arial" w:cs="Arial"/>
          <w:kern w:val="16"/>
          <w:sz w:val="22"/>
          <w:szCs w:val="22"/>
        </w:rPr>
      </w:pPr>
    </w:p>
    <w:p w14:paraId="2184B9EF" w14:textId="77777777" w:rsidR="00D60CBA" w:rsidRDefault="00111D96">
      <w:pPr>
        <w:pStyle w:val="ListParagraph"/>
        <w:numPr>
          <w:ilvl w:val="0"/>
          <w:numId w:val="39"/>
        </w:numPr>
        <w:tabs>
          <w:tab w:val="left" w:pos="0"/>
        </w:tabs>
        <w:spacing w:line="288" w:lineRule="auto"/>
        <w:ind w:left="567" w:hanging="567"/>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7BDDC091" w14:textId="77777777" w:rsidR="00D60CBA" w:rsidRDefault="00D60CBA">
      <w:pPr>
        <w:spacing w:line="288" w:lineRule="auto"/>
        <w:ind w:left="567" w:hanging="567"/>
        <w:jc w:val="both"/>
        <w:rPr>
          <w:rFonts w:ascii="Arial" w:hAnsi="Arial" w:cs="Arial"/>
          <w:kern w:val="16"/>
          <w:sz w:val="22"/>
          <w:szCs w:val="22"/>
        </w:rPr>
      </w:pPr>
    </w:p>
    <w:p w14:paraId="0531641B" w14:textId="77777777" w:rsidR="00D60CBA" w:rsidRDefault="00111D96">
      <w:pPr>
        <w:pStyle w:val="ListParagraph"/>
        <w:numPr>
          <w:ilvl w:val="0"/>
          <w:numId w:val="39"/>
        </w:numPr>
        <w:spacing w:line="288" w:lineRule="auto"/>
        <w:ind w:left="567" w:hanging="567"/>
        <w:jc w:val="both"/>
        <w:rPr>
          <w:rFonts w:ascii="Arial" w:hAnsi="Arial" w:cs="Arial"/>
          <w:sz w:val="22"/>
          <w:szCs w:val="22"/>
        </w:rPr>
      </w:pPr>
      <w:r>
        <w:rPr>
          <w:rFonts w:ascii="Arial" w:hAnsi="Arial" w:cs="Arial"/>
          <w:sz w:val="22"/>
          <w:szCs w:val="22"/>
        </w:rPr>
        <w:t>ter conduzido seus negócios em conformidade com as Leis Anticorrupção, bem como ter instituído e mantido, bem como se obrigam continuar a manter, políticas e procedimentos elaborados para garantir a contínua conformidade com referidas normas; e</w:t>
      </w:r>
    </w:p>
    <w:p w14:paraId="52DA02CD" w14:textId="77777777" w:rsidR="00D60CBA" w:rsidRDefault="00D60CBA">
      <w:pPr>
        <w:spacing w:line="288" w:lineRule="auto"/>
        <w:ind w:left="567" w:hanging="567"/>
        <w:jc w:val="both"/>
        <w:rPr>
          <w:rFonts w:ascii="Arial" w:hAnsi="Arial" w:cs="Arial"/>
          <w:sz w:val="22"/>
          <w:szCs w:val="22"/>
        </w:rPr>
      </w:pPr>
    </w:p>
    <w:p w14:paraId="10AA45A5" w14:textId="77777777" w:rsidR="00D60CBA" w:rsidRDefault="00111D96">
      <w:pPr>
        <w:pStyle w:val="ListParagraph"/>
        <w:numPr>
          <w:ilvl w:val="0"/>
          <w:numId w:val="39"/>
        </w:numPr>
        <w:spacing w:line="288" w:lineRule="auto"/>
        <w:ind w:left="567" w:hanging="567"/>
        <w:jc w:val="both"/>
        <w:rPr>
          <w:rFonts w:ascii="Arial" w:hAnsi="Arial" w:cs="Arial"/>
          <w:sz w:val="22"/>
          <w:szCs w:val="22"/>
        </w:rPr>
      </w:pPr>
      <w:r>
        <w:rPr>
          <w:rFonts w:ascii="Arial" w:hAnsi="Arial" w:cs="Arial"/>
          <w:kern w:val="16"/>
          <w:sz w:val="22"/>
          <w:szCs w:val="22"/>
        </w:rPr>
        <w:t>todas as declarações e garantias relacionadas às Alienantes que constam no presente Contrato e nos demais Contratos da Emissão</w:t>
      </w:r>
      <w:r>
        <w:rPr>
          <w:rFonts w:ascii="Arial" w:hAnsi="Arial" w:cs="Arial"/>
          <w:i/>
          <w:kern w:val="16"/>
          <w:sz w:val="22"/>
          <w:szCs w:val="22"/>
        </w:rPr>
        <w:t xml:space="preserve"> </w:t>
      </w:r>
      <w:r>
        <w:rPr>
          <w:rFonts w:ascii="Arial" w:hAnsi="Arial" w:cs="Arial"/>
          <w:kern w:val="16"/>
          <w:sz w:val="22"/>
          <w:szCs w:val="22"/>
        </w:rPr>
        <w:t>são, na data de assinatura deste Contrato, verdadeiras, corretas consistentes e suficientes em todos os seus aspectos.</w:t>
      </w:r>
    </w:p>
    <w:p w14:paraId="6F3E963E" w14:textId="77777777" w:rsidR="00D60CBA" w:rsidRDefault="00D60CBA">
      <w:pPr>
        <w:rPr>
          <w:rFonts w:ascii="Arial" w:hAnsi="Arial" w:cs="Arial"/>
          <w:sz w:val="22"/>
          <w:szCs w:val="22"/>
        </w:rPr>
      </w:pPr>
    </w:p>
    <w:p w14:paraId="4F16B76B" w14:textId="77777777" w:rsidR="00D60CBA" w:rsidRDefault="00111D96">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9.2.</w:t>
      </w:r>
      <w:r>
        <w:rPr>
          <w:rFonts w:ascii="Arial" w:hAnsi="Arial" w:cs="Arial"/>
          <w:sz w:val="22"/>
          <w:szCs w:val="22"/>
          <w:lang w:val="pt-BR"/>
        </w:rPr>
        <w:tab/>
        <w:t>As Alienantes, em caráter irrevogável e irretratável, obrigam-se a indenizar o Agente de Garantias e os Debenturistas por todos e quaisquer prejuízos, danos, perdas, custos e/ou despesas (incluindo custas judiciais e honorários advocatícios) incorridos e comprovados pelo Agente de Garantias em razão da falsidade e/ou incorreção de qualquer das declarações prestadas nos termos da Cláusula 9.1 acima.</w:t>
      </w:r>
    </w:p>
    <w:p w14:paraId="3587571E" w14:textId="77777777" w:rsidR="00D60CBA" w:rsidRDefault="00D60CBA">
      <w:pPr>
        <w:pStyle w:val="DeltaViewTableBody"/>
        <w:widowControl w:val="0"/>
        <w:tabs>
          <w:tab w:val="left" w:pos="900"/>
        </w:tabs>
        <w:spacing w:line="300" w:lineRule="auto"/>
        <w:jc w:val="both"/>
        <w:outlineLvl w:val="0"/>
        <w:rPr>
          <w:bCs/>
          <w:sz w:val="22"/>
          <w:szCs w:val="22"/>
          <w:lang w:val="pt-BR"/>
        </w:rPr>
      </w:pPr>
    </w:p>
    <w:p w14:paraId="2425EC2C" w14:textId="77777777" w:rsidR="00D60CBA" w:rsidRDefault="00111D96">
      <w:pPr>
        <w:pStyle w:val="DeltaViewTableBody"/>
        <w:widowControl w:val="0"/>
        <w:tabs>
          <w:tab w:val="left" w:pos="900"/>
        </w:tabs>
        <w:spacing w:line="300" w:lineRule="auto"/>
        <w:jc w:val="both"/>
        <w:outlineLvl w:val="0"/>
        <w:rPr>
          <w:rFonts w:eastAsia="Arial Unicode MS"/>
          <w:w w:val="0"/>
          <w:sz w:val="22"/>
          <w:szCs w:val="22"/>
          <w:lang w:val="pt-BR"/>
        </w:rPr>
      </w:pPr>
      <w:r>
        <w:rPr>
          <w:b/>
          <w:sz w:val="22"/>
          <w:szCs w:val="22"/>
          <w:lang w:val="pt-BR"/>
        </w:rPr>
        <w:t>9.3.</w:t>
      </w:r>
      <w:r>
        <w:rPr>
          <w:b/>
          <w:sz w:val="22"/>
          <w:szCs w:val="22"/>
          <w:lang w:val="pt-BR"/>
        </w:rPr>
        <w:tab/>
      </w:r>
      <w:r>
        <w:rPr>
          <w:sz w:val="22"/>
          <w:szCs w:val="22"/>
          <w:lang w:val="pt-BR"/>
        </w:rPr>
        <w:t>Sem prejuízo do disposto na Cláusula 9.2 acima, as Alienantes se obrigam a notificar, na mesma data em que tomarem conhecimento, o Agente de Garantias e os Debenturistas caso quaisquer das declarações prestadas nos termos da Cláusula 8.1 acima seja falsa e/ou incorreta.</w:t>
      </w:r>
    </w:p>
    <w:p w14:paraId="5DE21864" w14:textId="77777777" w:rsidR="00D60CBA" w:rsidRDefault="00D60CBA">
      <w:pPr>
        <w:spacing w:line="300" w:lineRule="auto"/>
        <w:jc w:val="both"/>
        <w:rPr>
          <w:rFonts w:ascii="Arial" w:hAnsi="Arial" w:cs="Arial"/>
          <w:b/>
          <w:bCs/>
          <w:sz w:val="22"/>
          <w:szCs w:val="22"/>
        </w:rPr>
      </w:pPr>
    </w:p>
    <w:p w14:paraId="45CEAE50" w14:textId="77777777" w:rsidR="00D60CBA" w:rsidRDefault="00111D96">
      <w:pPr>
        <w:spacing w:line="300" w:lineRule="auto"/>
        <w:jc w:val="both"/>
        <w:rPr>
          <w:rFonts w:ascii="Arial" w:hAnsi="Arial" w:cs="Arial"/>
          <w:b/>
          <w:sz w:val="22"/>
          <w:szCs w:val="22"/>
        </w:rPr>
      </w:pPr>
      <w:r>
        <w:rPr>
          <w:rFonts w:ascii="Arial" w:hAnsi="Arial" w:cs="Arial"/>
          <w:b/>
          <w:sz w:val="22"/>
          <w:szCs w:val="22"/>
        </w:rPr>
        <w:t>10.</w:t>
      </w:r>
      <w:r>
        <w:rPr>
          <w:rFonts w:ascii="Arial" w:hAnsi="Arial" w:cs="Arial"/>
          <w:b/>
          <w:sz w:val="22"/>
          <w:szCs w:val="22"/>
        </w:rPr>
        <w:tab/>
        <w:t>Excussão</w:t>
      </w:r>
      <w:bookmarkStart w:id="59" w:name="_DV_M234"/>
      <w:bookmarkEnd w:id="59"/>
      <w:r>
        <w:rPr>
          <w:rFonts w:ascii="Arial" w:hAnsi="Arial" w:cs="Arial"/>
          <w:b/>
          <w:sz w:val="22"/>
          <w:szCs w:val="22"/>
        </w:rPr>
        <w:t xml:space="preserve"> da Alienação Fiduciária</w:t>
      </w:r>
    </w:p>
    <w:p w14:paraId="250201D0" w14:textId="77777777" w:rsidR="00D60CBA" w:rsidRDefault="00D60CBA">
      <w:pPr>
        <w:spacing w:line="300" w:lineRule="auto"/>
        <w:ind w:firstLine="706"/>
        <w:jc w:val="both"/>
        <w:rPr>
          <w:rFonts w:ascii="Arial" w:hAnsi="Arial" w:cs="Arial"/>
          <w:color w:val="000000"/>
          <w:sz w:val="22"/>
          <w:szCs w:val="22"/>
        </w:rPr>
      </w:pPr>
    </w:p>
    <w:p w14:paraId="590C5EBB" w14:textId="77777777" w:rsidR="00D60CBA" w:rsidRDefault="00111D96">
      <w:pPr>
        <w:spacing w:line="300" w:lineRule="auto"/>
        <w:jc w:val="both"/>
        <w:rPr>
          <w:rFonts w:ascii="Arial" w:hAnsi="Arial" w:cs="Arial"/>
          <w:color w:val="000000"/>
          <w:sz w:val="22"/>
          <w:szCs w:val="22"/>
        </w:rPr>
      </w:pPr>
      <w:bookmarkStart w:id="60" w:name="_DV_M235"/>
      <w:bookmarkEnd w:id="60"/>
      <w:r>
        <w:rPr>
          <w:rFonts w:ascii="Arial" w:hAnsi="Arial" w:cs="Arial"/>
          <w:b/>
          <w:color w:val="000000"/>
          <w:sz w:val="22"/>
          <w:szCs w:val="22"/>
        </w:rPr>
        <w:t>10.1.</w:t>
      </w:r>
      <w:r>
        <w:rPr>
          <w:rFonts w:ascii="Arial" w:hAnsi="Arial" w:cs="Arial"/>
          <w:b/>
          <w:color w:val="000000"/>
          <w:sz w:val="22"/>
          <w:szCs w:val="22"/>
        </w:rPr>
        <w:tab/>
      </w:r>
      <w:r>
        <w:rPr>
          <w:rFonts w:ascii="Arial" w:hAnsi="Arial" w:cs="Arial"/>
          <w:sz w:val="22"/>
          <w:szCs w:val="22"/>
        </w:rPr>
        <w:t>Caso seja caracterizado o vencimento antecipado das Debêntures ou no vencimento das Debêntures, conforme previsto nos termos da Escritura, sem que as Obrigações Garantidas tenham sido totalmente quitadas</w:t>
      </w:r>
      <w:bookmarkStart w:id="61" w:name="_DV_M236"/>
      <w:bookmarkEnd w:id="61"/>
      <w:r>
        <w:rPr>
          <w:rFonts w:ascii="Arial" w:hAnsi="Arial" w:cs="Arial"/>
          <w:sz w:val="22"/>
          <w:szCs w:val="22"/>
        </w:rPr>
        <w:t xml:space="preserve">, consolidar-se-á no Agente de Garantias, na qualidade de representante dos Debenturistas, a propriedade plena dos Veículos Alienados Fiduciariamente, podendo o Agente de Garantias,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Créditos Cedidos Fiduciariamente e os Veículos Alienados Fiduciariamente, cobrar e receber os Créditos Cedidos Fiduciariamente e os Veículos Alienados Fiduciariamente e/ou utilizar-se de todos os recursos decorrentes da alienação dos Créditos Cedidos Fiduciariamente e dos Veículos Alienados Fiduciariamente, para o pagamento, parcial ou total, das Obrigações Garantidas, sem prejuízo do exercício, pelo Agente de Garantias, de quaisquer outros direitos, garantias e prerrogativas cabíveis; e (ii)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xml:space="preserve"> alienar, no todo ou em parte, a terceiros, os Veículos Alienados Fiduciariamente</w:t>
      </w:r>
      <w:bookmarkStart w:id="62" w:name="_DV_M155"/>
      <w:bookmarkEnd w:id="62"/>
      <w:r>
        <w:rPr>
          <w:rFonts w:ascii="Arial" w:hAnsi="Arial" w:cs="Arial"/>
          <w:color w:val="000000"/>
          <w:sz w:val="22"/>
          <w:szCs w:val="22"/>
        </w:rPr>
        <w:t xml:space="preserve"> e os </w:t>
      </w:r>
      <w:r>
        <w:rPr>
          <w:rFonts w:ascii="Arial" w:hAnsi="Arial" w:cs="Arial"/>
          <w:sz w:val="22"/>
          <w:szCs w:val="22"/>
        </w:rPr>
        <w:t>Créditos Cedidos Fiduciariamente</w:t>
      </w:r>
    </w:p>
    <w:p w14:paraId="4A9B016D" w14:textId="77777777" w:rsidR="00D60CBA" w:rsidRDefault="00D60CBA">
      <w:pPr>
        <w:spacing w:line="300" w:lineRule="auto"/>
        <w:jc w:val="both"/>
        <w:rPr>
          <w:rFonts w:ascii="Arial" w:hAnsi="Arial" w:cs="Arial"/>
          <w:color w:val="000000"/>
          <w:sz w:val="22"/>
          <w:szCs w:val="22"/>
        </w:rPr>
      </w:pPr>
    </w:p>
    <w:p w14:paraId="3792961A" w14:textId="77777777" w:rsidR="00D60CBA" w:rsidRDefault="00111D96">
      <w:pPr>
        <w:pStyle w:val="Heading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r>
        <w:rPr>
          <w:rFonts w:ascii="Arial" w:hAnsi="Arial" w:cs="Arial"/>
          <w:b/>
          <w:sz w:val="22"/>
          <w:szCs w:val="22"/>
          <w:lang w:val="pt-BR"/>
        </w:rPr>
        <w:t>10.2.</w:t>
      </w:r>
      <w:r>
        <w:rPr>
          <w:rFonts w:ascii="Arial" w:hAnsi="Arial" w:cs="Arial"/>
          <w:b/>
          <w:sz w:val="22"/>
          <w:szCs w:val="22"/>
          <w:lang w:val="pt-BR"/>
        </w:rPr>
        <w:tab/>
      </w:r>
      <w:r>
        <w:rPr>
          <w:rFonts w:ascii="Arial" w:hAnsi="Arial" w:cs="Arial"/>
          <w:sz w:val="22"/>
          <w:szCs w:val="22"/>
          <w:lang w:val="pt-BR"/>
        </w:rPr>
        <w:t>Para os fins de excussão da Alienação Fiduciária, as Alienantes, neste ato, de forma irrevogável e irretratável, nos termos do artigo 653 e seguintes do Código Civil, nomeiam o Agente de Garantias como seu procurador</w:t>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 xml:space="preserve">nos termos da procuração constante do </w:t>
      </w:r>
      <w:r>
        <w:rPr>
          <w:rFonts w:ascii="Arial" w:hAnsi="Arial" w:cs="Arial"/>
          <w:color w:val="000000"/>
          <w:sz w:val="22"/>
          <w:szCs w:val="22"/>
          <w:u w:val="single"/>
          <w:lang w:val="pt-BR"/>
        </w:rPr>
        <w:t>Anexo 9.2</w:t>
      </w:r>
      <w:r>
        <w:rPr>
          <w:rFonts w:ascii="Arial" w:hAnsi="Arial" w:cs="Arial"/>
          <w:color w:val="000000"/>
          <w:sz w:val="22"/>
          <w:szCs w:val="22"/>
          <w:lang w:val="pt-BR"/>
        </w:rPr>
        <w:t xml:space="preserve"> a este Contrato, para c</w:t>
      </w:r>
      <w:r>
        <w:rPr>
          <w:rFonts w:ascii="Arial" w:hAnsi="Arial" w:cs="Arial"/>
          <w:kern w:val="0"/>
          <w:sz w:val="22"/>
          <w:szCs w:val="22"/>
          <w:lang w:val="pt-BR"/>
        </w:rPr>
        <w:t xml:space="preserve">aso seja caracterizado o </w:t>
      </w:r>
      <w:r>
        <w:rPr>
          <w:rFonts w:ascii="Arial" w:hAnsi="Arial" w:cs="Arial"/>
          <w:sz w:val="22"/>
          <w:szCs w:val="22"/>
          <w:lang w:val="pt-BR"/>
        </w:rPr>
        <w:t>v</w:t>
      </w:r>
      <w:r>
        <w:rPr>
          <w:rFonts w:ascii="Arial" w:hAnsi="Arial" w:cs="Arial"/>
          <w:kern w:val="0"/>
          <w:sz w:val="22"/>
          <w:szCs w:val="22"/>
          <w:lang w:val="pt-BR"/>
        </w:rPr>
        <w:t xml:space="preserve">encimento </w:t>
      </w:r>
      <w:r>
        <w:rPr>
          <w:rFonts w:ascii="Arial" w:hAnsi="Arial" w:cs="Arial"/>
          <w:sz w:val="22"/>
          <w:szCs w:val="22"/>
          <w:lang w:val="pt-BR"/>
        </w:rPr>
        <w:t>a</w:t>
      </w:r>
      <w:r>
        <w:rPr>
          <w:rFonts w:ascii="Arial" w:hAnsi="Arial" w:cs="Arial"/>
          <w:kern w:val="0"/>
          <w:sz w:val="22"/>
          <w:szCs w:val="22"/>
          <w:lang w:val="pt-BR"/>
        </w:rPr>
        <w:t>ntecipado das Debêntures</w:t>
      </w:r>
      <w:r>
        <w:rPr>
          <w:rFonts w:ascii="Arial" w:hAnsi="Arial" w:cs="Arial"/>
          <w:sz w:val="22"/>
          <w:szCs w:val="22"/>
          <w:lang w:val="pt-BR"/>
        </w:rPr>
        <w:t xml:space="preserve"> ou no vencimento das Debêntures, conforme previsto nos termos da Escritura, sem que as </w:t>
      </w:r>
      <w:r>
        <w:rPr>
          <w:rFonts w:ascii="Arial" w:hAnsi="Arial" w:cs="Arial"/>
          <w:kern w:val="0"/>
          <w:sz w:val="22"/>
          <w:szCs w:val="22"/>
          <w:lang w:val="pt-BR"/>
        </w:rPr>
        <w:t>Obrigações</w:t>
      </w:r>
      <w:r>
        <w:rPr>
          <w:rFonts w:ascii="Arial" w:hAnsi="Arial" w:cs="Arial"/>
          <w:sz w:val="22"/>
          <w:szCs w:val="22"/>
          <w:lang w:val="pt-BR"/>
        </w:rPr>
        <w:t xml:space="preserve"> Garantidas tenham sido totalmente quitadas, </w:t>
      </w:r>
      <w:r>
        <w:rPr>
          <w:rFonts w:ascii="Arial" w:hAnsi="Arial" w:cs="Arial"/>
          <w:kern w:val="0"/>
          <w:sz w:val="22"/>
          <w:szCs w:val="22"/>
          <w:lang w:val="pt-BR"/>
        </w:rPr>
        <w:t>estes possam realizar todos os atos necessários, bem como assinar quaisquer documentos necessários para exercer os direitos que lhe são conferidos, nos termos da Cláusula 9.1 acima.</w:t>
      </w:r>
    </w:p>
    <w:p w14:paraId="0D9545AE" w14:textId="77777777" w:rsidR="00D60CBA" w:rsidRDefault="00D60CBA">
      <w:pPr>
        <w:pStyle w:val="Heading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p>
    <w:p w14:paraId="329EDCB5" w14:textId="77777777" w:rsidR="00D60CBA" w:rsidRDefault="00111D96">
      <w:pPr>
        <w:pStyle w:val="Level2"/>
        <w:numPr>
          <w:ilvl w:val="0"/>
          <w:numId w:val="0"/>
        </w:numPr>
        <w:spacing w:after="0" w:line="300" w:lineRule="auto"/>
        <w:rPr>
          <w:rFonts w:cs="Arial"/>
          <w:kern w:val="0"/>
          <w:sz w:val="22"/>
          <w:szCs w:val="22"/>
          <w:lang w:val="pt-BR" w:eastAsia="pt-BR"/>
        </w:rPr>
      </w:pPr>
      <w:r>
        <w:rPr>
          <w:rFonts w:cs="Arial"/>
          <w:b/>
          <w:sz w:val="22"/>
          <w:szCs w:val="22"/>
          <w:lang w:val="pt-BR"/>
        </w:rPr>
        <w:t>10.2.1.</w:t>
      </w:r>
      <w:r>
        <w:rPr>
          <w:rFonts w:cs="Arial"/>
          <w:sz w:val="22"/>
          <w:szCs w:val="22"/>
          <w:lang w:val="pt-BR"/>
        </w:rPr>
        <w:tab/>
        <w:t xml:space="preserve">As Alienantes, desde já: (i) concordam expressamente que o instrumento de mandato outorgado, na forma do </w:t>
      </w:r>
      <w:r>
        <w:rPr>
          <w:rFonts w:cs="Arial"/>
          <w:sz w:val="22"/>
          <w:szCs w:val="22"/>
          <w:u w:val="single"/>
          <w:lang w:val="pt-BR"/>
        </w:rPr>
        <w:t>Anexo 10.2</w:t>
      </w:r>
      <w:r>
        <w:rPr>
          <w:rFonts w:cs="Arial"/>
          <w:sz w:val="22"/>
          <w:szCs w:val="22"/>
          <w:lang w:val="pt-BR"/>
        </w:rPr>
        <w:t xml:space="preserve"> ao presente Contrato, vigorará pelo prazo de 1 (um) ano contado da data da respectiva assinatura; e (ii)</w:t>
      </w:r>
      <w:r>
        <w:rPr>
          <w:rFonts w:cs="Arial"/>
          <w:b/>
          <w:sz w:val="22"/>
          <w:szCs w:val="22"/>
          <w:lang w:val="pt-BR"/>
        </w:rPr>
        <w:t xml:space="preserve"> </w:t>
      </w:r>
      <w:r>
        <w:rPr>
          <w:rFonts w:cs="Arial"/>
          <w:sz w:val="22"/>
          <w:szCs w:val="22"/>
          <w:lang w:val="pt-BR"/>
        </w:rPr>
        <w:t xml:space="preserve">obrigam-se </w:t>
      </w:r>
      <w:r>
        <w:rPr>
          <w:rFonts w:cs="Arial"/>
          <w:kern w:val="0"/>
          <w:sz w:val="22"/>
          <w:szCs w:val="22"/>
          <w:lang w:val="pt-BR" w:eastAsia="pt-BR"/>
        </w:rPr>
        <w:t xml:space="preserve">a entregar para o Agente de Garantias, com antecedência mínima de 30 (trinta) dias do vencimento dos mencionados </w:t>
      </w:r>
      <w:r>
        <w:rPr>
          <w:rFonts w:cs="Arial"/>
          <w:kern w:val="0"/>
          <w:sz w:val="22"/>
          <w:szCs w:val="22"/>
          <w:lang w:val="pt-BR"/>
        </w:rPr>
        <w:t>instrumentos de mandato</w:t>
      </w:r>
      <w:r>
        <w:rPr>
          <w:rFonts w:cs="Arial"/>
          <w:kern w:val="0"/>
          <w:sz w:val="22"/>
          <w:szCs w:val="22"/>
          <w:lang w:val="pt-BR" w:eastAsia="pt-BR"/>
        </w:rPr>
        <w:t xml:space="preserve">, caso as Obrigações Garantidas não tenham sido integralmente cumpridas, novos instrumentos de mandato, na </w:t>
      </w:r>
      <w:r>
        <w:rPr>
          <w:rFonts w:cs="Arial"/>
          <w:kern w:val="0"/>
          <w:sz w:val="22"/>
          <w:szCs w:val="22"/>
          <w:lang w:val="pt-BR"/>
        </w:rPr>
        <w:t xml:space="preserve">forma do </w:t>
      </w:r>
      <w:r>
        <w:rPr>
          <w:rFonts w:cs="Arial"/>
          <w:kern w:val="0"/>
          <w:sz w:val="22"/>
          <w:szCs w:val="22"/>
          <w:u w:val="single"/>
          <w:lang w:val="pt-BR"/>
        </w:rPr>
        <w:t>Anexo 10.2</w:t>
      </w:r>
      <w:r>
        <w:rPr>
          <w:rFonts w:cs="Arial"/>
          <w:kern w:val="0"/>
          <w:sz w:val="22"/>
          <w:szCs w:val="22"/>
          <w:lang w:val="pt-BR"/>
        </w:rPr>
        <w:t xml:space="preserve"> ao presente Contr</w:t>
      </w:r>
      <w:r>
        <w:rPr>
          <w:rFonts w:cs="Arial"/>
          <w:kern w:val="0"/>
          <w:sz w:val="22"/>
          <w:szCs w:val="22"/>
          <w:lang w:val="pt-BR" w:eastAsia="pt-BR"/>
        </w:rPr>
        <w:t xml:space="preserve">ato, para renomear o Agente de Garantias, cumprindo com todas as formalidades legais que se façam necessárias. </w:t>
      </w:r>
    </w:p>
    <w:p w14:paraId="1385E3F3" w14:textId="77777777" w:rsidR="00D60CBA" w:rsidRDefault="00D60CBA">
      <w:pPr>
        <w:pStyle w:val="Level2"/>
        <w:numPr>
          <w:ilvl w:val="0"/>
          <w:numId w:val="0"/>
        </w:numPr>
        <w:spacing w:after="0" w:line="300" w:lineRule="auto"/>
        <w:rPr>
          <w:rFonts w:cs="Arial"/>
          <w:kern w:val="0"/>
          <w:sz w:val="22"/>
          <w:szCs w:val="22"/>
          <w:lang w:val="pt-BR" w:eastAsia="pt-BR"/>
        </w:rPr>
      </w:pPr>
    </w:p>
    <w:p w14:paraId="12868CBD" w14:textId="77777777" w:rsidR="00D60CBA" w:rsidRDefault="00111D96">
      <w:pPr>
        <w:pStyle w:val="Level2"/>
        <w:numPr>
          <w:ilvl w:val="0"/>
          <w:numId w:val="0"/>
        </w:numPr>
        <w:spacing w:after="0" w:line="300" w:lineRule="auto"/>
        <w:rPr>
          <w:rFonts w:cs="Arial"/>
          <w:sz w:val="22"/>
          <w:szCs w:val="22"/>
          <w:lang w:val="pt-BR"/>
        </w:rPr>
      </w:pPr>
      <w:r>
        <w:rPr>
          <w:rFonts w:cs="Arial"/>
          <w:b/>
          <w:kern w:val="0"/>
          <w:sz w:val="22"/>
          <w:szCs w:val="22"/>
          <w:lang w:val="pt-BR" w:eastAsia="pt-BR"/>
        </w:rPr>
        <w:t>10.2.2.</w:t>
      </w:r>
      <w:r>
        <w:rPr>
          <w:rFonts w:cs="Arial"/>
          <w:kern w:val="0"/>
          <w:sz w:val="22"/>
          <w:szCs w:val="22"/>
          <w:lang w:val="pt-BR" w:eastAsia="pt-BR"/>
        </w:rPr>
        <w:tab/>
      </w:r>
      <w:r>
        <w:rPr>
          <w:rFonts w:cs="Arial"/>
          <w:sz w:val="22"/>
          <w:szCs w:val="22"/>
          <w:lang w:val="pt-BR"/>
        </w:rPr>
        <w:t xml:space="preserve">As Alienantes concordam que o não cumprimento das obrigações mencionadas na Cláusula 9.2.1 acima ensejará </w:t>
      </w:r>
      <w:r>
        <w:rPr>
          <w:rFonts w:cs="Arial"/>
          <w:bCs/>
          <w:sz w:val="22"/>
          <w:szCs w:val="22"/>
          <w:lang w:val="pt-BR"/>
        </w:rPr>
        <w:t xml:space="preserve">a </w:t>
      </w:r>
      <w:r>
        <w:rPr>
          <w:rFonts w:cs="Arial"/>
          <w:sz w:val="22"/>
          <w:szCs w:val="22"/>
          <w:lang w:val="pt-BR"/>
        </w:rPr>
        <w:t xml:space="preserve">execução específica de obrigação de fazer, nos termos do artigo 497 do </w:t>
      </w:r>
      <w:r>
        <w:rPr>
          <w:rFonts w:cs="Arial"/>
          <w:bCs/>
          <w:sz w:val="22"/>
          <w:szCs w:val="22"/>
          <w:lang w:val="pt-BR"/>
        </w:rPr>
        <w:t>Código de Processo Civil</w:t>
      </w:r>
      <w:r>
        <w:rPr>
          <w:rFonts w:cs="Arial"/>
          <w:sz w:val="22"/>
          <w:szCs w:val="22"/>
          <w:lang w:val="pt-BR"/>
        </w:rPr>
        <w:t>.</w:t>
      </w:r>
    </w:p>
    <w:p w14:paraId="4ED1EF9F" w14:textId="77777777" w:rsidR="00D60CBA" w:rsidRDefault="00D60CBA">
      <w:pPr>
        <w:rPr>
          <w:rFonts w:ascii="Arial" w:hAnsi="Arial" w:cs="Arial"/>
          <w:sz w:val="22"/>
          <w:szCs w:val="22"/>
        </w:rPr>
      </w:pPr>
    </w:p>
    <w:p w14:paraId="66E2931B" w14:textId="77777777" w:rsidR="00D60CBA" w:rsidRDefault="00111D96">
      <w:pPr>
        <w:pStyle w:val="Heading1"/>
        <w:keepNext w:val="0"/>
        <w:keepLines w:val="0"/>
        <w:numPr>
          <w:ilvl w:val="0"/>
          <w:numId w:val="0"/>
        </w:numPr>
        <w:autoSpaceDE/>
        <w:autoSpaceDN/>
        <w:adjustRightInd/>
        <w:spacing w:after="0" w:line="300" w:lineRule="auto"/>
        <w:jc w:val="both"/>
        <w:rPr>
          <w:rFonts w:ascii="Arial" w:hAnsi="Arial" w:cs="Arial"/>
          <w:kern w:val="20"/>
          <w:sz w:val="22"/>
          <w:szCs w:val="22"/>
          <w:lang w:val="pt-BR" w:eastAsia="en-US"/>
        </w:rPr>
      </w:pPr>
      <w:r>
        <w:rPr>
          <w:rFonts w:ascii="Arial" w:hAnsi="Arial" w:cs="Arial"/>
          <w:b/>
          <w:kern w:val="20"/>
          <w:sz w:val="22"/>
          <w:szCs w:val="22"/>
          <w:lang w:val="pt-BR" w:eastAsia="en-US"/>
        </w:rPr>
        <w:t>10.3.</w:t>
      </w:r>
      <w:r>
        <w:rPr>
          <w:rFonts w:ascii="Arial" w:hAnsi="Arial" w:cs="Arial"/>
          <w:b/>
          <w:kern w:val="20"/>
          <w:sz w:val="22"/>
          <w:szCs w:val="22"/>
          <w:lang w:val="pt-BR" w:eastAsia="en-US"/>
        </w:rPr>
        <w:tab/>
      </w:r>
      <w:r>
        <w:rPr>
          <w:rFonts w:ascii="Arial" w:hAnsi="Arial" w:cs="Arial"/>
          <w:kern w:val="20"/>
          <w:sz w:val="22"/>
          <w:szCs w:val="22"/>
          <w:lang w:val="pt-BR" w:eastAsia="en-US"/>
        </w:rPr>
        <w:t>Sem prejuízo das demais garantias constituídas no âmbito da Emissão,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às Alienantes eventual saldo remanescente da referida venda.</w:t>
      </w:r>
    </w:p>
    <w:p w14:paraId="1D3265AD" w14:textId="77777777" w:rsidR="00D60CBA" w:rsidRDefault="00D60CBA">
      <w:pPr>
        <w:spacing w:line="300" w:lineRule="auto"/>
        <w:jc w:val="both"/>
        <w:rPr>
          <w:rFonts w:ascii="Arial" w:hAnsi="Arial" w:cs="Arial"/>
          <w:b/>
          <w:sz w:val="22"/>
          <w:szCs w:val="22"/>
        </w:rPr>
      </w:pPr>
    </w:p>
    <w:p w14:paraId="317362C8" w14:textId="77777777" w:rsidR="00D60CBA" w:rsidRDefault="00111D96">
      <w:pPr>
        <w:widowControl w:val="0"/>
        <w:autoSpaceDE/>
        <w:autoSpaceDN/>
        <w:adjustRightInd/>
        <w:spacing w:line="300" w:lineRule="auto"/>
        <w:jc w:val="both"/>
        <w:rPr>
          <w:rFonts w:ascii="Arial" w:hAnsi="Arial" w:cs="Arial"/>
          <w:kern w:val="20"/>
          <w:sz w:val="22"/>
          <w:szCs w:val="22"/>
          <w:lang w:eastAsia="en-US"/>
        </w:rPr>
      </w:pPr>
      <w:r>
        <w:rPr>
          <w:rFonts w:ascii="Arial" w:hAnsi="Arial" w:cs="Arial"/>
          <w:b/>
          <w:kern w:val="20"/>
          <w:sz w:val="22"/>
          <w:szCs w:val="22"/>
          <w:lang w:eastAsia="en-US"/>
        </w:rPr>
        <w:t>10.3.1.</w:t>
      </w:r>
      <w:r>
        <w:rPr>
          <w:rFonts w:ascii="Arial" w:hAnsi="Arial" w:cs="Arial"/>
          <w:kern w:val="20"/>
          <w:sz w:val="22"/>
          <w:szCs w:val="22"/>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2"/>
          <w:szCs w:val="22"/>
        </w:rPr>
        <w:t xml:space="preserve">LM Interestaduais e/ou pela LM Transportes </w:t>
      </w:r>
      <w:r>
        <w:rPr>
          <w:rFonts w:ascii="Arial" w:hAnsi="Arial" w:cs="Arial"/>
          <w:kern w:val="20"/>
          <w:sz w:val="22"/>
          <w:szCs w:val="22"/>
          <w:lang w:eastAsia="en-US"/>
        </w:rPr>
        <w:t xml:space="preserve">nos termos dos Contratos da Emissão que não sejam os valores a que se referem os itens (ii) e (iii) abaixo; (ii) Juros Remuneratórios das Debêntures e Encargos Moratórios das Debêntures; e (iii)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14:paraId="32A170B1" w14:textId="77777777" w:rsidR="00D60CBA" w:rsidRDefault="00D60CBA">
      <w:pPr>
        <w:spacing w:line="300" w:lineRule="auto"/>
        <w:jc w:val="both"/>
        <w:rPr>
          <w:rFonts w:ascii="Arial" w:hAnsi="Arial" w:cs="Arial"/>
          <w:color w:val="000000"/>
          <w:sz w:val="22"/>
          <w:szCs w:val="22"/>
        </w:rPr>
      </w:pPr>
    </w:p>
    <w:p w14:paraId="766D0E90" w14:textId="77777777" w:rsidR="00D60CBA" w:rsidRDefault="00111D96">
      <w:pPr>
        <w:widowControl w:val="0"/>
        <w:autoSpaceDE/>
        <w:autoSpaceDN/>
        <w:adjustRightInd/>
        <w:spacing w:line="300" w:lineRule="auto"/>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14:paraId="50D4A977" w14:textId="77777777" w:rsidR="00D60CBA" w:rsidRDefault="00D60CBA">
      <w:pPr>
        <w:widowControl w:val="0"/>
        <w:autoSpaceDE/>
        <w:autoSpaceDN/>
        <w:adjustRightInd/>
        <w:spacing w:line="300" w:lineRule="auto"/>
        <w:jc w:val="both"/>
        <w:rPr>
          <w:rFonts w:ascii="Arial" w:hAnsi="Arial" w:cs="Arial"/>
          <w:sz w:val="22"/>
          <w:szCs w:val="22"/>
        </w:rPr>
      </w:pPr>
    </w:p>
    <w:p w14:paraId="09761D84" w14:textId="77777777" w:rsidR="00D60CBA" w:rsidRDefault="00111D96">
      <w:pPr>
        <w:widowControl w:val="0"/>
        <w:autoSpaceDE/>
        <w:autoSpaceDN/>
        <w:adjustRightInd/>
        <w:spacing w:line="300" w:lineRule="auto"/>
        <w:jc w:val="both"/>
        <w:rPr>
          <w:rFonts w:ascii="Arial" w:hAnsi="Arial" w:cs="Arial"/>
          <w:sz w:val="22"/>
          <w:szCs w:val="22"/>
        </w:rPr>
      </w:pPr>
      <w:r>
        <w:rPr>
          <w:rFonts w:ascii="Arial" w:hAnsi="Arial" w:cs="Arial"/>
          <w:b/>
          <w:sz w:val="22"/>
          <w:szCs w:val="22"/>
        </w:rPr>
        <w:t>10.5.</w:t>
      </w:r>
      <w:r>
        <w:rPr>
          <w:rFonts w:ascii="Arial" w:hAnsi="Arial" w:cs="Arial"/>
          <w:b/>
          <w:sz w:val="22"/>
          <w:szCs w:val="22"/>
        </w:rPr>
        <w:tab/>
      </w:r>
      <w:r>
        <w:rPr>
          <w:rFonts w:ascii="Arial" w:hAnsi="Arial" w:cs="Arial"/>
          <w:sz w:val="22"/>
          <w:szCs w:val="22"/>
        </w:rPr>
        <w:t>Na excussão das Garantias, as seguintes regras serão aplicáveis: (i) o Agente de Garantias poderá optar por excutir quaisquer das Garantias, total ou parcialmente, tantas vezes quantas forem necessárias, sem ordem de prioridade, até integral adimplemento das Obrigações Garantidas; (ii) a excussão de uma das Garantias não ensejará, em hipótese nenhuma, perda da opção de se excutir as demais; e (iii) cada uma das Alienantes: (a) declaram conhecer o conteúdo da Escritura, com as quais está de acordo; e (b) comprometem-se a: (1) com elas cumprir; (2) exercer seus direitos de forma a não prejudicar os direitos e prerrogativas dos Debenturistas, o cumprimento integral das Obrigações Garantidas, as Garantias e seus objetos, e (3) não aprovar e/ou realizar qualquer ato em desacordo com o disposto na Escritura ou nos Documentos das Obrigações Garantidas.</w:t>
      </w:r>
    </w:p>
    <w:p w14:paraId="1356F7EB" w14:textId="77777777" w:rsidR="00D60CBA" w:rsidRDefault="00D60CBA">
      <w:pPr>
        <w:widowControl w:val="0"/>
        <w:autoSpaceDE/>
        <w:autoSpaceDN/>
        <w:adjustRightInd/>
        <w:spacing w:line="300" w:lineRule="auto"/>
        <w:jc w:val="both"/>
        <w:rPr>
          <w:rFonts w:ascii="Arial" w:hAnsi="Arial" w:cs="Arial"/>
          <w:sz w:val="22"/>
          <w:szCs w:val="22"/>
        </w:rPr>
      </w:pPr>
    </w:p>
    <w:p w14:paraId="0A71B73C" w14:textId="77777777" w:rsidR="00D60CBA" w:rsidRDefault="00111D96">
      <w:pPr>
        <w:widowControl w:val="0"/>
        <w:autoSpaceDE/>
        <w:autoSpaceDN/>
        <w:adjustRightInd/>
        <w:spacing w:line="300" w:lineRule="auto"/>
        <w:jc w:val="both"/>
        <w:rPr>
          <w:rFonts w:ascii="Arial" w:hAnsi="Arial" w:cs="Arial"/>
          <w:sz w:val="22"/>
          <w:szCs w:val="22"/>
        </w:rPr>
      </w:pPr>
      <w:bookmarkStart w:id="63" w:name="_Ref130718506"/>
      <w:r>
        <w:rPr>
          <w:rFonts w:ascii="Arial" w:hAnsi="Arial" w:cs="Arial"/>
          <w:b/>
          <w:sz w:val="22"/>
          <w:szCs w:val="22"/>
        </w:rPr>
        <w:t>10.6.</w:t>
      </w:r>
      <w:r>
        <w:rPr>
          <w:rFonts w:ascii="Arial" w:hAnsi="Arial" w:cs="Arial"/>
          <w:b/>
          <w:sz w:val="22"/>
          <w:szCs w:val="22"/>
        </w:rPr>
        <w:tab/>
      </w:r>
      <w:r>
        <w:rPr>
          <w:rFonts w:ascii="Arial" w:hAnsi="Arial" w:cs="Arial"/>
          <w:sz w:val="22"/>
          <w:szCs w:val="22"/>
        </w:rPr>
        <w:t xml:space="preserve">As Alienantes obrigam-se a praticar todos os atos e cooperar com o Agente de Garantias em tudo que se fizer necessário ao cumprimento do disposto nesta Cláusula 10, devendo, inclusive, enviar </w:t>
      </w:r>
      <w:r>
        <w:rPr>
          <w:rFonts w:ascii="Arial" w:hAnsi="Arial" w:cs="Arial"/>
          <w:bCs/>
          <w:sz w:val="22"/>
          <w:szCs w:val="22"/>
        </w:rPr>
        <w:t xml:space="preserve">ao </w:t>
      </w:r>
      <w:r>
        <w:rPr>
          <w:rFonts w:ascii="Arial" w:hAnsi="Arial" w:cs="Arial"/>
          <w:sz w:val="22"/>
          <w:szCs w:val="22"/>
        </w:rPr>
        <w:t>Agente de Garantias, quando solicitado, original dos Documentos Comprobatórios mantidos sob sua guarda e custódia nos termos da Cláusula 2.2 acima.</w:t>
      </w:r>
      <w:bookmarkEnd w:id="63"/>
    </w:p>
    <w:p w14:paraId="478F2980" w14:textId="77777777" w:rsidR="00D60CBA" w:rsidRDefault="00D60CBA">
      <w:pPr>
        <w:spacing w:line="300" w:lineRule="auto"/>
        <w:jc w:val="both"/>
        <w:rPr>
          <w:rFonts w:ascii="Arial" w:hAnsi="Arial" w:cs="Arial"/>
          <w:color w:val="000000"/>
          <w:sz w:val="22"/>
          <w:szCs w:val="22"/>
        </w:rPr>
      </w:pPr>
    </w:p>
    <w:p w14:paraId="5A37EFE3" w14:textId="77777777" w:rsidR="00D60CBA" w:rsidRDefault="00111D96">
      <w:pPr>
        <w:spacing w:line="300" w:lineRule="auto"/>
        <w:jc w:val="both"/>
        <w:rPr>
          <w:rFonts w:ascii="Arial" w:hAnsi="Arial" w:cs="Arial"/>
          <w:sz w:val="22"/>
          <w:szCs w:val="22"/>
        </w:rPr>
      </w:pPr>
      <w:r>
        <w:rPr>
          <w:rFonts w:ascii="Arial" w:hAnsi="Arial" w:cs="Arial"/>
          <w:b/>
          <w:sz w:val="22"/>
          <w:szCs w:val="22"/>
        </w:rPr>
        <w:t>10.7.</w:t>
      </w:r>
      <w:r>
        <w:rPr>
          <w:rFonts w:ascii="Arial" w:hAnsi="Arial" w:cs="Arial"/>
          <w:b/>
          <w:sz w:val="22"/>
          <w:szCs w:val="22"/>
        </w:rPr>
        <w:tab/>
      </w:r>
      <w:r>
        <w:rPr>
          <w:rFonts w:ascii="Arial" w:hAnsi="Arial" w:cs="Arial"/>
          <w:sz w:val="22"/>
          <w:szCs w:val="22"/>
        </w:rPr>
        <w:t>Ressalvadas as hipóteses de Liberação Parcial, os</w:t>
      </w:r>
      <w:r>
        <w:rPr>
          <w:rFonts w:ascii="Arial" w:hAnsi="Arial" w:cs="Arial"/>
          <w:color w:val="000000"/>
          <w:sz w:val="22"/>
          <w:szCs w:val="22"/>
        </w:rPr>
        <w:t xml:space="preserve"> </w:t>
      </w:r>
      <w:r>
        <w:rPr>
          <w:rFonts w:ascii="Arial" w:hAnsi="Arial" w:cs="Arial"/>
          <w:sz w:val="22"/>
          <w:szCs w:val="22"/>
        </w:rPr>
        <w:t>Veículos Alienados</w:t>
      </w:r>
      <w:r>
        <w:rPr>
          <w:rFonts w:ascii="Arial" w:hAnsi="Arial" w:cs="Arial"/>
          <w:color w:val="000000"/>
          <w:sz w:val="22"/>
          <w:szCs w:val="22"/>
        </w:rPr>
        <w:t xml:space="preserve"> Fiduciariamente só </w:t>
      </w:r>
      <w:r>
        <w:rPr>
          <w:rFonts w:ascii="Arial" w:hAnsi="Arial" w:cs="Arial"/>
          <w:sz w:val="22"/>
          <w:szCs w:val="22"/>
        </w:rPr>
        <w:t xml:space="preserve">serão liberados após comprovada a liquidação financeira integral das Obrigações Garantidas e o pagamento de uma ou mais prestações não importará em exoneração correspondente da Alienação Fiduciária. </w:t>
      </w:r>
    </w:p>
    <w:p w14:paraId="2EFAAFE2" w14:textId="77777777" w:rsidR="00D60CBA" w:rsidRDefault="00D60CBA">
      <w:pPr>
        <w:spacing w:line="300" w:lineRule="auto"/>
        <w:jc w:val="both"/>
        <w:rPr>
          <w:rFonts w:ascii="Arial" w:hAnsi="Arial" w:cs="Arial"/>
          <w:sz w:val="22"/>
          <w:szCs w:val="22"/>
        </w:rPr>
      </w:pPr>
    </w:p>
    <w:p w14:paraId="623A3177" w14:textId="77777777" w:rsidR="00D60CBA" w:rsidRDefault="00111D96">
      <w:pPr>
        <w:pStyle w:val="Celso1"/>
        <w:widowControl/>
        <w:spacing w:line="300" w:lineRule="auto"/>
        <w:rPr>
          <w:rFonts w:ascii="Arial" w:hAnsi="Arial" w:cs="Arial"/>
          <w:b/>
          <w:color w:val="000000"/>
          <w:sz w:val="22"/>
          <w:szCs w:val="22"/>
        </w:rPr>
      </w:pPr>
      <w:r>
        <w:rPr>
          <w:rFonts w:ascii="Arial" w:hAnsi="Arial" w:cs="Arial"/>
          <w:b/>
          <w:sz w:val="22"/>
          <w:szCs w:val="22"/>
        </w:rPr>
        <w:t>10.8.</w:t>
      </w:r>
      <w:r>
        <w:rPr>
          <w:rFonts w:ascii="Arial" w:hAnsi="Arial" w:cs="Arial"/>
          <w:sz w:val="22"/>
          <w:szCs w:val="22"/>
        </w:rPr>
        <w:tab/>
      </w:r>
      <w:bookmarkStart w:id="64" w:name="_DV_M282"/>
      <w:bookmarkEnd w:id="64"/>
      <w:r>
        <w:rPr>
          <w:rFonts w:ascii="Arial" w:hAnsi="Arial" w:cs="Arial"/>
          <w:color w:val="000000"/>
          <w:sz w:val="22"/>
          <w:szCs w:val="22"/>
        </w:rPr>
        <w:t>Todas as despesas que venham a ser incorridas pelo Agente de Garantias, inclusive honorários advocatícios, custas e despesas judiciais para fins de excussão da presente Alienação Fiduciária, além de eventuais tributos, encargos, taxas e comissões, integrarão o valor das Obrigações Garantidas.</w:t>
      </w:r>
    </w:p>
    <w:p w14:paraId="6D887D31" w14:textId="77777777" w:rsidR="00D60CBA" w:rsidRDefault="00D60CBA">
      <w:pPr>
        <w:spacing w:line="300" w:lineRule="auto"/>
        <w:jc w:val="both"/>
        <w:rPr>
          <w:rFonts w:ascii="Arial" w:hAnsi="Arial" w:cs="Arial"/>
          <w:sz w:val="22"/>
          <w:szCs w:val="22"/>
        </w:rPr>
      </w:pPr>
    </w:p>
    <w:p w14:paraId="2837AE46" w14:textId="77777777" w:rsidR="00D60CBA" w:rsidRDefault="00111D96">
      <w:pPr>
        <w:spacing w:line="300" w:lineRule="auto"/>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t>Vigência</w:t>
      </w:r>
    </w:p>
    <w:p w14:paraId="7B257570" w14:textId="77777777" w:rsidR="00D60CBA" w:rsidRDefault="00D60CBA">
      <w:pPr>
        <w:spacing w:line="300" w:lineRule="auto"/>
        <w:jc w:val="both"/>
        <w:rPr>
          <w:rFonts w:ascii="Arial" w:hAnsi="Arial" w:cs="Arial"/>
          <w:sz w:val="22"/>
          <w:szCs w:val="22"/>
        </w:rPr>
      </w:pPr>
    </w:p>
    <w:p w14:paraId="67174ADD" w14:textId="77777777" w:rsidR="00D60CBA" w:rsidRDefault="00111D96">
      <w:pPr>
        <w:widowControl w:val="0"/>
        <w:autoSpaceDE/>
        <w:autoSpaceDN/>
        <w:adjustRightInd/>
        <w:spacing w:line="300" w:lineRule="auto"/>
        <w:jc w:val="both"/>
        <w:rPr>
          <w:rFonts w:ascii="Arial" w:hAnsi="Arial" w:cs="Arial"/>
          <w:sz w:val="22"/>
          <w:szCs w:val="22"/>
        </w:rPr>
      </w:pPr>
      <w:bookmarkStart w:id="65" w:name="_Ref130719316"/>
      <w:r>
        <w:rPr>
          <w:rFonts w:ascii="Arial" w:hAnsi="Arial" w:cs="Arial"/>
          <w:b/>
          <w:sz w:val="22"/>
          <w:szCs w:val="22"/>
        </w:rPr>
        <w:t>11.1.</w:t>
      </w:r>
      <w:r>
        <w:rPr>
          <w:rFonts w:ascii="Arial" w:hAnsi="Arial" w:cs="Arial"/>
          <w:b/>
          <w:sz w:val="22"/>
          <w:szCs w:val="22"/>
        </w:rPr>
        <w:tab/>
      </w:r>
      <w:r>
        <w:rPr>
          <w:rFonts w:ascii="Arial" w:hAnsi="Arial" w:cs="Arial"/>
          <w:sz w:val="22"/>
          <w:szCs w:val="22"/>
        </w:rPr>
        <w:t>A Alienação Fiduciária permanecerá íntegra, válida, eficaz e em pleno vigor até o que ocorrer primeiro entre:</w:t>
      </w:r>
      <w:bookmarkStart w:id="66" w:name="_Ref280718418"/>
      <w:r>
        <w:rPr>
          <w:rFonts w:ascii="Arial" w:hAnsi="Arial" w:cs="Arial"/>
          <w:sz w:val="22"/>
          <w:szCs w:val="22"/>
        </w:rPr>
        <w:t xml:space="preserve"> (i) o integral cumprimento das Obrigações Garantidas; ou</w:t>
      </w:r>
      <w:bookmarkEnd w:id="66"/>
      <w:r>
        <w:rPr>
          <w:rFonts w:ascii="Arial" w:hAnsi="Arial" w:cs="Arial"/>
          <w:sz w:val="22"/>
          <w:szCs w:val="22"/>
        </w:rPr>
        <w:t xml:space="preserve"> (ii) a integral excussão da Alienação Fiduciária de acordo com os limites previstos neste Contrato, desde que os Debenturistas tenham recebido o produto da excussão da Alienação Fiduciária de forma definitiva e incontestável.</w:t>
      </w:r>
    </w:p>
    <w:bookmarkEnd w:id="65"/>
    <w:p w14:paraId="039FDFD3" w14:textId="77777777" w:rsidR="00D60CBA" w:rsidRDefault="00D60CBA">
      <w:pPr>
        <w:widowControl w:val="0"/>
        <w:autoSpaceDE/>
        <w:autoSpaceDN/>
        <w:adjustRightInd/>
        <w:spacing w:line="300" w:lineRule="auto"/>
        <w:jc w:val="both"/>
        <w:rPr>
          <w:rFonts w:ascii="Arial" w:hAnsi="Arial" w:cs="Arial"/>
          <w:sz w:val="22"/>
          <w:szCs w:val="22"/>
        </w:rPr>
      </w:pPr>
    </w:p>
    <w:p w14:paraId="275A4578" w14:textId="77777777" w:rsidR="00D60CBA" w:rsidRDefault="00111D96">
      <w:pPr>
        <w:widowControl w:val="0"/>
        <w:autoSpaceDE/>
        <w:autoSpaceDN/>
        <w:adjustRightInd/>
        <w:spacing w:line="300" w:lineRule="auto"/>
        <w:jc w:val="both"/>
        <w:rPr>
          <w:rFonts w:ascii="Arial" w:hAnsi="Arial" w:cs="Arial"/>
          <w:sz w:val="22"/>
          <w:szCs w:val="22"/>
        </w:rPr>
      </w:pPr>
      <w:r>
        <w:rPr>
          <w:rFonts w:ascii="Arial" w:hAnsi="Arial" w:cs="Arial"/>
          <w:b/>
          <w:sz w:val="22"/>
          <w:szCs w:val="22"/>
        </w:rPr>
        <w:t>11.2.</w:t>
      </w:r>
      <w:r>
        <w:rPr>
          <w:rFonts w:ascii="Arial" w:hAnsi="Arial" w:cs="Arial"/>
          <w:sz w:val="22"/>
          <w:szCs w:val="22"/>
        </w:rPr>
        <w:tab/>
        <w:t>Ocorrendo o evento previsto na Cláusula 11.1, inciso (i), o Agente de Garantias deverá, no prazo de até 5 (cinco) Dias Úteis contados da solicitação pelas Alienantes nesse sentido, enviar às Alienantes termo de quitação: (i) atestando o término de pleno direito deste Contrato; e (ii) autorizando as Alienantes a formalizarem a liberação da Alienação Fiduciária, por meio de registro e anotação neste sentido perante as repartições competentes.</w:t>
      </w:r>
    </w:p>
    <w:p w14:paraId="4D27DFB0" w14:textId="77777777" w:rsidR="00D60CBA" w:rsidRDefault="00D60CBA">
      <w:pPr>
        <w:spacing w:line="300" w:lineRule="auto"/>
        <w:jc w:val="both"/>
        <w:rPr>
          <w:rFonts w:ascii="Arial" w:hAnsi="Arial" w:cs="Arial"/>
          <w:b/>
          <w:color w:val="000000"/>
          <w:sz w:val="22"/>
          <w:szCs w:val="22"/>
        </w:rPr>
      </w:pPr>
      <w:bookmarkStart w:id="67" w:name="_DV_M284"/>
      <w:bookmarkStart w:id="68" w:name="_DV_M286"/>
      <w:bookmarkEnd w:id="67"/>
      <w:bookmarkEnd w:id="68"/>
    </w:p>
    <w:p w14:paraId="0DBD4DA4" w14:textId="77777777" w:rsidR="00D60CBA" w:rsidRDefault="00111D96">
      <w:pPr>
        <w:pStyle w:val="BodyText"/>
        <w:spacing w:line="300" w:lineRule="auto"/>
        <w:ind w:right="-731"/>
        <w:rPr>
          <w:rFonts w:ascii="Arial" w:hAnsi="Arial" w:cs="Arial"/>
          <w:b/>
          <w:sz w:val="22"/>
          <w:szCs w:val="22"/>
        </w:rPr>
      </w:pPr>
      <w:bookmarkStart w:id="69" w:name="_DV_M62"/>
      <w:bookmarkStart w:id="70" w:name="_DV_M84"/>
      <w:bookmarkEnd w:id="69"/>
      <w:bookmarkEnd w:id="70"/>
      <w:r>
        <w:rPr>
          <w:rFonts w:ascii="Arial" w:hAnsi="Arial" w:cs="Arial"/>
          <w:b/>
          <w:sz w:val="22"/>
          <w:szCs w:val="22"/>
        </w:rPr>
        <w:t>12.</w:t>
      </w:r>
      <w:r>
        <w:rPr>
          <w:rFonts w:ascii="Arial" w:hAnsi="Arial" w:cs="Arial"/>
          <w:b/>
          <w:sz w:val="22"/>
          <w:szCs w:val="22"/>
        </w:rPr>
        <w:tab/>
        <w:t>Notificações</w:t>
      </w:r>
    </w:p>
    <w:p w14:paraId="325832DE" w14:textId="77777777" w:rsidR="00D60CBA" w:rsidRDefault="00D60CBA">
      <w:pPr>
        <w:spacing w:line="300" w:lineRule="auto"/>
        <w:jc w:val="both"/>
        <w:rPr>
          <w:rFonts w:ascii="Arial" w:hAnsi="Arial" w:cs="Arial"/>
          <w:sz w:val="22"/>
          <w:szCs w:val="22"/>
        </w:rPr>
      </w:pPr>
    </w:p>
    <w:p w14:paraId="7CA44184" w14:textId="77777777" w:rsidR="00D60CBA" w:rsidRDefault="00111D96">
      <w:pPr>
        <w:widowControl w:val="0"/>
        <w:autoSpaceDE/>
        <w:autoSpaceDN/>
        <w:adjustRightInd/>
        <w:spacing w:line="300" w:lineRule="auto"/>
        <w:jc w:val="both"/>
        <w:rPr>
          <w:rFonts w:ascii="Arial" w:hAnsi="Arial" w:cs="Arial"/>
          <w:sz w:val="22"/>
          <w:szCs w:val="22"/>
        </w:rPr>
      </w:pPr>
      <w:r>
        <w:rPr>
          <w:rFonts w:ascii="Arial" w:eastAsia="Arial Unicode MS" w:hAnsi="Arial" w:cs="Arial"/>
          <w:b/>
          <w:w w:val="0"/>
          <w:sz w:val="22"/>
          <w:szCs w:val="22"/>
        </w:rPr>
        <w:t>12.1.</w:t>
      </w:r>
      <w:r>
        <w:rPr>
          <w:rFonts w:ascii="Arial" w:eastAsia="Arial Unicode MS" w:hAnsi="Arial" w:cs="Arial"/>
          <w:b/>
          <w:w w:val="0"/>
          <w:sz w:val="22"/>
          <w:szCs w:val="22"/>
        </w:rPr>
        <w:tab/>
      </w:r>
      <w:r>
        <w:rPr>
          <w:rFonts w:ascii="Arial" w:eastAsia="Arial Unicode MS" w:hAnsi="Arial" w:cs="Arial"/>
          <w:w w:val="0"/>
          <w:sz w:val="22"/>
          <w:szCs w:val="22"/>
        </w:rPr>
        <w:t>As comunicações a serem enviadas por qualquer das Partes nos termos deste Contrato deverão ser encaminhadas para os seguintes endereços:</w:t>
      </w:r>
    </w:p>
    <w:p w14:paraId="4472611C" w14:textId="77777777" w:rsidR="00D60CBA" w:rsidRDefault="00D60CBA">
      <w:pPr>
        <w:spacing w:line="300" w:lineRule="auto"/>
        <w:jc w:val="both"/>
        <w:rPr>
          <w:rFonts w:ascii="Arial" w:hAnsi="Arial" w:cs="Arial"/>
          <w:sz w:val="22"/>
          <w:szCs w:val="22"/>
        </w:rPr>
      </w:pPr>
    </w:p>
    <w:p w14:paraId="73044842" w14:textId="77777777" w:rsidR="00D60CBA" w:rsidRDefault="00111D96">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Para as Alienantes:</w:t>
      </w:r>
    </w:p>
    <w:p w14:paraId="06550B0F" w14:textId="77777777" w:rsidR="00D60CBA" w:rsidRDefault="00D60CBA">
      <w:pPr>
        <w:spacing w:line="300" w:lineRule="auto"/>
        <w:jc w:val="both"/>
        <w:rPr>
          <w:rFonts w:ascii="Arial" w:hAnsi="Arial" w:cs="Arial"/>
          <w:sz w:val="22"/>
          <w:szCs w:val="22"/>
        </w:rPr>
      </w:pPr>
    </w:p>
    <w:p w14:paraId="0795F454" w14:textId="77777777" w:rsidR="00D60CBA" w:rsidRDefault="00111D96">
      <w:pPr>
        <w:widowControl w:val="0"/>
        <w:shd w:val="clear" w:color="auto" w:fill="FFFFFF"/>
        <w:tabs>
          <w:tab w:val="left" w:pos="24"/>
          <w:tab w:val="left" w:pos="284"/>
          <w:tab w:val="left" w:pos="1739"/>
        </w:tabs>
        <w:spacing w:line="300" w:lineRule="auto"/>
        <w:ind w:left="720"/>
        <w:jc w:val="both"/>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1ECADEA2" w14:textId="77777777" w:rsidR="00D60CBA" w:rsidRDefault="00111D96">
      <w:pPr>
        <w:widowControl w:val="0"/>
        <w:spacing w:line="300" w:lineRule="auto"/>
        <w:ind w:firstLine="708"/>
        <w:rPr>
          <w:rFonts w:ascii="Arial" w:eastAsia="Arial Unicode MS" w:hAnsi="Arial" w:cs="Arial"/>
          <w:w w:val="0"/>
          <w:sz w:val="22"/>
          <w:szCs w:val="22"/>
        </w:rPr>
      </w:pPr>
      <w:bookmarkStart w:id="71" w:name="_DV_C551"/>
      <w:r>
        <w:rPr>
          <w:rFonts w:ascii="Arial" w:eastAsia="Arial Unicode MS" w:hAnsi="Arial" w:cs="Arial"/>
          <w:w w:val="0"/>
          <w:sz w:val="22"/>
          <w:szCs w:val="22"/>
        </w:rPr>
        <w:t>Rua da Alfazema, nº 761</w:t>
      </w:r>
    </w:p>
    <w:p w14:paraId="67CBB574" w14:textId="77777777" w:rsidR="00D60CBA" w:rsidRDefault="00111D96">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0CFD23B9" w14:textId="77777777" w:rsidR="00D60CBA" w:rsidRDefault="00111D96">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CEP 41820-710, Salvador/BA </w:t>
      </w:r>
    </w:p>
    <w:p w14:paraId="665017FE" w14:textId="77777777" w:rsidR="00D60CBA" w:rsidRDefault="00111D96">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Nozela </w:t>
      </w:r>
      <w:r>
        <w:rPr>
          <w:rFonts w:ascii="Arial" w:hAnsi="Arial" w:cs="Arial"/>
          <w:color w:val="000000"/>
          <w:sz w:val="22"/>
          <w:szCs w:val="22"/>
        </w:rPr>
        <w:t>e Reveca Cardonski</w:t>
      </w:r>
    </w:p>
    <w:p w14:paraId="29B5566C" w14:textId="77777777" w:rsidR="00D60CBA" w:rsidRDefault="00111D96">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Tel.: (71) 2102-9600</w:t>
      </w:r>
    </w:p>
    <w:p w14:paraId="2CC13D56" w14:textId="77777777" w:rsidR="00D60CBA" w:rsidRDefault="00111D96">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Fax: (71) 2102-9641</w:t>
      </w:r>
    </w:p>
    <w:p w14:paraId="0C5AC664" w14:textId="77777777" w:rsidR="00D60CBA" w:rsidRDefault="00111D96">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1" w:history="1">
        <w:r>
          <w:rPr>
            <w:rFonts w:ascii="Arial" w:eastAsia="Arial Unicode MS" w:hAnsi="Arial" w:cs="Arial"/>
            <w:sz w:val="22"/>
            <w:szCs w:val="22"/>
          </w:rPr>
          <w:t>cliveraldo.bastos@grupolm.com.br; financeiro@grupolm.com.br</w:t>
        </w:r>
      </w:hyperlink>
      <w:r>
        <w:rPr>
          <w:rFonts w:ascii="Arial" w:eastAsia="Arial Unicode MS" w:hAnsi="Arial" w:cs="Arial"/>
          <w:w w:val="0"/>
          <w:sz w:val="22"/>
          <w:szCs w:val="22"/>
        </w:rPr>
        <w:t xml:space="preserve">; </w:t>
      </w:r>
      <w:hyperlink r:id="rId12" w:history="1">
        <w:r>
          <w:rPr>
            <w:rFonts w:ascii="Arial" w:eastAsia="Arial Unicode MS" w:hAnsi="Arial" w:cs="Arial"/>
            <w:sz w:val="22"/>
            <w:szCs w:val="22"/>
          </w:rPr>
          <w:t>marcio.targa@grupolm.com.br</w:t>
        </w:r>
      </w:hyperlink>
      <w:r>
        <w:rPr>
          <w:rFonts w:ascii="Arial" w:eastAsia="Arial Unicode MS" w:hAnsi="Arial" w:cs="Arial"/>
          <w:w w:val="0"/>
          <w:sz w:val="22"/>
          <w:szCs w:val="22"/>
        </w:rPr>
        <w:t xml:space="preserve">; </w:t>
      </w:r>
      <w:hyperlink r:id="rId1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r>
        <w:rPr>
          <w:rFonts w:ascii="Arial" w:hAnsi="Arial" w:cs="Arial"/>
          <w:color w:val="000000"/>
          <w:sz w:val="22"/>
          <w:szCs w:val="22"/>
        </w:rPr>
        <w:t>reveca@grupolm.com.br</w:t>
      </w:r>
    </w:p>
    <w:p w14:paraId="11799C02" w14:textId="77777777" w:rsidR="00D60CBA" w:rsidRDefault="00D60CBA">
      <w:pPr>
        <w:widowControl w:val="0"/>
        <w:shd w:val="clear" w:color="auto" w:fill="FFFFFF"/>
        <w:tabs>
          <w:tab w:val="left" w:pos="709"/>
        </w:tabs>
        <w:spacing w:line="298" w:lineRule="auto"/>
        <w:ind w:left="709"/>
        <w:rPr>
          <w:rFonts w:ascii="Arial" w:eastAsia="Arial Unicode MS" w:hAnsi="Arial" w:cs="Arial"/>
          <w:w w:val="0"/>
          <w:sz w:val="22"/>
          <w:szCs w:val="22"/>
        </w:rPr>
      </w:pPr>
    </w:p>
    <w:p w14:paraId="0162BC9E" w14:textId="77777777" w:rsidR="00D60CBA" w:rsidRDefault="00111D96">
      <w:pPr>
        <w:widowControl w:val="0"/>
        <w:shd w:val="clear" w:color="auto" w:fill="FFFFFF"/>
        <w:tabs>
          <w:tab w:val="left" w:pos="0"/>
          <w:tab w:val="left" w:pos="284"/>
          <w:tab w:val="left" w:pos="1739"/>
        </w:tabs>
        <w:spacing w:line="300" w:lineRule="auto"/>
        <w:ind w:left="720"/>
        <w:jc w:val="both"/>
        <w:rPr>
          <w:rFonts w:ascii="Arial" w:hAnsi="Arial" w:cs="Arial"/>
          <w:b/>
          <w:color w:val="000000"/>
          <w:sz w:val="22"/>
          <w:szCs w:val="22"/>
        </w:rPr>
      </w:pPr>
      <w:r>
        <w:rPr>
          <w:rFonts w:ascii="Arial" w:hAnsi="Arial" w:cs="Arial"/>
          <w:b/>
          <w:color w:val="000000"/>
          <w:sz w:val="22"/>
          <w:szCs w:val="22"/>
        </w:rPr>
        <w:t>LM Transportes e Serviços e Comércio Ltda</w:t>
      </w:r>
    </w:p>
    <w:p w14:paraId="43EA9C3D" w14:textId="77777777" w:rsidR="00D60CBA" w:rsidRDefault="00111D96">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Rua da Alfazema, nº 761</w:t>
      </w:r>
    </w:p>
    <w:p w14:paraId="1A78BBC3" w14:textId="77777777" w:rsidR="00D60CBA" w:rsidRDefault="00111D96">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Edifício Iguatemi Business &amp; Flat – 7º andar, sala 710, Caminho das Árvores</w:t>
      </w:r>
    </w:p>
    <w:p w14:paraId="24C7E07D" w14:textId="77777777" w:rsidR="00D60CBA" w:rsidRDefault="00111D96">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CEP 41820-710, Salvador/BA </w:t>
      </w:r>
    </w:p>
    <w:p w14:paraId="22FBDB2D" w14:textId="77777777" w:rsidR="00D60CBA" w:rsidRDefault="00111D96">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At.: Cliveraldo Bastos, Marcio Targa ,Katia Nozela e Reveca Cardonski</w:t>
      </w:r>
    </w:p>
    <w:p w14:paraId="331416EE" w14:textId="77777777" w:rsidR="00D60CBA" w:rsidRDefault="00111D96">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Tel.: (71) 2102-9600</w:t>
      </w:r>
    </w:p>
    <w:p w14:paraId="24C06A2D" w14:textId="77777777" w:rsidR="00D60CBA" w:rsidRDefault="00111D96">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Fax: (71) 2102-9641</w:t>
      </w:r>
    </w:p>
    <w:p w14:paraId="04B5FF4B" w14:textId="77777777" w:rsidR="00D60CBA" w:rsidRDefault="00111D96">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E-mail: </w:t>
      </w:r>
      <w:hyperlink r:id="rId14" w:history="1">
        <w:r>
          <w:rPr>
            <w:rFonts w:ascii="Arial" w:hAnsi="Arial" w:cs="Arial"/>
            <w:color w:val="000000"/>
            <w:sz w:val="22"/>
            <w:szCs w:val="22"/>
          </w:rPr>
          <w:t>cliveraldo.bastos@grupolm.com.br; financeiro@grupolm.com.br</w:t>
        </w:r>
      </w:hyperlink>
      <w:r>
        <w:rPr>
          <w:rFonts w:ascii="Arial" w:hAnsi="Arial" w:cs="Arial"/>
          <w:color w:val="000000"/>
          <w:sz w:val="22"/>
          <w:szCs w:val="22"/>
        </w:rPr>
        <w:t xml:space="preserve">; </w:t>
      </w:r>
      <w:hyperlink r:id="rId15" w:history="1">
        <w:r>
          <w:rPr>
            <w:rFonts w:ascii="Arial" w:hAnsi="Arial" w:cs="Arial"/>
            <w:color w:val="000000"/>
            <w:sz w:val="22"/>
            <w:szCs w:val="22"/>
          </w:rPr>
          <w:t>marcio.targa@grupolm.com.br</w:t>
        </w:r>
      </w:hyperlink>
      <w:r>
        <w:rPr>
          <w:rFonts w:ascii="Arial" w:hAnsi="Arial" w:cs="Arial"/>
          <w:color w:val="000000"/>
          <w:sz w:val="22"/>
          <w:szCs w:val="22"/>
        </w:rPr>
        <w:t xml:space="preserve">; </w:t>
      </w:r>
      <w:hyperlink r:id="rId16" w:tgtFrame="_blank" w:history="1">
        <w:r>
          <w:rPr>
            <w:rFonts w:ascii="Arial" w:hAnsi="Arial" w:cs="Arial"/>
            <w:color w:val="000000"/>
            <w:sz w:val="22"/>
            <w:szCs w:val="22"/>
          </w:rPr>
          <w:t>katia.nozela@grupolm.com.br</w:t>
        </w:r>
      </w:hyperlink>
      <w:bookmarkEnd w:id="71"/>
      <w:r>
        <w:rPr>
          <w:rFonts w:ascii="Arial" w:hAnsi="Arial" w:cs="Arial"/>
          <w:color w:val="000000"/>
          <w:sz w:val="22"/>
          <w:szCs w:val="22"/>
        </w:rPr>
        <w:t>; reveca@grupolm.com.br</w:t>
      </w:r>
    </w:p>
    <w:p w14:paraId="550F8389" w14:textId="77777777" w:rsidR="00D60CBA" w:rsidRDefault="00D60CBA">
      <w:pPr>
        <w:spacing w:line="300" w:lineRule="auto"/>
        <w:jc w:val="both"/>
        <w:rPr>
          <w:rFonts w:ascii="Arial" w:eastAsia="Arial Unicode MS" w:hAnsi="Arial" w:cs="Arial"/>
          <w:color w:val="000000"/>
          <w:sz w:val="22"/>
          <w:szCs w:val="22"/>
        </w:rPr>
      </w:pPr>
    </w:p>
    <w:p w14:paraId="4F360DD0" w14:textId="77777777" w:rsidR="00D60CBA" w:rsidRDefault="00111D96">
      <w:pPr>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(ii)</w:t>
      </w:r>
      <w:r>
        <w:rPr>
          <w:rFonts w:ascii="Arial" w:eastAsia="Arial Unicode MS" w:hAnsi="Arial" w:cs="Arial"/>
          <w:color w:val="000000"/>
          <w:sz w:val="22"/>
          <w:szCs w:val="22"/>
        </w:rPr>
        <w:tab/>
        <w:t>Para o Agente de Garantias:</w:t>
      </w:r>
    </w:p>
    <w:p w14:paraId="67BCC5BE" w14:textId="77777777" w:rsidR="00D60CBA" w:rsidRDefault="00111D96">
      <w:pPr>
        <w:widowControl w:val="0"/>
        <w:shd w:val="clear" w:color="auto" w:fill="FFFFFF"/>
        <w:tabs>
          <w:tab w:val="left" w:pos="709"/>
          <w:tab w:val="left" w:pos="1800"/>
        </w:tabs>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ab/>
      </w:r>
    </w:p>
    <w:p w14:paraId="4FFAFA6A" w14:textId="77777777" w:rsidR="00D60CBA" w:rsidRDefault="00111D96">
      <w:pPr>
        <w:widowControl w:val="0"/>
        <w:shd w:val="clear" w:color="auto" w:fill="FFFFFF"/>
        <w:tabs>
          <w:tab w:val="left" w:pos="709"/>
        </w:tabs>
        <w:spacing w:line="300" w:lineRule="auto"/>
        <w:ind w:left="709"/>
        <w:jc w:val="both"/>
        <w:rPr>
          <w:rFonts w:ascii="Arial" w:eastAsia="Arial Unicode MS" w:hAnsi="Arial" w:cs="Arial"/>
          <w:b/>
          <w:w w:val="0"/>
          <w:sz w:val="22"/>
          <w:szCs w:val="22"/>
        </w:rPr>
      </w:pPr>
      <w:r>
        <w:rPr>
          <w:rFonts w:ascii="Arial" w:eastAsia="Arial Unicode MS" w:hAnsi="Arial" w:cs="Arial"/>
          <w:color w:val="000000"/>
          <w:sz w:val="22"/>
          <w:szCs w:val="22"/>
        </w:rPr>
        <w:tab/>
      </w:r>
      <w:r>
        <w:rPr>
          <w:rFonts w:ascii="Arial" w:hAnsi="Arial" w:cs="Arial"/>
          <w:b/>
          <w:sz w:val="22"/>
          <w:szCs w:val="22"/>
        </w:rPr>
        <w:t xml:space="preserve">Simplific Pavarini Distribuidora de Títulos e Valores Mobiliários Ltda. </w:t>
      </w:r>
    </w:p>
    <w:p w14:paraId="6A65A007" w14:textId="77777777" w:rsidR="00D60CBA" w:rsidRDefault="00111D96">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14:paraId="57B91F7B" w14:textId="77777777" w:rsidR="00D60CBA" w:rsidRDefault="00111D96">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CEP 20050-005, Rio de Janeiro/RJ</w:t>
      </w:r>
    </w:p>
    <w:p w14:paraId="73F9A3F2" w14:textId="77777777" w:rsidR="00D60CBA" w:rsidRDefault="00111D96">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4B137B31" w14:textId="77777777" w:rsidR="00D60CBA" w:rsidRDefault="00111D96">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4569DF71" w14:textId="77777777" w:rsidR="00D60CBA" w:rsidRDefault="00111D96">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7" w:history="1">
        <w:r>
          <w:rPr>
            <w:rStyle w:val="Hyperlink"/>
            <w:rFonts w:ascii="Arial" w:eastAsia="Arial Unicode MS" w:hAnsi="Arial" w:cs="Arial"/>
            <w:w w:val="0"/>
            <w:sz w:val="22"/>
            <w:szCs w:val="22"/>
          </w:rPr>
          <w:t>spestruturacao@simplificpavarini.com.br</w:t>
        </w:r>
      </w:hyperlink>
    </w:p>
    <w:p w14:paraId="09ADC753" w14:textId="77777777" w:rsidR="00D60CBA" w:rsidRDefault="00D60CBA">
      <w:pPr>
        <w:tabs>
          <w:tab w:val="left" w:pos="709"/>
        </w:tabs>
        <w:suppressAutoHyphens/>
        <w:spacing w:line="340" w:lineRule="exact"/>
        <w:ind w:left="709"/>
        <w:rPr>
          <w:rFonts w:ascii="Arial" w:eastAsia="Arial Unicode MS" w:hAnsi="Arial" w:cs="Arial"/>
          <w:w w:val="0"/>
          <w:sz w:val="22"/>
          <w:szCs w:val="22"/>
        </w:rPr>
      </w:pPr>
    </w:p>
    <w:p w14:paraId="6AC46363" w14:textId="77777777" w:rsidR="00D60CBA" w:rsidRDefault="00111D96">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12.2.</w:t>
      </w:r>
      <w:r>
        <w:rPr>
          <w:rFonts w:ascii="Arial" w:eastAsia="Arial Unicode MS" w:hAnsi="Arial" w:cs="Arial"/>
          <w:b/>
          <w:w w:val="0"/>
          <w:sz w:val="22"/>
          <w:szCs w:val="22"/>
        </w:rPr>
        <w:tab/>
      </w: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0B25BB90" w14:textId="77777777" w:rsidR="00D60CBA" w:rsidRDefault="00D60CBA">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bookmarkStart w:id="72" w:name="_DV_M182"/>
      <w:bookmarkEnd w:id="72"/>
    </w:p>
    <w:p w14:paraId="41993AAF" w14:textId="77777777" w:rsidR="00D60CBA" w:rsidRDefault="00111D96">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12.3.</w:t>
      </w:r>
      <w:r>
        <w:rPr>
          <w:rFonts w:ascii="Arial" w:eastAsia="Arial Unicode MS" w:hAnsi="Arial" w:cs="Arial"/>
          <w:w w:val="0"/>
          <w:sz w:val="22"/>
          <w:szCs w:val="22"/>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E6D2E55" w14:textId="77777777" w:rsidR="00D60CBA" w:rsidRDefault="00D60CBA">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p>
    <w:p w14:paraId="2D9735CB" w14:textId="77777777" w:rsidR="00D60CBA" w:rsidRDefault="00111D96">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12.4.</w:t>
      </w:r>
      <w:r>
        <w:rPr>
          <w:rFonts w:ascii="Arial" w:eastAsia="Arial Unicode MS" w:hAnsi="Arial" w:cs="Arial"/>
          <w:b/>
          <w:w w:val="0"/>
          <w:sz w:val="22"/>
          <w:szCs w:val="22"/>
        </w:rPr>
        <w:tab/>
      </w: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14:paraId="1CF76817" w14:textId="77777777" w:rsidR="00D60CBA" w:rsidRDefault="00D60CBA">
      <w:pPr>
        <w:spacing w:line="300" w:lineRule="auto"/>
        <w:jc w:val="both"/>
        <w:rPr>
          <w:rFonts w:ascii="Arial" w:hAnsi="Arial" w:cs="Arial"/>
          <w:b/>
          <w:sz w:val="22"/>
          <w:szCs w:val="22"/>
        </w:rPr>
      </w:pPr>
      <w:bookmarkStart w:id="73" w:name="_DV_M222"/>
      <w:bookmarkEnd w:id="73"/>
    </w:p>
    <w:p w14:paraId="5A610ECC" w14:textId="77777777" w:rsidR="00D60CBA" w:rsidRDefault="00111D96">
      <w:pPr>
        <w:spacing w:line="300" w:lineRule="auto"/>
        <w:jc w:val="both"/>
        <w:rPr>
          <w:rFonts w:ascii="Arial" w:hAnsi="Arial" w:cs="Arial"/>
          <w:b/>
          <w:sz w:val="22"/>
          <w:szCs w:val="22"/>
        </w:rPr>
      </w:pPr>
      <w:r>
        <w:rPr>
          <w:rFonts w:ascii="Arial" w:hAnsi="Arial" w:cs="Arial"/>
          <w:b/>
          <w:sz w:val="22"/>
          <w:szCs w:val="22"/>
        </w:rPr>
        <w:t>13.</w:t>
      </w:r>
      <w:r>
        <w:rPr>
          <w:rFonts w:ascii="Arial" w:hAnsi="Arial" w:cs="Arial"/>
          <w:b/>
          <w:sz w:val="22"/>
          <w:szCs w:val="22"/>
        </w:rPr>
        <w:tab/>
        <w:t>Disposições Gerais</w:t>
      </w:r>
    </w:p>
    <w:p w14:paraId="58819D25" w14:textId="77777777" w:rsidR="00D60CBA" w:rsidRDefault="00D60CBA">
      <w:pPr>
        <w:spacing w:line="300" w:lineRule="auto"/>
        <w:jc w:val="both"/>
        <w:rPr>
          <w:rFonts w:ascii="Arial" w:hAnsi="Arial" w:cs="Arial"/>
          <w:sz w:val="22"/>
          <w:szCs w:val="22"/>
        </w:rPr>
      </w:pPr>
    </w:p>
    <w:p w14:paraId="7F768A00" w14:textId="77777777" w:rsidR="00D60CBA" w:rsidRDefault="00111D96">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13.1.</w:t>
      </w:r>
      <w:r>
        <w:rPr>
          <w:rFonts w:ascii="Arial" w:eastAsia="Arial Unicode MS" w:hAnsi="Arial" w:cs="Arial"/>
          <w:w w:val="0"/>
          <w:sz w:val="22"/>
          <w:szCs w:val="22"/>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14:paraId="019921FB" w14:textId="77777777" w:rsidR="00D60CBA" w:rsidRDefault="00D60CBA">
      <w:pPr>
        <w:spacing w:line="300" w:lineRule="auto"/>
        <w:jc w:val="both"/>
        <w:rPr>
          <w:rFonts w:ascii="Arial" w:hAnsi="Arial" w:cs="Arial"/>
          <w:sz w:val="22"/>
          <w:szCs w:val="22"/>
        </w:rPr>
      </w:pPr>
    </w:p>
    <w:p w14:paraId="6AB956F3" w14:textId="77777777" w:rsidR="00D60CBA" w:rsidRDefault="00111D96">
      <w:pPr>
        <w:spacing w:line="300" w:lineRule="auto"/>
        <w:jc w:val="both"/>
        <w:rPr>
          <w:rFonts w:ascii="Arial" w:hAnsi="Arial" w:cs="Arial"/>
          <w:sz w:val="22"/>
          <w:szCs w:val="22"/>
        </w:rPr>
      </w:pPr>
      <w:r>
        <w:rPr>
          <w:rFonts w:ascii="Arial" w:hAnsi="Arial" w:cs="Arial"/>
          <w:b/>
          <w:sz w:val="22"/>
          <w:szCs w:val="22"/>
        </w:rPr>
        <w:t>13.2.</w:t>
      </w:r>
      <w:r>
        <w:rPr>
          <w:rFonts w:ascii="Arial" w:hAnsi="Arial" w:cs="Arial"/>
          <w:b/>
          <w:sz w:val="22"/>
          <w:szCs w:val="22"/>
        </w:rPr>
        <w:tab/>
      </w:r>
      <w:r>
        <w:rPr>
          <w:rFonts w:ascii="Arial" w:hAnsi="Arial" w:cs="Arial"/>
          <w:sz w:val="22"/>
          <w:szCs w:val="22"/>
        </w:rPr>
        <w:t xml:space="preserve">Os custos de registro e averbação deste Contrato e de seus eventuais aditamentos nos Cartórios de RTDs e nas demais repartições competentes, bem como do registro dos termos de liberação e de quaisquer outros documentos relativos a este Contrato que se façam necessários à constituição e eficácia da Alienação Fiduciária, exceto conforme previsto na Cláusula 4.3. acima, serão de responsabilidade única e exclusiva das Alienantes, que reconhecem desde já como líquidas, certas e exigíveis as notas de débito que venham a ser emitidas pelo Agente de Garantias para pagamento dessas despesas. </w:t>
      </w:r>
    </w:p>
    <w:p w14:paraId="63498E08" w14:textId="77777777" w:rsidR="00D60CBA" w:rsidRDefault="00D60CBA">
      <w:pPr>
        <w:spacing w:line="300" w:lineRule="auto"/>
        <w:jc w:val="both"/>
        <w:rPr>
          <w:rFonts w:ascii="Arial" w:hAnsi="Arial" w:cs="Arial"/>
          <w:sz w:val="22"/>
          <w:szCs w:val="22"/>
        </w:rPr>
      </w:pPr>
    </w:p>
    <w:p w14:paraId="17DAA179" w14:textId="77777777" w:rsidR="00D60CBA" w:rsidRDefault="00111D96">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13.3.</w:t>
      </w:r>
      <w:r>
        <w:rPr>
          <w:rFonts w:ascii="Arial" w:eastAsia="Arial Unicode MS" w:hAnsi="Arial" w:cs="Arial"/>
          <w:b/>
          <w:w w:val="0"/>
          <w:sz w:val="22"/>
          <w:szCs w:val="22"/>
        </w:rPr>
        <w:tab/>
      </w:r>
      <w:r>
        <w:rPr>
          <w:rFonts w:ascii="Arial" w:eastAsia="Arial Unicode MS" w:hAnsi="Arial" w:cs="Arial"/>
          <w:w w:val="0"/>
          <w:sz w:val="22"/>
          <w:szCs w:val="22"/>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9716D42" w14:textId="77777777" w:rsidR="00D60CBA" w:rsidRDefault="00D60CBA">
      <w:pPr>
        <w:spacing w:line="300" w:lineRule="auto"/>
        <w:jc w:val="both"/>
        <w:rPr>
          <w:rFonts w:ascii="Arial" w:hAnsi="Arial" w:cs="Arial"/>
          <w:sz w:val="22"/>
          <w:szCs w:val="22"/>
        </w:rPr>
      </w:pPr>
    </w:p>
    <w:p w14:paraId="4F794FB2" w14:textId="77777777" w:rsidR="00D60CBA" w:rsidRDefault="00111D96">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13.4.</w:t>
      </w:r>
      <w:r>
        <w:rPr>
          <w:rFonts w:ascii="Arial" w:eastAsia="Arial Unicode MS" w:hAnsi="Arial" w:cs="Arial"/>
          <w:w w:val="0"/>
          <w:sz w:val="22"/>
          <w:szCs w:val="22"/>
        </w:rPr>
        <w:tab/>
        <w:t>Este Contrato é regido pelas Leis da República Federativa do Brasil.</w:t>
      </w:r>
    </w:p>
    <w:p w14:paraId="7BF34DE1" w14:textId="77777777" w:rsidR="00D60CBA" w:rsidRDefault="00D60CBA">
      <w:pPr>
        <w:widowControl w:val="0"/>
        <w:autoSpaceDE/>
        <w:autoSpaceDN/>
        <w:adjustRightInd/>
        <w:spacing w:line="298" w:lineRule="auto"/>
        <w:jc w:val="both"/>
        <w:rPr>
          <w:rFonts w:ascii="Arial" w:hAnsi="Arial" w:cs="Arial"/>
          <w:sz w:val="22"/>
          <w:szCs w:val="22"/>
        </w:rPr>
      </w:pPr>
    </w:p>
    <w:p w14:paraId="3FFFB85C" w14:textId="77777777" w:rsidR="00D60CBA" w:rsidRDefault="00111D96">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13.5.</w:t>
      </w:r>
      <w:r>
        <w:rPr>
          <w:rFonts w:ascii="Arial" w:hAnsi="Arial" w:cs="Arial"/>
          <w:b/>
          <w:sz w:val="22"/>
          <w:szCs w:val="22"/>
        </w:rPr>
        <w:tab/>
      </w:r>
      <w:r>
        <w:rPr>
          <w:rFonts w:ascii="Arial" w:eastAsia="Arial Unicode MS" w:hAnsi="Arial" w:cs="Arial"/>
          <w:w w:val="0"/>
          <w:sz w:val="22"/>
          <w:szCs w:val="22"/>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14:paraId="50507292" w14:textId="77777777" w:rsidR="00D60CBA" w:rsidRDefault="00D60CBA">
      <w:pPr>
        <w:spacing w:line="300" w:lineRule="auto"/>
        <w:jc w:val="both"/>
        <w:rPr>
          <w:rFonts w:ascii="Arial" w:hAnsi="Arial" w:cs="Arial"/>
          <w:sz w:val="22"/>
          <w:szCs w:val="22"/>
        </w:rPr>
      </w:pPr>
    </w:p>
    <w:p w14:paraId="39481A04" w14:textId="77777777" w:rsidR="00D60CBA" w:rsidRDefault="00111D96">
      <w:pPr>
        <w:spacing w:line="300" w:lineRule="auto"/>
        <w:jc w:val="both"/>
        <w:rPr>
          <w:rFonts w:ascii="Arial" w:hAnsi="Arial" w:cs="Arial"/>
          <w:sz w:val="22"/>
          <w:szCs w:val="22"/>
        </w:rPr>
      </w:pPr>
      <w:r>
        <w:rPr>
          <w:rFonts w:ascii="Arial" w:hAnsi="Arial" w:cs="Arial"/>
          <w:b/>
          <w:sz w:val="22"/>
          <w:szCs w:val="22"/>
        </w:rPr>
        <w:t>13.6.</w:t>
      </w:r>
      <w:r>
        <w:rPr>
          <w:rFonts w:ascii="Arial" w:hAnsi="Arial" w:cs="Arial"/>
          <w:b/>
          <w:sz w:val="22"/>
          <w:szCs w:val="22"/>
        </w:rPr>
        <w:tab/>
      </w:r>
      <w:r>
        <w:rPr>
          <w:rFonts w:ascii="Arial" w:hAnsi="Arial" w:cs="Arial"/>
          <w:sz w:val="22"/>
          <w:szCs w:val="22"/>
        </w:rPr>
        <w:t>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14:paraId="1E1AD02A" w14:textId="77777777" w:rsidR="00D60CBA" w:rsidRDefault="00D60CBA">
      <w:pPr>
        <w:spacing w:line="300" w:lineRule="auto"/>
        <w:jc w:val="both"/>
        <w:rPr>
          <w:rFonts w:ascii="Arial" w:hAnsi="Arial" w:cs="Arial"/>
          <w:sz w:val="22"/>
          <w:szCs w:val="22"/>
        </w:rPr>
      </w:pPr>
    </w:p>
    <w:p w14:paraId="05B0A464" w14:textId="77777777" w:rsidR="00D60CBA" w:rsidRDefault="00111D96">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13.7.</w:t>
      </w:r>
      <w:r>
        <w:rPr>
          <w:rFonts w:ascii="Arial" w:hAnsi="Arial" w:cs="Arial"/>
          <w:b/>
          <w:sz w:val="22"/>
          <w:szCs w:val="22"/>
        </w:rPr>
        <w:tab/>
      </w:r>
      <w:r>
        <w:rPr>
          <w:rFonts w:ascii="Arial" w:hAnsi="Arial" w:cs="Arial"/>
          <w:sz w:val="22"/>
          <w:szCs w:val="22"/>
        </w:rPr>
        <w:t>Este Contrato</w:t>
      </w:r>
      <w:r>
        <w:rPr>
          <w:rFonts w:ascii="Arial" w:eastAsia="Arial Unicode MS" w:hAnsi="Arial" w:cs="Arial"/>
          <w:w w:val="0"/>
          <w:sz w:val="22"/>
          <w:szCs w:val="22"/>
        </w:rPr>
        <w:t xml:space="preserve"> é firmado em caráter irrevogável e irretratável, obrigando as Partes por si e seus sucessores a qualquer título.</w:t>
      </w:r>
    </w:p>
    <w:p w14:paraId="649F4E97" w14:textId="77777777" w:rsidR="00D60CBA" w:rsidRDefault="00D60CBA">
      <w:pPr>
        <w:spacing w:line="300" w:lineRule="auto"/>
        <w:jc w:val="both"/>
        <w:rPr>
          <w:rFonts w:ascii="Arial" w:hAnsi="Arial" w:cs="Arial"/>
          <w:sz w:val="22"/>
          <w:szCs w:val="22"/>
        </w:rPr>
      </w:pPr>
    </w:p>
    <w:p w14:paraId="4E96F4E2" w14:textId="77777777" w:rsidR="00D60CBA" w:rsidRDefault="00111D96">
      <w:pPr>
        <w:widowControl w:val="0"/>
        <w:autoSpaceDE/>
        <w:autoSpaceDN/>
        <w:adjustRightInd/>
        <w:spacing w:line="298" w:lineRule="auto"/>
        <w:jc w:val="both"/>
        <w:rPr>
          <w:rFonts w:ascii="Arial" w:hAnsi="Arial" w:cs="Arial"/>
          <w:sz w:val="22"/>
          <w:szCs w:val="22"/>
        </w:rPr>
      </w:pPr>
      <w:r>
        <w:rPr>
          <w:rFonts w:ascii="Arial" w:hAnsi="Arial" w:cs="Arial"/>
          <w:b/>
          <w:sz w:val="22"/>
          <w:szCs w:val="22"/>
        </w:rPr>
        <w:t>13.8.</w:t>
      </w:r>
      <w:r>
        <w:rPr>
          <w:rFonts w:ascii="Arial" w:hAnsi="Arial" w:cs="Arial"/>
          <w:sz w:val="22"/>
          <w:szCs w:val="22"/>
        </w:rPr>
        <w:tab/>
        <w:t>Qualquer alteração a este Contrato somente será considerada válida se formalizada por escrito, em instrumento próprio, incluindo aditamento a este Contrato, assinado por todas as Partes.</w:t>
      </w:r>
    </w:p>
    <w:p w14:paraId="103D6FE0" w14:textId="77777777" w:rsidR="00D60CBA" w:rsidRDefault="00D60CBA">
      <w:pPr>
        <w:widowControl w:val="0"/>
        <w:autoSpaceDE/>
        <w:autoSpaceDN/>
        <w:adjustRightInd/>
        <w:spacing w:line="298" w:lineRule="auto"/>
        <w:jc w:val="both"/>
        <w:rPr>
          <w:rFonts w:ascii="Arial" w:hAnsi="Arial" w:cs="Arial"/>
          <w:sz w:val="22"/>
          <w:szCs w:val="22"/>
        </w:rPr>
      </w:pPr>
    </w:p>
    <w:p w14:paraId="1FF99BD3" w14:textId="77777777" w:rsidR="00D60CBA" w:rsidRDefault="00111D96">
      <w:pPr>
        <w:spacing w:line="300" w:lineRule="auto"/>
        <w:jc w:val="both"/>
        <w:rPr>
          <w:rFonts w:ascii="Arial" w:hAnsi="Arial" w:cs="Arial"/>
          <w:sz w:val="22"/>
          <w:szCs w:val="22"/>
        </w:rPr>
      </w:pPr>
      <w:r>
        <w:rPr>
          <w:rFonts w:ascii="Arial" w:hAnsi="Arial" w:cs="Arial"/>
          <w:b/>
          <w:sz w:val="22"/>
          <w:szCs w:val="22"/>
        </w:rPr>
        <w:t>13.9.</w:t>
      </w:r>
      <w:r>
        <w:rPr>
          <w:rFonts w:ascii="Arial" w:hAnsi="Arial" w:cs="Arial"/>
          <w:b/>
          <w:sz w:val="22"/>
          <w:szCs w:val="22"/>
        </w:rPr>
        <w:tab/>
      </w:r>
      <w:r>
        <w:rPr>
          <w:rFonts w:ascii="Arial" w:hAnsi="Arial" w:cs="Arial"/>
          <w:sz w:val="22"/>
          <w:szCs w:val="22"/>
        </w:rPr>
        <w:t>O Agente de Garantias poderá contratar, às suas expensas, terceiros para a prestação de serviços de controle e excussão da Alienação Fiduciária e/ou para auditoria de procedimentos (“</w:t>
      </w:r>
      <w:r>
        <w:rPr>
          <w:rFonts w:ascii="Arial" w:hAnsi="Arial" w:cs="Arial"/>
          <w:sz w:val="22"/>
          <w:szCs w:val="22"/>
          <w:u w:val="single"/>
        </w:rPr>
        <w:t>Agentes</w:t>
      </w:r>
      <w:r>
        <w:rPr>
          <w:rFonts w:ascii="Arial" w:hAnsi="Arial" w:cs="Arial"/>
          <w:sz w:val="22"/>
          <w:szCs w:val="22"/>
        </w:rPr>
        <w:t xml:space="preserve">”). Nesta hipótese, todos os direitos do Agente de Garantias,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de Garantias, na qualidade de representante dos Debenturistas, cuja designação deverá ser previamente informada às Alienantes, mas independerá da sua anuência. </w:t>
      </w:r>
    </w:p>
    <w:p w14:paraId="45DBB103" w14:textId="77777777" w:rsidR="00D60CBA" w:rsidRDefault="00D60CBA">
      <w:pPr>
        <w:spacing w:line="300" w:lineRule="auto"/>
        <w:jc w:val="both"/>
        <w:rPr>
          <w:rFonts w:ascii="Arial" w:hAnsi="Arial" w:cs="Arial"/>
          <w:sz w:val="22"/>
          <w:szCs w:val="22"/>
        </w:rPr>
      </w:pPr>
    </w:p>
    <w:p w14:paraId="1822A53F" w14:textId="77777777" w:rsidR="00D60CBA" w:rsidRDefault="00111D96">
      <w:pPr>
        <w:widowControl w:val="0"/>
        <w:autoSpaceDE/>
        <w:autoSpaceDN/>
        <w:adjustRightInd/>
        <w:spacing w:line="298" w:lineRule="auto"/>
        <w:jc w:val="both"/>
        <w:rPr>
          <w:rFonts w:ascii="Arial" w:hAnsi="Arial" w:cs="Arial"/>
          <w:b/>
          <w:sz w:val="22"/>
          <w:szCs w:val="22"/>
        </w:rPr>
      </w:pPr>
      <w:r>
        <w:rPr>
          <w:rFonts w:ascii="Arial" w:hAnsi="Arial" w:cs="Arial"/>
          <w:b/>
          <w:sz w:val="22"/>
          <w:szCs w:val="22"/>
        </w:rPr>
        <w:t>14.</w:t>
      </w:r>
      <w:r>
        <w:rPr>
          <w:rFonts w:ascii="Arial" w:hAnsi="Arial" w:cs="Arial"/>
          <w:b/>
          <w:sz w:val="22"/>
          <w:szCs w:val="22"/>
        </w:rPr>
        <w:tab/>
        <w:t>Foro</w:t>
      </w:r>
    </w:p>
    <w:p w14:paraId="042A1D9C" w14:textId="77777777" w:rsidR="00D60CBA" w:rsidRDefault="00D60CBA">
      <w:pPr>
        <w:widowControl w:val="0"/>
        <w:spacing w:line="298" w:lineRule="auto"/>
        <w:jc w:val="both"/>
        <w:rPr>
          <w:rFonts w:ascii="Arial" w:eastAsia="Arial Unicode MS" w:hAnsi="Arial" w:cs="Arial"/>
          <w:w w:val="0"/>
          <w:sz w:val="22"/>
          <w:szCs w:val="22"/>
        </w:rPr>
      </w:pPr>
    </w:p>
    <w:p w14:paraId="5EBE943B" w14:textId="77777777" w:rsidR="00D60CBA" w:rsidRDefault="00111D96">
      <w:pPr>
        <w:widowControl w:val="0"/>
        <w:autoSpaceDE/>
        <w:autoSpaceDN/>
        <w:adjustRightInd/>
        <w:spacing w:line="298" w:lineRule="auto"/>
        <w:jc w:val="both"/>
        <w:rPr>
          <w:rFonts w:ascii="Arial" w:eastAsia="Arial Unicode MS" w:hAnsi="Arial" w:cs="Arial"/>
          <w:w w:val="0"/>
          <w:sz w:val="22"/>
          <w:szCs w:val="22"/>
        </w:rPr>
      </w:pPr>
      <w:bookmarkStart w:id="74" w:name="_DV_M414"/>
      <w:bookmarkEnd w:id="74"/>
      <w:r>
        <w:rPr>
          <w:rFonts w:ascii="Arial" w:hAnsi="Arial" w:cs="Arial"/>
          <w:b/>
          <w:sz w:val="22"/>
          <w:szCs w:val="22"/>
        </w:rPr>
        <w:t>14.1.</w:t>
      </w:r>
      <w:r>
        <w:rPr>
          <w:rFonts w:ascii="Arial" w:hAnsi="Arial" w:cs="Arial"/>
          <w:b/>
          <w:sz w:val="22"/>
          <w:szCs w:val="22"/>
        </w:rPr>
        <w:tab/>
      </w:r>
      <w:r>
        <w:rPr>
          <w:rFonts w:ascii="Arial" w:hAnsi="Arial" w:cs="Arial"/>
          <w:sz w:val="22"/>
          <w:szCs w:val="22"/>
        </w:rPr>
        <w:t>Fica</w:t>
      </w:r>
      <w:r>
        <w:rPr>
          <w:rFonts w:ascii="Arial" w:eastAsia="Arial Unicode MS" w:hAnsi="Arial" w:cs="Arial"/>
          <w:w w:val="0"/>
          <w:sz w:val="22"/>
          <w:szCs w:val="22"/>
        </w:rPr>
        <w:t xml:space="preserve"> eleito o </w:t>
      </w:r>
      <w:bookmarkStart w:id="75" w:name="_DV_C683"/>
      <w:r>
        <w:rPr>
          <w:rFonts w:ascii="Arial" w:eastAsia="Arial Unicode MS" w:hAnsi="Arial" w:cs="Arial"/>
          <w:w w:val="0"/>
          <w:sz w:val="22"/>
          <w:szCs w:val="22"/>
        </w:rPr>
        <w:t>foro da Comarca da Cidade</w:t>
      </w:r>
      <w:bookmarkStart w:id="76" w:name="_DV_M415"/>
      <w:bookmarkEnd w:id="75"/>
      <w:bookmarkEnd w:id="76"/>
      <w:r>
        <w:rPr>
          <w:rFonts w:ascii="Arial" w:eastAsia="Arial Unicode MS" w:hAnsi="Arial" w:cs="Arial"/>
          <w:w w:val="0"/>
          <w:sz w:val="22"/>
          <w:szCs w:val="22"/>
        </w:rPr>
        <w:t xml:space="preserve"> de São Paulo, Estado de São Paulo, para dirimir quaisquer dúvidas ou controvérsias oriundas deste Contrato, com renúncia a qualquer outro, por mais privilegiado que seja ou possa vir a ser. </w:t>
      </w:r>
    </w:p>
    <w:p w14:paraId="50497BDE" w14:textId="77777777" w:rsidR="00D60CBA" w:rsidRDefault="00D60CBA">
      <w:pPr>
        <w:spacing w:line="300" w:lineRule="auto"/>
        <w:jc w:val="both"/>
        <w:rPr>
          <w:rFonts w:ascii="Arial" w:hAnsi="Arial" w:cs="Arial"/>
          <w:color w:val="000000"/>
          <w:sz w:val="22"/>
          <w:szCs w:val="22"/>
        </w:rPr>
      </w:pPr>
    </w:p>
    <w:p w14:paraId="2E21C4B9" w14:textId="77777777" w:rsidR="00D60CBA" w:rsidRDefault="00111D96">
      <w:pPr>
        <w:spacing w:line="300" w:lineRule="auto"/>
        <w:jc w:val="both"/>
        <w:rPr>
          <w:rFonts w:ascii="Arial" w:hAnsi="Arial" w:cs="Arial"/>
          <w:color w:val="000000"/>
          <w:sz w:val="22"/>
          <w:szCs w:val="22"/>
        </w:rPr>
      </w:pPr>
      <w:r>
        <w:rPr>
          <w:rFonts w:ascii="Arial" w:hAnsi="Arial" w:cs="Arial"/>
          <w:color w:val="000000"/>
          <w:sz w:val="22"/>
          <w:szCs w:val="22"/>
        </w:rPr>
        <w:t>E por assim estarem justas e contratadas, as Partes firmam o presente Contrato em 4 (quatro) vias de igual teor e conteúdo, na presença das testemunhas abaixo assinadas.</w:t>
      </w:r>
    </w:p>
    <w:p w14:paraId="6084B536" w14:textId="77777777" w:rsidR="00D60CBA" w:rsidRDefault="00D60CBA">
      <w:pPr>
        <w:spacing w:line="300" w:lineRule="auto"/>
        <w:jc w:val="both"/>
        <w:rPr>
          <w:rFonts w:ascii="Arial" w:hAnsi="Arial" w:cs="Arial"/>
          <w:color w:val="000000"/>
          <w:sz w:val="22"/>
          <w:szCs w:val="22"/>
        </w:rPr>
      </w:pPr>
    </w:p>
    <w:p w14:paraId="5E28C7CF" w14:textId="77777777" w:rsidR="00D60CBA" w:rsidRDefault="00111D96">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hAnsi="Arial" w:cs="Arial"/>
          <w:sz w:val="22"/>
          <w:szCs w:val="22"/>
        </w:rPr>
        <w:t>[-]</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eastAsia="Arial Unicode MS" w:hAnsi="Arial" w:cs="Arial"/>
          <w:color w:val="000000"/>
          <w:sz w:val="22"/>
          <w:szCs w:val="22"/>
        </w:rPr>
        <w:t>.</w:t>
      </w:r>
    </w:p>
    <w:p w14:paraId="5D863F51" w14:textId="77777777" w:rsidR="00D60CBA" w:rsidRDefault="00D60CBA">
      <w:pPr>
        <w:widowControl w:val="0"/>
        <w:spacing w:line="298" w:lineRule="auto"/>
        <w:jc w:val="center"/>
        <w:rPr>
          <w:rFonts w:ascii="Arial" w:eastAsia="Arial Unicode MS" w:hAnsi="Arial" w:cs="Arial"/>
          <w:color w:val="000000"/>
          <w:sz w:val="22"/>
          <w:szCs w:val="22"/>
        </w:rPr>
      </w:pPr>
    </w:p>
    <w:p w14:paraId="0237EE95" w14:textId="77777777" w:rsidR="00D60CBA" w:rsidRDefault="00111D96">
      <w:pPr>
        <w:widowControl w:val="0"/>
        <w:jc w:val="center"/>
        <w:rPr>
          <w:rFonts w:ascii="Arial" w:hAnsi="Arial" w:cs="Arial"/>
          <w:bCs/>
          <w:i/>
          <w:sz w:val="22"/>
          <w:szCs w:val="22"/>
        </w:rPr>
      </w:pPr>
      <w:r>
        <w:rPr>
          <w:rFonts w:ascii="Arial" w:hAnsi="Arial" w:cs="Arial"/>
          <w:bCs/>
          <w:i/>
          <w:sz w:val="22"/>
          <w:szCs w:val="22"/>
        </w:rPr>
        <w:t>[Restante da página intencionalmente deixado em branco.]</w:t>
      </w:r>
    </w:p>
    <w:p w14:paraId="36C869AD" w14:textId="77777777" w:rsidR="00D60CBA" w:rsidRDefault="00111D96">
      <w:pPr>
        <w:widowControl w:val="0"/>
        <w:spacing w:line="295" w:lineRule="auto"/>
        <w:jc w:val="both"/>
        <w:rPr>
          <w:rFonts w:ascii="Arial" w:hAnsi="Arial" w:cs="Arial"/>
          <w:i/>
          <w:sz w:val="22"/>
          <w:szCs w:val="22"/>
        </w:rPr>
      </w:pPr>
      <w:r>
        <w:rPr>
          <w:rFonts w:ascii="Arial" w:eastAsia="Arial Unicode MS" w:hAnsi="Arial" w:cs="Arial"/>
          <w:color w:val="000000"/>
          <w:sz w:val="22"/>
          <w:szCs w:val="22"/>
        </w:rPr>
        <w:br w:type="page"/>
      </w:r>
      <w:r>
        <w:rPr>
          <w:rFonts w:ascii="Arial" w:eastAsia="Arial Unicode MS" w:hAnsi="Arial" w:cs="Arial"/>
          <w:i/>
          <w:color w:val="000000"/>
          <w:sz w:val="22"/>
          <w:szCs w:val="22"/>
        </w:rPr>
        <w:t>[</w:t>
      </w:r>
      <w:r>
        <w:rPr>
          <w:rFonts w:ascii="Arial" w:hAnsi="Arial" w:cs="Arial"/>
          <w:i/>
          <w:sz w:val="22"/>
          <w:szCs w:val="22"/>
        </w:rPr>
        <w:t>Página de assinaturas (1/4)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14:paraId="418AD762" w14:textId="77777777" w:rsidR="00D60CBA" w:rsidRDefault="00D60CBA">
      <w:pPr>
        <w:widowControl w:val="0"/>
        <w:spacing w:line="295" w:lineRule="auto"/>
        <w:rPr>
          <w:rFonts w:ascii="Arial" w:hAnsi="Arial" w:cs="Arial"/>
          <w:sz w:val="22"/>
          <w:szCs w:val="22"/>
        </w:rPr>
      </w:pPr>
    </w:p>
    <w:p w14:paraId="0675AAAA" w14:textId="77777777" w:rsidR="00D60CBA" w:rsidRDefault="00111D96">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6B20E9FC" w14:textId="77777777" w:rsidR="00D60CBA" w:rsidRDefault="00D60CBA">
      <w:pPr>
        <w:pStyle w:val="Body"/>
        <w:widowControl w:val="0"/>
        <w:spacing w:after="0" w:line="295" w:lineRule="auto"/>
        <w:rPr>
          <w:rFonts w:cs="Arial"/>
          <w:color w:val="000000"/>
          <w:w w:val="0"/>
          <w:kern w:val="0"/>
          <w:sz w:val="22"/>
          <w:szCs w:val="22"/>
          <w:lang w:val="pt-BR"/>
        </w:rPr>
      </w:pPr>
    </w:p>
    <w:p w14:paraId="68BD6B85" w14:textId="77777777" w:rsidR="00D60CBA" w:rsidRDefault="00D60CBA">
      <w:pPr>
        <w:widowControl w:val="0"/>
        <w:spacing w:line="295" w:lineRule="auto"/>
        <w:rPr>
          <w:rFonts w:ascii="Arial" w:hAnsi="Arial" w:cs="Arial"/>
          <w:sz w:val="22"/>
          <w:szCs w:val="22"/>
        </w:rPr>
      </w:pPr>
    </w:p>
    <w:p w14:paraId="45D2BAA3" w14:textId="77777777" w:rsidR="00D60CBA" w:rsidRDefault="00D60CBA">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D60CBA" w14:paraId="5E11034F" w14:textId="77777777">
        <w:tc>
          <w:tcPr>
            <w:tcW w:w="4077" w:type="dxa"/>
          </w:tcPr>
          <w:p w14:paraId="404ED994"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2BFDDEDB"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55B341A" w14:textId="77777777" w:rsidR="00D60CBA" w:rsidRDefault="00D60CBA">
            <w:pPr>
              <w:pStyle w:val="Body"/>
              <w:widowControl w:val="0"/>
              <w:spacing w:after="0" w:line="295" w:lineRule="auto"/>
              <w:rPr>
                <w:rFonts w:cs="Arial"/>
                <w:color w:val="000000"/>
                <w:w w:val="0"/>
                <w:kern w:val="0"/>
                <w:sz w:val="22"/>
                <w:szCs w:val="22"/>
                <w:lang w:val="pt-BR"/>
              </w:rPr>
            </w:pPr>
          </w:p>
        </w:tc>
        <w:tc>
          <w:tcPr>
            <w:tcW w:w="3543" w:type="dxa"/>
          </w:tcPr>
          <w:p w14:paraId="56EA9A4B"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012E08B7"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4DB8DBB2" w14:textId="77777777" w:rsidR="00D60CBA" w:rsidRDefault="00D60CBA">
      <w:pPr>
        <w:widowControl w:val="0"/>
        <w:spacing w:line="298" w:lineRule="auto"/>
        <w:jc w:val="center"/>
        <w:rPr>
          <w:rFonts w:ascii="Arial" w:eastAsia="Arial Unicode MS" w:hAnsi="Arial" w:cs="Arial"/>
          <w:color w:val="000000"/>
          <w:sz w:val="22"/>
          <w:szCs w:val="22"/>
        </w:rPr>
      </w:pPr>
    </w:p>
    <w:p w14:paraId="47D1137B" w14:textId="77777777" w:rsidR="00D60CBA" w:rsidRDefault="00D60CBA">
      <w:pPr>
        <w:spacing w:line="300" w:lineRule="auto"/>
        <w:jc w:val="center"/>
        <w:rPr>
          <w:rFonts w:ascii="Arial" w:hAnsi="Arial" w:cs="Arial"/>
          <w:color w:val="000000"/>
          <w:sz w:val="22"/>
          <w:szCs w:val="22"/>
        </w:rPr>
      </w:pPr>
    </w:p>
    <w:p w14:paraId="3AE52B07" w14:textId="77777777" w:rsidR="00D60CBA" w:rsidRDefault="00D60CBA">
      <w:pPr>
        <w:spacing w:line="300" w:lineRule="auto"/>
        <w:jc w:val="center"/>
        <w:rPr>
          <w:rFonts w:ascii="Arial" w:hAnsi="Arial" w:cs="Arial"/>
          <w:color w:val="000000"/>
          <w:sz w:val="22"/>
          <w:szCs w:val="22"/>
        </w:rPr>
      </w:pPr>
    </w:p>
    <w:p w14:paraId="04B0811D" w14:textId="77777777" w:rsidR="00D60CBA" w:rsidRDefault="00111D96">
      <w:pPr>
        <w:widowControl w:val="0"/>
        <w:spacing w:line="295" w:lineRule="auto"/>
        <w:jc w:val="both"/>
        <w:rPr>
          <w:rFonts w:ascii="Arial" w:hAnsi="Arial" w:cs="Arial"/>
          <w:color w:val="000000"/>
          <w:sz w:val="22"/>
          <w:szCs w:val="22"/>
        </w:rPr>
      </w:pPr>
      <w:r>
        <w:rPr>
          <w:rFonts w:ascii="Arial" w:hAnsi="Arial" w:cs="Arial"/>
          <w:color w:val="000000"/>
          <w:sz w:val="22"/>
          <w:szCs w:val="22"/>
        </w:rPr>
        <w:br w:type="page"/>
      </w:r>
    </w:p>
    <w:p w14:paraId="0255F9A6" w14:textId="77777777" w:rsidR="00D60CBA" w:rsidRDefault="00D60CBA">
      <w:pPr>
        <w:widowControl w:val="0"/>
        <w:spacing w:line="295" w:lineRule="auto"/>
        <w:jc w:val="both"/>
        <w:rPr>
          <w:rFonts w:ascii="Arial" w:hAnsi="Arial" w:cs="Arial"/>
          <w:color w:val="000000"/>
          <w:sz w:val="22"/>
          <w:szCs w:val="22"/>
        </w:rPr>
      </w:pPr>
    </w:p>
    <w:p w14:paraId="37570D0D" w14:textId="77777777" w:rsidR="00D60CBA" w:rsidRDefault="00111D96">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Página de assinaturas (2/4)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14:paraId="219C8AF6" w14:textId="77777777" w:rsidR="00D60CBA" w:rsidRDefault="00D60CBA">
      <w:pPr>
        <w:widowControl w:val="0"/>
        <w:spacing w:line="295" w:lineRule="auto"/>
        <w:jc w:val="both"/>
        <w:rPr>
          <w:rFonts w:ascii="Arial" w:hAnsi="Arial" w:cs="Arial"/>
          <w:i/>
          <w:sz w:val="22"/>
          <w:szCs w:val="22"/>
        </w:rPr>
      </w:pPr>
    </w:p>
    <w:p w14:paraId="0D8BC4AE" w14:textId="77777777" w:rsidR="00D60CBA" w:rsidRDefault="00111D96">
      <w:pPr>
        <w:pStyle w:val="Body"/>
        <w:widowControl w:val="0"/>
        <w:spacing w:after="0" w:line="295" w:lineRule="auto"/>
        <w:jc w:val="center"/>
        <w:rPr>
          <w:rFonts w:cs="Arial"/>
          <w:color w:val="000000"/>
          <w:w w:val="0"/>
          <w:kern w:val="0"/>
          <w:sz w:val="22"/>
          <w:szCs w:val="22"/>
          <w:lang w:val="pt-BR"/>
        </w:rPr>
      </w:pPr>
      <w:r>
        <w:rPr>
          <w:rFonts w:cs="Arial"/>
          <w:b/>
          <w:smallCaps/>
          <w:sz w:val="22"/>
          <w:szCs w:val="22"/>
          <w:lang w:val="pt-BR"/>
        </w:rPr>
        <w:t>LM TRANSPORTES E SERVIÇOS E COMÉRCIO LTDA.</w:t>
      </w:r>
    </w:p>
    <w:p w14:paraId="4604FB5C" w14:textId="77777777" w:rsidR="00D60CBA" w:rsidRDefault="00D60CBA">
      <w:pPr>
        <w:widowControl w:val="0"/>
        <w:spacing w:line="295" w:lineRule="auto"/>
        <w:rPr>
          <w:rFonts w:ascii="Arial" w:hAnsi="Arial" w:cs="Arial"/>
          <w:sz w:val="22"/>
          <w:szCs w:val="22"/>
        </w:rPr>
      </w:pPr>
    </w:p>
    <w:p w14:paraId="482BE272" w14:textId="77777777" w:rsidR="00D60CBA" w:rsidRDefault="00D60CBA">
      <w:pPr>
        <w:widowControl w:val="0"/>
        <w:spacing w:line="295" w:lineRule="auto"/>
        <w:rPr>
          <w:rFonts w:ascii="Arial" w:hAnsi="Arial" w:cs="Arial"/>
          <w:sz w:val="22"/>
          <w:szCs w:val="22"/>
        </w:rPr>
      </w:pPr>
    </w:p>
    <w:p w14:paraId="569B0A14" w14:textId="77777777" w:rsidR="00D60CBA" w:rsidRDefault="00D60CBA">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D60CBA" w14:paraId="7D2AC108" w14:textId="77777777">
        <w:tc>
          <w:tcPr>
            <w:tcW w:w="4077" w:type="dxa"/>
          </w:tcPr>
          <w:p w14:paraId="14DE72DE"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34E95AB5"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7749A419" w14:textId="77777777" w:rsidR="00D60CBA" w:rsidRDefault="00D60CBA">
            <w:pPr>
              <w:pStyle w:val="Body"/>
              <w:widowControl w:val="0"/>
              <w:spacing w:after="0" w:line="295" w:lineRule="auto"/>
              <w:rPr>
                <w:rFonts w:cs="Arial"/>
                <w:color w:val="000000"/>
                <w:w w:val="0"/>
                <w:kern w:val="0"/>
                <w:sz w:val="22"/>
                <w:szCs w:val="22"/>
                <w:lang w:val="pt-BR"/>
              </w:rPr>
            </w:pPr>
          </w:p>
        </w:tc>
        <w:tc>
          <w:tcPr>
            <w:tcW w:w="3543" w:type="dxa"/>
          </w:tcPr>
          <w:p w14:paraId="5F2944D2"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4D42224D"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6C3C40AC" w14:textId="77777777" w:rsidR="00D60CBA" w:rsidRDefault="00111D96">
      <w:pPr>
        <w:autoSpaceDE/>
        <w:autoSpaceDN/>
        <w:adjustRightInd/>
        <w:rPr>
          <w:rFonts w:ascii="Arial" w:hAnsi="Arial" w:cs="Arial"/>
          <w:color w:val="000000"/>
          <w:sz w:val="22"/>
          <w:szCs w:val="22"/>
        </w:rPr>
      </w:pPr>
      <w:r>
        <w:rPr>
          <w:rFonts w:ascii="Arial" w:hAnsi="Arial" w:cs="Arial"/>
          <w:color w:val="000000"/>
          <w:sz w:val="22"/>
          <w:szCs w:val="22"/>
        </w:rPr>
        <w:br w:type="page"/>
      </w:r>
    </w:p>
    <w:p w14:paraId="5E89EE8F" w14:textId="77777777" w:rsidR="00D60CBA" w:rsidRDefault="00111D96">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Página de assinaturas (3/4)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14:paraId="6C91C953" w14:textId="77777777" w:rsidR="00D60CBA" w:rsidRDefault="00D60CBA">
      <w:pPr>
        <w:widowControl w:val="0"/>
        <w:spacing w:line="295" w:lineRule="auto"/>
        <w:jc w:val="both"/>
        <w:rPr>
          <w:rFonts w:ascii="Arial" w:hAnsi="Arial" w:cs="Arial"/>
          <w:i/>
          <w:sz w:val="22"/>
          <w:szCs w:val="22"/>
        </w:rPr>
      </w:pPr>
    </w:p>
    <w:p w14:paraId="2FE56C24" w14:textId="77777777" w:rsidR="00D60CBA" w:rsidRDefault="00D60CBA">
      <w:pPr>
        <w:widowControl w:val="0"/>
        <w:spacing w:line="295" w:lineRule="auto"/>
        <w:rPr>
          <w:rFonts w:ascii="Arial" w:hAnsi="Arial" w:cs="Arial"/>
          <w:sz w:val="22"/>
          <w:szCs w:val="22"/>
        </w:rPr>
      </w:pPr>
    </w:p>
    <w:p w14:paraId="0F7265A4" w14:textId="77777777" w:rsidR="00D60CBA" w:rsidRDefault="00111D96">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14:paraId="32B1FFC6" w14:textId="77777777" w:rsidR="00D60CBA" w:rsidRDefault="00D60CBA">
      <w:pPr>
        <w:widowControl w:val="0"/>
        <w:spacing w:line="295" w:lineRule="auto"/>
        <w:jc w:val="both"/>
        <w:rPr>
          <w:rFonts w:ascii="Arial" w:hAnsi="Arial" w:cs="Arial"/>
          <w:sz w:val="22"/>
          <w:szCs w:val="22"/>
        </w:rPr>
      </w:pPr>
    </w:p>
    <w:p w14:paraId="71AE156F" w14:textId="77777777" w:rsidR="00D60CBA" w:rsidRDefault="00D60CBA">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D60CBA" w14:paraId="46F1CD54" w14:textId="77777777">
        <w:trPr>
          <w:jc w:val="center"/>
        </w:trPr>
        <w:tc>
          <w:tcPr>
            <w:tcW w:w="4077" w:type="dxa"/>
          </w:tcPr>
          <w:p w14:paraId="3E79409B"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4CB048C2"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1E41B23" w14:textId="77777777" w:rsidR="00D60CBA" w:rsidRDefault="00D60CBA">
            <w:pPr>
              <w:pStyle w:val="Body"/>
              <w:widowControl w:val="0"/>
              <w:spacing w:after="0" w:line="295" w:lineRule="auto"/>
              <w:rPr>
                <w:rFonts w:cs="Arial"/>
                <w:color w:val="000000"/>
                <w:w w:val="0"/>
                <w:kern w:val="0"/>
                <w:sz w:val="22"/>
                <w:szCs w:val="22"/>
                <w:lang w:val="pt-BR"/>
              </w:rPr>
            </w:pPr>
          </w:p>
        </w:tc>
      </w:tr>
    </w:tbl>
    <w:p w14:paraId="455EF186" w14:textId="77777777" w:rsidR="00D60CBA" w:rsidRDefault="00D60CBA">
      <w:pPr>
        <w:widowControl w:val="0"/>
        <w:spacing w:line="298" w:lineRule="auto"/>
        <w:jc w:val="center"/>
        <w:rPr>
          <w:rFonts w:ascii="Arial" w:eastAsia="Arial Unicode MS" w:hAnsi="Arial" w:cs="Arial"/>
          <w:color w:val="000000"/>
          <w:sz w:val="22"/>
          <w:szCs w:val="22"/>
        </w:rPr>
      </w:pPr>
    </w:p>
    <w:p w14:paraId="66646BA2" w14:textId="77777777" w:rsidR="00D60CBA" w:rsidRDefault="00D60CBA">
      <w:pPr>
        <w:spacing w:line="300" w:lineRule="auto"/>
        <w:jc w:val="center"/>
        <w:rPr>
          <w:rFonts w:ascii="Arial" w:hAnsi="Arial" w:cs="Arial"/>
          <w:color w:val="000000"/>
          <w:sz w:val="22"/>
          <w:szCs w:val="22"/>
        </w:rPr>
      </w:pPr>
    </w:p>
    <w:p w14:paraId="35820A68" w14:textId="77777777" w:rsidR="00D60CBA" w:rsidRDefault="00111D96">
      <w:pPr>
        <w:widowControl w:val="0"/>
        <w:spacing w:line="295" w:lineRule="auto"/>
        <w:jc w:val="both"/>
        <w:rPr>
          <w:rFonts w:ascii="Arial" w:hAnsi="Arial" w:cs="Arial"/>
          <w:sz w:val="22"/>
          <w:szCs w:val="22"/>
        </w:rPr>
      </w:pPr>
      <w:r>
        <w:rPr>
          <w:rFonts w:ascii="Arial" w:hAnsi="Arial" w:cs="Arial"/>
          <w:color w:val="000000"/>
          <w:sz w:val="22"/>
          <w:szCs w:val="22"/>
        </w:rPr>
        <w:br w:type="page"/>
      </w:r>
      <w:r>
        <w:rPr>
          <w:rFonts w:ascii="Arial" w:eastAsia="Arial Unicode MS" w:hAnsi="Arial" w:cs="Arial"/>
          <w:i/>
          <w:color w:val="000000"/>
          <w:sz w:val="22"/>
          <w:szCs w:val="22"/>
        </w:rPr>
        <w:t>[</w:t>
      </w:r>
      <w:r>
        <w:rPr>
          <w:rFonts w:ascii="Arial" w:hAnsi="Arial" w:cs="Arial"/>
          <w:i/>
          <w:sz w:val="22"/>
          <w:szCs w:val="22"/>
        </w:rPr>
        <w:t>Página de assinaturas (4/4)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14:paraId="58D6087A" w14:textId="77777777" w:rsidR="00D60CBA" w:rsidRDefault="00D60CBA">
      <w:pPr>
        <w:widowControl w:val="0"/>
        <w:spacing w:line="295" w:lineRule="auto"/>
        <w:jc w:val="both"/>
        <w:rPr>
          <w:rFonts w:ascii="Arial" w:hAnsi="Arial" w:cs="Arial"/>
          <w:sz w:val="22"/>
          <w:szCs w:val="22"/>
        </w:rPr>
      </w:pPr>
    </w:p>
    <w:p w14:paraId="26102237" w14:textId="77777777" w:rsidR="00D60CBA" w:rsidRDefault="00111D96">
      <w:pPr>
        <w:widowControl w:val="0"/>
        <w:spacing w:line="295" w:lineRule="auto"/>
        <w:rPr>
          <w:rFonts w:ascii="Arial" w:hAnsi="Arial" w:cs="Arial"/>
          <w:b/>
          <w:sz w:val="22"/>
          <w:szCs w:val="22"/>
        </w:rPr>
      </w:pPr>
      <w:r>
        <w:rPr>
          <w:rFonts w:ascii="Arial" w:hAnsi="Arial" w:cs="Arial"/>
          <w:b/>
          <w:sz w:val="22"/>
          <w:szCs w:val="22"/>
        </w:rPr>
        <w:t>Testemunhas:</w:t>
      </w:r>
    </w:p>
    <w:p w14:paraId="53FD4F0D" w14:textId="77777777" w:rsidR="00D60CBA" w:rsidRDefault="00D60CBA">
      <w:pPr>
        <w:widowControl w:val="0"/>
        <w:spacing w:line="295" w:lineRule="auto"/>
        <w:rPr>
          <w:rFonts w:ascii="Arial" w:hAnsi="Arial" w:cs="Arial"/>
          <w:sz w:val="22"/>
          <w:szCs w:val="22"/>
        </w:rPr>
      </w:pPr>
    </w:p>
    <w:p w14:paraId="37CE92F8" w14:textId="77777777" w:rsidR="00D60CBA" w:rsidRDefault="00D60CBA">
      <w:pPr>
        <w:widowControl w:val="0"/>
        <w:spacing w:line="295" w:lineRule="auto"/>
        <w:rPr>
          <w:rFonts w:ascii="Arial" w:hAnsi="Arial" w:cs="Arial"/>
          <w:sz w:val="22"/>
          <w:szCs w:val="22"/>
        </w:rPr>
      </w:pPr>
    </w:p>
    <w:p w14:paraId="0AE9077E" w14:textId="77777777" w:rsidR="00D60CBA" w:rsidRDefault="00D60CBA">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D60CBA" w14:paraId="4CA6DB15" w14:textId="77777777">
        <w:trPr>
          <w:trHeight w:val="50"/>
        </w:trPr>
        <w:tc>
          <w:tcPr>
            <w:tcW w:w="4077" w:type="dxa"/>
          </w:tcPr>
          <w:p w14:paraId="28D1269F"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14:paraId="7AC35DED"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33F747D5" w14:textId="77777777" w:rsidR="00D60CBA" w:rsidRDefault="00D60CBA">
            <w:pPr>
              <w:pStyle w:val="Body"/>
              <w:widowControl w:val="0"/>
              <w:spacing w:after="0" w:line="295" w:lineRule="auto"/>
              <w:rPr>
                <w:rFonts w:cs="Arial"/>
                <w:color w:val="000000"/>
                <w:w w:val="0"/>
                <w:kern w:val="0"/>
                <w:sz w:val="22"/>
                <w:szCs w:val="22"/>
                <w:lang w:val="pt-BR"/>
              </w:rPr>
            </w:pPr>
          </w:p>
        </w:tc>
        <w:tc>
          <w:tcPr>
            <w:tcW w:w="3543" w:type="dxa"/>
          </w:tcPr>
          <w:p w14:paraId="308B7E3D"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7276A50D"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14:paraId="382F9C1B" w14:textId="77777777" w:rsidR="00D60CBA" w:rsidRDefault="00D60CBA">
      <w:pPr>
        <w:spacing w:line="300" w:lineRule="auto"/>
        <w:jc w:val="center"/>
        <w:rPr>
          <w:rFonts w:ascii="Arial" w:hAnsi="Arial" w:cs="Arial"/>
          <w:color w:val="000000"/>
          <w:sz w:val="22"/>
          <w:szCs w:val="22"/>
        </w:rPr>
      </w:pPr>
    </w:p>
    <w:p w14:paraId="15848BBB" w14:textId="77777777" w:rsidR="00D60CBA" w:rsidRDefault="00111D96">
      <w:pPr>
        <w:spacing w:line="300" w:lineRule="auto"/>
        <w:jc w:val="center"/>
        <w:rPr>
          <w:rFonts w:ascii="Arial" w:hAnsi="Arial" w:cs="Arial"/>
          <w:sz w:val="22"/>
          <w:szCs w:val="22"/>
        </w:rPr>
        <w:sectPr w:rsidR="00D60CBA">
          <w:footerReference w:type="even" r:id="rId18"/>
          <w:footerReference w:type="default" r:id="rId19"/>
          <w:type w:val="continuous"/>
          <w:pgSz w:w="11909" w:h="16834" w:code="9"/>
          <w:pgMar w:top="1418" w:right="1701" w:bottom="1418" w:left="1701" w:header="720" w:footer="567" w:gutter="0"/>
          <w:cols w:space="284"/>
          <w:titlePg/>
          <w:docGrid w:linePitch="326"/>
        </w:sectPr>
      </w:pPr>
      <w:r>
        <w:rPr>
          <w:rFonts w:ascii="Arial" w:hAnsi="Arial" w:cs="Arial"/>
          <w:sz w:val="22"/>
          <w:szCs w:val="22"/>
        </w:rPr>
        <w:br w:type="page"/>
      </w:r>
    </w:p>
    <w:p w14:paraId="18F14932" w14:textId="77777777" w:rsidR="00D60CBA" w:rsidRDefault="00D60CBA">
      <w:pPr>
        <w:spacing w:line="300" w:lineRule="auto"/>
        <w:jc w:val="center"/>
        <w:rPr>
          <w:rFonts w:ascii="Arial" w:hAnsi="Arial" w:cs="Arial"/>
          <w:sz w:val="22"/>
          <w:szCs w:val="22"/>
        </w:rPr>
      </w:pPr>
    </w:p>
    <w:p w14:paraId="7B91C8D8" w14:textId="77777777" w:rsidR="00D60CBA" w:rsidRDefault="00111D96">
      <w:pPr>
        <w:spacing w:line="300" w:lineRule="auto"/>
        <w:jc w:val="center"/>
        <w:rPr>
          <w:rFonts w:ascii="Arial" w:hAnsi="Arial" w:cs="Arial"/>
          <w:b/>
          <w:sz w:val="22"/>
          <w:szCs w:val="22"/>
          <w:u w:val="single"/>
        </w:rPr>
      </w:pPr>
      <w:r>
        <w:rPr>
          <w:rFonts w:ascii="Arial" w:hAnsi="Arial" w:cs="Arial"/>
          <w:b/>
          <w:sz w:val="22"/>
          <w:szCs w:val="22"/>
          <w:u w:val="single"/>
        </w:rPr>
        <w:t>Anexo 2.1.A</w:t>
      </w:r>
    </w:p>
    <w:p w14:paraId="22D303D3" w14:textId="77777777" w:rsidR="00D60CBA" w:rsidRDefault="00D60CBA">
      <w:pPr>
        <w:spacing w:line="300" w:lineRule="auto"/>
        <w:jc w:val="center"/>
        <w:rPr>
          <w:rFonts w:ascii="Arial" w:hAnsi="Arial" w:cs="Arial"/>
          <w:sz w:val="22"/>
          <w:szCs w:val="22"/>
        </w:rPr>
      </w:pPr>
    </w:p>
    <w:p w14:paraId="14468B26" w14:textId="77777777" w:rsidR="00D60CBA" w:rsidRDefault="00111D96">
      <w:pPr>
        <w:spacing w:line="300" w:lineRule="auto"/>
        <w:jc w:val="center"/>
        <w:rPr>
          <w:rFonts w:ascii="Arial" w:hAnsi="Arial" w:cs="Arial"/>
          <w:b/>
          <w:sz w:val="22"/>
          <w:szCs w:val="22"/>
        </w:rPr>
      </w:pPr>
      <w:r>
        <w:rPr>
          <w:rFonts w:ascii="Arial" w:hAnsi="Arial" w:cs="Arial"/>
          <w:b/>
          <w:sz w:val="22"/>
          <w:szCs w:val="22"/>
        </w:rPr>
        <w:t>Lista dos Veículos</w:t>
      </w:r>
      <w:r>
        <w:rPr>
          <w:rFonts w:ascii="Arial" w:hAnsi="Arial" w:cs="Arial"/>
          <w:b/>
          <w:color w:val="000000"/>
          <w:w w:val="0"/>
          <w:sz w:val="22"/>
          <w:szCs w:val="22"/>
        </w:rPr>
        <w:t xml:space="preserve"> </w:t>
      </w:r>
      <w:r>
        <w:rPr>
          <w:rFonts w:ascii="Arial" w:hAnsi="Arial" w:cs="Arial"/>
          <w:b/>
          <w:sz w:val="22"/>
          <w:szCs w:val="22"/>
        </w:rPr>
        <w:t xml:space="preserve">Alienados Fiduciariamente </w:t>
      </w:r>
    </w:p>
    <w:p w14:paraId="7154EDF2" w14:textId="77777777" w:rsidR="00D60CBA" w:rsidRDefault="00D60CBA">
      <w:pPr>
        <w:spacing w:line="300" w:lineRule="auto"/>
        <w:jc w:val="center"/>
        <w:rPr>
          <w:rFonts w:ascii="Arial" w:hAnsi="Arial" w:cs="Arial"/>
          <w:sz w:val="22"/>
          <w:szCs w:val="22"/>
          <w:u w:val="single"/>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851"/>
        <w:gridCol w:w="1276"/>
        <w:gridCol w:w="1701"/>
        <w:gridCol w:w="1985"/>
        <w:gridCol w:w="2551"/>
        <w:gridCol w:w="1242"/>
        <w:gridCol w:w="993"/>
      </w:tblGrid>
      <w:tr w:rsidR="00D60CBA" w14:paraId="753D505D" w14:textId="77777777">
        <w:trPr>
          <w:trHeight w:val="510"/>
        </w:trPr>
        <w:tc>
          <w:tcPr>
            <w:tcW w:w="2680" w:type="dxa"/>
            <w:shd w:val="clear" w:color="000000" w:fill="D9D9D9"/>
            <w:vAlign w:val="center"/>
            <w:hideMark/>
          </w:tcPr>
          <w:p w14:paraId="62393F25" w14:textId="77777777" w:rsidR="00D60CBA" w:rsidRDefault="00111D96">
            <w:pPr>
              <w:autoSpaceDE/>
              <w:autoSpaceDN/>
              <w:adjustRightInd/>
              <w:jc w:val="center"/>
              <w:rPr>
                <w:rFonts w:ascii="Arial" w:hAnsi="Arial" w:cs="Arial"/>
                <w:b/>
                <w:bCs/>
                <w:color w:val="000000"/>
                <w:sz w:val="22"/>
                <w:szCs w:val="22"/>
              </w:rPr>
            </w:pPr>
            <w:r>
              <w:rPr>
                <w:rFonts w:ascii="Arial" w:hAnsi="Arial" w:cs="Arial"/>
                <w:b/>
                <w:bCs/>
                <w:color w:val="000000"/>
                <w:sz w:val="22"/>
                <w:szCs w:val="22"/>
              </w:rPr>
              <w:t>Chassi do Veículo</w:t>
            </w:r>
          </w:p>
        </w:tc>
        <w:tc>
          <w:tcPr>
            <w:tcW w:w="1851" w:type="dxa"/>
            <w:shd w:val="clear" w:color="000000" w:fill="D9D9D9"/>
            <w:vAlign w:val="center"/>
            <w:hideMark/>
          </w:tcPr>
          <w:p w14:paraId="49384D60" w14:textId="77777777" w:rsidR="00D60CBA" w:rsidRDefault="00111D96">
            <w:pPr>
              <w:autoSpaceDE/>
              <w:autoSpaceDN/>
              <w:adjustRightInd/>
              <w:jc w:val="center"/>
              <w:rPr>
                <w:rFonts w:ascii="Arial" w:hAnsi="Arial" w:cs="Arial"/>
                <w:b/>
                <w:bCs/>
                <w:color w:val="000000"/>
                <w:sz w:val="22"/>
                <w:szCs w:val="22"/>
              </w:rPr>
            </w:pPr>
            <w:r>
              <w:rPr>
                <w:rFonts w:ascii="Arial" w:hAnsi="Arial" w:cs="Arial"/>
                <w:b/>
                <w:bCs/>
                <w:color w:val="000000"/>
                <w:sz w:val="22"/>
                <w:szCs w:val="22"/>
              </w:rPr>
              <w:t>Cidade de Licenciamento</w:t>
            </w:r>
          </w:p>
        </w:tc>
        <w:tc>
          <w:tcPr>
            <w:tcW w:w="1276" w:type="dxa"/>
            <w:shd w:val="clear" w:color="000000" w:fill="D9D9D9"/>
            <w:vAlign w:val="center"/>
            <w:hideMark/>
          </w:tcPr>
          <w:p w14:paraId="0FFD3B0A" w14:textId="77777777" w:rsidR="00D60CBA" w:rsidRDefault="00111D96">
            <w:pPr>
              <w:autoSpaceDE/>
              <w:autoSpaceDN/>
              <w:adjustRightInd/>
              <w:jc w:val="center"/>
              <w:rPr>
                <w:rFonts w:ascii="Arial" w:hAnsi="Arial" w:cs="Arial"/>
                <w:b/>
                <w:bCs/>
                <w:color w:val="000000"/>
                <w:sz w:val="22"/>
                <w:szCs w:val="22"/>
              </w:rPr>
            </w:pPr>
            <w:r>
              <w:rPr>
                <w:rFonts w:ascii="Arial" w:hAnsi="Arial" w:cs="Arial"/>
                <w:b/>
                <w:bCs/>
                <w:color w:val="000000"/>
                <w:sz w:val="22"/>
                <w:szCs w:val="22"/>
              </w:rPr>
              <w:t>UF da Placa</w:t>
            </w:r>
          </w:p>
        </w:tc>
        <w:tc>
          <w:tcPr>
            <w:tcW w:w="1701" w:type="dxa"/>
            <w:shd w:val="clear" w:color="000000" w:fill="D9D9D9"/>
            <w:vAlign w:val="center"/>
            <w:hideMark/>
          </w:tcPr>
          <w:p w14:paraId="00CE95F9" w14:textId="77777777" w:rsidR="00D60CBA" w:rsidRDefault="00111D96">
            <w:pPr>
              <w:autoSpaceDE/>
              <w:autoSpaceDN/>
              <w:adjustRightInd/>
              <w:jc w:val="center"/>
              <w:rPr>
                <w:rFonts w:ascii="Arial" w:hAnsi="Arial" w:cs="Arial"/>
                <w:b/>
                <w:bCs/>
                <w:color w:val="000000"/>
                <w:sz w:val="22"/>
                <w:szCs w:val="22"/>
              </w:rPr>
            </w:pPr>
            <w:r>
              <w:rPr>
                <w:rFonts w:ascii="Arial" w:hAnsi="Arial" w:cs="Arial"/>
                <w:b/>
                <w:bCs/>
                <w:color w:val="000000"/>
                <w:sz w:val="22"/>
                <w:szCs w:val="22"/>
              </w:rPr>
              <w:t>Placa do Veículo</w:t>
            </w:r>
          </w:p>
        </w:tc>
        <w:tc>
          <w:tcPr>
            <w:tcW w:w="1985" w:type="dxa"/>
            <w:shd w:val="clear" w:color="000000" w:fill="D9D9D9"/>
            <w:vAlign w:val="center"/>
            <w:hideMark/>
          </w:tcPr>
          <w:p w14:paraId="105C32CC" w14:textId="77777777" w:rsidR="00D60CBA" w:rsidRDefault="00111D96">
            <w:pPr>
              <w:autoSpaceDE/>
              <w:autoSpaceDN/>
              <w:adjustRightInd/>
              <w:jc w:val="center"/>
              <w:rPr>
                <w:rFonts w:ascii="Arial" w:hAnsi="Arial" w:cs="Arial"/>
                <w:b/>
                <w:bCs/>
                <w:color w:val="000000"/>
                <w:sz w:val="22"/>
                <w:szCs w:val="22"/>
              </w:rPr>
            </w:pPr>
            <w:r>
              <w:rPr>
                <w:rFonts w:ascii="Arial" w:hAnsi="Arial" w:cs="Arial"/>
                <w:b/>
                <w:bCs/>
                <w:color w:val="000000"/>
                <w:sz w:val="22"/>
                <w:szCs w:val="22"/>
              </w:rPr>
              <w:t>RENAVAM do Veículo</w:t>
            </w:r>
          </w:p>
        </w:tc>
        <w:tc>
          <w:tcPr>
            <w:tcW w:w="2551" w:type="dxa"/>
            <w:shd w:val="clear" w:color="000000" w:fill="D9D9D9"/>
            <w:vAlign w:val="center"/>
            <w:hideMark/>
          </w:tcPr>
          <w:p w14:paraId="3C157E93" w14:textId="77777777" w:rsidR="00D60CBA" w:rsidRDefault="00111D96">
            <w:pPr>
              <w:autoSpaceDE/>
              <w:autoSpaceDN/>
              <w:adjustRightInd/>
              <w:jc w:val="center"/>
              <w:rPr>
                <w:rFonts w:ascii="Arial" w:hAnsi="Arial" w:cs="Arial"/>
                <w:b/>
                <w:bCs/>
                <w:color w:val="000000"/>
                <w:sz w:val="22"/>
                <w:szCs w:val="22"/>
              </w:rPr>
            </w:pPr>
            <w:r>
              <w:rPr>
                <w:rFonts w:ascii="Arial" w:hAnsi="Arial" w:cs="Arial"/>
                <w:b/>
                <w:bCs/>
                <w:color w:val="000000"/>
                <w:sz w:val="22"/>
                <w:szCs w:val="22"/>
              </w:rPr>
              <w:t>CNPJ do Cliente</w:t>
            </w:r>
          </w:p>
        </w:tc>
        <w:tc>
          <w:tcPr>
            <w:tcW w:w="1242" w:type="dxa"/>
            <w:shd w:val="clear" w:color="000000" w:fill="D9D9D9"/>
            <w:vAlign w:val="center"/>
            <w:hideMark/>
          </w:tcPr>
          <w:p w14:paraId="1FA590CD" w14:textId="77777777" w:rsidR="00D60CBA" w:rsidRDefault="00111D96">
            <w:pPr>
              <w:autoSpaceDE/>
              <w:autoSpaceDN/>
              <w:adjustRightInd/>
              <w:jc w:val="right"/>
              <w:rPr>
                <w:rFonts w:ascii="Arial" w:hAnsi="Arial" w:cs="Arial"/>
                <w:b/>
                <w:bCs/>
                <w:color w:val="000000"/>
                <w:sz w:val="22"/>
                <w:szCs w:val="22"/>
              </w:rPr>
            </w:pPr>
            <w:r>
              <w:rPr>
                <w:rFonts w:ascii="Arial" w:hAnsi="Arial" w:cs="Arial"/>
                <w:b/>
                <w:bCs/>
                <w:color w:val="000000"/>
                <w:sz w:val="22"/>
                <w:szCs w:val="22"/>
              </w:rPr>
              <w:t>Valor FIPE</w:t>
            </w:r>
          </w:p>
        </w:tc>
        <w:tc>
          <w:tcPr>
            <w:tcW w:w="993" w:type="dxa"/>
            <w:shd w:val="clear" w:color="000000" w:fill="D9D9D9"/>
            <w:vAlign w:val="center"/>
            <w:hideMark/>
          </w:tcPr>
          <w:p w14:paraId="2DB0DDE4" w14:textId="77777777" w:rsidR="00D60CBA" w:rsidRDefault="00111D96">
            <w:pPr>
              <w:autoSpaceDE/>
              <w:autoSpaceDN/>
              <w:adjustRightInd/>
              <w:jc w:val="right"/>
              <w:rPr>
                <w:rFonts w:ascii="Arial" w:hAnsi="Arial" w:cs="Arial"/>
                <w:b/>
                <w:bCs/>
                <w:color w:val="000000"/>
                <w:sz w:val="22"/>
                <w:szCs w:val="22"/>
              </w:rPr>
            </w:pPr>
            <w:r>
              <w:rPr>
                <w:rFonts w:ascii="Arial" w:hAnsi="Arial" w:cs="Arial"/>
                <w:b/>
                <w:bCs/>
                <w:color w:val="000000"/>
                <w:sz w:val="22"/>
                <w:szCs w:val="22"/>
              </w:rPr>
              <w:t>Código FIPE</w:t>
            </w:r>
          </w:p>
        </w:tc>
      </w:tr>
    </w:tbl>
    <w:p w14:paraId="4C40E623" w14:textId="77777777" w:rsidR="00D60CBA" w:rsidRDefault="00D60CBA">
      <w:pPr>
        <w:spacing w:line="300" w:lineRule="auto"/>
        <w:jc w:val="center"/>
        <w:rPr>
          <w:rFonts w:ascii="Arial" w:hAnsi="Arial" w:cs="Arial"/>
          <w:sz w:val="22"/>
          <w:szCs w:val="22"/>
          <w:u w:val="single"/>
        </w:rPr>
      </w:pPr>
    </w:p>
    <w:p w14:paraId="70C9AB59" w14:textId="77777777" w:rsidR="00D60CBA" w:rsidRDefault="00D60CBA">
      <w:pPr>
        <w:spacing w:line="300" w:lineRule="auto"/>
        <w:jc w:val="center"/>
        <w:rPr>
          <w:rFonts w:ascii="Arial" w:hAnsi="Arial" w:cs="Arial"/>
          <w:sz w:val="22"/>
          <w:szCs w:val="22"/>
          <w:u w:val="single"/>
        </w:rPr>
      </w:pPr>
    </w:p>
    <w:p w14:paraId="03BF5EFC" w14:textId="77777777" w:rsidR="00D60CBA" w:rsidRDefault="00D60CBA">
      <w:pPr>
        <w:spacing w:line="300" w:lineRule="auto"/>
        <w:jc w:val="center"/>
        <w:rPr>
          <w:rFonts w:ascii="Arial" w:hAnsi="Arial" w:cs="Arial"/>
          <w:sz w:val="22"/>
          <w:szCs w:val="22"/>
          <w:u w:val="single"/>
        </w:rPr>
      </w:pPr>
    </w:p>
    <w:p w14:paraId="5FABA184" w14:textId="77777777" w:rsidR="00D60CBA" w:rsidRDefault="00D60CBA">
      <w:pPr>
        <w:spacing w:line="300" w:lineRule="auto"/>
        <w:jc w:val="center"/>
        <w:rPr>
          <w:rFonts w:ascii="Arial" w:hAnsi="Arial" w:cs="Arial"/>
          <w:sz w:val="22"/>
          <w:szCs w:val="22"/>
          <w:u w:val="single"/>
        </w:rPr>
        <w:sectPr w:rsidR="00D60CBA">
          <w:pgSz w:w="16834" w:h="11909" w:orient="landscape" w:code="9"/>
          <w:pgMar w:top="1701" w:right="1418" w:bottom="1701" w:left="1418" w:header="720" w:footer="567" w:gutter="0"/>
          <w:cols w:space="284"/>
          <w:titlePg/>
          <w:docGrid w:linePitch="326"/>
        </w:sectPr>
      </w:pPr>
    </w:p>
    <w:p w14:paraId="56603917" w14:textId="77777777" w:rsidR="00D60CBA" w:rsidRDefault="00D60CBA">
      <w:pPr>
        <w:autoSpaceDE/>
        <w:autoSpaceDN/>
        <w:adjustRightInd/>
        <w:rPr>
          <w:rFonts w:ascii="Arial" w:hAnsi="Arial" w:cs="Arial"/>
          <w:sz w:val="22"/>
          <w:szCs w:val="22"/>
        </w:rPr>
      </w:pPr>
    </w:p>
    <w:p w14:paraId="447B1606" w14:textId="77777777" w:rsidR="00D60CBA" w:rsidRDefault="00111D96">
      <w:pPr>
        <w:spacing w:line="300" w:lineRule="auto"/>
        <w:jc w:val="center"/>
        <w:rPr>
          <w:rFonts w:ascii="Arial" w:hAnsi="Arial" w:cs="Arial"/>
          <w:b/>
          <w:sz w:val="22"/>
          <w:szCs w:val="22"/>
          <w:u w:val="single"/>
        </w:rPr>
      </w:pPr>
      <w:bookmarkStart w:id="77" w:name="_DV_M471"/>
      <w:bookmarkStart w:id="78" w:name="_DV_M472"/>
      <w:bookmarkStart w:id="79" w:name="_DV_M474"/>
      <w:bookmarkStart w:id="80" w:name="_DV_M475"/>
      <w:bookmarkStart w:id="81" w:name="_DV_M476"/>
      <w:bookmarkStart w:id="82" w:name="_DV_M477"/>
      <w:bookmarkStart w:id="83" w:name="_DV_M480"/>
      <w:bookmarkStart w:id="84" w:name="_DV_M483"/>
      <w:bookmarkStart w:id="85" w:name="_DV_M481"/>
      <w:bookmarkStart w:id="86" w:name="_DV_M482"/>
      <w:bookmarkStart w:id="87" w:name="_DV_M484"/>
      <w:bookmarkStart w:id="88" w:name="_DV_M485"/>
      <w:bookmarkStart w:id="89" w:name="_DV_M488"/>
      <w:bookmarkStart w:id="90" w:name="_DV_M129"/>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Arial" w:hAnsi="Arial" w:cs="Arial"/>
          <w:b/>
          <w:sz w:val="22"/>
          <w:szCs w:val="22"/>
          <w:u w:val="single"/>
        </w:rPr>
        <w:t>Anexo 6.3</w:t>
      </w:r>
    </w:p>
    <w:p w14:paraId="4108C8E2" w14:textId="77777777" w:rsidR="00D60CBA" w:rsidRDefault="00D60CBA">
      <w:pPr>
        <w:pStyle w:val="Celso1"/>
        <w:spacing w:line="300" w:lineRule="auto"/>
        <w:rPr>
          <w:rFonts w:ascii="Arial" w:hAnsi="Arial" w:cs="Arial"/>
          <w:color w:val="000000"/>
          <w:sz w:val="22"/>
          <w:szCs w:val="22"/>
        </w:rPr>
      </w:pPr>
    </w:p>
    <w:p w14:paraId="090F64BD" w14:textId="77777777" w:rsidR="00D60CBA" w:rsidRDefault="00111D96">
      <w:pPr>
        <w:pStyle w:val="Heading9"/>
        <w:spacing w:line="300" w:lineRule="auto"/>
        <w:rPr>
          <w:rFonts w:ascii="Arial" w:eastAsia="Arial Unicode MS" w:hAnsi="Arial" w:cs="Arial"/>
          <w:sz w:val="22"/>
          <w:szCs w:val="22"/>
        </w:rPr>
      </w:pPr>
      <w:r>
        <w:rPr>
          <w:rFonts w:ascii="Arial" w:eastAsia="Arial Unicode MS" w:hAnsi="Arial" w:cs="Arial"/>
          <w:sz w:val="22"/>
          <w:szCs w:val="22"/>
        </w:rPr>
        <w:t>Modelo de Aditamento ao Contrato</w:t>
      </w:r>
    </w:p>
    <w:p w14:paraId="2E9869F2" w14:textId="77777777" w:rsidR="00D60CBA" w:rsidRDefault="00D60CBA">
      <w:pPr>
        <w:rPr>
          <w:rFonts w:ascii="Arial" w:eastAsia="Arial Unicode MS" w:hAnsi="Arial" w:cs="Arial"/>
          <w:sz w:val="22"/>
          <w:szCs w:val="22"/>
        </w:rPr>
      </w:pPr>
    </w:p>
    <w:p w14:paraId="2825471A" w14:textId="77777777" w:rsidR="00D60CBA" w:rsidRDefault="00111D96">
      <w:pPr>
        <w:pStyle w:val="NormalPlain"/>
        <w:spacing w:line="300" w:lineRule="auto"/>
        <w:jc w:val="both"/>
        <w:rPr>
          <w:rFonts w:ascii="Arial" w:hAnsi="Arial" w:cs="Arial"/>
          <w:b/>
          <w:color w:val="000000"/>
          <w:sz w:val="22"/>
          <w:szCs w:val="22"/>
          <w:lang w:val="pt-BR"/>
        </w:rPr>
      </w:pPr>
      <w:r>
        <w:rPr>
          <w:rFonts w:ascii="Arial" w:hAnsi="Arial" w:cs="Arial"/>
          <w:b/>
          <w:color w:val="000000"/>
          <w:sz w:val="22"/>
          <w:szCs w:val="22"/>
          <w:lang w:val="pt-BR"/>
        </w:rPr>
        <w:t xml:space="preserve">[número do aditamento] Aditamento ao Instrumento Particular de Constituição de Alienação Fiduciária de Veículos em Garantia </w:t>
      </w:r>
    </w:p>
    <w:p w14:paraId="39257049" w14:textId="77777777" w:rsidR="00D60CBA" w:rsidRDefault="00D60CBA">
      <w:pPr>
        <w:pStyle w:val="Celso1"/>
        <w:spacing w:line="300" w:lineRule="auto"/>
        <w:rPr>
          <w:rFonts w:ascii="Arial" w:hAnsi="Arial" w:cs="Arial"/>
          <w:sz w:val="22"/>
          <w:szCs w:val="22"/>
        </w:rPr>
      </w:pPr>
    </w:p>
    <w:p w14:paraId="6C517111" w14:textId="77777777" w:rsidR="00D60CBA" w:rsidRDefault="00111D96">
      <w:pPr>
        <w:widowControl w:val="0"/>
        <w:spacing w:line="300" w:lineRule="auto"/>
        <w:jc w:val="both"/>
        <w:rPr>
          <w:rFonts w:ascii="Arial" w:hAnsi="Arial" w:cs="Arial"/>
          <w:sz w:val="22"/>
          <w:szCs w:val="22"/>
        </w:rPr>
      </w:pPr>
      <w:r>
        <w:rPr>
          <w:rFonts w:ascii="Arial" w:hAnsi="Arial" w:cs="Arial"/>
          <w:color w:val="000000"/>
          <w:sz w:val="22"/>
          <w:szCs w:val="22"/>
        </w:rPr>
        <w:t xml:space="preserve">Celebram este </w:t>
      </w:r>
      <w:r>
        <w:rPr>
          <w:rFonts w:ascii="Arial" w:hAnsi="Arial" w:cs="Arial"/>
          <w:sz w:val="22"/>
          <w:szCs w:val="22"/>
        </w:rPr>
        <w:t>“[Número do Aditamento] Aditamento ao 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[Número do Aditamento] Aditamento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14:paraId="0B6B7D22" w14:textId="77777777" w:rsidR="00D60CBA" w:rsidRDefault="00D60CBA">
      <w:pPr>
        <w:pStyle w:val="BodyText"/>
        <w:spacing w:line="300" w:lineRule="auto"/>
        <w:rPr>
          <w:rFonts w:ascii="Arial" w:hAnsi="Arial" w:cs="Arial"/>
          <w:sz w:val="22"/>
          <w:szCs w:val="22"/>
        </w:rPr>
      </w:pPr>
    </w:p>
    <w:p w14:paraId="35AC40D1" w14:textId="77777777" w:rsidR="00D60CBA" w:rsidRDefault="00111D96">
      <w:pPr>
        <w:pStyle w:val="BodyText"/>
        <w:spacing w:line="300" w:lineRule="auto"/>
        <w:rPr>
          <w:rFonts w:ascii="Arial" w:hAnsi="Arial" w:cs="Arial"/>
          <w:color w:val="000000"/>
          <w:sz w:val="22"/>
          <w:szCs w:val="22"/>
        </w:rPr>
      </w:pPr>
      <w:r>
        <w:rPr>
          <w:rFonts w:ascii="Arial" w:hAnsi="Arial" w:cs="Arial"/>
          <w:sz w:val="22"/>
          <w:szCs w:val="22"/>
        </w:rPr>
        <w:t>De um lado, como alienantes:</w:t>
      </w:r>
    </w:p>
    <w:p w14:paraId="2C3F65FF" w14:textId="77777777" w:rsidR="00D60CBA" w:rsidRDefault="00D60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1738B9D6" w14:textId="77777777" w:rsidR="00D60CBA" w:rsidRDefault="00111D96">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w:t>
      </w:r>
    </w:p>
    <w:p w14:paraId="763E042E" w14:textId="77777777" w:rsidR="00D60CBA" w:rsidRDefault="00D60CBA">
      <w:pPr>
        <w:widowControl w:val="0"/>
        <w:tabs>
          <w:tab w:val="left" w:pos="709"/>
        </w:tabs>
        <w:autoSpaceDE/>
        <w:autoSpaceDN/>
        <w:adjustRightInd/>
        <w:spacing w:line="300" w:lineRule="auto"/>
        <w:jc w:val="both"/>
        <w:rPr>
          <w:rFonts w:ascii="Arial" w:hAnsi="Arial" w:cs="Arial"/>
          <w:sz w:val="22"/>
          <w:szCs w:val="22"/>
        </w:rPr>
      </w:pPr>
    </w:p>
    <w:p w14:paraId="443356D1" w14:textId="77777777" w:rsidR="00D60CBA" w:rsidRDefault="00111D96">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00965E61" w14:textId="77777777" w:rsidR="00D60CBA" w:rsidRDefault="00D60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23AF6989" w14:textId="77777777" w:rsidR="00D60CBA" w:rsidRDefault="0011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14:paraId="1B706C63" w14:textId="77777777" w:rsidR="00D60CBA" w:rsidRDefault="00D60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42FAD91C" w14:textId="77777777" w:rsidR="00D60CBA" w:rsidRDefault="00111D96">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2C67DFC7" w14:textId="77777777" w:rsidR="00D60CBA" w:rsidRDefault="00D60CBA">
      <w:pPr>
        <w:widowControl w:val="0"/>
        <w:tabs>
          <w:tab w:val="left" w:pos="709"/>
        </w:tabs>
        <w:autoSpaceDE/>
        <w:autoSpaceDN/>
        <w:adjustRightInd/>
        <w:spacing w:line="300" w:lineRule="auto"/>
        <w:jc w:val="both"/>
        <w:rPr>
          <w:rFonts w:ascii="Arial" w:hAnsi="Arial" w:cs="Arial"/>
          <w:sz w:val="22"/>
          <w:szCs w:val="22"/>
        </w:rPr>
      </w:pPr>
    </w:p>
    <w:p w14:paraId="280093EF" w14:textId="77777777" w:rsidR="00D60CBA" w:rsidRDefault="00111D96">
      <w:pPr>
        <w:spacing w:line="300" w:lineRule="auto"/>
        <w:jc w:val="both"/>
        <w:rPr>
          <w:rFonts w:ascii="Arial" w:hAnsi="Arial" w:cs="Arial"/>
          <w:b/>
          <w:sz w:val="22"/>
          <w:szCs w:val="22"/>
        </w:rPr>
      </w:pPr>
      <w:r>
        <w:rPr>
          <w:rFonts w:ascii="Arial" w:hAnsi="Arial" w:cs="Arial"/>
          <w:b/>
          <w:sz w:val="22"/>
          <w:szCs w:val="22"/>
        </w:rPr>
        <w:t>Considerando que:</w:t>
      </w:r>
    </w:p>
    <w:p w14:paraId="39380BF8" w14:textId="77777777" w:rsidR="00D60CBA" w:rsidRDefault="00D60CBA">
      <w:pPr>
        <w:autoSpaceDE/>
        <w:autoSpaceDN/>
        <w:adjustRightInd/>
        <w:spacing w:after="200" w:line="300" w:lineRule="auto"/>
        <w:rPr>
          <w:rFonts w:ascii="Arial" w:hAnsi="Arial" w:cs="Arial"/>
          <w:sz w:val="22"/>
          <w:szCs w:val="22"/>
        </w:rPr>
      </w:pPr>
    </w:p>
    <w:p w14:paraId="36300242" w14:textId="77777777" w:rsidR="00D60CBA" w:rsidRDefault="00111D96">
      <w:pPr>
        <w:autoSpaceDE/>
        <w:autoSpaceDN/>
        <w:adjustRightInd/>
        <w:spacing w:after="200" w:line="30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em 13</w:t>
      </w:r>
      <w:r>
        <w:rPr>
          <w:rFonts w:ascii="Arial" w:eastAsia="Arial Unicode MS" w:hAnsi="Arial" w:cs="Arial"/>
          <w:bCs/>
          <w:w w:val="0"/>
          <w:sz w:val="22"/>
          <w:szCs w:val="22"/>
        </w:rPr>
        <w:t xml:space="preserve"> de junho de 2020</w:t>
      </w:r>
      <w:r>
        <w:rPr>
          <w:rFonts w:ascii="Arial" w:hAnsi="Arial" w:cs="Arial"/>
          <w:sz w:val="22"/>
          <w:szCs w:val="22"/>
        </w:rPr>
        <w:t>, as Alienantes e o Agente de Garantias celebraram o “Instrumento Particular de Constituição de Alienação Fiduciária de Veículos em Garantia e Outras Avenças” (“</w:t>
      </w:r>
      <w:r>
        <w:rPr>
          <w:rFonts w:ascii="Arial" w:hAnsi="Arial" w:cs="Arial"/>
          <w:sz w:val="22"/>
          <w:szCs w:val="22"/>
          <w:u w:val="single"/>
        </w:rPr>
        <w:t>Contrato</w:t>
      </w:r>
      <w:r>
        <w:rPr>
          <w:rFonts w:ascii="Arial" w:hAnsi="Arial" w:cs="Arial"/>
          <w:sz w:val="22"/>
          <w:szCs w:val="22"/>
        </w:rPr>
        <w:t>”);</w:t>
      </w:r>
    </w:p>
    <w:p w14:paraId="6AD37DA8" w14:textId="77777777" w:rsidR="00D60CBA" w:rsidRDefault="00111D96">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as Partes decidiram aditar o Contrato para refletir a [inclusão de novos veículos/substituição de veículos] na Alienação Fiduciária (conforme definido no Contrato), conforme disposto nas Cláusulas 6.3 e 7.2. do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Pr>
          <w:rFonts w:ascii="Arial" w:hAnsi="Arial" w:cs="Arial"/>
          <w:sz w:val="22"/>
          <w:szCs w:val="22"/>
          <w:u w:val="single"/>
        </w:rPr>
        <w:t>Debêntures</w:t>
      </w:r>
      <w:r>
        <w:rPr>
          <w:rFonts w:ascii="Arial" w:hAnsi="Arial" w:cs="Arial"/>
          <w:sz w:val="22"/>
          <w:szCs w:val="22"/>
        </w:rPr>
        <w:t>”);</w:t>
      </w:r>
    </w:p>
    <w:p w14:paraId="4E889482" w14:textId="77777777" w:rsidR="00D60CBA" w:rsidRDefault="00111D96">
      <w:pPr>
        <w:spacing w:line="300" w:lineRule="auto"/>
        <w:jc w:val="both"/>
        <w:rPr>
          <w:rFonts w:ascii="Arial" w:hAnsi="Arial" w:cs="Arial"/>
          <w:sz w:val="22"/>
          <w:szCs w:val="22"/>
        </w:rPr>
      </w:pPr>
      <w:r>
        <w:rPr>
          <w:rFonts w:ascii="Arial" w:hAnsi="Arial" w:cs="Arial"/>
          <w:b/>
          <w:sz w:val="22"/>
          <w:szCs w:val="22"/>
        </w:rPr>
        <w:t>ISTO POSTO</w:t>
      </w:r>
      <w:r>
        <w:rPr>
          <w:rFonts w:ascii="Arial" w:hAnsi="Arial" w:cs="Arial"/>
          <w:sz w:val="22"/>
          <w:szCs w:val="22"/>
        </w:rPr>
        <w:t xml:space="preserve">, têm as Partes, entre si, certo e ajustado, celebrar o presente [Primeiro] Aditamento, que será regido pelas seguintes Cláusulas e condições: </w:t>
      </w:r>
    </w:p>
    <w:p w14:paraId="68B63071" w14:textId="77777777" w:rsidR="00D60CBA" w:rsidRDefault="00D60CBA">
      <w:pPr>
        <w:spacing w:line="300" w:lineRule="auto"/>
        <w:jc w:val="both"/>
        <w:rPr>
          <w:rFonts w:ascii="Arial" w:hAnsi="Arial" w:cs="Arial"/>
          <w:sz w:val="22"/>
          <w:szCs w:val="22"/>
        </w:rPr>
      </w:pPr>
    </w:p>
    <w:p w14:paraId="306D4A80" w14:textId="77777777" w:rsidR="00D60CBA" w:rsidRDefault="00111D96">
      <w:pPr>
        <w:spacing w:line="300" w:lineRule="auto"/>
        <w:jc w:val="both"/>
        <w:rPr>
          <w:rFonts w:ascii="Arial" w:hAnsi="Arial" w:cs="Arial"/>
          <w:b/>
          <w:sz w:val="22"/>
          <w:szCs w:val="22"/>
        </w:rPr>
      </w:pPr>
      <w:r>
        <w:rPr>
          <w:rFonts w:ascii="Arial" w:hAnsi="Arial" w:cs="Arial"/>
          <w:b/>
          <w:sz w:val="22"/>
          <w:szCs w:val="22"/>
        </w:rPr>
        <w:t xml:space="preserve">CLAUSULA I – AUTORIZAÇÃO </w:t>
      </w:r>
    </w:p>
    <w:p w14:paraId="6BCFD61B" w14:textId="77777777" w:rsidR="00D60CBA" w:rsidRDefault="00D60CBA">
      <w:pPr>
        <w:spacing w:line="300" w:lineRule="auto"/>
        <w:jc w:val="both"/>
        <w:rPr>
          <w:rFonts w:ascii="Arial" w:hAnsi="Arial" w:cs="Arial"/>
          <w:b/>
          <w:sz w:val="22"/>
          <w:szCs w:val="22"/>
        </w:rPr>
      </w:pPr>
    </w:p>
    <w:p w14:paraId="1F55C033" w14:textId="77777777" w:rsidR="00D60CBA" w:rsidRDefault="00111D96">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na deliberação da Assembleia Geral Extraordinária da LM Interestaduais realizada em [●] de [●] de 20[●].</w:t>
      </w:r>
    </w:p>
    <w:p w14:paraId="37BB17B4" w14:textId="77777777" w:rsidR="00D60CBA" w:rsidRDefault="00D60CBA">
      <w:pPr>
        <w:widowControl w:val="0"/>
        <w:autoSpaceDE/>
        <w:autoSpaceDN/>
        <w:adjustRightInd/>
        <w:spacing w:line="300" w:lineRule="auto"/>
        <w:jc w:val="both"/>
        <w:rPr>
          <w:rFonts w:ascii="Arial" w:hAnsi="Arial" w:cs="Arial"/>
          <w:sz w:val="22"/>
          <w:szCs w:val="22"/>
        </w:rPr>
      </w:pPr>
    </w:p>
    <w:p w14:paraId="1F89308E" w14:textId="77777777" w:rsidR="00D60CBA" w:rsidRDefault="00111D96">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no seu Contrato Social da LM Transportes, datado de [-] de [-] de 20[-];</w:t>
      </w:r>
    </w:p>
    <w:p w14:paraId="6D187B18" w14:textId="77777777" w:rsidR="00D60CBA" w:rsidRDefault="00D60CBA">
      <w:pPr>
        <w:pStyle w:val="ListParagraph"/>
        <w:spacing w:line="300" w:lineRule="auto"/>
        <w:ind w:left="851"/>
        <w:jc w:val="both"/>
        <w:rPr>
          <w:rFonts w:ascii="Arial" w:hAnsi="Arial" w:cs="Arial"/>
          <w:sz w:val="22"/>
          <w:szCs w:val="22"/>
        </w:rPr>
      </w:pPr>
    </w:p>
    <w:p w14:paraId="5F373ACF" w14:textId="77777777" w:rsidR="00D60CBA" w:rsidRDefault="00111D96">
      <w:pPr>
        <w:spacing w:line="300" w:lineRule="auto"/>
        <w:jc w:val="both"/>
        <w:rPr>
          <w:rFonts w:ascii="Arial" w:hAnsi="Arial" w:cs="Arial"/>
          <w:b/>
          <w:sz w:val="22"/>
          <w:szCs w:val="22"/>
        </w:rPr>
      </w:pPr>
      <w:r>
        <w:rPr>
          <w:rFonts w:ascii="Arial" w:hAnsi="Arial" w:cs="Arial"/>
          <w:b/>
          <w:sz w:val="22"/>
          <w:szCs w:val="22"/>
        </w:rPr>
        <w:t xml:space="preserve">CLAUSULA II – REQUISITOS </w:t>
      </w:r>
    </w:p>
    <w:p w14:paraId="64D7F109" w14:textId="77777777" w:rsidR="00D60CBA" w:rsidRDefault="00D60CBA">
      <w:pPr>
        <w:spacing w:line="300" w:lineRule="auto"/>
        <w:jc w:val="both"/>
        <w:rPr>
          <w:rFonts w:ascii="Arial" w:hAnsi="Arial" w:cs="Arial"/>
          <w:sz w:val="22"/>
          <w:szCs w:val="22"/>
        </w:rPr>
      </w:pPr>
    </w:p>
    <w:p w14:paraId="4B46DE4E" w14:textId="77777777" w:rsidR="00D60CBA" w:rsidRDefault="00111D96">
      <w:pPr>
        <w:pStyle w:val="ListParagraph"/>
        <w:numPr>
          <w:ilvl w:val="1"/>
          <w:numId w:val="1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Nos termos da Cláusula 4.1 do Contrato, as Alienantes obrigam-se, às suas expensas, a:</w:t>
      </w:r>
    </w:p>
    <w:p w14:paraId="78CB2FB9" w14:textId="77777777" w:rsidR="00D60CBA" w:rsidRDefault="00D60CBA">
      <w:pPr>
        <w:spacing w:line="300" w:lineRule="auto"/>
        <w:rPr>
          <w:rFonts w:ascii="Arial" w:hAnsi="Arial" w:cs="Arial"/>
          <w:b/>
          <w:sz w:val="22"/>
          <w:szCs w:val="22"/>
        </w:rPr>
      </w:pPr>
    </w:p>
    <w:p w14:paraId="25F2C0CC" w14:textId="77777777" w:rsidR="00D60CBA" w:rsidRDefault="00111D96">
      <w:pPr>
        <w:pStyle w:val="Level3"/>
        <w:numPr>
          <w:ilvl w:val="0"/>
          <w:numId w:val="0"/>
        </w:numPr>
        <w:tabs>
          <w:tab w:val="left" w:pos="1134"/>
        </w:tabs>
        <w:spacing w:after="0" w:line="300" w:lineRule="auto"/>
        <w:ind w:left="567" w:hanging="567"/>
        <w:rPr>
          <w:rFonts w:cs="Arial"/>
          <w:kern w:val="0"/>
          <w:sz w:val="22"/>
          <w:szCs w:val="22"/>
          <w:lang w:val="pt-BR"/>
        </w:rPr>
      </w:pPr>
      <w:r>
        <w:rPr>
          <w:rFonts w:cs="Arial"/>
          <w:kern w:val="0"/>
          <w:sz w:val="22"/>
          <w:szCs w:val="22"/>
          <w:lang w:val="pt-BR"/>
        </w:rPr>
        <w:t>(i)</w:t>
      </w:r>
      <w:r>
        <w:rPr>
          <w:rFonts w:cs="Arial"/>
          <w:kern w:val="0"/>
          <w:sz w:val="22"/>
          <w:szCs w:val="22"/>
          <w:lang w:val="pt-BR"/>
        </w:rPr>
        <w:tab/>
        <w:t xml:space="preserve">no prazo </w:t>
      </w:r>
      <w:r>
        <w:rPr>
          <w:rFonts w:cs="Arial"/>
          <w:kern w:val="0"/>
          <w:sz w:val="22"/>
          <w:szCs w:val="22"/>
          <w:lang w:val="pt-BR" w:eastAsia="pt-BR"/>
        </w:rPr>
        <w:t xml:space="preserve">máximo de 5 (cinco) dias contados da data de assinatura do presente [número do aditamento] Aditamento, providenciar o registro e </w:t>
      </w:r>
      <w:r>
        <w:rPr>
          <w:rFonts w:cs="Arial"/>
          <w:kern w:val="0"/>
          <w:sz w:val="22"/>
          <w:szCs w:val="22"/>
          <w:lang w:val="pt-BR"/>
        </w:rPr>
        <w:t xml:space="preserve">entregar ao Agente de Garantias vias originais </w:t>
      </w:r>
      <w:r>
        <w:rPr>
          <w:rFonts w:cs="Arial"/>
          <w:kern w:val="0"/>
          <w:sz w:val="22"/>
          <w:szCs w:val="22"/>
          <w:lang w:val="pt-BR" w:eastAsia="pt-BR"/>
        </w:rPr>
        <w:t xml:space="preserve">deste [número do aditamento] Aditamento registradas nos </w:t>
      </w:r>
      <w:r>
        <w:rPr>
          <w:rFonts w:cs="Arial"/>
          <w:bCs/>
          <w:sz w:val="22"/>
          <w:szCs w:val="22"/>
          <w:lang w:val="pt-BR"/>
        </w:rPr>
        <w:t>cartórios de registro de títulos e documentos (em conjunto, “</w:t>
      </w:r>
      <w:r>
        <w:rPr>
          <w:rFonts w:cs="Arial"/>
          <w:bCs/>
          <w:sz w:val="22"/>
          <w:szCs w:val="22"/>
          <w:u w:val="single"/>
          <w:lang w:val="pt-BR"/>
        </w:rPr>
        <w:t>Cartórios de RTDs</w:t>
      </w:r>
      <w:r>
        <w:rPr>
          <w:rFonts w:cs="Arial"/>
          <w:bCs/>
          <w:sz w:val="22"/>
          <w:szCs w:val="22"/>
          <w:lang w:val="pt-BR"/>
        </w:rPr>
        <w:t>”): (a) da Cidade do Rio de Janeiro, Estado do Rio de Janeiro, e (b)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r>
        <w:rPr>
          <w:rFonts w:cs="Arial"/>
          <w:kern w:val="0"/>
          <w:sz w:val="22"/>
          <w:szCs w:val="22"/>
          <w:lang w:val="pt-BR" w:eastAsia="pt-BR"/>
        </w:rPr>
        <w:t>; e</w:t>
      </w:r>
    </w:p>
    <w:p w14:paraId="6CDB1DDC" w14:textId="77777777" w:rsidR="00D60CBA" w:rsidRDefault="00D60CBA">
      <w:pPr>
        <w:pStyle w:val="Level3"/>
        <w:numPr>
          <w:ilvl w:val="0"/>
          <w:numId w:val="0"/>
        </w:numPr>
        <w:tabs>
          <w:tab w:val="left" w:pos="851"/>
        </w:tabs>
        <w:spacing w:after="0" w:line="300" w:lineRule="auto"/>
        <w:ind w:left="851" w:hanging="851"/>
        <w:rPr>
          <w:rFonts w:cs="Arial"/>
          <w:kern w:val="0"/>
          <w:sz w:val="22"/>
          <w:szCs w:val="22"/>
          <w:lang w:val="pt-BR" w:eastAsia="pt-BR"/>
        </w:rPr>
      </w:pPr>
    </w:p>
    <w:p w14:paraId="2D157344" w14:textId="77777777" w:rsidR="00D60CBA" w:rsidRDefault="00111D96">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color w:val="000000"/>
          <w:sz w:val="22"/>
          <w:szCs w:val="22"/>
          <w:lang w:val="pt-BR"/>
        </w:rPr>
        <w:t>(ii)</w:t>
      </w:r>
      <w:r>
        <w:rPr>
          <w:rFonts w:cs="Arial"/>
          <w:color w:val="000000"/>
          <w:sz w:val="22"/>
          <w:szCs w:val="22"/>
          <w:lang w:val="pt-BR"/>
        </w:rPr>
        <w:tab/>
        <w:t xml:space="preserve">no prazo máximo de [45 (quarenta e cinco)] dias </w:t>
      </w:r>
      <w:r>
        <w:rPr>
          <w:rFonts w:cs="Arial"/>
          <w:sz w:val="22"/>
          <w:szCs w:val="22"/>
          <w:lang w:val="pt-BR"/>
        </w:rPr>
        <w:t>contados do registro da Alienação Fiduciária sobre os novos veículos alienados fiduciariamente no SNG (</w:t>
      </w:r>
      <w:r>
        <w:rPr>
          <w:rFonts w:cs="Arial"/>
          <w:kern w:val="0"/>
          <w:sz w:val="22"/>
          <w:szCs w:val="22"/>
          <w:lang w:val="pt-BR" w:eastAsia="pt-BR"/>
        </w:rPr>
        <w:t>conforme</w:t>
      </w:r>
      <w:r>
        <w:rPr>
          <w:rFonts w:cs="Arial"/>
          <w:sz w:val="22"/>
          <w:szCs w:val="22"/>
          <w:lang w:val="pt-BR"/>
        </w:rPr>
        <w:t xml:space="preserve"> definido abaixo)</w:t>
      </w:r>
      <w:r>
        <w:rPr>
          <w:rFonts w:cs="Arial"/>
          <w:color w:val="000000"/>
          <w:sz w:val="22"/>
          <w:szCs w:val="22"/>
          <w:lang w:val="pt-BR"/>
        </w:rPr>
        <w:t xml:space="preserve">, providenciar, perante as repartições competentes para o licenciamento dos </w:t>
      </w:r>
      <w:r>
        <w:rPr>
          <w:rFonts w:cs="Arial"/>
          <w:sz w:val="22"/>
          <w:szCs w:val="22"/>
          <w:lang w:val="pt-BR"/>
        </w:rPr>
        <w:t>novos veículos alienados fiduciariamente</w:t>
      </w:r>
      <w:r>
        <w:rPr>
          <w:rFonts w:cs="Arial"/>
          <w:color w:val="000000"/>
          <w:sz w:val="22"/>
          <w:szCs w:val="22"/>
          <w:lang w:val="pt-BR"/>
        </w:rPr>
        <w:t xml:space="preserve">, a emissão de certificados de registro dos </w:t>
      </w:r>
      <w:r>
        <w:rPr>
          <w:rFonts w:cs="Arial"/>
          <w:sz w:val="22"/>
          <w:szCs w:val="22"/>
          <w:lang w:val="pt-BR"/>
        </w:rPr>
        <w:t xml:space="preserve">novos veículos alienados fiduciariamente </w:t>
      </w:r>
      <w:r>
        <w:rPr>
          <w:rFonts w:cs="Arial"/>
          <w:color w:val="000000"/>
          <w:sz w:val="22"/>
          <w:szCs w:val="22"/>
          <w:lang w:val="pt-BR"/>
        </w:rPr>
        <w:t xml:space="preserve">com a anotação da Alienação Fiduciária criada por meio deste </w:t>
      </w:r>
      <w:r>
        <w:rPr>
          <w:rFonts w:cs="Arial"/>
          <w:sz w:val="22"/>
          <w:szCs w:val="22"/>
          <w:lang w:val="pt-BR"/>
        </w:rPr>
        <w:t>[número do aditamento] Aditamento</w:t>
      </w:r>
      <w:r>
        <w:rPr>
          <w:rFonts w:cs="Arial"/>
          <w:color w:val="000000"/>
          <w:sz w:val="22"/>
          <w:szCs w:val="22"/>
          <w:lang w:val="pt-BR"/>
        </w:rPr>
        <w:t xml:space="preserve">, em tais certificados de registro, bem como </w:t>
      </w:r>
      <w:r>
        <w:rPr>
          <w:rFonts w:cs="Arial"/>
          <w:sz w:val="22"/>
          <w:szCs w:val="22"/>
          <w:lang w:val="pt-BR"/>
        </w:rPr>
        <w:t>entregar ao Agente de Garantias,</w:t>
      </w:r>
      <w:r>
        <w:rPr>
          <w:rFonts w:cs="Arial"/>
          <w:color w:val="000000"/>
          <w:sz w:val="22"/>
          <w:szCs w:val="22"/>
          <w:lang w:val="pt-BR"/>
        </w:rPr>
        <w:t xml:space="preserve"> cópias dos certificados de registro dos </w:t>
      </w:r>
      <w:r>
        <w:rPr>
          <w:rFonts w:cs="Arial"/>
          <w:sz w:val="22"/>
          <w:szCs w:val="22"/>
          <w:lang w:val="pt-BR"/>
        </w:rPr>
        <w:t xml:space="preserve">novos veículos alienados fiduciariamente </w:t>
      </w:r>
      <w:r>
        <w:rPr>
          <w:rFonts w:cs="Arial"/>
          <w:color w:val="000000"/>
          <w:sz w:val="22"/>
          <w:szCs w:val="22"/>
          <w:lang w:val="pt-BR"/>
        </w:rPr>
        <w:t>com a respectiva anotação.</w:t>
      </w:r>
    </w:p>
    <w:p w14:paraId="2AF3B260" w14:textId="77777777" w:rsidR="00D60CBA" w:rsidRDefault="00D60CBA">
      <w:pPr>
        <w:pStyle w:val="Level3"/>
        <w:numPr>
          <w:ilvl w:val="0"/>
          <w:numId w:val="0"/>
        </w:numPr>
        <w:tabs>
          <w:tab w:val="left" w:pos="851"/>
        </w:tabs>
        <w:spacing w:after="0" w:line="300" w:lineRule="auto"/>
        <w:ind w:left="851" w:hanging="851"/>
        <w:rPr>
          <w:rFonts w:cs="Arial"/>
          <w:kern w:val="0"/>
          <w:sz w:val="22"/>
          <w:szCs w:val="22"/>
          <w:lang w:val="pt-BR" w:eastAsia="pt-BR"/>
        </w:rPr>
      </w:pPr>
    </w:p>
    <w:p w14:paraId="620EC8F7" w14:textId="77777777" w:rsidR="00D60CBA" w:rsidRDefault="00111D96">
      <w:pPr>
        <w:pStyle w:val="Celso1"/>
        <w:spacing w:line="288" w:lineRule="auto"/>
        <w:rPr>
          <w:rFonts w:ascii="Arial" w:hAnsi="Arial" w:cs="Arial"/>
          <w:sz w:val="22"/>
          <w:szCs w:val="22"/>
        </w:rPr>
      </w:pPr>
      <w:r>
        <w:rPr>
          <w:rFonts w:ascii="Arial" w:hAnsi="Arial" w:cs="Arial"/>
          <w:color w:val="000000"/>
          <w:sz w:val="22"/>
          <w:szCs w:val="22"/>
        </w:rPr>
        <w:t>2.2.</w:t>
      </w:r>
      <w:r>
        <w:rPr>
          <w:rFonts w:ascii="Arial" w:hAnsi="Arial" w:cs="Arial"/>
          <w:color w:val="000000"/>
          <w:sz w:val="22"/>
          <w:szCs w:val="22"/>
        </w:rPr>
        <w:tab/>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2"/>
          <w:szCs w:val="22"/>
          <w:u w:val="single"/>
        </w:rPr>
        <w:t>SNG</w:t>
      </w:r>
      <w:r>
        <w:rPr>
          <w:rFonts w:ascii="Arial" w:hAnsi="Arial" w:cs="Arial"/>
          <w:color w:val="000000"/>
          <w:sz w:val="22"/>
          <w:szCs w:val="22"/>
        </w:rPr>
        <w:t xml:space="preserve">”) para inclusão de gravames em lote. </w:t>
      </w:r>
      <w:r>
        <w:rPr>
          <w:rFonts w:ascii="Arial" w:hAnsi="Arial" w:cs="Arial"/>
          <w:sz w:val="22"/>
          <w:szCs w:val="22"/>
        </w:rPr>
        <w:t xml:space="preserve">No prazo máximo de 2 (dois) Dias Úteis contados do recebimento da planilha mencionada acima, o Agente de Garantias deverá solicitar, às expensas das Alienantes, o registro da Alienação Fiduciária sobre os novos veículos alienados fiduciariamente no </w:t>
      </w:r>
      <w:r>
        <w:rPr>
          <w:rFonts w:ascii="Arial" w:hAnsi="Arial" w:cs="Arial"/>
          <w:color w:val="000000"/>
          <w:sz w:val="22"/>
          <w:szCs w:val="22"/>
        </w:rPr>
        <w:t>SNG.</w:t>
      </w:r>
    </w:p>
    <w:p w14:paraId="6C409F7E" w14:textId="77777777" w:rsidR="00D60CBA" w:rsidRDefault="00D60CBA">
      <w:pPr>
        <w:pStyle w:val="ListParagraph"/>
        <w:spacing w:line="300" w:lineRule="auto"/>
        <w:ind w:left="0"/>
        <w:jc w:val="both"/>
        <w:rPr>
          <w:rFonts w:ascii="Arial" w:hAnsi="Arial" w:cs="Arial"/>
          <w:sz w:val="22"/>
          <w:szCs w:val="22"/>
        </w:rPr>
      </w:pPr>
    </w:p>
    <w:p w14:paraId="063396F8" w14:textId="77777777" w:rsidR="00D60CBA" w:rsidRDefault="00111D96">
      <w:pPr>
        <w:spacing w:line="300" w:lineRule="auto"/>
        <w:jc w:val="both"/>
        <w:rPr>
          <w:rFonts w:ascii="Arial" w:hAnsi="Arial" w:cs="Arial"/>
          <w:b/>
          <w:sz w:val="22"/>
          <w:szCs w:val="22"/>
        </w:rPr>
      </w:pPr>
      <w:r>
        <w:rPr>
          <w:rFonts w:ascii="Arial" w:hAnsi="Arial" w:cs="Arial"/>
          <w:b/>
          <w:sz w:val="22"/>
          <w:szCs w:val="22"/>
        </w:rPr>
        <w:t>CLAUSULA III – DEFINIÇÕES</w:t>
      </w:r>
    </w:p>
    <w:p w14:paraId="043354AE" w14:textId="77777777" w:rsidR="00D60CBA" w:rsidRDefault="00D60CBA">
      <w:pPr>
        <w:spacing w:line="300" w:lineRule="auto"/>
        <w:jc w:val="both"/>
        <w:rPr>
          <w:rFonts w:ascii="Arial" w:hAnsi="Arial" w:cs="Arial"/>
          <w:b/>
          <w:sz w:val="22"/>
          <w:szCs w:val="22"/>
        </w:rPr>
      </w:pPr>
    </w:p>
    <w:p w14:paraId="40444D9C" w14:textId="77777777" w:rsidR="00D60CBA" w:rsidRDefault="00111D96">
      <w:pPr>
        <w:spacing w:line="30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Os termos utilizados neste [número do aditamento] Aditamento que não estiverem aqui definidos têm o mesmo significado que lhes foi atribuído: (i) no Contrato; e/ou (ii) na Escritura das Debêntures</w:t>
      </w:r>
      <w:r>
        <w:rPr>
          <w:rFonts w:ascii="Arial" w:eastAsia="Arial Unicode MS" w:hAnsi="Arial" w:cs="Arial"/>
          <w:bCs/>
          <w:w w:val="0"/>
          <w:sz w:val="22"/>
          <w:szCs w:val="22"/>
        </w:rPr>
        <w:t>.</w:t>
      </w:r>
    </w:p>
    <w:p w14:paraId="17622E92" w14:textId="77777777" w:rsidR="00D60CBA" w:rsidRDefault="00D60CBA">
      <w:pPr>
        <w:pStyle w:val="ListParagraph"/>
        <w:spacing w:line="300" w:lineRule="auto"/>
        <w:jc w:val="both"/>
        <w:rPr>
          <w:rFonts w:ascii="Arial" w:hAnsi="Arial" w:cs="Arial"/>
          <w:sz w:val="22"/>
          <w:szCs w:val="22"/>
        </w:rPr>
      </w:pPr>
    </w:p>
    <w:p w14:paraId="2CA142CC" w14:textId="77777777" w:rsidR="00D60CBA" w:rsidRDefault="00111D96">
      <w:pPr>
        <w:spacing w:line="300" w:lineRule="auto"/>
        <w:jc w:val="both"/>
        <w:rPr>
          <w:rFonts w:ascii="Arial" w:hAnsi="Arial" w:cs="Arial"/>
          <w:b/>
          <w:sz w:val="22"/>
          <w:szCs w:val="22"/>
        </w:rPr>
      </w:pPr>
      <w:r>
        <w:rPr>
          <w:rFonts w:ascii="Arial" w:hAnsi="Arial" w:cs="Arial"/>
          <w:b/>
          <w:sz w:val="22"/>
          <w:szCs w:val="22"/>
        </w:rPr>
        <w:t>CLAUSULA IV – ALTERAÇÕES</w:t>
      </w:r>
    </w:p>
    <w:p w14:paraId="418C68F2" w14:textId="77777777" w:rsidR="00D60CBA" w:rsidRDefault="00D60CBA">
      <w:pPr>
        <w:spacing w:line="300" w:lineRule="auto"/>
        <w:jc w:val="both"/>
        <w:rPr>
          <w:rFonts w:ascii="Arial" w:hAnsi="Arial" w:cs="Arial"/>
          <w:b/>
          <w:sz w:val="22"/>
          <w:szCs w:val="22"/>
        </w:rPr>
      </w:pPr>
    </w:p>
    <w:p w14:paraId="42A2E7C7" w14:textId="77777777" w:rsidR="00D60CBA" w:rsidRDefault="00111D96">
      <w:pPr>
        <w:spacing w:line="30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14:paraId="7EA28B4A" w14:textId="77777777" w:rsidR="00D60CBA" w:rsidRDefault="00D60CBA">
      <w:pPr>
        <w:spacing w:line="300" w:lineRule="auto"/>
        <w:jc w:val="both"/>
        <w:rPr>
          <w:rFonts w:ascii="Arial" w:hAnsi="Arial" w:cs="Arial"/>
          <w:sz w:val="22"/>
          <w:szCs w:val="22"/>
        </w:rPr>
      </w:pPr>
    </w:p>
    <w:p w14:paraId="3CC69975" w14:textId="77777777" w:rsidR="00D60CBA" w:rsidRDefault="00111D96">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14:paraId="29F9F5D9" w14:textId="77777777" w:rsidR="00D60CBA" w:rsidRDefault="00D60CBA">
      <w:pPr>
        <w:spacing w:line="300" w:lineRule="auto"/>
        <w:jc w:val="center"/>
        <w:rPr>
          <w:rFonts w:ascii="Arial" w:hAnsi="Arial" w:cs="Arial"/>
          <w:i/>
          <w:sz w:val="22"/>
          <w:szCs w:val="22"/>
        </w:rPr>
      </w:pPr>
    </w:p>
    <w:p w14:paraId="75593F39" w14:textId="77777777" w:rsidR="00D60CBA" w:rsidRDefault="00111D96">
      <w:pPr>
        <w:spacing w:line="300" w:lineRule="auto"/>
        <w:jc w:val="center"/>
        <w:rPr>
          <w:rFonts w:ascii="Arial" w:hAnsi="Arial" w:cs="Arial"/>
          <w:b/>
          <w:i/>
          <w:sz w:val="22"/>
          <w:szCs w:val="22"/>
        </w:rPr>
      </w:pPr>
      <w:r>
        <w:rPr>
          <w:rFonts w:ascii="Arial" w:hAnsi="Arial" w:cs="Arial"/>
          <w:b/>
          <w:i/>
          <w:sz w:val="22"/>
          <w:szCs w:val="22"/>
        </w:rPr>
        <w:t>Lista dos Veículos</w:t>
      </w:r>
    </w:p>
    <w:p w14:paraId="7BDB7327" w14:textId="77777777" w:rsidR="00D60CBA" w:rsidRDefault="00D60CBA">
      <w:pPr>
        <w:spacing w:line="300" w:lineRule="auto"/>
        <w:jc w:val="center"/>
        <w:rPr>
          <w:rFonts w:ascii="Arial" w:hAnsi="Arial" w:cs="Arial"/>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8"/>
        <w:gridCol w:w="1158"/>
        <w:gridCol w:w="1105"/>
        <w:gridCol w:w="1210"/>
        <w:gridCol w:w="1140"/>
      </w:tblGrid>
      <w:tr w:rsidR="00D60CBA" w14:paraId="491F6432" w14:textId="77777777">
        <w:tc>
          <w:tcPr>
            <w:tcW w:w="1683" w:type="dxa"/>
            <w:shd w:val="clear" w:color="auto" w:fill="auto"/>
          </w:tcPr>
          <w:p w14:paraId="2CDD8C57" w14:textId="77777777" w:rsidR="00D60CBA" w:rsidRDefault="00111D96">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Marca/Modelo</w:t>
            </w:r>
          </w:p>
        </w:tc>
        <w:tc>
          <w:tcPr>
            <w:tcW w:w="1378" w:type="dxa"/>
            <w:shd w:val="clear" w:color="auto" w:fill="auto"/>
          </w:tcPr>
          <w:p w14:paraId="4A5DB21B" w14:textId="77777777" w:rsidR="00D60CBA" w:rsidRDefault="00111D96">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de Fabricação</w:t>
            </w:r>
          </w:p>
        </w:tc>
        <w:tc>
          <w:tcPr>
            <w:tcW w:w="1158" w:type="dxa"/>
            <w:shd w:val="clear" w:color="auto" w:fill="auto"/>
          </w:tcPr>
          <w:p w14:paraId="0786A11C" w14:textId="77777777" w:rsidR="00D60CBA" w:rsidRDefault="00111D96">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do Modelo</w:t>
            </w:r>
          </w:p>
        </w:tc>
        <w:tc>
          <w:tcPr>
            <w:tcW w:w="1105" w:type="dxa"/>
            <w:shd w:val="clear" w:color="auto" w:fill="auto"/>
          </w:tcPr>
          <w:p w14:paraId="52DF66D8" w14:textId="77777777" w:rsidR="00D60CBA" w:rsidRDefault="00111D96">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Placa</w:t>
            </w:r>
          </w:p>
        </w:tc>
        <w:tc>
          <w:tcPr>
            <w:tcW w:w="1210" w:type="dxa"/>
            <w:shd w:val="clear" w:color="auto" w:fill="auto"/>
          </w:tcPr>
          <w:p w14:paraId="5F7944BC" w14:textId="77777777" w:rsidR="00D60CBA" w:rsidRDefault="00111D96">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Renavam</w:t>
            </w:r>
          </w:p>
        </w:tc>
        <w:tc>
          <w:tcPr>
            <w:tcW w:w="1140" w:type="dxa"/>
            <w:shd w:val="clear" w:color="auto" w:fill="auto"/>
          </w:tcPr>
          <w:p w14:paraId="4A4EB916" w14:textId="77777777" w:rsidR="00D60CBA" w:rsidRDefault="00111D96">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Chassi</w:t>
            </w:r>
          </w:p>
        </w:tc>
      </w:tr>
      <w:tr w:rsidR="00D60CBA" w14:paraId="34B1CB44" w14:textId="77777777">
        <w:tc>
          <w:tcPr>
            <w:tcW w:w="1683" w:type="dxa"/>
            <w:shd w:val="clear" w:color="auto" w:fill="auto"/>
          </w:tcPr>
          <w:p w14:paraId="5453BEE2" w14:textId="77777777" w:rsidR="00D60CBA" w:rsidRDefault="00111D96">
            <w:pPr>
              <w:autoSpaceDE/>
              <w:autoSpaceDN/>
              <w:adjustRightInd/>
              <w:spacing w:after="200" w:line="300" w:lineRule="auto"/>
              <w:rPr>
                <w:rFonts w:ascii="Arial" w:hAnsi="Arial" w:cs="Arial"/>
                <w:i/>
                <w:sz w:val="22"/>
                <w:szCs w:val="22"/>
              </w:rPr>
            </w:pPr>
            <w:r>
              <w:rPr>
                <w:rFonts w:ascii="Arial" w:hAnsi="Arial" w:cs="Arial"/>
                <w:i/>
                <w:sz w:val="22"/>
                <w:szCs w:val="22"/>
              </w:rPr>
              <w:t>[●]</w:t>
            </w:r>
          </w:p>
        </w:tc>
        <w:tc>
          <w:tcPr>
            <w:tcW w:w="1378" w:type="dxa"/>
            <w:shd w:val="clear" w:color="auto" w:fill="auto"/>
          </w:tcPr>
          <w:p w14:paraId="2BCED372"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3892931B"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6A2252B7"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41CC2380"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4F7ACA5A"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D60CBA" w14:paraId="7C2480B6" w14:textId="77777777">
        <w:tc>
          <w:tcPr>
            <w:tcW w:w="1683" w:type="dxa"/>
            <w:shd w:val="clear" w:color="auto" w:fill="auto"/>
          </w:tcPr>
          <w:p w14:paraId="23CFD11D"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14:paraId="7695FE1A"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734230F7"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4D5D67F2"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13697E44"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511DB7E4"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D60CBA" w14:paraId="1FAFE05C" w14:textId="77777777">
        <w:tc>
          <w:tcPr>
            <w:tcW w:w="1683" w:type="dxa"/>
            <w:shd w:val="clear" w:color="auto" w:fill="auto"/>
          </w:tcPr>
          <w:p w14:paraId="1F6AD2FC"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14:paraId="602CD39A"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32BEB4C8"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592A1D78"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3FB96301"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4617F21B"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D60CBA" w14:paraId="001811E1" w14:textId="77777777">
        <w:tc>
          <w:tcPr>
            <w:tcW w:w="1683" w:type="dxa"/>
            <w:shd w:val="clear" w:color="auto" w:fill="auto"/>
          </w:tcPr>
          <w:p w14:paraId="393EE823"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14:paraId="3D5C61D4"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1C21D710"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59443A82"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298561D3"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7D0691E6" w14:textId="77777777" w:rsidR="00D60CBA" w:rsidRDefault="00111D96">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bl>
    <w:p w14:paraId="367298D0" w14:textId="77777777" w:rsidR="00D60CBA" w:rsidRDefault="00111D96">
      <w:pPr>
        <w:autoSpaceDE/>
        <w:autoSpaceDN/>
        <w:adjustRightInd/>
        <w:spacing w:after="200" w:line="300" w:lineRule="auto"/>
        <w:rPr>
          <w:rFonts w:ascii="Arial" w:hAnsi="Arial" w:cs="Arial"/>
          <w:sz w:val="22"/>
          <w:szCs w:val="22"/>
        </w:rPr>
      </w:pPr>
      <w:r>
        <w:rPr>
          <w:rFonts w:ascii="Arial" w:hAnsi="Arial" w:cs="Arial"/>
          <w:sz w:val="22"/>
          <w:szCs w:val="22"/>
        </w:rPr>
        <w:br w:type="page"/>
      </w:r>
    </w:p>
    <w:p w14:paraId="655D469E" w14:textId="77777777" w:rsidR="00D60CBA" w:rsidRDefault="00D60CBA">
      <w:pPr>
        <w:spacing w:line="300" w:lineRule="auto"/>
        <w:jc w:val="both"/>
        <w:rPr>
          <w:rFonts w:ascii="Arial" w:hAnsi="Arial" w:cs="Arial"/>
          <w:sz w:val="22"/>
          <w:szCs w:val="22"/>
        </w:rPr>
      </w:pPr>
    </w:p>
    <w:p w14:paraId="466B07D2" w14:textId="77777777" w:rsidR="00D60CBA" w:rsidRDefault="00111D96">
      <w:pPr>
        <w:spacing w:line="300" w:lineRule="auto"/>
        <w:jc w:val="both"/>
        <w:rPr>
          <w:rFonts w:ascii="Arial" w:hAnsi="Arial" w:cs="Arial"/>
          <w:b/>
          <w:sz w:val="22"/>
          <w:szCs w:val="22"/>
        </w:rPr>
      </w:pPr>
      <w:r>
        <w:rPr>
          <w:rFonts w:ascii="Arial" w:hAnsi="Arial" w:cs="Arial"/>
          <w:b/>
          <w:sz w:val="22"/>
          <w:szCs w:val="22"/>
        </w:rPr>
        <w:t>CLAUSULA V – DISPOSIÇÕES GERAIS</w:t>
      </w:r>
    </w:p>
    <w:p w14:paraId="1317D6C3" w14:textId="77777777" w:rsidR="00D60CBA" w:rsidRDefault="00D60CBA">
      <w:pPr>
        <w:spacing w:line="300" w:lineRule="auto"/>
        <w:jc w:val="both"/>
        <w:rPr>
          <w:rFonts w:ascii="Arial" w:hAnsi="Arial" w:cs="Arial"/>
          <w:b/>
          <w:sz w:val="22"/>
          <w:szCs w:val="22"/>
        </w:rPr>
      </w:pPr>
    </w:p>
    <w:p w14:paraId="1496B7A8" w14:textId="77777777" w:rsidR="00D60CBA" w:rsidRDefault="00111D96">
      <w:pPr>
        <w:tabs>
          <w:tab w:val="left" w:pos="709"/>
        </w:tabs>
        <w:spacing w:line="300" w:lineRule="auto"/>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Todos os termos e condições do Contrato que não tenham sido expressamente alterados pelo presente [número do aditamento] Aditamento são neste ato ratificados e permanecem em pleno vigor e efeito. </w:t>
      </w:r>
    </w:p>
    <w:p w14:paraId="75106013" w14:textId="77777777" w:rsidR="00D60CBA" w:rsidRDefault="00D60CBA">
      <w:pPr>
        <w:tabs>
          <w:tab w:val="left" w:pos="709"/>
        </w:tabs>
        <w:spacing w:line="300" w:lineRule="auto"/>
        <w:jc w:val="both"/>
        <w:rPr>
          <w:rFonts w:ascii="Arial" w:hAnsi="Arial" w:cs="Arial"/>
          <w:sz w:val="22"/>
          <w:szCs w:val="22"/>
        </w:rPr>
      </w:pPr>
    </w:p>
    <w:p w14:paraId="1042B403" w14:textId="77777777" w:rsidR="00D60CBA" w:rsidRDefault="00111D96">
      <w:pPr>
        <w:tabs>
          <w:tab w:val="left" w:pos="709"/>
        </w:tabs>
        <w:spacing w:line="30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Este [número do aditamento] Aditamento é celebrado em caráter irrevogável e irretratável, obrigando-se as Partes ao seu fiel, pontual e integral cumprimento por si e por seus sucessores e cessionários, a qualquer título. </w:t>
      </w:r>
    </w:p>
    <w:p w14:paraId="6A009B59" w14:textId="77777777" w:rsidR="00D60CBA" w:rsidRDefault="00D60CBA">
      <w:pPr>
        <w:tabs>
          <w:tab w:val="left" w:pos="709"/>
        </w:tabs>
        <w:spacing w:line="300" w:lineRule="auto"/>
        <w:jc w:val="both"/>
        <w:rPr>
          <w:rFonts w:ascii="Arial" w:hAnsi="Arial" w:cs="Arial"/>
          <w:sz w:val="22"/>
          <w:szCs w:val="22"/>
        </w:rPr>
      </w:pPr>
    </w:p>
    <w:p w14:paraId="34549161" w14:textId="77777777" w:rsidR="00D60CBA" w:rsidRDefault="00111D96">
      <w:pPr>
        <w:tabs>
          <w:tab w:val="left" w:pos="709"/>
        </w:tabs>
        <w:spacing w:line="30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As Partes reconhecem este [número do aditamento] Aditamento como título executivo extrajudicial, nos termos do artigo 784, do Código de Processo Civil. </w:t>
      </w:r>
    </w:p>
    <w:p w14:paraId="2B5A0D3B" w14:textId="77777777" w:rsidR="00D60CBA" w:rsidRDefault="00D60CBA">
      <w:pPr>
        <w:tabs>
          <w:tab w:val="left" w:pos="709"/>
        </w:tabs>
        <w:spacing w:line="300" w:lineRule="auto"/>
        <w:jc w:val="both"/>
        <w:rPr>
          <w:rFonts w:ascii="Arial" w:hAnsi="Arial" w:cs="Arial"/>
          <w:sz w:val="22"/>
          <w:szCs w:val="22"/>
        </w:rPr>
      </w:pPr>
    </w:p>
    <w:p w14:paraId="38BA65DA" w14:textId="77777777" w:rsidR="00D60CBA" w:rsidRDefault="00111D96">
      <w:pPr>
        <w:tabs>
          <w:tab w:val="left" w:pos="709"/>
        </w:tabs>
        <w:spacing w:line="300"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Este [número do aditamento] Aditamento é regido pelas Leis da República Federativa do Brasil. </w:t>
      </w:r>
    </w:p>
    <w:p w14:paraId="61E238BB" w14:textId="77777777" w:rsidR="00D60CBA" w:rsidRDefault="00D60CBA">
      <w:pPr>
        <w:tabs>
          <w:tab w:val="left" w:pos="709"/>
        </w:tabs>
        <w:spacing w:line="300" w:lineRule="auto"/>
        <w:jc w:val="both"/>
        <w:rPr>
          <w:rFonts w:ascii="Arial" w:hAnsi="Arial" w:cs="Arial"/>
          <w:sz w:val="22"/>
          <w:szCs w:val="22"/>
        </w:rPr>
      </w:pPr>
    </w:p>
    <w:p w14:paraId="3EA74449" w14:textId="77777777" w:rsidR="00D60CBA" w:rsidRDefault="00111D96">
      <w:pPr>
        <w:tabs>
          <w:tab w:val="left" w:pos="709"/>
        </w:tabs>
        <w:spacing w:line="300" w:lineRule="auto"/>
        <w:jc w:val="both"/>
        <w:rPr>
          <w:rFonts w:ascii="Arial" w:hAnsi="Arial" w:cs="Arial"/>
          <w:sz w:val="22"/>
          <w:szCs w:val="22"/>
        </w:rPr>
      </w:pPr>
      <w:r>
        <w:rPr>
          <w:rFonts w:ascii="Arial" w:hAnsi="Arial" w:cs="Arial"/>
          <w:sz w:val="22"/>
          <w:szCs w:val="22"/>
        </w:rPr>
        <w:t>5.5.</w:t>
      </w:r>
      <w:r>
        <w:rPr>
          <w:rFonts w:ascii="Arial" w:hAnsi="Arial" w:cs="Arial"/>
          <w:sz w:val="22"/>
          <w:szCs w:val="22"/>
        </w:rPr>
        <w:tab/>
        <w:t>Fica</w:t>
      </w:r>
      <w:r>
        <w:rPr>
          <w:rFonts w:ascii="Arial" w:eastAsia="Arial Unicode MS" w:hAnsi="Arial" w:cs="Arial"/>
          <w:w w:val="0"/>
          <w:sz w:val="22"/>
          <w:szCs w:val="22"/>
        </w:rPr>
        <w:t xml:space="preserve"> eleito o foro da Comarca da Cidade de São Paulo, Estado de São Paulo, para dirimir quaisquer dúvidas ou controvérsias oriundas deste </w:t>
      </w:r>
      <w:r>
        <w:rPr>
          <w:rFonts w:ascii="Arial" w:hAnsi="Arial" w:cs="Arial"/>
          <w:sz w:val="22"/>
          <w:szCs w:val="22"/>
        </w:rPr>
        <w:t>[número do aditamento] Aditamento</w:t>
      </w:r>
      <w:r>
        <w:rPr>
          <w:rFonts w:ascii="Arial" w:eastAsia="Arial Unicode MS" w:hAnsi="Arial" w:cs="Arial"/>
          <w:w w:val="0"/>
          <w:sz w:val="22"/>
          <w:szCs w:val="22"/>
        </w:rPr>
        <w:t>, com renúncia a qualquer outro, por mais privilegiado que seja ou possa vir a ser.</w:t>
      </w:r>
    </w:p>
    <w:p w14:paraId="31F38301" w14:textId="77777777" w:rsidR="00D60CBA" w:rsidRDefault="00D60CBA">
      <w:pPr>
        <w:tabs>
          <w:tab w:val="left" w:pos="709"/>
        </w:tabs>
        <w:spacing w:line="300" w:lineRule="auto"/>
        <w:jc w:val="both"/>
        <w:rPr>
          <w:rFonts w:ascii="Arial" w:hAnsi="Arial" w:cs="Arial"/>
          <w:sz w:val="22"/>
          <w:szCs w:val="22"/>
        </w:rPr>
      </w:pPr>
    </w:p>
    <w:p w14:paraId="65F59913" w14:textId="77777777" w:rsidR="00D60CBA" w:rsidRDefault="00111D96">
      <w:pPr>
        <w:spacing w:line="300" w:lineRule="auto"/>
        <w:jc w:val="both"/>
        <w:rPr>
          <w:rFonts w:ascii="Arial" w:hAnsi="Arial" w:cs="Arial"/>
          <w:sz w:val="22"/>
          <w:szCs w:val="22"/>
        </w:rPr>
      </w:pPr>
      <w:r>
        <w:rPr>
          <w:rFonts w:ascii="Arial" w:hAnsi="Arial" w:cs="Arial"/>
          <w:sz w:val="22"/>
          <w:szCs w:val="22"/>
        </w:rPr>
        <w:t xml:space="preserve">E, por estarem assim justas e contratadas, as Partes firmam este [número do aditamento] Aditamento, em </w:t>
      </w:r>
      <w:r>
        <w:rPr>
          <w:rFonts w:ascii="Arial" w:hAnsi="Arial" w:cs="Arial"/>
          <w:color w:val="000000"/>
          <w:sz w:val="22"/>
          <w:szCs w:val="22"/>
        </w:rPr>
        <w:t xml:space="preserve">3 (três) vias </w:t>
      </w:r>
      <w:r>
        <w:rPr>
          <w:rFonts w:ascii="Arial" w:hAnsi="Arial" w:cs="Arial"/>
          <w:sz w:val="22"/>
          <w:szCs w:val="22"/>
        </w:rPr>
        <w:t xml:space="preserve">de igual teor conteúdo, na presença das 2 (duas) testemunhas abaixo-assinadas. </w:t>
      </w:r>
    </w:p>
    <w:p w14:paraId="19FE5455" w14:textId="77777777" w:rsidR="00D60CBA" w:rsidRDefault="00D60CBA">
      <w:pPr>
        <w:spacing w:line="300" w:lineRule="auto"/>
        <w:jc w:val="both"/>
        <w:rPr>
          <w:rFonts w:ascii="Arial" w:hAnsi="Arial" w:cs="Arial"/>
          <w:sz w:val="22"/>
          <w:szCs w:val="22"/>
        </w:rPr>
      </w:pPr>
    </w:p>
    <w:p w14:paraId="4CF5FFF8" w14:textId="77777777" w:rsidR="00D60CBA" w:rsidRDefault="00111D96">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w:t>
      </w:r>
      <w:r>
        <w:rPr>
          <w:rFonts w:ascii="Arial" w:eastAsia="Arial Unicode MS" w:hAnsi="Arial" w:cs="Arial"/>
          <w:sz w:val="22"/>
          <w:szCs w:val="22"/>
        </w:rPr>
        <w:sym w:font="Symbol" w:char="F0B7"/>
      </w:r>
      <w:r>
        <w:rPr>
          <w:rFonts w:ascii="Arial" w:eastAsia="Arial Unicode MS" w:hAnsi="Arial" w:cs="Arial"/>
          <w:sz w:val="22"/>
          <w:szCs w:val="22"/>
        </w:rPr>
        <w:t>] de [</w:t>
      </w:r>
      <w:r>
        <w:rPr>
          <w:rFonts w:ascii="Arial" w:eastAsia="Arial Unicode MS" w:hAnsi="Arial" w:cs="Arial"/>
          <w:sz w:val="22"/>
          <w:szCs w:val="22"/>
        </w:rPr>
        <w:sym w:font="Symbol" w:char="F0B7"/>
      </w:r>
      <w:r>
        <w:rPr>
          <w:rFonts w:ascii="Arial" w:eastAsia="Arial Unicode MS" w:hAnsi="Arial" w:cs="Arial"/>
          <w:sz w:val="22"/>
          <w:szCs w:val="22"/>
        </w:rPr>
        <w:t>] de 20[</w:t>
      </w:r>
      <w:r>
        <w:rPr>
          <w:rFonts w:ascii="Arial" w:eastAsia="Arial Unicode MS" w:hAnsi="Arial" w:cs="Arial"/>
          <w:sz w:val="22"/>
          <w:szCs w:val="22"/>
        </w:rPr>
        <w:sym w:font="Symbol" w:char="F0B7"/>
      </w:r>
      <w:r>
        <w:rPr>
          <w:rFonts w:ascii="Arial" w:eastAsia="Arial Unicode MS" w:hAnsi="Arial" w:cs="Arial"/>
          <w:sz w:val="22"/>
          <w:szCs w:val="22"/>
        </w:rPr>
        <w:t>]</w:t>
      </w:r>
      <w:r>
        <w:rPr>
          <w:rFonts w:ascii="Arial" w:eastAsia="Arial Unicode MS" w:hAnsi="Arial" w:cs="Arial"/>
          <w:color w:val="000000"/>
          <w:sz w:val="22"/>
          <w:szCs w:val="22"/>
        </w:rPr>
        <w:t>.</w:t>
      </w:r>
    </w:p>
    <w:p w14:paraId="1469A4B0" w14:textId="77777777" w:rsidR="00D60CBA" w:rsidRDefault="00D60CBA">
      <w:pPr>
        <w:widowControl w:val="0"/>
        <w:spacing w:line="298" w:lineRule="auto"/>
        <w:jc w:val="center"/>
        <w:rPr>
          <w:rFonts w:ascii="Arial" w:eastAsia="Arial Unicode MS" w:hAnsi="Arial" w:cs="Arial"/>
          <w:color w:val="000000"/>
          <w:sz w:val="22"/>
          <w:szCs w:val="22"/>
        </w:rPr>
      </w:pPr>
    </w:p>
    <w:p w14:paraId="33DFB460" w14:textId="77777777" w:rsidR="00D60CBA" w:rsidRDefault="00111D96">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2817A8CF" w14:textId="77777777" w:rsidR="00D60CBA" w:rsidRDefault="00D60CBA">
      <w:pPr>
        <w:pStyle w:val="Body"/>
        <w:widowControl w:val="0"/>
        <w:spacing w:after="0" w:line="295" w:lineRule="auto"/>
        <w:rPr>
          <w:rFonts w:cs="Arial"/>
          <w:color w:val="000000"/>
          <w:w w:val="0"/>
          <w:kern w:val="0"/>
          <w:sz w:val="22"/>
          <w:szCs w:val="22"/>
          <w:lang w:val="pt-BR"/>
        </w:rPr>
      </w:pPr>
    </w:p>
    <w:p w14:paraId="2EB3D030" w14:textId="77777777" w:rsidR="00D60CBA" w:rsidRDefault="00D60CBA">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D60CBA" w14:paraId="47084169" w14:textId="77777777">
        <w:tc>
          <w:tcPr>
            <w:tcW w:w="4077" w:type="dxa"/>
          </w:tcPr>
          <w:p w14:paraId="434683C0"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03392D14"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38300F4" w14:textId="77777777" w:rsidR="00D60CBA" w:rsidRDefault="00D60CBA">
            <w:pPr>
              <w:pStyle w:val="Body"/>
              <w:widowControl w:val="0"/>
              <w:spacing w:after="0" w:line="295" w:lineRule="auto"/>
              <w:rPr>
                <w:rFonts w:cs="Arial"/>
                <w:color w:val="000000"/>
                <w:w w:val="0"/>
                <w:kern w:val="0"/>
                <w:sz w:val="22"/>
                <w:szCs w:val="22"/>
                <w:lang w:val="pt-BR"/>
              </w:rPr>
            </w:pPr>
          </w:p>
        </w:tc>
        <w:tc>
          <w:tcPr>
            <w:tcW w:w="3543" w:type="dxa"/>
          </w:tcPr>
          <w:p w14:paraId="13C85C53"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088A91CE"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22C22E1E" w14:textId="77777777" w:rsidR="00D60CBA" w:rsidRDefault="00111D96">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14:paraId="0E6FE7A1" w14:textId="77777777" w:rsidR="00D60CBA" w:rsidRDefault="00D60CBA">
      <w:pPr>
        <w:pStyle w:val="Body"/>
        <w:widowControl w:val="0"/>
        <w:spacing w:after="0" w:line="295" w:lineRule="auto"/>
        <w:rPr>
          <w:rFonts w:cs="Arial"/>
          <w:color w:val="000000"/>
          <w:w w:val="0"/>
          <w:kern w:val="0"/>
          <w:sz w:val="22"/>
          <w:szCs w:val="22"/>
          <w:lang w:val="pt-BR"/>
        </w:rPr>
      </w:pPr>
    </w:p>
    <w:p w14:paraId="7615BDD6" w14:textId="77777777" w:rsidR="00D60CBA" w:rsidRDefault="00D60CBA">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D60CBA" w14:paraId="1664C734" w14:textId="77777777">
        <w:tc>
          <w:tcPr>
            <w:tcW w:w="4077" w:type="dxa"/>
          </w:tcPr>
          <w:p w14:paraId="3B20BD58"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720CA385"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69EA1B40" w14:textId="77777777" w:rsidR="00D60CBA" w:rsidRDefault="00D60CBA">
            <w:pPr>
              <w:pStyle w:val="Body"/>
              <w:widowControl w:val="0"/>
              <w:spacing w:after="0" w:line="295" w:lineRule="auto"/>
              <w:rPr>
                <w:rFonts w:cs="Arial"/>
                <w:color w:val="000000"/>
                <w:w w:val="0"/>
                <w:kern w:val="0"/>
                <w:sz w:val="22"/>
                <w:szCs w:val="22"/>
                <w:lang w:val="pt-BR"/>
              </w:rPr>
            </w:pPr>
          </w:p>
        </w:tc>
        <w:tc>
          <w:tcPr>
            <w:tcW w:w="3543" w:type="dxa"/>
          </w:tcPr>
          <w:p w14:paraId="552462DB"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FF14804"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333AD236" w14:textId="77777777" w:rsidR="00D60CBA" w:rsidRDefault="00D60CBA">
      <w:pPr>
        <w:autoSpaceDE/>
        <w:autoSpaceDN/>
        <w:adjustRightInd/>
        <w:spacing w:after="200" w:line="300" w:lineRule="auto"/>
        <w:jc w:val="both"/>
        <w:rPr>
          <w:rFonts w:ascii="Arial" w:hAnsi="Arial" w:cs="Arial"/>
          <w:sz w:val="22"/>
          <w:szCs w:val="22"/>
        </w:rPr>
      </w:pPr>
    </w:p>
    <w:p w14:paraId="729F1D8F" w14:textId="77777777" w:rsidR="00D60CBA" w:rsidRDefault="00111D96">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14:paraId="5D3DDCC6" w14:textId="77777777" w:rsidR="00D60CBA" w:rsidRDefault="00D60CBA">
      <w:pPr>
        <w:widowControl w:val="0"/>
        <w:spacing w:line="295" w:lineRule="auto"/>
        <w:rPr>
          <w:rFonts w:ascii="Arial" w:hAnsi="Arial" w:cs="Arial"/>
          <w:sz w:val="22"/>
          <w:szCs w:val="22"/>
        </w:rPr>
      </w:pPr>
    </w:p>
    <w:p w14:paraId="294B9270" w14:textId="77777777" w:rsidR="00D60CBA" w:rsidRDefault="00D60CBA">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D60CBA" w14:paraId="375177D4" w14:textId="77777777">
        <w:trPr>
          <w:trHeight w:val="60"/>
        </w:trPr>
        <w:tc>
          <w:tcPr>
            <w:tcW w:w="4077" w:type="dxa"/>
          </w:tcPr>
          <w:p w14:paraId="533DABDA"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7FF6A9E0"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34DFF4DB" w14:textId="77777777" w:rsidR="00D60CBA" w:rsidRDefault="00D60CBA">
            <w:pPr>
              <w:pStyle w:val="Body"/>
              <w:widowControl w:val="0"/>
              <w:spacing w:after="0" w:line="295" w:lineRule="auto"/>
              <w:rPr>
                <w:rFonts w:cs="Arial"/>
                <w:color w:val="000000"/>
                <w:w w:val="0"/>
                <w:kern w:val="0"/>
                <w:sz w:val="22"/>
                <w:szCs w:val="22"/>
                <w:lang w:val="pt-BR"/>
              </w:rPr>
            </w:pPr>
          </w:p>
        </w:tc>
        <w:tc>
          <w:tcPr>
            <w:tcW w:w="3543" w:type="dxa"/>
          </w:tcPr>
          <w:p w14:paraId="0EC1406A"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26D0E798"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4B6ED00A" w14:textId="77777777" w:rsidR="00D60CBA" w:rsidRDefault="00D60CBA">
      <w:pPr>
        <w:widowControl w:val="0"/>
        <w:spacing w:line="298" w:lineRule="auto"/>
        <w:jc w:val="center"/>
        <w:rPr>
          <w:rFonts w:ascii="Arial" w:eastAsia="Arial Unicode MS" w:hAnsi="Arial" w:cs="Arial"/>
          <w:color w:val="000000"/>
          <w:sz w:val="22"/>
          <w:szCs w:val="22"/>
        </w:rPr>
      </w:pPr>
    </w:p>
    <w:p w14:paraId="752FE92B" w14:textId="77777777" w:rsidR="00D60CBA" w:rsidRDefault="00111D96">
      <w:pPr>
        <w:widowControl w:val="0"/>
        <w:spacing w:line="295" w:lineRule="auto"/>
        <w:rPr>
          <w:rFonts w:ascii="Arial" w:hAnsi="Arial" w:cs="Arial"/>
          <w:b/>
          <w:sz w:val="22"/>
          <w:szCs w:val="22"/>
        </w:rPr>
      </w:pPr>
      <w:r>
        <w:rPr>
          <w:rFonts w:ascii="Arial" w:hAnsi="Arial" w:cs="Arial"/>
          <w:b/>
          <w:sz w:val="22"/>
          <w:szCs w:val="22"/>
        </w:rPr>
        <w:t>Testemunhas:</w:t>
      </w:r>
    </w:p>
    <w:p w14:paraId="4A111925" w14:textId="77777777" w:rsidR="00D60CBA" w:rsidRDefault="00D60CBA">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D60CBA" w14:paraId="41F87D74" w14:textId="77777777">
        <w:trPr>
          <w:trHeight w:val="50"/>
        </w:trPr>
        <w:tc>
          <w:tcPr>
            <w:tcW w:w="4077" w:type="dxa"/>
          </w:tcPr>
          <w:p w14:paraId="0CFE8A78"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14:paraId="1C12D1E5"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190B0FCB" w14:textId="77777777" w:rsidR="00D60CBA" w:rsidRDefault="00D60CBA">
            <w:pPr>
              <w:pStyle w:val="Body"/>
              <w:widowControl w:val="0"/>
              <w:spacing w:after="0" w:line="295" w:lineRule="auto"/>
              <w:rPr>
                <w:rFonts w:cs="Arial"/>
                <w:color w:val="000000"/>
                <w:w w:val="0"/>
                <w:kern w:val="0"/>
                <w:sz w:val="22"/>
                <w:szCs w:val="22"/>
                <w:lang w:val="pt-BR"/>
              </w:rPr>
            </w:pPr>
          </w:p>
        </w:tc>
        <w:tc>
          <w:tcPr>
            <w:tcW w:w="3543" w:type="dxa"/>
          </w:tcPr>
          <w:p w14:paraId="58698ACE"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3FED32E" w14:textId="77777777" w:rsidR="00D60CBA" w:rsidRDefault="00111D96">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14:paraId="74F19AA3" w14:textId="77777777" w:rsidR="00D60CBA" w:rsidRDefault="00111D96">
      <w:pPr>
        <w:spacing w:line="300" w:lineRule="auto"/>
        <w:jc w:val="center"/>
        <w:rPr>
          <w:rFonts w:ascii="Arial" w:hAnsi="Arial" w:cs="Arial"/>
          <w:b/>
          <w:sz w:val="22"/>
          <w:szCs w:val="22"/>
          <w:u w:val="single"/>
        </w:rPr>
      </w:pPr>
      <w:r>
        <w:rPr>
          <w:rFonts w:ascii="Arial" w:hAnsi="Arial" w:cs="Arial"/>
          <w:b/>
          <w:sz w:val="22"/>
          <w:szCs w:val="22"/>
          <w:u w:val="single"/>
        </w:rPr>
        <w:br w:type="page"/>
      </w:r>
    </w:p>
    <w:p w14:paraId="73C654B3" w14:textId="77777777" w:rsidR="00D60CBA" w:rsidRDefault="00D60CBA">
      <w:pPr>
        <w:spacing w:line="300" w:lineRule="auto"/>
        <w:jc w:val="center"/>
        <w:rPr>
          <w:rFonts w:ascii="Arial" w:hAnsi="Arial" w:cs="Arial"/>
          <w:b/>
          <w:sz w:val="22"/>
          <w:szCs w:val="22"/>
          <w:u w:val="single"/>
        </w:rPr>
      </w:pPr>
    </w:p>
    <w:p w14:paraId="1AAC500A" w14:textId="77777777" w:rsidR="00D60CBA" w:rsidRDefault="00111D96">
      <w:pPr>
        <w:spacing w:line="300" w:lineRule="auto"/>
        <w:jc w:val="center"/>
        <w:rPr>
          <w:rFonts w:ascii="Arial" w:hAnsi="Arial" w:cs="Arial"/>
          <w:b/>
          <w:sz w:val="22"/>
          <w:szCs w:val="22"/>
          <w:u w:val="single"/>
        </w:rPr>
      </w:pPr>
      <w:r>
        <w:rPr>
          <w:rFonts w:ascii="Arial" w:hAnsi="Arial" w:cs="Arial"/>
          <w:b/>
          <w:sz w:val="22"/>
          <w:szCs w:val="22"/>
          <w:u w:val="single"/>
        </w:rPr>
        <w:t>Anexo 10.2</w:t>
      </w:r>
    </w:p>
    <w:p w14:paraId="5F875098" w14:textId="77777777" w:rsidR="00D60CBA" w:rsidRDefault="00111D96">
      <w:pPr>
        <w:pStyle w:val="Heading9"/>
        <w:spacing w:line="300" w:lineRule="auto"/>
        <w:rPr>
          <w:rFonts w:ascii="Arial" w:eastAsia="Arial Unicode MS" w:hAnsi="Arial" w:cs="Arial"/>
          <w:sz w:val="22"/>
          <w:szCs w:val="22"/>
        </w:rPr>
      </w:pPr>
      <w:r>
        <w:rPr>
          <w:rFonts w:ascii="Arial" w:eastAsia="Arial Unicode MS" w:hAnsi="Arial" w:cs="Arial"/>
          <w:sz w:val="22"/>
          <w:szCs w:val="22"/>
        </w:rPr>
        <w:t xml:space="preserve">Modelo de Procuração </w:t>
      </w:r>
    </w:p>
    <w:p w14:paraId="652BC390" w14:textId="77777777" w:rsidR="00D60CBA" w:rsidRDefault="00D60CBA">
      <w:pPr>
        <w:spacing w:line="300" w:lineRule="auto"/>
        <w:jc w:val="center"/>
        <w:rPr>
          <w:rFonts w:ascii="Arial" w:hAnsi="Arial" w:cs="Arial"/>
          <w:color w:val="000000"/>
          <w:sz w:val="22"/>
          <w:szCs w:val="22"/>
        </w:rPr>
      </w:pPr>
      <w:bookmarkStart w:id="91" w:name="_DV_M432"/>
      <w:bookmarkStart w:id="92" w:name="_DV_M461"/>
      <w:bookmarkStart w:id="93" w:name="_DV_M464"/>
      <w:bookmarkStart w:id="94" w:name="_DV_M469"/>
      <w:bookmarkStart w:id="95" w:name="_DV_M470"/>
      <w:bookmarkStart w:id="96" w:name="_DV_M503"/>
      <w:bookmarkEnd w:id="91"/>
      <w:bookmarkEnd w:id="92"/>
      <w:bookmarkEnd w:id="93"/>
      <w:bookmarkEnd w:id="94"/>
      <w:bookmarkEnd w:id="95"/>
      <w:bookmarkEnd w:id="96"/>
    </w:p>
    <w:p w14:paraId="5AFA5E2D" w14:textId="77777777" w:rsidR="00D60CBA" w:rsidRDefault="00111D96">
      <w:pPr>
        <w:spacing w:line="300" w:lineRule="auto"/>
        <w:jc w:val="both"/>
        <w:rPr>
          <w:rFonts w:ascii="Arial" w:eastAsia="Arial Unicode MS" w:hAnsi="Arial" w:cs="Arial"/>
          <w:bCs/>
          <w:w w:val="0"/>
          <w:sz w:val="22"/>
          <w:szCs w:val="22"/>
        </w:rPr>
      </w:pPr>
      <w:r>
        <w:rPr>
          <w:rFonts w:ascii="Arial" w:hAnsi="Arial" w:cs="Arial"/>
          <w:sz w:val="22"/>
          <w:szCs w:val="22"/>
        </w:rPr>
        <w:t xml:space="preserve">Por este instrumento particular, </w:t>
      </w: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 xml:space="preserve">”) e </w:t>
      </w: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neste ato representada na forma</w:t>
      </w:r>
      <w:r>
        <w:rPr>
          <w:rFonts w:ascii="Arial" w:hAnsi="Arial" w:cs="Arial"/>
          <w:b/>
          <w:caps/>
          <w:sz w:val="22"/>
          <w:szCs w:val="22"/>
        </w:rPr>
        <w:t xml:space="preserve"> </w:t>
      </w:r>
      <w:r>
        <w:rPr>
          <w:rFonts w:ascii="Arial" w:hAnsi="Arial" w:cs="Arial"/>
          <w:sz w:val="22"/>
          <w:szCs w:val="22"/>
        </w:rPr>
        <w:t>do seu contrato social</w:t>
      </w:r>
      <w:r>
        <w:rPr>
          <w:rFonts w:ascii="Arial" w:hAnsi="Arial" w:cs="Arial"/>
          <w:color w:val="000000"/>
          <w:sz w:val="22"/>
          <w:szCs w:val="22"/>
        </w:rPr>
        <w:t xml:space="preserve"> (“</w:t>
      </w:r>
      <w:r>
        <w:rPr>
          <w:rFonts w:ascii="Arial" w:hAnsi="Arial" w:cs="Arial"/>
          <w:color w:val="000000"/>
          <w:sz w:val="22"/>
          <w:szCs w:val="22"/>
          <w:u w:val="single"/>
        </w:rPr>
        <w:t xml:space="preserve">LM </w:t>
      </w:r>
      <w:r>
        <w:rPr>
          <w:rFonts w:ascii="Arial" w:hAnsi="Arial" w:cs="Arial"/>
          <w:sz w:val="22"/>
          <w:szCs w:val="22"/>
          <w:u w:val="single"/>
        </w:rPr>
        <w:t>Transportes</w:t>
      </w:r>
      <w:r>
        <w:rPr>
          <w:rFonts w:ascii="Arial" w:hAnsi="Arial" w:cs="Arial"/>
          <w:color w:val="000000"/>
          <w:sz w:val="22"/>
          <w:szCs w:val="22"/>
        </w:rPr>
        <w:t xml:space="preserve">” e, em conjunto com a LM Interestaduais, </w:t>
      </w:r>
      <w:r>
        <w:rPr>
          <w:rFonts w:ascii="Arial" w:hAnsi="Arial" w:cs="Arial"/>
          <w:sz w:val="22"/>
          <w:szCs w:val="22"/>
        </w:rPr>
        <w:t>“</w:t>
      </w:r>
      <w:r>
        <w:rPr>
          <w:rFonts w:ascii="Arial" w:hAnsi="Arial" w:cs="Arial"/>
          <w:sz w:val="22"/>
          <w:szCs w:val="22"/>
          <w:u w:val="single"/>
        </w:rPr>
        <w:t>Outorgantes</w:t>
      </w:r>
      <w:r>
        <w:rPr>
          <w:rFonts w:ascii="Arial" w:hAnsi="Arial" w:cs="Arial"/>
          <w:sz w:val="22"/>
          <w:szCs w:val="22"/>
        </w:rPr>
        <w:t xml:space="preserve">”) outorgam em favor da </w:t>
      </w: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Outorgado</w:t>
      </w:r>
      <w:r>
        <w:rPr>
          <w:rFonts w:ascii="Arial" w:hAnsi="Arial" w:cs="Arial"/>
          <w:sz w:val="22"/>
          <w:szCs w:val="22"/>
        </w:rPr>
        <w:t xml:space="preserve">”) </w:t>
      </w:r>
      <w:r>
        <w:rPr>
          <w:rFonts w:ascii="Arial" w:hAnsi="Arial" w:cs="Arial"/>
          <w:bCs/>
          <w:sz w:val="22"/>
          <w:szCs w:val="22"/>
        </w:rPr>
        <w:t xml:space="preserve">amplos, gerais, irrevogáveis e irretratáveis poderes para </w:t>
      </w:r>
      <w:r>
        <w:rPr>
          <w:rFonts w:ascii="Arial" w:hAnsi="Arial" w:cs="Arial"/>
          <w:sz w:val="22"/>
          <w:szCs w:val="22"/>
        </w:rPr>
        <w:t>tomar qualquer das medidas abaixo, caso seja caracterizado o vencimento antecipado das Debêntures, conforme definido no “</w:t>
      </w:r>
      <w:r>
        <w:rPr>
          <w:rFonts w:ascii="Arial" w:hAnsi="Arial" w:cs="Arial"/>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celebrado em </w:t>
      </w:r>
      <w:r>
        <w:rPr>
          <w:rFonts w:ascii="Arial" w:hAnsi="Arial" w:cs="Arial"/>
          <w:sz w:val="22"/>
          <w:szCs w:val="22"/>
        </w:rPr>
        <w:t>13</w:t>
      </w:r>
      <w:r>
        <w:rPr>
          <w:rFonts w:ascii="Arial" w:eastAsia="Arial Unicode MS" w:hAnsi="Arial" w:cs="Arial"/>
          <w:bCs/>
          <w:w w:val="0"/>
          <w:sz w:val="22"/>
          <w:szCs w:val="22"/>
        </w:rPr>
        <w:t xml:space="preserve"> de </w:t>
      </w:r>
      <w:r>
        <w:rPr>
          <w:rFonts w:ascii="Arial" w:hAnsi="Arial" w:cs="Arial"/>
          <w:sz w:val="22"/>
          <w:szCs w:val="22"/>
        </w:rPr>
        <w:t xml:space="preserve">junho </w:t>
      </w:r>
      <w:r>
        <w:rPr>
          <w:rFonts w:ascii="Arial" w:eastAsia="Arial Unicode MS" w:hAnsi="Arial" w:cs="Arial"/>
          <w:bCs/>
          <w:w w:val="0"/>
          <w:sz w:val="22"/>
          <w:szCs w:val="22"/>
        </w:rPr>
        <w:t>de 2020</w:t>
      </w:r>
      <w:r>
        <w:rPr>
          <w:rFonts w:ascii="Arial" w:hAnsi="Arial" w:cs="Arial"/>
          <w:sz w:val="22"/>
          <w:szCs w:val="22"/>
        </w:rPr>
        <w:t xml:space="preserve">, sem que as Obrigações Garantidas tenham sido totalmente quitadas, e conforme disposto no “Instrumento Particular de Constituição de Alienação Fiduciária de Veículos em Garantia e Outras Avenças” celebrado </w:t>
      </w:r>
      <w:r>
        <w:rPr>
          <w:rFonts w:ascii="Arial" w:eastAsia="Arial Unicode MS" w:hAnsi="Arial" w:cs="Arial"/>
          <w:bCs/>
          <w:w w:val="0"/>
          <w:sz w:val="22"/>
          <w:szCs w:val="22"/>
        </w:rPr>
        <w:t xml:space="preserve">em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 (“</w:t>
      </w:r>
      <w:r>
        <w:rPr>
          <w:rFonts w:ascii="Arial" w:eastAsia="Arial Unicode MS" w:hAnsi="Arial" w:cs="Arial"/>
          <w:bCs/>
          <w:w w:val="0"/>
          <w:sz w:val="22"/>
          <w:szCs w:val="22"/>
          <w:u w:val="single"/>
        </w:rPr>
        <w:t>Contrato</w:t>
      </w:r>
      <w:r>
        <w:rPr>
          <w:rFonts w:ascii="Arial" w:eastAsia="Arial Unicode MS" w:hAnsi="Arial" w:cs="Arial"/>
          <w:bCs/>
          <w:w w:val="0"/>
          <w:sz w:val="22"/>
          <w:szCs w:val="22"/>
        </w:rPr>
        <w:t>”).</w:t>
      </w:r>
    </w:p>
    <w:p w14:paraId="51FBCFA5" w14:textId="77777777" w:rsidR="00D60CBA" w:rsidRDefault="00D60CBA">
      <w:pPr>
        <w:spacing w:line="300" w:lineRule="auto"/>
        <w:jc w:val="both"/>
        <w:rPr>
          <w:rFonts w:ascii="Arial" w:eastAsia="Arial Unicode MS" w:hAnsi="Arial" w:cs="Arial"/>
          <w:bCs/>
          <w:w w:val="0"/>
          <w:sz w:val="22"/>
          <w:szCs w:val="22"/>
        </w:rPr>
      </w:pPr>
    </w:p>
    <w:p w14:paraId="4459CAFA" w14:textId="77777777" w:rsidR="00D60CBA" w:rsidRDefault="00111D96">
      <w:pPr>
        <w:spacing w:line="300" w:lineRule="auto"/>
        <w:jc w:val="both"/>
        <w:rPr>
          <w:rFonts w:ascii="Arial" w:eastAsia="Arial Unicode MS" w:hAnsi="Arial" w:cs="Arial"/>
          <w:bCs/>
          <w:w w:val="0"/>
          <w:sz w:val="22"/>
          <w:szCs w:val="22"/>
        </w:rPr>
      </w:pPr>
      <w:r>
        <w:rPr>
          <w:rFonts w:ascii="Arial" w:eastAsia="Arial Unicode MS" w:hAnsi="Arial" w:cs="Arial"/>
          <w:bCs/>
          <w:w w:val="0"/>
          <w:sz w:val="22"/>
          <w:szCs w:val="22"/>
        </w:rPr>
        <w:t>Por meio do presente instrumento, os Outorgantes outorgam poderes para o Outorgado,</w:t>
      </w:r>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2"/>
          <w:szCs w:val="22"/>
        </w:rPr>
        <w:t xml:space="preserve">: </w:t>
      </w:r>
      <w:r>
        <w:rPr>
          <w:rFonts w:ascii="Arial" w:hAnsi="Arial" w:cs="Arial"/>
          <w:sz w:val="22"/>
          <w:szCs w:val="22"/>
        </w:rPr>
        <w:t xml:space="preserve">(i) excutir, seja em juízo ou de forma privada, ou ceder, total ou parcialmente, os Créditos Cedidos Fiduciariamente e Veículos Alienados Fiduciariamente (conforme definidos no Contrato), cobrar e receber os Créditos Cedidos Fiduciariamente e Veículos Alienados Fiduciariamente e/ou utilizar-se de todos os recursos decorrentes da alienação dos Veículos Alienados Fiduciariamente e da cessão dos Créditos Cedidos Fiduciariamente, para o pagamento, parcial ou total, das Obrigações Garantidas (conforme definidas no Contrato), sem prejuízo do exercício, pelo Outorgado, de quaisquer outros direitos, garantias e prerrogativas cabíveis; e (ii)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alienar, no todo ou em parte, a terceiros, os Veículos Alienados Fiduciariamente</w:t>
      </w:r>
      <w:r>
        <w:rPr>
          <w:rFonts w:ascii="Arial" w:hAnsi="Arial" w:cs="Arial"/>
          <w:color w:val="000000"/>
          <w:sz w:val="22"/>
          <w:szCs w:val="22"/>
        </w:rPr>
        <w:t>.</w:t>
      </w:r>
    </w:p>
    <w:p w14:paraId="43CCB116" w14:textId="77777777" w:rsidR="00D60CBA" w:rsidRDefault="00D60CBA">
      <w:pPr>
        <w:spacing w:line="300" w:lineRule="auto"/>
        <w:jc w:val="both"/>
        <w:rPr>
          <w:rFonts w:ascii="Arial" w:eastAsia="Arial Unicode MS" w:hAnsi="Arial" w:cs="Arial"/>
          <w:bCs/>
          <w:w w:val="0"/>
          <w:sz w:val="22"/>
          <w:szCs w:val="22"/>
        </w:rPr>
      </w:pPr>
    </w:p>
    <w:p w14:paraId="1EB271C9" w14:textId="77777777" w:rsidR="00D60CBA" w:rsidRDefault="00111D96">
      <w:pPr>
        <w:pStyle w:val="Body"/>
        <w:spacing w:after="0" w:line="300" w:lineRule="auto"/>
        <w:rPr>
          <w:rFonts w:cs="Arial"/>
          <w:kern w:val="0"/>
          <w:sz w:val="22"/>
          <w:szCs w:val="22"/>
          <w:lang w:val="pt-BR" w:eastAsia="pt-BR"/>
        </w:rPr>
      </w:pPr>
      <w:r>
        <w:rPr>
          <w:rFonts w:cs="Arial"/>
          <w:kern w:val="0"/>
          <w:sz w:val="22"/>
          <w:szCs w:val="22"/>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14:paraId="3EC3E8DD" w14:textId="77777777" w:rsidR="00D60CBA" w:rsidRDefault="00D60CBA">
      <w:pPr>
        <w:spacing w:line="300" w:lineRule="auto"/>
        <w:jc w:val="both"/>
        <w:rPr>
          <w:rFonts w:ascii="Arial" w:hAnsi="Arial" w:cs="Arial"/>
          <w:sz w:val="22"/>
          <w:szCs w:val="22"/>
        </w:rPr>
      </w:pPr>
    </w:p>
    <w:p w14:paraId="7CC92CA4" w14:textId="77777777" w:rsidR="00D60CBA" w:rsidRDefault="00111D96">
      <w:pPr>
        <w:pStyle w:val="Body"/>
        <w:spacing w:after="0" w:line="300" w:lineRule="auto"/>
        <w:rPr>
          <w:rFonts w:cs="Arial"/>
          <w:kern w:val="0"/>
          <w:sz w:val="22"/>
          <w:szCs w:val="22"/>
          <w:lang w:val="pt-BR"/>
        </w:rPr>
      </w:pPr>
      <w:r>
        <w:rPr>
          <w:rFonts w:cs="Arial"/>
          <w:kern w:val="0"/>
          <w:sz w:val="22"/>
          <w:szCs w:val="22"/>
          <w:lang w:val="pt-BR"/>
        </w:rPr>
        <w:t>Esta procuração ficará automaticamente revogada na hipótese de integral cumprimento das Obrigações Garantidas, conforme descritas no Contrato.</w:t>
      </w:r>
    </w:p>
    <w:p w14:paraId="4CC27EEC" w14:textId="77777777" w:rsidR="00D60CBA" w:rsidRDefault="00D60CBA">
      <w:pPr>
        <w:spacing w:line="300" w:lineRule="auto"/>
        <w:jc w:val="both"/>
        <w:rPr>
          <w:rFonts w:ascii="Arial" w:hAnsi="Arial" w:cs="Arial"/>
          <w:sz w:val="22"/>
          <w:szCs w:val="22"/>
        </w:rPr>
      </w:pPr>
    </w:p>
    <w:p w14:paraId="5C8BFA93" w14:textId="77777777" w:rsidR="00D60CBA" w:rsidRDefault="00111D96">
      <w:pPr>
        <w:pStyle w:val="Body"/>
        <w:spacing w:after="0" w:line="300" w:lineRule="auto"/>
        <w:rPr>
          <w:rFonts w:cs="Arial"/>
          <w:kern w:val="0"/>
          <w:sz w:val="22"/>
          <w:szCs w:val="22"/>
          <w:lang w:val="pt-BR" w:eastAsia="pt-BR"/>
        </w:rPr>
      </w:pPr>
      <w:r>
        <w:rPr>
          <w:rFonts w:cs="Arial"/>
          <w:kern w:val="0"/>
          <w:sz w:val="22"/>
          <w:szCs w:val="22"/>
          <w:lang w:val="pt-BR"/>
        </w:rPr>
        <w:t xml:space="preserve">Os termos aqui iniciados em letra maiúscula terão o mesmo significado que lhes for atribuído nesta procuração ou, se não definidos, no Contrato. </w:t>
      </w:r>
    </w:p>
    <w:p w14:paraId="0118C740" w14:textId="77777777" w:rsidR="00D60CBA" w:rsidRDefault="00D60CBA">
      <w:pPr>
        <w:spacing w:line="300" w:lineRule="auto"/>
        <w:jc w:val="both"/>
        <w:rPr>
          <w:rFonts w:ascii="Arial" w:hAnsi="Arial" w:cs="Arial"/>
          <w:color w:val="000000"/>
          <w:w w:val="0"/>
          <w:sz w:val="22"/>
          <w:szCs w:val="22"/>
        </w:rPr>
      </w:pPr>
    </w:p>
    <w:p w14:paraId="2EA0A0AB" w14:textId="77777777" w:rsidR="00D60CBA" w:rsidRDefault="00D60CBA">
      <w:pPr>
        <w:spacing w:line="300" w:lineRule="auto"/>
        <w:jc w:val="both"/>
        <w:rPr>
          <w:rFonts w:ascii="Arial" w:hAnsi="Arial" w:cs="Arial"/>
          <w:color w:val="000000"/>
          <w:w w:val="0"/>
          <w:sz w:val="22"/>
          <w:szCs w:val="22"/>
        </w:rPr>
      </w:pPr>
    </w:p>
    <w:p w14:paraId="63407F5C" w14:textId="77777777" w:rsidR="00D60CBA" w:rsidRDefault="00111D96">
      <w:pPr>
        <w:pStyle w:val="Body"/>
        <w:spacing w:after="0" w:line="300" w:lineRule="auto"/>
        <w:jc w:val="center"/>
        <w:rPr>
          <w:rFonts w:cs="Arial"/>
          <w:color w:val="000000"/>
          <w:w w:val="0"/>
          <w:kern w:val="0"/>
          <w:sz w:val="22"/>
          <w:szCs w:val="22"/>
          <w:lang w:val="pt-BR"/>
        </w:rPr>
      </w:pPr>
      <w:r>
        <w:rPr>
          <w:rFonts w:cs="Arial"/>
          <w:kern w:val="0"/>
          <w:sz w:val="22"/>
          <w:szCs w:val="22"/>
          <w:lang w:val="pt-BR"/>
        </w:rPr>
        <w:t xml:space="preserve">Salvador,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r>
        <w:rPr>
          <w:rFonts w:cs="Arial"/>
          <w:kern w:val="0"/>
          <w:sz w:val="22"/>
          <w:szCs w:val="22"/>
          <w:lang w:val="pt-BR"/>
        </w:rPr>
        <w:t xml:space="preserve"> de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 xml:space="preserve">] </w:t>
      </w:r>
      <w:r>
        <w:rPr>
          <w:rFonts w:cs="Arial"/>
          <w:kern w:val="0"/>
          <w:sz w:val="22"/>
          <w:szCs w:val="22"/>
          <w:lang w:val="pt-BR"/>
        </w:rPr>
        <w:t>de 20</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p>
    <w:p w14:paraId="3C62DD74" w14:textId="77777777" w:rsidR="00D60CBA" w:rsidRDefault="00D60CBA">
      <w:pPr>
        <w:spacing w:line="300" w:lineRule="auto"/>
        <w:jc w:val="both"/>
        <w:rPr>
          <w:rFonts w:ascii="Arial" w:hAnsi="Arial" w:cs="Arial"/>
          <w:sz w:val="22"/>
          <w:szCs w:val="22"/>
        </w:rPr>
      </w:pPr>
    </w:p>
    <w:p w14:paraId="37D67206" w14:textId="77777777" w:rsidR="00D60CBA" w:rsidRDefault="00111D96">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38E12393" w14:textId="77777777" w:rsidR="00D60CBA" w:rsidRDefault="00D60CBA">
      <w:pPr>
        <w:spacing w:line="300" w:lineRule="auto"/>
        <w:rPr>
          <w:rFonts w:ascii="Arial" w:hAnsi="Arial" w:cs="Arial"/>
          <w:sz w:val="22"/>
          <w:szCs w:val="22"/>
        </w:rPr>
      </w:pPr>
    </w:p>
    <w:p w14:paraId="301E9E9D" w14:textId="77777777" w:rsidR="00D60CBA" w:rsidRDefault="00D60CBA">
      <w:pPr>
        <w:spacing w:line="300" w:lineRule="auto"/>
        <w:rPr>
          <w:rFonts w:ascii="Arial" w:hAnsi="Arial" w:cs="Arial"/>
          <w:sz w:val="22"/>
          <w:szCs w:val="22"/>
        </w:rPr>
      </w:pPr>
    </w:p>
    <w:p w14:paraId="21B7A934" w14:textId="77777777" w:rsidR="00D60CBA" w:rsidRDefault="00D60CBA">
      <w:pPr>
        <w:spacing w:line="300" w:lineRule="auto"/>
        <w:rPr>
          <w:rFonts w:ascii="Arial" w:hAnsi="Arial" w:cs="Arial"/>
          <w:sz w:val="22"/>
          <w:szCs w:val="22"/>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D60CBA" w14:paraId="5E8F23C9" w14:textId="77777777">
        <w:tc>
          <w:tcPr>
            <w:tcW w:w="4077" w:type="dxa"/>
          </w:tcPr>
          <w:p w14:paraId="1DE30443" w14:textId="77777777" w:rsidR="00D60CBA" w:rsidRDefault="00111D96">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14:paraId="2927460C" w14:textId="77777777" w:rsidR="00D60CBA" w:rsidRDefault="00111D96">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14:paraId="62B70DAE" w14:textId="77777777" w:rsidR="00D60CBA" w:rsidRDefault="00D60CBA">
            <w:pPr>
              <w:pStyle w:val="Body"/>
              <w:spacing w:after="0" w:line="300" w:lineRule="auto"/>
              <w:rPr>
                <w:rFonts w:cs="Arial"/>
                <w:color w:val="000000"/>
                <w:w w:val="0"/>
                <w:kern w:val="0"/>
                <w:sz w:val="22"/>
                <w:szCs w:val="22"/>
                <w:lang w:val="pt-BR"/>
              </w:rPr>
            </w:pPr>
          </w:p>
        </w:tc>
        <w:tc>
          <w:tcPr>
            <w:tcW w:w="993" w:type="dxa"/>
            <w:tcBorders>
              <w:top w:val="nil"/>
            </w:tcBorders>
          </w:tcPr>
          <w:p w14:paraId="2394A574" w14:textId="77777777" w:rsidR="00D60CBA" w:rsidRDefault="00D60CBA">
            <w:pPr>
              <w:pStyle w:val="Body"/>
              <w:spacing w:after="0" w:line="300" w:lineRule="auto"/>
              <w:rPr>
                <w:rFonts w:cs="Arial"/>
                <w:color w:val="000000"/>
                <w:w w:val="0"/>
                <w:kern w:val="0"/>
                <w:sz w:val="22"/>
                <w:szCs w:val="22"/>
                <w:lang w:val="pt-BR"/>
              </w:rPr>
            </w:pPr>
          </w:p>
        </w:tc>
        <w:tc>
          <w:tcPr>
            <w:tcW w:w="3685" w:type="dxa"/>
          </w:tcPr>
          <w:p w14:paraId="189C136F" w14:textId="77777777" w:rsidR="00D60CBA" w:rsidRDefault="00111D96">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14:paraId="36A236F5" w14:textId="77777777" w:rsidR="00D60CBA" w:rsidRDefault="00111D96">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14:paraId="0823203C" w14:textId="77777777" w:rsidR="00D60CBA" w:rsidRDefault="00D60CBA">
            <w:pPr>
              <w:pStyle w:val="Body"/>
              <w:spacing w:after="0" w:line="300" w:lineRule="auto"/>
              <w:rPr>
                <w:rFonts w:cs="Arial"/>
                <w:b/>
                <w:color w:val="000000"/>
                <w:w w:val="0"/>
                <w:kern w:val="0"/>
                <w:sz w:val="22"/>
                <w:szCs w:val="22"/>
                <w:lang w:val="pt-BR"/>
              </w:rPr>
            </w:pPr>
          </w:p>
          <w:p w14:paraId="46985F5C" w14:textId="77777777" w:rsidR="00D60CBA" w:rsidRDefault="00D60CBA">
            <w:pPr>
              <w:pStyle w:val="Body"/>
              <w:spacing w:after="0" w:line="300" w:lineRule="auto"/>
              <w:rPr>
                <w:rFonts w:cs="Arial"/>
                <w:color w:val="000000"/>
                <w:w w:val="0"/>
                <w:kern w:val="0"/>
                <w:sz w:val="22"/>
                <w:szCs w:val="22"/>
                <w:lang w:val="pt-BR"/>
              </w:rPr>
            </w:pPr>
          </w:p>
        </w:tc>
      </w:tr>
    </w:tbl>
    <w:p w14:paraId="345CCE48" w14:textId="77777777" w:rsidR="00D60CBA" w:rsidRDefault="00111D96">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14:paraId="67626816" w14:textId="77777777" w:rsidR="00D60CBA" w:rsidRDefault="00D60CBA">
      <w:pPr>
        <w:pStyle w:val="Body"/>
        <w:widowControl w:val="0"/>
        <w:spacing w:after="0" w:line="295" w:lineRule="auto"/>
        <w:rPr>
          <w:rFonts w:cs="Arial"/>
          <w:color w:val="000000"/>
          <w:w w:val="0"/>
          <w:kern w:val="0"/>
          <w:sz w:val="22"/>
          <w:szCs w:val="22"/>
          <w:lang w:val="pt-BR"/>
        </w:rPr>
      </w:pPr>
    </w:p>
    <w:p w14:paraId="453FFC38" w14:textId="77777777" w:rsidR="00D60CBA" w:rsidRDefault="00D60CBA">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D60CBA" w14:paraId="7B876FD9" w14:textId="77777777">
        <w:tc>
          <w:tcPr>
            <w:tcW w:w="4077" w:type="dxa"/>
          </w:tcPr>
          <w:p w14:paraId="42BBBD38" w14:textId="77777777" w:rsidR="00D60CBA" w:rsidRDefault="00111D96">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14:paraId="3756F51F" w14:textId="77777777" w:rsidR="00D60CBA" w:rsidRDefault="00111D96">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c>
          <w:tcPr>
            <w:tcW w:w="993" w:type="dxa"/>
            <w:tcBorders>
              <w:top w:val="nil"/>
            </w:tcBorders>
          </w:tcPr>
          <w:p w14:paraId="1E066FB2" w14:textId="77777777" w:rsidR="00D60CBA" w:rsidRDefault="00D60CBA">
            <w:pPr>
              <w:pStyle w:val="Body"/>
              <w:widowControl w:val="0"/>
              <w:spacing w:after="0" w:line="295" w:lineRule="auto"/>
              <w:rPr>
                <w:rFonts w:cs="Arial"/>
                <w:b/>
                <w:color w:val="000000"/>
                <w:w w:val="0"/>
                <w:kern w:val="0"/>
                <w:sz w:val="22"/>
                <w:szCs w:val="22"/>
                <w:lang w:val="pt-BR"/>
              </w:rPr>
            </w:pPr>
          </w:p>
        </w:tc>
        <w:tc>
          <w:tcPr>
            <w:tcW w:w="3543" w:type="dxa"/>
          </w:tcPr>
          <w:p w14:paraId="77F7B370" w14:textId="77777777" w:rsidR="00D60CBA" w:rsidRDefault="00111D96">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14:paraId="74ABBD3B" w14:textId="77777777" w:rsidR="00D60CBA" w:rsidRDefault="00111D96">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r>
    </w:tbl>
    <w:p w14:paraId="15DADBEF" w14:textId="77777777" w:rsidR="00D60CBA" w:rsidRDefault="00D60CBA">
      <w:pPr>
        <w:autoSpaceDE/>
        <w:autoSpaceDN/>
        <w:adjustRightInd/>
        <w:spacing w:after="200" w:line="300" w:lineRule="auto"/>
        <w:rPr>
          <w:rFonts w:ascii="Arial" w:hAnsi="Arial" w:cs="Arial"/>
          <w:sz w:val="22"/>
          <w:szCs w:val="22"/>
        </w:rPr>
      </w:pPr>
    </w:p>
    <w:sectPr w:rsidR="00D60CBA">
      <w:pgSz w:w="11909" w:h="16834" w:code="9"/>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ISABEL DEMETERCO FREITAS SANTOS" w:date="2020-06-16T15:24:00Z" w:initials="IDFS">
    <w:p w14:paraId="522E3320" w14:textId="77777777" w:rsidR="0037306A" w:rsidRDefault="0037306A">
      <w:pPr>
        <w:pStyle w:val="CommentText"/>
      </w:pPr>
      <w:r>
        <w:rPr>
          <w:rStyle w:val="CommentReference"/>
        </w:rPr>
        <w:annotationRef/>
      </w:r>
      <w:r>
        <w:t>Trocar todos os “Data de Emissão” para “Data de Emissão das Debêntures” conforme o termo definido</w:t>
      </w:r>
    </w:p>
  </w:comment>
  <w:comment w:id="23" w:author="ISABEL DEMETERCO FREITAS SANTOS" w:date="2020-06-16T15:34:00Z" w:initials="IDFS">
    <w:p w14:paraId="516C3036" w14:textId="77777777" w:rsidR="0037306A" w:rsidRDefault="0037306A">
      <w:pPr>
        <w:pStyle w:val="CommentText"/>
      </w:pPr>
      <w:r>
        <w:rPr>
          <w:rStyle w:val="CommentReference"/>
        </w:rPr>
        <w:annotationRef/>
      </w:r>
      <w:r>
        <w:t>Dias contados ou dias úteis?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2E3320" w15:done="0"/>
  <w15:commentEx w15:paraId="516C30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B054F" w14:textId="77777777" w:rsidR="0037306A" w:rsidRDefault="0037306A">
      <w:r>
        <w:separator/>
      </w:r>
    </w:p>
  </w:endnote>
  <w:endnote w:type="continuationSeparator" w:id="0">
    <w:p w14:paraId="6C72B2BB" w14:textId="77777777" w:rsidR="0037306A" w:rsidRDefault="0037306A">
      <w:r>
        <w:continuationSeparator/>
      </w:r>
    </w:p>
  </w:endnote>
  <w:endnote w:type="continuationNotice" w:id="1">
    <w:p w14:paraId="3018CEB0" w14:textId="77777777" w:rsidR="0037306A" w:rsidRDefault="00373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F7E0" w14:textId="77777777" w:rsidR="0037306A" w:rsidRDefault="00373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0F5E3" w14:textId="77777777" w:rsidR="0037306A" w:rsidRDefault="00373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5D94" w14:textId="77777777" w:rsidR="0037306A" w:rsidRDefault="0037306A">
    <w:pPr>
      <w:pStyle w:val="Footer"/>
    </w:pPr>
    <w:fldSimple w:instr=" DOCPROPERTY iManageFooter \* MERGEFORMAT ">
      <w:r>
        <w:t>JUR_SP - 37104257v1 - 12070002.459232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0FFD8" w14:textId="77777777" w:rsidR="0037306A" w:rsidRDefault="0037306A">
      <w:r>
        <w:separator/>
      </w:r>
    </w:p>
  </w:footnote>
  <w:footnote w:type="continuationSeparator" w:id="0">
    <w:p w14:paraId="5D528D4C" w14:textId="77777777" w:rsidR="0037306A" w:rsidRDefault="0037306A">
      <w:r>
        <w:continuationSeparator/>
      </w:r>
    </w:p>
  </w:footnote>
  <w:footnote w:type="continuationNotice" w:id="1">
    <w:p w14:paraId="7B649796" w14:textId="77777777" w:rsidR="0037306A" w:rsidRDefault="003730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BE4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Heading1"/>
      <w:suff w:val="nothing"/>
      <w:lvlText w:val="Article %1."/>
      <w:lvlJc w:val="left"/>
      <w:rPr>
        <w:caps/>
        <w:spacing w:val="0"/>
      </w:rPr>
    </w:lvl>
    <w:lvl w:ilvl="1">
      <w:start w:val="1"/>
      <w:numFmt w:val="decimal"/>
      <w:pStyle w:val="Heading2"/>
      <w:isLgl/>
      <w:suff w:val="space"/>
      <w:lvlText w:val="Section %1.%2."/>
      <w:lvlJc w:val="left"/>
      <w:pPr>
        <w:ind w:firstLine="1440"/>
      </w:pPr>
      <w:rPr>
        <w:spacing w:val="0"/>
      </w:rPr>
    </w:lvl>
    <w:lvl w:ilvl="2">
      <w:start w:val="1"/>
      <w:numFmt w:val="lowerLetter"/>
      <w:pStyle w:val="Heading3"/>
      <w:lvlText w:val="(%3)"/>
      <w:lvlJc w:val="left"/>
      <w:pPr>
        <w:tabs>
          <w:tab w:val="num" w:pos="1800"/>
        </w:tabs>
        <w:ind w:firstLine="1440"/>
      </w:pPr>
      <w:rPr>
        <w:spacing w:val="0"/>
      </w:rPr>
    </w:lvl>
    <w:lvl w:ilvl="3">
      <w:start w:val="1"/>
      <w:numFmt w:val="lowerRoman"/>
      <w:pStyle w:val="Heading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Heading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D44EDF"/>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15:restartNumberingAfterBreak="0">
    <w:nsid w:val="1351382C"/>
    <w:multiLevelType w:val="hybridMultilevel"/>
    <w:tmpl w:val="37727302"/>
    <w:lvl w:ilvl="0" w:tplc="79E4BE82">
      <w:start w:val="1"/>
      <w:numFmt w:val="lowerRoman"/>
      <w:lvlText w:val="(%1)"/>
      <w:lvlJc w:val="left"/>
      <w:pPr>
        <w:ind w:left="502" w:hanging="360"/>
      </w:pPr>
      <w:rPr>
        <w:rFonts w:hint="default"/>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1B00B2C"/>
    <w:multiLevelType w:val="hybridMultilevel"/>
    <w:tmpl w:val="91586540"/>
    <w:lvl w:ilvl="0" w:tplc="892A808A">
      <w:start w:val="1"/>
      <w:numFmt w:val="lowerRoman"/>
      <w:lvlText w:val="(%1)"/>
      <w:lvlJc w:val="left"/>
      <w:pPr>
        <w:ind w:left="163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0"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57FE7FFA"/>
    <w:multiLevelType w:val="hybridMultilevel"/>
    <w:tmpl w:val="D0BAE570"/>
    <w:lvl w:ilvl="0" w:tplc="CF2C482E">
      <w:start w:val="1"/>
      <w:numFmt w:val="lowerRoman"/>
      <w:lvlText w:val="(%1)"/>
      <w:lvlJc w:val="left"/>
      <w:pPr>
        <w:ind w:left="72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2"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42"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9"/>
  </w:num>
  <w:num w:numId="5">
    <w:abstractNumId w:val="33"/>
  </w:num>
  <w:num w:numId="6">
    <w:abstractNumId w:val="23"/>
  </w:num>
  <w:num w:numId="7">
    <w:abstractNumId w:val="28"/>
  </w:num>
  <w:num w:numId="8">
    <w:abstractNumId w:val="14"/>
  </w:num>
  <w:num w:numId="9">
    <w:abstractNumId w:val="38"/>
  </w:num>
  <w:num w:numId="10">
    <w:abstractNumId w:val="35"/>
  </w:num>
  <w:num w:numId="11">
    <w:abstractNumId w:val="42"/>
  </w:num>
  <w:num w:numId="12">
    <w:abstractNumId w:val="11"/>
  </w:num>
  <w:num w:numId="13">
    <w:abstractNumId w:val="7"/>
  </w:num>
  <w:num w:numId="14">
    <w:abstractNumId w:val="17"/>
  </w:num>
  <w:num w:numId="15">
    <w:abstractNumId w:val="18"/>
  </w:num>
  <w:num w:numId="16">
    <w:abstractNumId w:val="30"/>
  </w:num>
  <w:num w:numId="17">
    <w:abstractNumId w:val="19"/>
  </w:num>
  <w:num w:numId="18">
    <w:abstractNumId w:val="26"/>
  </w:num>
  <w:num w:numId="19">
    <w:abstractNumId w:val="36"/>
  </w:num>
  <w:num w:numId="20">
    <w:abstractNumId w:val="31"/>
  </w:num>
  <w:num w:numId="21">
    <w:abstractNumId w:val="15"/>
  </w:num>
  <w:num w:numId="22">
    <w:abstractNumId w:val="21"/>
  </w:num>
  <w:num w:numId="23">
    <w:abstractNumId w:val="34"/>
  </w:num>
  <w:num w:numId="24">
    <w:abstractNumId w:val="22"/>
  </w:num>
  <w:num w:numId="25">
    <w:abstractNumId w:val="32"/>
  </w:num>
  <w:num w:numId="26">
    <w:abstractNumId w:val="3"/>
  </w:num>
  <w:num w:numId="27">
    <w:abstractNumId w:val="40"/>
  </w:num>
  <w:num w:numId="28">
    <w:abstractNumId w:val="6"/>
  </w:num>
  <w:num w:numId="29">
    <w:abstractNumId w:val="4"/>
  </w:num>
  <w:num w:numId="30">
    <w:abstractNumId w:val="9"/>
  </w:num>
  <w:num w:numId="31">
    <w:abstractNumId w:val="39"/>
  </w:num>
  <w:num w:numId="32">
    <w:abstractNumId w:val="35"/>
  </w:num>
  <w:num w:numId="33">
    <w:abstractNumId w:val="24"/>
  </w:num>
  <w:num w:numId="34">
    <w:abstractNumId w:val="37"/>
  </w:num>
  <w:num w:numId="35">
    <w:abstractNumId w:val="25"/>
  </w:num>
  <w:num w:numId="36">
    <w:abstractNumId w:val="10"/>
  </w:num>
  <w:num w:numId="37">
    <w:abstractNumId w:val="13"/>
  </w:num>
  <w:num w:numId="38">
    <w:abstractNumId w:val="12"/>
  </w:num>
  <w:num w:numId="39">
    <w:abstractNumId w:val="16"/>
  </w:num>
  <w:num w:numId="40">
    <w:abstractNumId w:val="20"/>
  </w:num>
  <w:num w:numId="41">
    <w:abstractNumId w:val="5"/>
  </w:num>
  <w:num w:numId="42">
    <w:abstractNumId w:val="8"/>
  </w:num>
  <w:num w:numId="43">
    <w:abstractNumId w:val="41"/>
  </w:num>
  <w:num w:numId="44">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co Bradesco">
    <w15:presenceInfo w15:providerId="None" w15:userId="Banco Bradesco"/>
  </w15:person>
  <w15:person w15:author="ISABEL DEMETERCO FREITAS SANTOS">
    <w15:presenceInfo w15:providerId="AD" w15:userId="S-1-5-21-448539723-412668190-1644491937-2928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BA"/>
    <w:rsid w:val="00000709"/>
    <w:rsid w:val="00071953"/>
    <w:rsid w:val="00111D96"/>
    <w:rsid w:val="001D2609"/>
    <w:rsid w:val="002654FE"/>
    <w:rsid w:val="0037306A"/>
    <w:rsid w:val="00440045"/>
    <w:rsid w:val="0055297A"/>
    <w:rsid w:val="00747986"/>
    <w:rsid w:val="00782758"/>
    <w:rsid w:val="00790138"/>
    <w:rsid w:val="0090712E"/>
    <w:rsid w:val="009F1FD7"/>
    <w:rsid w:val="00D60CBA"/>
    <w:rsid w:val="00EB5C82"/>
    <w:rsid w:val="00FF0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DC842"/>
  <w15:docId w15:val="{1A030516-7408-40D5-AA94-4EBD93C5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pPr>
      <w:keepNext/>
      <w:keepLines/>
      <w:numPr>
        <w:numId w:val="1"/>
      </w:numPr>
      <w:spacing w:after="240"/>
      <w:jc w:val="center"/>
      <w:outlineLvl w:val="0"/>
    </w:pPr>
    <w:rPr>
      <w:kern w:val="28"/>
      <w:lang w:val="en-US"/>
    </w:rPr>
  </w:style>
  <w:style w:type="paragraph" w:styleId="Heading2">
    <w:name w:val="heading 2"/>
    <w:basedOn w:val="Normal"/>
    <w:next w:val="Normal"/>
    <w:link w:val="Heading2Char"/>
    <w:qFormat/>
    <w:pPr>
      <w:numPr>
        <w:ilvl w:val="1"/>
        <w:numId w:val="1"/>
      </w:numPr>
      <w:spacing w:after="240"/>
      <w:jc w:val="both"/>
      <w:outlineLvl w:val="1"/>
    </w:pPr>
    <w:rPr>
      <w:lang w:val="en-GB"/>
    </w:rPr>
  </w:style>
  <w:style w:type="paragraph" w:styleId="Heading3">
    <w:name w:val="heading 3"/>
    <w:basedOn w:val="Normal"/>
    <w:next w:val="Normal"/>
    <w:link w:val="Heading3Char"/>
    <w:qFormat/>
    <w:pPr>
      <w:numPr>
        <w:ilvl w:val="2"/>
        <w:numId w:val="1"/>
      </w:numPr>
      <w:tabs>
        <w:tab w:val="left" w:pos="1944"/>
      </w:tabs>
      <w:spacing w:after="240"/>
      <w:jc w:val="both"/>
      <w:outlineLvl w:val="2"/>
    </w:pPr>
    <w:rPr>
      <w:lang w:val="en-GB"/>
    </w:rPr>
  </w:style>
  <w:style w:type="paragraph" w:styleId="Heading4">
    <w:name w:val="heading 4"/>
    <w:basedOn w:val="Normal"/>
    <w:next w:val="Normal"/>
    <w:link w:val="Heading4Char"/>
    <w:qFormat/>
    <w:pPr>
      <w:numPr>
        <w:ilvl w:val="3"/>
        <w:numId w:val="1"/>
      </w:numPr>
      <w:spacing w:after="240"/>
      <w:jc w:val="both"/>
      <w:outlineLvl w:val="3"/>
    </w:pPr>
    <w:rPr>
      <w:lang w:val="en-GB"/>
    </w:rPr>
  </w:style>
  <w:style w:type="paragraph" w:styleId="Heading5">
    <w:name w:val="heading 5"/>
    <w:basedOn w:val="Normal"/>
    <w:next w:val="Normal"/>
    <w:link w:val="Heading5Char"/>
    <w:qFormat/>
    <w:pPr>
      <w:numPr>
        <w:ilvl w:val="4"/>
        <w:numId w:val="2"/>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kern w:val="28"/>
      <w:sz w:val="24"/>
      <w:szCs w:val="24"/>
      <w:lang w:val="en-US"/>
    </w:rPr>
  </w:style>
  <w:style w:type="character" w:customStyle="1" w:styleId="Heading2Char">
    <w:name w:val="Heading 2 Char"/>
    <w:link w:val="Heading2"/>
    <w:rPr>
      <w:rFonts w:ascii="Times New Roman" w:eastAsia="Times New Roman" w:hAnsi="Times New Roman"/>
      <w:sz w:val="24"/>
      <w:szCs w:val="24"/>
      <w:lang w:val="en-GB"/>
    </w:rPr>
  </w:style>
  <w:style w:type="character" w:customStyle="1" w:styleId="Heading3Char">
    <w:name w:val="Heading 3 Char"/>
    <w:link w:val="Heading3"/>
    <w:rPr>
      <w:rFonts w:ascii="Times New Roman" w:eastAsia="Times New Roman" w:hAnsi="Times New Roman"/>
      <w:sz w:val="24"/>
      <w:szCs w:val="24"/>
      <w:lang w:val="en-GB"/>
    </w:rPr>
  </w:style>
  <w:style w:type="character" w:customStyle="1" w:styleId="Heading4Char">
    <w:name w:val="Heading 4 Char"/>
    <w:link w:val="Heading4"/>
    <w:rPr>
      <w:rFonts w:ascii="Times New Roman" w:eastAsia="Times New Roman" w:hAnsi="Times New Roman"/>
      <w:sz w:val="24"/>
      <w:szCs w:val="24"/>
      <w:lang w:val="en-GB"/>
    </w:rPr>
  </w:style>
  <w:style w:type="character" w:customStyle="1" w:styleId="Heading5Char">
    <w:name w:val="Heading 5 Char"/>
    <w:link w:val="Heading5"/>
    <w:rPr>
      <w:rFonts w:ascii="Times New Roman" w:eastAsia="Times New Roman" w:hAnsi="Times New Roman"/>
      <w:sz w:val="24"/>
      <w:szCs w:val="24"/>
      <w:lang w:val="en-US"/>
    </w:rPr>
  </w:style>
  <w:style w:type="character" w:customStyle="1" w:styleId="Heading6Char">
    <w:name w:val="Heading 6 Char"/>
    <w:link w:val="Heading6"/>
    <w:rPr>
      <w:rFonts w:ascii="Times New Roman" w:eastAsia="Times New Roman" w:hAnsi="Times New Roman" w:cs="Times New Roman"/>
      <w:b/>
      <w:bCs/>
      <w:smallCaps/>
      <w:sz w:val="24"/>
      <w:szCs w:val="24"/>
      <w:lang w:val="pt-BR" w:eastAsia="pt-BR"/>
    </w:rPr>
  </w:style>
  <w:style w:type="character" w:customStyle="1" w:styleId="Heading7Char">
    <w:name w:val="Heading 7 Char"/>
    <w:link w:val="Heading7"/>
    <w:rPr>
      <w:rFonts w:ascii="Times New Roman" w:eastAsia="Times New Roman" w:hAnsi="Times New Roman" w:cs="Times New Roman"/>
      <w:sz w:val="24"/>
      <w:szCs w:val="24"/>
      <w:lang w:val="pt-BR" w:eastAsia="pt-BR"/>
    </w:rPr>
  </w:style>
  <w:style w:type="character" w:customStyle="1" w:styleId="Heading8Char">
    <w:name w:val="Heading 8 Char"/>
    <w:link w:val="Heading8"/>
    <w:rPr>
      <w:rFonts w:ascii="Times New Roman" w:eastAsia="Times New Roman" w:hAnsi="Times New Roman" w:cs="Times New Roman"/>
      <w:b/>
      <w:bCs/>
      <w:smallCaps/>
      <w:sz w:val="24"/>
      <w:szCs w:val="24"/>
      <w:lang w:val="pt-BR" w:eastAsia="pt-BR"/>
    </w:rPr>
  </w:style>
  <w:style w:type="character" w:customStyle="1" w:styleId="Heading9Char">
    <w:name w:val="Heading 9 Char"/>
    <w:link w:val="Heading9"/>
    <w:rPr>
      <w:rFonts w:ascii="Times New Roman" w:eastAsia="Times New Roman" w:hAnsi="Times New Roman" w:cs="Times New Roman"/>
      <w:b/>
      <w:bCs/>
      <w:color w:val="000000"/>
      <w:sz w:val="24"/>
      <w:szCs w:val="24"/>
      <w:lang w:val="pt-BR" w:eastAsia="pt-BR"/>
    </w:rPr>
  </w:style>
  <w:style w:type="paragraph" w:styleId="BodyText2">
    <w:name w:val="Body Text 2"/>
    <w:basedOn w:val="Normal"/>
    <w:link w:val="BodyText2Char"/>
    <w:pPr>
      <w:jc w:val="center"/>
    </w:pPr>
    <w:rPr>
      <w:i/>
      <w:iCs/>
      <w:sz w:val="20"/>
      <w:szCs w:val="20"/>
    </w:rPr>
  </w:style>
  <w:style w:type="character" w:customStyle="1" w:styleId="BodyText2Char">
    <w:name w:val="Body Text 2 Char"/>
    <w:link w:val="BodyText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link w:val="BodyText"/>
    <w:rPr>
      <w:rFonts w:ascii="Times New Roman" w:eastAsia="Times New Roman" w:hAnsi="Times New Roman" w:cs="Times New Roman"/>
      <w:sz w:val="24"/>
      <w:szCs w:val="24"/>
      <w:lang w:val="pt-BR" w:eastAsia="pt-BR"/>
    </w:rPr>
  </w:style>
  <w:style w:type="paragraph" w:styleId="Header">
    <w:name w:val="header"/>
    <w:basedOn w:val="Normal"/>
    <w:link w:val="HeaderChar"/>
    <w:pPr>
      <w:widowControl w:val="0"/>
      <w:tabs>
        <w:tab w:val="center" w:pos="4419"/>
        <w:tab w:val="right" w:pos="8838"/>
      </w:tabs>
    </w:pPr>
    <w:rPr>
      <w:sz w:val="20"/>
      <w:szCs w:val="20"/>
    </w:rPr>
  </w:style>
  <w:style w:type="character" w:customStyle="1" w:styleId="HeaderChar">
    <w:name w:val="Header Char"/>
    <w:link w:val="Header"/>
    <w:rPr>
      <w:rFonts w:ascii="Times New Roman" w:eastAsia="Times New Roman" w:hAnsi="Times New Roman" w:cs="Times New Roman"/>
      <w:sz w:val="20"/>
      <w:szCs w:val="20"/>
      <w:lang w:val="pt-BR" w:eastAsia="pt-BR"/>
    </w:rPr>
  </w:style>
  <w:style w:type="character" w:styleId="PageNumber">
    <w:name w:val="page number"/>
    <w:basedOn w:val="DefaultParagraphFont"/>
  </w:style>
  <w:style w:type="paragraph" w:styleId="Footer">
    <w:name w:val="footer"/>
    <w:basedOn w:val="Normal"/>
    <w:link w:val="FooterChar"/>
    <w:pPr>
      <w:widowControl w:val="0"/>
      <w:tabs>
        <w:tab w:val="center" w:pos="4419"/>
        <w:tab w:val="right" w:pos="8838"/>
      </w:tabs>
    </w:pPr>
    <w:rPr>
      <w:lang w:val="en-US"/>
    </w:rPr>
  </w:style>
  <w:style w:type="character" w:customStyle="1" w:styleId="FooterChar">
    <w:name w:val="Footer Char"/>
    <w:link w:val="Footer"/>
    <w:rPr>
      <w:rFonts w:ascii="Times New Roman" w:eastAsia="Times New Roman" w:hAnsi="Times New Roman" w:cs="Times New Roman"/>
      <w:sz w:val="24"/>
      <w:szCs w:val="24"/>
      <w:lang w:eastAsia="pt-BR"/>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lang w:val="pt-BR" w:eastAsia="pt-BR"/>
    </w:rPr>
  </w:style>
  <w:style w:type="character" w:customStyle="1" w:styleId="BodyTextIndent2Char">
    <w:name w:val="Body Text Indent 2 Char"/>
    <w:link w:val="BodyTextIndent2"/>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BodyText3Char">
    <w:name w:val="Body Text 3 Char"/>
    <w:link w:val="BodyText3"/>
    <w:rPr>
      <w:rFonts w:ascii="Times New Roman" w:eastAsia="Times New Roman" w:hAnsi="Times New Roman" w:cs="Times New Roman"/>
      <w:b/>
      <w:bCs/>
      <w:smallCaps/>
      <w:sz w:val="24"/>
      <w:szCs w:val="24"/>
      <w:lang w:val="pt-BR" w:eastAsia="pt-BR"/>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Pr>
      <w:rFonts w:ascii="Times New Roman" w:eastAsia="Times New Roman" w:hAnsi="Times New Roman" w:cs="Times New Roman"/>
      <w:b/>
      <w:bCs/>
      <w:sz w:val="24"/>
      <w:szCs w:val="24"/>
      <w:lang w:val="pt-BR" w:eastAsia="pt-BR"/>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FootnoteTextChar">
    <w:name w:val="Footnote Text Char"/>
    <w:link w:val="FootnoteText"/>
    <w:semiHidden/>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semiHidden/>
    <w:rPr>
      <w:rFonts w:ascii="Tahoma" w:eastAsia="Times New Roman" w:hAnsi="Tahoma" w:cs="Tahoma"/>
      <w:sz w:val="24"/>
      <w:szCs w:val="24"/>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3"/>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link w:val="Title"/>
    <w:rPr>
      <w:rFonts w:ascii="Akzidenz Grotesk Light" w:eastAsia="Times New Roman" w:hAnsi="Akzidenz Grotesk Light" w:cs="Times New Roman"/>
      <w:b/>
      <w:szCs w:val="20"/>
      <w:lang w:val="pt-BR"/>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pt-BR" w:eastAsia="pt-BR"/>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semiHidden/>
    <w:rPr>
      <w:rFonts w:ascii="Times New Roman" w:eastAsia="Times New Roman" w:hAnsi="Times New Roman" w:cs="Times New Roman"/>
      <w:sz w:val="24"/>
      <w:szCs w:val="24"/>
      <w:lang w:val="pt-BR" w:eastAsia="pt-BR"/>
    </w:rPr>
  </w:style>
  <w:style w:type="character" w:customStyle="1" w:styleId="BodyTextIndentChar">
    <w:name w:val="Body Text Indent Char"/>
    <w:link w:val="BodyTextIndent"/>
    <w:rPr>
      <w:rFonts w:ascii="Times New Roman" w:eastAsia="Times New Roman" w:hAnsi="Times New Roman" w:cs="Times New Roman"/>
      <w:sz w:val="24"/>
      <w:szCs w:val="24"/>
      <w:lang w:val="pt-BR" w:eastAsia="pt-BR"/>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pt-BR" w:eastAsia="pt-BR"/>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Pr>
      <w:rFonts w:ascii="Tahoma" w:eastAsia="Times New Roman" w:hAnsi="Tahoma" w:cs="Tahoma"/>
      <w:sz w:val="16"/>
      <w:szCs w:val="16"/>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ListParagraph">
    <w:name w:val="List Paragraph"/>
    <w:basedOn w:val="Normal"/>
    <w:link w:val="ListParagraphChar"/>
    <w:uiPriority w:val="34"/>
    <w:qFormat/>
    <w:pPr>
      <w:ind w:left="708"/>
    </w:p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link w:val="PlainText"/>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Lines w:val="0"/>
      <w:numPr>
        <w:numId w:val="40"/>
      </w:numPr>
      <w:spacing w:after="0" w:line="340" w:lineRule="exact"/>
    </w:pPr>
    <w:rPr>
      <w:rFonts w:ascii="Verdana" w:hAnsi="Verdana" w:cs="Arial"/>
      <w:b/>
      <w:iCs/>
      <w:color w:val="00000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EnvelopeReturn">
    <w:name w:val="envelope return"/>
    <w:basedOn w:val="Normal"/>
    <w:pPr>
      <w:overflowPunct w:val="0"/>
      <w:textAlignment w:val="baseline"/>
    </w:pPr>
    <w:rPr>
      <w:rFonts w:cs="Courier New"/>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tia.nozela@grupolm.com.br"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marcio.targa@grupolm.com.br" TargetMode="Externa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katia.nozela@grupolm.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iveraldo.bastos@grupolm.com.br;%20financeiro@grupolm.com.br" TargetMode="External"/><Relationship Id="rId5" Type="http://schemas.openxmlformats.org/officeDocument/2006/relationships/settings" Target="settings.xml"/><Relationship Id="rId15" Type="http://schemas.openxmlformats.org/officeDocument/2006/relationships/hyperlink" Target="mailto:marcio.targa@grupolm.com.br" TargetMode="Externa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cliveraldo.bastos@grupolm.com.br;%20financeiro@grupolm.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 J U R _ S P ! 3 7 1 0 4 2 5 7 . 1 < / d o c u m e n t i d >  
     < s e n d e r i d > H S N < / s e n d e r i d >  
     < s e n d e r e m a i l > T A M B R O S A N O @ P N . C O M . B R < / s e n d e r e m a i l >  
     < l a s t m o d i f i e d > 2 0 2 0 - 0 6 - 1 6 T 1 1 : 3 2 : 0 0 . 0 0 0 0 0 0 0 - 0 3 : 0 0 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3268F-E2B5-4028-A602-6C8C78FD930B}">
  <ds:schemaRefs>
    <ds:schemaRef ds:uri="http://www.imanage.com/work/xmlschema"/>
  </ds:schemaRefs>
</ds:datastoreItem>
</file>

<file path=customXml/itemProps2.xml><?xml version="1.0" encoding="utf-8"?>
<ds:datastoreItem xmlns:ds="http://schemas.openxmlformats.org/officeDocument/2006/customXml" ds:itemID="{7A23595E-6E74-40F0-85C4-377BD97E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41</Pages>
  <Words>12815</Words>
  <Characters>74763</Characters>
  <Application>Microsoft Office Word</Application>
  <DocSecurity>0</DocSecurity>
  <Lines>623</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87404</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subject/>
  <dc:creator>pna1@pn.com.br</dc:creator>
  <cp:keywords/>
  <dc:description/>
  <cp:lastModifiedBy>Banco Bradesco</cp:lastModifiedBy>
  <cp:revision>4</cp:revision>
  <cp:lastPrinted>2018-12-20T14:30:00Z</cp:lastPrinted>
  <dcterms:created xsi:type="dcterms:W3CDTF">2020-06-16T20:15:00Z</dcterms:created>
  <dcterms:modified xsi:type="dcterms:W3CDTF">2020-06-16T22:18:00Z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- 37104257v1 - 12070002.459232</vt:lpwstr>
  </property>
  <property fmtid="{D5CDD505-2E9C-101B-9397-08002B2CF9AE}" pid="3" name="_DocHome">
    <vt:i4>229713219</vt:i4>
  </property>
</Properties>
</file>