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line="340" w:lineRule="exact"/>
        <w:jc w:val="both"/>
        <w:rPr>
          <w:rFonts w:ascii="Arial" w:hAnsi="Arial" w:cs="Arial"/>
          <w:b/>
          <w:color w:val="000000"/>
          <w:sz w:val="22"/>
          <w:szCs w:val="22"/>
        </w:rPr>
      </w:pP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PRIVADA DE DEBÊNTURES SIMPLES, NÃO CONVERSÍVEIS EM AÇÕES, EM SÉRIE ÚNICA, DA ESPÉCIE COM GARANTIA REAL, COM GARANTIA ADICIONAL FIDEJUSSÓRIA, DA LM TRANSPORTES INTERESTADUAIS SERVIÇOS E COMÉRCIO S.A. </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r>
        <w:rPr>
          <w:rFonts w:ascii="Arial" w:hAnsi="Arial" w:cs="Arial"/>
          <w:b/>
          <w:bCs/>
          <w:sz w:val="22"/>
          <w:szCs w:val="22"/>
        </w:rPr>
        <w:t>Entre</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Emissora</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spacing w:line="340" w:lineRule="exact"/>
        <w:jc w:val="center"/>
        <w:rPr>
          <w:rFonts w:ascii="Arial" w:hAnsi="Arial" w:cs="Arial"/>
          <w:b/>
          <w:sz w:val="22"/>
          <w:szCs w:val="22"/>
        </w:rPr>
      </w:pPr>
      <w:r>
        <w:rPr>
          <w:rFonts w:ascii="Arial" w:hAnsi="Arial" w:cs="Arial"/>
          <w:b/>
          <w:sz w:val="22"/>
          <w:szCs w:val="22"/>
        </w:rPr>
        <w:t>SIMPLIFIC PAVARINI DISTRIBUIDORA DE TÍTULOS E VALORES MOBILIÁRIOS LTDA.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Agente Fiduciário</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Cs/>
          <w:sz w:val="22"/>
          <w:szCs w:val="22"/>
        </w:rPr>
      </w:pPr>
    </w:p>
    <w:p>
      <w:pPr>
        <w:widowControl w:val="0"/>
        <w:spacing w:line="340" w:lineRule="exact"/>
        <w:jc w:val="center"/>
        <w:rPr>
          <w:rFonts w:ascii="Arial" w:hAnsi="Arial" w:cs="Arial"/>
          <w:b/>
          <w:bCs/>
          <w:sz w:val="22"/>
          <w:szCs w:val="22"/>
        </w:rPr>
      </w:pPr>
      <w:r>
        <w:rPr>
          <w:rFonts w:ascii="Arial" w:hAnsi="Arial" w:cs="Arial"/>
          <w:b/>
          <w:bCs/>
          <w:sz w:val="22"/>
          <w:szCs w:val="22"/>
        </w:rPr>
        <w:t>e</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sz w:val="22"/>
          <w:szCs w:val="22"/>
        </w:rPr>
      </w:pPr>
      <w:r>
        <w:rPr>
          <w:rFonts w:ascii="Arial" w:hAnsi="Arial" w:cs="Arial"/>
          <w:b/>
          <w:sz w:val="22"/>
          <w:szCs w:val="22"/>
        </w:rPr>
        <w:t>LM TRANSPORTES E SERVIÇOS E COMÉRCIO LTDA.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Fiador</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r>
        <w:rPr>
          <w:rFonts w:ascii="Arial" w:hAnsi="Arial" w:cs="Arial"/>
          <w:b/>
          <w:bCs/>
          <w:sz w:val="22"/>
          <w:szCs w:val="22"/>
        </w:rPr>
        <w:t>________________________</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r>
        <w:rPr>
          <w:rFonts w:ascii="Arial" w:hAnsi="Arial" w:cs="Arial"/>
          <w:b/>
          <w:bCs/>
          <w:sz w:val="22"/>
          <w:szCs w:val="22"/>
        </w:rPr>
        <w:t xml:space="preserve">Datado de </w:t>
      </w:r>
    </w:p>
    <w:p>
      <w:pPr>
        <w:widowControl w:val="0"/>
        <w:spacing w:line="340" w:lineRule="exact"/>
        <w:jc w:val="center"/>
        <w:rPr>
          <w:rFonts w:ascii="Arial" w:hAnsi="Arial" w:cs="Arial"/>
          <w:b/>
          <w:bCs/>
          <w:sz w:val="22"/>
          <w:szCs w:val="22"/>
        </w:rPr>
      </w:pPr>
      <w:r>
        <w:rPr>
          <w:rFonts w:ascii="Arial" w:hAnsi="Arial" w:cs="Arial"/>
          <w:b/>
          <w:bCs/>
          <w:sz w:val="22"/>
          <w:szCs w:val="22"/>
        </w:rPr>
        <w:t>[-] de junho</w:t>
      </w:r>
      <w:r>
        <w:rPr>
          <w:rFonts w:ascii="Arial" w:hAnsi="Arial" w:cs="Arial"/>
          <w:b/>
          <w:bCs/>
          <w:sz w:val="22"/>
          <w:szCs w:val="22"/>
        </w:rPr>
        <w:t xml:space="preserve"> </w:t>
      </w:r>
      <w:r>
        <w:rPr>
          <w:rFonts w:ascii="Arial" w:hAnsi="Arial" w:cs="Arial"/>
          <w:b/>
          <w:bCs/>
          <w:sz w:val="22"/>
          <w:szCs w:val="22"/>
        </w:rPr>
        <w:t>de 2020</w:t>
      </w:r>
    </w:p>
    <w:p>
      <w:pPr>
        <w:widowControl w:val="0"/>
        <w:tabs>
          <w:tab w:val="left" w:pos="5670"/>
        </w:tabs>
        <w:spacing w:line="340" w:lineRule="exact"/>
        <w:jc w:val="center"/>
        <w:rPr>
          <w:rFonts w:ascii="Arial" w:hAnsi="Arial" w:cs="Arial"/>
          <w:sz w:val="22"/>
          <w:szCs w:val="22"/>
        </w:rPr>
      </w:pPr>
      <w:r>
        <w:rPr>
          <w:rFonts w:ascii="Arial" w:hAnsi="Arial" w:cs="Arial"/>
          <w:sz w:val="22"/>
          <w:szCs w:val="22"/>
        </w:rPr>
        <w:t>_________________________</w:t>
      </w:r>
    </w:p>
    <w:p>
      <w:pPr>
        <w:widowControl w:val="0"/>
        <w:pBdr>
          <w:bottom w:val="double" w:sz="6" w:space="1" w:color="auto"/>
        </w:pBdr>
        <w:spacing w:line="340" w:lineRule="exact"/>
        <w:jc w:val="center"/>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b/>
          <w:color w:val="000000"/>
          <w:sz w:val="22"/>
          <w:szCs w:val="22"/>
        </w:rPr>
      </w:pPr>
      <w:r>
        <w:rPr>
          <w:rFonts w:ascii="Arial" w:hAnsi="Arial" w:cs="Arial"/>
          <w:b/>
          <w:color w:val="000000"/>
          <w:sz w:val="22"/>
          <w:szCs w:val="22"/>
        </w:rPr>
        <w:lastRenderedPageBreak/>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PRIVADA DE DEBÊNTURES SIMPLES, NÃO CONVERSÍVEIS EM AÇÕES, EM SÉRIE ÚNICA, DA ESPÉCIE COM GARANTIA REAL, COM GARANTIA ADICIONAL FIDEJUSSÓRIA, DA LM TRANSPORTES INTERESTADUAIS SERVIÇOS E COMÉRCIO S.A. </w:t>
      </w:r>
    </w:p>
    <w:p>
      <w:pPr>
        <w:widowControl w:val="0"/>
        <w:spacing w:line="340" w:lineRule="exact"/>
        <w:jc w:val="both"/>
        <w:rPr>
          <w:rFonts w:ascii="Arial" w:hAnsi="Arial" w:cs="Arial"/>
          <w:b/>
          <w:bCs/>
          <w:sz w:val="22"/>
          <w:szCs w:val="22"/>
        </w:rPr>
      </w:pPr>
    </w:p>
    <w:p>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pPr>
        <w:widowControl w:val="0"/>
        <w:spacing w:line="340" w:lineRule="exact"/>
        <w:jc w:val="both"/>
        <w:rPr>
          <w:rFonts w:ascii="Arial" w:hAnsi="Arial" w:cs="Arial"/>
          <w:sz w:val="22"/>
          <w:szCs w:val="22"/>
        </w:rPr>
      </w:pPr>
    </w:p>
    <w:p>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pPr>
        <w:widowControl w:val="0"/>
        <w:spacing w:line="340" w:lineRule="exact"/>
        <w:ind w:left="1080"/>
        <w:jc w:val="both"/>
        <w:rPr>
          <w:rFonts w:ascii="Arial" w:hAnsi="Arial" w:cs="Arial"/>
          <w:sz w:val="22"/>
          <w:szCs w:val="22"/>
        </w:rPr>
      </w:pPr>
    </w:p>
    <w:p>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atuando por sua filial na cidade de São Paulo, Estado de São Paulo, na Rua Joaquim Floriano, nº 466, Bloco B, Sala 1.401, CEP 04534-002, inscrita no CNPJ/ME sob o nº 15.227.994/0004-01,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spacing w:line="340" w:lineRule="exact"/>
        <w:jc w:val="both"/>
        <w:rPr>
          <w:rFonts w:ascii="Arial" w:hAnsi="Arial" w:cs="Arial"/>
          <w:b/>
          <w:smallCaps/>
          <w:sz w:val="22"/>
          <w:szCs w:val="22"/>
        </w:rPr>
      </w:pPr>
    </w:p>
    <w:p>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 no âmbito da Emissão (conforme definido abaixo):</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pPr>
        <w:widowControl w:val="0"/>
        <w:spacing w:line="340" w:lineRule="exact"/>
        <w:jc w:val="both"/>
        <w:rPr>
          <w:rFonts w:ascii="Arial" w:hAnsi="Arial" w:cs="Arial"/>
          <w:b/>
          <w:bCs/>
          <w:smallCaps/>
          <w:sz w:val="22"/>
          <w:szCs w:val="22"/>
        </w:rPr>
      </w:pPr>
    </w:p>
    <w:p>
      <w:pPr>
        <w:widowControl w:val="0"/>
        <w:spacing w:line="340" w:lineRule="exact"/>
        <w:jc w:val="both"/>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snapToGrid w:val="0"/>
          <w:sz w:val="22"/>
          <w:szCs w:val="22"/>
        </w:rPr>
        <w:t xml:space="preserve">Instrumento Particular de Escritura da </w:t>
      </w:r>
      <w:r>
        <w:rPr>
          <w:rFonts w:ascii="Arial" w:hAnsi="Arial" w:cs="Arial"/>
          <w:i/>
          <w:snapToGrid w:val="0"/>
          <w:sz w:val="22"/>
          <w:szCs w:val="22"/>
        </w:rPr>
        <w:t>3</w:t>
      </w:r>
      <w:r>
        <w:rPr>
          <w:rFonts w:ascii="Arial" w:hAnsi="Arial" w:cs="Arial"/>
          <w:snapToGrid w:val="0"/>
          <w:sz w:val="22"/>
          <w:szCs w:val="22"/>
        </w:rPr>
        <w:t>ª (</w:t>
      </w:r>
      <w:r>
        <w:rPr>
          <w:rFonts w:ascii="Arial" w:hAnsi="Arial" w:cs="Arial"/>
          <w:i/>
          <w:snapToGrid w:val="0"/>
          <w:sz w:val="22"/>
          <w:szCs w:val="22"/>
        </w:rPr>
        <w:t>Terceira</w:t>
      </w:r>
      <w:r>
        <w:rPr>
          <w:rFonts w:ascii="Arial" w:hAnsi="Arial" w:cs="Arial"/>
          <w:snapToGrid w:val="0"/>
          <w:sz w:val="22"/>
          <w:szCs w:val="22"/>
        </w:rPr>
        <w:t>) Emissão Privada de Debêntures Simples, não Conversíveis em Ações, em Série Única, da Espécie com Garantia Real, com Garantia Adicional Fidejussória da LM Transportes Interestaduais Serviços e Comércio S.A.”</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pPr>
        <w:widowControl w:val="0"/>
        <w:tabs>
          <w:tab w:val="left" w:pos="709"/>
        </w:tabs>
        <w:spacing w:line="340" w:lineRule="exact"/>
        <w:jc w:val="both"/>
        <w:rPr>
          <w:rFonts w:ascii="Arial" w:hAnsi="Arial" w:cs="Arial"/>
          <w:sz w:val="22"/>
          <w:szCs w:val="22"/>
        </w:rPr>
      </w:pPr>
    </w:p>
    <w:p>
      <w:pPr>
        <w:widowControl w:val="0"/>
        <w:numPr>
          <w:ilvl w:val="0"/>
          <w:numId w:val="4"/>
        </w:numPr>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pPr>
        <w:widowControl w:val="0"/>
        <w:spacing w:line="340" w:lineRule="exact"/>
        <w:jc w:val="both"/>
        <w:rPr>
          <w:rFonts w:ascii="Arial" w:hAnsi="Arial" w:cs="Arial"/>
          <w:sz w:val="22"/>
          <w:szCs w:val="22"/>
        </w:rPr>
      </w:pPr>
    </w:p>
    <w:p>
      <w:pPr>
        <w:widowControl w:val="0"/>
        <w:tabs>
          <w:tab w:val="left" w:pos="0"/>
        </w:tabs>
        <w:spacing w:line="340" w:lineRule="exact"/>
        <w:jc w:val="both"/>
        <w:rPr>
          <w:rFonts w:ascii="Arial" w:hAnsi="Arial" w:cs="Arial"/>
          <w:sz w:val="22"/>
          <w:szCs w:val="22"/>
        </w:rPr>
      </w:pPr>
      <w:r>
        <w:rPr>
          <w:rFonts w:ascii="Arial" w:hAnsi="Arial" w:cs="Arial"/>
          <w:sz w:val="22"/>
          <w:szCs w:val="22"/>
        </w:rPr>
        <w:t>1.1.</w:t>
      </w:r>
      <w:r>
        <w:rPr>
          <w:rFonts w:ascii="Arial" w:hAnsi="Arial" w:cs="Arial"/>
          <w:sz w:val="22"/>
          <w:szCs w:val="22"/>
        </w:rPr>
        <w:tab/>
        <w:t>A emissão privada de debêntures simples, não conversíveis em ações, em série única, da espécie com garantia real, com garantia adicional fidejussória, 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constituição das Garantias (conforme definido abaixo), bem como a celebração desta Escritura e dos Contratos de Garantia (conforme definido abaixo), serão realizadas com base nas deliberações da Reunião do Conselho de Administração da Emissora realizada em [-] de [-] de 2020 (“</w:t>
      </w:r>
      <w:r>
        <w:rPr>
          <w:rFonts w:ascii="Arial" w:hAnsi="Arial" w:cs="Arial"/>
          <w:sz w:val="22"/>
          <w:szCs w:val="22"/>
          <w:u w:val="single"/>
        </w:rPr>
        <w:t>RCA</w:t>
      </w:r>
      <w:r>
        <w:rPr>
          <w:rFonts w:ascii="Arial" w:hAnsi="Arial" w:cs="Arial"/>
          <w:sz w:val="22"/>
          <w:szCs w:val="22"/>
        </w:rPr>
        <w:t>”).</w:t>
      </w:r>
    </w:p>
    <w:p>
      <w:pPr>
        <w:widowControl w:val="0"/>
        <w:tabs>
          <w:tab w:val="left" w:pos="0"/>
        </w:tabs>
        <w:spacing w:line="340" w:lineRule="exact"/>
        <w:jc w:val="both"/>
        <w:rPr>
          <w:rFonts w:ascii="Arial" w:hAnsi="Arial" w:cs="Arial"/>
          <w:sz w:val="22"/>
          <w:szCs w:val="22"/>
        </w:rPr>
      </w:pPr>
    </w:p>
    <w:p>
      <w:pPr>
        <w:widowControl w:val="0"/>
        <w:numPr>
          <w:ilvl w:val="0"/>
          <w:numId w:val="4"/>
        </w:numPr>
        <w:spacing w:line="340" w:lineRule="exact"/>
        <w:ind w:hanging="1770"/>
        <w:jc w:val="both"/>
        <w:rPr>
          <w:rFonts w:ascii="Arial" w:hAnsi="Arial" w:cs="Arial"/>
          <w:sz w:val="22"/>
          <w:szCs w:val="22"/>
        </w:rPr>
      </w:pPr>
      <w:r>
        <w:rPr>
          <w:rFonts w:ascii="Arial" w:hAnsi="Arial" w:cs="Arial"/>
          <w:b/>
          <w:bCs/>
          <w:sz w:val="22"/>
          <w:szCs w:val="22"/>
        </w:rPr>
        <w:t>DOS REQUISITOS</w:t>
      </w:r>
    </w:p>
    <w:p>
      <w:pPr>
        <w:widowControl w:val="0"/>
        <w:spacing w:line="340" w:lineRule="exact"/>
        <w:ind w:left="1770"/>
        <w:jc w:val="both"/>
        <w:rPr>
          <w:rFonts w:ascii="Arial" w:hAnsi="Arial" w:cs="Arial"/>
          <w:sz w:val="22"/>
          <w:szCs w:val="22"/>
        </w:rPr>
      </w:pPr>
    </w:p>
    <w:p>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a outorga das Garantias e a celebração desta Escritura e dos Contratos de Garantia, serão realizadas com observância dos requisitos abaixo.</w:t>
      </w:r>
    </w:p>
    <w:p>
      <w:pPr>
        <w:pStyle w:val="PargrafodaLista"/>
        <w:spacing w:line="340" w:lineRule="exact"/>
        <w:ind w:left="0"/>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bookmarkStart w:id="0" w:name="_Ref40196957"/>
      <w:r>
        <w:rPr>
          <w:rFonts w:ascii="Arial" w:hAnsi="Arial" w:cs="Arial"/>
          <w:b/>
          <w:bCs/>
          <w:sz w:val="22"/>
          <w:szCs w:val="22"/>
        </w:rPr>
        <w:t>Arquivamento e Publicação</w:t>
      </w:r>
      <w:bookmarkEnd w:id="0"/>
    </w:p>
    <w:p>
      <w:pPr>
        <w:widowControl w:val="0"/>
        <w:spacing w:line="340" w:lineRule="exact"/>
        <w:jc w:val="both"/>
        <w:rPr>
          <w:rFonts w:ascii="Arial" w:hAnsi="Arial" w:cs="Arial"/>
          <w:bCs/>
          <w:sz w:val="22"/>
          <w:szCs w:val="22"/>
        </w:rPr>
      </w:pPr>
    </w:p>
    <w:p>
      <w:pPr>
        <w:widowControl w:val="0"/>
        <w:numPr>
          <w:ilvl w:val="3"/>
          <w:numId w:val="4"/>
        </w:numPr>
        <w:spacing w:line="340" w:lineRule="exact"/>
        <w:ind w:left="0" w:firstLine="8"/>
        <w:jc w:val="both"/>
        <w:rPr>
          <w:rFonts w:ascii="Arial" w:hAnsi="Arial" w:cs="Arial"/>
          <w:b/>
          <w:bCs/>
          <w:sz w:val="22"/>
          <w:szCs w:val="22"/>
        </w:rPr>
      </w:pPr>
      <w:r>
        <w:rPr>
          <w:rFonts w:ascii="Arial" w:hAnsi="Arial" w:cs="Arial"/>
          <w:sz w:val="22"/>
          <w:szCs w:val="22"/>
        </w:rPr>
        <w:t>A ata da RCA será arquivada perante a JUCEB e publicada no Diário Oficial do Estado da Bahia (“</w:t>
      </w:r>
      <w:r>
        <w:rPr>
          <w:rFonts w:ascii="Arial" w:hAnsi="Arial" w:cs="Arial"/>
          <w:sz w:val="22"/>
          <w:szCs w:val="22"/>
          <w:u w:val="single"/>
        </w:rPr>
        <w:t>DOEBA</w:t>
      </w:r>
      <w:r>
        <w:rPr>
          <w:rFonts w:ascii="Arial" w:hAnsi="Arial" w:cs="Arial"/>
          <w:sz w:val="22"/>
          <w:szCs w:val="22"/>
        </w:rPr>
        <w:t xml:space="preserve">”) e no jornal Tribuna da Bahia, nos termos dos artigos 62, I, e 289 da Lei das Sociedades por Ações, </w:t>
      </w:r>
      <w:r>
        <w:rPr>
          <w:rFonts w:ascii="Arial" w:hAnsi="Arial" w:cs="Arial"/>
          <w:bCs/>
          <w:sz w:val="22"/>
          <w:szCs w:val="22"/>
        </w:rPr>
        <w:t xml:space="preserve">sendo que a Emissora entregará uma cópia da </w:t>
      </w:r>
      <w:r>
        <w:rPr>
          <w:rFonts w:ascii="Arial" w:hAnsi="Arial" w:cs="Arial"/>
          <w:sz w:val="22"/>
          <w:szCs w:val="22"/>
        </w:rPr>
        <w:t>ata da RCA devidamente registrada,</w:t>
      </w:r>
      <w:r>
        <w:rPr>
          <w:rFonts w:ascii="Arial" w:hAnsi="Arial" w:cs="Arial"/>
          <w:bCs/>
          <w:sz w:val="22"/>
          <w:szCs w:val="22"/>
        </w:rPr>
        <w:t xml:space="preserve"> ao Agente Fiduciário, no prazo de até </w:t>
      </w:r>
      <w:r>
        <w:rPr>
          <w:rFonts w:ascii="Arial" w:hAnsi="Arial" w:cs="Arial"/>
          <w:sz w:val="22"/>
          <w:szCs w:val="22"/>
        </w:rPr>
        <w:t xml:space="preserve">5 (cinco) dias contados da data do efetivo registro. </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8"/>
        <w:jc w:val="both"/>
        <w:rPr>
          <w:rFonts w:ascii="Arial" w:hAnsi="Arial" w:cs="Arial"/>
          <w:sz w:val="22"/>
          <w:szCs w:val="22"/>
        </w:rPr>
      </w:pPr>
      <w:r>
        <w:rPr>
          <w:rFonts w:ascii="Arial" w:hAnsi="Arial" w:cs="Arial"/>
          <w:sz w:val="22"/>
          <w:szCs w:val="22"/>
        </w:rPr>
        <w:t xml:space="preserve">Os atos societários que sejam relacionados à Emissão e eventualmente venham a ser praticados após o registro desta Escritura serão igualmente arquivados e, caso aplicável, publicados nos competentes órgãos e jornais mencionados nesta Cláusula </w:t>
      </w:r>
      <w:r>
        <w:rPr>
          <w:rFonts w:ascii="Arial" w:hAnsi="Arial" w:cs="Arial"/>
          <w:sz w:val="22"/>
          <w:szCs w:val="22"/>
        </w:rPr>
        <w:fldChar w:fldCharType="begin"/>
      </w:r>
      <w:r>
        <w:rPr>
          <w:rFonts w:ascii="Arial" w:hAnsi="Arial" w:cs="Arial"/>
          <w:sz w:val="22"/>
          <w:szCs w:val="22"/>
        </w:rPr>
        <w:instrText xml:space="preserve"> REF _Ref40196957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2.1.1</w:t>
      </w:r>
      <w:r>
        <w:rPr>
          <w:rFonts w:ascii="Arial" w:hAnsi="Arial" w:cs="Arial"/>
          <w:sz w:val="22"/>
          <w:szCs w:val="22"/>
        </w:rPr>
        <w:fldChar w:fldCharType="end"/>
      </w:r>
      <w:r>
        <w:rPr>
          <w:rFonts w:ascii="Arial" w:hAnsi="Arial" w:cs="Arial"/>
          <w:sz w:val="22"/>
          <w:szCs w:val="22"/>
        </w:rPr>
        <w:t>.</w:t>
      </w:r>
    </w:p>
    <w:p>
      <w:pPr>
        <w:widowControl w:val="0"/>
        <w:spacing w:line="340" w:lineRule="exact"/>
        <w:ind w:left="8"/>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Inscrição e Registro desta Escritura</w:t>
      </w:r>
    </w:p>
    <w:p>
      <w:pPr>
        <w:widowControl w:val="0"/>
        <w:spacing w:line="340" w:lineRule="exact"/>
        <w:jc w:val="both"/>
        <w:rPr>
          <w:rFonts w:ascii="Arial" w:hAnsi="Arial" w:cs="Arial"/>
          <w:b/>
          <w:bCs/>
          <w:sz w:val="22"/>
          <w:szCs w:val="22"/>
        </w:rPr>
      </w:pPr>
    </w:p>
    <w:p>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Esta Escritura e seus eventuais aditamentos deverão ser inscritos na JUCEB, de acordo com o disposto no artigo 62, inciso II e parágrafo 3º, da Lei das Sociedades por Ações</w:t>
      </w:r>
      <w:r>
        <w:rPr>
          <w:rFonts w:ascii="Arial" w:hAnsi="Arial" w:cs="Arial"/>
          <w:sz w:val="22"/>
          <w:szCs w:val="22"/>
        </w:rPr>
        <w:t>, observado os termos do artigo 6 da Medida Provisória nº 931, de 30 de março de 2020 (“</w:t>
      </w:r>
      <w:r>
        <w:rPr>
          <w:rFonts w:ascii="Arial" w:hAnsi="Arial" w:cs="Arial"/>
          <w:sz w:val="22"/>
          <w:szCs w:val="22"/>
          <w:u w:val="single"/>
        </w:rPr>
        <w:t>Medida Provisória 931</w:t>
      </w:r>
      <w:r>
        <w:rPr>
          <w:rFonts w:ascii="Arial" w:hAnsi="Arial" w:cs="Arial"/>
          <w:sz w:val="22"/>
          <w:szCs w:val="22"/>
        </w:rPr>
        <w:t>”)</w:t>
      </w:r>
      <w:r>
        <w:rPr>
          <w:rFonts w:ascii="Arial" w:hAnsi="Arial" w:cs="Arial"/>
          <w:bCs/>
          <w:sz w:val="22"/>
          <w:szCs w:val="22"/>
        </w:rPr>
        <w:t xml:space="preserve">. A Emissora entregará uma cópia </w:t>
      </w:r>
      <w:r>
        <w:rPr>
          <w:rFonts w:ascii="Arial" w:hAnsi="Arial" w:cs="Arial"/>
          <w:bCs/>
          <w:sz w:val="22"/>
          <w:szCs w:val="22"/>
        </w:rPr>
        <w:lastRenderedPageBreak/>
        <w:t>arquivada desta Escritura</w:t>
      </w:r>
      <w:r>
        <w:rPr>
          <w:rFonts w:ascii="Arial" w:hAnsi="Arial" w:cs="Arial"/>
          <w:sz w:val="22"/>
          <w:szCs w:val="22"/>
        </w:rPr>
        <w:t xml:space="preserve"> e, conforme seja o caso, dos eventuais aditamentos devidamente registrados,</w:t>
      </w:r>
      <w:r>
        <w:rPr>
          <w:rFonts w:ascii="Arial" w:hAnsi="Arial" w:cs="Arial"/>
          <w:bCs/>
          <w:sz w:val="22"/>
          <w:szCs w:val="22"/>
        </w:rPr>
        <w:t xml:space="preserve"> ao Agente Fiduciário no prazo de até </w:t>
      </w:r>
      <w:r>
        <w:rPr>
          <w:rFonts w:ascii="Arial" w:hAnsi="Arial" w:cs="Arial"/>
          <w:sz w:val="22"/>
          <w:szCs w:val="22"/>
        </w:rPr>
        <w:t xml:space="preserve">5 (cinco) dias contados da data do efetivo registro. </w:t>
      </w:r>
    </w:p>
    <w:p>
      <w:pPr>
        <w:widowControl w:val="0"/>
        <w:spacing w:line="340" w:lineRule="exact"/>
        <w:jc w:val="both"/>
        <w:rPr>
          <w:rFonts w:ascii="Arial" w:hAnsi="Arial" w:cs="Arial"/>
          <w:bCs/>
          <w:sz w:val="22"/>
          <w:szCs w:val="22"/>
        </w:rPr>
      </w:pPr>
    </w:p>
    <w:p>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 xml:space="preserve">Em virtude da Fiança de que trata a Cláusula </w:t>
      </w:r>
      <w:r>
        <w:rPr>
          <w:rFonts w:ascii="Arial" w:hAnsi="Arial" w:cs="Arial"/>
          <w:bCs/>
          <w:sz w:val="22"/>
          <w:szCs w:val="22"/>
        </w:rPr>
        <w:fldChar w:fldCharType="begin"/>
      </w:r>
      <w:r>
        <w:rPr>
          <w:rFonts w:ascii="Arial" w:hAnsi="Arial" w:cs="Arial"/>
          <w:bCs/>
          <w:sz w:val="22"/>
          <w:szCs w:val="22"/>
        </w:rPr>
        <w:instrText xml:space="preserve"> REF _Ref40197014 \r \p \h  \* MERGEFORMAT </w:instrText>
      </w:r>
      <w:r>
        <w:rPr>
          <w:rFonts w:ascii="Arial" w:hAnsi="Arial" w:cs="Arial"/>
          <w:bCs/>
          <w:sz w:val="22"/>
          <w:szCs w:val="22"/>
        </w:rPr>
      </w:r>
      <w:r>
        <w:rPr>
          <w:rFonts w:ascii="Arial" w:hAnsi="Arial" w:cs="Arial"/>
          <w:bCs/>
          <w:sz w:val="22"/>
          <w:szCs w:val="22"/>
        </w:rPr>
        <w:fldChar w:fldCharType="separate"/>
      </w:r>
      <w:r>
        <w:rPr>
          <w:rFonts w:ascii="Arial" w:hAnsi="Arial" w:cs="Arial"/>
          <w:bCs/>
          <w:sz w:val="22"/>
          <w:szCs w:val="22"/>
        </w:rPr>
        <w:t>4.9 abaixo</w:t>
      </w:r>
      <w:r>
        <w:rPr>
          <w:rFonts w:ascii="Arial" w:hAnsi="Arial" w:cs="Arial"/>
          <w:bCs/>
          <w:sz w:val="22"/>
          <w:szCs w:val="22"/>
        </w:rPr>
        <w:fldChar w:fldCharType="end"/>
      </w:r>
      <w:r>
        <w:rPr>
          <w:rFonts w:ascii="Arial" w:hAnsi="Arial" w:cs="Arial"/>
          <w:bCs/>
          <w:sz w:val="22"/>
          <w:szCs w:val="22"/>
        </w:rPr>
        <w:t>, de acordo com o disposto nos artigos 129 e 130 da Lei nº 6.015, de 31 de dezembro de 1973, conforme alterada, a presente Escritura e seus eventuais aditamentos serão registrados nos seguintes cartórios de registro de títulos e documentos (em conjunto, “</w:t>
      </w:r>
      <w:r>
        <w:rPr>
          <w:rFonts w:ascii="Arial" w:hAnsi="Arial" w:cs="Arial"/>
          <w:bCs/>
          <w:sz w:val="22"/>
          <w:szCs w:val="22"/>
          <w:u w:val="single"/>
        </w:rPr>
        <w:t>RTDs</w:t>
      </w:r>
      <w:r>
        <w:rPr>
          <w:rFonts w:ascii="Arial" w:hAnsi="Arial" w:cs="Arial"/>
          <w:bCs/>
          <w:sz w:val="22"/>
          <w:szCs w:val="22"/>
        </w:rPr>
        <w:t>”): (i) da Comarca da Cidade de São Paulo, Estado de São Paulo, e (ii) da Comarca da Cidade de Salvador, Estado da Bahia. A Emissora entregará uma cópia desta Escritura ou de seus aditamentos, registrados ou averbados, conforme o caso, em cada RTD, ao Agente Fiduciário, no prazo de até 5 (cinco) dias contados da data do efetivo registro ou averbação.</w:t>
      </w:r>
    </w:p>
    <w:p>
      <w:pPr>
        <w:widowControl w:val="0"/>
        <w:spacing w:line="340" w:lineRule="exact"/>
        <w:jc w:val="both"/>
        <w:rPr>
          <w:rFonts w:ascii="Arial" w:hAnsi="Arial" w:cs="Arial"/>
          <w:bCs/>
          <w:sz w:val="22"/>
          <w:szCs w:val="22"/>
        </w:rPr>
      </w:pPr>
    </w:p>
    <w:p>
      <w:pPr>
        <w:widowControl w:val="0"/>
        <w:numPr>
          <w:ilvl w:val="2"/>
          <w:numId w:val="4"/>
        </w:numPr>
        <w:spacing w:line="340" w:lineRule="exact"/>
        <w:ind w:hanging="1080"/>
        <w:jc w:val="both"/>
        <w:rPr>
          <w:rFonts w:ascii="Arial" w:hAnsi="Arial" w:cs="Arial"/>
          <w:b/>
          <w:i/>
          <w:sz w:val="22"/>
          <w:szCs w:val="22"/>
        </w:rPr>
      </w:pPr>
      <w:r>
        <w:rPr>
          <w:rFonts w:ascii="Arial" w:hAnsi="Arial" w:cs="Arial"/>
          <w:b/>
          <w:bCs/>
          <w:sz w:val="22"/>
          <w:szCs w:val="22"/>
        </w:rPr>
        <w:t>Constituição das Garantias</w:t>
      </w:r>
    </w:p>
    <w:p>
      <w:pPr>
        <w:widowControl w:val="0"/>
        <w:spacing w:line="340" w:lineRule="exact"/>
        <w:jc w:val="both"/>
        <w:rPr>
          <w:rFonts w:ascii="Arial" w:hAnsi="Arial" w:cs="Arial"/>
          <w:sz w:val="22"/>
          <w:szCs w:val="22"/>
        </w:rPr>
      </w:pPr>
    </w:p>
    <w:p>
      <w:pPr>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Observado o disposto na Cláusula </w:t>
      </w:r>
      <w:r>
        <w:rPr>
          <w:rFonts w:ascii="Arial" w:hAnsi="Arial" w:cs="Arial"/>
          <w:sz w:val="22"/>
          <w:szCs w:val="22"/>
        </w:rPr>
        <w:fldChar w:fldCharType="begin"/>
      </w:r>
      <w:r>
        <w:rPr>
          <w:rFonts w:ascii="Arial" w:hAnsi="Arial" w:cs="Arial"/>
          <w:sz w:val="22"/>
          <w:szCs w:val="22"/>
        </w:rPr>
        <w:instrText xml:space="preserve"> REF _Ref40197068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4.10.1 abaixo</w:t>
      </w:r>
      <w:r>
        <w:rPr>
          <w:rFonts w:ascii="Arial" w:hAnsi="Arial" w:cs="Arial"/>
          <w:sz w:val="22"/>
          <w:szCs w:val="22"/>
        </w:rPr>
        <w:fldChar w:fldCharType="end"/>
      </w:r>
      <w:r>
        <w:rPr>
          <w:rFonts w:ascii="Arial" w:hAnsi="Arial" w:cs="Arial"/>
          <w:sz w:val="22"/>
          <w:szCs w:val="22"/>
        </w:rPr>
        <w:t>, a Cessão Fiduciária (conforme definido abaixo) será formalizada por meio do “Instrumento Particular de Constituição de Cessão Fiduciária em Garantia” (em conjunto com seus eventuais aditamentos, “</w:t>
      </w:r>
      <w:r>
        <w:rPr>
          <w:rFonts w:ascii="Arial" w:hAnsi="Arial" w:cs="Arial"/>
          <w:sz w:val="22"/>
          <w:szCs w:val="22"/>
          <w:u w:val="single"/>
        </w:rPr>
        <w:t>Contrato de Cessão Fiduciária</w:t>
      </w:r>
      <w:r>
        <w:rPr>
          <w:rFonts w:ascii="Arial" w:hAnsi="Arial" w:cs="Arial"/>
          <w:sz w:val="22"/>
          <w:szCs w:val="22"/>
        </w:rPr>
        <w:t xml:space="preserve">”), e que deverá ser registrado, conforme prazo e termos previstos no Contrato de Cessão Fiduciária, nos cartórios de registro de títulos e documentos das localidades das sedes das partes signatárias do Contrato de Cessão Fiduciária. A Emissora entregará uma via original do Contrato de Cessão Fiduciária devidamente registrada nos cartórios mencionados acima ao Agente Fiduciário, nos termos do Contrato de Cessão Fiduciária. </w:t>
      </w:r>
    </w:p>
    <w:p>
      <w:pPr>
        <w:widowControl w:val="0"/>
        <w:spacing w:line="340" w:lineRule="exact"/>
        <w:jc w:val="both"/>
        <w:rPr>
          <w:rFonts w:ascii="Arial" w:hAnsi="Arial" w:cs="Arial"/>
          <w:bCs/>
          <w:sz w:val="22"/>
          <w:szCs w:val="22"/>
        </w:rPr>
      </w:pPr>
    </w:p>
    <w:p>
      <w:pPr>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Em complemento à Cessão Fiduciária, a Emissora deverá, nos prazos estipulados na Cláusula </w:t>
      </w:r>
      <w:r>
        <w:rPr>
          <w:rFonts w:ascii="Arial" w:hAnsi="Arial" w:cs="Arial"/>
          <w:sz w:val="22"/>
          <w:szCs w:val="22"/>
        </w:rPr>
        <w:fldChar w:fldCharType="begin"/>
      </w:r>
      <w:r>
        <w:rPr>
          <w:rFonts w:ascii="Arial" w:hAnsi="Arial" w:cs="Arial"/>
          <w:sz w:val="22"/>
          <w:szCs w:val="22"/>
        </w:rPr>
        <w:instrText xml:space="preserve"> REF _Ref40197105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4.10.2 abaixo</w:t>
      </w:r>
      <w:r>
        <w:rPr>
          <w:rFonts w:ascii="Arial" w:hAnsi="Arial" w:cs="Arial"/>
          <w:sz w:val="22"/>
          <w:szCs w:val="22"/>
        </w:rPr>
        <w:fldChar w:fldCharType="end"/>
      </w:r>
      <w:r>
        <w:rPr>
          <w:rFonts w:ascii="Arial" w:hAnsi="Arial" w:cs="Arial"/>
          <w:sz w:val="22"/>
          <w:szCs w:val="22"/>
        </w:rPr>
        <w:t>, constituir a Alienação Fiduciária (conforme definido abaixo) por meio da formalização do “Instrumento Particular de Constituição de Alienação Fiduciária de Veículos em Garantia” (em conjunto com seus eventuais aditamentos, “</w:t>
      </w:r>
      <w:r>
        <w:rPr>
          <w:rFonts w:ascii="Arial" w:hAnsi="Arial" w:cs="Arial"/>
          <w:sz w:val="22"/>
          <w:szCs w:val="22"/>
          <w:u w:val="single"/>
        </w:rPr>
        <w:t>Contrato de Alienação Fiduciária</w:t>
      </w:r>
      <w:r>
        <w:rPr>
          <w:rFonts w:ascii="Arial" w:hAnsi="Arial" w:cs="Arial"/>
          <w:sz w:val="22"/>
          <w:szCs w:val="22"/>
        </w:rPr>
        <w:t>” e, em conjunto com o Contrato de Cessão Fiduciária, “</w:t>
      </w:r>
      <w:r>
        <w:rPr>
          <w:rFonts w:ascii="Arial" w:hAnsi="Arial" w:cs="Arial"/>
          <w:sz w:val="22"/>
          <w:szCs w:val="22"/>
          <w:u w:val="single"/>
        </w:rPr>
        <w:t>Contratos de Garantia</w:t>
      </w:r>
      <w:r>
        <w:rPr>
          <w:rFonts w:ascii="Arial" w:hAnsi="Arial" w:cs="Arial"/>
          <w:sz w:val="22"/>
          <w:szCs w:val="22"/>
        </w:rPr>
        <w:t>”), e do registro, conforme prazos e termos previstos no Contrato de Alienação Fiduciária (i) do Contrato de Alienação Fiduciária nos cartórios de registro de títulos e documentos das localidades das sedes das partes signatárias, e (ii) da Alienação Fiduciária dos Veículos perante o Sistema Nacional de Gravames (“</w:t>
      </w:r>
      <w:r>
        <w:rPr>
          <w:rFonts w:ascii="Arial" w:hAnsi="Arial" w:cs="Arial"/>
          <w:sz w:val="22"/>
          <w:szCs w:val="22"/>
          <w:u w:val="single"/>
        </w:rPr>
        <w:t>SNG</w:t>
      </w:r>
      <w:r>
        <w:rPr>
          <w:rFonts w:ascii="Arial" w:hAnsi="Arial" w:cs="Arial"/>
          <w:sz w:val="22"/>
          <w:szCs w:val="22"/>
        </w:rPr>
        <w:t>”), administrado pela B3 S.A. – Brasil, Bolsa, Balcão – Segmento CETIP UTVM (“</w:t>
      </w:r>
      <w:r>
        <w:rPr>
          <w:rFonts w:ascii="Arial" w:hAnsi="Arial" w:cs="Arial"/>
          <w:sz w:val="22"/>
          <w:szCs w:val="22"/>
          <w:u w:val="single"/>
        </w:rPr>
        <w:t>B3</w:t>
      </w:r>
      <w:r>
        <w:rPr>
          <w:rFonts w:ascii="Arial" w:hAnsi="Arial" w:cs="Arial"/>
          <w:sz w:val="22"/>
          <w:szCs w:val="22"/>
        </w:rPr>
        <w:t>”), devendo ser providenciado, ainda, perante a repartição competente para o licenciamento dos Veículos Alienados Fiduciariamente, a anotação da Alienação Fiduciária no certificado de registro. A Emissora entregará ao Agente Fiduciário (i) uma (1) via original registrada nos cartórios mencionados acima do Contrato de Alienação Fiduciária, e (ii) caso solicitado pelos Debenturistas, cópia dos certificados de registro com a anotação da Alienação Fiduciária nos termos do Contrato de Alienação Fiduciária.</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Dispensa de Registro da Emissão na CVM e na ANBIMA</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eastAsia="Arial Unicode MS" w:hAnsi="Arial" w:cs="Arial"/>
          <w:sz w:val="22"/>
          <w:szCs w:val="22"/>
        </w:rPr>
        <w:t>A Emissão não será objeto de registro perante a CVM ou perante a Associação Brasileira das Entidades dos Mercados Financeiro e de Capitais (“</w:t>
      </w:r>
      <w:r>
        <w:rPr>
          <w:rFonts w:ascii="Arial" w:eastAsia="Arial Unicode MS" w:hAnsi="Arial" w:cs="Arial"/>
          <w:sz w:val="22"/>
          <w:szCs w:val="22"/>
          <w:u w:val="single"/>
        </w:rPr>
        <w:t>ANBIMA</w:t>
      </w:r>
      <w:r>
        <w:rPr>
          <w:rFonts w:ascii="Arial" w:eastAsia="Arial Unicode MS" w:hAnsi="Arial" w:cs="Arial"/>
          <w:sz w:val="22"/>
          <w:szCs w:val="22"/>
        </w:rPr>
        <w:t>”), uma vez que as Debêntures serão objeto de colocação privada, sem qualquer esforço de venda perante investidores indeterminados</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Depósito para Distribuição, Negociação e Liquidação Financeira</w:t>
      </w:r>
    </w:p>
    <w:p>
      <w:pPr>
        <w:widowControl w:val="0"/>
        <w:spacing w:line="340" w:lineRule="exact"/>
        <w:ind w:left="1080"/>
        <w:jc w:val="both"/>
        <w:rPr>
          <w:rFonts w:ascii="Arial" w:hAnsi="Arial" w:cs="Arial"/>
          <w:b/>
          <w:bCs/>
          <w:sz w:val="22"/>
          <w:szCs w:val="22"/>
        </w:rPr>
      </w:pPr>
    </w:p>
    <w:p>
      <w:pPr>
        <w:widowControl w:val="0"/>
        <w:numPr>
          <w:ilvl w:val="3"/>
          <w:numId w:val="4"/>
        </w:numPr>
        <w:spacing w:line="340" w:lineRule="exact"/>
        <w:ind w:left="0" w:firstLine="0"/>
        <w:jc w:val="both"/>
        <w:rPr>
          <w:rFonts w:ascii="Arial" w:hAnsi="Arial" w:cs="Arial"/>
          <w:color w:val="000000"/>
          <w:sz w:val="22"/>
          <w:szCs w:val="22"/>
        </w:rPr>
      </w:pPr>
      <w:r>
        <w:rPr>
          <w:rFonts w:ascii="Arial" w:hAnsi="Arial" w:cs="Arial"/>
          <w:bCs/>
          <w:color w:val="000000"/>
          <w:sz w:val="22"/>
          <w:szCs w:val="22"/>
        </w:rPr>
        <w:t>[As Debên</w:t>
      </w:r>
      <w:r>
        <w:rPr>
          <w:rFonts w:ascii="Arial" w:hAnsi="Arial" w:cs="Arial"/>
          <w:color w:val="000000"/>
          <w:sz w:val="22"/>
          <w:szCs w:val="22"/>
        </w:rPr>
        <w:t xml:space="preserve">tures serão depositadas para distribuição no mercado primário por meio do </w:t>
      </w:r>
      <w:r>
        <w:rPr>
          <w:rFonts w:ascii="Arial" w:hAnsi="Arial" w:cs="Arial"/>
          <w:iCs/>
          <w:sz w:val="22"/>
          <w:szCs w:val="22"/>
        </w:rPr>
        <w:t>MDA </w:t>
      </w:r>
      <w:r>
        <w:rPr>
          <w:rFonts w:ascii="Arial" w:hAnsi="Arial" w:cs="Arial"/>
          <w:sz w:val="22"/>
          <w:szCs w:val="22"/>
        </w:rPr>
        <w:t xml:space="preserve">– Módulo de Distribuição de </w:t>
      </w:r>
      <w:r>
        <w:rPr>
          <w:rFonts w:ascii="Arial" w:hAnsi="Arial" w:cs="Arial"/>
          <w:iCs/>
          <w:sz w:val="22"/>
          <w:szCs w:val="22"/>
        </w:rPr>
        <w:t>Ativos (“</w:t>
      </w:r>
      <w:r>
        <w:rPr>
          <w:rFonts w:ascii="Arial" w:hAnsi="Arial" w:cs="Arial"/>
          <w:iCs/>
          <w:sz w:val="22"/>
          <w:szCs w:val="22"/>
          <w:u w:val="single"/>
        </w:rPr>
        <w:t>MDA</w:t>
      </w:r>
      <w:r>
        <w:rPr>
          <w:rFonts w:ascii="Arial" w:hAnsi="Arial" w:cs="Arial"/>
          <w:iCs/>
          <w:sz w:val="22"/>
          <w:szCs w:val="22"/>
        </w:rPr>
        <w:t>”)</w:t>
      </w:r>
      <w:r>
        <w:rPr>
          <w:rFonts w:ascii="Arial" w:hAnsi="Arial" w:cs="Arial"/>
          <w:color w:val="000000"/>
          <w:sz w:val="22"/>
          <w:szCs w:val="22"/>
        </w:rPr>
        <w:t>, administrado e operacionalizado pela B3, sendo a distribuição liquidada financeiramente por meio da B3.]</w:t>
      </w:r>
    </w:p>
    <w:p>
      <w:pPr>
        <w:widowControl w:val="0"/>
        <w:spacing w:line="340" w:lineRule="exact"/>
        <w:jc w:val="both"/>
        <w:rPr>
          <w:rFonts w:ascii="Arial" w:hAnsi="Arial" w:cs="Arial"/>
          <w:color w:val="000000"/>
          <w:sz w:val="22"/>
          <w:szCs w:val="22"/>
        </w:rPr>
      </w:pPr>
    </w:p>
    <w:p>
      <w:pPr>
        <w:widowControl w:val="0"/>
        <w:numPr>
          <w:ilvl w:val="3"/>
          <w:numId w:val="4"/>
        </w:numPr>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As Debêntures serão depositadas para negociação no mercado secundário e para custódia eletrônica por meio </w:t>
      </w:r>
      <w:r>
        <w:rPr>
          <w:rFonts w:ascii="Arial" w:hAnsi="Arial" w:cs="Arial"/>
          <w:sz w:val="22"/>
          <w:szCs w:val="22"/>
        </w:rPr>
        <w:t>do CETIP21 – Títulos e Valores Mobiliários (“</w:t>
      </w:r>
      <w:r>
        <w:rPr>
          <w:rFonts w:ascii="Arial" w:hAnsi="Arial" w:cs="Arial"/>
          <w:sz w:val="22"/>
          <w:szCs w:val="22"/>
          <w:u w:val="single"/>
        </w:rPr>
        <w:t>CETIP21</w:t>
      </w:r>
      <w:r>
        <w:rPr>
          <w:rFonts w:ascii="Arial" w:hAnsi="Arial" w:cs="Arial"/>
          <w:sz w:val="22"/>
          <w:szCs w:val="22"/>
        </w:rPr>
        <w:t>”)</w:t>
      </w:r>
      <w:r>
        <w:rPr>
          <w:rFonts w:ascii="Arial" w:hAnsi="Arial" w:cs="Arial"/>
          <w:color w:val="000000"/>
          <w:sz w:val="22"/>
          <w:szCs w:val="22"/>
        </w:rPr>
        <w:t>, administrado e operacionalizado pela B3, sendo as negociações liquidadas financeiramente e as Debêntures custodiadas eletronicamente na B3.</w:t>
      </w:r>
    </w:p>
    <w:p>
      <w:pPr>
        <w:widowControl w:val="0"/>
        <w:spacing w:line="340" w:lineRule="exact"/>
        <w:jc w:val="both"/>
        <w:rPr>
          <w:rFonts w:ascii="Arial" w:hAnsi="Arial" w:cs="Arial"/>
          <w:sz w:val="22"/>
          <w:szCs w:val="22"/>
        </w:rPr>
      </w:pPr>
    </w:p>
    <w:p>
      <w:pPr>
        <w:widowControl w:val="0"/>
        <w:numPr>
          <w:ilvl w:val="0"/>
          <w:numId w:val="4"/>
        </w:numPr>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pPr>
        <w:widowControl w:val="0"/>
        <w:spacing w:line="340" w:lineRule="exact"/>
        <w:jc w:val="both"/>
        <w:rPr>
          <w:rFonts w:ascii="Arial" w:hAnsi="Arial" w:cs="Arial"/>
          <w:b/>
          <w:bCs/>
          <w:sz w:val="22"/>
          <w:szCs w:val="22"/>
        </w:rPr>
      </w:pPr>
    </w:p>
    <w:p>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Objeto Social</w:t>
      </w:r>
    </w:p>
    <w:p>
      <w:pPr>
        <w:widowControl w:val="0"/>
        <w:spacing w:line="340" w:lineRule="exact"/>
        <w:jc w:val="both"/>
        <w:rPr>
          <w:rFonts w:ascii="Arial" w:hAnsi="Arial" w:cs="Arial"/>
          <w:sz w:val="22"/>
          <w:szCs w:val="22"/>
        </w:rPr>
      </w:pPr>
    </w:p>
    <w:p>
      <w:pPr>
        <w:pStyle w:val="PargrafodaLista"/>
        <w:widowControl w:val="0"/>
        <w:numPr>
          <w:ilvl w:val="2"/>
          <w:numId w:val="4"/>
        </w:numPr>
        <w:spacing w:line="340" w:lineRule="exact"/>
        <w:ind w:left="0" w:firstLine="0"/>
        <w:jc w:val="both"/>
        <w:rPr>
          <w:rFonts w:ascii="Arial" w:hAnsi="Arial" w:cs="Arial"/>
          <w:b/>
          <w:bCs/>
          <w:sz w:val="22"/>
          <w:szCs w:val="22"/>
        </w:rPr>
      </w:pPr>
      <w:r>
        <w:rPr>
          <w:rFonts w:ascii="Arial" w:hAnsi="Arial" w:cs="Arial"/>
          <w:sz w:val="22"/>
          <w:szCs w:val="22"/>
        </w:rPr>
        <w:t>A Emissora tem por objeto social: (i) locação</w:t>
      </w:r>
      <w:r>
        <w:rPr>
          <w:rFonts w:ascii="Arial" w:eastAsia="Calibri" w:hAnsi="Arial" w:cs="Arial"/>
          <w:sz w:val="22"/>
          <w:szCs w:val="22"/>
        </w:rPr>
        <w:t xml:space="preserve"> de </w:t>
      </w:r>
      <w:r>
        <w:rPr>
          <w:rFonts w:ascii="Arial" w:hAnsi="Arial" w:cs="Arial"/>
          <w:sz w:val="22"/>
          <w:szCs w:val="22"/>
        </w:rPr>
        <w:t>veículos automotores, sem mão de obra de motoristas</w:t>
      </w:r>
      <w:r>
        <w:rPr>
          <w:rFonts w:ascii="Arial" w:eastAsia="Calibri" w:hAnsi="Arial" w:cs="Arial"/>
          <w:sz w:val="22"/>
          <w:szCs w:val="22"/>
        </w:rPr>
        <w:t xml:space="preserve">; (ii) locação de veículos automotores, com mão de obra de motoristas; (iii) </w:t>
      </w:r>
      <w:r>
        <w:rPr>
          <w:rFonts w:ascii="Arial" w:hAnsi="Arial" w:cs="Arial"/>
          <w:sz w:val="22"/>
          <w:szCs w:val="22"/>
        </w:rPr>
        <w:t xml:space="preserve">transportes rodoviários de carga não perigosa, intermunicipal, interestadual e internacional; (iv) gestão de frota de veículos automotores próprios e de terceiros (atividades de apoio às empresas); (v) </w:t>
      </w:r>
      <w:r>
        <w:rPr>
          <w:rFonts w:ascii="Arial" w:eastAsia="Calibri" w:hAnsi="Arial" w:cs="Arial"/>
          <w:sz w:val="22"/>
          <w:szCs w:val="22"/>
        </w:rPr>
        <w:t xml:space="preserve">transporte rodoviário intermunicipal de passageiros </w:t>
      </w:r>
      <w:r>
        <w:rPr>
          <w:rFonts w:ascii="Arial" w:hAnsi="Arial" w:cs="Arial"/>
          <w:sz w:val="22"/>
          <w:szCs w:val="22"/>
        </w:rPr>
        <w:t>por meio</w:t>
      </w:r>
      <w:r>
        <w:rPr>
          <w:rFonts w:ascii="Arial" w:eastAsia="Calibri" w:hAnsi="Arial" w:cs="Arial"/>
          <w:sz w:val="22"/>
          <w:szCs w:val="22"/>
        </w:rPr>
        <w:t xml:space="preserve"> de ônibus</w:t>
      </w:r>
      <w:r>
        <w:rPr>
          <w:rFonts w:ascii="Arial" w:hAnsi="Arial" w:cs="Arial"/>
          <w:sz w:val="22"/>
          <w:szCs w:val="22"/>
        </w:rPr>
        <w:t>,</w:t>
      </w:r>
      <w:r>
        <w:rPr>
          <w:rFonts w:ascii="Arial" w:eastAsia="Calibri" w:hAnsi="Arial" w:cs="Arial"/>
          <w:sz w:val="22"/>
          <w:szCs w:val="22"/>
        </w:rPr>
        <w:t xml:space="preserve"> micro-ônibus; (</w:t>
      </w:r>
      <w:r>
        <w:rPr>
          <w:rFonts w:ascii="Arial" w:hAnsi="Arial" w:cs="Arial"/>
          <w:sz w:val="22"/>
          <w:szCs w:val="22"/>
        </w:rPr>
        <w:t>vi) atividades de intermediação e agenciamento de serviços e negócios; e (vii) participação no capital social de outras empresas, como sócia, quotista ou acionista, sendo que a Emissora poderá explorar outros ramos de</w:t>
      </w:r>
      <w:r>
        <w:rPr>
          <w:rFonts w:ascii="Arial" w:eastAsia="Calibri" w:hAnsi="Arial" w:cs="Arial"/>
          <w:sz w:val="22"/>
          <w:szCs w:val="22"/>
        </w:rPr>
        <w:t xml:space="preserve"> atividades </w:t>
      </w:r>
      <w:r>
        <w:rPr>
          <w:rFonts w:ascii="Arial" w:hAnsi="Arial" w:cs="Arial"/>
          <w:sz w:val="22"/>
          <w:szCs w:val="22"/>
        </w:rPr>
        <w:t>afins ou complementares ao seu objeto social.</w:t>
      </w:r>
    </w:p>
    <w:p>
      <w:pPr>
        <w:widowControl w:val="0"/>
        <w:tabs>
          <w:tab w:val="left" w:pos="0"/>
        </w:tabs>
        <w:spacing w:line="340" w:lineRule="exact"/>
        <w:jc w:val="both"/>
        <w:rPr>
          <w:rFonts w:ascii="Arial" w:hAnsi="Arial" w:cs="Arial"/>
          <w:b/>
          <w:bCs/>
          <w:sz w:val="22"/>
          <w:szCs w:val="22"/>
        </w:rPr>
      </w:pPr>
    </w:p>
    <w:p>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da Emissão</w:t>
      </w:r>
    </w:p>
    <w:p>
      <w:pPr>
        <w:widowControl w:val="0"/>
        <w:spacing w:line="340" w:lineRule="exact"/>
        <w:jc w:val="both"/>
        <w:rPr>
          <w:rFonts w:ascii="Arial" w:hAnsi="Arial" w:cs="Arial"/>
          <w:vanish/>
          <w:sz w:val="22"/>
          <w:szCs w:val="22"/>
        </w:rPr>
      </w:pPr>
    </w:p>
    <w:p>
      <w:pPr>
        <w:widowControl w:val="0"/>
        <w:numPr>
          <w:ilvl w:val="2"/>
          <w:numId w:val="14"/>
        </w:numPr>
        <w:spacing w:line="340" w:lineRule="exact"/>
        <w:jc w:val="both"/>
        <w:rPr>
          <w:rFonts w:ascii="Arial" w:hAnsi="Arial" w:cs="Arial"/>
          <w:sz w:val="22"/>
          <w:szCs w:val="22"/>
        </w:rPr>
      </w:pPr>
      <w:r>
        <w:rPr>
          <w:rFonts w:ascii="Arial" w:hAnsi="Arial" w:cs="Arial"/>
          <w:sz w:val="22"/>
          <w:szCs w:val="22"/>
        </w:rPr>
        <w:t>Esta é a 3ª (terceira) emissão de debêntures da Emissora.</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de Séries</w:t>
      </w:r>
    </w:p>
    <w:p>
      <w:pPr>
        <w:pStyle w:val="PargrafodaLista"/>
        <w:widowControl w:val="0"/>
        <w:tabs>
          <w:tab w:val="left" w:pos="426"/>
          <w:tab w:val="left" w:pos="709"/>
          <w:tab w:val="left" w:pos="851"/>
        </w:tabs>
        <w:spacing w:line="340" w:lineRule="exact"/>
        <w:ind w:left="0"/>
        <w:jc w:val="both"/>
        <w:rPr>
          <w:rFonts w:ascii="Arial" w:hAnsi="Arial" w:cs="Arial"/>
          <w:vanish/>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pPr>
        <w:widowControl w:val="0"/>
        <w:spacing w:line="340" w:lineRule="exact"/>
        <w:jc w:val="both"/>
        <w:rPr>
          <w:rFonts w:ascii="Arial" w:hAnsi="Arial" w:cs="Arial"/>
          <w:b/>
          <w:bCs/>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Montante Total da Emissão</w:t>
      </w:r>
    </w:p>
    <w:p>
      <w:pPr>
        <w:pStyle w:val="PargrafodaLista"/>
        <w:widowControl w:val="0"/>
        <w:spacing w:line="340" w:lineRule="exact"/>
        <w:ind w:left="0"/>
        <w:jc w:val="both"/>
        <w:rPr>
          <w:rFonts w:ascii="Arial" w:hAnsi="Arial" w:cs="Arial"/>
          <w:vanish/>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montante total da Emissão será de R$ 84.000.000,00 (oitenta e quatro milhões de reais), na Data de Emissão (conforme definido abaixo) (“</w:t>
      </w:r>
      <w:r>
        <w:rPr>
          <w:rFonts w:ascii="Arial" w:hAnsi="Arial" w:cs="Arial"/>
          <w:sz w:val="22"/>
          <w:szCs w:val="22"/>
          <w:u w:val="single"/>
        </w:rPr>
        <w:t>Montante Total da Emissão</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Quantidade de Debêntures</w:t>
      </w:r>
    </w:p>
    <w:p>
      <w:pPr>
        <w:pStyle w:val="PargrafodaLista"/>
        <w:widowControl w:val="0"/>
        <w:spacing w:line="340" w:lineRule="exact"/>
        <w:ind w:left="0"/>
        <w:jc w:val="both"/>
        <w:rPr>
          <w:rFonts w:ascii="Arial" w:hAnsi="Arial" w:cs="Arial"/>
          <w:vanish/>
          <w:sz w:val="22"/>
          <w:szCs w:val="22"/>
        </w:rPr>
      </w:pPr>
    </w:p>
    <w:p>
      <w:pPr>
        <w:widowControl w:val="0"/>
        <w:numPr>
          <w:ilvl w:val="2"/>
          <w:numId w:val="4"/>
        </w:numPr>
        <w:spacing w:line="340" w:lineRule="exact"/>
        <w:ind w:left="0" w:firstLine="8"/>
        <w:jc w:val="both"/>
        <w:rPr>
          <w:rFonts w:ascii="Arial" w:hAnsi="Arial" w:cs="Arial"/>
          <w:b/>
          <w:bCs/>
          <w:sz w:val="22"/>
          <w:szCs w:val="22"/>
        </w:rPr>
      </w:pPr>
      <w:r>
        <w:rPr>
          <w:rFonts w:ascii="Arial" w:hAnsi="Arial" w:cs="Arial"/>
          <w:sz w:val="22"/>
          <w:szCs w:val="22"/>
        </w:rPr>
        <w:t>Serão emitidas 84.000 (oitenta e quatro mil) Debêntures.</w:t>
      </w:r>
    </w:p>
    <w:p>
      <w:pPr>
        <w:widowControl w:val="0"/>
        <w:spacing w:line="340" w:lineRule="exact"/>
        <w:ind w:left="8"/>
        <w:jc w:val="both"/>
        <w:rPr>
          <w:rFonts w:ascii="Arial" w:hAnsi="Arial" w:cs="Arial"/>
          <w:b/>
          <w:bCs/>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 xml:space="preserve">Banco Liquidante e Escriturador </w:t>
      </w:r>
    </w:p>
    <w:p>
      <w:pPr>
        <w:pStyle w:val="PargrafodaLista"/>
        <w:widowControl w:val="0"/>
        <w:tabs>
          <w:tab w:val="left" w:pos="709"/>
        </w:tabs>
        <w:spacing w:line="340" w:lineRule="exact"/>
        <w:ind w:left="0"/>
        <w:jc w:val="both"/>
        <w:rPr>
          <w:rFonts w:ascii="Arial" w:hAnsi="Arial" w:cs="Arial"/>
          <w:vanish/>
          <w:sz w:val="22"/>
          <w:szCs w:val="22"/>
        </w:rPr>
      </w:pPr>
    </w:p>
    <w:p>
      <w:pPr>
        <w:widowControl w:val="0"/>
        <w:numPr>
          <w:ilvl w:val="2"/>
          <w:numId w:val="4"/>
        </w:numPr>
        <w:tabs>
          <w:tab w:val="left" w:pos="709"/>
        </w:tabs>
        <w:spacing w:line="340" w:lineRule="exact"/>
        <w:ind w:left="0" w:firstLine="0"/>
        <w:jc w:val="both"/>
        <w:rPr>
          <w:rFonts w:ascii="Arial" w:hAnsi="Arial" w:cs="Arial"/>
          <w:sz w:val="22"/>
          <w:szCs w:val="22"/>
        </w:rPr>
      </w:pPr>
      <w:r>
        <w:rPr>
          <w:rFonts w:ascii="Arial" w:hAnsi="Arial" w:cs="Arial"/>
          <w:sz w:val="22"/>
          <w:szCs w:val="22"/>
        </w:rPr>
        <w:t xml:space="preserve">O banco liquidante da presente Emissão será o [Banco Bradesco S.A., instituição financeira com sede na Cidade de Osasco, Estado de São Paulo, </w:t>
      </w:r>
      <w:r>
        <w:rPr>
          <w:rFonts w:ascii="Arial" w:hAnsi="Arial" w:cs="Arial"/>
          <w:color w:val="000000"/>
          <w:sz w:val="22"/>
          <w:szCs w:val="22"/>
        </w:rPr>
        <w:t>no Núcleo da Cidade de Deus, s/nº, Vila Yara</w:t>
      </w:r>
      <w:r>
        <w:rPr>
          <w:rFonts w:ascii="Arial" w:hAnsi="Arial" w:cs="Arial"/>
          <w:sz w:val="22"/>
          <w:szCs w:val="22"/>
        </w:rPr>
        <w:t>, inscrito no CNPJ/ME sob o n.º 60.746.948/0001-12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r>
        <w:rPr>
          <w:rFonts w:ascii="Arial" w:hAnsi="Arial" w:cs="Arial"/>
          <w:b/>
          <w:i/>
          <w:sz w:val="22"/>
          <w:szCs w:val="22"/>
        </w:rPr>
        <w:t xml:space="preserve"> </w:t>
      </w:r>
    </w:p>
    <w:p>
      <w:pPr>
        <w:widowControl w:val="0"/>
        <w:tabs>
          <w:tab w:val="left" w:pos="709"/>
        </w:tabs>
        <w:spacing w:line="340" w:lineRule="exact"/>
        <w:jc w:val="both"/>
        <w:rPr>
          <w:rFonts w:ascii="Arial" w:hAnsi="Arial" w:cs="Arial"/>
          <w:sz w:val="22"/>
          <w:szCs w:val="22"/>
        </w:rPr>
      </w:pPr>
    </w:p>
    <w:p>
      <w:pPr>
        <w:widowControl w:val="0"/>
        <w:numPr>
          <w:ilvl w:val="2"/>
          <w:numId w:val="4"/>
        </w:numPr>
        <w:tabs>
          <w:tab w:val="left" w:pos="709"/>
        </w:tabs>
        <w:spacing w:line="340" w:lineRule="exact"/>
        <w:ind w:left="0" w:firstLine="8"/>
        <w:jc w:val="both"/>
        <w:rPr>
          <w:rFonts w:ascii="Arial" w:hAnsi="Arial" w:cs="Arial"/>
          <w:sz w:val="22"/>
          <w:szCs w:val="22"/>
        </w:rPr>
      </w:pPr>
      <w:r>
        <w:rPr>
          <w:rFonts w:ascii="Arial" w:hAnsi="Arial" w:cs="Arial"/>
          <w:sz w:val="22"/>
          <w:szCs w:val="22"/>
        </w:rPr>
        <w:t>[O escriturador das Debêntures será o Banco Bradesco S.A., qualificado acima (“</w:t>
      </w:r>
      <w:r>
        <w:rPr>
          <w:rFonts w:ascii="Arial" w:hAnsi="Arial" w:cs="Arial"/>
          <w:sz w:val="22"/>
          <w:szCs w:val="22"/>
          <w:u w:val="single"/>
        </w:rPr>
        <w:t>Escriturador</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Escriturador na prestação dos serviços relativos às Debêntures</w:t>
      </w:r>
      <w:r>
        <w:rPr>
          <w:rFonts w:ascii="Arial" w:hAnsi="Arial" w:cs="Arial"/>
          <w:sz w:val="22"/>
          <w:szCs w:val="22"/>
        </w:rPr>
        <w:t>)].</w:t>
      </w:r>
    </w:p>
    <w:p>
      <w:pPr>
        <w:widowControl w:val="0"/>
        <w:spacing w:line="340" w:lineRule="exact"/>
        <w:jc w:val="both"/>
        <w:rPr>
          <w:rFonts w:ascii="Arial" w:hAnsi="Arial" w:cs="Arial"/>
          <w:b/>
          <w:bCs/>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Destinação dos Recursos</w:t>
      </w:r>
    </w:p>
    <w:p>
      <w:pPr>
        <w:widowControl w:val="0"/>
        <w:spacing w:line="340" w:lineRule="exact"/>
        <w:ind w:left="720"/>
        <w:jc w:val="both"/>
        <w:rPr>
          <w:rFonts w:ascii="Arial" w:hAnsi="Arial" w:cs="Arial"/>
          <w:b/>
          <w:bCs/>
          <w:sz w:val="22"/>
          <w:szCs w:val="22"/>
        </w:rPr>
      </w:pPr>
    </w:p>
    <w:p>
      <w:pPr>
        <w:widowControl w:val="0"/>
        <w:numPr>
          <w:ilvl w:val="2"/>
          <w:numId w:val="4"/>
        </w:numPr>
        <w:spacing w:line="340" w:lineRule="exact"/>
        <w:ind w:left="0" w:firstLine="0"/>
        <w:jc w:val="both"/>
        <w:rPr>
          <w:rFonts w:ascii="Arial" w:eastAsia="Arial Unicode MS" w:hAnsi="Arial" w:cs="Arial"/>
          <w:sz w:val="22"/>
          <w:szCs w:val="22"/>
        </w:rPr>
      </w:pPr>
      <w:bookmarkStart w:id="1" w:name="_Ref40197712"/>
      <w:r>
        <w:rPr>
          <w:rFonts w:ascii="Arial" w:hAnsi="Arial" w:cs="Arial"/>
          <w:sz w:val="22"/>
          <w:szCs w:val="22"/>
        </w:rPr>
        <w:t xml:space="preserve">Os recursos captados por meio </w:t>
      </w:r>
      <w:r>
        <w:rPr>
          <w:rFonts w:ascii="Arial" w:eastAsia="Arial Unicode MS" w:hAnsi="Arial" w:cs="Arial"/>
          <w:sz w:val="22"/>
          <w:szCs w:val="22"/>
        </w:rPr>
        <w:t>da Emissão serão destinados para reforço do capital de giro da Emissora.</w:t>
      </w:r>
      <w:bookmarkEnd w:id="1"/>
    </w:p>
    <w:p>
      <w:pPr>
        <w:widowControl w:val="0"/>
        <w:spacing w:line="340" w:lineRule="exact"/>
        <w:jc w:val="both"/>
        <w:rPr>
          <w:rFonts w:ascii="Arial" w:eastAsia="Arial Unicode MS" w:hAnsi="Arial" w:cs="Arial"/>
          <w:sz w:val="22"/>
          <w:szCs w:val="22"/>
        </w:rPr>
      </w:pPr>
    </w:p>
    <w:p>
      <w:pPr>
        <w:widowControl w:val="0"/>
        <w:numPr>
          <w:ilvl w:val="1"/>
          <w:numId w:val="4"/>
        </w:numPr>
        <w:spacing w:line="340" w:lineRule="exact"/>
        <w:ind w:hanging="720"/>
        <w:jc w:val="both"/>
        <w:rPr>
          <w:rFonts w:ascii="Arial" w:hAnsi="Arial" w:cs="Arial"/>
          <w:b/>
          <w:sz w:val="22"/>
          <w:szCs w:val="22"/>
        </w:rPr>
      </w:pPr>
      <w:r>
        <w:rPr>
          <w:rFonts w:ascii="Arial" w:hAnsi="Arial" w:cs="Arial"/>
          <w:b/>
          <w:sz w:val="22"/>
          <w:szCs w:val="22"/>
        </w:rPr>
        <w:t>Distribuição e Negociação</w:t>
      </w:r>
    </w:p>
    <w:p>
      <w:pPr>
        <w:widowControl w:val="0"/>
        <w:tabs>
          <w:tab w:val="left" w:pos="709"/>
        </w:tabs>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As Debêntures serão depositadas para negociação no mercado secundário por meio do CETIP21, sendo as negociações das Debêntures liquidadas financeiramente por meio da B3 e as Debêntures custodiadas eletronicamente na B3.</w:t>
      </w:r>
    </w:p>
    <w:p>
      <w:pPr>
        <w:widowControl w:val="0"/>
        <w:tabs>
          <w:tab w:val="left" w:pos="709"/>
        </w:tabs>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Colocação e Procedimento de Distribuição</w:t>
      </w:r>
    </w:p>
    <w:p>
      <w:pPr>
        <w:pStyle w:val="PargrafodaLista"/>
        <w:widowControl w:val="0"/>
        <w:spacing w:line="340" w:lineRule="exact"/>
        <w:ind w:left="0"/>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 colocação das Debêntures será feita de forma privada pela Emissora, de acordo com os procedimentos da B3.</w:t>
      </w:r>
    </w:p>
    <w:p>
      <w:pPr>
        <w:widowControl w:val="0"/>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bookmarkStart w:id="2" w:name="_DV_M4"/>
      <w:bookmarkEnd w:id="2"/>
      <w:r>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p>
    <w:p>
      <w:pPr>
        <w:widowControl w:val="0"/>
        <w:numPr>
          <w:ilvl w:val="0"/>
          <w:numId w:val="4"/>
        </w:numPr>
        <w:spacing w:line="340" w:lineRule="exact"/>
        <w:ind w:hanging="1770"/>
        <w:jc w:val="both"/>
        <w:rPr>
          <w:rFonts w:ascii="Arial" w:hAnsi="Arial" w:cs="Arial"/>
          <w:b/>
          <w:bCs/>
          <w:sz w:val="22"/>
          <w:szCs w:val="22"/>
        </w:rPr>
      </w:pPr>
      <w:r>
        <w:rPr>
          <w:rFonts w:ascii="Arial" w:hAnsi="Arial" w:cs="Arial"/>
          <w:b/>
          <w:bCs/>
          <w:sz w:val="22"/>
          <w:szCs w:val="22"/>
        </w:rPr>
        <w:t>DAS CARACTERÍSTICAS DAS DEBÊNTURES</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Características Básicas</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O valor nominal unitário das Debêntures será de R$ 1.000,00 (mil reais) na Data de Emissão (conforme definido abaixo) (“</w:t>
      </w:r>
      <w:r>
        <w:rPr>
          <w:rFonts w:ascii="Arial" w:hAnsi="Arial" w:cs="Arial"/>
          <w:sz w:val="22"/>
          <w:szCs w:val="22"/>
          <w:u w:val="single"/>
        </w:rPr>
        <w:t>Valor Nominal Unitário</w:t>
      </w:r>
      <w:r>
        <w:rPr>
          <w:rFonts w:ascii="Arial" w:hAnsi="Arial" w:cs="Arial"/>
          <w:sz w:val="22"/>
          <w:szCs w:val="22"/>
        </w:rPr>
        <w:t>”).</w:t>
      </w:r>
    </w:p>
    <w:p>
      <w:pPr>
        <w:widowControl w:val="0"/>
        <w:spacing w:line="340" w:lineRule="exact"/>
        <w:jc w:val="both"/>
        <w:rPr>
          <w:rFonts w:ascii="Arial" w:hAnsi="Arial" w:cs="Arial"/>
          <w:i/>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Data de Emissão</w:t>
      </w:r>
    </w:p>
    <w:p>
      <w:pPr>
        <w:widowControl w:val="0"/>
        <w:spacing w:line="340" w:lineRule="exact"/>
        <w:jc w:val="both"/>
        <w:rPr>
          <w:rFonts w:ascii="Arial" w:hAnsi="Arial" w:cs="Arial"/>
          <w:i/>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todos os fins e efeitos legais, a data de emissão das Debêntures será [-] de junho de 2020 (“</w:t>
      </w:r>
      <w:r>
        <w:rPr>
          <w:rFonts w:ascii="Arial" w:hAnsi="Arial" w:cs="Arial"/>
          <w:sz w:val="22"/>
          <w:szCs w:val="22"/>
          <w:u w:val="single"/>
        </w:rPr>
        <w:t>Data de Emissão</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Prazo e Data de Vencimento</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O vencimento final das Debêntures ocorrerá ao término do prazo de 37 (trinta e sete) meses a contar da Data de Emissão, vencendo-se, portanto, em [-] de julho de 2023 (“</w:t>
      </w:r>
      <w:r>
        <w:rPr>
          <w:rFonts w:ascii="Arial" w:hAnsi="Arial" w:cs="Arial"/>
          <w:sz w:val="22"/>
          <w:szCs w:val="22"/>
          <w:u w:val="single"/>
        </w:rPr>
        <w:t>Data de Vencimento</w:t>
      </w:r>
      <w:r>
        <w:rPr>
          <w:rFonts w:ascii="Arial" w:hAnsi="Arial" w:cs="Arial"/>
          <w:sz w:val="22"/>
          <w:szCs w:val="22"/>
        </w:rPr>
        <w:t>”), ressalvadas as hip</w:t>
      </w:r>
      <w:bookmarkStart w:id="3" w:name="OLE_LINK3"/>
      <w:bookmarkStart w:id="4" w:name="OLE_LINK4"/>
      <w:r>
        <w:rPr>
          <w:rFonts w:ascii="Arial" w:hAnsi="Arial" w:cs="Arial"/>
          <w:sz w:val="22"/>
          <w:szCs w:val="22"/>
        </w:rPr>
        <w:t>óteses de vencimento antecipado. Na Data de Vencimento das Debêntures ou na data de qualquer dos eventos descritos acima, a Emissora obriga-se a proceder ao pagamento das Debêntures pelo Valor Nominal Unitário ou saldo do Valor Nominal Unitário, conforme o caso, acrescido dos Juros Remuneratórios</w:t>
      </w:r>
      <w:bookmarkEnd w:id="3"/>
      <w:bookmarkEnd w:id="4"/>
      <w:r>
        <w:rPr>
          <w:rFonts w:ascii="Arial" w:hAnsi="Arial" w:cs="Arial"/>
          <w:sz w:val="22"/>
          <w:szCs w:val="22"/>
        </w:rPr>
        <w:t xml:space="preserve"> (conforme definido abaixo) devidos, calculados na forma prevista nesta Escritura.</w:t>
      </w:r>
    </w:p>
    <w:p>
      <w:pPr>
        <w:widowControl w:val="0"/>
        <w:spacing w:line="340" w:lineRule="exact"/>
        <w:jc w:val="both"/>
        <w:rPr>
          <w:rFonts w:ascii="Arial" w:hAnsi="Arial" w:cs="Arial"/>
          <w:iCs/>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Forma e Emissão de Certificados</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sem a emissão de certificados ou cautelas.</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 xml:space="preserve">como comprovante de titularidade o extrato em nome do Debenturista, expedido pela B3. </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Conversibilidade</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Espécie</w:t>
      </w:r>
    </w:p>
    <w:p>
      <w:pPr>
        <w:pStyle w:val="PargrafodaLista"/>
        <w:widowControl w:val="0"/>
        <w:spacing w:line="340" w:lineRule="exact"/>
        <w:ind w:left="0"/>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da espécie com garantia real, nos termos do artigo 58, da Lei das Sociedades por Ações e contarão com garantia adicional fidejussória.</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Subscrição e Integralização</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sz w:val="22"/>
          <w:szCs w:val="22"/>
        </w:rPr>
        <w:t>Forma de Subscrição e de Integralização e Preço de Integralização</w:t>
      </w:r>
    </w:p>
    <w:p>
      <w:pPr>
        <w:widowControl w:val="0"/>
        <w:spacing w:line="340" w:lineRule="exact"/>
        <w:ind w:left="1080"/>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subscritas e integralizadas por meio do MDA, à vista, no ato da subscrição, e em moeda corrente nacional, pelo seu (i) Valor Nominal Unitário na primeira data de integralização (“</w:t>
      </w:r>
      <w:r>
        <w:rPr>
          <w:rFonts w:ascii="Arial" w:hAnsi="Arial" w:cs="Arial"/>
          <w:sz w:val="22"/>
          <w:szCs w:val="22"/>
          <w:u w:val="single"/>
        </w:rPr>
        <w:t>Data da Primeira Integralização</w:t>
      </w:r>
      <w:r>
        <w:rPr>
          <w:rFonts w:ascii="Arial" w:hAnsi="Arial" w:cs="Arial"/>
          <w:sz w:val="22"/>
          <w:szCs w:val="22"/>
        </w:rPr>
        <w:t xml:space="preserve">”), ou (ii) pelo seu Valor Nominal Unitário acrescido dos Juros Remuneratórios, calculada </w:t>
      </w:r>
      <w:r>
        <w:rPr>
          <w:rFonts w:ascii="Arial" w:hAnsi="Arial" w:cs="Arial"/>
          <w:i/>
          <w:sz w:val="22"/>
          <w:szCs w:val="22"/>
        </w:rPr>
        <w:t>pro rata temporis</w:t>
      </w:r>
      <w:r>
        <w:rPr>
          <w:rFonts w:ascii="Arial" w:hAnsi="Arial" w:cs="Arial"/>
          <w:sz w:val="22"/>
          <w:szCs w:val="22"/>
        </w:rPr>
        <w:t xml:space="preserve"> desde a Data da Primeira Integralização até a data da sua efetiva subscrição e integralização, caso as Debêntures sejam subscritas e integralizadas após a Data da Primeira Integralização, de acordo com as normas de liquidação aplicáveis à B3, observada a possibilidade de ágio ou deságio, desde que aplicado de forma igualitária à totalidade das Debêntures em cada data de integralização.</w:t>
      </w:r>
      <w:bookmarkStart w:id="5" w:name="_DV_M117"/>
      <w:bookmarkStart w:id="6" w:name="_DV_M118"/>
      <w:bookmarkStart w:id="7" w:name="_DV_M119"/>
      <w:bookmarkEnd w:id="5"/>
      <w:bookmarkEnd w:id="6"/>
      <w:bookmarkEnd w:id="7"/>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pPr>
        <w:widowControl w:val="0"/>
        <w:autoSpaceDE w:val="0"/>
        <w:autoSpaceDN w:val="0"/>
        <w:adjustRightInd w:val="0"/>
        <w:spacing w:line="340" w:lineRule="exact"/>
        <w:jc w:val="both"/>
        <w:rPr>
          <w:rFonts w:ascii="Arial" w:eastAsia="Arial Unicode MS" w:hAnsi="Arial" w:cs="Arial"/>
          <w:b/>
          <w:bCs/>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pPr>
        <w:widowControl w:val="0"/>
        <w:spacing w:line="340" w:lineRule="exact"/>
        <w:jc w:val="both"/>
        <w:rPr>
          <w:rFonts w:ascii="Arial" w:eastAsia="Arial Unicode MS" w:hAnsi="Arial" w:cs="Arial"/>
          <w:sz w:val="22"/>
          <w:szCs w:val="22"/>
        </w:rPr>
      </w:pPr>
    </w:p>
    <w:p>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Juros Remuneratórios</w:t>
      </w:r>
    </w:p>
    <w:p>
      <w:pPr>
        <w:widowControl w:val="0"/>
        <w:spacing w:line="340" w:lineRule="exact"/>
        <w:jc w:val="both"/>
        <w:rPr>
          <w:rFonts w:ascii="Arial" w:eastAsia="Arial Unicode MS" w:hAnsi="Arial" w:cs="Arial"/>
          <w:b/>
          <w:bCs/>
          <w:sz w:val="22"/>
          <w:szCs w:val="22"/>
        </w:rPr>
      </w:pPr>
    </w:p>
    <w:p>
      <w:pPr>
        <w:widowControl w:val="0"/>
        <w:numPr>
          <w:ilvl w:val="3"/>
          <w:numId w:val="4"/>
        </w:numPr>
        <w:spacing w:line="340" w:lineRule="exact"/>
        <w:ind w:left="0" w:hanging="11"/>
        <w:jc w:val="both"/>
        <w:rPr>
          <w:rFonts w:ascii="Arial" w:hAnsi="Arial" w:cs="Arial"/>
          <w:sz w:val="22"/>
          <w:szCs w:val="22"/>
        </w:rPr>
      </w:pP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extra-grupo, expressas na forma percentual ao ano, com base em 252 (duzentos e cinquenta e dois) Dias Úteis (conforme definido abaixo), calculadas e divulgadas diariamente pela B3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5,00% (cinco por cento) ao ano, com base em 252 (duzentos e cinquenta e dois) Dias Úteis </w:t>
      </w:r>
      <w:r>
        <w:rPr>
          <w:rFonts w:ascii="Arial" w:eastAsia="Arial Unicode MS" w:hAnsi="Arial" w:cs="Arial"/>
          <w:w w:val="0"/>
          <w:sz w:val="22"/>
          <w:szCs w:val="22"/>
        </w:rPr>
        <w:t>(“</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pro rata temporis</w:t>
      </w:r>
      <w:r>
        <w:rPr>
          <w:rFonts w:ascii="Arial" w:hAnsi="Arial" w:cs="Arial"/>
          <w:sz w:val="22"/>
          <w:szCs w:val="22"/>
        </w:rPr>
        <w:t xml:space="preserve">, por Dias Úteis decorridos, incidentes sobre o Valor Nominal Unitário ou o saldo do Valor Nominal Unitário, conforme o caso, desde a Data da Primeira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w:t>
      </w:r>
      <w:r>
        <w:rPr>
          <w:rFonts w:ascii="Arial" w:hAnsi="Arial" w:cs="Arial"/>
          <w:sz w:val="22"/>
          <w:szCs w:val="22"/>
        </w:rPr>
        <w:fldChar w:fldCharType="begin"/>
      </w:r>
      <w:r>
        <w:rPr>
          <w:rFonts w:ascii="Arial" w:hAnsi="Arial" w:cs="Arial"/>
          <w:sz w:val="22"/>
          <w:szCs w:val="22"/>
        </w:rPr>
        <w:instrText xml:space="preserve"> REF _Ref40197244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 abaixo</w:t>
      </w:r>
      <w:r>
        <w:rPr>
          <w:rFonts w:ascii="Arial" w:hAnsi="Arial" w:cs="Arial"/>
          <w:sz w:val="22"/>
          <w:szCs w:val="22"/>
        </w:rPr>
        <w:fldChar w:fldCharType="end"/>
      </w:r>
      <w:r>
        <w:rPr>
          <w:rFonts w:ascii="Arial" w:hAnsi="Arial" w:cs="Arial"/>
          <w:sz w:val="22"/>
          <w:szCs w:val="22"/>
        </w:rPr>
        <w:t xml:space="preserve">. </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i/>
          <w:sz w:val="22"/>
          <w:szCs w:val="22"/>
        </w:rPr>
        <w:t>Pagamento dos Juros Remuneratórios</w:t>
      </w:r>
      <w:r>
        <w:rPr>
          <w:rFonts w:ascii="Arial" w:hAnsi="Arial" w:cs="Arial"/>
          <w:sz w:val="22"/>
          <w:szCs w:val="22"/>
        </w:rPr>
        <w:t>. Ressalvadas as hipóteses de vencimento antecipado, os Juros Remuneratórios serão pagos pela Emissora em parcelas trimestrais, a partir do 1º (primeiro) mês (inclusive) a contar da Data de Emissão, sendo primeiro pagamento devido em [-] de [julho] de 2020, e a última parcela será paga em [-] de [julho] de 2023, conforme quadro abaixo (cada uma, uma “</w:t>
      </w:r>
      <w:r>
        <w:rPr>
          <w:rFonts w:ascii="Arial" w:hAnsi="Arial" w:cs="Arial"/>
          <w:sz w:val="22"/>
          <w:szCs w:val="22"/>
          <w:u w:val="single"/>
        </w:rPr>
        <w:t>Data de Pagamento de Juros Remuneratórios</w:t>
      </w:r>
      <w:r>
        <w:rPr>
          <w:rFonts w:ascii="Arial" w:hAnsi="Arial" w:cs="Arial"/>
          <w:sz w:val="22"/>
          <w:szCs w:val="22"/>
        </w:rPr>
        <w:t xml:space="preserve">”). </w:t>
      </w:r>
    </w:p>
    <w:p>
      <w:pPr>
        <w:widowControl w:val="0"/>
        <w:spacing w:line="340" w:lineRule="exact"/>
        <w:rPr>
          <w:rFonts w:ascii="Arial" w:hAnsi="Arial" w:cs="Arial"/>
          <w:sz w:val="22"/>
          <w:szCs w:val="22"/>
        </w:rPr>
      </w:pPr>
      <w:bookmarkStart w:id="8"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trPr>
          <w:jc w:val="center"/>
        </w:trPr>
        <w:tc>
          <w:tcPr>
            <w:tcW w:w="3643" w:type="dxa"/>
            <w:shd w:val="clear" w:color="auto" w:fill="D9D9D9"/>
          </w:tcPr>
          <w:p>
            <w:pPr>
              <w:spacing w:line="340" w:lineRule="exact"/>
              <w:jc w:val="center"/>
              <w:rPr>
                <w:rFonts w:ascii="Arial" w:hAnsi="Arial" w:cs="Arial"/>
                <w:b/>
                <w:smallCaps/>
                <w:color w:val="000000"/>
                <w:sz w:val="22"/>
                <w:szCs w:val="22"/>
              </w:rPr>
            </w:pPr>
            <w:r>
              <w:rPr>
                <w:rFonts w:ascii="Arial" w:hAnsi="Arial" w:cs="Arial"/>
                <w:b/>
                <w:smallCaps/>
                <w:color w:val="000000"/>
                <w:sz w:val="22"/>
                <w:szCs w:val="22"/>
              </w:rPr>
              <w:t>Datas de Pagamento dos juros Remuneratórios</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 de julho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 de outubro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 de janeiro de 2021</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 de abril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 de julho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 de outubro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 de janeiro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 de abril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 de julho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 de outubro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 de janeiro de 2023</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 de abril de 2023</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 de julho de 2023</w:t>
            </w:r>
          </w:p>
        </w:tc>
      </w:tr>
    </w:tbl>
    <w:p>
      <w:pPr>
        <w:widowControl w:val="0"/>
        <w:spacing w:line="340" w:lineRule="exact"/>
        <w:rPr>
          <w:rFonts w:ascii="Arial" w:hAnsi="Arial" w:cs="Arial"/>
          <w:sz w:val="22"/>
          <w:szCs w:val="22"/>
        </w:rPr>
      </w:pPr>
    </w:p>
    <w:p>
      <w:pPr>
        <w:widowControl w:val="0"/>
        <w:numPr>
          <w:ilvl w:val="2"/>
          <w:numId w:val="4"/>
        </w:numPr>
        <w:spacing w:line="340" w:lineRule="exact"/>
        <w:ind w:hanging="1080"/>
        <w:jc w:val="both"/>
        <w:rPr>
          <w:rFonts w:ascii="Arial" w:eastAsia="Arial Unicode MS" w:hAnsi="Arial" w:cs="Arial"/>
          <w:i/>
          <w:iCs/>
          <w:sz w:val="22"/>
          <w:szCs w:val="22"/>
        </w:rPr>
      </w:pPr>
      <w:bookmarkStart w:id="9" w:name="_Ref40197244"/>
      <w:r>
        <w:rPr>
          <w:rFonts w:ascii="Arial" w:eastAsia="Arial Unicode MS" w:hAnsi="Arial" w:cs="Arial"/>
          <w:i/>
          <w:iCs/>
          <w:sz w:val="22"/>
          <w:szCs w:val="22"/>
        </w:rPr>
        <w:t>Forma de Cálculo dos Juros Remuneratórios</w:t>
      </w:r>
      <w:bookmarkEnd w:id="9"/>
    </w:p>
    <w:p>
      <w:pPr>
        <w:widowControl w:val="0"/>
        <w:spacing w:line="340" w:lineRule="exact"/>
        <w:jc w:val="both"/>
        <w:rPr>
          <w:rFonts w:ascii="Arial" w:eastAsia="Arial Unicode MS" w:hAnsi="Arial" w:cs="Arial"/>
          <w:iCs/>
          <w:sz w:val="22"/>
          <w:szCs w:val="22"/>
        </w:rPr>
      </w:pPr>
    </w:p>
    <w:p>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Os Juros Remuneratórios das Debêntures deverão ser calculados de acordo com a seguinte fórmula:</w:t>
      </w:r>
    </w:p>
    <w:p>
      <w:pPr>
        <w:pStyle w:val="Recuodecorpodetexto"/>
        <w:widowControl w:val="0"/>
        <w:tabs>
          <w:tab w:val="left" w:pos="1418"/>
        </w:tabs>
        <w:spacing w:after="0" w:line="340" w:lineRule="exact"/>
        <w:ind w:left="0"/>
        <w:jc w:val="both"/>
        <w:rPr>
          <w:rFonts w:ascii="Arial" w:hAnsi="Arial" w:cs="Arial"/>
          <w:sz w:val="22"/>
          <w:szCs w:val="22"/>
        </w:rPr>
      </w:pPr>
    </w:p>
    <w:p>
      <w:pPr>
        <w:pStyle w:val="PargrafodaLista"/>
        <w:widowControl w:val="0"/>
        <w:spacing w:line="340" w:lineRule="exact"/>
        <w:ind w:left="360"/>
        <w:jc w:val="center"/>
        <w:rPr>
          <w:rFonts w:ascii="Arial" w:hAnsi="Arial" w:cs="Arial"/>
          <w:sz w:val="22"/>
          <w:szCs w:val="22"/>
        </w:rPr>
      </w:pPr>
      <w:r>
        <w:rPr>
          <w:rFonts w:ascii="Arial" w:hAnsi="Arial" w:cs="Arial"/>
          <w:sz w:val="22"/>
          <w:szCs w:val="22"/>
        </w:rPr>
        <w:t>J = VNe x (FatorJuros-1)</w:t>
      </w: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J = valor unitário dos Juros Remuneratórios, devidos no final de cada Período de Capitalização (conforme definido abaixo), calculado com 8 (oito) casas decimais sem arredondamento;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VNe = Valor Nominal Unitário ou saldo do Valor Nominal Unitário, conforme o caso, no início de cada Período de Capitalização, informado/calculado com 8 (oito) casas decimais, sem arredondamento;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 xml:space="preserve">FatorJuros = fator de juros composto pelo parâmetro de flutuação acrescido de </w:t>
      </w:r>
      <w:r>
        <w:rPr>
          <w:rFonts w:ascii="Arial" w:hAnsi="Arial" w:cs="Arial"/>
          <w:i/>
          <w:sz w:val="22"/>
          <w:szCs w:val="22"/>
        </w:rPr>
        <w:t>spread</w:t>
      </w:r>
      <w:r>
        <w:rPr>
          <w:rFonts w:ascii="Arial" w:hAnsi="Arial" w:cs="Arial"/>
          <w:sz w:val="22"/>
          <w:szCs w:val="22"/>
        </w:rPr>
        <w:t>, calculado com 9 (nove) casas decimais, com arredondamento, apurado de acordo com a seguinte fórmula:</w:t>
      </w:r>
    </w:p>
    <w:p>
      <w:pPr>
        <w:widowControl w:val="0"/>
        <w:spacing w:line="340" w:lineRule="exact"/>
        <w:jc w:val="both"/>
        <w:rPr>
          <w:rFonts w:ascii="Arial" w:hAnsi="Arial" w:cs="Arial"/>
          <w:sz w:val="22"/>
          <w:szCs w:val="22"/>
        </w:rPr>
      </w:pPr>
    </w:p>
    <w:p>
      <w:pPr>
        <w:pStyle w:val="PargrafodaLista"/>
        <w:widowControl w:val="0"/>
        <w:spacing w:line="340" w:lineRule="exact"/>
        <w:ind w:left="360"/>
        <w:jc w:val="center"/>
        <w:rPr>
          <w:rFonts w:ascii="Arial" w:hAnsi="Arial" w:cs="Arial"/>
          <w:sz w:val="22"/>
          <w:szCs w:val="22"/>
        </w:rPr>
      </w:pPr>
      <w:r>
        <w:rPr>
          <w:rFonts w:ascii="Arial" w:hAnsi="Arial" w:cs="Arial"/>
          <w:sz w:val="22"/>
          <w:szCs w:val="22"/>
        </w:rPr>
        <w:t>FatorJuros = (FatorDI x FatorSpread)</w:t>
      </w:r>
    </w:p>
    <w:p>
      <w:pPr>
        <w:pStyle w:val="PargrafodaLista"/>
        <w:widowControl w:val="0"/>
        <w:spacing w:line="340" w:lineRule="exact"/>
        <w:ind w:left="360"/>
        <w:jc w:val="center"/>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FatorDI = produtório das Taxas DI, desde a data de início de cada Período de Capitalização, inclusive, até a data de cálculo, exclusive, calculado com 8 (oito) casas decimais, com arredondamento, apurado da seguinte forma:</w:t>
      </w:r>
    </w:p>
    <w:p>
      <w:pPr>
        <w:pStyle w:val="PargrafodaLista"/>
        <w:widowControl w:val="0"/>
        <w:spacing w:line="340" w:lineRule="exact"/>
        <w:ind w:left="360"/>
        <w:jc w:val="both"/>
        <w:rPr>
          <w:rFonts w:ascii="Arial" w:hAnsi="Arial" w:cs="Arial"/>
          <w:sz w:val="22"/>
          <w:szCs w:val="22"/>
        </w:rPr>
      </w:pPr>
    </w:p>
    <w:p>
      <w:pPr>
        <w:pStyle w:val="PargrafodaLista"/>
        <w:widowControl w:val="0"/>
        <w:spacing w:line="276" w:lineRule="auto"/>
        <w:ind w:left="360"/>
        <w:jc w:val="center"/>
        <w:rPr>
          <w:rFonts w:ascii="Arial" w:hAnsi="Arial" w:cs="Arial"/>
          <w:noProof/>
          <w:sz w:val="22"/>
          <w:szCs w:val="22"/>
        </w:rPr>
      </w:pPr>
      <w:r>
        <w:rPr>
          <w:rFonts w:ascii="Arial" w:hAnsi="Arial" w:cs="Arial"/>
          <w:noProof/>
          <w:sz w:val="22"/>
          <w:szCs w:val="22"/>
        </w:rPr>
        <w:drawing>
          <wp:inline distT="0" distB="0" distL="0" distR="0">
            <wp:extent cx="2122170" cy="47434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4"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k = número de ordem das Taxas DI, variando de 1 até n, sendo “k” um número inteiro;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n</w:t>
      </w:r>
      <w:r>
        <w:rPr>
          <w:rFonts w:ascii="Arial" w:hAnsi="Arial" w:cs="Arial"/>
          <w:sz w:val="22"/>
          <w:szCs w:val="22"/>
          <w:vertAlign w:val="subscript"/>
        </w:rPr>
        <w:t>DI</w:t>
      </w:r>
      <w:r>
        <w:rPr>
          <w:rFonts w:ascii="Arial" w:hAnsi="Arial" w:cs="Arial"/>
          <w:sz w:val="22"/>
          <w:szCs w:val="22"/>
        </w:rPr>
        <w:t xml:space="preserve"> = número total de Taxas DI, consideradas em cada Período de Capitalização, na apuração do “FatorDI”, sendo “n</w:t>
      </w:r>
      <w:r>
        <w:rPr>
          <w:rFonts w:ascii="Arial" w:hAnsi="Arial" w:cs="Arial"/>
          <w:sz w:val="22"/>
          <w:szCs w:val="22"/>
          <w:vertAlign w:val="subscript"/>
        </w:rPr>
        <w:t>DI</w:t>
      </w:r>
      <w:r>
        <w:rPr>
          <w:rFonts w:ascii="Arial" w:hAnsi="Arial" w:cs="Arial"/>
          <w:sz w:val="22"/>
          <w:szCs w:val="22"/>
        </w:rPr>
        <w:t>” um número inteiro; 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TDI</w:t>
      </w:r>
      <w:r>
        <w:rPr>
          <w:rFonts w:ascii="Arial" w:hAnsi="Arial" w:cs="Arial"/>
          <w:sz w:val="22"/>
          <w:szCs w:val="22"/>
          <w:vertAlign w:val="subscript"/>
        </w:rPr>
        <w:t>k</w:t>
      </w:r>
      <w:r>
        <w:rPr>
          <w:rFonts w:ascii="Arial" w:hAnsi="Arial" w:cs="Arial"/>
          <w:sz w:val="22"/>
          <w:szCs w:val="22"/>
        </w:rPr>
        <w:t xml:space="preserve"> = Taxa DI, de ordem k, expressa ao dia, calculada com 8 (oito) casas decimais com arredondamento, apurado da seguinte forma:</w:t>
      </w:r>
    </w:p>
    <w:p>
      <w:pPr>
        <w:pStyle w:val="PargrafodaLista"/>
        <w:widowControl w:val="0"/>
        <w:spacing w:line="340" w:lineRule="exact"/>
        <w:ind w:left="360"/>
        <w:jc w:val="both"/>
        <w:rPr>
          <w:rFonts w:ascii="Arial" w:hAnsi="Arial" w:cs="Arial"/>
          <w:sz w:val="22"/>
          <w:szCs w:val="22"/>
        </w:rPr>
      </w:pPr>
    </w:p>
    <w:p>
      <w:pPr>
        <w:pStyle w:val="PargrafodaLista"/>
        <w:widowControl w:val="0"/>
        <w:ind w:left="360"/>
        <w:jc w:val="center"/>
        <w:rPr>
          <w:rFonts w:ascii="Arial" w:hAnsi="Arial" w:cs="Arial"/>
          <w:sz w:val="22"/>
          <w:szCs w:val="22"/>
        </w:rPr>
      </w:pPr>
      <w:r>
        <w:rPr>
          <w:rFonts w:ascii="Arial" w:hAnsi="Arial" w:cs="Arial"/>
          <w:noProof/>
          <w:sz w:val="22"/>
          <w:szCs w:val="22"/>
        </w:rPr>
        <w:drawing>
          <wp:inline distT="0" distB="0" distL="0" distR="0">
            <wp:extent cx="1587500" cy="56070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DI</w:t>
      </w:r>
      <w:r>
        <w:rPr>
          <w:rFonts w:ascii="Arial" w:hAnsi="Arial" w:cs="Arial"/>
          <w:sz w:val="22"/>
          <w:szCs w:val="22"/>
          <w:vertAlign w:val="subscript"/>
        </w:rPr>
        <w:t>k</w:t>
      </w:r>
      <w:r>
        <w:rPr>
          <w:rFonts w:ascii="Arial" w:hAnsi="Arial" w:cs="Arial"/>
          <w:sz w:val="22"/>
          <w:szCs w:val="22"/>
        </w:rPr>
        <w:t xml:space="preserve"> = Taxa DI, de ordem k, divulgada pela B3, válida por 1 (um) Dia Útil (conforme definido abaixo) (</w:t>
      </w:r>
      <w:r>
        <w:rPr>
          <w:rFonts w:ascii="Arial" w:hAnsi="Arial" w:cs="Arial"/>
          <w:i/>
          <w:sz w:val="22"/>
          <w:szCs w:val="22"/>
        </w:rPr>
        <w:t>overnight</w:t>
      </w:r>
      <w:r>
        <w:rPr>
          <w:rFonts w:ascii="Arial" w:hAnsi="Arial" w:cs="Arial"/>
          <w:sz w:val="22"/>
          <w:szCs w:val="22"/>
        </w:rPr>
        <w:t>), utilizada com 2 (duas) casas decimais;</w:t>
      </w:r>
    </w:p>
    <w:p>
      <w:pPr>
        <w:widowControl w:val="0"/>
        <w:spacing w:line="340" w:lineRule="exact"/>
        <w:jc w:val="both"/>
        <w:rPr>
          <w:rFonts w:ascii="Arial" w:hAnsi="Arial" w:cs="Arial"/>
          <w:sz w:val="22"/>
          <w:szCs w:val="22"/>
        </w:rPr>
      </w:pPr>
    </w:p>
    <w:p>
      <w:pPr>
        <w:pStyle w:val="PargrafodaLista"/>
        <w:widowControl w:val="0"/>
        <w:spacing w:line="340" w:lineRule="exact"/>
        <w:ind w:left="0"/>
        <w:jc w:val="both"/>
        <w:rPr>
          <w:rFonts w:ascii="Arial" w:hAnsi="Arial" w:cs="Arial"/>
          <w:sz w:val="22"/>
          <w:szCs w:val="22"/>
        </w:rPr>
      </w:pPr>
      <w:r>
        <w:rPr>
          <w:rFonts w:ascii="Arial" w:hAnsi="Arial" w:cs="Arial"/>
          <w:sz w:val="22"/>
          <w:szCs w:val="22"/>
        </w:rPr>
        <w:t>FatorSpread = sobretaxa de juros fixos calculada com 9 (nove) casas decimais, com arredondamento, calculado conforme fórmula abaixo:</w:t>
      </w:r>
    </w:p>
    <w:p>
      <w:pPr>
        <w:pStyle w:val="PargrafodaLista"/>
        <w:widowControl w:val="0"/>
        <w:spacing w:line="340" w:lineRule="exact"/>
        <w:ind w:left="0"/>
        <w:jc w:val="both"/>
        <w:rPr>
          <w:rFonts w:ascii="Arial" w:hAnsi="Arial" w:cs="Arial"/>
          <w:sz w:val="22"/>
          <w:szCs w:val="22"/>
        </w:rPr>
      </w:pPr>
    </w:p>
    <w:p>
      <w:pPr>
        <w:widowControl w:val="0"/>
        <w:jc w:val="center"/>
        <w:rPr>
          <w:rFonts w:ascii="Arial" w:hAnsi="Arial" w:cs="Arial"/>
          <w:snapToGrid w:val="0"/>
          <w:sz w:val="22"/>
          <w:szCs w:val="22"/>
        </w:rPr>
      </w:pPr>
      <w:r>
        <w:rPr>
          <w:rFonts w:ascii="Arial" w:hAnsi="Arial" w:cs="Arial"/>
          <w:position w:val="-46"/>
          <w:sz w:val="22"/>
          <w:szCs w:val="22"/>
        </w:rPr>
        <w:object w:dxaOrig="3632" w:dyaOrig="1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52.5pt" o:ole="">
            <v:imagedata r:id="rId66" o:title=""/>
          </v:shape>
          <o:OLEObject Type="Embed" ProgID="Equation.3" ShapeID="_x0000_i1025" DrawAspect="Content" ObjectID="_1652535379" r:id="rId67"/>
        </w:object>
      </w:r>
    </w:p>
    <w:p>
      <w:pPr>
        <w:widowControl w:val="0"/>
        <w:spacing w:line="340" w:lineRule="exact"/>
        <w:jc w:val="both"/>
        <w:rPr>
          <w:rFonts w:ascii="Arial" w:hAnsi="Arial" w:cs="Arial"/>
          <w:snapToGrid w:val="0"/>
          <w:sz w:val="22"/>
          <w:szCs w:val="22"/>
        </w:rPr>
      </w:pPr>
    </w:p>
    <w:p>
      <w:pPr>
        <w:widowControl w:val="0"/>
        <w:spacing w:line="340" w:lineRule="exact"/>
        <w:jc w:val="both"/>
        <w:rPr>
          <w:rFonts w:ascii="Arial" w:hAnsi="Arial" w:cs="Arial"/>
          <w:snapToGrid w:val="0"/>
          <w:sz w:val="22"/>
          <w:szCs w:val="22"/>
        </w:rPr>
      </w:pPr>
      <w:r>
        <w:rPr>
          <w:rFonts w:ascii="Arial" w:hAnsi="Arial" w:cs="Arial"/>
          <w:snapToGrid w:val="0"/>
          <w:sz w:val="22"/>
          <w:szCs w:val="22"/>
        </w:rPr>
        <w:t>onde:</w:t>
      </w:r>
    </w:p>
    <w:p>
      <w:pPr>
        <w:widowControl w:val="0"/>
        <w:spacing w:line="340" w:lineRule="exact"/>
        <w:jc w:val="both"/>
        <w:rPr>
          <w:rFonts w:ascii="Arial" w:hAnsi="Arial" w:cs="Arial"/>
          <w:i/>
          <w:sz w:val="22"/>
          <w:szCs w:val="22"/>
        </w:rPr>
      </w:pPr>
    </w:p>
    <w:p>
      <w:pPr>
        <w:widowControl w:val="0"/>
        <w:spacing w:line="340" w:lineRule="exact"/>
        <w:jc w:val="both"/>
        <w:rPr>
          <w:rFonts w:ascii="Arial" w:hAnsi="Arial" w:cs="Arial"/>
          <w:sz w:val="22"/>
          <w:szCs w:val="22"/>
        </w:rPr>
      </w:pPr>
      <w:r>
        <w:rPr>
          <w:rFonts w:ascii="Arial" w:hAnsi="Arial" w:cs="Arial"/>
          <w:i/>
          <w:sz w:val="22"/>
          <w:szCs w:val="22"/>
        </w:rPr>
        <w:t xml:space="preserve">spread </w:t>
      </w:r>
      <w:r>
        <w:rPr>
          <w:rFonts w:ascii="Arial" w:hAnsi="Arial" w:cs="Arial"/>
          <w:sz w:val="22"/>
          <w:szCs w:val="22"/>
        </w:rPr>
        <w:t>= 5,0000;</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n = número de Dias Úteis entre a Data da Primeira Integralização ou a data de pagamento dos Juros Remuneratórios imediatamente anterior, conforme o caso, e a data atual, sendo “n” um número inteiro.</w:t>
      </w:r>
    </w:p>
    <w:p>
      <w:pPr>
        <w:widowControl w:val="0"/>
        <w:spacing w:line="340" w:lineRule="exact"/>
        <w:ind w:left="1134"/>
        <w:jc w:val="both"/>
        <w:rPr>
          <w:rFonts w:ascii="Arial" w:hAnsi="Arial" w:cs="Arial"/>
          <w:sz w:val="22"/>
          <w:szCs w:val="22"/>
        </w:rPr>
      </w:pPr>
    </w:p>
    <w:p>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Para fins de cálculo dos Juros Remuneratórios:</w:t>
      </w:r>
    </w:p>
    <w:p>
      <w:pPr>
        <w:pStyle w:val="Recuodecorpodetexto"/>
        <w:widowControl w:val="0"/>
        <w:tabs>
          <w:tab w:val="left" w:pos="709"/>
          <w:tab w:val="left" w:pos="1418"/>
        </w:tabs>
        <w:spacing w:after="0" w:line="340" w:lineRule="exact"/>
        <w:ind w:left="0"/>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[1 + (TDI</w:t>
      </w:r>
      <w:r>
        <w:rPr>
          <w:rFonts w:ascii="Arial" w:hAnsi="Arial" w:cs="Arial"/>
          <w:sz w:val="22"/>
          <w:szCs w:val="22"/>
          <w:vertAlign w:val="subscript"/>
        </w:rPr>
        <w:t>k</w:t>
      </w:r>
      <w:r>
        <w:rPr>
          <w:rFonts w:ascii="Arial" w:hAnsi="Arial" w:cs="Arial"/>
          <w:snapToGrid w:val="0"/>
          <w:sz w:val="22"/>
          <w:szCs w:val="22"/>
        </w:rPr>
        <w:t>)] é considerado com 16 (dezesseis) casas decimais, sem arredondamento;</w:t>
      </w:r>
    </w:p>
    <w:p>
      <w:pPr>
        <w:widowControl w:val="0"/>
        <w:tabs>
          <w:tab w:val="left" w:pos="709"/>
          <w:tab w:val="left" w:pos="1134"/>
        </w:tabs>
        <w:spacing w:line="340" w:lineRule="exact"/>
        <w:jc w:val="both"/>
        <w:rPr>
          <w:rFonts w:ascii="Arial" w:hAnsi="Arial" w:cs="Arial"/>
          <w:snapToGrid w:val="0"/>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efetua-se o produtório dos fatores diários [1 + (TDI</w:t>
      </w:r>
      <w:r>
        <w:rPr>
          <w:rFonts w:ascii="Arial" w:hAnsi="Arial" w:cs="Arial"/>
          <w:sz w:val="22"/>
          <w:szCs w:val="22"/>
          <w:vertAlign w:val="subscript"/>
        </w:rPr>
        <w:t>k</w:t>
      </w:r>
      <w:r>
        <w:rPr>
          <w:rFonts w:ascii="Arial" w:hAnsi="Arial" w:cs="Arial"/>
          <w:snapToGrid w:val="0"/>
          <w:sz w:val="22"/>
          <w:szCs w:val="22"/>
        </w:rPr>
        <w:t>)], sendo que a cada fator diário acumulado, trunca-se o resultado com 16 (dezesseis) casas decimais, sem arredondamento, aplicando-se o próximo fator diário, e assim por diante até o último considerado;</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uma vez os fatores estando acumulados, considera-se o fator resultante “Fator DI” com 8 (oito) casas decimais, com arredondamento;</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(FatorDI x FatorSpread) é considerado com 9 (nove) casas decimais, com arredondamento; e</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a Taxa DI deverá ser utilizada considerando idêntico número de casas decimais divulgado pela B3.</w:t>
      </w:r>
    </w:p>
    <w:p>
      <w:pPr>
        <w:widowControl w:val="0"/>
        <w:spacing w:line="340" w:lineRule="exact"/>
        <w:jc w:val="center"/>
        <w:rPr>
          <w:rFonts w:ascii="Arial" w:hAnsi="Arial" w:cs="Arial"/>
          <w:b/>
          <w:bCs/>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10" w:name="_Ref40197318"/>
      <w:r>
        <w:rPr>
          <w:rFonts w:ascii="Arial" w:hAnsi="Arial" w:cs="Arial"/>
          <w:sz w:val="22"/>
          <w:szCs w:val="22"/>
        </w:rPr>
        <w:t>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10"/>
      <w:r>
        <w:rPr>
          <w:rFonts w:ascii="Arial" w:hAnsi="Arial" w:cs="Arial"/>
          <w:sz w:val="22"/>
          <w:szCs w:val="22"/>
        </w:rPr>
        <w:t xml:space="preserve"> </w:t>
      </w:r>
    </w:p>
    <w:p>
      <w:pPr>
        <w:pStyle w:val="Recuodecorpodetexto"/>
        <w:widowControl w:val="0"/>
        <w:tabs>
          <w:tab w:val="left" w:pos="0"/>
          <w:tab w:val="left" w:pos="709"/>
        </w:tabs>
        <w:spacing w:after="0" w:line="340" w:lineRule="exact"/>
        <w:ind w:left="0"/>
        <w:jc w:val="both"/>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Na ausência de apuração e/ou divulgação da Taxa DI por prazo superior a 5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pPr>
        <w:pStyle w:val="PargrafodaLista"/>
        <w:widowControl w:val="0"/>
        <w:spacing w:line="340" w:lineRule="exact"/>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Caso a Taxa DI venha a ser divulgada antes da realização da Assembleia Geral de Debenturistas, referida Assembleia Geral de Debenturistas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pPr>
        <w:pStyle w:val="Corpodetexto2"/>
        <w:widowControl w:val="0"/>
        <w:tabs>
          <w:tab w:val="left" w:pos="709"/>
        </w:tabs>
        <w:spacing w:line="340" w:lineRule="exact"/>
        <w:rPr>
          <w:rFonts w:ascii="Arial" w:hAnsi="Arial" w:cs="Arial"/>
          <w:color w:val="auto"/>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11" w:name="_Ref40197339"/>
      <w:r>
        <w:rPr>
          <w:rFonts w:ascii="Arial" w:hAnsi="Arial" w:cs="Arial"/>
          <w:sz w:val="22"/>
          <w:szCs w:val="22"/>
        </w:rPr>
        <w:t xml:space="preserve">Caso não haja acordo sobre a Taxa Substitutiva entre a Emissora e os Debenturistas,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r>
        <w:rPr>
          <w:rFonts w:ascii="Arial" w:hAnsi="Arial" w:cs="Arial"/>
          <w:i/>
          <w:color w:val="000000"/>
          <w:sz w:val="22"/>
          <w:szCs w:val="22"/>
        </w:rPr>
        <w:t xml:space="preserve">pro rata temporis </w:t>
      </w:r>
      <w:r>
        <w:rPr>
          <w:rFonts w:ascii="Arial" w:hAnsi="Arial" w:cs="Arial"/>
          <w:sz w:val="22"/>
          <w:szCs w:val="22"/>
        </w:rPr>
        <w:t>desde a Data da Primeira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2"/>
          <w:szCs w:val="22"/>
        </w:rPr>
        <w:t xml:space="preserve"> e (b) dos Encargos Moratórios (conforme definido abaixo), se for o caso.</w:t>
      </w:r>
      <w:bookmarkEnd w:id="11"/>
    </w:p>
    <w:p>
      <w:pPr>
        <w:pStyle w:val="Recuodecorpodetexto"/>
        <w:widowControl w:val="0"/>
        <w:autoSpaceDE w:val="0"/>
        <w:autoSpaceDN w:val="0"/>
        <w:adjustRightInd w:val="0"/>
        <w:spacing w:after="0" w:line="340" w:lineRule="exact"/>
        <w:ind w:left="0"/>
        <w:jc w:val="both"/>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O Fiador, desde já, concorda com o disposto nas Cláusulas </w:t>
      </w:r>
      <w:r>
        <w:rPr>
          <w:rFonts w:ascii="Arial" w:hAnsi="Arial" w:cs="Arial"/>
          <w:sz w:val="22"/>
          <w:szCs w:val="22"/>
        </w:rPr>
        <w:fldChar w:fldCharType="begin"/>
      </w:r>
      <w:r>
        <w:rPr>
          <w:rFonts w:ascii="Arial" w:hAnsi="Arial" w:cs="Arial"/>
          <w:sz w:val="22"/>
          <w:szCs w:val="22"/>
        </w:rPr>
        <w:instrText xml:space="preserve"> REF _Ref40197318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4.4.2.3</w:t>
      </w:r>
      <w:r>
        <w:rPr>
          <w:rFonts w:ascii="Arial" w:hAnsi="Arial" w:cs="Arial"/>
          <w:sz w:val="22"/>
          <w:szCs w:val="22"/>
        </w:rPr>
        <w:fldChar w:fldCharType="end"/>
      </w:r>
      <w:r>
        <w:rPr>
          <w:rFonts w:ascii="Arial" w:hAnsi="Arial" w:cs="Arial"/>
          <w:sz w:val="22"/>
          <w:szCs w:val="22"/>
        </w:rPr>
        <w:t xml:space="preserve"> a </w:t>
      </w:r>
      <w:r>
        <w:rPr>
          <w:rFonts w:ascii="Arial" w:hAnsi="Arial" w:cs="Arial"/>
          <w:sz w:val="22"/>
          <w:szCs w:val="22"/>
        </w:rPr>
        <w:fldChar w:fldCharType="begin"/>
      </w:r>
      <w:r>
        <w:rPr>
          <w:rFonts w:ascii="Arial" w:hAnsi="Arial" w:cs="Arial"/>
          <w:sz w:val="22"/>
          <w:szCs w:val="22"/>
        </w:rPr>
        <w:instrText xml:space="preserve"> REF _Ref40197339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4.4.2.6 acima</w:t>
      </w:r>
      <w:r>
        <w:rPr>
          <w:rFonts w:ascii="Arial" w:hAnsi="Arial" w:cs="Arial"/>
          <w:sz w:val="22"/>
          <w:szCs w:val="22"/>
        </w:rPr>
        <w:fldChar w:fldCharType="end"/>
      </w:r>
      <w:r>
        <w:rPr>
          <w:rFonts w:ascii="Arial" w:hAnsi="Arial" w:cs="Arial"/>
          <w:sz w:val="22"/>
          <w:szCs w:val="22"/>
        </w:rPr>
        <w:t xml:space="preserve">,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mantendo-se a Fiança válida e em pleno vigor, inclusive no caso de acarretar obrigação à Emissora de resgatar as Debêntures, conforme acima previsto, ou no caso de inadimplemento, pela Emissora, de tal obrigação. O Fiador, desde já, concorda e se obriga a firmar todos e quaisquer documentos necessários à efetivação do disposto acima, como o aditamento à presente Escritura.</w:t>
      </w:r>
    </w:p>
    <w:p>
      <w:pPr>
        <w:pStyle w:val="Recuodecorpodetexto"/>
        <w:widowControl w:val="0"/>
        <w:tabs>
          <w:tab w:val="left" w:pos="709"/>
          <w:tab w:val="left" w:pos="851"/>
        </w:tabs>
        <w:spacing w:after="0" w:line="340" w:lineRule="exact"/>
        <w:ind w:left="0"/>
        <w:jc w:val="both"/>
        <w:rPr>
          <w:rFonts w:ascii="Arial" w:hAnsi="Arial" w:cs="Arial"/>
          <w:b/>
          <w:sz w:val="22"/>
          <w:szCs w:val="22"/>
        </w:rPr>
      </w:pPr>
    </w:p>
    <w:p>
      <w:pPr>
        <w:widowControl w:val="0"/>
        <w:numPr>
          <w:ilvl w:val="2"/>
          <w:numId w:val="4"/>
        </w:numPr>
        <w:spacing w:line="340" w:lineRule="exact"/>
        <w:ind w:left="1418" w:hanging="1418"/>
        <w:jc w:val="both"/>
        <w:rPr>
          <w:rFonts w:ascii="Arial" w:hAnsi="Arial" w:cs="Arial"/>
          <w:i/>
          <w:sz w:val="22"/>
          <w:szCs w:val="22"/>
        </w:rPr>
      </w:pPr>
      <w:r>
        <w:rPr>
          <w:rFonts w:ascii="Arial" w:hAnsi="Arial" w:cs="Arial"/>
          <w:i/>
          <w:sz w:val="22"/>
          <w:szCs w:val="22"/>
        </w:rPr>
        <w:t>Período de Capitalização</w:t>
      </w:r>
    </w:p>
    <w:p>
      <w:pPr>
        <w:pStyle w:val="Recuodecorpodetexto"/>
        <w:widowControl w:val="0"/>
        <w:tabs>
          <w:tab w:val="left" w:pos="709"/>
          <w:tab w:val="left" w:pos="851"/>
        </w:tabs>
        <w:spacing w:after="0" w:line="340" w:lineRule="exact"/>
        <w:ind w:left="0"/>
        <w:jc w:val="both"/>
        <w:rPr>
          <w:rFonts w:ascii="Arial" w:hAnsi="Arial" w:cs="Arial"/>
          <w:b/>
          <w:sz w:val="22"/>
          <w:szCs w:val="22"/>
        </w:rPr>
      </w:pPr>
    </w:p>
    <w:p>
      <w:pPr>
        <w:pStyle w:val="Recuodecorpodetexto"/>
        <w:widowControl w:val="0"/>
        <w:numPr>
          <w:ilvl w:val="3"/>
          <w:numId w:val="4"/>
        </w:numPr>
        <w:tabs>
          <w:tab w:val="left" w:pos="0"/>
          <w:tab w:val="left" w:pos="709"/>
        </w:tabs>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como sendo o intervalo de tempo que se inicia na</w:t>
      </w:r>
      <w:r>
        <w:rPr>
          <w:rFonts w:ascii="Arial" w:hAnsi="Arial" w:cs="Arial"/>
          <w:sz w:val="22"/>
          <w:szCs w:val="22"/>
        </w:rPr>
        <w:t xml:space="preserve"> Data da Primeira Integralização (inclusive), </w:t>
      </w:r>
      <w:r>
        <w:rPr>
          <w:rFonts w:ascii="Arial" w:hAnsi="Arial" w:cs="Arial"/>
          <w:bCs/>
          <w:sz w:val="22"/>
          <w:szCs w:val="22"/>
        </w:rPr>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pPr>
        <w:pStyle w:val="Recuodecorpodetexto"/>
        <w:widowControl w:val="0"/>
        <w:tabs>
          <w:tab w:val="left" w:pos="851"/>
        </w:tabs>
        <w:spacing w:after="0" w:line="340" w:lineRule="exact"/>
        <w:ind w:left="709" w:hanging="709"/>
        <w:jc w:val="both"/>
        <w:rPr>
          <w:rFonts w:ascii="Arial" w:hAnsi="Arial" w:cs="Arial"/>
          <w:b/>
          <w:bCs/>
          <w:sz w:val="22"/>
          <w:szCs w:val="22"/>
        </w:rPr>
      </w:pPr>
      <w:bookmarkStart w:id="12" w:name="_DV_C292"/>
      <w:bookmarkEnd w:id="12"/>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Repactuação Programada</w:t>
      </w:r>
    </w:p>
    <w:p>
      <w:pPr>
        <w:widowControl w:val="0"/>
        <w:spacing w:line="340" w:lineRule="exact"/>
        <w:jc w:val="both"/>
        <w:rPr>
          <w:rFonts w:ascii="Arial" w:hAnsi="Arial" w:cs="Arial"/>
          <w:b/>
          <w:bCs/>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Não haverá repactuação programada das Debêntures.</w:t>
      </w:r>
    </w:p>
    <w:p>
      <w:pPr>
        <w:widowControl w:val="0"/>
        <w:spacing w:line="340" w:lineRule="exact"/>
        <w:ind w:left="1080"/>
        <w:jc w:val="both"/>
        <w:rPr>
          <w:rFonts w:ascii="Arial" w:hAnsi="Arial" w:cs="Arial"/>
          <w:sz w:val="22"/>
          <w:szCs w:val="22"/>
        </w:rPr>
      </w:pPr>
    </w:p>
    <w:p>
      <w:pPr>
        <w:widowControl w:val="0"/>
        <w:numPr>
          <w:ilvl w:val="1"/>
          <w:numId w:val="5"/>
        </w:numPr>
        <w:spacing w:line="340" w:lineRule="exact"/>
        <w:jc w:val="both"/>
        <w:rPr>
          <w:rFonts w:ascii="Arial" w:hAnsi="Arial" w:cs="Arial"/>
          <w:b/>
          <w:bCs/>
          <w:sz w:val="22"/>
          <w:szCs w:val="22"/>
        </w:rPr>
      </w:pPr>
      <w:r>
        <w:rPr>
          <w:rFonts w:ascii="Arial" w:hAnsi="Arial" w:cs="Arial"/>
          <w:b/>
          <w:bCs/>
          <w:sz w:val="22"/>
          <w:szCs w:val="22"/>
        </w:rPr>
        <w:t>Amortização</w:t>
      </w:r>
      <w:bookmarkStart w:id="13" w:name="_DV_M112"/>
      <w:bookmarkStart w:id="14" w:name="_DV_M126"/>
      <w:bookmarkStart w:id="15" w:name="_DV_M132"/>
      <w:bookmarkStart w:id="16" w:name="_DV_M138"/>
      <w:bookmarkEnd w:id="13"/>
      <w:bookmarkEnd w:id="14"/>
      <w:bookmarkEnd w:id="15"/>
      <w:bookmarkEnd w:id="16"/>
    </w:p>
    <w:p>
      <w:pPr>
        <w:widowControl w:val="0"/>
        <w:spacing w:line="340" w:lineRule="exact"/>
        <w:ind w:left="1418"/>
        <w:jc w:val="both"/>
        <w:rPr>
          <w:rFonts w:ascii="Arial" w:hAnsi="Arial" w:cs="Arial"/>
          <w:i/>
          <w:sz w:val="22"/>
          <w:szCs w:val="22"/>
        </w:rPr>
      </w:pPr>
    </w:p>
    <w:p>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O Valor Nominal Unitário das Debêntures será amortizado em parcelas trimestrais, a partir do 13º (décimo terceiro) mês (inclusive) contado da Data de Emissão, sendo, portanto, o primeiro pagamento devido em [-] de julho de 2021, e a última parcela será paga em [-] de [julho] de 2023, conforme quadro abaixo (cada uma, uma “</w:t>
      </w:r>
      <w:r>
        <w:rPr>
          <w:rFonts w:ascii="Arial" w:hAnsi="Arial" w:cs="Arial"/>
          <w:sz w:val="22"/>
          <w:szCs w:val="22"/>
          <w:u w:val="single"/>
        </w:rPr>
        <w:t>Data de Amortização</w:t>
      </w:r>
      <w:r>
        <w:rPr>
          <w:rFonts w:ascii="Arial" w:hAnsi="Arial" w:cs="Arial"/>
          <w:sz w:val="22"/>
          <w:szCs w:val="22"/>
        </w:rPr>
        <w:t xml:space="preserve">”), ressalvadas as hipóteses de vencimento antecipado. </w:t>
      </w:r>
      <w:r>
        <w:rPr>
          <w:rFonts w:ascii="Arial" w:hAnsi="Arial" w:cs="Arial"/>
          <w:b/>
          <w:i/>
          <w:sz w:val="22"/>
          <w:szCs w:val="22"/>
          <w:highlight w:val="yellow"/>
        </w:rPr>
        <w:t>[NOTA PNA: BBI/Pátria, favor confirmar/rever datas e incluir percentuais considerando prazo das debêntures e datas de amortização]</w:t>
      </w:r>
      <w:r>
        <w:rPr>
          <w:rFonts w:ascii="Arial" w:hAnsi="Arial" w:cs="Arial"/>
          <w:b/>
          <w:i/>
          <w:sz w:val="22"/>
          <w:szCs w:val="22"/>
        </w:rPr>
        <w:t xml:space="preserve"> </w:t>
      </w:r>
      <w:r>
        <w:rPr>
          <w:rFonts w:ascii="Arial" w:hAnsi="Arial" w:cs="Arial"/>
          <w:sz w:val="22"/>
          <w:szCs w:val="22"/>
          <w:highlight w:val="green"/>
        </w:rPr>
        <w:t>[</w:t>
      </w:r>
      <w:r>
        <w:rPr>
          <w:rFonts w:ascii="Arial" w:hAnsi="Arial" w:cs="Arial"/>
          <w:b/>
          <w:sz w:val="22"/>
          <w:szCs w:val="22"/>
          <w:highlight w:val="green"/>
        </w:rPr>
        <w:t>Nota Coordenador Líder</w:t>
      </w:r>
      <w:r>
        <w:rPr>
          <w:rFonts w:ascii="Arial" w:hAnsi="Arial" w:cs="Arial"/>
          <w:sz w:val="22"/>
          <w:szCs w:val="22"/>
          <w:highlight w:val="green"/>
        </w:rPr>
        <w:t>: Sugestão de amortização – pendente validação do Pátria e Companhia]</w:t>
      </w:r>
      <w:r>
        <w:rPr>
          <w:rFonts w:ascii="Arial" w:hAnsi="Arial" w:cs="Arial"/>
          <w:sz w:val="22"/>
          <w:szCs w:val="22"/>
        </w:rPr>
        <w:t xml:space="preserve"> </w:t>
      </w:r>
    </w:p>
    <w:p>
      <w:pPr>
        <w:widowControl w:val="0"/>
        <w:spacing w:line="340" w:lineRule="exact"/>
        <w:jc w:val="both"/>
        <w:rPr>
          <w:rFonts w:ascii="Arial" w:hAnsi="Arial" w:cs="Arial"/>
          <w:sz w:val="22"/>
          <w:szCs w:val="22"/>
        </w:rPr>
      </w:pPr>
    </w:p>
    <w:tbl>
      <w:tblPr>
        <w:tblW w:w="4853" w:type="pct"/>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99"/>
        <w:gridCol w:w="4945"/>
      </w:tblGrid>
      <w:tr>
        <w:trPr>
          <w:trHeight w:val="20"/>
        </w:trPr>
        <w:tc>
          <w:tcPr>
            <w:tcW w:w="2001" w:type="pct"/>
            <w:shd w:val="clear" w:color="000000" w:fill="D8D8D8"/>
            <w:noWrap/>
            <w:vAlign w:val="center"/>
            <w:hideMark/>
          </w:tcPr>
          <w:p>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Data de Amortização</w:t>
            </w:r>
          </w:p>
        </w:tc>
        <w:tc>
          <w:tcPr>
            <w:tcW w:w="2999" w:type="pct"/>
            <w:shd w:val="clear" w:color="000000" w:fill="D8D8D8"/>
            <w:vAlign w:val="center"/>
            <w:hideMark/>
          </w:tcPr>
          <w:p>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Percentual do Valor Nominal Unitário das Debêntures a Ser Amortizado</w:t>
            </w:r>
          </w:p>
        </w:tc>
      </w:tr>
      <w:tr>
        <w:trPr>
          <w:trHeight w:val="20"/>
        </w:trPr>
        <w:tc>
          <w:tcPr>
            <w:tcW w:w="2001" w:type="pct"/>
            <w:shd w:val="clear" w:color="auto" w:fill="auto"/>
            <w:noWrap/>
          </w:tcPr>
          <w:p>
            <w:pPr>
              <w:jc w:val="center"/>
              <w:rPr>
                <w:rFonts w:ascii="Arial" w:hAnsi="Arial" w:cs="Arial"/>
                <w:sz w:val="22"/>
                <w:szCs w:val="22"/>
              </w:rPr>
            </w:pPr>
            <w:r>
              <w:rPr>
                <w:rFonts w:ascii="Arial" w:hAnsi="Arial" w:cs="Arial"/>
                <w:sz w:val="22"/>
                <w:szCs w:val="22"/>
              </w:rPr>
              <w:t>[=]/07/2021</w:t>
            </w:r>
          </w:p>
        </w:tc>
        <w:tc>
          <w:tcPr>
            <w:tcW w:w="2999"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001" w:type="pct"/>
            <w:shd w:val="clear" w:color="auto" w:fill="auto"/>
            <w:noWrap/>
            <w:vAlign w:val="center"/>
          </w:tcPr>
          <w:p>
            <w:pPr>
              <w:jc w:val="center"/>
              <w:rPr>
                <w:rFonts w:ascii="Arial" w:hAnsi="Arial" w:cs="Arial"/>
                <w:sz w:val="22"/>
                <w:szCs w:val="22"/>
              </w:rPr>
            </w:pPr>
            <w:r>
              <w:rPr>
                <w:rFonts w:ascii="Arial" w:hAnsi="Arial" w:cs="Arial"/>
                <w:sz w:val="22"/>
                <w:szCs w:val="22"/>
              </w:rPr>
              <w:t>[=]/10/2021</w:t>
            </w:r>
          </w:p>
        </w:tc>
        <w:tc>
          <w:tcPr>
            <w:tcW w:w="2999"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001" w:type="pct"/>
            <w:shd w:val="clear" w:color="auto" w:fill="auto"/>
            <w:noWrap/>
            <w:vAlign w:val="center"/>
          </w:tcPr>
          <w:p>
            <w:pPr>
              <w:jc w:val="center"/>
              <w:rPr>
                <w:rFonts w:ascii="Arial" w:hAnsi="Arial" w:cs="Arial"/>
                <w:sz w:val="22"/>
                <w:szCs w:val="22"/>
              </w:rPr>
            </w:pPr>
            <w:r>
              <w:rPr>
                <w:rFonts w:ascii="Arial" w:hAnsi="Arial" w:cs="Arial"/>
                <w:sz w:val="22"/>
                <w:szCs w:val="22"/>
              </w:rPr>
              <w:t>[=]/01/2022</w:t>
            </w:r>
          </w:p>
        </w:tc>
        <w:tc>
          <w:tcPr>
            <w:tcW w:w="2999"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001" w:type="pct"/>
            <w:shd w:val="clear" w:color="auto" w:fill="auto"/>
            <w:noWrap/>
            <w:vAlign w:val="center"/>
          </w:tcPr>
          <w:p>
            <w:pPr>
              <w:jc w:val="center"/>
              <w:rPr>
                <w:rFonts w:ascii="Arial" w:hAnsi="Arial" w:cs="Arial"/>
                <w:sz w:val="22"/>
                <w:szCs w:val="22"/>
              </w:rPr>
            </w:pPr>
            <w:r>
              <w:rPr>
                <w:rFonts w:ascii="Arial" w:hAnsi="Arial" w:cs="Arial"/>
                <w:sz w:val="22"/>
                <w:szCs w:val="22"/>
              </w:rPr>
              <w:t>[=]/04/2022</w:t>
            </w:r>
          </w:p>
        </w:tc>
        <w:tc>
          <w:tcPr>
            <w:tcW w:w="2999" w:type="pct"/>
            <w:shd w:val="clear" w:color="auto" w:fill="auto"/>
            <w:noWrap/>
          </w:tcPr>
          <w:p>
            <w:pPr>
              <w:jc w:val="center"/>
              <w:rPr>
                <w:rFonts w:ascii="Arial" w:hAnsi="Arial" w:cs="Arial"/>
                <w:sz w:val="22"/>
                <w:szCs w:val="22"/>
              </w:rPr>
            </w:pPr>
            <w:r>
              <w:rPr>
                <w:rFonts w:ascii="Arial" w:hAnsi="Arial" w:cs="Arial"/>
                <w:sz w:val="22"/>
                <w:szCs w:val="22"/>
              </w:rPr>
              <w:t>12,5000%</w:t>
            </w:r>
          </w:p>
        </w:tc>
      </w:tr>
      <w:tr>
        <w:trPr>
          <w:trHeight w:val="20"/>
        </w:trPr>
        <w:tc>
          <w:tcPr>
            <w:tcW w:w="2001" w:type="pct"/>
            <w:shd w:val="clear" w:color="auto" w:fill="auto"/>
            <w:noWrap/>
          </w:tcPr>
          <w:p>
            <w:pPr>
              <w:jc w:val="center"/>
              <w:rPr>
                <w:rFonts w:ascii="Arial" w:hAnsi="Arial" w:cs="Arial"/>
                <w:sz w:val="22"/>
                <w:szCs w:val="22"/>
              </w:rPr>
            </w:pPr>
            <w:r>
              <w:rPr>
                <w:rFonts w:ascii="Arial" w:hAnsi="Arial" w:cs="Arial"/>
                <w:sz w:val="22"/>
                <w:szCs w:val="22"/>
              </w:rPr>
              <w:t>[=]/07/2022</w:t>
            </w:r>
          </w:p>
        </w:tc>
        <w:tc>
          <w:tcPr>
            <w:tcW w:w="2999" w:type="pct"/>
            <w:shd w:val="clear" w:color="auto" w:fill="auto"/>
            <w:noWrap/>
          </w:tcPr>
          <w:p>
            <w:pPr>
              <w:jc w:val="center"/>
              <w:rPr>
                <w:rFonts w:ascii="Arial" w:hAnsi="Arial" w:cs="Arial"/>
                <w:sz w:val="22"/>
                <w:szCs w:val="22"/>
              </w:rPr>
            </w:pPr>
            <w:r>
              <w:rPr>
                <w:rFonts w:ascii="Arial" w:hAnsi="Arial" w:cs="Arial"/>
                <w:sz w:val="22"/>
                <w:szCs w:val="22"/>
              </w:rPr>
              <w:t>12,5000%</w:t>
            </w:r>
          </w:p>
        </w:tc>
      </w:tr>
      <w:tr>
        <w:trPr>
          <w:trHeight w:val="20"/>
        </w:trPr>
        <w:tc>
          <w:tcPr>
            <w:tcW w:w="2001" w:type="pct"/>
            <w:shd w:val="clear" w:color="auto" w:fill="auto"/>
            <w:noWrap/>
          </w:tcPr>
          <w:p>
            <w:pPr>
              <w:jc w:val="center"/>
              <w:rPr>
                <w:rFonts w:ascii="Arial" w:hAnsi="Arial" w:cs="Arial"/>
                <w:sz w:val="22"/>
                <w:szCs w:val="22"/>
              </w:rPr>
            </w:pPr>
            <w:r>
              <w:rPr>
                <w:rFonts w:ascii="Arial" w:hAnsi="Arial" w:cs="Arial"/>
                <w:sz w:val="22"/>
                <w:szCs w:val="22"/>
              </w:rPr>
              <w:t>[=]/10/2022</w:t>
            </w:r>
          </w:p>
        </w:tc>
        <w:tc>
          <w:tcPr>
            <w:tcW w:w="2999"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001" w:type="pct"/>
            <w:shd w:val="clear" w:color="auto" w:fill="auto"/>
            <w:noWrap/>
          </w:tcPr>
          <w:p>
            <w:pPr>
              <w:jc w:val="center"/>
              <w:rPr>
                <w:rFonts w:ascii="Arial" w:hAnsi="Arial" w:cs="Arial"/>
                <w:sz w:val="22"/>
                <w:szCs w:val="22"/>
              </w:rPr>
            </w:pPr>
            <w:r>
              <w:rPr>
                <w:rFonts w:ascii="Arial" w:hAnsi="Arial" w:cs="Arial"/>
                <w:sz w:val="22"/>
                <w:szCs w:val="22"/>
              </w:rPr>
              <w:t>[=]/01/2023</w:t>
            </w:r>
          </w:p>
        </w:tc>
        <w:tc>
          <w:tcPr>
            <w:tcW w:w="2999"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001" w:type="pct"/>
            <w:shd w:val="clear" w:color="auto" w:fill="auto"/>
            <w:noWrap/>
            <w:vAlign w:val="center"/>
          </w:tcPr>
          <w:p>
            <w:pPr>
              <w:jc w:val="center"/>
              <w:rPr>
                <w:rFonts w:ascii="Arial" w:hAnsi="Arial" w:cs="Arial"/>
                <w:sz w:val="22"/>
                <w:szCs w:val="22"/>
              </w:rPr>
            </w:pPr>
            <w:r>
              <w:rPr>
                <w:rFonts w:ascii="Arial" w:hAnsi="Arial" w:cs="Arial"/>
                <w:sz w:val="22"/>
                <w:szCs w:val="22"/>
              </w:rPr>
              <w:t>[=]/04/2023</w:t>
            </w:r>
          </w:p>
        </w:tc>
        <w:tc>
          <w:tcPr>
            <w:tcW w:w="2999"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001" w:type="pct"/>
            <w:shd w:val="clear" w:color="auto" w:fill="auto"/>
            <w:noWrap/>
            <w:vAlign w:val="center"/>
          </w:tcPr>
          <w:p>
            <w:pPr>
              <w:jc w:val="center"/>
              <w:rPr>
                <w:rFonts w:ascii="Arial" w:hAnsi="Arial" w:cs="Arial"/>
                <w:sz w:val="22"/>
                <w:szCs w:val="22"/>
              </w:rPr>
            </w:pPr>
            <w:r>
              <w:rPr>
                <w:rFonts w:ascii="Arial" w:hAnsi="Arial" w:cs="Arial"/>
                <w:sz w:val="22"/>
                <w:szCs w:val="22"/>
              </w:rPr>
              <w:t>[=]/07/2023</w:t>
            </w:r>
          </w:p>
        </w:tc>
        <w:tc>
          <w:tcPr>
            <w:tcW w:w="2999" w:type="pct"/>
            <w:shd w:val="clear" w:color="auto" w:fill="auto"/>
            <w:noWrap/>
          </w:tcPr>
          <w:p>
            <w:pPr>
              <w:jc w:val="center"/>
              <w:rPr>
                <w:rFonts w:ascii="Arial" w:hAnsi="Arial" w:cs="Arial"/>
                <w:sz w:val="22"/>
                <w:szCs w:val="22"/>
              </w:rPr>
            </w:pPr>
            <w:r>
              <w:rPr>
                <w:rFonts w:ascii="Arial" w:hAnsi="Arial" w:cs="Arial"/>
                <w:sz w:val="22"/>
                <w:szCs w:val="22"/>
              </w:rPr>
              <w:t>15,0000%</w:t>
            </w:r>
          </w:p>
        </w:tc>
      </w:tr>
    </w:tbl>
    <w:p>
      <w:pPr>
        <w:widowControl w:val="0"/>
        <w:spacing w:line="340" w:lineRule="exact"/>
        <w:ind w:left="540"/>
        <w:jc w:val="both"/>
        <w:rPr>
          <w:rFonts w:ascii="Arial" w:hAnsi="Arial" w:cs="Arial"/>
          <w:b/>
          <w:iCs/>
          <w:w w:val="0"/>
          <w:sz w:val="22"/>
          <w:szCs w:val="22"/>
        </w:rPr>
      </w:pPr>
    </w:p>
    <w:p>
      <w:pPr>
        <w:widowControl w:val="0"/>
        <w:numPr>
          <w:ilvl w:val="1"/>
          <w:numId w:val="5"/>
        </w:numPr>
        <w:spacing w:line="340" w:lineRule="exact"/>
        <w:jc w:val="both"/>
        <w:rPr>
          <w:rFonts w:ascii="Arial" w:hAnsi="Arial" w:cs="Arial"/>
          <w:b/>
          <w:iCs/>
          <w:w w:val="0"/>
          <w:sz w:val="22"/>
          <w:szCs w:val="22"/>
        </w:rPr>
      </w:pPr>
      <w:r>
        <w:rPr>
          <w:rFonts w:ascii="Arial" w:hAnsi="Arial" w:cs="Arial"/>
          <w:b/>
          <w:iCs/>
          <w:w w:val="0"/>
          <w:sz w:val="22"/>
          <w:szCs w:val="22"/>
        </w:rPr>
        <w:t>Condições de Pagamento</w:t>
      </w:r>
    </w:p>
    <w:p>
      <w:pPr>
        <w:widowControl w:val="0"/>
        <w:spacing w:line="340" w:lineRule="exact"/>
        <w:jc w:val="both"/>
        <w:rPr>
          <w:rFonts w:ascii="Arial" w:eastAsia="Arial Unicode MS" w:hAnsi="Arial" w:cs="Arial"/>
          <w:w w:val="0"/>
          <w:sz w:val="22"/>
          <w:szCs w:val="22"/>
        </w:rPr>
      </w:pPr>
    </w:p>
    <w:p>
      <w:pPr>
        <w:widowControl w:val="0"/>
        <w:numPr>
          <w:ilvl w:val="2"/>
          <w:numId w:val="5"/>
        </w:numPr>
        <w:spacing w:line="340" w:lineRule="exact"/>
        <w:jc w:val="both"/>
        <w:rPr>
          <w:rFonts w:ascii="Arial" w:hAnsi="Arial" w:cs="Arial"/>
          <w:bCs/>
          <w:i/>
          <w:iCs/>
          <w:w w:val="0"/>
          <w:sz w:val="22"/>
          <w:szCs w:val="22"/>
        </w:rPr>
      </w:pPr>
      <w:bookmarkStart w:id="17" w:name="_DV_M139"/>
      <w:bookmarkEnd w:id="17"/>
      <w:r>
        <w:rPr>
          <w:rFonts w:ascii="Arial" w:hAnsi="Arial" w:cs="Arial"/>
          <w:bCs/>
          <w:i/>
          <w:iCs/>
          <w:w w:val="0"/>
          <w:sz w:val="22"/>
          <w:szCs w:val="22"/>
        </w:rPr>
        <w:t>Local de Pagamento e Imunidade Tributária</w:t>
      </w:r>
    </w:p>
    <w:p>
      <w:pPr>
        <w:widowControl w:val="0"/>
        <w:spacing w:line="340" w:lineRule="exact"/>
        <w:jc w:val="both"/>
        <w:rPr>
          <w:rFonts w:ascii="Arial" w:eastAsia="Arial Unicode MS" w:hAnsi="Arial" w:cs="Arial"/>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2"/>
          <w:szCs w:val="22"/>
        </w:rPr>
      </w:pPr>
      <w:bookmarkStart w:id="18" w:name="_DV_M140"/>
      <w:bookmarkEnd w:id="18"/>
      <w:r>
        <w:rPr>
          <w:rFonts w:ascii="Arial" w:hAnsi="Arial" w:cs="Arial"/>
          <w:sz w:val="22"/>
          <w:szCs w:val="22"/>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Escriturador; ou (b) conforme o caso, pela instituição financeira contratada para este fim.</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19" w:name="_Ref40197291"/>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19"/>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20" w:name="_DV_M143"/>
      <w:bookmarkEnd w:id="20"/>
      <w:r>
        <w:rPr>
          <w:rFonts w:ascii="Arial" w:eastAsia="Arial Unicode MS" w:hAnsi="Arial" w:cs="Arial"/>
          <w:w w:val="0"/>
          <w:sz w:val="22"/>
          <w:szCs w:val="22"/>
        </w:rPr>
        <w:t xml:space="preserve">O Debenturista que tenha apresentado documentação comprobatória de sua condição de imunidade ou isenção tributária,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_Ref40197291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4.7.1.2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2"/>
          <w:szCs w:val="22"/>
        </w:rPr>
        <w:t>Escriturador</w:t>
      </w:r>
      <w:r>
        <w:rPr>
          <w:rFonts w:ascii="Arial" w:eastAsia="Arial Unicode MS" w:hAnsi="Arial" w:cs="Arial"/>
          <w:w w:val="0"/>
          <w:sz w:val="22"/>
          <w:szCs w:val="22"/>
        </w:rPr>
        <w:t xml:space="preserve">, bem como prestar qualquer informação adicional em relação ao tema que lhe seja solicitada pelo Banco Liquidante e/ou pelo </w:t>
      </w:r>
      <w:r>
        <w:rPr>
          <w:rFonts w:ascii="Arial" w:hAnsi="Arial" w:cs="Arial"/>
          <w:sz w:val="22"/>
          <w:szCs w:val="22"/>
        </w:rPr>
        <w:t>Escriturador</w:t>
      </w:r>
      <w:r>
        <w:rPr>
          <w:rFonts w:ascii="Arial" w:eastAsia="Arial Unicode MS" w:hAnsi="Arial" w:cs="Arial"/>
          <w:w w:val="0"/>
          <w:sz w:val="22"/>
          <w:szCs w:val="22"/>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spacing w:line="340" w:lineRule="exact"/>
        <w:ind w:left="1418" w:hanging="1418"/>
        <w:jc w:val="both"/>
        <w:rPr>
          <w:rFonts w:ascii="Arial" w:hAnsi="Arial" w:cs="Arial"/>
          <w:bCs/>
          <w:w w:val="0"/>
          <w:sz w:val="22"/>
          <w:szCs w:val="22"/>
        </w:rPr>
      </w:pPr>
      <w:r>
        <w:rPr>
          <w:rFonts w:ascii="Arial" w:hAnsi="Arial" w:cs="Arial"/>
          <w:bCs/>
          <w:i/>
          <w:iCs/>
          <w:w w:val="0"/>
          <w:sz w:val="22"/>
          <w:szCs w:val="22"/>
        </w:rPr>
        <w:t>Prorrogação dos Prazos</w:t>
      </w:r>
    </w:p>
    <w:p>
      <w:pPr>
        <w:widowControl w:val="0"/>
        <w:spacing w:line="340" w:lineRule="exact"/>
        <w:jc w:val="both"/>
        <w:rPr>
          <w:rFonts w:ascii="Arial" w:eastAsia="Arial Unicode MS" w:hAnsi="Arial" w:cs="Arial"/>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21" w:name="_DV_M144"/>
      <w:bookmarkEnd w:id="21"/>
      <w:r>
        <w:rPr>
          <w:rFonts w:ascii="Arial" w:eastAsia="Arial Unicode MS" w:hAnsi="Arial" w:cs="Arial"/>
          <w:w w:val="0"/>
          <w:sz w:val="22"/>
          <w:szCs w:val="22"/>
        </w:rPr>
        <w:t xml:space="preserve">Considerar-se-ão automaticamente </w:t>
      </w:r>
      <w:bookmarkStart w:id="22" w:name="_DV_C294"/>
      <w:r>
        <w:rPr>
          <w:rFonts w:ascii="Arial" w:eastAsia="Arial Unicode MS" w:hAnsi="Arial" w:cs="Arial"/>
          <w:w w:val="0"/>
          <w:sz w:val="22"/>
          <w:szCs w:val="22"/>
        </w:rPr>
        <w:t xml:space="preserve">prorrogadas as datas de pagamento de qualquer obrigação prevista nesta Escritura </w:t>
      </w:r>
      <w:bookmarkStart w:id="23" w:name="_DV_M145"/>
      <w:bookmarkEnd w:id="22"/>
      <w:bookmarkEnd w:id="23"/>
      <w:r>
        <w:rPr>
          <w:rFonts w:ascii="Arial" w:eastAsia="Arial Unicode MS" w:hAnsi="Arial" w:cs="Arial"/>
          <w:w w:val="0"/>
          <w:sz w:val="22"/>
          <w:szCs w:val="22"/>
        </w:rPr>
        <w:t xml:space="preserve">até o primeiro Dia Útil subsequente, se </w:t>
      </w:r>
      <w:bookmarkStart w:id="24" w:name="_DV_C296"/>
      <w:r>
        <w:rPr>
          <w:rFonts w:ascii="Arial" w:eastAsia="Arial Unicode MS" w:hAnsi="Arial" w:cs="Arial"/>
          <w:w w:val="0"/>
          <w:sz w:val="22"/>
          <w:szCs w:val="22"/>
        </w:rPr>
        <w:t xml:space="preserve">a data de </w:t>
      </w:r>
      <w:bookmarkStart w:id="25" w:name="_DV_M146"/>
      <w:bookmarkEnd w:id="24"/>
      <w:bookmarkEnd w:id="25"/>
      <w:r>
        <w:rPr>
          <w:rFonts w:ascii="Arial" w:eastAsia="Arial Unicode MS" w:hAnsi="Arial" w:cs="Arial"/>
          <w:w w:val="0"/>
          <w:sz w:val="22"/>
          <w:szCs w:val="22"/>
        </w:rPr>
        <w:t>vencimento da respectiva obrigação coincidir com um dia que não seja Dia Útil, sem</w:t>
      </w:r>
      <w:bookmarkStart w:id="26" w:name="_DV_M147"/>
      <w:bookmarkEnd w:id="26"/>
      <w:r>
        <w:rPr>
          <w:rFonts w:ascii="Arial" w:eastAsia="Arial Unicode MS" w:hAnsi="Arial" w:cs="Arial"/>
          <w:w w:val="0"/>
          <w:sz w:val="22"/>
          <w:szCs w:val="22"/>
        </w:rPr>
        <w:t xml:space="preserve"> qualquer acréscimo</w:t>
      </w:r>
      <w:bookmarkStart w:id="27" w:name="_DV_M148"/>
      <w:bookmarkEnd w:id="27"/>
      <w:r>
        <w:rPr>
          <w:rFonts w:ascii="Arial" w:eastAsia="Arial Unicode MS" w:hAnsi="Arial" w:cs="Arial"/>
          <w:w w:val="0"/>
          <w:sz w:val="22"/>
          <w:szCs w:val="22"/>
        </w:rPr>
        <w:t xml:space="preserve"> aos valores a serem pagos.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Dia(s) Útil(eis)</w:t>
      </w:r>
      <w:r>
        <w:rPr>
          <w:rFonts w:ascii="Arial" w:eastAsia="Arial Unicode MS" w:hAnsi="Arial" w:cs="Arial"/>
          <w:w w:val="0"/>
          <w:sz w:val="22"/>
          <w:szCs w:val="22"/>
        </w:rPr>
        <w:t xml:space="preserve">”: (i) com relação a qualquer obrigação pecuniária que seja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spacing w:line="340" w:lineRule="exact"/>
        <w:ind w:left="1418" w:hanging="1418"/>
        <w:jc w:val="both"/>
        <w:rPr>
          <w:rFonts w:ascii="Arial" w:hAnsi="Arial" w:cs="Arial"/>
          <w:bCs/>
          <w:i/>
          <w:w w:val="0"/>
          <w:sz w:val="22"/>
          <w:szCs w:val="22"/>
        </w:rPr>
      </w:pPr>
      <w:bookmarkStart w:id="28" w:name="_DV_M149"/>
      <w:bookmarkEnd w:id="28"/>
      <w:r>
        <w:rPr>
          <w:rFonts w:ascii="Arial" w:hAnsi="Arial" w:cs="Arial"/>
          <w:bCs/>
          <w:i/>
          <w:w w:val="0"/>
          <w:sz w:val="22"/>
          <w:szCs w:val="22"/>
        </w:rPr>
        <w:t>Direito ao Recebimento dos Pagamentos</w:t>
      </w:r>
    </w:p>
    <w:p>
      <w:pPr>
        <w:widowControl w:val="0"/>
        <w:spacing w:line="340" w:lineRule="exact"/>
        <w:ind w:left="1418"/>
        <w:jc w:val="both"/>
        <w:rPr>
          <w:rFonts w:ascii="Arial" w:hAnsi="Arial" w:cs="Arial"/>
          <w:bCs/>
          <w:i/>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29" w:name="_Ref40197391"/>
      <w:r>
        <w:rPr>
          <w:rFonts w:ascii="Arial" w:eastAsia="Arial Unicode MS" w:hAnsi="Arial" w:cs="Arial"/>
          <w:w w:val="0"/>
          <w:sz w:val="22"/>
          <w:szCs w:val="22"/>
        </w:rPr>
        <w:t>Farão jus ao recebimento de qualquer valor devido aos Debenturistas nos termos desta Escritura aqueles que forem Debenturistas no encerramento do Dia Útil imediatamente anterior à respectiva data de pagamento.</w:t>
      </w:r>
      <w:bookmarkEnd w:id="29"/>
    </w:p>
    <w:p>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pPr>
        <w:widowControl w:val="0"/>
        <w:numPr>
          <w:ilvl w:val="2"/>
          <w:numId w:val="5"/>
        </w:numPr>
        <w:spacing w:line="340" w:lineRule="exact"/>
        <w:ind w:left="1418" w:hanging="1418"/>
        <w:jc w:val="both"/>
        <w:rPr>
          <w:rFonts w:ascii="Arial" w:hAnsi="Arial" w:cs="Arial"/>
          <w:bCs/>
          <w:w w:val="0"/>
          <w:sz w:val="22"/>
          <w:szCs w:val="22"/>
        </w:rPr>
      </w:pPr>
      <w:r>
        <w:rPr>
          <w:rFonts w:ascii="Arial" w:hAnsi="Arial" w:cs="Arial"/>
          <w:bCs/>
          <w:i/>
          <w:iCs/>
          <w:w w:val="0"/>
          <w:sz w:val="22"/>
          <w:szCs w:val="22"/>
        </w:rPr>
        <w:t xml:space="preserve">Encargos Moratórios </w:t>
      </w:r>
    </w:p>
    <w:p>
      <w:pPr>
        <w:widowControl w:val="0"/>
        <w:spacing w:line="340" w:lineRule="exact"/>
        <w:jc w:val="both"/>
        <w:rPr>
          <w:rFonts w:ascii="Arial" w:eastAsia="Arial Unicode MS" w:hAnsi="Arial" w:cs="Arial"/>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30" w:name="_DV_M150"/>
      <w:bookmarkEnd w:id="30"/>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2"/>
          <w:szCs w:val="22"/>
        </w:rPr>
        <w:t>pro rata temporis</w:t>
      </w:r>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pPr>
        <w:pStyle w:val="Corpodetexto"/>
        <w:widowControl w:val="0"/>
        <w:spacing w:after="0" w:line="340" w:lineRule="exact"/>
        <w:rPr>
          <w:rFonts w:ascii="Arial" w:eastAsia="Arial Unicode MS" w:hAnsi="Arial" w:cs="Arial"/>
          <w:w w:val="0"/>
          <w:sz w:val="22"/>
          <w:szCs w:val="22"/>
        </w:rPr>
      </w:pPr>
    </w:p>
    <w:p>
      <w:pPr>
        <w:widowControl w:val="0"/>
        <w:numPr>
          <w:ilvl w:val="2"/>
          <w:numId w:val="5"/>
        </w:numPr>
        <w:spacing w:line="340" w:lineRule="exact"/>
        <w:ind w:left="1418" w:hanging="1418"/>
        <w:jc w:val="both"/>
        <w:rPr>
          <w:rFonts w:ascii="Arial" w:eastAsia="Arial Unicode MS" w:hAnsi="Arial" w:cs="Arial"/>
          <w:i/>
          <w:iCs/>
          <w:w w:val="0"/>
          <w:sz w:val="22"/>
          <w:szCs w:val="22"/>
        </w:rPr>
      </w:pPr>
      <w:r>
        <w:rPr>
          <w:rFonts w:ascii="Arial" w:eastAsia="Arial Unicode MS" w:hAnsi="Arial" w:cs="Arial"/>
          <w:i/>
          <w:iCs/>
          <w:w w:val="0"/>
          <w:sz w:val="22"/>
          <w:szCs w:val="22"/>
        </w:rPr>
        <w:t>Decadência dos Direitos aos Acréscimos</w:t>
      </w:r>
    </w:p>
    <w:p>
      <w:pPr>
        <w:pStyle w:val="Corpodetexto"/>
        <w:widowControl w:val="0"/>
        <w:tabs>
          <w:tab w:val="left" w:pos="1418"/>
        </w:tabs>
        <w:spacing w:after="0" w:line="340" w:lineRule="exact"/>
        <w:jc w:val="both"/>
        <w:rPr>
          <w:rFonts w:ascii="Arial" w:eastAsia="Arial Unicode MS" w:hAnsi="Arial" w:cs="Arial"/>
          <w:w w:val="0"/>
          <w:sz w:val="22"/>
          <w:szCs w:val="22"/>
        </w:rPr>
      </w:pPr>
      <w:bookmarkStart w:id="31" w:name="_DV_M154"/>
      <w:bookmarkEnd w:id="31"/>
    </w:p>
    <w:p>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2"/>
          <w:szCs w:val="22"/>
        </w:rPr>
      </w:pPr>
      <w:bookmarkStart w:id="32" w:name="_DV_M155"/>
      <w:bookmarkStart w:id="33" w:name="OLE_LINK11"/>
      <w:bookmarkStart w:id="34" w:name="OLE_LINK12"/>
      <w:bookmarkStart w:id="35" w:name="OLE_LINK13"/>
      <w:bookmarkEnd w:id="32"/>
      <w:r>
        <w:rPr>
          <w:rFonts w:ascii="Arial" w:eastAsia="Arial Unicode MS" w:hAnsi="Arial" w:cs="Arial"/>
          <w:w w:val="0"/>
          <w:sz w:val="22"/>
          <w:szCs w:val="22"/>
        </w:rPr>
        <w:t xml:space="preserve">Sem prejuízo do disposto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_Ref40197391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4.7.3.1 acima</w:t>
      </w:r>
      <w:r>
        <w:rPr>
          <w:rFonts w:ascii="Arial" w:eastAsia="Arial Unicode MS" w:hAnsi="Arial" w:cs="Arial"/>
          <w:w w:val="0"/>
          <w:sz w:val="22"/>
          <w:szCs w:val="22"/>
        </w:rPr>
        <w:fldChar w:fldCharType="end"/>
      </w:r>
      <w:bookmarkEnd w:id="33"/>
      <w:bookmarkEnd w:id="34"/>
      <w:bookmarkEnd w:id="35"/>
      <w:r>
        <w:rPr>
          <w:rFonts w:ascii="Arial" w:eastAsia="Arial Unicode MS" w:hAnsi="Arial" w:cs="Arial"/>
          <w:w w:val="0"/>
          <w:sz w:val="22"/>
          <w:szCs w:val="22"/>
        </w:rPr>
        <w:t>, o não comparecimento do Debenturista e/ou qualquer falha de sistema que o impeça de receber o valor</w:t>
      </w:r>
      <w:bookmarkStart w:id="36" w:name="_DV_M156"/>
      <w:bookmarkEnd w:id="36"/>
      <w:r>
        <w:rPr>
          <w:rFonts w:ascii="Arial" w:eastAsia="Arial Unicode MS" w:hAnsi="Arial" w:cs="Arial"/>
          <w:w w:val="0"/>
          <w:sz w:val="22"/>
          <w:szCs w:val="22"/>
        </w:rPr>
        <w:t xml:space="preserve"> correspondente a quaisquer das obrigações pecuniárias da Emissora</w:t>
      </w:r>
      <w:bookmarkStart w:id="37" w:name="_DV_M157"/>
      <w:bookmarkEnd w:id="37"/>
      <w:r>
        <w:rPr>
          <w:rFonts w:ascii="Arial" w:eastAsia="Arial Unicode MS" w:hAnsi="Arial" w:cs="Arial"/>
          <w:w w:val="0"/>
          <w:sz w:val="22"/>
          <w:szCs w:val="22"/>
        </w:rPr>
        <w:t xml:space="preserve"> nas datas previstas nesta Escritura, não lhe dará direito ao recebimento dos Juros Remuneratórios e/ou Encargos Moratórios</w:t>
      </w:r>
      <w:bookmarkStart w:id="38" w:name="_DV_M158"/>
      <w:bookmarkEnd w:id="38"/>
      <w:r>
        <w:rPr>
          <w:rFonts w:ascii="Arial" w:eastAsia="Arial Unicode MS" w:hAnsi="Arial" w:cs="Arial"/>
          <w:w w:val="0"/>
          <w:sz w:val="22"/>
          <w:szCs w:val="22"/>
        </w:rPr>
        <w:t xml:space="preserve"> no período relativo ao atraso no recebimento, sendo-lhe, todavia, assegurados os direitos adquiridos até a data do respectivo vencimento ou pagamento, no caso de impontualidade no pagamento.</w:t>
      </w:r>
    </w:p>
    <w:p>
      <w:pPr>
        <w:pStyle w:val="DeltaViewTableBody"/>
        <w:widowControl w:val="0"/>
        <w:spacing w:line="340" w:lineRule="exact"/>
        <w:rPr>
          <w:sz w:val="22"/>
          <w:szCs w:val="22"/>
          <w:lang w:val="pt-BR"/>
        </w:rPr>
      </w:pPr>
    </w:p>
    <w:p>
      <w:pPr>
        <w:widowControl w:val="0"/>
        <w:numPr>
          <w:ilvl w:val="1"/>
          <w:numId w:val="5"/>
        </w:numPr>
        <w:spacing w:line="340" w:lineRule="exact"/>
        <w:jc w:val="both"/>
        <w:rPr>
          <w:rFonts w:ascii="Arial" w:hAnsi="Arial" w:cs="Arial"/>
          <w:b/>
          <w:w w:val="0"/>
          <w:sz w:val="22"/>
          <w:szCs w:val="22"/>
        </w:rPr>
      </w:pPr>
      <w:bookmarkStart w:id="39" w:name="_DV_M159"/>
      <w:bookmarkStart w:id="40" w:name="_Ref40198971"/>
      <w:bookmarkEnd w:id="8"/>
      <w:bookmarkEnd w:id="39"/>
      <w:r>
        <w:rPr>
          <w:rFonts w:ascii="Arial" w:hAnsi="Arial" w:cs="Arial"/>
          <w:b/>
          <w:w w:val="0"/>
          <w:sz w:val="22"/>
          <w:szCs w:val="22"/>
        </w:rPr>
        <w:t>Publicidade</w:t>
      </w:r>
      <w:bookmarkEnd w:id="40"/>
    </w:p>
    <w:p>
      <w:pPr>
        <w:widowControl w:val="0"/>
        <w:spacing w:line="340" w:lineRule="exact"/>
        <w:jc w:val="both"/>
        <w:rPr>
          <w:rFonts w:ascii="Arial" w:eastAsia="Arial Unicode MS" w:hAnsi="Arial" w:cs="Arial"/>
          <w:w w:val="0"/>
          <w:sz w:val="22"/>
          <w:szCs w:val="22"/>
        </w:rPr>
      </w:pPr>
    </w:p>
    <w:p>
      <w:pPr>
        <w:widowControl w:val="0"/>
        <w:numPr>
          <w:ilvl w:val="2"/>
          <w:numId w:val="5"/>
        </w:numPr>
        <w:spacing w:line="340" w:lineRule="exact"/>
        <w:ind w:left="0" w:firstLine="0"/>
        <w:jc w:val="both"/>
        <w:rPr>
          <w:rFonts w:ascii="Arial" w:eastAsia="Arial Unicode MS" w:hAnsi="Arial" w:cs="Arial"/>
          <w:w w:val="0"/>
          <w:sz w:val="22"/>
          <w:szCs w:val="22"/>
        </w:rPr>
      </w:pPr>
      <w:bookmarkStart w:id="41" w:name="_DV_M161"/>
      <w:bookmarkEnd w:id="41"/>
      <w:r>
        <w:rPr>
          <w:rFonts w:ascii="Arial" w:eastAsia="Arial Unicode MS" w:hAnsi="Arial" w:cs="Arial"/>
          <w:w w:val="0"/>
          <w:sz w:val="22"/>
          <w:szCs w:val="22"/>
        </w:rPr>
        <w:t>Todos os anúncios, avisos e demais atos e decisões decorrentes desta Emissão que, de qualquer forma, envolvam os interesses dos Debenturistas, serão comunicados diretamente ao Agente Fiduciário e aos Debenturistas.</w:t>
      </w:r>
    </w:p>
    <w:p>
      <w:pPr>
        <w:widowControl w:val="0"/>
        <w:spacing w:line="340" w:lineRule="exact"/>
        <w:jc w:val="both"/>
        <w:rPr>
          <w:rFonts w:ascii="Arial" w:hAnsi="Arial" w:cs="Arial"/>
          <w:sz w:val="22"/>
          <w:szCs w:val="22"/>
        </w:rPr>
      </w:pPr>
    </w:p>
    <w:p>
      <w:pPr>
        <w:widowControl w:val="0"/>
        <w:numPr>
          <w:ilvl w:val="1"/>
          <w:numId w:val="5"/>
        </w:numPr>
        <w:spacing w:line="340" w:lineRule="exact"/>
        <w:jc w:val="both"/>
        <w:rPr>
          <w:rFonts w:ascii="Arial" w:eastAsia="Arial Unicode MS" w:hAnsi="Arial" w:cs="Arial"/>
          <w:b/>
          <w:bCs/>
          <w:w w:val="0"/>
          <w:sz w:val="22"/>
          <w:szCs w:val="22"/>
        </w:rPr>
      </w:pPr>
      <w:bookmarkStart w:id="42" w:name="_Ref40197014"/>
      <w:r>
        <w:rPr>
          <w:rFonts w:ascii="Arial" w:hAnsi="Arial" w:cs="Arial"/>
          <w:b/>
          <w:w w:val="0"/>
          <w:sz w:val="22"/>
          <w:szCs w:val="22"/>
        </w:rPr>
        <w:t>Garantia</w:t>
      </w:r>
      <w:r>
        <w:rPr>
          <w:rFonts w:ascii="Arial" w:eastAsia="Arial Unicode MS" w:hAnsi="Arial" w:cs="Arial"/>
          <w:b/>
          <w:bCs/>
          <w:w w:val="0"/>
          <w:sz w:val="22"/>
          <w:szCs w:val="22"/>
        </w:rPr>
        <w:t xml:space="preserve"> Fidejussória</w:t>
      </w:r>
      <w:bookmarkEnd w:id="42"/>
    </w:p>
    <w:p>
      <w:pPr>
        <w:widowControl w:val="0"/>
        <w:spacing w:line="340" w:lineRule="exact"/>
        <w:jc w:val="both"/>
        <w:rPr>
          <w:rFonts w:ascii="Arial" w:eastAsia="Arial Unicode MS" w:hAnsi="Arial" w:cs="Arial"/>
          <w:w w:val="0"/>
          <w:sz w:val="22"/>
          <w:szCs w:val="22"/>
        </w:rPr>
      </w:pPr>
    </w:p>
    <w:p>
      <w:pPr>
        <w:pStyle w:val="ContratoN3"/>
        <w:widowControl w:val="0"/>
        <w:numPr>
          <w:ilvl w:val="2"/>
          <w:numId w:val="5"/>
        </w:numPr>
        <w:spacing w:before="0" w:after="0" w:line="340" w:lineRule="exact"/>
        <w:ind w:left="0" w:hanging="11"/>
        <w:rPr>
          <w:rFonts w:ascii="Arial" w:hAnsi="Arial" w:cs="Arial"/>
          <w:sz w:val="22"/>
          <w:szCs w:val="22"/>
        </w:rPr>
      </w:pPr>
      <w:bookmarkStart w:id="43" w:name="_Ref244087124"/>
      <w:r>
        <w:rPr>
          <w:rFonts w:ascii="Arial" w:hAnsi="Arial" w:cs="Arial"/>
          <w:sz w:val="22"/>
          <w:szCs w:val="22"/>
        </w:rPr>
        <w:t>A Fiadora, por este ato e na melhor forma de direito, presta fiança em favor dos Debenturistas, representados pelo Agente Fiduciário, em conformidade com o artigo 818 do Código Civil</w:t>
      </w:r>
      <w:r>
        <w:rPr>
          <w:rFonts w:ascii="Arial" w:eastAsia="Arial Unicode MS" w:hAnsi="Arial" w:cs="Arial"/>
          <w:w w:val="0"/>
          <w:sz w:val="22"/>
          <w:szCs w:val="22"/>
        </w:rPr>
        <w:t xml:space="preserve">, </w:t>
      </w:r>
      <w:r>
        <w:rPr>
          <w:rFonts w:ascii="Arial" w:hAnsi="Arial" w:cs="Arial"/>
          <w:sz w:val="22"/>
          <w:szCs w:val="22"/>
        </w:rPr>
        <w:t xml:space="preserve">independentemente das outras garantias que possam vir a ser constituídas no âmbito da Emissão, </w:t>
      </w:r>
      <w:r>
        <w:rPr>
          <w:rFonts w:ascii="Arial" w:eastAsia="Arial Unicode MS" w:hAnsi="Arial" w:cs="Arial"/>
          <w:w w:val="0"/>
          <w:sz w:val="22"/>
          <w:szCs w:val="22"/>
        </w:rPr>
        <w:t xml:space="preserve">obrigando-se </w:t>
      </w:r>
      <w:r>
        <w:rPr>
          <w:rFonts w:ascii="Arial" w:eastAsia="Arial Unicode MS" w:hAnsi="Arial" w:cs="Arial"/>
          <w:bCs/>
          <w:w w:val="0"/>
          <w:sz w:val="22"/>
          <w:szCs w:val="22"/>
        </w:rPr>
        <w:t>solidariamente com a Emissora, em caráter irrevogável e irretratável</w:t>
      </w:r>
      <w:r>
        <w:rPr>
          <w:rFonts w:ascii="Arial" w:eastAsia="Arial Unicode MS" w:hAnsi="Arial" w:cs="Arial"/>
          <w:w w:val="0"/>
          <w:sz w:val="22"/>
          <w:szCs w:val="22"/>
        </w:rPr>
        <w:t xml:space="preserve">, como </w:t>
      </w:r>
      <w:r>
        <w:rPr>
          <w:rFonts w:ascii="Arial" w:hAnsi="Arial" w:cs="Arial"/>
          <w:sz w:val="22"/>
          <w:szCs w:val="22"/>
        </w:rPr>
        <w:t>fiador, codevedor solidário e principal pagador responsável por 100% (cem por cento) das obrigações, principais e acessórias, da Emissora assumidas nesta Escritura e nos demais documentos da Emissão (“</w:t>
      </w:r>
      <w:r>
        <w:rPr>
          <w:rFonts w:ascii="Arial" w:hAnsi="Arial" w:cs="Arial"/>
          <w:sz w:val="22"/>
          <w:szCs w:val="22"/>
          <w:u w:val="single"/>
        </w:rPr>
        <w:t>Fiança</w:t>
      </w:r>
      <w:r>
        <w:rPr>
          <w:rFonts w:ascii="Arial" w:hAnsi="Arial" w:cs="Arial"/>
          <w:sz w:val="22"/>
          <w:szCs w:val="22"/>
        </w:rPr>
        <w:t xml:space="preserve">”), incluindo: (i) o Valor Nominal Unitário ou o saldo do Valor Nominal Unitário, conforme o caso, acrescido dos Juros Remuneratórios e dos Encargos Moratórios, se for o caso, devidos pela Emissora nos termos desta Escritura; e </w:t>
      </w:r>
      <w:r>
        <w:rPr>
          <w:rFonts w:ascii="Arial" w:eastAsia="Arial Unicode MS" w:hAnsi="Arial" w:cs="Arial"/>
          <w:bCs/>
          <w:w w:val="0"/>
          <w:sz w:val="22"/>
          <w:szCs w:val="22"/>
        </w:rPr>
        <w:t>(ii) a totalidade d</w:t>
      </w:r>
      <w:r>
        <w:rPr>
          <w:rFonts w:ascii="Arial" w:eastAsia="Arial Unicode MS" w:hAnsi="Arial" w:cs="Arial"/>
          <w:w w:val="0"/>
          <w:sz w:val="22"/>
          <w:szCs w:val="22"/>
        </w:rPr>
        <w:t>os acessórios e do principal</w:t>
      </w:r>
      <w:r>
        <w:rPr>
          <w:rFonts w:ascii="Arial" w:hAnsi="Arial" w:cs="Arial"/>
          <w:sz w:val="22"/>
          <w:szCs w:val="22"/>
        </w:rPr>
        <w:t>, incluindo a remuneração do Agente Fiduciário e demais despesas por este realizadas na execução da sua função, bem como t</w:t>
      </w:r>
      <w:r>
        <w:rPr>
          <w:rStyle w:val="INDENT2"/>
          <w:rFonts w:ascii="Arial" w:hAnsi="Arial" w:cs="Arial"/>
          <w:sz w:val="22"/>
          <w:szCs w:val="22"/>
        </w:rPr>
        <w:t xml:space="preserve">odo e qualquer custo ou despesa, inclusive com honorários advocatícios, </w:t>
      </w:r>
      <w:r>
        <w:rPr>
          <w:rFonts w:ascii="Arial" w:hAnsi="Arial" w:cs="Arial"/>
          <w:sz w:val="22"/>
          <w:szCs w:val="22"/>
        </w:rPr>
        <w:t>comprovadamente incorridos pelo Agente Fiduciário ou pelos Debenturistas em decorrência de processos, procedimentos, outras medidas judiciais ou extrajudiciais necessários à salvaguarda de seus direitos e prerrogativas decorrentes das Debêntures, desta Escritura e dos demais documentos da Emissão (“</w:t>
      </w:r>
      <w:r>
        <w:rPr>
          <w:rFonts w:ascii="Arial" w:hAnsi="Arial" w:cs="Arial"/>
          <w:sz w:val="22"/>
          <w:szCs w:val="22"/>
          <w:u w:val="single"/>
        </w:rPr>
        <w:t>Obrigações Garantidas</w:t>
      </w:r>
      <w:r>
        <w:rPr>
          <w:rFonts w:ascii="Arial" w:hAnsi="Arial" w:cs="Arial"/>
          <w:sz w:val="22"/>
          <w:szCs w:val="22"/>
        </w:rPr>
        <w:t>”).</w:t>
      </w:r>
      <w:bookmarkEnd w:id="43"/>
      <w:r>
        <w:rPr>
          <w:rFonts w:ascii="Arial" w:hAnsi="Arial" w:cs="Arial"/>
          <w:sz w:val="22"/>
          <w:szCs w:val="22"/>
        </w:rPr>
        <w:t xml:space="preserve"> </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5"/>
        </w:numPr>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realizado pelo Fiador em relação à Fiança ora prestada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pPr>
        <w:pStyle w:val="ContratoN3"/>
        <w:widowControl w:val="0"/>
        <w:tabs>
          <w:tab w:val="clear" w:pos="7809"/>
        </w:tabs>
        <w:spacing w:before="0" w:after="0" w:line="340" w:lineRule="exact"/>
        <w:ind w:left="0" w:firstLine="0"/>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color w:val="000000"/>
          <w:sz w:val="22"/>
          <w:szCs w:val="22"/>
        </w:rPr>
        <w:t xml:space="preserve">O Fiador se obriga, independentemente de qualquer pretensão, ação, disputa ou reclamação que a Emissora venha a ter ou exercer em relação às suas obrigações, a pagar </w:t>
      </w:r>
      <w:r>
        <w:rPr>
          <w:rFonts w:ascii="Arial" w:hAnsi="Arial" w:cs="Arial"/>
          <w:sz w:val="22"/>
          <w:szCs w:val="22"/>
        </w:rPr>
        <w:t>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 Fiador de acordo com os procedimentos estabelecidos nesta Escritura e fora do âmbito da B3. </w:t>
      </w:r>
    </w:p>
    <w:p>
      <w:pPr>
        <w:pStyle w:val="ContratoN3"/>
        <w:widowControl w:val="0"/>
        <w:tabs>
          <w:tab w:val="clear" w:pos="7809"/>
        </w:tabs>
        <w:spacing w:before="0" w:after="0" w:line="340" w:lineRule="exact"/>
        <w:ind w:left="0" w:firstLine="0"/>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O Fiador expressamente renuncia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pPr>
        <w:pStyle w:val="ContratoN3"/>
        <w:widowControl w:val="0"/>
        <w:tabs>
          <w:tab w:val="clear" w:pos="7809"/>
        </w:tabs>
        <w:spacing w:before="0" w:after="0" w:line="340" w:lineRule="exact"/>
        <w:ind w:left="0" w:firstLine="0"/>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O Fiador sub-rogar-se-á nos direitos dos Debenturistas caso venham a honrar, total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 Fiador obriga-se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na medida que seja necessário. </w:t>
      </w:r>
    </w:p>
    <w:p>
      <w:pPr>
        <w:pStyle w:val="PargrafodaLista"/>
        <w:spacing w:line="340" w:lineRule="exact"/>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O Fiador concorda e se obriga a, caso </w:t>
      </w:r>
      <w:r>
        <w:rPr>
          <w:rFonts w:ascii="Arial" w:hAnsi="Arial" w:cs="Arial"/>
          <w:color w:val="000000"/>
          <w:sz w:val="22"/>
          <w:szCs w:val="22"/>
        </w:rPr>
        <w:t>receba qualquer valor da Emissora em decorrência de qualquer valor que tiver honrado nos termos das Debêntures e/ou desta Escritura antes da integral quitação de todas as Obrigações Garantidas, repassar, no prazo de 1 (um) Dia Útil contado da data de seu recebimento, tal valor ao Agente Fiduciário, para pagamento aos Debenturistas.</w:t>
      </w:r>
    </w:p>
    <w:p>
      <w:pPr>
        <w:widowControl w:val="0"/>
        <w:spacing w:line="340" w:lineRule="exact"/>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Em hipótese alguma, eventual discussão judicial entre o Fiador e os Debenturistas implicará em atraso ou suspensão de cumprimento das obrigações assumidas pela Emissora e pelo Fiador. </w:t>
      </w:r>
    </w:p>
    <w:p>
      <w:pPr>
        <w:pStyle w:val="ContratoN3"/>
        <w:widowControl w:val="0"/>
        <w:tabs>
          <w:tab w:val="clear" w:pos="7809"/>
        </w:tabs>
        <w:spacing w:before="0" w:after="0" w:line="340" w:lineRule="exact"/>
        <w:ind w:left="0" w:firstLine="0"/>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Nenhuma objeção ou oposição da Emissora poderá, ainda, ser admitida ou invocada pelo Fiador com o fito de escusar-se do cumprimento de suas obrigações perante os Debenturistas.</w:t>
      </w:r>
    </w:p>
    <w:p>
      <w:pPr>
        <w:pStyle w:val="ContratoN3"/>
        <w:widowControl w:val="0"/>
        <w:tabs>
          <w:tab w:val="clear" w:pos="7809"/>
        </w:tabs>
        <w:spacing w:before="0" w:after="0" w:line="340" w:lineRule="exact"/>
        <w:ind w:left="0" w:firstLine="0"/>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 sendo certo que a inobservância, pelo Agente Fiduciário, dos prazos para execução da Fiança em favor dos Debenturistas não ensejará, em hipótese alguma, perda de qualquer direito ou faculdade aqui previsto.</w:t>
      </w:r>
    </w:p>
    <w:p>
      <w:pPr>
        <w:widowControl w:val="0"/>
        <w:spacing w:line="340" w:lineRule="exact"/>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w:t>
      </w:r>
    </w:p>
    <w:p>
      <w:pPr>
        <w:widowControl w:val="0"/>
        <w:spacing w:line="340" w:lineRule="exact"/>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A Fiança permanecerá válida e plenamente eficaz, em caso de aditamentos, alterações e quaisquer outras modificações das condições fixadas nesta Escritura e/ou nos Contratos de Garantia.</w:t>
      </w:r>
    </w:p>
    <w:p>
      <w:pPr>
        <w:widowControl w:val="0"/>
        <w:spacing w:line="340" w:lineRule="exact"/>
        <w:jc w:val="both"/>
        <w:rPr>
          <w:rFonts w:ascii="Arial" w:eastAsia="Arial Unicode MS" w:hAnsi="Arial" w:cs="Arial"/>
          <w:bCs/>
          <w:w w:val="0"/>
          <w:sz w:val="22"/>
          <w:szCs w:val="22"/>
        </w:rPr>
      </w:pPr>
    </w:p>
    <w:p>
      <w:pPr>
        <w:widowControl w:val="0"/>
        <w:numPr>
          <w:ilvl w:val="1"/>
          <w:numId w:val="5"/>
        </w:numPr>
        <w:spacing w:line="340" w:lineRule="exact"/>
        <w:jc w:val="both"/>
        <w:rPr>
          <w:rFonts w:ascii="Arial" w:eastAsia="Arial Unicode MS" w:hAnsi="Arial" w:cs="Arial"/>
          <w:bCs/>
          <w:w w:val="0"/>
          <w:sz w:val="22"/>
          <w:szCs w:val="22"/>
        </w:rPr>
      </w:pPr>
      <w:r>
        <w:rPr>
          <w:rFonts w:ascii="Arial" w:eastAsia="Arial Unicode MS" w:hAnsi="Arial" w:cs="Arial"/>
          <w:b/>
          <w:bCs/>
          <w:w w:val="0"/>
          <w:sz w:val="22"/>
          <w:szCs w:val="22"/>
        </w:rPr>
        <w:t>Garantias Reais</w:t>
      </w:r>
    </w:p>
    <w:p>
      <w:pPr>
        <w:widowControl w:val="0"/>
        <w:spacing w:line="340" w:lineRule="exact"/>
        <w:ind w:left="540"/>
        <w:jc w:val="both"/>
        <w:rPr>
          <w:rFonts w:ascii="Arial" w:eastAsia="Arial Unicode MS" w:hAnsi="Arial" w:cs="Arial"/>
          <w:bCs/>
          <w:w w:val="0"/>
          <w:sz w:val="22"/>
          <w:szCs w:val="22"/>
        </w:rPr>
      </w:pPr>
    </w:p>
    <w:p>
      <w:pPr>
        <w:numPr>
          <w:ilvl w:val="2"/>
          <w:numId w:val="5"/>
        </w:numPr>
        <w:rPr>
          <w:rFonts w:ascii="Arial" w:eastAsia="Arial Unicode MS" w:hAnsi="Arial" w:cs="Arial"/>
          <w:bCs/>
          <w:w w:val="0"/>
          <w:sz w:val="22"/>
          <w:szCs w:val="22"/>
        </w:rPr>
      </w:pPr>
      <w:bookmarkStart w:id="44" w:name="_Ref40197068"/>
      <w:r>
        <w:rPr>
          <w:rFonts w:ascii="Arial" w:eastAsia="Arial Unicode MS" w:hAnsi="Arial" w:cs="Arial"/>
          <w:bCs/>
          <w:i/>
          <w:w w:val="0"/>
          <w:sz w:val="22"/>
          <w:szCs w:val="22"/>
        </w:rPr>
        <w:t>Cessão Fiduciária</w:t>
      </w:r>
      <w:bookmarkEnd w:id="44"/>
    </w:p>
    <w:p>
      <w:pPr>
        <w:pStyle w:val="PargrafodaLista"/>
        <w:widowControl w:val="0"/>
        <w:spacing w:line="340" w:lineRule="exact"/>
        <w:jc w:val="both"/>
        <w:rPr>
          <w:rFonts w:ascii="Arial" w:eastAsia="Arial Unicode MS" w:hAnsi="Arial" w:cs="Arial"/>
          <w:b/>
          <w:bCs/>
          <w:i/>
          <w:w w:val="0"/>
          <w:sz w:val="22"/>
          <w:szCs w:val="22"/>
        </w:rPr>
      </w:pPr>
    </w:p>
    <w:p>
      <w:pPr>
        <w:widowControl w:val="0"/>
        <w:tabs>
          <w:tab w:val="left" w:pos="851"/>
        </w:tabs>
        <w:spacing w:line="340" w:lineRule="exact"/>
        <w:jc w:val="both"/>
        <w:rPr>
          <w:rFonts w:ascii="Arial" w:eastAsia="Arial Unicode MS" w:hAnsi="Arial" w:cs="Arial"/>
          <w:bCs/>
          <w:w w:val="0"/>
          <w:sz w:val="22"/>
          <w:szCs w:val="22"/>
        </w:rPr>
      </w:pPr>
      <w:r>
        <w:rPr>
          <w:rFonts w:ascii="Arial" w:hAnsi="Arial" w:cs="Arial"/>
          <w:sz w:val="22"/>
          <w:szCs w:val="22"/>
        </w:rPr>
        <w:t>4.10.1.1</w:t>
      </w:r>
      <w:r>
        <w:rPr>
          <w:rFonts w:ascii="Arial" w:hAnsi="Arial" w:cs="Arial"/>
          <w:sz w:val="22"/>
          <w:szCs w:val="22"/>
        </w:rPr>
        <w:tab/>
        <w:t>As Debêntures serão garantidas, ainda, por cessão fiduciária: (i) de todos e quaisquer direitos creditórios, presentes ou futuros, de titularidade da Emissora que forem depositados em conta corrente a ser indicada no Contrato de Cessão Fiduciária, mantida junto ao [-], Agência [-] (“</w:t>
      </w:r>
      <w:r>
        <w:rPr>
          <w:rFonts w:ascii="Arial" w:hAnsi="Arial" w:cs="Arial"/>
          <w:sz w:val="22"/>
          <w:szCs w:val="22"/>
          <w:u w:val="single"/>
        </w:rPr>
        <w:t>Conta Vinculada</w:t>
      </w:r>
      <w:r>
        <w:rPr>
          <w:rFonts w:ascii="Arial" w:hAnsi="Arial" w:cs="Arial"/>
          <w:sz w:val="22"/>
          <w:szCs w:val="22"/>
        </w:rPr>
        <w:t>” e “</w:t>
      </w:r>
      <w:r>
        <w:rPr>
          <w:rFonts w:ascii="Arial" w:hAnsi="Arial" w:cs="Arial"/>
          <w:sz w:val="22"/>
          <w:szCs w:val="22"/>
          <w:u w:val="single"/>
        </w:rPr>
        <w:t>Direitos Creditórios Originais</w:t>
      </w:r>
      <w:r>
        <w:rPr>
          <w:rFonts w:ascii="Arial" w:hAnsi="Arial" w:cs="Arial"/>
          <w:sz w:val="22"/>
          <w:szCs w:val="22"/>
        </w:rPr>
        <w:t>”); e (ii) de todo e qualquer montante relacionado aos Investimentos Permitidos (conforme definidos no Contrato de Cessão Fiduciária) realizados na forma do contrato a ser celebrado com o Banco Depositário (“</w:t>
      </w:r>
      <w:r>
        <w:rPr>
          <w:rFonts w:ascii="Arial" w:hAnsi="Arial" w:cs="Arial"/>
          <w:sz w:val="22"/>
          <w:szCs w:val="22"/>
          <w:u w:val="single"/>
        </w:rPr>
        <w:t>Direitos da Conta Vinculada</w:t>
      </w:r>
      <w:r>
        <w:rPr>
          <w:rFonts w:ascii="Arial" w:hAnsi="Arial" w:cs="Arial"/>
          <w:sz w:val="22"/>
          <w:szCs w:val="22"/>
        </w:rPr>
        <w:t>” e, em conjunto com os Direitos Creditórios Originais, “</w:t>
      </w:r>
      <w:r>
        <w:rPr>
          <w:rFonts w:ascii="Arial" w:hAnsi="Arial" w:cs="Arial"/>
          <w:sz w:val="22"/>
          <w:szCs w:val="22"/>
          <w:u w:val="single"/>
        </w:rPr>
        <w:t>Créditos Cedidos Fiduciariamente</w:t>
      </w:r>
      <w:r>
        <w:rPr>
          <w:rFonts w:ascii="Arial" w:hAnsi="Arial" w:cs="Arial"/>
          <w:sz w:val="22"/>
          <w:szCs w:val="22"/>
        </w:rPr>
        <w:t>”), de acordo com os termos e condições previstos no Contrato de Cessão Fiduciária (“</w:t>
      </w:r>
      <w:r>
        <w:rPr>
          <w:rFonts w:ascii="Arial" w:hAnsi="Arial" w:cs="Arial"/>
          <w:sz w:val="22"/>
          <w:szCs w:val="22"/>
          <w:u w:val="single"/>
        </w:rPr>
        <w:t>Cessão Fiduciária</w:t>
      </w:r>
      <w:r>
        <w:rPr>
          <w:rFonts w:ascii="Arial" w:hAnsi="Arial" w:cs="Arial"/>
          <w:sz w:val="22"/>
          <w:szCs w:val="22"/>
        </w:rPr>
        <w:t xml:space="preserve">”). </w:t>
      </w:r>
    </w:p>
    <w:p>
      <w:pPr>
        <w:widowControl w:val="0"/>
        <w:spacing w:line="340" w:lineRule="exact"/>
        <w:jc w:val="both"/>
        <w:rPr>
          <w:rFonts w:ascii="Arial" w:eastAsia="Arial Unicode MS" w:hAnsi="Arial" w:cs="Arial"/>
          <w:bCs/>
          <w:w w:val="0"/>
          <w:sz w:val="22"/>
          <w:szCs w:val="22"/>
        </w:rPr>
      </w:pPr>
    </w:p>
    <w:p>
      <w:pPr>
        <w:widowControl w:val="0"/>
        <w:spacing w:line="340" w:lineRule="exact"/>
        <w:jc w:val="both"/>
        <w:rPr>
          <w:rFonts w:ascii="Arial" w:eastAsia="Arial Unicode MS" w:hAnsi="Arial" w:cs="Arial"/>
          <w:bCs/>
          <w:w w:val="0"/>
          <w:sz w:val="22"/>
          <w:szCs w:val="22"/>
        </w:rPr>
      </w:pPr>
      <w:r>
        <w:rPr>
          <w:rFonts w:ascii="Arial" w:hAnsi="Arial" w:cs="Arial"/>
          <w:sz w:val="22"/>
          <w:szCs w:val="22"/>
        </w:rPr>
        <w:t>4.10.1.2. As disposições relativas à Cessão Fiduciária, aos prazos e aos valores mínimos da Cessão Fiduciária estão descritas no Contrato de Cessão Fiduciária.</w:t>
      </w:r>
    </w:p>
    <w:p>
      <w:pPr>
        <w:widowControl w:val="0"/>
        <w:spacing w:line="340" w:lineRule="exact"/>
        <w:jc w:val="both"/>
        <w:rPr>
          <w:rFonts w:ascii="Arial" w:eastAsia="Arial Unicode MS" w:hAnsi="Arial" w:cs="Arial"/>
          <w:b/>
          <w:bCs/>
          <w:w w:val="0"/>
          <w:sz w:val="22"/>
          <w:szCs w:val="22"/>
        </w:rPr>
      </w:pPr>
    </w:p>
    <w:p>
      <w:pPr>
        <w:numPr>
          <w:ilvl w:val="2"/>
          <w:numId w:val="5"/>
        </w:numPr>
        <w:rPr>
          <w:rFonts w:ascii="Arial" w:eastAsia="Arial Unicode MS" w:hAnsi="Arial" w:cs="Arial"/>
          <w:bCs/>
          <w:w w:val="0"/>
          <w:sz w:val="22"/>
          <w:szCs w:val="22"/>
        </w:rPr>
      </w:pPr>
      <w:bookmarkStart w:id="45" w:name="_Ref40197105"/>
      <w:r>
        <w:rPr>
          <w:rFonts w:ascii="Arial" w:eastAsia="Arial Unicode MS" w:hAnsi="Arial" w:cs="Arial"/>
          <w:bCs/>
          <w:i/>
          <w:w w:val="0"/>
          <w:sz w:val="22"/>
          <w:szCs w:val="22"/>
        </w:rPr>
        <w:t>Alienação Fiduciária</w:t>
      </w:r>
      <w:bookmarkEnd w:id="45"/>
    </w:p>
    <w:p>
      <w:pPr>
        <w:pStyle w:val="PargrafodaLista"/>
        <w:widowControl w:val="0"/>
        <w:spacing w:line="340" w:lineRule="exact"/>
        <w:jc w:val="both"/>
        <w:rPr>
          <w:rFonts w:ascii="Arial" w:eastAsia="Arial Unicode MS" w:hAnsi="Arial" w:cs="Arial"/>
          <w:bCs/>
          <w:w w:val="0"/>
          <w:sz w:val="22"/>
          <w:szCs w:val="22"/>
        </w:rPr>
      </w:pPr>
    </w:p>
    <w:p>
      <w:pPr>
        <w:widowControl w:val="0"/>
        <w:tabs>
          <w:tab w:val="left" w:pos="851"/>
        </w:tabs>
        <w:spacing w:line="340" w:lineRule="exact"/>
        <w:jc w:val="both"/>
        <w:rPr>
          <w:rFonts w:ascii="Arial" w:eastAsia="Arial Unicode MS" w:hAnsi="Arial" w:cs="Arial"/>
          <w:bCs/>
          <w:w w:val="0"/>
          <w:sz w:val="22"/>
          <w:szCs w:val="22"/>
        </w:rPr>
      </w:pPr>
      <w:r>
        <w:rPr>
          <w:rFonts w:ascii="Arial" w:hAnsi="Arial" w:cs="Arial"/>
          <w:sz w:val="22"/>
          <w:szCs w:val="22"/>
        </w:rPr>
        <w:t>4.10.2.1</w:t>
      </w:r>
      <w:r>
        <w:rPr>
          <w:rFonts w:ascii="Arial" w:hAnsi="Arial" w:cs="Arial"/>
          <w:sz w:val="22"/>
          <w:szCs w:val="22"/>
        </w:rPr>
        <w:tab/>
        <w:t>A Emissora e a LM Transportes deverão, no prazo de 45 (quarenta e cinco) dias contados da Data da Primeira Integralização, constituir a alienação fiduciária de veículos de sua titularidade em valor mínimo correspondente a 80% (oitenta por cento) do saldo do Valor Total da Emissão, acrescido dos Juros Remuneratórios e, se for o caso, dos Encargos Moratórios, devidos nos termos da presente Escritura (“</w:t>
      </w:r>
      <w:r>
        <w:rPr>
          <w:rFonts w:ascii="Arial" w:hAnsi="Arial" w:cs="Arial"/>
          <w:sz w:val="22"/>
          <w:szCs w:val="22"/>
          <w:u w:val="single"/>
        </w:rPr>
        <w:t>Alienação Fiduciária</w:t>
      </w:r>
      <w:r>
        <w:rPr>
          <w:rFonts w:ascii="Arial" w:hAnsi="Arial" w:cs="Arial"/>
          <w:sz w:val="22"/>
          <w:szCs w:val="22"/>
        </w:rPr>
        <w:t>” e, em conjunto com a Fiança e Cessão Fiduciária, “</w:t>
      </w:r>
      <w:r>
        <w:rPr>
          <w:rFonts w:ascii="Arial" w:hAnsi="Arial" w:cs="Arial"/>
          <w:sz w:val="22"/>
          <w:szCs w:val="22"/>
          <w:u w:val="single"/>
        </w:rPr>
        <w:t>Garantias</w:t>
      </w:r>
      <w:r>
        <w:rPr>
          <w:rFonts w:ascii="Arial" w:hAnsi="Arial" w:cs="Arial"/>
          <w:sz w:val="22"/>
          <w:szCs w:val="22"/>
        </w:rPr>
        <w:t xml:space="preserve">”). </w:t>
      </w:r>
    </w:p>
    <w:p>
      <w:pPr>
        <w:widowControl w:val="0"/>
        <w:tabs>
          <w:tab w:val="left" w:pos="851"/>
        </w:tabs>
        <w:spacing w:line="340" w:lineRule="exact"/>
        <w:jc w:val="both"/>
        <w:rPr>
          <w:rFonts w:ascii="Arial" w:eastAsia="Arial Unicode MS" w:hAnsi="Arial" w:cs="Arial"/>
          <w:bCs/>
          <w:w w:val="0"/>
          <w:sz w:val="22"/>
          <w:szCs w:val="22"/>
        </w:rPr>
      </w:pPr>
    </w:p>
    <w:p>
      <w:pPr>
        <w:widowControl w:val="0"/>
        <w:tabs>
          <w:tab w:val="left" w:pos="851"/>
        </w:tabs>
        <w:spacing w:line="340" w:lineRule="exact"/>
        <w:jc w:val="both"/>
        <w:rPr>
          <w:rFonts w:ascii="Arial" w:eastAsia="Arial Unicode MS" w:hAnsi="Arial" w:cs="Arial"/>
          <w:b/>
          <w:bCs/>
          <w:w w:val="0"/>
          <w:sz w:val="22"/>
          <w:szCs w:val="22"/>
        </w:rPr>
      </w:pPr>
      <w:r>
        <w:rPr>
          <w:rFonts w:ascii="Arial" w:hAnsi="Arial" w:cs="Arial"/>
          <w:sz w:val="22"/>
          <w:szCs w:val="22"/>
        </w:rPr>
        <w:t>4.10.2.2.</w:t>
      </w:r>
      <w:r>
        <w:rPr>
          <w:rFonts w:ascii="Arial" w:hAnsi="Arial" w:cs="Arial"/>
          <w:sz w:val="22"/>
          <w:szCs w:val="22"/>
        </w:rPr>
        <w:tab/>
        <w:t>Os veículos alienados serão devidamente identificados no Contrato de Alienação Fiduciária (“</w:t>
      </w:r>
      <w:r>
        <w:rPr>
          <w:rFonts w:ascii="Arial" w:hAnsi="Arial" w:cs="Arial"/>
          <w:sz w:val="22"/>
          <w:szCs w:val="22"/>
          <w:u w:val="single"/>
        </w:rPr>
        <w:t>Veículos Alienados Fiduciariamente</w:t>
      </w:r>
      <w:r>
        <w:rPr>
          <w:rFonts w:ascii="Arial" w:hAnsi="Arial" w:cs="Arial"/>
          <w:sz w:val="22"/>
          <w:szCs w:val="22"/>
        </w:rPr>
        <w:t xml:space="preserve">”), que regulará as demais disposições relativas à Alienação Fiduciária e ao Valor Mínimo da Alienação Fiduciária. </w:t>
      </w:r>
    </w:p>
    <w:p>
      <w:pPr>
        <w:widowControl w:val="0"/>
        <w:spacing w:line="340" w:lineRule="exact"/>
        <w:jc w:val="both"/>
        <w:rPr>
          <w:rFonts w:ascii="Arial" w:eastAsia="Arial Unicode MS" w:hAnsi="Arial" w:cs="Arial"/>
          <w:bCs/>
          <w:w w:val="0"/>
          <w:sz w:val="22"/>
          <w:szCs w:val="22"/>
        </w:rPr>
      </w:pPr>
    </w:p>
    <w:p>
      <w:pPr>
        <w:numPr>
          <w:ilvl w:val="2"/>
          <w:numId w:val="5"/>
        </w:numPr>
        <w:rPr>
          <w:rFonts w:ascii="Arial" w:eastAsia="Arial Unicode MS" w:hAnsi="Arial" w:cs="Arial"/>
          <w:b/>
          <w:bCs/>
          <w:w w:val="0"/>
          <w:sz w:val="22"/>
          <w:szCs w:val="22"/>
        </w:rPr>
      </w:pPr>
      <w:r>
        <w:rPr>
          <w:rFonts w:ascii="Arial" w:eastAsia="Arial Unicode MS" w:hAnsi="Arial" w:cs="Arial"/>
          <w:b/>
          <w:bCs/>
          <w:i/>
          <w:w w:val="0"/>
          <w:sz w:val="22"/>
          <w:szCs w:val="22"/>
        </w:rPr>
        <w:t>Registro dos Contratos de Garantia</w:t>
      </w:r>
    </w:p>
    <w:p>
      <w:pPr>
        <w:widowControl w:val="0"/>
        <w:spacing w:line="340" w:lineRule="exact"/>
        <w:jc w:val="both"/>
        <w:rPr>
          <w:rFonts w:ascii="Arial" w:eastAsia="Arial Unicode MS" w:hAnsi="Arial" w:cs="Arial"/>
          <w:bCs/>
          <w:w w:val="0"/>
          <w:sz w:val="22"/>
          <w:szCs w:val="22"/>
        </w:rPr>
      </w:pPr>
    </w:p>
    <w:p>
      <w:pPr>
        <w:widowControl w:val="0"/>
        <w:tabs>
          <w:tab w:val="left" w:pos="851"/>
        </w:tabs>
        <w:spacing w:line="340" w:lineRule="exact"/>
        <w:jc w:val="both"/>
        <w:rPr>
          <w:rFonts w:ascii="Arial" w:eastAsia="Arial Unicode MS" w:hAnsi="Arial" w:cs="Arial"/>
          <w:bCs/>
          <w:w w:val="0"/>
          <w:sz w:val="22"/>
          <w:szCs w:val="22"/>
        </w:rPr>
      </w:pPr>
      <w:r>
        <w:rPr>
          <w:rFonts w:ascii="Arial" w:hAnsi="Arial" w:cs="Arial"/>
          <w:sz w:val="22"/>
          <w:szCs w:val="22"/>
        </w:rPr>
        <w:t>4.10.3.1.</w:t>
      </w:r>
      <w:r>
        <w:rPr>
          <w:rFonts w:ascii="Arial" w:hAnsi="Arial" w:cs="Arial"/>
          <w:sz w:val="22"/>
          <w:szCs w:val="22"/>
        </w:rPr>
        <w:tab/>
        <w:t xml:space="preserve">Os Contratos de Garantia deverão ser levados a registro, nos termos previstos em cada Contrato de Garantia, às expensas da Emissora, nos respectivos prazos previstos nos Contratos de Garantia. </w:t>
      </w:r>
    </w:p>
    <w:p>
      <w:pPr>
        <w:widowControl w:val="0"/>
        <w:spacing w:line="340" w:lineRule="exact"/>
        <w:jc w:val="both"/>
        <w:rPr>
          <w:rFonts w:ascii="Arial" w:eastAsia="Arial Unicode MS" w:hAnsi="Arial" w:cs="Arial"/>
          <w:bCs/>
          <w:w w:val="0"/>
          <w:sz w:val="22"/>
          <w:szCs w:val="22"/>
        </w:rPr>
      </w:pPr>
    </w:p>
    <w:p>
      <w:pPr>
        <w:widowControl w:val="0"/>
        <w:tabs>
          <w:tab w:val="left" w:pos="851"/>
        </w:tabs>
        <w:spacing w:line="340" w:lineRule="exact"/>
        <w:jc w:val="both"/>
        <w:rPr>
          <w:rFonts w:ascii="Arial" w:eastAsia="Arial Unicode MS" w:hAnsi="Arial" w:cs="Arial"/>
          <w:bCs/>
          <w:w w:val="0"/>
          <w:sz w:val="22"/>
          <w:szCs w:val="22"/>
        </w:rPr>
      </w:pPr>
      <w:r>
        <w:rPr>
          <w:rFonts w:ascii="Arial" w:hAnsi="Arial" w:cs="Arial"/>
          <w:sz w:val="22"/>
          <w:szCs w:val="22"/>
        </w:rPr>
        <w:t>4.10.3.2.</w:t>
      </w:r>
      <w:r>
        <w:rPr>
          <w:rFonts w:ascii="Arial" w:hAnsi="Arial" w:cs="Arial"/>
          <w:sz w:val="22"/>
          <w:szCs w:val="22"/>
        </w:rPr>
        <w:tab/>
        <w:t>Caso a Emissora não cumpra as obrigações previstas nos Contratos de Garantia com relação aos registros, o Agente Fiduciário fica desde já autorizado e constituído de todos os poderes para, de forma irrevogável e irretratável, como seu bastante procurador, promover os referidos registros, em nome da Emissora, às expensas da Emissora, dos Contratos de Garantia, observado que a Emissora ressarcirá todas e quaisquer despesas, nos termos dos Contratos de Garantia e desta Escritura, sem prejuízo da ocorrência do descumprimento de obrigação não pecuniária pela Emissora.</w:t>
      </w:r>
    </w:p>
    <w:p>
      <w:pPr>
        <w:pStyle w:val="Celso1"/>
        <w:spacing w:line="340" w:lineRule="exact"/>
        <w:rPr>
          <w:rFonts w:ascii="Arial" w:hAnsi="Arial" w:cs="Arial"/>
          <w:sz w:val="22"/>
          <w:szCs w:val="22"/>
        </w:rPr>
      </w:pPr>
    </w:p>
    <w:p>
      <w:pPr>
        <w:numPr>
          <w:ilvl w:val="1"/>
          <w:numId w:val="5"/>
        </w:numPr>
        <w:rPr>
          <w:rFonts w:ascii="Arial" w:eastAsia="Arial Unicode MS" w:hAnsi="Arial" w:cs="Arial"/>
          <w:b/>
          <w:bCs/>
          <w:w w:val="0"/>
          <w:sz w:val="22"/>
          <w:szCs w:val="22"/>
        </w:rPr>
      </w:pPr>
      <w:r>
        <w:rPr>
          <w:rFonts w:ascii="Arial" w:eastAsia="Arial Unicode MS" w:hAnsi="Arial" w:cs="Arial"/>
          <w:b/>
          <w:bCs/>
          <w:w w:val="0"/>
          <w:sz w:val="22"/>
          <w:szCs w:val="22"/>
        </w:rPr>
        <w:t>Garantias Reais e Fidejussórias</w:t>
      </w:r>
    </w:p>
    <w:p>
      <w:pPr>
        <w:pStyle w:val="Celso1"/>
        <w:spacing w:line="340" w:lineRule="exact"/>
        <w:rPr>
          <w:rFonts w:ascii="Arial" w:hAnsi="Arial" w:cs="Arial"/>
          <w:sz w:val="22"/>
          <w:szCs w:val="22"/>
        </w:rPr>
      </w:pPr>
    </w:p>
    <w:p>
      <w:pPr>
        <w:numPr>
          <w:ilvl w:val="2"/>
          <w:numId w:val="5"/>
        </w:numPr>
        <w:spacing w:line="340" w:lineRule="exact"/>
        <w:ind w:left="0" w:firstLine="0"/>
        <w:jc w:val="both"/>
        <w:rPr>
          <w:rFonts w:ascii="Arial" w:eastAsia="Arial Unicode MS" w:hAnsi="Arial" w:cs="Arial"/>
          <w:bCs/>
          <w:w w:val="0"/>
          <w:sz w:val="22"/>
          <w:szCs w:val="22"/>
        </w:rPr>
      </w:pPr>
      <w:r>
        <w:rPr>
          <w:rFonts w:ascii="Arial" w:hAnsi="Arial" w:cs="Arial"/>
          <w:sz w:val="22"/>
          <w:szCs w:val="22"/>
        </w:rPr>
        <w:t>Fica certo e ajustado o caráter não excludente, mas, se e quando aplicável, cumulativo entre si, da Fiança,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pPr>
        <w:pStyle w:val="Celso1"/>
        <w:spacing w:line="340" w:lineRule="exact"/>
        <w:rPr>
          <w:rFonts w:ascii="Arial" w:hAnsi="Arial" w:cs="Arial"/>
          <w:sz w:val="22"/>
          <w:szCs w:val="22"/>
        </w:rPr>
      </w:pPr>
    </w:p>
    <w:p>
      <w:pPr>
        <w:widowControl w:val="0"/>
        <w:spacing w:line="340" w:lineRule="exact"/>
        <w:jc w:val="both"/>
        <w:rPr>
          <w:rFonts w:ascii="Arial" w:hAnsi="Arial" w:cs="Arial"/>
          <w:b/>
          <w:i/>
          <w:w w:val="0"/>
          <w:sz w:val="22"/>
          <w:szCs w:val="22"/>
        </w:rPr>
      </w:pPr>
      <w:bookmarkStart w:id="46" w:name="_DV_M164"/>
      <w:bookmarkStart w:id="47" w:name="_DV_M184"/>
      <w:bookmarkStart w:id="48" w:name="_DV_M115"/>
      <w:bookmarkStart w:id="49" w:name="_DV_M186"/>
      <w:bookmarkStart w:id="50" w:name="_DV_M187"/>
      <w:bookmarkEnd w:id="46"/>
      <w:bookmarkEnd w:id="47"/>
      <w:bookmarkEnd w:id="48"/>
      <w:bookmarkEnd w:id="49"/>
      <w:bookmarkEnd w:id="50"/>
      <w:r>
        <w:rPr>
          <w:rFonts w:ascii="Arial" w:hAnsi="Arial" w:cs="Arial"/>
          <w:b/>
          <w:w w:val="0"/>
          <w:sz w:val="22"/>
          <w:szCs w:val="22"/>
        </w:rPr>
        <w:t>5.</w:t>
      </w:r>
      <w:r>
        <w:rPr>
          <w:rFonts w:ascii="Arial" w:hAnsi="Arial" w:cs="Arial"/>
          <w:b/>
          <w:w w:val="0"/>
          <w:sz w:val="22"/>
          <w:szCs w:val="22"/>
        </w:rPr>
        <w:tab/>
        <w:t>DO RESGATE ANTECIPADO, DA AMORTIZAÇÃO EXTRAORDINÁRIA DA AQUISIÇÃO ANTECIPADA FACULTATIVA E DO VENCIMENTO ANTECIPADO</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Resgate Antecipado e Amortização Extraordinária</w:t>
      </w:r>
    </w:p>
    <w:p>
      <w:pPr>
        <w:pStyle w:val="PargrafodaLista"/>
        <w:widowControl w:val="0"/>
        <w:shd w:val="clear" w:color="auto" w:fill="FFFFFF"/>
        <w:tabs>
          <w:tab w:val="left" w:pos="1134"/>
        </w:tabs>
        <w:spacing w:line="340" w:lineRule="exact"/>
        <w:ind w:left="390"/>
        <w:jc w:val="both"/>
        <w:rPr>
          <w:rFonts w:ascii="Arial" w:eastAsia="Arial Unicode MS" w:hAnsi="Arial" w:cs="Arial"/>
          <w:w w:val="0"/>
          <w:sz w:val="22"/>
          <w:szCs w:val="22"/>
        </w:rPr>
      </w:pPr>
    </w:p>
    <w:p>
      <w:pPr>
        <w:pStyle w:val="PargrafodaLista"/>
        <w:keepNext/>
        <w:numPr>
          <w:ilvl w:val="2"/>
          <w:numId w:val="17"/>
        </w:numPr>
        <w:tabs>
          <w:tab w:val="left" w:pos="60"/>
        </w:tabs>
        <w:suppressAutoHyphens/>
        <w:spacing w:line="340" w:lineRule="exact"/>
        <w:ind w:left="0" w:firstLine="0"/>
        <w:jc w:val="both"/>
        <w:rPr>
          <w:rFonts w:ascii="Arial" w:hAnsi="Arial" w:cs="Arial"/>
          <w:sz w:val="22"/>
          <w:szCs w:val="22"/>
        </w:rPr>
      </w:pPr>
      <w:r>
        <w:rPr>
          <w:rFonts w:ascii="Arial" w:hAnsi="Arial" w:cs="Arial"/>
          <w:sz w:val="22"/>
          <w:szCs w:val="22"/>
        </w:rPr>
        <w:t>As Debêntures não poderão ser objeto de resgate antecipado e/ou amortização extraordinária.</w:t>
      </w:r>
    </w:p>
    <w:p>
      <w:pPr>
        <w:widowControl w:val="0"/>
        <w:spacing w:line="340" w:lineRule="exact"/>
        <w:jc w:val="both"/>
        <w:rPr>
          <w:rFonts w:ascii="Arial" w:hAnsi="Arial" w:cs="Arial"/>
          <w:color w:val="000000"/>
          <w:sz w:val="22"/>
          <w:szCs w:val="22"/>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A Emissora poderá a qualquer tempo, e condicionado ao aceite do respectivo Debenturista vendedor, adquirir Debêntures, (i) por valor igual ou inferior ao saldo do Valor Nominal Unitário, devendo o fato constar do relatório da administração e das demonstrações financeiras da Emissora; ou (ii) por valor superior ao Valor Nominal Unitário, desde que observado o disposto no artigo 55, parágrafo 3º, da Lei das Sociedades por Ações (“</w:t>
      </w:r>
      <w:r>
        <w:rPr>
          <w:rFonts w:ascii="Arial" w:hAnsi="Arial" w:cs="Arial"/>
          <w:sz w:val="22"/>
          <w:szCs w:val="22"/>
          <w:u w:val="single"/>
        </w:rPr>
        <w:t>Aquisição Antecipada Facultativa</w:t>
      </w:r>
      <w:r>
        <w:rPr>
          <w:rFonts w:ascii="Arial" w:hAnsi="Arial" w:cs="Arial"/>
          <w:sz w:val="22"/>
          <w:szCs w:val="22"/>
        </w:rPr>
        <w:t xml:space="preserve">”). </w:t>
      </w:r>
    </w:p>
    <w:p>
      <w:pPr>
        <w:widowControl w:val="0"/>
        <w:tabs>
          <w:tab w:val="left" w:pos="709"/>
        </w:tabs>
        <w:spacing w:line="340" w:lineRule="exact"/>
        <w:jc w:val="both"/>
        <w:rPr>
          <w:rFonts w:ascii="Arial" w:hAnsi="Arial" w:cs="Arial"/>
          <w:sz w:val="22"/>
          <w:szCs w:val="22"/>
        </w:rPr>
      </w:pPr>
    </w:p>
    <w:p>
      <w:pPr>
        <w:widowControl w:val="0"/>
        <w:numPr>
          <w:ilvl w:val="2"/>
          <w:numId w:val="17"/>
        </w:numPr>
        <w:tabs>
          <w:tab w:val="left" w:pos="709"/>
        </w:tabs>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ou (ii) permanecer em tesouraria.</w:t>
      </w:r>
    </w:p>
    <w:p>
      <w:pPr>
        <w:widowControl w:val="0"/>
        <w:shd w:val="clear" w:color="auto" w:fill="FFFFFF"/>
        <w:tabs>
          <w:tab w:val="left" w:pos="1134"/>
        </w:tabs>
        <w:spacing w:line="340" w:lineRule="exact"/>
        <w:jc w:val="both"/>
        <w:rPr>
          <w:rFonts w:ascii="Arial" w:eastAsia="Arial Unicode MS" w:hAnsi="Arial" w:cs="Arial"/>
          <w:w w:val="0"/>
          <w:sz w:val="22"/>
          <w:szCs w:val="22"/>
        </w:rPr>
      </w:pPr>
    </w:p>
    <w:p>
      <w:pPr>
        <w:widowControl w:val="0"/>
        <w:numPr>
          <w:ilvl w:val="1"/>
          <w:numId w:val="17"/>
        </w:numPr>
        <w:spacing w:line="340" w:lineRule="exact"/>
        <w:jc w:val="both"/>
        <w:rPr>
          <w:rFonts w:ascii="Arial" w:hAnsi="Arial" w:cs="Arial"/>
          <w:sz w:val="22"/>
          <w:szCs w:val="22"/>
        </w:rPr>
      </w:pPr>
      <w:bookmarkStart w:id="51" w:name="_Ref40197437"/>
      <w:r>
        <w:rPr>
          <w:rFonts w:ascii="Arial" w:eastAsia="Arial Unicode MS" w:hAnsi="Arial" w:cs="Arial"/>
          <w:b/>
          <w:bCs/>
          <w:w w:val="0"/>
          <w:sz w:val="22"/>
          <w:szCs w:val="22"/>
        </w:rPr>
        <w:t>Vencimento Antecipado</w:t>
      </w:r>
      <w:bookmarkEnd w:id="51"/>
      <w:r>
        <w:rPr>
          <w:rFonts w:ascii="Arial" w:eastAsia="Arial Unicode MS" w:hAnsi="Arial" w:cs="Arial"/>
          <w:b/>
          <w:bCs/>
          <w:w w:val="0"/>
          <w:sz w:val="22"/>
          <w:szCs w:val="22"/>
        </w:rPr>
        <w:t xml:space="preserve">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bookmarkStart w:id="52" w:name="_DV_M268"/>
      <w:bookmarkStart w:id="53" w:name="_DV_M301"/>
      <w:bookmarkEnd w:id="52"/>
      <w:bookmarkEnd w:id="53"/>
      <w:r>
        <w:rPr>
          <w:rFonts w:ascii="Arial" w:eastAsia="Arial Unicode MS" w:hAnsi="Arial" w:cs="Arial"/>
          <w:i/>
          <w:iCs/>
          <w:w w:val="0"/>
          <w:sz w:val="22"/>
          <w:szCs w:val="22"/>
        </w:rPr>
        <w:t>Hipóteses de vencimento antecipado</w:t>
      </w:r>
    </w:p>
    <w:p>
      <w:pPr>
        <w:widowControl w:val="0"/>
        <w:shd w:val="clear" w:color="auto" w:fill="FFFFFF"/>
        <w:tabs>
          <w:tab w:val="left" w:pos="24"/>
        </w:tabs>
        <w:spacing w:line="340" w:lineRule="exact"/>
        <w:jc w:val="both"/>
        <w:rPr>
          <w:rFonts w:ascii="Arial" w:eastAsia="Arial Unicode MS" w:hAnsi="Arial" w:cs="Arial"/>
          <w:w w:val="0"/>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Cláusula </w:t>
      </w:r>
      <w:r>
        <w:rPr>
          <w:rFonts w:ascii="Arial" w:eastAsia="Arial Unicode MS" w:hAnsi="Arial" w:cs="Arial"/>
          <w:w w:val="0"/>
        </w:rPr>
        <w:fldChar w:fldCharType="begin"/>
      </w:r>
      <w:r>
        <w:rPr>
          <w:rFonts w:ascii="Arial" w:eastAsia="Arial Unicode MS" w:hAnsi="Arial" w:cs="Arial"/>
          <w:w w:val="0"/>
        </w:rPr>
        <w:instrText xml:space="preserve"> REF _Ref40197437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5.3</w:t>
      </w:r>
      <w:r>
        <w:rPr>
          <w:rFonts w:ascii="Arial" w:eastAsia="Arial Unicode MS" w:hAnsi="Arial" w:cs="Arial"/>
          <w:w w:val="0"/>
        </w:rPr>
        <w:fldChar w:fldCharType="end"/>
      </w:r>
      <w:r>
        <w:rPr>
          <w:rFonts w:ascii="Arial" w:eastAsia="Arial Unicode MS" w:hAnsi="Arial" w:cs="Arial"/>
          <w:w w:val="0"/>
        </w:rPr>
        <w:t xml:space="preserve">, serão consideradas antecipadamente vencidas e imediatamente exigíveis, todas as obrigações decorrentes das Debêntures, exigindo-se o imediato pagamento, pela Emissora e pelo Fiador, sempre respeitados os prazos de cura específicos determinados nas alíneas abaixo, da totalidade das Obrigações Garantidas, na ciência da ocorrência de qualquer uma das hipóteses descritas nas Cláusulas </w:t>
      </w:r>
      <w:r>
        <w:rPr>
          <w:rFonts w:ascii="Arial" w:eastAsia="Arial Unicode MS" w:hAnsi="Arial" w:cs="Arial"/>
          <w:w w:val="0"/>
        </w:rPr>
        <w:fldChar w:fldCharType="begin"/>
      </w:r>
      <w:r>
        <w:rPr>
          <w:rFonts w:ascii="Arial" w:eastAsia="Arial Unicode MS" w:hAnsi="Arial" w:cs="Arial"/>
          <w:w w:val="0"/>
        </w:rPr>
        <w:instrText xml:space="preserve"> REF _Ref40197476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5.3.1.2</w:t>
      </w:r>
      <w:r>
        <w:rPr>
          <w:rFonts w:ascii="Arial" w:eastAsia="Arial Unicode MS" w:hAnsi="Arial" w:cs="Arial"/>
          <w:w w:val="0"/>
        </w:rPr>
        <w:fldChar w:fldCharType="end"/>
      </w:r>
      <w:r>
        <w:rPr>
          <w:rFonts w:ascii="Arial" w:eastAsia="Arial Unicode MS" w:hAnsi="Arial" w:cs="Arial"/>
          <w:w w:val="0"/>
        </w:rPr>
        <w:t xml:space="preserve"> e </w:t>
      </w:r>
      <w:r>
        <w:rPr>
          <w:rFonts w:ascii="Arial" w:eastAsia="Arial Unicode MS" w:hAnsi="Arial" w:cs="Arial"/>
          <w:w w:val="0"/>
        </w:rPr>
        <w:fldChar w:fldCharType="begin"/>
      </w:r>
      <w:r>
        <w:rPr>
          <w:rFonts w:ascii="Arial" w:eastAsia="Arial Unicode MS" w:hAnsi="Arial" w:cs="Arial"/>
          <w:w w:val="0"/>
        </w:rPr>
        <w:instrText xml:space="preserve"> REF _Ref40197622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5.3.1.4 abaixo</w:t>
      </w:r>
      <w:r>
        <w:rPr>
          <w:rFonts w:ascii="Arial" w:eastAsia="Arial Unicode MS" w:hAnsi="Arial" w:cs="Arial"/>
          <w:w w:val="0"/>
        </w:rPr>
        <w:fldChar w:fldCharType="end"/>
      </w:r>
      <w:r>
        <w:rPr>
          <w:rFonts w:ascii="Arial" w:eastAsia="Arial Unicode MS" w:hAnsi="Arial" w:cs="Arial"/>
          <w:w w:val="0"/>
        </w:rPr>
        <w:t xml:space="preserve"> (cada uma das hipóteses, uma “</w:t>
      </w:r>
      <w:r>
        <w:rPr>
          <w:rFonts w:ascii="Arial" w:eastAsia="Arial Unicode MS" w:hAnsi="Arial" w:cs="Arial"/>
          <w:w w:val="0"/>
          <w:u w:val="single"/>
        </w:rPr>
        <w:t>Hipótese de Vencimento Antecipado</w:t>
      </w:r>
      <w:r>
        <w:rPr>
          <w:rFonts w:ascii="Arial" w:eastAsia="Arial Unicode MS" w:hAnsi="Arial" w:cs="Arial"/>
          <w:w w:val="0"/>
        </w:rPr>
        <w:t xml:space="preserve">”). </w:t>
      </w:r>
    </w:p>
    <w:p>
      <w:pPr>
        <w:pStyle w:val="sub"/>
        <w:tabs>
          <w:tab w:val="clear" w:pos="1440"/>
          <w:tab w:val="clear" w:pos="2880"/>
          <w:tab w:val="left" w:pos="709"/>
        </w:tabs>
        <w:spacing w:before="0" w:after="0" w:line="340" w:lineRule="exact"/>
        <w:rPr>
          <w:rFonts w:ascii="Arial" w:hAnsi="Arial" w:cs="Arial"/>
          <w:b/>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bookmarkStart w:id="54" w:name="_Ref40197476"/>
      <w:r>
        <w:rPr>
          <w:rFonts w:ascii="Arial" w:eastAsia="Arial Unicode MS" w:hAnsi="Arial" w:cs="Arial"/>
          <w:w w:val="0"/>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Pr>
          <w:rFonts w:ascii="Arial" w:eastAsia="Arial Unicode MS" w:hAnsi="Arial" w:cs="Arial"/>
          <w:w w:val="0"/>
        </w:rPr>
        <w:fldChar w:fldCharType="begin"/>
      </w:r>
      <w:r>
        <w:rPr>
          <w:rFonts w:ascii="Arial" w:eastAsia="Arial Unicode MS" w:hAnsi="Arial" w:cs="Arial"/>
          <w:w w:val="0"/>
        </w:rPr>
        <w:instrText xml:space="preserve"> REF _Ref40197652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5.3.1.3 abaixo</w:t>
      </w:r>
      <w:r>
        <w:rPr>
          <w:rFonts w:ascii="Arial" w:eastAsia="Arial Unicode MS" w:hAnsi="Arial" w:cs="Arial"/>
          <w:w w:val="0"/>
        </w:rPr>
        <w:fldChar w:fldCharType="end"/>
      </w:r>
      <w:r>
        <w:rPr>
          <w:rFonts w:ascii="Arial" w:eastAsia="Arial Unicode MS" w:hAnsi="Arial" w:cs="Arial"/>
          <w:w w:val="0"/>
        </w:rPr>
        <w:t>:</w:t>
      </w:r>
      <w:bookmarkEnd w:id="54"/>
      <w:r>
        <w:rPr>
          <w:rFonts w:ascii="Arial" w:hAnsi="Arial" w:cs="Arial"/>
          <w:b/>
        </w:rPr>
        <w:t xml:space="preserve"> </w:t>
      </w:r>
    </w:p>
    <w:p>
      <w:pPr>
        <w:pStyle w:val="sub"/>
        <w:tabs>
          <w:tab w:val="clear" w:pos="1440"/>
          <w:tab w:val="left" w:pos="709"/>
          <w:tab w:val="left" w:pos="770"/>
        </w:tabs>
        <w:spacing w:before="0" w:after="0" w:line="340" w:lineRule="exact"/>
        <w:rPr>
          <w:rFonts w:ascii="Arial" w:hAnsi="Arial" w:cs="Arial"/>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descumprimento, pela Emissora ou pelo Fiador, de quaisquer de suas respectivas obrigações pecuniárias previstas nesta Escritura</w:t>
      </w:r>
      <w:bookmarkStart w:id="55" w:name="_DV_M34"/>
      <w:bookmarkEnd w:id="55"/>
      <w:r>
        <w:rPr>
          <w:rFonts w:ascii="Arial" w:hAnsi="Arial" w:cs="Arial"/>
          <w:sz w:val="22"/>
          <w:szCs w:val="22"/>
        </w:rPr>
        <w:t>, não sanada em até [5 (cinco)] Dias Úteis do respectivo descumprimento;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w w:val="0"/>
          <w:sz w:val="22"/>
          <w:szCs w:val="22"/>
        </w:rPr>
      </w:pPr>
      <w:r>
        <w:rPr>
          <w:rFonts w:ascii="Arial" w:hAnsi="Arial" w:cs="Arial"/>
          <w:sz w:val="22"/>
          <w:szCs w:val="22"/>
        </w:rPr>
        <w:t xml:space="preserve">inadimplemento e/ou decretação de vencimento antecipado de qualquer dívida financeira ou qualquer obrigação pecuniária prevista em qualquer acordo ou </w:t>
      </w:r>
      <w:r>
        <w:rPr>
          <w:rFonts w:ascii="Arial" w:hAnsi="Arial" w:cs="Arial"/>
          <w:w w:val="0"/>
          <w:sz w:val="22"/>
          <w:szCs w:val="22"/>
        </w:rPr>
        <w:t>contrato do qual a Emissora, qualquer sociedade da qual a Emissora detenha, direta ou indiretamente, o controle (“</w:t>
      </w:r>
      <w:r>
        <w:rPr>
          <w:rFonts w:ascii="Arial" w:hAnsi="Arial" w:cs="Arial"/>
          <w:w w:val="0"/>
          <w:sz w:val="22"/>
          <w:szCs w:val="22"/>
          <w:u w:val="single"/>
        </w:rPr>
        <w:t>Controladas</w:t>
      </w:r>
      <w:r>
        <w:rPr>
          <w:rFonts w:ascii="Arial" w:hAnsi="Arial" w:cs="Arial"/>
          <w:w w:val="0"/>
          <w:sz w:val="22"/>
          <w:szCs w:val="22"/>
        </w:rPr>
        <w:t>”) e/ou do Fiador seja parte como devedor ou garantidor, cujo valor, individual ou agregado, seja superior a [</w:t>
      </w:r>
      <w:r>
        <w:rPr>
          <w:rFonts w:ascii="Arial" w:hAnsi="Arial" w:cs="Arial"/>
          <w:sz w:val="22"/>
          <w:szCs w:val="22"/>
          <w:highlight w:val="yellow"/>
        </w:rPr>
        <w:t>R$10.000.000,00 (dez milhões de reais)</w:t>
      </w:r>
      <w:r>
        <w:rPr>
          <w:rFonts w:ascii="Arial" w:hAnsi="Arial" w:cs="Arial"/>
          <w:sz w:val="22"/>
          <w:szCs w:val="22"/>
        </w:rPr>
        <w:t xml:space="preserve">] </w:t>
      </w:r>
      <w:r>
        <w:rPr>
          <w:rFonts w:ascii="Arial" w:hAnsi="Arial" w:cs="Arial"/>
          <w:w w:val="0"/>
          <w:sz w:val="22"/>
          <w:szCs w:val="22"/>
        </w:rPr>
        <w:t>ou seu equivalente em outras moedas,</w:t>
      </w:r>
      <w:r>
        <w:rPr>
          <w:rFonts w:ascii="Arial" w:hAnsi="Arial" w:cs="Arial"/>
          <w:sz w:val="22"/>
          <w:szCs w:val="22"/>
        </w:rPr>
        <w:t xml:space="preserve"> atualizado anualmente, a partir da Data de Emissão (exclusive), pela variação positiva do Índice Nacional de Preços ao Consumidor Amplo (“</w:t>
      </w:r>
      <w:r>
        <w:rPr>
          <w:rFonts w:ascii="Arial" w:hAnsi="Arial" w:cs="Arial"/>
          <w:sz w:val="22"/>
          <w:szCs w:val="22"/>
          <w:u w:val="single"/>
        </w:rPr>
        <w:t>IPCA</w:t>
      </w:r>
      <w:r>
        <w:rPr>
          <w:rFonts w:ascii="Arial" w:hAnsi="Arial" w:cs="Arial"/>
          <w:sz w:val="22"/>
          <w:szCs w:val="22"/>
        </w:rPr>
        <w:t>”) ou do índice que vier a substituí-lo</w:t>
      </w:r>
      <w:r>
        <w:rPr>
          <w:rFonts w:ascii="Arial" w:hAnsi="Arial" w:cs="Arial"/>
          <w:w w:val="0"/>
          <w:sz w:val="22"/>
          <w:szCs w:val="22"/>
        </w:rPr>
        <w:t xml:space="preserve">; </w:t>
      </w:r>
      <w:r>
        <w:rPr>
          <w:rFonts w:ascii="Arial" w:hAnsi="Arial" w:cs="Arial"/>
          <w:w w:val="0"/>
          <w:sz w:val="22"/>
          <w:szCs w:val="22"/>
          <w:highlight w:val="yellow"/>
        </w:rPr>
        <w:t>[</w:t>
      </w:r>
      <w:r>
        <w:rPr>
          <w:rFonts w:ascii="Arial" w:hAnsi="Arial" w:cs="Arial"/>
          <w:b/>
          <w:w w:val="0"/>
          <w:sz w:val="22"/>
          <w:szCs w:val="22"/>
          <w:highlight w:val="yellow"/>
        </w:rPr>
        <w:t>Nota PNA</w:t>
      </w:r>
      <w:r>
        <w:rPr>
          <w:rFonts w:ascii="Arial" w:hAnsi="Arial" w:cs="Arial"/>
          <w:w w:val="0"/>
          <w:sz w:val="22"/>
          <w:szCs w:val="22"/>
          <w:highlight w:val="yellow"/>
        </w:rPr>
        <w:t>: a Companhia solicitou a manutenção do valor em R$ 10 MM]</w:t>
      </w:r>
      <w:r>
        <w:rPr>
          <w:rFonts w:ascii="Arial" w:hAnsi="Arial" w:cs="Arial"/>
          <w:w w:val="0"/>
          <w:sz w:val="22"/>
          <w:szCs w:val="22"/>
        </w:rPr>
        <w:t xml:space="preserve">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esta Escritura, a Fiança e/ou os Contratos de Garantia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 xml:space="preserve">ue se discuta os termos desta Escritura e/ou dos Contratos de Garantia;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w w:val="0"/>
          <w:sz w:val="22"/>
          <w:szCs w:val="22"/>
        </w:rPr>
        <w:t>questionamento</w:t>
      </w:r>
      <w:r>
        <w:rPr>
          <w:rFonts w:ascii="Arial" w:hAnsi="Arial" w:cs="Arial"/>
          <w:sz w:val="22"/>
          <w:szCs w:val="22"/>
        </w:rPr>
        <w:t xml:space="preserve"> judicial, pela Emissora, pelas Controladas ou pelo Fiador, quanto à validade, eficácia, exequibilidade e/ou vigência da Escritura, da Fiança e/ou de qualquer dos Contratos de Garantia;</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(a) decretação de falência ou insolvência civil da Emissora, de suas Controladas e/ou do Fiador; (b) pedido de autofalência pela Emissora, suas Controladas e/ou pelo Fiador, independente do deferimento do respectivo pedido; (c) pedido de falência ou insolvência civil da Emissora, de suas Controladas e/ou do Fiador, formulado por terceiros não elidido no prazo legal; (d) pedido de recuperação judicial ou de recuperação extrajudicial da Emissora, de suas Controladas e/ou do Fiador, independentemente do deferimento do respectivo pedido; (e) liquidação, dissolução ou extinção da Emissora ou qualquer procedimento análogo que venha a ser criado por lei; ou (f) se a Emissora, suas Controladas e/ou o Fiador, por qualquer motivo, encerrarem suas atividades;</w:t>
      </w:r>
    </w:p>
    <w:p>
      <w:pPr>
        <w:pStyle w:val="Corpodetexto"/>
        <w:widowControl w:val="0"/>
        <w:autoSpaceDE w:val="0"/>
        <w:autoSpaceDN w:val="0"/>
        <w:adjustRightInd w:val="0"/>
        <w:spacing w:after="0" w:line="340" w:lineRule="exact"/>
        <w:ind w:hanging="7"/>
        <w:jc w:val="both"/>
        <w:rPr>
          <w:rFonts w:ascii="Arial" w:hAnsi="Arial" w:cs="Arial"/>
          <w:color w:val="000000"/>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no prazo estipulado, de qualquer decisão e/ou sentença judicial transitada em julgado ou decisão arbitral definitiva exequível contra a Emissora, suas Controladas e/ou o Fiador em valor agregado igual ou superior a [R$10.000.000,00 (dez milhões de reais)] ou seu valor equivalente em outras moedas, atualizado anualmente, a partir da Data de Emissão (exclusive), pela variação positiva do IPCA ou do índice que vier a substituí-lo, ressalvados os casos em que a Emissora, suas Controladas e/ou o Fiador recorrerem de tal decisão ou sentença, por meio de recurso cabível, no prazo legal;</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transformação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pPr>
        <w:pStyle w:val="PargrafodaLista"/>
        <w:spacing w:line="340" w:lineRule="exact"/>
        <w:rPr>
          <w:rFonts w:ascii="Arial" w:hAnsi="Arial" w:cs="Arial"/>
          <w:sz w:val="22"/>
          <w:szCs w:val="22"/>
        </w:rPr>
      </w:pPr>
      <w:r>
        <w:rPr>
          <w:rFonts w:ascii="Arial" w:hAnsi="Arial" w:cs="Arial"/>
          <w:sz w:val="22"/>
          <w:szCs w:val="22"/>
        </w:rPr>
        <w:t xml:space="preserve"> </w:t>
      </w: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protestos de título(s), exceto aqueles que forem cancelados ou suspensos judicialmente, ou, ainda, se provado pela Emissora tratar-se de erro ou má-fé de terceiros e desde que tais protestos tenham sua exigibilidade suspensa, em qualquer hipótese, dentro do prazo legal, contra a Emissora, suas Controladas ou o Fiador, cujo valor individual ou agregado, seja superior a R$10.000.000,00 (dez milhões de reais) ou seu valor equivalente em outras moedas, atualizado anualmente, a partir da Data de Emissão (exclusive), pela variação positiva do IPCA ou do índice que vier a substituí-lo;</w:t>
      </w:r>
    </w:p>
    <w:p>
      <w:pPr>
        <w:pStyle w:val="PargrafodaLista"/>
        <w:spacing w:line="340" w:lineRule="exact"/>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salvo nas hipóteses em que sejam interpostas ações de defesa pela Emissora, e/ou pelo Fiadores e/ou Controladas, conforme aplicável, que, a critério dos Debenturistas, possam se revelar como consistentes no sentido de obstar a ação impetrada pela autoridade governamental; </w:t>
      </w:r>
    </w:p>
    <w:p>
      <w:pPr>
        <w:pStyle w:val="PargrafodaLista"/>
        <w:spacing w:line="340" w:lineRule="exact"/>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revelarem-se falsas ou enganosas, ou ainda, de modo relevante, revelarem-se incorretas, insuficientes, inconsistentes ou incompletas, as declarações feitas pela Emissora e/ou pelo Fiador nesta Escritura;</w:t>
      </w:r>
    </w:p>
    <w:p>
      <w:pPr>
        <w:pStyle w:val="PargrafodaLista"/>
        <w:spacing w:line="340" w:lineRule="exact"/>
        <w:rPr>
          <w:rFonts w:ascii="Arial" w:eastAsia="Arial Unicode MS" w:hAnsi="Arial" w:cs="Arial"/>
          <w:w w:val="0"/>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eastAsia="Arial Unicode MS" w:hAnsi="Arial" w:cs="Arial"/>
          <w:w w:val="0"/>
          <w:sz w:val="22"/>
          <w:szCs w:val="22"/>
        </w:rPr>
        <w:t>destinação, pela Emissora, dos recursos líquidos captados com a Emissão de forma diversa da prevista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hAnsi="Arial" w:cs="Arial"/>
          <w:sz w:val="22"/>
          <w:szCs w:val="22"/>
        </w:rPr>
        <w:t>;</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não obtenção, renovação, cancelamento, revogação, intervenção, extinção ou suspensão das autorizações, subvenções, dispensas, concessões, alvarás e licenças essenciais (incluindo ambientais, conforme aplicável) para o regular exercício das atividades desenvolvidas pela Emissora, [que afete de forma significativa o regular exercício das atividades por ela desenvolvida, exceto se, dentro do prazo de 30 (trinta) dias a contar da data de tal não renovação, cancelamento, revogação ou suspensão, a Emissora comprove a existência de provimento jurisdicional autorizando a regular continuidade das suas atividades, até a renovação ou obtenção da referida licença ou autorização];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da obrigação de providenciar a anotação da Alienação Fiduciária no certificado de registro dos Veículos Alienados Fiduciariamente, perante a repartição competente para o licenciamento de tais veículos, nos prazos definidos no Contrato de Alienação Fiduciária;</w:t>
      </w:r>
    </w:p>
    <w:p>
      <w:pPr>
        <w:spacing w:line="340" w:lineRule="exact"/>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as Garantias (a) não sejam devida e plenamente formalizadas, constituídas, aditadas e/ou mantidas de forma válida, plena, eficaz e exequível, nos prazos, termos e condições previstos nos Contratos de Garantias; (b) de qualquer forma deixem de existir, total ou parcialmente, ou sejam rescindidas; ou (c) sejam objeto de questionamento judicial pela Emissora, pelo Fiador, coligadas, Controladas ou controladoras e/ou terceiros; e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 xml:space="preserve">cessão, promessa de cessão ou qualquer forma de transferência ou promessa de transferência a terceiros, no todo ou em parte, pela Emissora e/ou pelo Fiador, de quaisquer de suas obrigações nos termos desta Escritura, exceto se previamente aprovado por Debenturistas representando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por cento) das Debêntures em Circulação.</w:t>
      </w:r>
      <w:r>
        <w:rPr>
          <w:rFonts w:ascii="Arial" w:hAnsi="Arial" w:cs="Arial"/>
          <w:sz w:val="22"/>
          <w:szCs w:val="22"/>
          <w:highlight w:val="yellow"/>
        </w:rPr>
        <w:t>[</w:t>
      </w:r>
      <w:r>
        <w:rPr>
          <w:rFonts w:ascii="Arial" w:hAnsi="Arial" w:cs="Arial"/>
          <w:b/>
          <w:sz w:val="22"/>
          <w:szCs w:val="22"/>
          <w:highlight w:val="yellow"/>
        </w:rPr>
        <w:t>Nota PNA</w:t>
      </w:r>
      <w:r>
        <w:rPr>
          <w:rFonts w:ascii="Arial" w:hAnsi="Arial" w:cs="Arial"/>
          <w:sz w:val="22"/>
          <w:szCs w:val="22"/>
          <w:highlight w:val="yellow"/>
        </w:rPr>
        <w:t>: item pendente de discussão]</w:t>
      </w:r>
    </w:p>
    <w:p>
      <w:pPr>
        <w:pStyle w:val="Corpodetexto"/>
        <w:widowControl w:val="0"/>
        <w:spacing w:after="0" w:line="340" w:lineRule="exact"/>
        <w:jc w:val="both"/>
        <w:rPr>
          <w:rFonts w:ascii="Arial" w:hAnsi="Arial" w:cs="Arial"/>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56" w:name="_Ref40197652"/>
      <w:r>
        <w:rPr>
          <w:rFonts w:ascii="Arial" w:hAnsi="Arial" w:cs="Arial"/>
        </w:rPr>
        <w:t xml:space="preserve">A ocorrência de quaisquer das Hipóteses de Vencimento Antecipado indicadas na Cláusula </w:t>
      </w:r>
      <w:r>
        <w:rPr>
          <w:rFonts w:ascii="Arial" w:hAnsi="Arial" w:cs="Arial"/>
        </w:rPr>
        <w:fldChar w:fldCharType="begin"/>
      </w:r>
      <w:r>
        <w:rPr>
          <w:rFonts w:ascii="Arial" w:hAnsi="Arial" w:cs="Arial"/>
        </w:rPr>
        <w:instrText xml:space="preserve"> REF _Ref40197476 \r \p \h  \* MERGEFORMAT </w:instrText>
      </w:r>
      <w:r>
        <w:rPr>
          <w:rFonts w:ascii="Arial" w:hAnsi="Arial" w:cs="Arial"/>
        </w:rPr>
      </w:r>
      <w:r>
        <w:rPr>
          <w:rFonts w:ascii="Arial" w:hAnsi="Arial" w:cs="Arial"/>
        </w:rPr>
        <w:fldChar w:fldCharType="separate"/>
      </w:r>
      <w:r>
        <w:rPr>
          <w:rFonts w:ascii="Arial" w:hAnsi="Arial" w:cs="Arial"/>
        </w:rPr>
        <w:t>5.3.1.2 acima</w:t>
      </w:r>
      <w:r>
        <w:rPr>
          <w:rFonts w:ascii="Arial" w:hAnsi="Arial" w:cs="Arial"/>
        </w:rPr>
        <w:fldChar w:fldCharType="end"/>
      </w:r>
      <w:r>
        <w:rPr>
          <w:rFonts w:ascii="Arial" w:hAnsi="Arial" w:cs="Arial"/>
        </w:rPr>
        <w:t xml:space="preserve"> acarretará o vencimento antecipado automático das obrigações decorrentes das Debêntures, independentemente de qualquer consulta aos Debenturistas, com o consequente vencimento antecipado de todas as obrigações decorrentes das Debêntures, exigindo-se o pagamento do que for devido, independentemente de convocação de Assembleia Geral de Debenturistas ou da necessidade de envio de qualquer forma de comunicação ou notificação à Emissora.</w:t>
      </w:r>
      <w:bookmarkEnd w:id="56"/>
    </w:p>
    <w:p>
      <w:pPr>
        <w:pStyle w:val="Corpodetexto"/>
        <w:widowControl w:val="0"/>
        <w:spacing w:after="0" w:line="340" w:lineRule="exact"/>
        <w:jc w:val="both"/>
        <w:rPr>
          <w:rFonts w:ascii="Arial" w:hAnsi="Arial" w:cs="Arial"/>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57" w:name="_Ref40197622"/>
      <w:r>
        <w:rPr>
          <w:rFonts w:ascii="Arial" w:hAnsi="Arial" w:cs="Arial"/>
        </w:rPr>
        <w:t xml:space="preserve">Constituem Hipóteses de Vencimento Antecipado não automáticos que acarretam o vencimento não automático das obrigações decorrentes das Debêntures, aplicando-se o disposto na Cláusula </w:t>
      </w:r>
      <w:r>
        <w:rPr>
          <w:rFonts w:ascii="Arial" w:hAnsi="Arial" w:cs="Arial"/>
        </w:rPr>
        <w:fldChar w:fldCharType="begin"/>
      </w:r>
      <w:r>
        <w:rPr>
          <w:rFonts w:ascii="Arial" w:hAnsi="Arial" w:cs="Arial"/>
        </w:rPr>
        <w:instrText xml:space="preserve"> REF _Ref40197858 \r \p \h  \* MERGEFORMAT </w:instrText>
      </w:r>
      <w:r>
        <w:rPr>
          <w:rFonts w:ascii="Arial" w:hAnsi="Arial" w:cs="Arial"/>
        </w:rPr>
      </w:r>
      <w:r>
        <w:rPr>
          <w:rFonts w:ascii="Arial" w:hAnsi="Arial" w:cs="Arial"/>
        </w:rPr>
        <w:fldChar w:fldCharType="separate"/>
      </w:r>
      <w:r>
        <w:rPr>
          <w:rFonts w:ascii="Arial" w:hAnsi="Arial" w:cs="Arial"/>
        </w:rPr>
        <w:t>5.3.1.5 abaixo</w:t>
      </w:r>
      <w:r>
        <w:rPr>
          <w:rFonts w:ascii="Arial" w:hAnsi="Arial" w:cs="Arial"/>
        </w:rPr>
        <w:fldChar w:fldCharType="end"/>
      </w:r>
      <w:r>
        <w:rPr>
          <w:rFonts w:ascii="Arial" w:hAnsi="Arial" w:cs="Arial"/>
        </w:rPr>
        <w:t>, qualquer dos eventos previstos em lei e/ou qualquer das seguintes Hipóteses de Vencimento Antecipado:</w:t>
      </w:r>
      <w:bookmarkEnd w:id="57"/>
    </w:p>
    <w:p>
      <w:pPr>
        <w:pStyle w:val="PargrafodaLista"/>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descumprimento, pela Emissora, de qualquer obrigação não pecuniária descrita nesta Escritura e nos Contratos de Garantia, não sanada em até 5 (cinco) Dias Úteis contados da data em que a obrigação tornou-se exigível, sendo que este prazo não se aplica às obrigações para as quais tenha sido estipulado prazo de cura específico;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existência, contra a Emissora, qualquer uma de suas Controladas e/ou o Fiador, de sentença condenatória judicial ou decisão administrativa ou arbitral relacionados em decorrencia da respetiva atuação em desconformidade com a Legislação Socioambiental (conforme definido abaixo); </w:t>
      </w:r>
    </w:p>
    <w:p>
      <w:pPr>
        <w:widowControl w:val="0"/>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existência, contra a Emissora, qualquer uma de suas Controladas ou o Fiador, de sentença condenatória judicial ou decisão administrativa ou arbitral relacionados, às disposições do Decreto Lei nº 2.848, de 7 de dezembro de 1940, conforme alterado, da Lei n° 12.846, de 1º de agosto de 2013, ao </w:t>
      </w:r>
      <w:r>
        <w:rPr>
          <w:rFonts w:ascii="Arial" w:hAnsi="Arial" w:cs="Arial"/>
          <w:i/>
          <w:kern w:val="16"/>
          <w:sz w:val="22"/>
          <w:szCs w:val="22"/>
        </w:rPr>
        <w:t>U.S. Foreign Corrupt Practices Act of</w:t>
      </w:r>
      <w:r>
        <w:rPr>
          <w:rFonts w:ascii="Arial" w:hAnsi="Arial" w:cs="Arial"/>
          <w:kern w:val="16"/>
          <w:sz w:val="22"/>
          <w:szCs w:val="22"/>
        </w:rPr>
        <w:t xml:space="preserve"> 1977 e do </w:t>
      </w:r>
      <w:r>
        <w:rPr>
          <w:rFonts w:ascii="Arial" w:hAnsi="Arial" w:cs="Arial"/>
          <w:i/>
          <w:kern w:val="16"/>
          <w:sz w:val="22"/>
          <w:szCs w:val="22"/>
        </w:rPr>
        <w:t>UK Bribery Act</w:t>
      </w:r>
      <w:r>
        <w:rPr>
          <w:rFonts w:ascii="Arial" w:hAnsi="Arial" w:cs="Arial"/>
          <w:kern w:val="16"/>
          <w:sz w:val="22"/>
          <w:szCs w:val="22"/>
        </w:rPr>
        <w:t xml:space="preserve"> de 2010, conforme aplicável, e às demais leis aplicáveis relacionadas à prática de corrupção e atos lesivos à administração pública e ao patrimônio público nacional</w:t>
      </w:r>
      <w:r>
        <w:rPr>
          <w:rFonts w:ascii="Arial" w:hAnsi="Arial" w:cs="Arial"/>
          <w:sz w:val="22"/>
          <w:szCs w:val="22"/>
        </w:rPr>
        <w:t xml:space="preserve"> (“</w:t>
      </w:r>
      <w:r>
        <w:rPr>
          <w:rFonts w:ascii="Arial" w:hAnsi="Arial" w:cs="Arial"/>
          <w:sz w:val="22"/>
          <w:szCs w:val="22"/>
          <w:u w:val="single"/>
        </w:rPr>
        <w:t xml:space="preserve">Leis </w:t>
      </w:r>
      <w:r>
        <w:rPr>
          <w:rFonts w:ascii="Arial" w:hAnsi="Arial" w:cs="Arial"/>
          <w:kern w:val="16"/>
          <w:sz w:val="22"/>
          <w:szCs w:val="22"/>
          <w:u w:val="single"/>
        </w:rPr>
        <w:t>Anticorrupção</w:t>
      </w:r>
      <w:r>
        <w:rPr>
          <w:rFonts w:ascii="Arial" w:hAnsi="Arial" w:cs="Arial"/>
          <w:sz w:val="22"/>
          <w:szCs w:val="22"/>
        </w:rPr>
        <w:t xml:space="preserve">”), </w:t>
      </w:r>
      <w:r>
        <w:rPr>
          <w:rFonts w:ascii="Arial" w:hAnsi="Arial" w:cs="Arial"/>
          <w:kern w:val="16"/>
          <w:sz w:val="22"/>
          <w:szCs w:val="22"/>
        </w:rPr>
        <w:t>exceto (a) pelos casos divulgados pela Emissora no âmbito da due diligence; e (b) aos casos em que esteja em curso eventual ajuizamento pela Emissora, pelas suas Controladas e/ou pelo Fiador, conforme o caso, de medidas judiciais visando suspender ou reverter os efeitos da referida decisão judicial ou arbitral</w:t>
      </w:r>
      <w:r>
        <w:rPr>
          <w:rFonts w:ascii="Arial" w:hAnsi="Arial" w:cs="Arial"/>
          <w:b/>
          <w:sz w:val="22"/>
          <w:szCs w:val="22"/>
        </w:rPr>
        <w:t>;</w:t>
      </w:r>
    </w:p>
    <w:p>
      <w:pPr>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redução de capital social da Emissora, exceto para absorção de prejuízos, e/ou alteração do estatuto social da Emissora que implique a concessão de direito de retirada aos acionistas da Emissora; </w:t>
      </w:r>
    </w:p>
    <w:p>
      <w:pPr>
        <w:pStyle w:val="PargrafodaLista"/>
        <w:widowControl w:val="0"/>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distribuição de dividendos pela Emissora acima do mínimo legal e/ou de juros sobre capital próprio ou de qualquer tipo de participação nos resultados (incluindo bonificação em ações), exclusivamente no caso de a Emissora estar descumprindo com as [obrigações pecuniárias] e/ou </w:t>
      </w:r>
      <w:r>
        <w:rPr>
          <w:rFonts w:ascii="Arial" w:hAnsi="Arial" w:cs="Arial"/>
          <w:i/>
          <w:sz w:val="22"/>
          <w:szCs w:val="22"/>
        </w:rPr>
        <w:t>covenant</w:t>
      </w:r>
      <w:r>
        <w:rPr>
          <w:rFonts w:ascii="Arial" w:hAnsi="Arial" w:cs="Arial"/>
          <w:sz w:val="22"/>
          <w:szCs w:val="22"/>
        </w:rPr>
        <w:t xml:space="preserve"> financeiros previstas nesta Escritura; </w:t>
      </w:r>
      <w:r>
        <w:rPr>
          <w:rFonts w:ascii="Arial" w:hAnsi="Arial" w:cs="Arial"/>
          <w:b/>
          <w:i/>
          <w:sz w:val="22"/>
          <w:szCs w:val="22"/>
          <w:highlight w:val="yellow"/>
        </w:rPr>
        <w:t>[Nota: inclusão de obrigações não pecuniárias a ser discutida entre as partes, conforme “de acordo” da companhia no TS do Pátria]</w:t>
      </w:r>
      <w:r>
        <w:rPr>
          <w:rFonts w:ascii="Arial" w:hAnsi="Arial" w:cs="Arial"/>
          <w:b/>
          <w:sz w:val="22"/>
          <w:szCs w:val="22"/>
        </w:rPr>
        <w:t xml:space="preserve"> </w:t>
      </w:r>
    </w:p>
    <w:p>
      <w:pPr>
        <w:widowControl w:val="0"/>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[autuação pelos órgãos governamentais, de caráter fiscal ou de defesa da concorrência, entre outros, contra a qual não tenham sido interpostos os recursos competentes, que possa vir a afetar de maneira substancial e relevante a capacidade operacional, legal ou financeira da Emissora ou do Fiador para o pagamento das Debêntures</w:t>
      </w:r>
    </w:p>
    <w:p>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2"/>
          <w:szCs w:val="22"/>
        </w:rPr>
      </w:pPr>
      <w:r>
        <w:rPr>
          <w:rFonts w:ascii="Arial" w:hAnsi="Arial" w:cs="Arial"/>
          <w:sz w:val="22"/>
          <w:szCs w:val="22"/>
        </w:rPr>
        <w:t xml:space="preserve">inclusão, em acordo societário ou estatuto social da Emissora, de dispositivo que importe em restrições ou prejuízo à capacidade de pagamento das obrigações financeiras decorrentes desta Escritura; </w:t>
      </w:r>
    </w:p>
    <w:p>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rebaixamento da classificação de risco da Emissora para BB+(bra) ou inferior, conforme divulgado pela Fitch Ratings</w:t>
      </w:r>
      <w:r>
        <w:rPr>
          <w:rFonts w:ascii="Arial" w:hAnsi="Arial" w:cs="Arial"/>
          <w:i/>
          <w:sz w:val="22"/>
          <w:szCs w:val="22"/>
        </w:rPr>
        <w:t xml:space="preserve"> </w:t>
      </w:r>
      <w:r>
        <w:rPr>
          <w:rFonts w:ascii="Arial" w:hAnsi="Arial" w:cs="Arial"/>
          <w:bCs/>
          <w:sz w:val="22"/>
          <w:szCs w:val="22"/>
        </w:rPr>
        <w:t>Brasil Ltda.</w:t>
      </w:r>
      <w:r>
        <w:rPr>
          <w:rFonts w:ascii="Arial" w:hAnsi="Arial" w:cs="Arial"/>
          <w:sz w:val="22"/>
          <w:szCs w:val="22"/>
        </w:rPr>
        <w:t>;</w:t>
      </w:r>
    </w:p>
    <w:p>
      <w:pPr>
        <w:widowControl w:val="0"/>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b/>
          <w:i/>
          <w:sz w:val="22"/>
          <w:szCs w:val="22"/>
        </w:rPr>
      </w:pPr>
      <w:r>
        <w:rPr>
          <w:rFonts w:ascii="Arial" w:hAnsi="Arial" w:cs="Arial"/>
          <w:sz w:val="22"/>
          <w:szCs w:val="22"/>
        </w:rPr>
        <w:t>descumprimento do seguinte índice financeiro (“</w:t>
      </w:r>
      <w:r>
        <w:rPr>
          <w:rFonts w:ascii="Arial" w:hAnsi="Arial" w:cs="Arial"/>
          <w:sz w:val="22"/>
          <w:szCs w:val="22"/>
          <w:u w:val="single"/>
        </w:rPr>
        <w:t>Índice Financeiro</w:t>
      </w:r>
      <w:r>
        <w:rPr>
          <w:rFonts w:ascii="Arial" w:hAnsi="Arial" w:cs="Arial"/>
          <w:sz w:val="22"/>
          <w:szCs w:val="22"/>
        </w:rPr>
        <w:t>”), auferido anualmente, pelos auditores independentes contratados pela Emissora e pelo Fiador, e verificados pelo Agente Fiduciário, com base nas demonstrações financeiras combinadas auditadas da Emissora e do Fiador sendo que a primeira verificação deverá ocorrer com base nas demonstrações financeiras de 31 de dezembro de 2020:</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r>
        <w:rPr>
          <w:rFonts w:ascii="Arial" w:hAnsi="Arial" w:cs="Arial"/>
          <w:sz w:val="22"/>
          <w:szCs w:val="22"/>
        </w:rPr>
        <w:tab/>
        <w:t>Dívida Líquida/EBITDA: menor ou igual a 3,5 para todos os períodos, sendo que:</w:t>
      </w:r>
    </w:p>
    <w:p>
      <w:pPr>
        <w:widowControl w:val="0"/>
        <w:spacing w:line="340" w:lineRule="exact"/>
        <w:ind w:left="720"/>
        <w:jc w:val="both"/>
        <w:rPr>
          <w:rFonts w:ascii="Arial" w:hAnsi="Arial" w:cs="Arial"/>
          <w:sz w:val="22"/>
          <w:szCs w:val="22"/>
        </w:rPr>
      </w:pPr>
    </w:p>
    <w:p>
      <w:pPr>
        <w:widowControl w:val="0"/>
        <w:autoSpaceDE w:val="0"/>
        <w:autoSpaceDN w:val="0"/>
        <w:spacing w:line="340" w:lineRule="exact"/>
        <w:ind w:left="709"/>
        <w:jc w:val="both"/>
        <w:rPr>
          <w:rFonts w:ascii="Arial" w:hAnsi="Arial" w:cs="Arial"/>
          <w:color w:val="000000"/>
          <w:sz w:val="22"/>
          <w:szCs w:val="22"/>
        </w:rPr>
      </w:pPr>
      <w:r>
        <w:rPr>
          <w:rFonts w:ascii="Arial" w:hAnsi="Arial" w:cs="Arial"/>
          <w:sz w:val="22"/>
          <w:szCs w:val="22"/>
        </w:rPr>
        <w:t>[“</w:t>
      </w:r>
      <w:r>
        <w:rPr>
          <w:rFonts w:ascii="Arial" w:hAnsi="Arial" w:cs="Arial"/>
          <w:sz w:val="22"/>
          <w:szCs w:val="22"/>
          <w:u w:val="single"/>
        </w:rPr>
        <w:t>Dívida Líquida</w:t>
      </w:r>
      <w:r>
        <w:rPr>
          <w:rFonts w:ascii="Arial" w:hAnsi="Arial" w:cs="Arial"/>
          <w:sz w:val="22"/>
          <w:szCs w:val="22"/>
        </w:rPr>
        <w:t>” significa, com base nas demonstrações financeiras combinadas auditadas da Emissora e do Fiador, o somatório dos saldos das dívidas, incluindo dívidas perante pessoas físicas e/ou jurídicas, tais como mútuos, empréstimos, avais e financiamentos com terceiros, emissão de títulos de renda fixa, conversíveis ou não, nos mercados local e/ou internacional, e obrigações referentes a parcelamento de tributos e/ou taxas; menos as disponibilidades em caixa e aplicações financeiras; e</w:t>
      </w:r>
    </w:p>
    <w:p>
      <w:pPr>
        <w:widowControl w:val="0"/>
        <w:autoSpaceDE w:val="0"/>
        <w:autoSpaceDN w:val="0"/>
        <w:spacing w:line="340" w:lineRule="exact"/>
        <w:ind w:left="709"/>
        <w:jc w:val="both"/>
        <w:rPr>
          <w:rFonts w:ascii="Arial" w:hAnsi="Arial" w:cs="Arial"/>
          <w:sz w:val="22"/>
          <w:szCs w:val="22"/>
        </w:rPr>
      </w:pPr>
    </w:p>
    <w:p>
      <w:pPr>
        <w:widowControl w:val="0"/>
        <w:autoSpaceDE w:val="0"/>
        <w:autoSpaceDN w:val="0"/>
        <w:spacing w:line="340" w:lineRule="exact"/>
        <w:ind w:left="709"/>
        <w:jc w:val="both"/>
        <w:rPr>
          <w:rFonts w:ascii="Arial" w:hAnsi="Arial" w:cs="Arial"/>
          <w:sz w:val="22"/>
          <w:szCs w:val="22"/>
        </w:rPr>
      </w:pPr>
      <w:r>
        <w:rPr>
          <w:rFonts w:ascii="Arial" w:hAnsi="Arial" w:cs="Arial"/>
          <w:sz w:val="22"/>
          <w:szCs w:val="22"/>
        </w:rPr>
        <w:t>“</w:t>
      </w:r>
      <w:r>
        <w:rPr>
          <w:rFonts w:ascii="Arial" w:hAnsi="Arial" w:cs="Arial"/>
          <w:sz w:val="22"/>
          <w:szCs w:val="22"/>
          <w:u w:val="single"/>
        </w:rPr>
        <w:t>EBITDA</w:t>
      </w:r>
      <w:r>
        <w:rPr>
          <w:rFonts w:ascii="Arial" w:hAnsi="Arial" w:cs="Arial"/>
          <w:sz w:val="22"/>
          <w:szCs w:val="22"/>
        </w:rPr>
        <w:t>” significa, com base nas demonstrações financeiras combinadas auditadas da Emissora e do Fiador, o somatório: (a) do lucro/prejuízo antes de deduzidos os impostos, tributos, contribuições e participações minoritárias, (b) das despesas de depreciação e amortização, (c) das despesas financeiras deduzidas das receitas financeiras, e (d) das despesas não operacionais e/ou não recorrentes deduzidas das receitas não operacionais e/ou não recorrentes ocorridas no período de 12 (doze) meses encerrado na respectiva data de apuração.]</w:t>
      </w:r>
    </w:p>
    <w:p>
      <w:pPr>
        <w:widowControl w:val="0"/>
        <w:autoSpaceDE w:val="0"/>
        <w:autoSpaceDN w:val="0"/>
        <w:spacing w:line="340" w:lineRule="exact"/>
        <w:ind w:left="709"/>
        <w:jc w:val="both"/>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mudança ou transferência de controle acionário (conforme definição de controle prevista no artigo 116 da Lei das Sociedades por Ações), indireta, da Emissora e/ou do Fiador, salvo se (a) após tal mudança ou transferência de controle acionário (conforme definição de controle prevista no artigo 116 da Lei das Sociedades por Ações), a Emissora e/ou Fiador permaneçam sob o controle indireto do atuais Controladores(conforme abaixo definido) e/ou (b) aprovadas pelos Debenturistas; e </w:t>
      </w:r>
      <w:r>
        <w:rPr>
          <w:rFonts w:ascii="Arial" w:hAnsi="Arial" w:cs="Arial"/>
          <w:sz w:val="22"/>
          <w:szCs w:val="22"/>
          <w:highlight w:val="yellow"/>
        </w:rPr>
        <w:t>[</w:t>
      </w:r>
      <w:r>
        <w:rPr>
          <w:rFonts w:ascii="Arial" w:hAnsi="Arial" w:cs="Arial"/>
          <w:b/>
          <w:sz w:val="22"/>
          <w:szCs w:val="22"/>
          <w:highlight w:val="yellow"/>
        </w:rPr>
        <w:t>Nota PNA</w:t>
      </w:r>
      <w:r>
        <w:rPr>
          <w:rFonts w:ascii="Arial" w:hAnsi="Arial" w:cs="Arial"/>
          <w:sz w:val="22"/>
          <w:szCs w:val="22"/>
          <w:highlight w:val="yellow"/>
        </w:rPr>
        <w:t>: item transferido de Vencimento Automático para Não Automático]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cisão, incorporação (incluindo incorporação de ações), fusão ou qualquer outra forma de reorganização societária da Emissora, salvo se (a) aprovadas pelos Debenturistas; e/ou (b) se envolverem exclusivamente a Emissora e suas Controladas, diretas ou indiretas e os Debenturistas entenderem, a seu exclusivo critério, que tais operações não afetam a capacidade de pagamento da Emissora(“</w:t>
      </w:r>
      <w:r>
        <w:rPr>
          <w:rFonts w:ascii="Arial" w:hAnsi="Arial" w:cs="Arial"/>
          <w:sz w:val="22"/>
          <w:szCs w:val="22"/>
          <w:u w:val="single"/>
        </w:rPr>
        <w:t>Reorganizações Internas</w:t>
      </w:r>
      <w:r>
        <w:rPr>
          <w:rFonts w:ascii="Arial" w:hAnsi="Arial" w:cs="Arial"/>
          <w:sz w:val="22"/>
          <w:szCs w:val="22"/>
        </w:rPr>
        <w:t xml:space="preserve">”). </w:t>
      </w:r>
      <w:r>
        <w:rPr>
          <w:rFonts w:ascii="Arial" w:hAnsi="Arial" w:cs="Arial"/>
          <w:sz w:val="22"/>
          <w:szCs w:val="22"/>
          <w:highlight w:val="yellow"/>
        </w:rPr>
        <w:t>[</w:t>
      </w:r>
      <w:r>
        <w:rPr>
          <w:rFonts w:ascii="Arial" w:hAnsi="Arial" w:cs="Arial"/>
          <w:b/>
          <w:sz w:val="22"/>
          <w:szCs w:val="22"/>
          <w:highlight w:val="yellow"/>
        </w:rPr>
        <w:t>Nota PNA</w:t>
      </w:r>
      <w:r>
        <w:rPr>
          <w:rFonts w:ascii="Arial" w:hAnsi="Arial" w:cs="Arial"/>
          <w:sz w:val="22"/>
          <w:szCs w:val="22"/>
          <w:highlight w:val="yellow"/>
        </w:rPr>
        <w:t>: item transferido de Vencimento Automático para Não Automático]</w:t>
      </w:r>
    </w:p>
    <w:p>
      <w:pPr>
        <w:pStyle w:val="PargrafodaLista"/>
        <w:widowControl w:val="0"/>
        <w:autoSpaceDE w:val="0"/>
        <w:autoSpaceDN w:val="0"/>
        <w:adjustRightInd w:val="0"/>
        <w:spacing w:line="340" w:lineRule="exact"/>
        <w:ind w:left="0"/>
        <w:rPr>
          <w:rFonts w:ascii="Arial" w:eastAsia="MS Mincho" w:hAnsi="Arial" w:cs="Arial"/>
          <w:color w:val="000000"/>
          <w:sz w:val="22"/>
          <w:szCs w:val="22"/>
        </w:rPr>
      </w:pPr>
    </w:p>
    <w:p>
      <w:pPr>
        <w:pStyle w:val="sub"/>
        <w:numPr>
          <w:ilvl w:val="4"/>
          <w:numId w:val="17"/>
        </w:numPr>
        <w:tabs>
          <w:tab w:val="clear" w:pos="1440"/>
          <w:tab w:val="clear" w:pos="2880"/>
          <w:tab w:val="clear" w:pos="4320"/>
          <w:tab w:val="left" w:pos="709"/>
        </w:tabs>
        <w:spacing w:before="0" w:after="0" w:line="340" w:lineRule="exact"/>
        <w:rPr>
          <w:rFonts w:ascii="Arial" w:eastAsia="MS Mincho" w:hAnsi="Arial" w:cs="Arial"/>
          <w:color w:val="000000"/>
        </w:rPr>
      </w:pPr>
      <w:r>
        <w:rPr>
          <w:rFonts w:ascii="Arial" w:hAnsi="Arial" w:cs="Arial"/>
        </w:rPr>
        <w:t>Para fins desta Escritura de Emissão, define-se como “</w:t>
      </w:r>
      <w:r>
        <w:rPr>
          <w:rFonts w:ascii="Arial" w:hAnsi="Arial" w:cs="Arial"/>
          <w:u w:val="single"/>
        </w:rPr>
        <w:t>Controladores</w:t>
      </w:r>
      <w:r>
        <w:rPr>
          <w:rFonts w:ascii="Arial" w:hAnsi="Arial" w:cs="Arial"/>
        </w:rPr>
        <w:t>” o Sr. Luiz Lopes Mendonça Filho, portador da Cédula de Identidade RG nº 00814255-62 e inscrito no CPF/ME sob o nº 023.756.805-53, e Sra. Aurora Maria Moura Mendonça, portadora da Cédula de Identidade RG nº 00.872.070-36 e inscrita no CPF/ME sob o nº 338.874.205-78.</w:t>
      </w:r>
    </w:p>
    <w:p>
      <w:pPr>
        <w:pStyle w:val="sub"/>
        <w:tabs>
          <w:tab w:val="clear" w:pos="1440"/>
          <w:tab w:val="clear" w:pos="2880"/>
          <w:tab w:val="clear" w:pos="4320"/>
          <w:tab w:val="left" w:pos="709"/>
        </w:tabs>
        <w:spacing w:before="0" w:after="0" w:line="340" w:lineRule="exact"/>
        <w:ind w:left="1200"/>
        <w:rPr>
          <w:rFonts w:ascii="Arial" w:eastAsia="MS Mincho" w:hAnsi="Arial" w:cs="Arial"/>
          <w:color w:val="00000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bookmarkStart w:id="58" w:name="_Ref40197858"/>
      <w:r>
        <w:rPr>
          <w:rFonts w:ascii="Arial" w:eastAsia="MS Mincho" w:hAnsi="Arial" w:cs="Arial"/>
          <w:color w:val="000000"/>
        </w:rPr>
        <w:t xml:space="preserve">Na ocorrência das Hipóteses de Vencimento Antecipado previstas na Cláusula </w:t>
      </w:r>
      <w:r>
        <w:rPr>
          <w:rFonts w:ascii="Arial" w:eastAsia="MS Mincho" w:hAnsi="Arial" w:cs="Arial"/>
          <w:color w:val="000000"/>
        </w:rPr>
        <w:fldChar w:fldCharType="begin"/>
      </w:r>
      <w:r>
        <w:rPr>
          <w:rFonts w:ascii="Arial" w:eastAsia="MS Mincho" w:hAnsi="Arial" w:cs="Arial"/>
          <w:color w:val="000000"/>
        </w:rPr>
        <w:instrText xml:space="preserve"> REF _Ref40197622 \r \p \h  \* MERGEFORMAT </w:instrText>
      </w:r>
      <w:r>
        <w:rPr>
          <w:rFonts w:ascii="Arial" w:eastAsia="MS Mincho" w:hAnsi="Arial" w:cs="Arial"/>
          <w:color w:val="000000"/>
        </w:rPr>
      </w:r>
      <w:r>
        <w:rPr>
          <w:rFonts w:ascii="Arial" w:eastAsia="MS Mincho" w:hAnsi="Arial" w:cs="Arial"/>
          <w:color w:val="000000"/>
        </w:rPr>
        <w:fldChar w:fldCharType="separate"/>
      </w:r>
      <w:r>
        <w:rPr>
          <w:rFonts w:ascii="Arial" w:eastAsia="MS Mincho" w:hAnsi="Arial" w:cs="Arial"/>
          <w:color w:val="000000"/>
        </w:rPr>
        <w:t>5.3.1.4 acima</w:t>
      </w:r>
      <w:r>
        <w:rPr>
          <w:rFonts w:ascii="Arial" w:eastAsia="MS Mincho" w:hAnsi="Arial" w:cs="Arial"/>
          <w:color w:val="000000"/>
        </w:rPr>
        <w:fldChar w:fldCharType="end"/>
      </w:r>
      <w:r>
        <w:rPr>
          <w:rFonts w:ascii="Arial" w:eastAsia="MS Mincho" w:hAnsi="Arial" w:cs="Arial"/>
          <w:color w:val="000000"/>
        </w:rPr>
        <w:t xml:space="preserve">, </w:t>
      </w:r>
      <w:r>
        <w:rPr>
          <w:rFonts w:ascii="Arial" w:eastAsia="Arial Unicode MS" w:hAnsi="Arial" w:cs="Arial"/>
          <w:w w:val="0"/>
        </w:rPr>
        <w:t xml:space="preserve">o Agente Fiduciário deverá, no prazo de até 5 (cinco) Dias contados da ocorrência da respectiva Hipótese de Vencimento Antecipado, convocar uma Assembleia Geral de Debenturistas para deliberar sobre o não vencimento antecipado das Debêntures, conforme estabelecido na Cláusula </w:t>
      </w:r>
      <w:r>
        <w:rPr>
          <w:rFonts w:ascii="Arial" w:eastAsia="Arial Unicode MS" w:hAnsi="Arial" w:cs="Arial"/>
          <w:w w:val="0"/>
        </w:rPr>
        <w:fldChar w:fldCharType="begin"/>
      </w:r>
      <w:r>
        <w:rPr>
          <w:rFonts w:ascii="Arial" w:eastAsia="Arial Unicode MS" w:hAnsi="Arial" w:cs="Arial"/>
          <w:w w:val="0"/>
        </w:rPr>
        <w:instrText xml:space="preserve"> REF _Ref40197943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8</w:t>
      </w:r>
      <w:r>
        <w:rPr>
          <w:rFonts w:ascii="Arial" w:eastAsia="Arial Unicode MS" w:hAnsi="Arial" w:cs="Arial"/>
          <w:w w:val="0"/>
        </w:rPr>
        <w:fldChar w:fldCharType="end"/>
      </w:r>
      <w:r>
        <w:rPr>
          <w:rFonts w:ascii="Arial" w:eastAsia="Arial Unicode MS" w:hAnsi="Arial" w:cs="Arial"/>
          <w:w w:val="0"/>
        </w:rPr>
        <w:t xml:space="preserve"> desta Escritura. Na referida Assembleia Geral de Debenturistas, os Debenturistas poderão optar por não declarar antecipadamente vencidas as Debêntures, por deliberação de titulares que representem 50% (cinquenta por cento) mais 1 (uma) das Debêntures em Circulação em primeira ou segunda convocação</w:t>
      </w:r>
      <w:r>
        <w:rPr>
          <w:rFonts w:ascii="Arial" w:hAnsi="Arial" w:cs="Arial"/>
        </w:rPr>
        <w:t>.</w:t>
      </w:r>
      <w:bookmarkEnd w:id="58"/>
      <w:r>
        <w:rPr>
          <w:rFonts w:ascii="Arial" w:hAnsi="Arial" w:cs="Arial"/>
        </w:rPr>
        <w:t xml:space="preserve"> </w:t>
      </w:r>
    </w:p>
    <w:p>
      <w:pPr>
        <w:pStyle w:val="PargrafodaLista"/>
        <w:widowControl w:val="0"/>
        <w:autoSpaceDE w:val="0"/>
        <w:autoSpaceDN w:val="0"/>
        <w:adjustRightInd w:val="0"/>
        <w:spacing w:line="340" w:lineRule="exact"/>
        <w:ind w:left="0"/>
        <w:jc w:val="both"/>
        <w:rPr>
          <w:rFonts w:ascii="Arial" w:eastAsia="Arial Unicode MS" w:hAnsi="Arial" w:cs="Arial"/>
          <w:w w:val="0"/>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r>
        <w:rPr>
          <w:rFonts w:ascii="Arial" w:eastAsia="Arial Unicode MS" w:hAnsi="Arial" w:cs="Arial"/>
        </w:rPr>
        <w:t xml:space="preserve">Caso, em primeira ou segunda convocação, não seja instalada a Assembleia Geral de Debenturistas, ou caso instalada em primeira ou segunda convocação, os Debenturistas não deliberem pelo não vencimento antecipado, o Agente Fiduciário deverá declarar vencidas todas as obrigações decorrentes das Debêntures e exigir o pagamento do que for devido, comunicando tal fato à Emissora, nos termos da Cláusula </w:t>
      </w:r>
      <w:r>
        <w:rPr>
          <w:rFonts w:ascii="Arial" w:eastAsia="Arial Unicode MS" w:hAnsi="Arial" w:cs="Arial"/>
        </w:rPr>
        <w:fldChar w:fldCharType="begin"/>
      </w:r>
      <w:r>
        <w:rPr>
          <w:rFonts w:ascii="Arial" w:eastAsia="Arial Unicode MS" w:hAnsi="Arial" w:cs="Arial"/>
        </w:rPr>
        <w:instrText xml:space="preserve"> REF _Ref40197989 \r \p \h  \* MERGEFORMAT </w:instrText>
      </w:r>
      <w:r>
        <w:rPr>
          <w:rFonts w:ascii="Arial" w:eastAsia="Arial Unicode MS" w:hAnsi="Arial" w:cs="Arial"/>
        </w:rPr>
      </w:r>
      <w:r>
        <w:rPr>
          <w:rFonts w:ascii="Arial" w:eastAsia="Arial Unicode MS" w:hAnsi="Arial" w:cs="Arial"/>
        </w:rPr>
        <w:fldChar w:fldCharType="separate"/>
      </w:r>
      <w:r>
        <w:rPr>
          <w:rFonts w:ascii="Arial" w:eastAsia="Arial Unicode MS" w:hAnsi="Arial" w:cs="Arial"/>
        </w:rPr>
        <w:t>5.3.1.7 abaixo</w:t>
      </w:r>
      <w:r>
        <w:rPr>
          <w:rFonts w:ascii="Arial" w:eastAsia="Arial Unicode MS" w:hAnsi="Arial" w:cs="Arial"/>
        </w:rPr>
        <w:fldChar w:fldCharType="end"/>
      </w:r>
      <w:r>
        <w:rPr>
          <w:rFonts w:ascii="Arial" w:eastAsia="Arial Unicode MS" w:hAnsi="Arial" w:cs="Arial"/>
        </w:rPr>
        <w:t>.</w:t>
      </w:r>
    </w:p>
    <w:p>
      <w:pPr>
        <w:widowControl w:val="0"/>
        <w:autoSpaceDE w:val="0"/>
        <w:autoSpaceDN w:val="0"/>
        <w:spacing w:line="340" w:lineRule="exact"/>
        <w:jc w:val="both"/>
        <w:rPr>
          <w:rFonts w:ascii="Arial" w:eastAsia="Arial Unicode MS" w:hAnsi="Arial" w:cs="Arial"/>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rPr>
      </w:pPr>
      <w:bookmarkStart w:id="59" w:name="_Ref40197989"/>
      <w:r>
        <w:rPr>
          <w:rFonts w:ascii="Arial" w:eastAsia="Arial Unicode MS" w:hAnsi="Arial" w:cs="Arial"/>
          <w:w w:val="0"/>
        </w:rPr>
        <w:t xml:space="preserve">Uma vez vencidas antecipadamente as Debêntures, o Agente </w:t>
      </w:r>
      <w:r>
        <w:rPr>
          <w:rFonts w:ascii="Arial" w:hAnsi="Arial" w:cs="Arial"/>
        </w:rPr>
        <w:t>Fiduciário</w:t>
      </w:r>
      <w:r>
        <w:rPr>
          <w:rFonts w:ascii="Arial" w:eastAsia="Arial Unicode MS" w:hAnsi="Arial" w:cs="Arial"/>
          <w:w w:val="0"/>
        </w:rPr>
        <w:t xml:space="preserve"> deverá comunicar, imediatamente, a Emissora e ao Fiador</w:t>
      </w:r>
      <w:r>
        <w:rPr>
          <w:rFonts w:ascii="Arial" w:eastAsia="Arial Unicode MS" w:hAnsi="Arial" w:cs="Arial"/>
        </w:rPr>
        <w:t xml:space="preserve">, com cópia </w:t>
      </w:r>
      <w:r>
        <w:rPr>
          <w:rFonts w:ascii="Arial" w:hAnsi="Arial" w:cs="Arial"/>
        </w:rPr>
        <w:t>para a</w:t>
      </w:r>
      <w:r>
        <w:rPr>
          <w:rFonts w:ascii="Arial" w:eastAsia="Arial Unicode MS" w:hAnsi="Arial" w:cs="Arial"/>
          <w:w w:val="0"/>
        </w:rPr>
        <w:t xml:space="preserve"> B3, para o</w:t>
      </w:r>
      <w:r>
        <w:rPr>
          <w:rFonts w:ascii="Arial" w:eastAsia="Arial Unicode MS" w:hAnsi="Arial" w:cs="Arial"/>
        </w:rPr>
        <w:t xml:space="preserve"> </w:t>
      </w:r>
      <w:r>
        <w:rPr>
          <w:rFonts w:ascii="Arial" w:eastAsia="Arial Unicode MS" w:hAnsi="Arial" w:cs="Arial"/>
          <w:w w:val="0"/>
        </w:rPr>
        <w:t>Escriturador e para o Banco Liquidante</w:t>
      </w:r>
      <w:r>
        <w:rPr>
          <w:rFonts w:ascii="Arial" w:hAnsi="Arial" w:cs="Arial"/>
        </w:rPr>
        <w:t>,</w:t>
      </w:r>
      <w:r>
        <w:rPr>
          <w:rFonts w:ascii="Arial" w:eastAsia="Arial Unicode MS" w:hAnsi="Arial" w:cs="Arial"/>
          <w:w w:val="0"/>
        </w:rPr>
        <w:t xml:space="preserve"> informando tal evento, devendo a Emissora e/ou o Fiador </w:t>
      </w:r>
      <w:r>
        <w:rPr>
          <w:rFonts w:ascii="Arial" w:eastAsia="Arial Unicode MS" w:hAnsi="Arial" w:cs="Arial"/>
        </w:rPr>
        <w:t>efetuar, no prazo de 5</w:t>
      </w:r>
      <w:r>
        <w:rPr>
          <w:rFonts w:ascii="Arial" w:hAnsi="Arial" w:cs="Arial"/>
        </w:rPr>
        <w:t xml:space="preserve"> (cinco</w:t>
      </w:r>
      <w:r>
        <w:rPr>
          <w:rFonts w:ascii="Arial" w:eastAsia="Arial Unicode MS" w:hAnsi="Arial" w:cs="Arial"/>
        </w:rPr>
        <w:t xml:space="preserve">) </w:t>
      </w:r>
      <w:r>
        <w:rPr>
          <w:rFonts w:ascii="Arial" w:eastAsia="Arial Unicode MS" w:hAnsi="Arial" w:cs="Arial"/>
          <w:w w:val="0"/>
        </w:rPr>
        <w:t xml:space="preserve">Dias Úteis </w:t>
      </w:r>
      <w:r>
        <w:rPr>
          <w:rFonts w:ascii="Arial" w:eastAsia="Arial Unicode MS" w:hAnsi="Arial" w:cs="Arial"/>
        </w:rPr>
        <w:t xml:space="preserve">a contar da data de recebimento da comunicação encaminhada pelo Agente Fiduciário, o pagamento do Valor Nominal Unitário ou do saldo do Valor Nominal Unitário, conforme o caso, acrescido dos Juros Remuneratórios calculados </w:t>
      </w:r>
      <w:r>
        <w:rPr>
          <w:rFonts w:ascii="Arial" w:eastAsia="Arial Unicode MS" w:hAnsi="Arial" w:cs="Arial"/>
          <w:i/>
        </w:rPr>
        <w:t>pro rata temporis</w:t>
      </w:r>
      <w:r>
        <w:rPr>
          <w:rFonts w:ascii="Arial" w:eastAsia="Arial Unicode MS" w:hAnsi="Arial" w:cs="Arial"/>
        </w:rPr>
        <w:t xml:space="preserve">, </w:t>
      </w:r>
      <w:r>
        <w:rPr>
          <w:rFonts w:ascii="Arial" w:hAnsi="Arial" w:cs="Arial"/>
        </w:rPr>
        <w:t>desde a Data da Primeira Integralização ou a data do pagamento dos Juros Remuneratórios imediatamente anterior, o que tiver ocorrido por último</w:t>
      </w:r>
      <w:r>
        <w:rPr>
          <w:rFonts w:ascii="Arial" w:eastAsia="Arial Unicode MS" w:hAnsi="Arial" w:cs="Arial"/>
        </w:rPr>
        <w:t>, acrescido dos Encargos Moratórios, se for o caso. Conforme operacionalmente necessário, os pagamentos mencionados acima poderão ser realizados por meio da B3, mediante envio de comunicação prévia à B3.</w:t>
      </w:r>
      <w:bookmarkEnd w:id="59"/>
    </w:p>
    <w:p>
      <w:pPr>
        <w:widowControl w:val="0"/>
        <w:autoSpaceDE w:val="0"/>
        <w:autoSpaceDN w:val="0"/>
        <w:spacing w:line="340" w:lineRule="exact"/>
        <w:jc w:val="both"/>
        <w:rPr>
          <w:rFonts w:ascii="Arial" w:eastAsia="Arial Unicode MS" w:hAnsi="Arial" w:cs="Arial"/>
          <w:w w:val="0"/>
          <w:sz w:val="22"/>
          <w:szCs w:val="22"/>
        </w:rPr>
      </w:pPr>
    </w:p>
    <w:p>
      <w:pPr>
        <w:widowControl w:val="0"/>
        <w:numPr>
          <w:ilvl w:val="0"/>
          <w:numId w:val="17"/>
        </w:numPr>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 FIADOR</w:t>
      </w:r>
    </w:p>
    <w:p>
      <w:pPr>
        <w:pStyle w:val="Ttulo1"/>
        <w:keepNext w:val="0"/>
        <w:widowControl w:val="0"/>
        <w:spacing w:before="0" w:after="0" w:line="340" w:lineRule="exact"/>
        <w:jc w:val="both"/>
        <w:rPr>
          <w:rFonts w:cs="Arial"/>
          <w:b w:val="0"/>
          <w:bCs w:val="0"/>
          <w:w w:val="0"/>
          <w:sz w:val="22"/>
          <w:szCs w:val="22"/>
        </w:rPr>
      </w:pPr>
    </w:p>
    <w:p>
      <w:pPr>
        <w:widowControl w:val="0"/>
        <w:numPr>
          <w:ilvl w:val="1"/>
          <w:numId w:val="6"/>
        </w:numPr>
        <w:spacing w:line="340" w:lineRule="exact"/>
        <w:ind w:left="0" w:firstLine="0"/>
        <w:jc w:val="both"/>
        <w:rPr>
          <w:rFonts w:ascii="Arial" w:eastAsia="Arial Unicode MS" w:hAnsi="Arial" w:cs="Arial"/>
          <w:w w:val="0"/>
          <w:sz w:val="22"/>
          <w:szCs w:val="22"/>
        </w:rPr>
      </w:pPr>
      <w:bookmarkStart w:id="60" w:name="_DV_M188"/>
      <w:bookmarkEnd w:id="60"/>
      <w:r>
        <w:rPr>
          <w:rFonts w:ascii="Arial" w:eastAsia="Arial Unicode MS" w:hAnsi="Arial" w:cs="Arial"/>
          <w:w w:val="0"/>
          <w:sz w:val="22"/>
          <w:szCs w:val="22"/>
        </w:rPr>
        <w:t xml:space="preserve">Sem prejuízo das demais obrigações previstas nesta Escritura e de outras obrigações expressamente previstas na regulamentação em vigor, a Emissora e o Fiador, conforme aplicável, obrigam-se, até que a liquidação integral das Debêntures seja totalmente pago, a: </w:t>
      </w:r>
    </w:p>
    <w:p>
      <w:pPr>
        <w:widowControl w:val="0"/>
        <w:spacing w:line="340" w:lineRule="exact"/>
        <w:jc w:val="both"/>
        <w:rPr>
          <w:rFonts w:ascii="Arial" w:eastAsia="Arial Unicode MS" w:hAnsi="Arial" w:cs="Arial"/>
          <w:w w:val="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fornecer ao Agente Fiduciário:</w:t>
      </w:r>
    </w:p>
    <w:p>
      <w:pPr>
        <w:widowControl w:val="0"/>
        <w:spacing w:line="340" w:lineRule="exact"/>
        <w:jc w:val="both"/>
        <w:rPr>
          <w:rFonts w:ascii="Arial" w:hAnsi="Arial" w:cs="Arial"/>
          <w:color w:val="000000"/>
          <w:sz w:val="22"/>
          <w:szCs w:val="22"/>
        </w:rPr>
      </w:pPr>
    </w:p>
    <w:p>
      <w:pPr>
        <w:pStyle w:val="corpoescritura2"/>
        <w:spacing w:line="340" w:lineRule="exact"/>
        <w:ind w:right="-1" w:hanging="436"/>
        <w:rPr>
          <w:rFonts w:ascii="Arial" w:hAnsi="Arial" w:cs="Arial"/>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demonstrações financeiras anuais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cópia das demonstrações financeiras semestrais completas, combinadas e auditadas entre a Emissora e a Fiadora,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 (4) relatório específico de apuração do Índice Financeiro, elaborado pelos auditores independentes contratados pela Emissora, contendo a memória de cálculo explicitando as rubricas necessárias à sua apuração, </w:t>
      </w:r>
      <w:r>
        <w:rPr>
          <w:rFonts w:ascii="Arial" w:hAnsi="Arial" w:cs="Arial"/>
          <w:color w:val="000000"/>
          <w:sz w:val="22"/>
          <w:szCs w:val="22"/>
        </w:rPr>
        <w:t>com atestado da Emissora acerca da sua efetiva legalidade, legitimidade, 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 e/ou aos seus auditores independentes todos os eventuais esclarecimentos adicionais;</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eastAsia="Arial Unicode MS" w:hAnsi="Arial" w:cs="Arial"/>
          <w:w w:val="0"/>
          <w:sz w:val="22"/>
          <w:szCs w:val="22"/>
        </w:rPr>
        <w:t xml:space="preserve">no prazo de até 5 (cinco) </w:t>
      </w:r>
      <w:r>
        <w:rPr>
          <w:rFonts w:ascii="Arial" w:hAnsi="Arial" w:cs="Arial"/>
          <w:sz w:val="22"/>
          <w:szCs w:val="22"/>
        </w:rPr>
        <w:t xml:space="preserve">Dias Úteis </w:t>
      </w:r>
      <w:r>
        <w:rPr>
          <w:rFonts w:ascii="Arial" w:eastAsia="Arial Unicode MS" w:hAnsi="Arial" w:cs="Arial"/>
          <w:w w:val="0"/>
          <w:sz w:val="22"/>
          <w:szCs w:val="22"/>
        </w:rPr>
        <w:t xml:space="preserve">contados da data da respectiva solicitação, qualquer informação </w:t>
      </w:r>
      <w:r>
        <w:rPr>
          <w:rFonts w:ascii="Arial" w:hAnsi="Arial" w:cs="Arial"/>
          <w:color w:val="000000"/>
          <w:sz w:val="22"/>
          <w:szCs w:val="22"/>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(c)</w:t>
      </w:r>
      <w:r>
        <w:rPr>
          <w:rFonts w:ascii="Arial" w:hAnsi="Arial" w:cs="Arial"/>
          <w:sz w:val="22"/>
          <w:szCs w:val="22"/>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pPr>
        <w:widowControl w:val="0"/>
        <w:spacing w:line="340" w:lineRule="exact"/>
        <w:ind w:left="708" w:right="-1"/>
        <w:jc w:val="both"/>
        <w:rPr>
          <w:rFonts w:ascii="Arial" w:hAnsi="Arial" w:cs="Arial"/>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capacidade da Emissora de efetuar o pontual cumprimento das obrigações, no todo ou em parte, assumidas perante os titulares das Debêntures, em até 5 (cinco) Dias Úteis contados da data de sua ciência;</w:t>
      </w:r>
    </w:p>
    <w:p>
      <w:pPr>
        <w:pStyle w:val="corpoescritura2"/>
        <w:spacing w:line="340" w:lineRule="exact"/>
        <w:ind w:right="-1" w:hanging="436"/>
        <w:rPr>
          <w:rFonts w:ascii="Arial" w:hAnsi="Arial" w:cs="Arial"/>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(e)</w:t>
      </w:r>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5 (cinco) </w:t>
      </w:r>
      <w:r>
        <w:rPr>
          <w:rFonts w:ascii="Arial" w:hAnsi="Arial" w:cs="Arial"/>
          <w:color w:val="000000"/>
          <w:sz w:val="22"/>
          <w:szCs w:val="22"/>
        </w:rPr>
        <w:t>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Pr>
          <w:rFonts w:ascii="Arial" w:hAnsi="Arial" w:cs="Arial"/>
          <w:sz w:val="22"/>
          <w:szCs w:val="22"/>
        </w:rPr>
        <w:t xml:space="preserve">R$10.000.000,00 (dez milhões </w:t>
      </w:r>
      <w:r>
        <w:rPr>
          <w:rFonts w:ascii="Arial" w:hAnsi="Arial" w:cs="Arial"/>
          <w:color w:val="000000"/>
          <w:sz w:val="22"/>
          <w:szCs w:val="22"/>
        </w:rPr>
        <w:t xml:space="preserve">de reais)],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a substituí-lo;</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t xml:space="preserve">em até </w:t>
      </w:r>
      <w:r>
        <w:rPr>
          <w:rFonts w:ascii="Arial" w:hAnsi="Arial" w:cs="Arial"/>
          <w:sz w:val="22"/>
          <w:szCs w:val="22"/>
        </w:rPr>
        <w:t>5 (cinco)</w:t>
      </w:r>
      <w:r>
        <w:rPr>
          <w:rFonts w:ascii="Arial" w:hAnsi="Arial" w:cs="Arial"/>
          <w:color w:val="000000"/>
          <w:sz w:val="22"/>
          <w:szCs w:val="22"/>
        </w:rPr>
        <w:t xml:space="preserve"> Dias Úteis contados da data de sua ocorrência do respectivo fato, notificação sobre: (1) qualquer alteração nas </w:t>
      </w:r>
      <w:r>
        <w:rPr>
          <w:rFonts w:ascii="Arial" w:hAnsi="Arial" w:cs="Arial"/>
          <w:sz w:val="22"/>
          <w:szCs w:val="22"/>
        </w:rPr>
        <w:t>condições</w:t>
      </w:r>
      <w:r>
        <w:rPr>
          <w:rFonts w:ascii="Arial" w:hAnsi="Arial" w:cs="Arial"/>
          <w:color w:val="000000"/>
          <w:sz w:val="22"/>
          <w:szCs w:val="22"/>
        </w:rPr>
        <w:t xml:space="preserve">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w:t>
      </w:r>
      <w:r>
        <w:rPr>
          <w:rFonts w:ascii="Arial" w:hAnsi="Arial" w:cs="Arial"/>
          <w:sz w:val="22"/>
          <w:szCs w:val="22"/>
        </w:rPr>
        <w:t xml:space="preserve"> situações que façam com que as demonstrações financeiras da Emissora não mais reflitam a real condição financeira da Emissora; </w:t>
      </w:r>
    </w:p>
    <w:p>
      <w:pPr>
        <w:pStyle w:val="PargrafodaLista"/>
        <w:spacing w:line="340" w:lineRule="exact"/>
        <w:rPr>
          <w:rFonts w:ascii="Arial" w:hAnsi="Arial" w:cs="Arial"/>
          <w:color w:val="000000"/>
          <w:sz w:val="22"/>
          <w:szCs w:val="22"/>
        </w:rPr>
      </w:pPr>
    </w:p>
    <w:p>
      <w:pPr>
        <w:pStyle w:val="PargrafodaLista"/>
        <w:numPr>
          <w:ilvl w:val="0"/>
          <w:numId w:val="19"/>
        </w:numPr>
        <w:tabs>
          <w:tab w:val="left" w:pos="567"/>
        </w:tabs>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comparecer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pPr>
        <w:widowControl w:val="0"/>
        <w:tabs>
          <w:tab w:val="left" w:pos="567"/>
        </w:tabs>
        <w:spacing w:line="340" w:lineRule="exact"/>
        <w:jc w:val="both"/>
        <w:rPr>
          <w:rFonts w:ascii="Arial" w:hAnsi="Arial" w:cs="Arial"/>
          <w:color w:val="000000"/>
          <w:sz w:val="22"/>
          <w:szCs w:val="22"/>
        </w:rPr>
      </w:pPr>
    </w:p>
    <w:p>
      <w:pPr>
        <w:widowControl w:val="0"/>
        <w:numPr>
          <w:ilvl w:val="0"/>
          <w:numId w:val="19"/>
        </w:numPr>
        <w:tabs>
          <w:tab w:val="left" w:pos="567"/>
        </w:tabs>
        <w:spacing w:line="340" w:lineRule="exact"/>
        <w:ind w:left="0" w:firstLine="0"/>
        <w:jc w:val="both"/>
        <w:rPr>
          <w:rFonts w:ascii="Arial" w:hAnsi="Arial" w:cs="Arial"/>
          <w:color w:val="000000"/>
          <w:sz w:val="22"/>
          <w:szCs w:val="22"/>
        </w:rPr>
      </w:pPr>
      <w:r>
        <w:rPr>
          <w:rFonts w:ascii="Arial" w:hAnsi="Arial" w:cs="Arial"/>
          <w:color w:val="000000"/>
          <w:sz w:val="22"/>
          <w:szCs w:val="22"/>
        </w:rPr>
        <w:t>constituir as Garantias nos termos e prazos indicados nesta Escritura e nos Contratos de Garantia;</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quando aplicáveis, cumprir com todas as determinações emanadas da B3, com o envio de documentos, prestando, ainda, as informações que lhes forem solicitadas;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efetuar o recolhimento de todos os tributos, taxas e/ou contribuições decorrentes da Emissão; </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a sua contabilidade atualizada e efetuar os respectivos registros de acordo com os princípios contábeis geralmente aceitos no Brasil;</w:t>
      </w:r>
    </w:p>
    <w:p>
      <w:pPr>
        <w:widowControl w:val="0"/>
        <w:spacing w:line="340" w:lineRule="exact"/>
        <w:jc w:val="both"/>
        <w:rPr>
          <w:rFonts w:ascii="Arial" w:hAnsi="Arial" w:cs="Arial"/>
          <w:color w:val="000000"/>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cumprir integralmente e fazer com que suas Controladas cumpram, conforme aplicável,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Pr>
          <w:rFonts w:ascii="Arial" w:hAnsi="Arial" w:cs="Arial"/>
          <w:color w:val="000000"/>
          <w:sz w:val="22"/>
          <w:szCs w:val="22"/>
        </w:rPr>
        <w:t>observados os prazos previstos no artigo 18, §4º, da Resolução do Conselho Nacional do Meio Ambiente – CONAMA nº 237, de 19 de dezembro de 1997 e/ou os prazos definidos pelos órgãos ambientais das jurisdições em que a Emissora atue</w:t>
      </w:r>
      <w:r>
        <w:rPr>
          <w:rFonts w:ascii="Arial" w:hAnsi="Arial" w:cs="Arial"/>
          <w:sz w:val="22"/>
          <w:szCs w:val="22"/>
        </w:rPr>
        <w:t xml:space="preserve"> (“</w:t>
      </w:r>
      <w:r>
        <w:rPr>
          <w:rFonts w:ascii="Arial" w:hAnsi="Arial" w:cs="Arial"/>
          <w:sz w:val="22"/>
          <w:szCs w:val="22"/>
          <w:u w:val="single"/>
        </w:rPr>
        <w:t>Legislação Socioambiental</w:t>
      </w:r>
      <w:r>
        <w:rPr>
          <w:rFonts w:ascii="Arial" w:hAnsi="Arial" w:cs="Arial"/>
          <w:sz w:val="22"/>
          <w:szCs w:val="22"/>
        </w:rPr>
        <w:t>”);</w:t>
      </w:r>
    </w:p>
    <w:p>
      <w:pPr>
        <w:widowControl w:val="0"/>
        <w:spacing w:line="340" w:lineRule="exact"/>
        <w:ind w:hanging="7"/>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proceder a todas as diligências exigidas para suas respectivas atividades econômicas, preservando o meio ambiente e atendendo às determinações dos órgãos municipais, estaduais e federais que, </w:t>
      </w:r>
      <w:bookmarkStart w:id="61" w:name="_DV_M91"/>
      <w:bookmarkEnd w:id="61"/>
      <w:r>
        <w:rPr>
          <w:rFonts w:ascii="Arial" w:hAnsi="Arial" w:cs="Arial"/>
          <w:sz w:val="22"/>
          <w:szCs w:val="22"/>
        </w:rPr>
        <w:t>subsidiariamente, venham a legislar ou regulamentar as normas ambientais em vigor;</w:t>
      </w:r>
    </w:p>
    <w:p>
      <w:pPr>
        <w:pStyle w:val="PargrafodaLista"/>
        <w:rPr>
          <w:rFonts w:ascii="Arial" w:hAnsi="Arial" w:cs="Arial"/>
          <w:sz w:val="22"/>
          <w:szCs w:val="22"/>
        </w:rPr>
      </w:pPr>
    </w:p>
    <w:p>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kern w:val="16"/>
          <w:sz w:val="22"/>
          <w:szCs w:val="22"/>
        </w:rPr>
        <w:t>manter</w:t>
      </w:r>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exceto as licenças, concessões ou aprovações questionadas de boa-fé nas esferas administrativa e/ou judicial;</w:t>
      </w:r>
    </w:p>
    <w:p>
      <w:pPr>
        <w:widowControl w:val="0"/>
        <w:tabs>
          <w:tab w:val="left" w:pos="567"/>
          <w:tab w:val="left" w:pos="709"/>
        </w:tabs>
        <w:spacing w:line="340" w:lineRule="exact"/>
        <w:ind w:hanging="7"/>
        <w:jc w:val="both"/>
        <w:rPr>
          <w:rFonts w:ascii="Arial" w:hAnsi="Arial" w:cs="Arial"/>
          <w:color w:val="000000"/>
          <w:sz w:val="22"/>
          <w:szCs w:val="22"/>
        </w:rPr>
      </w:pPr>
    </w:p>
    <w:p>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color w:val="000000"/>
          <w:sz w:val="22"/>
          <w:szCs w:val="22"/>
        </w:rPr>
        <w:t>a Emissora deve manter seu registro de companhia aberta junto à CVM;</w:t>
      </w:r>
    </w:p>
    <w:p>
      <w:pPr>
        <w:widowControl w:val="0"/>
        <w:tabs>
          <w:tab w:val="left" w:pos="567"/>
          <w:tab w:val="left" w:pos="709"/>
        </w:tabs>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kern w:val="16"/>
          <w:sz w:val="22"/>
          <w:szCs w:val="22"/>
        </w:rPr>
      </w:pPr>
      <w:r>
        <w:rPr>
          <w:rFonts w:ascii="Arial" w:hAnsi="Arial" w:cs="Arial"/>
          <w:kern w:val="16"/>
          <w:sz w:val="22"/>
          <w:szCs w:val="22"/>
        </w:rPr>
        <w:t>manter sempre válidas, eficazes, em perfeita ordem e em pleno vigor todas as autorizações necessárias à assinatura desta Escritura e dos demais documentos relacionados à Emissão de que seja parte, conforme aplicável, e ao cumprimento de todas as obrigações aqui e ali previstas;</w:t>
      </w:r>
    </w:p>
    <w:p>
      <w:pPr>
        <w:pStyle w:val="PargrafodaLista"/>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kern w:val="16"/>
          <w:sz w:val="22"/>
          <w:szCs w:val="22"/>
        </w:rPr>
        <w:t xml:space="preserve">observar e cumprir, e fazer com que seus </w:t>
      </w:r>
      <w:r>
        <w:rPr>
          <w:rFonts w:ascii="Arial" w:hAnsi="Arial" w:cs="Arial"/>
          <w:sz w:val="22"/>
          <w:szCs w:val="22"/>
        </w:rPr>
        <w:t>respectivos controladores, controladas, coligadas, sociedades sob controle comum e seus acionistas (“</w:t>
      </w:r>
      <w:r>
        <w:rPr>
          <w:rFonts w:ascii="Arial" w:hAnsi="Arial" w:cs="Arial"/>
          <w:sz w:val="22"/>
          <w:szCs w:val="22"/>
          <w:u w:val="single"/>
        </w:rPr>
        <w:t>Afiliadas</w:t>
      </w:r>
      <w:r>
        <w:rPr>
          <w:rFonts w:ascii="Arial" w:hAnsi="Arial" w:cs="Arial"/>
          <w:sz w:val="22"/>
          <w:szCs w:val="22"/>
        </w:rPr>
        <w:t>”) e seus diretores e membros de conselho de administração, se existentes, observem e cumpram</w:t>
      </w:r>
      <w:r>
        <w:rPr>
          <w:rFonts w:ascii="Arial" w:hAnsi="Arial" w:cs="Arial"/>
          <w:kern w:val="16"/>
          <w:sz w:val="22"/>
          <w:szCs w:val="22"/>
        </w:rPr>
        <w:t xml:space="preserve">, as normas aplicáveis que versam sobre atos de corrupção em geral, nacionais e estrangeiras, incluindo, mas não se limitando </w:t>
      </w:r>
      <w:r>
        <w:rPr>
          <w:rFonts w:ascii="Arial" w:hAnsi="Arial" w:cs="Arial"/>
          <w:sz w:val="22"/>
          <w:szCs w:val="22"/>
        </w:rPr>
        <w:t xml:space="preserve">aos previstos pelas Leis Anticorrupção, devendo (a) manter </w:t>
      </w:r>
      <w:r>
        <w:rPr>
          <w:rFonts w:ascii="Arial" w:hAnsi="Arial" w:cs="Arial"/>
          <w:kern w:val="16"/>
          <w:sz w:val="22"/>
          <w:szCs w:val="22"/>
        </w:rPr>
        <w:t xml:space="preserve">políticas e procedimentos internos para garantir </w:t>
      </w:r>
      <w:r>
        <w:rPr>
          <w:rFonts w:ascii="Arial" w:hAnsi="Arial" w:cs="Arial"/>
          <w:sz w:val="22"/>
          <w:szCs w:val="22"/>
        </w:rPr>
        <w:t>o integral cumprimento das Leis Anticorrupção</w:t>
      </w:r>
      <w:r>
        <w:rPr>
          <w:rFonts w:ascii="Arial" w:hAnsi="Arial" w:cs="Arial"/>
          <w:kern w:val="16"/>
          <w:sz w:val="22"/>
          <w:szCs w:val="22"/>
        </w:rPr>
        <w:t xml:space="preserve">; </w:t>
      </w:r>
      <w:r>
        <w:rPr>
          <w:rFonts w:ascii="Arial" w:hAnsi="Arial" w:cs="Arial"/>
          <w:sz w:val="22"/>
          <w:szCs w:val="22"/>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Afiliadas; e (d) </w:t>
      </w:r>
      <w:r>
        <w:rPr>
          <w:rFonts w:ascii="Arial" w:hAnsi="Arial" w:cs="Arial"/>
          <w:kern w:val="16"/>
          <w:sz w:val="22"/>
          <w:szCs w:val="22"/>
        </w:rPr>
        <w:t xml:space="preserve">caso tenha conhecimento </w:t>
      </w:r>
      <w:r>
        <w:rPr>
          <w:rFonts w:ascii="Arial" w:hAnsi="Arial" w:cs="Arial"/>
          <w:sz w:val="22"/>
          <w:szCs w:val="22"/>
        </w:rPr>
        <w:t>de qualquer ato ou fato relacionado a aludidas normas</w:t>
      </w:r>
      <w:r>
        <w:rPr>
          <w:rFonts w:ascii="Arial" w:hAnsi="Arial" w:cs="Arial"/>
          <w:kern w:val="16"/>
          <w:sz w:val="22"/>
          <w:szCs w:val="22"/>
        </w:rPr>
        <w:t xml:space="preserve">, informar imediatamente, por escrito, o Agente Fiduciário, </w:t>
      </w:r>
      <w:r>
        <w:rPr>
          <w:rFonts w:ascii="Arial" w:hAnsi="Arial" w:cs="Arial"/>
          <w:sz w:val="22"/>
          <w:szCs w:val="22"/>
        </w:rPr>
        <w:t>em até 5 (cinco) Dias Úteis</w:t>
      </w:r>
      <w:r>
        <w:rPr>
          <w:rFonts w:ascii="Arial" w:hAnsi="Arial" w:cs="Arial"/>
          <w:kern w:val="16"/>
          <w:sz w:val="22"/>
          <w:szCs w:val="22"/>
        </w:rPr>
        <w:t xml:space="preserve"> detalhes de qualquer violação às aludidas normas que eventualmente venha a ocorrer pela Emissora, pelo Fiador;</w:t>
      </w:r>
    </w:p>
    <w:p>
      <w:pPr>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não utilizar, de forma direta ou indireta, os recursos disponibilizados em razão desta Emissão para a prática de ato previsto nas Leis Anticorrupção;</w:t>
      </w:r>
    </w:p>
    <w:p>
      <w:pPr>
        <w:pStyle w:val="PargrafodaLista"/>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não praticar qualquer ato em desacordo com o seu estatuto social, objeto social e com esta Escritura, que possam, direta ou indiretamente, comprometer o cumprimento das obrigações assumidas perante os Debenturistas;</w:t>
      </w:r>
    </w:p>
    <w:p>
      <w:pPr>
        <w:pStyle w:val="PargrafodaLista"/>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válidas e regulares, durante todo o prazo de vigência das Debêntures as declarações e garantias prestadas neste Escritura e nos Contratos de Garantia, no que for aplicável;</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eastAsia="Arial Unicode MS" w:hAnsi="Arial" w:cs="Arial"/>
          <w:sz w:val="22"/>
          <w:szCs w:val="22"/>
        </w:rPr>
      </w:pPr>
      <w:r>
        <w:rPr>
          <w:rFonts w:ascii="Arial" w:hAnsi="Arial" w:cs="Arial"/>
          <w:sz w:val="22"/>
          <w:szCs w:val="22"/>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pPr>
        <w:widowControl w:val="0"/>
        <w:spacing w:line="340" w:lineRule="exact"/>
        <w:ind w:left="480"/>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eastAsia="Arial Unicode MS" w:hAnsi="Arial" w:cs="Arial"/>
          <w:w w:val="0"/>
          <w:sz w:val="22"/>
          <w:szCs w:val="22"/>
        </w:rPr>
        <w:t xml:space="preserve">cumprir todas as obrigações assumidas nos termos desta Escritura e dos Contratos de Garantia, inclusive no que tange à destinação dos recursos obtidos por meio da emissão das Debêntures, comprovando sua efetiva utilização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eastAsia="Arial Unicode MS" w:hAnsi="Arial" w:cs="Arial"/>
          <w:w w:val="0"/>
          <w:sz w:val="22"/>
          <w:szCs w:val="22"/>
        </w:rPr>
        <w:t>;</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manter contratados durante o prazo de vigência das Debêntures, às suas expensas, </w:t>
      </w:r>
      <w:r>
        <w:rPr>
          <w:rFonts w:ascii="Arial" w:eastAsia="Arial Unicode MS" w:hAnsi="Arial" w:cs="Arial"/>
          <w:w w:val="0"/>
          <w:sz w:val="22"/>
          <w:szCs w:val="22"/>
        </w:rPr>
        <w:t>os prestadores de serviços inerentes às obrigações previstas nesta Escritura, incluindo o Agente Fiduciário, o Escriturador, o Banco Liquidante, e o ambiente de negociação das Debêntures no mercado secundário (CETIP21)</w:t>
      </w:r>
      <w:r>
        <w:rPr>
          <w:rFonts w:ascii="Arial" w:hAnsi="Arial" w:cs="Arial"/>
          <w:sz w:val="22"/>
          <w:szCs w:val="22"/>
        </w:rPr>
        <w:t>;</w:t>
      </w:r>
    </w:p>
    <w:p>
      <w:pPr>
        <w:pStyle w:val="ListParagraph1"/>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pPr>
        <w:pStyle w:val="PargrafodaLista"/>
        <w:spacing w:line="340" w:lineRule="exact"/>
        <w:rPr>
          <w:rFonts w:ascii="Arial" w:hAnsi="Arial" w:cs="Arial"/>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não ceder, transferir ou de qualquer outra forma alienar quaisquer de suas obrigações relacionadas às Debêntures, sem a prévia e expressa aprovação dos Debenturistas;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ressarcir os Debenturistas, no prazo máximo de </w:t>
      </w:r>
      <w:r>
        <w:rPr>
          <w:rFonts w:ascii="Arial" w:hAnsi="Arial" w:cs="Arial"/>
          <w:sz w:val="22"/>
          <w:szCs w:val="22"/>
        </w:rPr>
        <w:t xml:space="preserve">5 (cinco) </w:t>
      </w:r>
      <w:r>
        <w:rPr>
          <w:rFonts w:ascii="Arial" w:hAnsi="Arial" w:cs="Arial"/>
          <w:color w:val="000000"/>
          <w:sz w:val="22"/>
          <w:szCs w:val="22"/>
        </w:rPr>
        <w:t xml:space="preserve">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transitada em julgado ou administrativa definitiva; </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cumprir todas as leis, regras, regulamentos e ordens aplicáveis em qualquer jurisdição na qual realize negócios ou possua ativos; e</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incluir, na qualidade de fiadora da presente Emissão, qualquer empresa que venha a receber fiança ou garantia ou que seja beneficiária de operação de mútuo ou equivalente da Emissora ou da Fiadora, em valor superior a R$ </w:t>
      </w:r>
      <w:r>
        <w:rPr>
          <w:rFonts w:ascii="Arial" w:hAnsi="Arial" w:cs="Arial"/>
          <w:color w:val="000000"/>
          <w:sz w:val="22"/>
          <w:szCs w:val="22"/>
          <w:highlight w:val="yellow"/>
        </w:rPr>
        <w:t>[</w:t>
      </w:r>
      <w:r>
        <w:rPr>
          <w:rFonts w:ascii="Arial" w:hAnsi="Arial" w:cs="Arial"/>
          <w:color w:val="000000"/>
          <w:sz w:val="22"/>
          <w:szCs w:val="22"/>
          <w:highlight w:val="yellow"/>
        </w:rPr>
        <w:sym w:font="Symbol" w:char="F0B7"/>
      </w:r>
      <w:r>
        <w:rPr>
          <w:rFonts w:ascii="Arial" w:hAnsi="Arial" w:cs="Arial"/>
          <w:color w:val="000000"/>
          <w:sz w:val="22"/>
          <w:szCs w:val="22"/>
          <w:highlight w:val="yellow"/>
        </w:rPr>
        <w:t>]</w:t>
      </w:r>
      <w:r>
        <w:rPr>
          <w:rFonts w:ascii="Arial" w:hAnsi="Arial" w:cs="Arial"/>
          <w:color w:val="000000"/>
          <w:sz w:val="22"/>
          <w:szCs w:val="22"/>
        </w:rPr>
        <w:t xml:space="preserve"> (</w:t>
      </w:r>
      <w:r>
        <w:rPr>
          <w:rFonts w:ascii="Arial" w:hAnsi="Arial" w:cs="Arial"/>
          <w:color w:val="000000"/>
          <w:sz w:val="22"/>
          <w:szCs w:val="22"/>
          <w:highlight w:val="yellow"/>
        </w:rPr>
        <w:t>[</w:t>
      </w:r>
      <w:r>
        <w:rPr>
          <w:rFonts w:ascii="Arial" w:hAnsi="Arial" w:cs="Arial"/>
          <w:color w:val="000000"/>
          <w:sz w:val="22"/>
          <w:szCs w:val="22"/>
          <w:highlight w:val="yellow"/>
        </w:rPr>
        <w:sym w:font="Symbol" w:char="F0B7"/>
      </w:r>
      <w:r>
        <w:rPr>
          <w:rFonts w:ascii="Arial" w:hAnsi="Arial" w:cs="Arial"/>
          <w:color w:val="000000"/>
          <w:sz w:val="22"/>
          <w:szCs w:val="22"/>
          <w:highlight w:val="yellow"/>
        </w:rPr>
        <w:t>]</w:t>
      </w:r>
      <w:r>
        <w:rPr>
          <w:rFonts w:ascii="Arial" w:hAnsi="Arial" w:cs="Arial"/>
          <w:color w:val="000000"/>
          <w:sz w:val="22"/>
          <w:szCs w:val="22"/>
        </w:rPr>
        <w:t>), ou as subsidiárias diretas ou indiretas da Emissora ou da Fiadora, existentes ou que venham a ser criadas durante a vigência da presente Emissão</w:t>
      </w:r>
      <w:r>
        <w:rPr>
          <w:rFonts w:ascii="Arial" w:hAnsi="Arial" w:cs="Arial"/>
          <w:color w:val="000000"/>
          <w:sz w:val="22"/>
          <w:szCs w:val="22"/>
          <w:highlight w:val="yellow"/>
        </w:rPr>
        <w:t xml:space="preserve">. </w:t>
      </w:r>
      <w:r>
        <w:rPr>
          <w:rFonts w:ascii="Arial" w:hAnsi="Arial" w:cs="Arial"/>
          <w:b/>
          <w:i/>
          <w:color w:val="000000"/>
          <w:sz w:val="22"/>
          <w:szCs w:val="22"/>
          <w:highlight w:val="yellow"/>
        </w:rPr>
        <w:t>[Nota PNA: Obrigação incluída nos termos do Term Sheet. Companhia e Coordenador, favor preencher o valor]</w:t>
      </w:r>
    </w:p>
    <w:p>
      <w:pPr>
        <w:widowControl w:val="0"/>
        <w:spacing w:line="340" w:lineRule="exact"/>
        <w:jc w:val="both"/>
        <w:rPr>
          <w:rFonts w:ascii="Arial" w:hAnsi="Arial" w:cs="Arial"/>
          <w:color w:val="000000"/>
          <w:sz w:val="22"/>
          <w:szCs w:val="22"/>
        </w:rPr>
      </w:pPr>
    </w:p>
    <w:p>
      <w:pPr>
        <w:widowControl w:val="0"/>
        <w:numPr>
          <w:ilvl w:val="0"/>
          <w:numId w:val="6"/>
        </w:numPr>
        <w:spacing w:line="340" w:lineRule="exact"/>
        <w:ind w:left="0" w:firstLine="0"/>
        <w:jc w:val="both"/>
        <w:rPr>
          <w:rFonts w:ascii="Arial" w:eastAsia="Arial Unicode MS" w:hAnsi="Arial" w:cs="Arial"/>
          <w:b/>
          <w:bCs/>
          <w:w w:val="0"/>
          <w:sz w:val="22"/>
          <w:szCs w:val="22"/>
        </w:rPr>
      </w:pPr>
      <w:bookmarkStart w:id="62" w:name="_DV_M189"/>
      <w:bookmarkStart w:id="63" w:name="_DV_M190"/>
      <w:bookmarkStart w:id="64" w:name="_DV_M191"/>
      <w:bookmarkStart w:id="65" w:name="_DV_M194"/>
      <w:bookmarkStart w:id="66" w:name="_DV_M199"/>
      <w:bookmarkStart w:id="67" w:name="_DV_M203"/>
      <w:bookmarkStart w:id="68" w:name="_DV_M205"/>
      <w:bookmarkStart w:id="69" w:name="_DV_M206"/>
      <w:bookmarkStart w:id="70" w:name="_DV_M207"/>
      <w:bookmarkStart w:id="71" w:name="_DV_M208"/>
      <w:bookmarkStart w:id="72" w:name="_DV_M210"/>
      <w:bookmarkStart w:id="73" w:name="_DV_M211"/>
      <w:bookmarkStart w:id="74" w:name="_DV_M76"/>
      <w:bookmarkStart w:id="75" w:name="_DV_M77"/>
      <w:bookmarkStart w:id="76" w:name="_DV_M78"/>
      <w:bookmarkStart w:id="77" w:name="_DV_M75"/>
      <w:bookmarkStart w:id="78" w:name="_DV_M79"/>
      <w:bookmarkStart w:id="79" w:name="_DV_M80"/>
      <w:bookmarkStart w:id="80" w:name="_DV_M212"/>
      <w:bookmarkStart w:id="81" w:name="_DV_M213"/>
      <w:bookmarkStart w:id="82" w:name="_DV_M214"/>
      <w:bookmarkStart w:id="83" w:name="_DV_M217"/>
      <w:bookmarkStart w:id="84" w:name="_DV_M218"/>
      <w:bookmarkStart w:id="85" w:name="_DV_M219"/>
      <w:bookmarkStart w:id="86" w:name="_DV_M223"/>
      <w:bookmarkStart w:id="87" w:name="_DV_M225"/>
      <w:bookmarkStart w:id="88" w:name="_DV_M23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rFonts w:ascii="Arial" w:eastAsia="Arial Unicode MS" w:hAnsi="Arial" w:cs="Arial"/>
          <w:b/>
          <w:bCs/>
          <w:w w:val="0"/>
          <w:sz w:val="22"/>
          <w:szCs w:val="22"/>
        </w:rPr>
        <w:t>DO AGENTE FIDUCIÁRIO</w:t>
      </w:r>
    </w:p>
    <w:p>
      <w:pPr>
        <w:widowControl w:val="0"/>
        <w:spacing w:line="340" w:lineRule="exact"/>
        <w:jc w:val="both"/>
        <w:rPr>
          <w:rFonts w:ascii="Arial" w:eastAsia="Arial Unicode MS" w:hAnsi="Arial" w:cs="Arial"/>
          <w:w w:val="0"/>
          <w:sz w:val="22"/>
          <w:szCs w:val="22"/>
        </w:rPr>
      </w:pPr>
    </w:p>
    <w:p>
      <w:pPr>
        <w:widowControl w:val="0"/>
        <w:numPr>
          <w:ilvl w:val="1"/>
          <w:numId w:val="6"/>
        </w:numPr>
        <w:spacing w:line="340" w:lineRule="exact"/>
        <w:ind w:left="709" w:hanging="709"/>
        <w:jc w:val="both"/>
        <w:rPr>
          <w:rFonts w:ascii="Arial" w:eastAsia="Arial Unicode MS" w:hAnsi="Arial" w:cs="Arial"/>
          <w:b/>
          <w:w w:val="0"/>
          <w:sz w:val="22"/>
          <w:szCs w:val="22"/>
        </w:rPr>
      </w:pPr>
      <w:r>
        <w:rPr>
          <w:rFonts w:ascii="Arial" w:eastAsia="Arial Unicode MS" w:hAnsi="Arial" w:cs="Arial"/>
          <w:b/>
          <w:w w:val="0"/>
          <w:sz w:val="22"/>
          <w:szCs w:val="22"/>
        </w:rPr>
        <w:t>Nomeação</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7.1.1 A Emissora constitui e nomeia a </w:t>
      </w:r>
      <w:r>
        <w:rPr>
          <w:rFonts w:ascii="Arial" w:eastAsia="Arial Unicode MS" w:hAnsi="Arial" w:cs="Arial"/>
          <w:b/>
          <w:i/>
          <w:w w:val="0"/>
          <w:sz w:val="22"/>
          <w:szCs w:val="22"/>
        </w:rPr>
        <w:t xml:space="preserve">Simplific Pavarini Distribuidora de Títulos e Valores Mobiliários Ltda. </w:t>
      </w:r>
      <w:r>
        <w:rPr>
          <w:rFonts w:ascii="Arial" w:eastAsia="Arial Unicode MS" w:hAnsi="Arial" w:cs="Arial"/>
          <w:w w:val="0"/>
          <w:sz w:val="22"/>
          <w:szCs w:val="22"/>
        </w:rPr>
        <w:t xml:space="preserve">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da presente 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Declarações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pPr>
        <w:widowControl w:val="0"/>
        <w:shd w:val="clear" w:color="auto" w:fill="FFFFFF"/>
        <w:tabs>
          <w:tab w:val="left" w:pos="709"/>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não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89" w:name="_DV_M243"/>
      <w:bookmarkEnd w:id="89"/>
      <w:r>
        <w:rPr>
          <w:rFonts w:ascii="Arial" w:eastAsia="Arial Unicode MS" w:hAnsi="Arial" w:cs="Arial"/>
          <w:sz w:val="22"/>
          <w:szCs w:val="22"/>
        </w:rPr>
        <w:t xml:space="preserve">583, </w:t>
      </w:r>
      <w:r>
        <w:rPr>
          <w:rFonts w:ascii="Arial" w:hAnsi="Arial" w:cs="Arial"/>
          <w:sz w:val="22"/>
          <w:szCs w:val="22"/>
        </w:rPr>
        <w:t>ou, em caso de alteração, a que vier a substituí-la, e demais normas aplicáveis, para exercer a função que lhe é conferida</w:t>
      </w:r>
      <w:r>
        <w:rPr>
          <w:rFonts w:ascii="Arial" w:eastAsia="Arial Unicode MS" w:hAnsi="Arial" w:cs="Arial"/>
          <w:sz w:val="22"/>
          <w:szCs w:val="22"/>
        </w:rPr>
        <w:t>;</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aceitar a função que lhe é conferida, assumindo integralmente os deveres e atribuições previstos na legislação específica e nesta Escritura;</w:t>
      </w:r>
    </w:p>
    <w:p>
      <w:pPr>
        <w:widowControl w:val="0"/>
        <w:tabs>
          <w:tab w:val="left" w:pos="567"/>
        </w:tabs>
        <w:spacing w:line="340" w:lineRule="exact"/>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bookmarkStart w:id="90" w:name="_DV_C424"/>
      <w:r>
        <w:rPr>
          <w:rFonts w:ascii="Arial" w:eastAsia="Arial Unicode MS" w:hAnsi="Arial" w:cs="Arial"/>
          <w:sz w:val="22"/>
          <w:szCs w:val="22"/>
        </w:rPr>
        <w:t xml:space="preserve">que </w:t>
      </w:r>
      <w:bookmarkStart w:id="91" w:name="_DV_X465"/>
      <w:bookmarkStart w:id="92" w:name="_DV_C425"/>
      <w:bookmarkEnd w:id="90"/>
      <w:r>
        <w:rPr>
          <w:rFonts w:ascii="Arial" w:eastAsia="Arial Unicode MS" w:hAnsi="Arial" w:cs="Arial"/>
          <w:sz w:val="22"/>
          <w:szCs w:val="22"/>
        </w:rPr>
        <w:t>esta Escritura constitui uma obrigação legal, válida</w:t>
      </w:r>
      <w:bookmarkStart w:id="93" w:name="_DV_C426"/>
      <w:bookmarkEnd w:id="91"/>
      <w:bookmarkEnd w:id="92"/>
      <w:r>
        <w:rPr>
          <w:rFonts w:ascii="Arial" w:eastAsia="Arial Unicode MS" w:hAnsi="Arial" w:cs="Arial"/>
          <w:sz w:val="22"/>
          <w:szCs w:val="22"/>
        </w:rPr>
        <w:t>, vinculativa e eficaz</w:t>
      </w:r>
      <w:bookmarkStart w:id="94" w:name="_DV_X467"/>
      <w:bookmarkStart w:id="95" w:name="_DV_C427"/>
      <w:bookmarkEnd w:id="93"/>
      <w:r>
        <w:rPr>
          <w:rFonts w:ascii="Arial" w:eastAsia="Arial Unicode MS" w:hAnsi="Arial" w:cs="Arial"/>
          <w:sz w:val="22"/>
          <w:szCs w:val="22"/>
        </w:rPr>
        <w:t xml:space="preserve"> do Agente Fiduciário, exequível de acordo com os seus termos e condições;</w:t>
      </w:r>
      <w:bookmarkEnd w:id="94"/>
      <w:bookmarkEnd w:id="95"/>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conhecer e aceitar integralmente a presente Escritura e todas as suas cláusulas e condições, e </w:t>
      </w:r>
      <w:r>
        <w:rPr>
          <w:rFonts w:ascii="Arial" w:hAnsi="Arial" w:cs="Arial"/>
          <w:sz w:val="22"/>
          <w:szCs w:val="22"/>
        </w:rPr>
        <w:t>não ter qualquer ligação com a Emissora e/ou com o Fiador que o impeça de exercer suas funções;</w:t>
      </w:r>
    </w:p>
    <w:p>
      <w:pPr>
        <w:pStyle w:val="PargrafodaLista"/>
        <w:widowControl w:val="0"/>
        <w:tabs>
          <w:tab w:val="left" w:pos="567"/>
        </w:tabs>
        <w:spacing w:line="340" w:lineRule="exact"/>
        <w:ind w:left="0"/>
        <w:rPr>
          <w:rFonts w:ascii="Arial" w:eastAsia="Arial Unicode MS" w:hAnsi="Arial" w:cs="Arial"/>
          <w:sz w:val="22"/>
          <w:szCs w:val="22"/>
        </w:rPr>
      </w:pPr>
    </w:p>
    <w:p>
      <w:pPr>
        <w:pStyle w:val="PargrafodaLista"/>
        <w:widowControl w:val="0"/>
        <w:numPr>
          <w:ilvl w:val="0"/>
          <w:numId w:val="7"/>
        </w:numPr>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estar ciente da regulamentação aplicável emanada do Banco Central do Brasil e da CVM, incluindo a Circular do Banco Central do Brasil nº 1.832, de 31 de outubro de 1990;</w:t>
      </w:r>
    </w:p>
    <w:p>
      <w:pPr>
        <w:pStyle w:val="PargrafodaLista"/>
        <w:widowControl w:val="0"/>
        <w:tabs>
          <w:tab w:val="left" w:pos="567"/>
        </w:tabs>
        <w:spacing w:line="340" w:lineRule="exact"/>
        <w:ind w:left="0"/>
        <w:jc w:val="both"/>
        <w:rPr>
          <w:rFonts w:ascii="Arial" w:eastAsia="Arial Unicode MS" w:hAnsi="Arial" w:cs="Arial"/>
          <w:sz w:val="22"/>
          <w:szCs w:val="22"/>
        </w:rPr>
      </w:pPr>
    </w:p>
    <w:p>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autorizado a celebrar esta Escritura e a cumprir suas obrigações aqui previstas, tendo sido satisfeitos todos os requisitos legais e estatutários necessários para tanto;</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qualificado a exercer as atividades de Agente Fiduciário, nos termos da regulamentação aplicável vigente;</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ser instituição financeira, estando devidamente organizada, constituída e existente de acordo com as leis brasileiras;</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 xml:space="preserve">aceitar a obrigação de acompanhar a ocorrência das Hipóteses de Vencimento Antecipado, descritas na Cláusula </w:t>
      </w:r>
      <w:r>
        <w:rPr>
          <w:rFonts w:ascii="Arial" w:hAnsi="Arial" w:cs="Arial"/>
          <w:sz w:val="22"/>
          <w:szCs w:val="22"/>
        </w:rPr>
        <w:fldChar w:fldCharType="begin"/>
      </w:r>
      <w:r>
        <w:rPr>
          <w:rFonts w:ascii="Arial" w:hAnsi="Arial" w:cs="Arial"/>
          <w:sz w:val="22"/>
          <w:szCs w:val="22"/>
        </w:rPr>
        <w:instrText xml:space="preserve"> REF _Ref40197437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5.3</w:t>
      </w:r>
      <w:r>
        <w:rPr>
          <w:rFonts w:ascii="Arial" w:hAnsi="Arial" w:cs="Arial"/>
          <w:sz w:val="22"/>
          <w:szCs w:val="22"/>
        </w:rPr>
        <w:fldChar w:fldCharType="end"/>
      </w:r>
      <w:r>
        <w:rPr>
          <w:rFonts w:ascii="Arial" w:hAnsi="Arial" w:cs="Arial"/>
          <w:sz w:val="22"/>
          <w:szCs w:val="22"/>
        </w:rPr>
        <w:t xml:space="preserve"> desta Escritura;</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que a celebração desta Escritura e o cumprimento de suas obrigações nela previstas não infringem qualquer obrigação anteriormente assumida pelo Agente Fiduciário;</w:t>
      </w:r>
    </w:p>
    <w:p>
      <w:pPr>
        <w:widowControl w:val="0"/>
        <w:shd w:val="clear" w:color="auto" w:fill="FFFFFF"/>
        <w:tabs>
          <w:tab w:val="left" w:pos="24"/>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não se encontra em nenhuma das situações de conflito de interesse previstas no 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equitativo a todos os investidores de eventuais emissões de valores mobiliários realizadas pela Emissora, sociedade coligada, controlada, controladora ou integrante do mesmo grupo da Emissora, em que venha atuar na qualidade de agente fiduciário;</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que </w:t>
      </w:r>
      <w:r>
        <w:rPr>
          <w:rFonts w:ascii="Arial" w:eastAsia="Arial Unicode MS" w:hAnsi="Arial" w:cs="Arial"/>
          <w:sz w:val="22"/>
          <w:szCs w:val="22"/>
        </w:rPr>
        <w:t>verificou, no momento de aceitar a função, a veracidade das informações contidas nesta Escritura, diligenciando no sentido de que fossem sanadas as omissões, falhas ou defeitos de que tivesse conhecimento; bem como que tal verificação ocorreu por meio de informações e documentos fornecidos pela Emissora;</w:t>
      </w:r>
    </w:p>
    <w:p>
      <w:pPr>
        <w:widowControl w:val="0"/>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a pessoa que o representa na assinatura desta Escritura tem poderes bastantes para tanto </w:t>
      </w:r>
      <w:r>
        <w:rPr>
          <w:rFonts w:ascii="Arial" w:hAnsi="Arial" w:cs="Arial"/>
          <w:sz w:val="22"/>
          <w:szCs w:val="22"/>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pPr>
        <w:widowControl w:val="0"/>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na data de celebração desta Escritura, conforme organograma encaminhado pela Emissora, presta serviços de agente fiduciário e agente de garantias nas seguintes emissões: </w:t>
      </w:r>
      <w:r>
        <w:rPr>
          <w:rFonts w:ascii="Arial" w:eastAsia="Arial Unicode MS" w:hAnsi="Arial" w:cs="Arial"/>
          <w:b/>
          <w:i/>
          <w:sz w:val="22"/>
          <w:szCs w:val="22"/>
          <w:highlight w:val="yellow"/>
        </w:rPr>
        <w:t>[NOTA PNA: Pavarini, favor atualizar]</w:t>
      </w:r>
    </w:p>
    <w:p>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shd w:val="clear" w:color="auto" w:fill="FFFFFF"/>
        <w:tblCellMar>
          <w:left w:w="0" w:type="dxa"/>
          <w:right w:w="0" w:type="dxa"/>
        </w:tblCellMar>
        <w:tblLook w:val="04A0" w:firstRow="1" w:lastRow="0" w:firstColumn="1" w:lastColumn="0" w:noHBand="0" w:noVBand="1"/>
      </w:tblPr>
      <w:tblGrid>
        <w:gridCol w:w="2892"/>
        <w:gridCol w:w="5700"/>
      </w:tblGrid>
      <w:tr>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Emissor</w:t>
            </w:r>
          </w:p>
        </w:tc>
        <w:tc>
          <w:tcPr>
            <w:tcW w:w="5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iCs/>
                <w:color w:val="000000"/>
                <w:sz w:val="22"/>
                <w:szCs w:val="22"/>
              </w:rPr>
              <w:t xml:space="preserve">LM </w:t>
            </w:r>
            <w:r>
              <w:rPr>
                <w:rFonts w:ascii="Arial" w:eastAsia="Arial Unicode MS" w:hAnsi="Arial" w:cs="Arial"/>
                <w:sz w:val="22"/>
                <w:szCs w:val="22"/>
              </w:rPr>
              <w:t>Transportes Interestaduais Serviços e Comércio</w:t>
            </w:r>
            <w:r>
              <w:rPr>
                <w:rFonts w:ascii="Arial" w:hAnsi="Arial" w:cs="Arial"/>
                <w:iCs/>
                <w:color w:val="000000"/>
                <w:sz w:val="22"/>
                <w:szCs w:val="22"/>
              </w:rPr>
              <w:t xml:space="preserve"> S.A.</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Debêntures</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00.389.481/0001-79</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2</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Única</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Código B3:</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LMTI12</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b/>
                <w:bCs/>
                <w:iCs/>
                <w:color w:val="000000"/>
                <w:sz w:val="22"/>
                <w:szCs w:val="22"/>
              </w:rPr>
            </w:pPr>
            <w:r>
              <w:rPr>
                <w:rFonts w:ascii="Arial" w:eastAsia="Arial Unicode MS" w:hAnsi="Arial" w:cs="Arial"/>
                <w:b/>
                <w:bCs/>
                <w:sz w:val="22"/>
                <w:szCs w:val="22"/>
              </w:rPr>
              <w:t>Código ISIN:</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iCs/>
                <w:color w:val="000000"/>
                <w:sz w:val="22"/>
                <w:szCs w:val="22"/>
              </w:rPr>
            </w:pPr>
            <w:r>
              <w:rPr>
                <w:rFonts w:ascii="Arial" w:eastAsia="Arial Unicode MS" w:hAnsi="Arial" w:cs="Arial"/>
                <w:sz w:val="22"/>
                <w:szCs w:val="22"/>
              </w:rPr>
              <w:t>BRLMTPDBS015</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Situação da Emissora: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Adimplente</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Instrução CVM Nº:</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ICVM 476</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Quantidade de </w:t>
            </w:r>
            <w:r>
              <w:rPr>
                <w:rFonts w:ascii="Arial" w:eastAsia="Arial Unicode MS" w:hAnsi="Arial" w:cs="Arial"/>
                <w:b/>
                <w:bCs/>
                <w:sz w:val="22"/>
                <w:szCs w:val="22"/>
              </w:rPr>
              <w:t>Títulos</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30.000</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R$ 10.000,00</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R$ 300.000.000,00</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Espécie:</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iCs/>
                <w:color w:val="000000"/>
                <w:sz w:val="22"/>
                <w:szCs w:val="22"/>
              </w:rPr>
              <w:t>Garantia Real</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DI + 2,95</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Emissão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11/12/2018</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Vencimento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11/12/2022</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Tipo de Garantia: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Alienação Fiduciária de Veículos, Fidejussória, Cessão Fiduciária de recebíveis</w:t>
            </w:r>
          </w:p>
        </w:tc>
      </w:tr>
    </w:tbl>
    <w:p>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tblCellMar>
          <w:left w:w="70" w:type="dxa"/>
          <w:right w:w="70" w:type="dxa"/>
        </w:tblCellMar>
        <w:tblLook w:val="04A0" w:firstRow="1" w:lastRow="0" w:firstColumn="1" w:lastColumn="0" w:noHBand="0" w:noVBand="1"/>
      </w:tblPr>
      <w:tblGrid>
        <w:gridCol w:w="2830"/>
        <w:gridCol w:w="5762"/>
      </w:tblGrid>
      <w:tr>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LM Transportes Interestaduais Serviços e Comércio S.A.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Notas Promissórias</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00.389.481/0001-79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Única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Código B3:</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NC0019006HN</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Código ISIN:</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BRLMTPNPM009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Adimplente</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ICVM 476</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Quantidade de Títulos:</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R$ 1.000.000,00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R$ 100.000.000,00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Espécie:</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Garantia Real</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100% DI + 2,20% a.a.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Data de Emissão: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30/09/2019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30/01/2022</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Alienação Fiduciária de Veículos, Aval</w:t>
            </w:r>
          </w:p>
        </w:tc>
      </w:tr>
    </w:tbl>
    <w:p>
      <w:pPr>
        <w:widowControl w:val="0"/>
        <w:shd w:val="clear" w:color="auto" w:fill="FFFFFF"/>
        <w:tabs>
          <w:tab w:val="left" w:pos="24"/>
          <w:tab w:val="left" w:pos="567"/>
        </w:tabs>
        <w:spacing w:line="300" w:lineRule="exact"/>
        <w:jc w:val="both"/>
        <w:rPr>
          <w:rFonts w:ascii="Arial" w:eastAsia="Arial Unicode MS" w:hAnsi="Arial" w:cs="Arial"/>
          <w:sz w:val="22"/>
          <w:szCs w:val="22"/>
        </w:rPr>
      </w:pPr>
    </w:p>
    <w:p>
      <w:pPr>
        <w:widowControl w:val="0"/>
        <w:numPr>
          <w:ilvl w:val="2"/>
          <w:numId w:val="6"/>
        </w:numPr>
        <w:shd w:val="clear" w:color="auto" w:fill="FFFFFF"/>
        <w:tabs>
          <w:tab w:val="left" w:pos="0"/>
          <w:tab w:val="left" w:pos="284"/>
          <w:tab w:val="left" w:pos="567"/>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eastAsia="Arial Unicode MS" w:hAnsi="Arial" w:cs="Arial"/>
          <w:w w:val="0"/>
          <w:sz w:val="22"/>
          <w:szCs w:val="22"/>
        </w:rPr>
        <w:t>A Emissora e o Fiador, por sua vez, declaram não ter qualquer ligação com o Agente Fiduciário que o impeça de exercer, plenamente, suas funções.</w:t>
      </w:r>
    </w:p>
    <w:p>
      <w:pPr>
        <w:widowControl w:val="0"/>
        <w:shd w:val="clear" w:color="auto" w:fill="FFFFFF"/>
        <w:tabs>
          <w:tab w:val="left" w:pos="567"/>
          <w:tab w:val="left" w:pos="709"/>
        </w:tabs>
        <w:spacing w:line="340" w:lineRule="exact"/>
        <w:jc w:val="both"/>
        <w:rPr>
          <w:rFonts w:ascii="Arial" w:hAnsi="Arial" w:cs="Arial"/>
          <w:sz w:val="22"/>
          <w:szCs w:val="22"/>
        </w:rPr>
      </w:pPr>
    </w:p>
    <w:p>
      <w:pPr>
        <w:widowControl w:val="0"/>
        <w:numPr>
          <w:ilvl w:val="1"/>
          <w:numId w:val="6"/>
        </w:numPr>
        <w:shd w:val="clear" w:color="auto" w:fill="FFFFFF"/>
        <w:tabs>
          <w:tab w:val="left" w:pos="567"/>
          <w:tab w:val="left" w:pos="709"/>
        </w:tabs>
        <w:spacing w:line="340" w:lineRule="exact"/>
        <w:ind w:left="0" w:firstLine="0"/>
        <w:jc w:val="both"/>
        <w:rPr>
          <w:rFonts w:ascii="Arial" w:hAnsi="Arial" w:cs="Arial"/>
          <w:b/>
          <w:sz w:val="22"/>
          <w:szCs w:val="22"/>
        </w:rPr>
      </w:pPr>
      <w:r>
        <w:rPr>
          <w:rFonts w:ascii="Arial" w:hAnsi="Arial" w:cs="Arial"/>
          <w:b/>
          <w:sz w:val="22"/>
          <w:szCs w:val="22"/>
        </w:rPr>
        <w:t>Substituição</w:t>
      </w:r>
    </w:p>
    <w:p>
      <w:pPr>
        <w:widowControl w:val="0"/>
        <w:shd w:val="clear" w:color="auto" w:fill="FFFFFF"/>
        <w:tabs>
          <w:tab w:val="left" w:pos="567"/>
          <w:tab w:val="left" w:pos="709"/>
        </w:tabs>
        <w:spacing w:line="340" w:lineRule="exact"/>
        <w:jc w:val="both"/>
        <w:rPr>
          <w:rFonts w:ascii="Arial" w:hAnsi="Arial" w:cs="Arial"/>
          <w:sz w:val="22"/>
          <w:szCs w:val="22"/>
        </w:rPr>
      </w:pPr>
    </w:p>
    <w:p>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2"/>
          <w:szCs w:val="22"/>
        </w:rPr>
      </w:pPr>
      <w:bookmarkStart w:id="96" w:name="_Ref40198201"/>
      <w:r>
        <w:rPr>
          <w:rFonts w:ascii="Arial" w:eastAsia="Arial Unicode MS" w:hAnsi="Arial" w:cs="Arial"/>
          <w:w w:val="0"/>
          <w:sz w:val="22"/>
          <w:szCs w:val="22"/>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bookmarkEnd w:id="96"/>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 hipótese da convocação não ocorrer até 15 (quinze) dias antes do término do prazo referido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_Ref40198201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7.3.1 acima</w:t>
      </w:r>
      <w:r>
        <w:rPr>
          <w:rFonts w:ascii="Arial" w:eastAsia="Arial Unicode MS" w:hAnsi="Arial" w:cs="Arial"/>
          <w:w w:val="0"/>
          <w:sz w:val="22"/>
          <w:szCs w:val="22"/>
        </w:rPr>
        <w:fldChar w:fldCharType="end"/>
      </w:r>
      <w:r>
        <w:rPr>
          <w:rFonts w:ascii="Arial" w:eastAsia="Arial Unicode MS" w:hAnsi="Arial" w:cs="Arial"/>
          <w:w w:val="0"/>
          <w:sz w:val="22"/>
          <w:szCs w:val="22"/>
        </w:rPr>
        <w:t>, caberá à Emissora efetuá-la, observado o prazo de 15 (quinze) dias para a primeira convocação e 8 (oito) dias para a segunda convocação.</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pPr>
        <w:pStyle w:val="PargrafodaLista"/>
        <w:widowControl w:val="0"/>
        <w:tabs>
          <w:tab w:val="left" w:pos="567"/>
        </w:tabs>
        <w:spacing w:line="340" w:lineRule="exact"/>
        <w:ind w:left="0"/>
        <w:rPr>
          <w:rFonts w:ascii="Arial" w:eastAsia="Arial Unicode MS" w:hAnsi="Arial" w:cs="Arial"/>
          <w:w w:val="0"/>
          <w:sz w:val="22"/>
          <w:szCs w:val="22"/>
        </w:rPr>
      </w:pPr>
    </w:p>
    <w:p>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objeto de aditamento à presente Escritura, que deverá ser averbado na JUCEB, onde será inscrita a presente Escritura, bem como registrado nos RTDs.</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Deveres</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2"/>
          <w:szCs w:val="22"/>
        </w:rPr>
      </w:pPr>
      <w:r>
        <w:rPr>
          <w:rFonts w:ascii="Arial" w:hAnsi="Arial" w:cs="Arial"/>
          <w:sz w:val="22"/>
          <w:szCs w:val="22"/>
        </w:rPr>
        <w:t>exercer suas atividades com boa fé, transparência e lealdade para com os Debenturistas;</w:t>
      </w:r>
    </w:p>
    <w:p>
      <w:pPr>
        <w:widowControl w:val="0"/>
        <w:shd w:val="clear" w:color="auto" w:fill="FFFFFF"/>
        <w:tabs>
          <w:tab w:val="left" w:pos="567"/>
          <w:tab w:val="left" w:pos="9000"/>
        </w:tabs>
        <w:spacing w:line="340" w:lineRule="exact"/>
        <w:jc w:val="both"/>
        <w:rPr>
          <w:rFonts w:ascii="Arial" w:hAnsi="Arial" w:cs="Arial"/>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hAnsi="Arial" w:cs="Arial"/>
          <w:sz w:val="22"/>
          <w:szCs w:val="22"/>
        </w:rPr>
        <w:t>proteger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sz w:val="22"/>
          <w:szCs w:val="22"/>
        </w:rPr>
        <w:t>renunciar</w:t>
      </w:r>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conservar em boa guarda toda a documentação relativa ao exercício de suas funções;</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no momento de aceitar a função, a veracidade das informações relativas à Emissora e a consistência das demais informações contidas nesta Escritura, diligenciando no sentido de que sejam sanadas as omissões, falhas ou defeitos de que tenha conhecimento;</w:t>
      </w:r>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bookmarkStart w:id="97" w:name="_Ref420334695"/>
      <w:r>
        <w:rPr>
          <w:rFonts w:ascii="Arial" w:hAnsi="Arial" w:cs="Arial"/>
          <w:sz w:val="22"/>
          <w:szCs w:val="22"/>
        </w:rPr>
        <w:t>diligenciar junto à Emissora para que esta Escritura e seus aditamentos sejam registrados na JUCEB e nos RTDs, adotando, no caso da omissão da Emissora, as medidas eventualmente previstas em lei;</w:t>
      </w:r>
      <w:bookmarkEnd w:id="97"/>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2"/>
          <w:szCs w:val="22"/>
        </w:rPr>
      </w:pPr>
      <w:r>
        <w:rPr>
          <w:rFonts w:ascii="Arial" w:hAnsi="Arial" w:cs="Arial"/>
          <w:sz w:val="22"/>
          <w:szCs w:val="22"/>
        </w:rPr>
        <w:t>acompanhar a prestação das informações periódicas, alertando os Debenturistas, no relatório anual de que trata o item (xvii) abaixo, sobre as inconsistências ou omissões de que tenha conhecimento;</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opinar sobre a suficiência das informações prestadas nas propostas de modificações nas condições das Debêntures;</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a regularidade da constituição das Garantias, bem como o valor dos bens objeto das Garantias, observando a manutenção de sua suficiência e exequibilidade, nos termos desta Escritura e dos Contratos de Garantia;</w:t>
      </w:r>
    </w:p>
    <w:p>
      <w:pPr>
        <w:widowControl w:val="0"/>
        <w:shd w:val="clear" w:color="auto" w:fill="FFFFFF"/>
        <w:tabs>
          <w:tab w:val="left" w:pos="426"/>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examinar proposta de substituição das Garantias, manifestando sua opinião a respeito do assunto de forma justificada;</w:t>
      </w:r>
      <w:r>
        <w:rPr>
          <w:rFonts w:ascii="Arial" w:hAnsi="Arial" w:cs="Arial"/>
          <w:sz w:val="22"/>
          <w:szCs w:val="22"/>
        </w:rPr>
        <w:cr/>
      </w: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intimar a Emissora e o Fiador a reforçarem as Garantias, na hipótese de sua deterioração ou depreciação, nos termos desta Escritura e dos Contratos de Garantia;</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pPr>
        <w:widowControl w:val="0"/>
        <w:tabs>
          <w:tab w:val="left" w:pos="567"/>
        </w:tabs>
        <w:spacing w:line="340" w:lineRule="exact"/>
        <w:jc w:val="both"/>
        <w:rPr>
          <w:rFonts w:ascii="Arial" w:hAnsi="Arial" w:cs="Arial"/>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 xml:space="preserve">solicitar, quando considerar </w:t>
      </w:r>
      <w:r>
        <w:rPr>
          <w:rFonts w:ascii="Arial" w:eastAsia="Arial Unicode MS" w:hAnsi="Arial" w:cs="Arial"/>
          <w:w w:val="0"/>
          <w:sz w:val="22"/>
          <w:szCs w:val="22"/>
        </w:rPr>
        <w:t>necessário</w:t>
      </w:r>
      <w:r>
        <w:rPr>
          <w:rFonts w:ascii="Arial" w:hAnsi="Arial" w:cs="Arial"/>
          <w:sz w:val="22"/>
          <w:szCs w:val="22"/>
        </w:rPr>
        <w:t>, auditoria externa na Emissora;</w:t>
      </w:r>
    </w:p>
    <w:p>
      <w:pPr>
        <w:widowControl w:val="0"/>
        <w:tabs>
          <w:tab w:val="left" w:pos="567"/>
        </w:tabs>
        <w:spacing w:line="340" w:lineRule="exact"/>
        <w:jc w:val="both"/>
        <w:rPr>
          <w:rFonts w:ascii="Arial" w:hAnsi="Arial" w:cs="Arial"/>
          <w:w w:val="0"/>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convocar, quando necessário, Assembleia Geral de Debenturistas, nos termos previstos nesta Escritura;</w:t>
      </w:r>
    </w:p>
    <w:p>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comparecer à Assembleia Geral de Debenturistas a fim de prestar as informações que lhe forem solicitadas;</w:t>
      </w:r>
    </w:p>
    <w:p>
      <w:pPr>
        <w:widowControl w:val="0"/>
        <w:shd w:val="clear" w:color="auto" w:fill="FFFFFF"/>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os procedimentos adotados pela Emissora para assegurar a existência e a integridade das Debêntures;</w:t>
      </w:r>
    </w:p>
    <w:p>
      <w:pPr>
        <w:widowControl w:val="0"/>
        <w:shd w:val="clear" w:color="auto" w:fill="FFFFFF"/>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elaborar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pPr>
        <w:widowControl w:val="0"/>
        <w:tabs>
          <w:tab w:val="left" w:pos="1843"/>
        </w:tabs>
        <w:spacing w:line="340" w:lineRule="exact"/>
        <w:ind w:firstLine="1418"/>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pela Emissora das suas obrigações de prestação de informações periódicas, indicando as inconsistências ou omissões de que tenha conhecimento;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alterações estatutárias ocorridas no exercício social com efeitos relevantes para os titulares de valores mobiliários;</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quantidade de Debêntures emitidas, quantidade de Debêntures em Circulação e saldo cancelado no período;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resgate, amortização e pagamento dos Juros Remuneratórios das Debêntures realizados no período;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destinação dos recursos captados por meio da Emissão, conforme informações prestadas pela Emissora;</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relação dos bens e valores entregues à sua administração;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de outras obrigações assumidas pela Emissora nesta Escritura;</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declaração sobre a não existência de situação de conflito de interesses que impeça o Agente Fiduciário a continuar a exercer a função;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existência de outras emissões de valores mobiliários, públicas ou privadas, realizadas pela Emissora ou por </w:t>
      </w:r>
      <w:r>
        <w:rPr>
          <w:rFonts w:ascii="Arial" w:eastAsia="Arial Unicode MS" w:hAnsi="Arial" w:cs="Arial"/>
          <w:color w:val="000000"/>
          <w:w w:val="0"/>
          <w:sz w:val="22"/>
          <w:szCs w:val="22"/>
        </w:rPr>
        <w:t xml:space="preserve">sociedade coligada, controlada, controladora ou integrante do mesmo grupo da Emissora </w:t>
      </w:r>
      <w:r>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colocar o relatório de que trata o item (xvii)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w:t>
      </w:r>
    </w:p>
    <w:p>
      <w:pPr>
        <w:widowControl w:val="0"/>
        <w:shd w:val="clear" w:color="auto" w:fill="FFFFFF"/>
        <w:tabs>
          <w:tab w:val="left" w:pos="1418"/>
        </w:tabs>
        <w:spacing w:line="340" w:lineRule="exact"/>
        <w:ind w:left="709"/>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publicar</w:t>
      </w:r>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(xviii) acima;</w:t>
      </w:r>
    </w:p>
    <w:p>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manter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fiscalizar o cumprimento das cláusulas constantes desta Escritura, especialmente aquelas que impõem obrigações de fazer e de não fazer, informando prontamente aos Debenturistas as eventuais inadimplências verificadas;</w:t>
      </w:r>
    </w:p>
    <w:p>
      <w:pPr>
        <w:widowControl w:val="0"/>
        <w:tabs>
          <w:tab w:val="left" w:pos="1418"/>
        </w:tabs>
        <w:spacing w:line="340" w:lineRule="exact"/>
        <w:ind w:firstLine="709"/>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se possível individualmente, no prazo máximo de 2 (dois) dias contados de sua ciência, de qualquer inadimplemento, pela Emissora, de obrigações assumidas nesta Escritura, indicando o local em que fornecerá aos interessados esclarecimentos adicionais. Comunicação de igual teor deverá ser enviada à CVM e à B3;</w:t>
      </w:r>
    </w:p>
    <w:p>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disponibilizar, diariamente, o cálculo do Valor Nominal Unitário ou o saldo do Valor Nominal Unitário, conforme o caso, efetuado pela Emissora, aos Debenturistas e aos demais participantes do mercado, por meio de sua central de atendimento e/ou do site “</w:t>
      </w:r>
      <w:r>
        <w:rPr>
          <w:rFonts w:ascii="Arial" w:eastAsia="Arial Unicode MS" w:hAnsi="Arial" w:cs="Arial"/>
          <w:sz w:val="22"/>
          <w:szCs w:val="22"/>
        </w:rPr>
        <w:t>[</w:t>
      </w:r>
      <w:r>
        <w:rPr>
          <w:rFonts w:ascii="Arial" w:eastAsia="Arial Unicode MS" w:hAnsi="Arial" w:cs="Arial"/>
          <w:w w:val="0"/>
          <w:sz w:val="22"/>
          <w:szCs w:val="22"/>
        </w:rPr>
        <w:t>site agente fiduciário]”; e</w:t>
      </w:r>
    </w:p>
    <w:p>
      <w:pPr>
        <w:widowControl w:val="0"/>
        <w:tabs>
          <w:tab w:val="left" w:pos="1418"/>
        </w:tabs>
        <w:spacing w:line="340" w:lineRule="exact"/>
        <w:ind w:firstLine="709"/>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acompanhar junto à Emissora e ao Banco Liquidante, em cada data de pagamento, o integral e pontual pagamento dos valores devidos, conforme estipulado nesta Escritura.</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pPr>
        <w:widowControl w:val="0"/>
        <w:numPr>
          <w:ilvl w:val="1"/>
          <w:numId w:val="8"/>
        </w:numPr>
        <w:shd w:val="clear" w:color="auto" w:fill="FFFFFF"/>
        <w:tabs>
          <w:tab w:val="left" w:pos="24"/>
          <w:tab w:val="left" w:pos="284"/>
          <w:tab w:val="left" w:pos="709"/>
          <w:tab w:val="left" w:pos="9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Atribuições Específicas</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2"/>
          <w:szCs w:val="22"/>
        </w:rPr>
      </w:pPr>
      <w:bookmarkStart w:id="98" w:name="_Ref40198664"/>
      <w:r>
        <w:rPr>
          <w:rFonts w:ascii="Arial" w:eastAsia="Arial Unicode MS" w:hAnsi="Arial" w:cs="Arial"/>
          <w:w w:val="0"/>
          <w:sz w:val="22"/>
          <w:szCs w:val="22"/>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Instrução CVM 583, incluindo, mas não se limitando a:</w:t>
      </w:r>
      <w:bookmarkEnd w:id="98"/>
    </w:p>
    <w:p>
      <w:pPr>
        <w:widowControl w:val="0"/>
        <w:shd w:val="clear" w:color="auto" w:fill="FFFFFF"/>
        <w:tabs>
          <w:tab w:val="left" w:pos="0"/>
        </w:tabs>
        <w:spacing w:line="340" w:lineRule="exact"/>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declarar, observadas as condições da presente Escritura, antecipadamente vencidas as Debêntures e cobrar o Valor Nominal Unitário ou o saldo do Valor Nominal Unitário, conforme o caso, acrescido dos Juros Remuneratórios correspondentes e Encargos Moratórios devidos, se for o caso, nas condições especificadas;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requerer a falência da Emissora, nos termos previstos na legislação e regulamentação aplicáveis, se for o caso;</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executar as Garantias, aplicando o produto no pagamento, integral ou proporcional, dos Debenturistas;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tomar todas as providências para a realização dos créditos dos Debenturistas; e</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representar os Debenturistas, caso deliberado em Assembleia Geral de Debenturistas realizada para este fim, em processo de falência, recuperação judicial e extrajudicial e/ou liquidação extrajudicial e/ou insolvência da Emissora, se for o caso.</w:t>
      </w:r>
    </w:p>
    <w:p>
      <w:pPr>
        <w:pStyle w:val="PargrafodaLista"/>
        <w:widowControl w:val="0"/>
        <w:shd w:val="clear" w:color="auto" w:fill="FFFFFF"/>
        <w:tabs>
          <w:tab w:val="left" w:pos="709"/>
        </w:tabs>
        <w:spacing w:line="340" w:lineRule="exact"/>
        <w:ind w:left="709"/>
        <w:jc w:val="both"/>
        <w:rPr>
          <w:rFonts w:ascii="Arial" w:eastAsia="Arial Unicode MS" w:hAnsi="Arial" w:cs="Arial"/>
          <w:w w:val="0"/>
          <w:sz w:val="22"/>
          <w:szCs w:val="22"/>
        </w:rPr>
      </w:pPr>
    </w:p>
    <w:p>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somente se eximirá da responsabilidade pela não adoção das medidas contempladas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_Ref40198664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7.5.1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(i) a (iv)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pPr>
        <w:pStyle w:val="PargrafodaLista"/>
        <w:widowControl w:val="0"/>
        <w:spacing w:line="340" w:lineRule="exact"/>
        <w:rPr>
          <w:rFonts w:ascii="Arial" w:eastAsia="Arial Unicode MS" w:hAnsi="Arial" w:cs="Arial"/>
          <w:w w:val="0"/>
          <w:sz w:val="22"/>
          <w:szCs w:val="22"/>
        </w:rPr>
      </w:pPr>
    </w:p>
    <w:p>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pPr>
        <w:pStyle w:val="PargrafodaLista"/>
        <w:numPr>
          <w:ilvl w:val="2"/>
          <w:numId w:val="8"/>
        </w:numPr>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título de manutenção de serviços fiduciários, serão devidas ao Agente Fiduciário parcelas semestrais de [R$ [-] ([-] mil reais)], sendo a primeira devida no prazo de 5 (cinco) Dias Úteis após da data de assinatura desta Escritura e as demais na mesma data dos semestres subsequentes. A primeira parcela será devida ainda que a Emissão não seja liquidada, a título de estruturação e implantação.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devida ao Agente Fiduciário mencionada nesta Cláusula 7.6 será devida mesmo após o vencimento das Debêntures caso o Agente Fiduciário ainda esteja atuando na defesa dos interesses dos Debenturistas.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bookmarkStart w:id="99" w:name="_Ref340059128"/>
      <w:r>
        <w:rPr>
          <w:rFonts w:ascii="Arial" w:eastAsia="Arial Unicode MS" w:hAnsi="Arial" w:cs="Arial"/>
          <w:w w:val="0"/>
          <w:sz w:val="22"/>
          <w:szCs w:val="22"/>
        </w:rPr>
        <w:t>As parcelas citadas nas Cláusulas 7.6.1 e 7.6.3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de forma que o Agente Fiduciário receba as referidas parcelas como se tais tributos não fossem incidentes (</w:t>
      </w:r>
      <w:r>
        <w:rPr>
          <w:rFonts w:ascii="Arial" w:eastAsia="Arial Unicode MS" w:hAnsi="Arial" w:cs="Arial"/>
          <w:i/>
          <w:iCs/>
          <w:w w:val="0"/>
          <w:sz w:val="22"/>
          <w:szCs w:val="22"/>
        </w:rPr>
        <w:t>gross up</w:t>
      </w:r>
      <w:r>
        <w:rPr>
          <w:rFonts w:ascii="Arial" w:eastAsia="Arial Unicode MS" w:hAnsi="Arial" w:cs="Arial"/>
          <w:w w:val="0"/>
          <w:sz w:val="22"/>
          <w:szCs w:val="22"/>
        </w:rPr>
        <w:t>), excetuando-se o IR (Imposto sobre a Renda) e a CSLL (Contribuição Social Sobre o Lucro Líquido), nas alíquotas vigentes nas datas de cada pagamento.</w:t>
      </w:r>
      <w:bookmarkEnd w:id="99"/>
    </w:p>
    <w:p>
      <w:pPr>
        <w:widowControl w:val="0"/>
        <w:tabs>
          <w:tab w:val="left" w:pos="709"/>
        </w:tabs>
        <w:spacing w:line="340" w:lineRule="exact"/>
        <w:jc w:val="both"/>
        <w:rPr>
          <w:rFonts w:ascii="Arial" w:hAnsi="Arial" w:cs="Arial"/>
          <w:sz w:val="22"/>
          <w:szCs w:val="22"/>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bookmarkStart w:id="100" w:name="_Ref339382086"/>
      <w:r>
        <w:rPr>
          <w:rFonts w:ascii="Arial" w:eastAsia="Arial Unicode MS" w:hAnsi="Arial" w:cs="Arial"/>
          <w:w w:val="0"/>
          <w:sz w:val="22"/>
          <w:szCs w:val="22"/>
        </w:rPr>
        <w:t xml:space="preserve">As parcelas citadas nas Cláusulas 7.6.1 e 7.6.3 acima serão reajustadas pela variação acumulada do IPCA, ou na falta deste, ou ainda na impossibilidade de sua utilização, pelo índice que vier a substituí-lo, a partir da data do primeiro pagamento, até as datas de pagamento seguintes, calculadas </w:t>
      </w:r>
      <w:r>
        <w:rPr>
          <w:rFonts w:ascii="Arial" w:eastAsia="Arial Unicode MS" w:hAnsi="Arial" w:cs="Arial"/>
          <w:i/>
          <w:w w:val="0"/>
          <w:sz w:val="22"/>
          <w:szCs w:val="22"/>
        </w:rPr>
        <w:t>pro rata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100"/>
    </w:p>
    <w:p>
      <w:pPr>
        <w:pStyle w:val="PargrafodaLista"/>
        <w:widowControl w:val="0"/>
        <w:spacing w:line="340" w:lineRule="exact"/>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2"/>
          <w:szCs w:val="22"/>
        </w:rPr>
        <w:t>pro rata die</w:t>
      </w:r>
      <w:r>
        <w:rPr>
          <w:rFonts w:ascii="Arial" w:eastAsia="Arial Unicode MS" w:hAnsi="Arial" w:cs="Arial"/>
          <w:w w:val="0"/>
          <w:sz w:val="22"/>
          <w:szCs w:val="22"/>
        </w:rPr>
        <w:t xml:space="preserve">. </w:t>
      </w:r>
    </w:p>
    <w:p>
      <w:pPr>
        <w:pStyle w:val="PargrafodaLista"/>
        <w:widowControl w:val="0"/>
        <w:spacing w:line="340" w:lineRule="exact"/>
        <w:ind w:left="0"/>
        <w:rPr>
          <w:rFonts w:ascii="Arial" w:eastAsia="Arial Unicode MS" w:hAnsi="Arial" w:cs="Arial"/>
          <w:w w:val="0"/>
          <w:sz w:val="22"/>
          <w:szCs w:val="22"/>
        </w:rPr>
      </w:pPr>
    </w:p>
    <w:p>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pPr>
        <w:widowControl w:val="0"/>
        <w:tabs>
          <w:tab w:val="left" w:pos="709"/>
        </w:tabs>
        <w:spacing w:line="340" w:lineRule="exact"/>
        <w:jc w:val="both"/>
        <w:rPr>
          <w:rFonts w:ascii="Arial" w:hAnsi="Arial" w:cs="Arial"/>
          <w:sz w:val="22"/>
          <w:szCs w:val="22"/>
        </w:rPr>
      </w:pPr>
    </w:p>
    <w:p>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pPr>
        <w:widowControl w:val="0"/>
        <w:spacing w:line="340" w:lineRule="exact"/>
        <w:jc w:val="both"/>
        <w:rPr>
          <w:rFonts w:ascii="Arial" w:hAnsi="Arial" w:cs="Arial"/>
          <w:color w:val="000000"/>
          <w:sz w:val="22"/>
          <w:szCs w:val="22"/>
        </w:rPr>
      </w:pPr>
    </w:p>
    <w:p>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O ressarcimento a que se refere esta cláusula será efetuado, em até 5 (cinco) Dias Úteis, após a realização da respectiva prestação de contas à Emissora.</w:t>
      </w:r>
    </w:p>
    <w:p>
      <w:pPr>
        <w:widowControl w:val="0"/>
        <w:spacing w:line="340" w:lineRule="exact"/>
        <w:jc w:val="both"/>
        <w:rPr>
          <w:rFonts w:ascii="Arial" w:hAnsi="Arial" w:cs="Arial"/>
          <w:color w:val="000000"/>
          <w:sz w:val="22"/>
          <w:szCs w:val="22"/>
        </w:rPr>
      </w:pPr>
    </w:p>
    <w:p>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No caso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pPr>
        <w:widowControl w:val="0"/>
        <w:spacing w:line="340" w:lineRule="exact"/>
        <w:jc w:val="both"/>
        <w:rPr>
          <w:rFonts w:ascii="Arial" w:hAnsi="Arial" w:cs="Arial"/>
          <w:color w:val="000000"/>
          <w:sz w:val="22"/>
          <w:szCs w:val="22"/>
        </w:rPr>
      </w:pPr>
    </w:p>
    <w:p>
      <w:pPr>
        <w:widowControl w:val="0"/>
        <w:numPr>
          <w:ilvl w:val="2"/>
          <w:numId w:val="8"/>
        </w:numPr>
        <w:tabs>
          <w:tab w:val="num" w:pos="-3686"/>
        </w:tabs>
        <w:spacing w:line="340" w:lineRule="exact"/>
        <w:ind w:left="0" w:hanging="11"/>
        <w:jc w:val="both"/>
        <w:rPr>
          <w:rFonts w:ascii="Arial" w:hAnsi="Arial" w:cs="Arial"/>
          <w:color w:val="000000"/>
          <w:w w:val="0"/>
          <w:sz w:val="22"/>
          <w:szCs w:val="22"/>
        </w:rPr>
      </w:pPr>
      <w:r>
        <w:rPr>
          <w:rFonts w:ascii="Arial" w:hAnsi="Arial" w:cs="Arial"/>
          <w:color w:val="000000"/>
          <w:sz w:val="22"/>
          <w:szCs w:val="22"/>
        </w:rPr>
        <w:t xml:space="preserve">As despesas a que se refere esta Cláusula 7.7 compreenderão, inclusive, aquelas incorridas com: (i) </w:t>
      </w:r>
      <w:r>
        <w:rPr>
          <w:rFonts w:ascii="Arial" w:eastAsia="Arial Unicode MS" w:hAnsi="Arial" w:cs="Arial"/>
          <w:w w:val="0"/>
          <w:sz w:val="22"/>
          <w:szCs w:val="22"/>
        </w:rPr>
        <w:t>publicação de relatórios, editais, atas, avisos e notificações, conforme previsto nesta</w:t>
      </w:r>
      <w:r>
        <w:rPr>
          <w:rFonts w:ascii="Arial" w:hAnsi="Arial" w:cs="Arial"/>
          <w:color w:val="000000"/>
          <w:sz w:val="22"/>
          <w:szCs w:val="22"/>
        </w:rPr>
        <w:t xml:space="preserve"> Escritura, 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101" w:name="OLE_LINK25"/>
      <w:r>
        <w:rPr>
          <w:rFonts w:ascii="Arial" w:hAnsi="Arial" w:cs="Arial"/>
          <w:color w:val="000000"/>
          <w:sz w:val="22"/>
          <w:szCs w:val="22"/>
        </w:rPr>
        <w:t>d</w:t>
      </w:r>
      <w:r>
        <w:rPr>
          <w:rFonts w:ascii="Arial" w:hAnsi="Arial" w:cs="Arial"/>
          <w:color w:val="000000"/>
          <w:w w:val="0"/>
          <w:sz w:val="22"/>
          <w:szCs w:val="22"/>
        </w:rPr>
        <w:t>espesas com registros de documentos, caso sejam realizados pelo Agente Fiduciário; (v</w:t>
      </w:r>
      <w:bookmarkEnd w:id="101"/>
      <w:r>
        <w:rPr>
          <w:rFonts w:ascii="Arial" w:hAnsi="Arial" w:cs="Arial"/>
          <w:color w:val="000000"/>
          <w:w w:val="0"/>
          <w:sz w:val="22"/>
          <w:szCs w:val="22"/>
        </w:rPr>
        <w:t xml:space="preserve">) despesas relacionadas com a formalização da Alienação Fiduciária perante os competentes órgãos, caso sejam realizadas pelo Agente Fiduciário; (vi) </w:t>
      </w:r>
      <w:r>
        <w:rPr>
          <w:rFonts w:ascii="Arial" w:eastAsia="Arial Unicode MS" w:hAnsi="Arial" w:cs="Arial"/>
          <w:w w:val="0"/>
          <w:sz w:val="22"/>
          <w:szCs w:val="22"/>
        </w:rPr>
        <w:t xml:space="preserve">locomoções entre estados da federação, alimentação, transporte e respectivas hospedagens, quando necessárias ao desempenho das funções e devidamente comprovadas; e (vii)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pPr>
        <w:pStyle w:val="PargrafodaLista"/>
        <w:widowControl w:val="0"/>
        <w:spacing w:line="340" w:lineRule="exact"/>
        <w:ind w:left="0"/>
        <w:rPr>
          <w:rFonts w:ascii="Arial" w:eastAsia="Arial Unicode MS" w:hAnsi="Arial" w:cs="Arial"/>
          <w:w w:val="0"/>
          <w:sz w:val="22"/>
          <w:szCs w:val="22"/>
        </w:rPr>
      </w:pPr>
      <w:bookmarkStart w:id="102" w:name="_DV_M371"/>
      <w:bookmarkEnd w:id="102"/>
    </w:p>
    <w:p>
      <w:pPr>
        <w:widowControl w:val="0"/>
        <w:numPr>
          <w:ilvl w:val="0"/>
          <w:numId w:val="6"/>
        </w:numPr>
        <w:spacing w:line="340" w:lineRule="exact"/>
        <w:ind w:left="0" w:firstLine="0"/>
        <w:jc w:val="both"/>
        <w:rPr>
          <w:rFonts w:ascii="Arial" w:hAnsi="Arial" w:cs="Arial"/>
          <w:b/>
          <w:w w:val="0"/>
          <w:sz w:val="22"/>
          <w:szCs w:val="22"/>
        </w:rPr>
      </w:pPr>
      <w:bookmarkStart w:id="103" w:name="_DV_M231"/>
      <w:bookmarkStart w:id="104" w:name="_DV_M232"/>
      <w:bookmarkStart w:id="105" w:name="_DV_M240"/>
      <w:bookmarkStart w:id="106" w:name="_DV_M241"/>
      <w:bookmarkStart w:id="107" w:name="_DV_M246"/>
      <w:bookmarkStart w:id="108" w:name="_DV_M247"/>
      <w:bookmarkStart w:id="109" w:name="_DV_M248"/>
      <w:bookmarkStart w:id="110" w:name="_DV_M249"/>
      <w:bookmarkStart w:id="111" w:name="_DV_M250"/>
      <w:bookmarkStart w:id="112" w:name="_DV_M256"/>
      <w:bookmarkStart w:id="113" w:name="_DV_M257"/>
      <w:bookmarkStart w:id="114" w:name="_DV_M263"/>
      <w:bookmarkStart w:id="115" w:name="_DV_M265"/>
      <w:bookmarkStart w:id="116" w:name="_DV_M266"/>
      <w:bookmarkStart w:id="117" w:name="_DV_M267"/>
      <w:bookmarkStart w:id="118" w:name="_DV_M269"/>
      <w:bookmarkStart w:id="119" w:name="_DV_M270"/>
      <w:bookmarkStart w:id="120" w:name="_DV_M272"/>
      <w:bookmarkStart w:id="121" w:name="_DV_M273"/>
      <w:bookmarkStart w:id="122" w:name="_DV_M274"/>
      <w:bookmarkStart w:id="123" w:name="_DV_M275"/>
      <w:bookmarkStart w:id="124" w:name="_DV_M276"/>
      <w:bookmarkStart w:id="125" w:name="_DV_M277"/>
      <w:bookmarkStart w:id="126" w:name="_DV_M278"/>
      <w:bookmarkStart w:id="127" w:name="_DV_M279"/>
      <w:bookmarkStart w:id="128" w:name="_DV_M280"/>
      <w:bookmarkStart w:id="129" w:name="_DV_M281"/>
      <w:bookmarkStart w:id="130" w:name="_DV_M282"/>
      <w:bookmarkStart w:id="131" w:name="_DV_M285"/>
      <w:bookmarkStart w:id="132" w:name="_DV_M286"/>
      <w:bookmarkStart w:id="133" w:name="_DV_M287"/>
      <w:bookmarkStart w:id="134" w:name="_DV_M288"/>
      <w:bookmarkStart w:id="135" w:name="_DV_M289"/>
      <w:bookmarkStart w:id="136" w:name="_DV_M291"/>
      <w:bookmarkStart w:id="137" w:name="_DV_M293"/>
      <w:bookmarkStart w:id="138" w:name="_DV_M295"/>
      <w:bookmarkStart w:id="139" w:name="_DV_M296"/>
      <w:bookmarkStart w:id="140" w:name="_DV_M298"/>
      <w:bookmarkStart w:id="141" w:name="_DV_M300"/>
      <w:bookmarkStart w:id="142" w:name="_DV_M302"/>
      <w:bookmarkStart w:id="143" w:name="_DV_M304"/>
      <w:bookmarkStart w:id="144" w:name="_DV_M306"/>
      <w:bookmarkStart w:id="145" w:name="_DV_M308"/>
      <w:bookmarkStart w:id="146" w:name="_DV_M309"/>
      <w:bookmarkStart w:id="147" w:name="_DV_M310"/>
      <w:bookmarkStart w:id="148" w:name="_DV_M313"/>
      <w:bookmarkStart w:id="149" w:name="_DV_M315"/>
      <w:bookmarkStart w:id="150" w:name="_DV_M317"/>
      <w:bookmarkStart w:id="151" w:name="_DV_M318"/>
      <w:bookmarkStart w:id="152" w:name="_DV_M319"/>
      <w:bookmarkStart w:id="153" w:name="_DV_M320"/>
      <w:bookmarkStart w:id="154" w:name="_DV_M323"/>
      <w:bookmarkStart w:id="155" w:name="_DV_M324"/>
      <w:bookmarkStart w:id="156" w:name="_DV_M325"/>
      <w:bookmarkStart w:id="157" w:name="_DV_M326"/>
      <w:bookmarkStart w:id="158" w:name="_DV_M331"/>
      <w:bookmarkStart w:id="159" w:name="_DV_M338"/>
      <w:bookmarkStart w:id="160" w:name="_DV_M339"/>
      <w:bookmarkStart w:id="161" w:name="_DV_M343"/>
      <w:bookmarkStart w:id="162" w:name="_DV_M345"/>
      <w:bookmarkStart w:id="163" w:name="_DV_M346"/>
      <w:bookmarkStart w:id="164" w:name="_DV_M347"/>
      <w:bookmarkStart w:id="165" w:name="_DV_M348"/>
      <w:bookmarkStart w:id="166" w:name="_DV_M349"/>
      <w:bookmarkStart w:id="167" w:name="_DV_M353"/>
      <w:bookmarkStart w:id="168" w:name="_Ref4019794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ascii="Arial" w:hAnsi="Arial" w:cs="Arial"/>
          <w:b/>
          <w:iCs/>
          <w:w w:val="0"/>
          <w:sz w:val="22"/>
          <w:szCs w:val="22"/>
        </w:rPr>
        <w:t>DA ASSEMBLEIA GERAL DE DEBENTURISTAS</w:t>
      </w:r>
      <w:bookmarkEnd w:id="168"/>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69" w:name="_DV_C607"/>
    </w:p>
    <w:p>
      <w:pPr>
        <w:pStyle w:val="PargrafodaLista"/>
        <w:widowControl w:val="0"/>
        <w:numPr>
          <w:ilvl w:val="1"/>
          <w:numId w:val="6"/>
        </w:numPr>
        <w:spacing w:line="340" w:lineRule="exact"/>
        <w:ind w:left="0" w:firstLine="0"/>
        <w:jc w:val="both"/>
        <w:rPr>
          <w:rFonts w:ascii="Arial" w:eastAsia="Arial Unicode MS" w:hAnsi="Arial" w:cs="Arial"/>
          <w:w w:val="0"/>
          <w:sz w:val="22"/>
          <w:szCs w:val="22"/>
        </w:rPr>
      </w:pPr>
      <w:bookmarkStart w:id="170" w:name="_Ref297574939"/>
      <w:r>
        <w:rPr>
          <w:rFonts w:ascii="Arial" w:eastAsia="Arial Unicode MS" w:hAnsi="Arial" w:cs="Arial"/>
          <w:w w:val="0"/>
          <w:sz w:val="22"/>
          <w:szCs w:val="22"/>
        </w:rPr>
        <w:t>Os Debenturistas poderão, a qualquer tempo, reunir-se em assembleia geral, de acordo com o disposto no artigo 71 da Lei das Sociedades por Ações, 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p>
    <w:p>
      <w:pPr>
        <w:pStyle w:val="PargrafodaLista"/>
        <w:widowControl w:val="0"/>
        <w:spacing w:line="340" w:lineRule="exact"/>
        <w:ind w:left="0"/>
        <w:jc w:val="both"/>
        <w:rPr>
          <w:rFonts w:ascii="Arial" w:eastAsia="Arial Unicode MS" w:hAnsi="Arial" w:cs="Arial"/>
          <w:w w:val="0"/>
          <w:sz w:val="22"/>
          <w:szCs w:val="22"/>
        </w:rPr>
      </w:pPr>
    </w:p>
    <w:p>
      <w:pPr>
        <w:pStyle w:val="PargrafodaLista"/>
        <w:widowControl w:val="0"/>
        <w:numPr>
          <w:ilvl w:val="1"/>
          <w:numId w:val="6"/>
        </w:numPr>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Aplica-se à Assembleia Geral de Debenturistas, inclusive no que diz respeito a sua convocação, no que couber, além do disposto na presente Escritura, o disposto na Lei das Sociedades por Ações sobre assembleia geral de acionistas.</w:t>
      </w:r>
    </w:p>
    <w:p>
      <w:pPr>
        <w:widowControl w:val="0"/>
        <w:spacing w:line="340" w:lineRule="exact"/>
        <w:jc w:val="both"/>
        <w:rPr>
          <w:rFonts w:ascii="Arial" w:eastAsia="Arial Unicode MS" w:hAnsi="Arial" w:cs="Arial"/>
          <w:sz w:val="22"/>
          <w:szCs w:val="22"/>
        </w:rPr>
      </w:pPr>
    </w:p>
    <w:p>
      <w:pPr>
        <w:pStyle w:val="PargrafodaLista"/>
        <w:widowControl w:val="0"/>
        <w:numPr>
          <w:ilvl w:val="1"/>
          <w:numId w:val="6"/>
        </w:numPr>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t>A Assembleia Geral de Debenturistas pode ser convocada (i) pelo Agente Fiduciário; (ii) pela Emissora; ou (iii) por Debenturistas que representem 10% (dez por cento), no mínimo, das Debêntures</w:t>
      </w:r>
      <w:bookmarkStart w:id="171" w:name="_DV_C608"/>
      <w:r>
        <w:rPr>
          <w:rFonts w:eastAsia="Arial Unicode MS" w:cs="Arial"/>
          <w:b w:val="0"/>
          <w:sz w:val="22"/>
          <w:szCs w:val="22"/>
        </w:rPr>
        <w:t>.</w:t>
      </w:r>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3 (três) vezes nos termos da Cláusula </w:t>
      </w:r>
      <w:r>
        <w:rPr>
          <w:rFonts w:eastAsia="Arial Unicode MS" w:cs="Arial"/>
          <w:b w:val="0"/>
          <w:w w:val="0"/>
          <w:sz w:val="22"/>
          <w:szCs w:val="22"/>
        </w:rPr>
        <w:fldChar w:fldCharType="begin"/>
      </w:r>
      <w:r>
        <w:rPr>
          <w:rFonts w:eastAsia="Arial Unicode MS" w:cs="Arial"/>
          <w:b w:val="0"/>
          <w:w w:val="0"/>
          <w:sz w:val="22"/>
          <w:szCs w:val="22"/>
        </w:rPr>
        <w:instrText xml:space="preserve"> REF _Ref40198971 \r \p \h  \* MERGEFORMAT </w:instrText>
      </w:r>
      <w:r>
        <w:rPr>
          <w:rFonts w:eastAsia="Arial Unicode MS" w:cs="Arial"/>
          <w:b w:val="0"/>
          <w:w w:val="0"/>
          <w:sz w:val="22"/>
          <w:szCs w:val="22"/>
        </w:rPr>
      </w:r>
      <w:r>
        <w:rPr>
          <w:rFonts w:eastAsia="Arial Unicode MS" w:cs="Arial"/>
          <w:b w:val="0"/>
          <w:w w:val="0"/>
          <w:sz w:val="22"/>
          <w:szCs w:val="22"/>
        </w:rPr>
        <w:fldChar w:fldCharType="separate"/>
      </w:r>
      <w:r>
        <w:rPr>
          <w:rFonts w:eastAsia="Arial Unicode MS" w:cs="Arial"/>
          <w:b w:val="0"/>
          <w:w w:val="0"/>
          <w:sz w:val="22"/>
          <w:szCs w:val="22"/>
        </w:rPr>
        <w:t>4.8 acima</w:t>
      </w:r>
      <w:r>
        <w:rPr>
          <w:rFonts w:eastAsia="Arial Unicode MS" w:cs="Arial"/>
          <w:b w:val="0"/>
          <w:w w:val="0"/>
          <w:sz w:val="22"/>
          <w:szCs w:val="22"/>
        </w:rPr>
        <w:fldChar w:fldCharType="end"/>
      </w:r>
      <w:r>
        <w:rPr>
          <w:rFonts w:eastAsia="Arial Unicode MS" w:cs="Arial"/>
          <w:b w:val="0"/>
          <w:w w:val="0"/>
          <w:sz w:val="22"/>
          <w:szCs w:val="22"/>
        </w:rPr>
        <w:t xml:space="preserve">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172" w:name="_DV_M375"/>
      <w:bookmarkEnd w:id="171"/>
      <w:bookmarkEnd w:id="172"/>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publicação de anúncio de convocação de assembleias gerais referida na Cláusula 8.3.2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pPr>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t>Independentemente</w:t>
      </w:r>
      <w:r>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w:t>
      </w:r>
    </w:p>
    <w:p>
      <w:pPr>
        <w:widowControl w:val="0"/>
        <w:spacing w:line="340" w:lineRule="exact"/>
        <w:rPr>
          <w:rFonts w:ascii="Arial" w:eastAsia="Arial Unicode MS" w:hAnsi="Arial" w:cs="Arial"/>
          <w:sz w:val="22"/>
          <w:szCs w:val="22"/>
        </w:rPr>
      </w:pPr>
    </w:p>
    <w:p>
      <w:pPr>
        <w:pStyle w:val="PargrafodaLista"/>
        <w:widowControl w:val="0"/>
        <w:numPr>
          <w:ilvl w:val="1"/>
          <w:numId w:val="6"/>
        </w:numPr>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pPr>
        <w:widowControl w:val="0"/>
        <w:spacing w:line="340" w:lineRule="exact"/>
        <w:rPr>
          <w:rFonts w:ascii="Arial" w:eastAsia="Arial Unicode MS" w:hAnsi="Arial" w:cs="Arial"/>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maioria das Debêntures em </w:t>
      </w:r>
      <w:r>
        <w:rPr>
          <w:rFonts w:cs="Arial"/>
          <w:b w:val="0"/>
          <w:sz w:val="22"/>
          <w:szCs w:val="22"/>
        </w:rPr>
        <w:t>Circulação</w:t>
      </w:r>
      <w:r>
        <w:rPr>
          <w:rFonts w:eastAsia="Arial Unicode MS" w:cs="Arial"/>
          <w:b w:val="0"/>
          <w:w w:val="0"/>
          <w:sz w:val="22"/>
          <w:szCs w:val="22"/>
        </w:rPr>
        <w:t xml:space="preserve"> e, em segunda convocação, com qualquer quórum.</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O Agente Fiduciário deverá comparecer à Assembleia Geral de Debenturistas e prestar aos Debenturistas as informações que lhe forem solicitadas.</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pelos Debenturistas ou àquele que for designado pela CVM.</w:t>
      </w:r>
    </w:p>
    <w:p>
      <w:pPr>
        <w:widowControl w:val="0"/>
        <w:tabs>
          <w:tab w:val="left" w:pos="709"/>
        </w:tabs>
        <w:spacing w:line="340" w:lineRule="exact"/>
        <w:rPr>
          <w:rFonts w:ascii="Arial" w:eastAsia="Arial Unicode MS" w:hAnsi="Arial" w:cs="Arial"/>
          <w:w w:val="0"/>
          <w:sz w:val="22"/>
          <w:szCs w:val="22"/>
        </w:rPr>
      </w:pPr>
    </w:p>
    <w:p>
      <w:pPr>
        <w:pStyle w:val="PargrafodaLista"/>
        <w:widowControl w:val="0"/>
        <w:numPr>
          <w:ilvl w:val="1"/>
          <w:numId w:val="6"/>
        </w:numPr>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pPr>
        <w:widowControl w:val="0"/>
        <w:tabs>
          <w:tab w:val="left" w:pos="709"/>
        </w:tabs>
        <w:spacing w:line="340" w:lineRule="exact"/>
        <w:rPr>
          <w:rFonts w:ascii="Arial" w:eastAsia="Arial Unicode MS" w:hAnsi="Arial" w:cs="Arial"/>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caberá um voto.</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Exceto quando previsto de outra forma nesta Escritura, as deliberações serão tomadas por Debenturistas representando em [primeira e segunda convocação por 50% (cinquenta por cento) mais 1 (uma) das Debêntures em Circulação em primeira ou segunda convocação]</w:t>
      </w:r>
      <w:r>
        <w:rPr>
          <w:rFonts w:ascii="Arial" w:hAnsi="Arial" w:cs="Arial"/>
          <w:sz w:val="22"/>
          <w:szCs w:val="22"/>
        </w:rPr>
        <w:t xml:space="preserve">. </w:t>
      </w:r>
      <w:r>
        <w:rPr>
          <w:rFonts w:ascii="Arial" w:hAnsi="Arial" w:cs="Arial"/>
          <w:sz w:val="22"/>
          <w:szCs w:val="22"/>
          <w:highlight w:val="yellow"/>
        </w:rPr>
        <w:t>[</w:t>
      </w:r>
      <w:r>
        <w:rPr>
          <w:rFonts w:ascii="Arial" w:hAnsi="Arial" w:cs="Arial"/>
          <w:b/>
          <w:sz w:val="22"/>
          <w:szCs w:val="22"/>
          <w:highlight w:val="yellow"/>
        </w:rPr>
        <w:t>Nota PNA</w:t>
      </w:r>
      <w:r>
        <w:rPr>
          <w:rFonts w:ascii="Arial" w:hAnsi="Arial" w:cs="Arial"/>
          <w:sz w:val="22"/>
          <w:szCs w:val="22"/>
          <w:highlight w:val="yellow"/>
        </w:rPr>
        <w:t>: quórum pendente de discussão entre as partes]</w:t>
      </w:r>
    </w:p>
    <w:p>
      <w:pPr>
        <w:pStyle w:val="PargrafodaLista"/>
        <w:widowControl w:val="0"/>
        <w:spacing w:line="340" w:lineRule="exact"/>
        <w:rPr>
          <w:rFonts w:ascii="Arial" w:eastAsia="Arial Unicode MS" w:hAnsi="Arial" w:cs="Arial"/>
          <w:snapToGrid w:val="0"/>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aquelas Debêntures emitidas, subscritas e integralizadas, pela Emissora que ainda não tiverem sido resgatadas e/ou liquidadas.</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pPr>
        <w:pStyle w:val="PargrafodaLista"/>
        <w:widowControl w:val="0"/>
        <w:shd w:val="clear" w:color="auto" w:fill="FFFFFF"/>
        <w:tabs>
          <w:tab w:val="left" w:pos="0"/>
          <w:tab w:val="left" w:pos="709"/>
        </w:tabs>
        <w:spacing w:line="340" w:lineRule="exact"/>
        <w:ind w:left="0"/>
        <w:jc w:val="both"/>
        <w:rPr>
          <w:rFonts w:ascii="Arial" w:hAnsi="Arial" w:cs="Arial"/>
          <w:sz w:val="22"/>
          <w:szCs w:val="22"/>
        </w:rPr>
      </w:pPr>
      <w:bookmarkStart w:id="173" w:name="_DV_M382"/>
      <w:bookmarkEnd w:id="173"/>
    </w:p>
    <w:p>
      <w:pPr>
        <w:pStyle w:val="PargrafodaLista"/>
        <w:widowControl w:val="0"/>
        <w:numPr>
          <w:ilvl w:val="0"/>
          <w:numId w:val="24"/>
        </w:numPr>
        <w:spacing w:line="340" w:lineRule="exact"/>
        <w:rPr>
          <w:rFonts w:ascii="Arial" w:hAnsi="Arial" w:cs="Arial"/>
          <w:b/>
          <w:w w:val="0"/>
          <w:sz w:val="22"/>
          <w:szCs w:val="22"/>
        </w:rPr>
      </w:pPr>
      <w:bookmarkStart w:id="174" w:name="_DV_M384"/>
      <w:bookmarkStart w:id="175" w:name="_DV_M387"/>
      <w:bookmarkStart w:id="176" w:name="_DV_M393"/>
      <w:bookmarkEnd w:id="169"/>
      <w:bookmarkEnd w:id="170"/>
      <w:bookmarkEnd w:id="174"/>
      <w:bookmarkEnd w:id="175"/>
      <w:bookmarkEnd w:id="176"/>
      <w:r>
        <w:rPr>
          <w:rFonts w:ascii="Arial" w:hAnsi="Arial" w:cs="Arial"/>
          <w:b/>
          <w:w w:val="0"/>
          <w:sz w:val="22"/>
          <w:szCs w:val="22"/>
        </w:rPr>
        <w:t>DECLARAÇÕES E GARANTIAS DA EMISSORA E DO FIADOR</w:t>
      </w:r>
    </w:p>
    <w:p>
      <w:pPr>
        <w:pStyle w:val="p0"/>
        <w:tabs>
          <w:tab w:val="clear" w:pos="720"/>
        </w:tabs>
        <w:spacing w:line="340" w:lineRule="exact"/>
        <w:rPr>
          <w:rFonts w:ascii="Arial" w:eastAsia="Arial Unicode MS" w:hAnsi="Arial" w:cs="Arial"/>
          <w:sz w:val="22"/>
          <w:szCs w:val="22"/>
        </w:rPr>
      </w:pPr>
      <w:bookmarkStart w:id="177" w:name="_DV_M394"/>
      <w:bookmarkEnd w:id="177"/>
    </w:p>
    <w:p>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pPr>
        <w:pStyle w:val="DeltaViewTableBody"/>
        <w:widowControl w:val="0"/>
        <w:tabs>
          <w:tab w:val="left" w:pos="900"/>
        </w:tabs>
        <w:spacing w:line="340" w:lineRule="exact"/>
        <w:jc w:val="both"/>
        <w:outlineLvl w:val="0"/>
        <w:rPr>
          <w:rFonts w:eastAsia="Arial Unicode MS"/>
          <w:w w:val="0"/>
          <w:sz w:val="22"/>
          <w:szCs w:val="22"/>
          <w:lang w:val="pt-BR"/>
        </w:rPr>
      </w:pPr>
      <w:bookmarkStart w:id="178" w:name="_DV_M398"/>
      <w:bookmarkStart w:id="179" w:name="_DV_M400"/>
      <w:bookmarkStart w:id="180" w:name="_DV_M401"/>
      <w:bookmarkStart w:id="181" w:name="_DV_M402"/>
      <w:bookmarkStart w:id="182" w:name="_DV_M403"/>
      <w:bookmarkStart w:id="183" w:name="_DV_M404"/>
      <w:bookmarkStart w:id="184" w:name="_DV_M405"/>
      <w:bookmarkStart w:id="185" w:name="_DV_M409"/>
      <w:bookmarkEnd w:id="178"/>
      <w:bookmarkEnd w:id="179"/>
      <w:bookmarkEnd w:id="180"/>
      <w:bookmarkEnd w:id="181"/>
      <w:bookmarkEnd w:id="182"/>
      <w:bookmarkEnd w:id="183"/>
      <w:bookmarkEnd w:id="184"/>
      <w:bookmarkEnd w:id="185"/>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é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bookmarkStart w:id="186" w:name="_DV_M222"/>
      <w:bookmarkEnd w:id="186"/>
      <w:r>
        <w:rPr>
          <w:rFonts w:ascii="Arial" w:hAnsi="Arial" w:cs="Arial"/>
          <w:kern w:val="16"/>
          <w:sz w:val="22"/>
          <w:szCs w:val="22"/>
        </w:rPr>
        <w:t>a celebração desta Escritura, dos Contratos de Garantia e dos demais documentos da Emissão, bem como o cumprimento das obrigações previstas nestes documentos de acordo com os seus termos e condições, assim como a emissão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e (d) violação de qualquer lei aplicável, estatuto, regra, sentença, regulamentação, ordem, mandado, decreto judicial ou decisão de qualquer tribunal, nacional ou estrangeiro;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obteve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nesta Escritura, nos Contratos de Garantia e nos demais documentos da Emissão, bem como a cumprir com suas respectivas obrigações, tendo sido plenamente satisfeitos todos os requisitos legais e estatutários necessários para tanto e não sendo exigida qualquer outra autorização ou outro consentimento para tanto;</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os representantes legais que assinam esta Escritura e os Contratos de Garantia e demais documentos da Emissão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2"/>
          <w:szCs w:val="22"/>
          <w:u w:val="none"/>
        </w:rPr>
      </w:pPr>
      <w:bookmarkStart w:id="187" w:name="_DV_C1909"/>
      <w:r>
        <w:rPr>
          <w:rStyle w:val="DeltaViewInsertion"/>
          <w:rFonts w:ascii="Arial" w:eastAsia="Arial Unicode MS" w:hAnsi="Arial" w:cs="Arial"/>
          <w:color w:val="auto"/>
          <w:sz w:val="22"/>
          <w:szCs w:val="22"/>
          <w:u w:val="none"/>
        </w:rPr>
        <w:t>está adimplente com o cumprimento das obrigações constantes desta Escritura e dos Contratos de Garantia, e não tem conhecimento sobre a ocorrência e existência, na presente data, de qualquer Hipótese de Vencimento Antecipado;</w:t>
      </w:r>
      <w:bookmarkEnd w:id="187"/>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tem plena ciência e concorda integralmente com a forma de divulgação e apuração da Taxa DI, e a forma de cálculo dos Juros Remuneratórios das Debêntures foi acordada por livre vontade da Emissora, em observância ao princípio da boa-fé;</w:t>
      </w:r>
    </w:p>
    <w:p>
      <w:pPr>
        <w:widowControl w:val="0"/>
        <w:tabs>
          <w:tab w:val="left" w:pos="426"/>
        </w:tabs>
        <w:spacing w:line="340" w:lineRule="exact"/>
        <w:jc w:val="both"/>
        <w:rPr>
          <w:rFonts w:ascii="Arial" w:hAnsi="Arial" w:cs="Arial"/>
          <w:color w:val="000000"/>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as operações e propriedades da Emissora cumprem, em todos os aspectos relevantes, com as leis, regulamentos e licenças ambientais aplicáveis;</w:t>
      </w:r>
    </w:p>
    <w:p>
      <w:pPr>
        <w:pStyle w:val="PargrafodaLista"/>
        <w:widowControl w:val="0"/>
        <w:tabs>
          <w:tab w:val="left" w:pos="426"/>
        </w:tabs>
        <w:spacing w:line="340" w:lineRule="exact"/>
        <w:ind w:left="0"/>
        <w:rPr>
          <w:rFonts w:ascii="Arial" w:hAnsi="Arial" w:cs="Arial"/>
          <w:color w:val="000000"/>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2"/>
          <w:szCs w:val="22"/>
        </w:rPr>
        <w:t>com relação àquelas que estão sendo contestadas de boa-fé pelos meios legais ou administrativos apropriados;</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cumpre e faz cumprir, bem como declara que suas Afiliadas, acionistas, diretores, membros do conselho de administração ou eventuais subcontratados cumpr</w:t>
      </w:r>
      <w:r>
        <w:rPr>
          <w:rFonts w:ascii="Arial" w:hAnsi="Arial" w:cs="Arial"/>
          <w:kern w:val="16"/>
          <w:sz w:val="22"/>
          <w:szCs w:val="22"/>
        </w:rPr>
        <w:t>a</w:t>
      </w:r>
      <w:r>
        <w:rPr>
          <w:rFonts w:ascii="Arial" w:hAnsi="Arial" w:cs="Arial"/>
          <w:sz w:val="22"/>
          <w:szCs w:val="22"/>
        </w:rPr>
        <w:t>m e façam cumprir,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a Emissora não possui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Material Adverso; ou (ii) vise a anular, invalidar, questionar ou de qualquer forma afetar esta Escritura e as Debêntures. </w:t>
      </w:r>
      <w:r>
        <w:rPr>
          <w:rFonts w:ascii="Arial" w:hAnsi="Arial" w:cs="Arial"/>
          <w:kern w:val="16"/>
          <w:sz w:val="22"/>
          <w:szCs w:val="22"/>
        </w:rPr>
        <w:t>Entende-se como “</w:t>
      </w:r>
      <w:r>
        <w:rPr>
          <w:rFonts w:ascii="Arial" w:hAnsi="Arial" w:cs="Arial"/>
          <w:kern w:val="16"/>
          <w:sz w:val="22"/>
          <w:szCs w:val="22"/>
          <w:u w:val="single"/>
        </w:rPr>
        <w:t>Efeito Material Adverso</w:t>
      </w:r>
      <w:r>
        <w:rPr>
          <w:rFonts w:ascii="Arial" w:hAnsi="Arial" w:cs="Arial"/>
          <w:kern w:val="16"/>
          <w:sz w:val="22"/>
          <w:szCs w:val="22"/>
        </w:rPr>
        <w:t>”, qualquer efeito ou mudança que possa razoavelmente, a critério dos Debenturistas, causar efeito ou modificar adversamente a condição econômico-financeira da Emissora e/ou a condição econômico-financeira do Fiador, ou afete a sua capacidade de cumprir com suas obrigações decorrentes desta Escritura, dos Contratos de Garantia e dos demais documentos da Emissão, bem como da Emissão</w:t>
      </w:r>
      <w:r>
        <w:rPr>
          <w:rFonts w:ascii="Arial" w:hAnsi="Arial" w:cs="Arial"/>
          <w:sz w:val="22"/>
          <w:szCs w:val="22"/>
          <w:lang w:eastAsia="pt-PT"/>
        </w:rPr>
        <w:t>;</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a Emissora e nem quaisquer de suas </w:t>
      </w:r>
      <w:r>
        <w:rPr>
          <w:rFonts w:ascii="Arial" w:hAnsi="Arial" w:cs="Arial"/>
          <w:snapToGrid w:val="0"/>
          <w:sz w:val="22"/>
          <w:szCs w:val="22"/>
        </w:rPr>
        <w:t>controladoras, coligadas, Controladas e 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diretores, membros de conselho de administração, quaisquer terceiros, incluindo assessores ou prestadores de serviço agindo em seus respectivos benefícios (“</w:t>
      </w:r>
      <w:r>
        <w:rPr>
          <w:rFonts w:ascii="Arial" w:hAnsi="Arial" w:cs="Arial"/>
          <w:sz w:val="22"/>
          <w:szCs w:val="22"/>
          <w:u w:val="single"/>
        </w:rPr>
        <w:t>Representantes</w:t>
      </w:r>
      <w:r>
        <w:rPr>
          <w:rFonts w:ascii="Arial" w:hAnsi="Arial" w:cs="Arial"/>
          <w:sz w:val="22"/>
          <w:szCs w:val="22"/>
        </w:rPr>
        <w:t>”)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no seu melhor conhecimento, exceto pelos procedimentos informados no âmbito da due diligence, não conhece a existência contra si, suas afiliadas, funcionários e administradores, de qualquer outra investigação, inquérito ou procedimento administrativo ou judicial relacionado a práticas contrárias às Leis Anticorrupção;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detém todas as autorizações e licenças (inclusive ambientais) necessárias e exigidas pelas autoridades federais, estaduais e municipais para o exercício de suas atividades, sendo todas elas válidas; </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 individual ou conjuntamente,</w:t>
      </w:r>
      <w:r>
        <w:rPr>
          <w:rFonts w:ascii="Arial" w:hAnsi="Arial" w:cs="Arial"/>
          <w:kern w:val="16"/>
          <w:sz w:val="22"/>
          <w:szCs w:val="22"/>
        </w:rPr>
        <w:t xml:space="preserve"> ter um Efeito Material Adverso</w:t>
      </w:r>
      <w:r>
        <w:rPr>
          <w:rFonts w:ascii="Arial" w:hAnsi="Arial" w:cs="Arial"/>
          <w:sz w:val="22"/>
          <w:szCs w:val="22"/>
        </w:rPr>
        <w:t>, exceto aquelas que estão sendo contestadas de boa-fé pelos meios legais ou administrativos apropriados e que foram informadas por escrito ao Agente Fiduciário</w:t>
      </w:r>
      <w:r>
        <w:rPr>
          <w:rFonts w:ascii="Arial" w:hAnsi="Arial" w:cs="Arial"/>
          <w:kern w:val="16"/>
          <w:sz w:val="22"/>
          <w:szCs w:val="22"/>
        </w:rPr>
        <w:t>;</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omitiu dos Debenturistas nenhum fato referente a Emissão, de qualquer natureza, que seja de seu conhecimento;</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esta Escritura, a Fiança e os Contratos de Garantia constituem obrigação legal, válida e vinculativa da Emissora e do Fiador, exequível de acordo com os seus termos e condições, com força de título executivo extrajudicial nos termos do artigo 784 do </w:t>
      </w:r>
      <w:r>
        <w:rPr>
          <w:rFonts w:ascii="Arial" w:hAnsi="Arial" w:cs="Arial"/>
          <w:color w:val="000000"/>
          <w:sz w:val="22"/>
          <w:szCs w:val="22"/>
        </w:rPr>
        <w:t>Código de Processo Civil;</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as demonstrações financeiras auditadas da Emissora relativas aos exercícios sociais encerrados em 31 de dezembro de 2017, 2018 e 2019,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kern w:val="16"/>
          <w:sz w:val="22"/>
          <w:szCs w:val="22"/>
        </w:rPr>
        <w:t xml:space="preserve">todas as declarações e garantias relacionadas à Emissora que constam desta Escritura, dos </w:t>
      </w:r>
      <w:r>
        <w:rPr>
          <w:rFonts w:ascii="Arial" w:hAnsi="Arial" w:cs="Arial"/>
          <w:sz w:val="22"/>
          <w:szCs w:val="22"/>
        </w:rPr>
        <w:t>Contratos</w:t>
      </w:r>
      <w:r>
        <w:rPr>
          <w:rFonts w:ascii="Arial" w:hAnsi="Arial" w:cs="Arial"/>
          <w:kern w:val="16"/>
          <w:sz w:val="22"/>
          <w:szCs w:val="22"/>
        </w:rPr>
        <w:t xml:space="preserve"> de Garantia e dos demais documentos da Emissão</w:t>
      </w:r>
      <w:r>
        <w:rPr>
          <w:rFonts w:ascii="Arial" w:hAnsi="Arial" w:cs="Arial"/>
          <w:i/>
          <w:kern w:val="16"/>
          <w:sz w:val="22"/>
          <w:szCs w:val="22"/>
        </w:rPr>
        <w:t xml:space="preserve"> </w:t>
      </w:r>
      <w:r>
        <w:rPr>
          <w:rFonts w:ascii="Arial" w:hAnsi="Arial" w:cs="Arial"/>
          <w:kern w:val="16"/>
          <w:sz w:val="22"/>
          <w:szCs w:val="22"/>
        </w:rPr>
        <w:t xml:space="preserve">são, na data de assinatura </w:t>
      </w:r>
      <w:r>
        <w:rPr>
          <w:rFonts w:ascii="Arial" w:hAnsi="Arial" w:cs="Arial"/>
          <w:sz w:val="22"/>
          <w:szCs w:val="22"/>
        </w:rPr>
        <w:t>desta</w:t>
      </w:r>
      <w:r>
        <w:rPr>
          <w:rFonts w:ascii="Arial" w:hAnsi="Arial" w:cs="Arial"/>
          <w:kern w:val="16"/>
          <w:sz w:val="22"/>
          <w:szCs w:val="22"/>
        </w:rPr>
        <w:t xml:space="preserve"> Escritura, verdadeiras, corretas consistentes e suficientes em todos os seus aspectos; e</w:t>
      </w: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das Garantias.</w:t>
      </w:r>
    </w:p>
    <w:p>
      <w:pPr>
        <w:widowControl w:val="0"/>
        <w:spacing w:line="340" w:lineRule="exact"/>
        <w:jc w:val="both"/>
        <w:rPr>
          <w:rFonts w:ascii="Arial" w:hAnsi="Arial" w:cs="Arial"/>
          <w:sz w:val="22"/>
          <w:szCs w:val="22"/>
        </w:rPr>
      </w:pPr>
    </w:p>
    <w:p>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O Fiador declara e garante, nesta data, aos Debenturistas, que:</w:t>
      </w:r>
    </w:p>
    <w:p>
      <w:pPr>
        <w:widowControl w:val="0"/>
        <w:spacing w:line="340" w:lineRule="exact"/>
        <w:ind w:left="709"/>
        <w:jc w:val="both"/>
        <w:rPr>
          <w:rFonts w:ascii="Arial" w:hAnsi="Arial" w:cs="Arial"/>
          <w:sz w:val="22"/>
          <w:szCs w:val="22"/>
        </w:rPr>
      </w:pPr>
    </w:p>
    <w:p>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 xml:space="preserve">é </w:t>
      </w:r>
      <w:r>
        <w:rPr>
          <w:rFonts w:ascii="Arial" w:hAnsi="Arial" w:cs="Arial"/>
          <w:sz w:val="22"/>
          <w:szCs w:val="22"/>
        </w:rPr>
        <w:t>sociedade devidamente organizada na forma de sociedade limitada, constituída e existente de acordo com as leis brasileiras;</w:t>
      </w:r>
    </w:p>
    <w:p>
      <w:pPr>
        <w:pStyle w:val="ListParagraph1"/>
        <w:widowControl w:val="0"/>
        <w:spacing w:line="340" w:lineRule="exact"/>
        <w:ind w:left="0"/>
        <w:jc w:val="both"/>
        <w:rPr>
          <w:rFonts w:ascii="Arial" w:hAnsi="Arial" w:cs="Arial"/>
          <w:color w:val="000000"/>
          <w:w w:val="0"/>
          <w:sz w:val="22"/>
          <w:szCs w:val="22"/>
        </w:rPr>
      </w:pPr>
    </w:p>
    <w:p>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a Fiança ora prestada constitui uma obrigação legal, válida e vinculante, exequível de acordo com os seus termos e condições;</w:t>
      </w:r>
    </w:p>
    <w:p>
      <w:pPr>
        <w:pStyle w:val="ListParagraph1"/>
        <w:widowControl w:val="0"/>
        <w:spacing w:line="340" w:lineRule="exact"/>
        <w:ind w:left="720"/>
        <w:jc w:val="both"/>
        <w:rPr>
          <w:rFonts w:ascii="Arial" w:hAnsi="Arial" w:cs="Arial"/>
          <w:color w:val="000000"/>
          <w:w w:val="0"/>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a celebração desta Escritura, bem como o cumprimento das obrigações previstas nestes documentos de acordo com os seus termos e condições, assim como a emissão das Debêntures, não infringem ou contrariam seu contrato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pPr>
        <w:pStyle w:val="PargrafodaLista"/>
        <w:spacing w:line="340" w:lineRule="exact"/>
        <w:rPr>
          <w:rFonts w:ascii="Arial" w:hAnsi="Arial" w:cs="Arial"/>
          <w:kern w:val="16"/>
          <w:sz w:val="22"/>
          <w:szCs w:val="22"/>
        </w:rPr>
      </w:pPr>
    </w:p>
    <w:p>
      <w:pPr>
        <w:pStyle w:val="ListParagraph1"/>
        <w:widowControl w:val="0"/>
        <w:numPr>
          <w:ilvl w:val="0"/>
          <w:numId w:val="21"/>
        </w:numPr>
        <w:spacing w:line="340" w:lineRule="exact"/>
        <w:ind w:left="0" w:firstLine="0"/>
        <w:jc w:val="both"/>
        <w:rPr>
          <w:rStyle w:val="DeltaViewInsertion"/>
          <w:rFonts w:ascii="Arial" w:hAnsi="Arial" w:cs="Arial"/>
          <w:color w:val="auto"/>
          <w:kern w:val="16"/>
          <w:sz w:val="22"/>
          <w:szCs w:val="22"/>
          <w:u w:val="none"/>
        </w:rPr>
      </w:pPr>
      <w:r>
        <w:rPr>
          <w:rStyle w:val="DeltaViewInsertion"/>
          <w:rFonts w:ascii="Arial" w:eastAsia="Arial Unicode MS" w:hAnsi="Arial" w:cs="Arial"/>
          <w:color w:val="auto"/>
          <w:sz w:val="22"/>
          <w:szCs w:val="22"/>
          <w:u w:val="none"/>
        </w:rPr>
        <w:t>têm plena ciência e concorda integralmente com a forma de divulgação e apuração da Taxa DI, divulgada pela B3, e que a forma de cálculo dos Juros Remuneratórios das Debêntures foi acordada por livre vontade entre a Emissora e o Coordenador Líder, em observância ao princípio da boa-fé;</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está adimplente com o cumprimento das obrigações constantes desta Escritura, não tendo ocorrido, na presente data, qualquer Hipótese de Vencimento Antecipado;</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esta Escritura e os demais documentos da Emissão celebrados pelo Fiador constituem obrigações legais, válidas, eficazes e vinculantes de sua parte, exequíveis de acordo com os seus termos e condições; </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está devidamente autorizado a celebrar esta Escritura e demais documentos da Emissão e a cumprir com suas respectivas obrigações, </w:t>
      </w:r>
      <w:r>
        <w:rPr>
          <w:rFonts w:ascii="Arial" w:hAnsi="Arial" w:cs="Arial"/>
          <w:sz w:val="22"/>
          <w:szCs w:val="22"/>
        </w:rPr>
        <w:t>tendo sido satisfeitos todos os requisitos legais e estatutário necessários para tanto;</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 Fiador,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 Fiador, as sociedades do seu Grupo Econômico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no seu melhor conhecimento, exceto pelos procedimentos informados no âmbito da due diligence, não conhece a existência contra si, suas afiliadas, funcionários e administradores, de qualquer outra investigação, inquérito ou procedimento administrativo ou judicial relacionado a práticas contrárias às Leis Anticorrupção;</w:t>
      </w:r>
    </w:p>
    <w:p>
      <w:pPr>
        <w:widowControl w:val="0"/>
        <w:spacing w:line="340" w:lineRule="exact"/>
        <w:jc w:val="both"/>
        <w:rPr>
          <w:rFonts w:ascii="Arial" w:hAnsi="Arial" w:cs="Arial"/>
          <w:color w:val="000000"/>
          <w:sz w:val="22"/>
          <w:szCs w:val="22"/>
        </w:rPr>
      </w:pPr>
    </w:p>
    <w:p>
      <w:pPr>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pPr>
        <w:widowControl w:val="0"/>
        <w:spacing w:line="340" w:lineRule="exact"/>
        <w:ind w:left="709"/>
        <w:jc w:val="both"/>
        <w:rPr>
          <w:rFonts w:ascii="Arial" w:hAnsi="Arial" w:cs="Arial"/>
          <w:sz w:val="22"/>
          <w:szCs w:val="22"/>
        </w:rPr>
      </w:pPr>
    </w:p>
    <w:p>
      <w:pPr>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 xml:space="preserve">as operações e propriedades do Fiador cumprem, em todos os aspectos relevantes, com as leis, regulamentos e licenças em vigor; </w:t>
      </w:r>
    </w:p>
    <w:p>
      <w:pPr>
        <w:pStyle w:val="PargrafodaLista"/>
        <w:widowControl w:val="0"/>
        <w:spacing w:line="340" w:lineRule="exact"/>
        <w:rPr>
          <w:rFonts w:ascii="Arial" w:hAnsi="Arial" w:cs="Arial"/>
          <w:color w:val="000000"/>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no seu conhecimento, não há quaisquer circunstâncias que possam razoavelmente embasar uma ação ambiental contra o Fiador, nos termos de qualquer lei ambiental;</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cumpre,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2"/>
          <w:szCs w:val="22"/>
        </w:rPr>
        <w:t>razoavelmente poderiam, individual ou conjuntamente, ter um Efeito Material Adverso</w:t>
      </w:r>
      <w:r>
        <w:rPr>
          <w:rFonts w:ascii="Arial" w:hAnsi="Arial" w:cs="Arial"/>
          <w:sz w:val="22"/>
          <w:szCs w:val="22"/>
        </w:rPr>
        <w:t>, exceto aquelas que estão sendo contestadas de boa-fé pelos meios legais ou administrativos apropriados e que foram informadas, até a Data de Emissão, por escrito ao Agente Fiduciário</w:t>
      </w:r>
      <w:r>
        <w:rPr>
          <w:rFonts w:ascii="Arial" w:hAnsi="Arial" w:cs="Arial"/>
          <w:kern w:val="16"/>
          <w:sz w:val="22"/>
          <w:szCs w:val="22"/>
        </w:rPr>
        <w:t>;</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não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Material Adverso; ou (ii) vise a anular, invalidar, questionar ou de qualquer forma afetar esta Escritura e as Debêntures</w:t>
      </w:r>
      <w:r>
        <w:rPr>
          <w:rFonts w:ascii="Arial" w:hAnsi="Arial" w:cs="Arial"/>
          <w:sz w:val="22"/>
          <w:szCs w:val="22"/>
          <w:lang w:eastAsia="pt-PT"/>
        </w:rPr>
        <w:t xml:space="preserve">; </w:t>
      </w:r>
    </w:p>
    <w:p>
      <w:pPr>
        <w:pStyle w:val="PargrafodaLista"/>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não omitiram dos Debenturistas nenhum fato, de qualquer natureza, que seja de seu conhecimento e que possa razoavelmente resultar em Efeito Material Adverso;</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pelo Fiador, de todas as suas obrigações nos termos desta Escritura ou para a realização da Emissão e/ou prestação da Fiança;</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ao Fiador que constam da Escritura e dos demais documentos da Emissão celebrados pelo Fiador,</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pPr>
        <w:pStyle w:val="DeltaViewTableBody"/>
        <w:widowControl w:val="0"/>
        <w:tabs>
          <w:tab w:val="left" w:pos="900"/>
        </w:tabs>
        <w:spacing w:line="340" w:lineRule="exact"/>
        <w:jc w:val="both"/>
        <w:outlineLvl w:val="0"/>
        <w:rPr>
          <w:rFonts w:eastAsia="Arial Unicode MS"/>
          <w:w w:val="0"/>
          <w:sz w:val="22"/>
          <w:szCs w:val="22"/>
          <w:lang w:val="pt-BR"/>
        </w:rPr>
      </w:pPr>
    </w:p>
    <w:p>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9.1. e 9.2. acima.</w:t>
      </w:r>
    </w:p>
    <w:p>
      <w:pPr>
        <w:pStyle w:val="DeltaViewTableBody"/>
        <w:widowControl w:val="0"/>
        <w:tabs>
          <w:tab w:val="left" w:pos="900"/>
        </w:tabs>
        <w:spacing w:line="340" w:lineRule="exact"/>
        <w:jc w:val="both"/>
        <w:outlineLvl w:val="0"/>
        <w:rPr>
          <w:bCs/>
          <w:sz w:val="22"/>
          <w:szCs w:val="22"/>
          <w:lang w:val="pt-BR"/>
        </w:rPr>
      </w:pPr>
    </w:p>
    <w:p>
      <w:pPr>
        <w:pStyle w:val="DeltaViewTableBody"/>
        <w:widowControl w:val="0"/>
        <w:tabs>
          <w:tab w:val="left" w:pos="900"/>
        </w:tabs>
        <w:spacing w:line="340" w:lineRule="exact"/>
        <w:jc w:val="both"/>
        <w:outlineLvl w:val="0"/>
        <w:rPr>
          <w:rFonts w:eastAsia="Arial Unicode MS"/>
          <w:w w:val="0"/>
          <w:sz w:val="22"/>
          <w:szCs w:val="22"/>
          <w:lang w:val="pt-BR"/>
        </w:rPr>
      </w:pPr>
      <w:r>
        <w:rPr>
          <w:b/>
          <w:sz w:val="22"/>
          <w:szCs w:val="22"/>
          <w:lang w:val="pt-BR"/>
        </w:rPr>
        <w:t>9.4</w:t>
      </w:r>
      <w:r>
        <w:rPr>
          <w:sz w:val="22"/>
          <w:szCs w:val="22"/>
          <w:lang w:val="pt-BR"/>
        </w:rPr>
        <w:tab/>
        <w:t>Sem prejuízo do disposto na Cláusula 9.3 acima, a Emissora e o Fiador, conforme o caso, obrigam-se a notificar, na mesma data em que tomar conhecimento, o Agente Fiduciário e os Debenturistas caso quaisquer das declarações prestadas nos termos das Cláusulas 9.1 e 9.2 acima seja falsa e/ou incorreta.</w:t>
      </w:r>
    </w:p>
    <w:p>
      <w:pPr>
        <w:pStyle w:val="DeltaViewTableBody"/>
        <w:widowControl w:val="0"/>
        <w:tabs>
          <w:tab w:val="left" w:pos="900"/>
        </w:tabs>
        <w:spacing w:line="340" w:lineRule="exact"/>
        <w:jc w:val="both"/>
        <w:outlineLvl w:val="0"/>
        <w:rPr>
          <w:rFonts w:eastAsia="Arial Unicode MS"/>
          <w:w w:val="0"/>
          <w:sz w:val="22"/>
          <w:szCs w:val="22"/>
          <w:lang w:val="pt-BR"/>
        </w:rPr>
      </w:pPr>
    </w:p>
    <w:p>
      <w:pPr>
        <w:widowControl w:val="0"/>
        <w:numPr>
          <w:ilvl w:val="0"/>
          <w:numId w:val="24"/>
        </w:numPr>
        <w:spacing w:line="340" w:lineRule="exact"/>
        <w:ind w:left="0" w:firstLine="0"/>
        <w:jc w:val="both"/>
        <w:rPr>
          <w:rFonts w:ascii="Arial" w:hAnsi="Arial" w:cs="Arial"/>
          <w:b/>
          <w:iCs/>
          <w:w w:val="0"/>
          <w:sz w:val="22"/>
          <w:szCs w:val="22"/>
        </w:rPr>
      </w:pPr>
      <w:bookmarkStart w:id="188" w:name="_DV_M410"/>
      <w:bookmarkEnd w:id="188"/>
      <w:r>
        <w:rPr>
          <w:rFonts w:ascii="Arial" w:hAnsi="Arial" w:cs="Arial"/>
          <w:b/>
          <w:iCs/>
          <w:w w:val="0"/>
          <w:sz w:val="22"/>
          <w:szCs w:val="22"/>
        </w:rPr>
        <w:t>NOTIFICAÇÕES</w:t>
      </w:r>
    </w:p>
    <w:p>
      <w:pPr>
        <w:pStyle w:val="Ttulo2"/>
        <w:keepNext w:val="0"/>
        <w:widowControl w:val="0"/>
        <w:spacing w:before="0" w:after="0" w:line="340" w:lineRule="exact"/>
        <w:jc w:val="both"/>
        <w:rPr>
          <w:rFonts w:cs="Arial"/>
          <w:w w:val="0"/>
          <w:sz w:val="22"/>
          <w:szCs w:val="22"/>
        </w:rPr>
      </w:pPr>
    </w:p>
    <w:p>
      <w:pPr>
        <w:widowControl w:val="0"/>
        <w:numPr>
          <w:ilvl w:val="1"/>
          <w:numId w:val="12"/>
        </w:numPr>
        <w:spacing w:line="340" w:lineRule="exact"/>
        <w:ind w:left="0" w:firstLine="0"/>
        <w:jc w:val="both"/>
        <w:rPr>
          <w:rFonts w:ascii="Arial" w:eastAsia="Arial Unicode MS" w:hAnsi="Arial" w:cs="Arial"/>
          <w:w w:val="0"/>
          <w:sz w:val="22"/>
          <w:szCs w:val="22"/>
        </w:rPr>
      </w:pPr>
      <w:bookmarkStart w:id="189" w:name="_DV_M165"/>
      <w:bookmarkEnd w:id="189"/>
      <w:r>
        <w:rPr>
          <w:rFonts w:ascii="Arial" w:eastAsia="Arial Unicode MS" w:hAnsi="Arial" w:cs="Arial"/>
          <w:w w:val="0"/>
          <w:sz w:val="22"/>
          <w:szCs w:val="22"/>
        </w:rPr>
        <w:t>As comunicações a serem enviadas por qualquer das Partes nos termos desta Escritura deverão ser encaminhadas para os seguintes endereços:</w:t>
      </w:r>
    </w:p>
    <w:p>
      <w:pPr>
        <w:pStyle w:val="p0"/>
        <w:spacing w:line="340" w:lineRule="exact"/>
        <w:rPr>
          <w:rFonts w:ascii="Arial" w:eastAsia="Arial Unicode MS" w:hAnsi="Arial" w:cs="Arial"/>
          <w:sz w:val="22"/>
          <w:szCs w:val="22"/>
        </w:rPr>
      </w:pPr>
      <w:bookmarkStart w:id="190" w:name="_DV_M166"/>
      <w:bookmarkEnd w:id="190"/>
    </w:p>
    <w:p>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a Emissora</w:t>
      </w:r>
    </w:p>
    <w:p>
      <w:pPr>
        <w:widowControl w:val="0"/>
        <w:shd w:val="clear" w:color="auto" w:fill="FFFFFF"/>
        <w:tabs>
          <w:tab w:val="left" w:pos="24"/>
          <w:tab w:val="left" w:pos="284"/>
          <w:tab w:val="left" w:pos="1739"/>
        </w:tabs>
        <w:spacing w:line="340" w:lineRule="exact"/>
        <w:jc w:val="both"/>
        <w:rPr>
          <w:rFonts w:ascii="Arial" w:hAnsi="Arial" w:cs="Arial"/>
          <w:b/>
          <w:smallCaps/>
          <w:sz w:val="22"/>
          <w:szCs w:val="22"/>
        </w:rPr>
      </w:pPr>
      <w:bookmarkStart w:id="191" w:name="_DV_M167"/>
      <w:bookmarkStart w:id="192" w:name="_DV_M168"/>
      <w:bookmarkStart w:id="193" w:name="_DV_M170"/>
      <w:bookmarkStart w:id="194" w:name="_DV_M171"/>
      <w:bookmarkStart w:id="195" w:name="_DV_M172"/>
      <w:bookmarkStart w:id="196" w:name="_DV_M173"/>
      <w:bookmarkEnd w:id="191"/>
      <w:bookmarkEnd w:id="192"/>
      <w:bookmarkEnd w:id="193"/>
      <w:bookmarkEnd w:id="194"/>
      <w:bookmarkEnd w:id="195"/>
      <w:bookmarkEnd w:id="196"/>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p>
    <w:p>
      <w:pPr>
        <w:widowControl w:val="0"/>
        <w:spacing w:line="340" w:lineRule="exact"/>
        <w:rPr>
          <w:rFonts w:ascii="Arial" w:eastAsia="Arial Unicode MS" w:hAnsi="Arial" w:cs="Arial"/>
          <w:w w:val="0"/>
          <w:sz w:val="22"/>
          <w:szCs w:val="22"/>
        </w:rPr>
      </w:pPr>
      <w:bookmarkStart w:id="197" w:name="_DV_C551"/>
      <w:r>
        <w:rPr>
          <w:rFonts w:ascii="Arial" w:eastAsia="Arial Unicode MS" w:hAnsi="Arial" w:cs="Arial"/>
          <w:w w:val="0"/>
          <w:sz w:val="22"/>
          <w:szCs w:val="22"/>
        </w:rPr>
        <w:t>Rua da Alfazema, nº 761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CEP 41820-1110, Salvador/BA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Katia Nozela e Reveca Cardonski</w:t>
      </w:r>
    </w:p>
    <w:p>
      <w:pPr>
        <w:widowControl w:val="0"/>
        <w:spacing w:line="340" w:lineRule="exact"/>
        <w:rPr>
          <w:rFonts w:ascii="Arial" w:eastAsia="Arial Unicode MS" w:hAnsi="Arial" w:cs="Arial"/>
          <w:w w:val="0"/>
          <w:sz w:val="22"/>
          <w:szCs w:val="22"/>
        </w:rPr>
      </w:pPr>
      <w:bookmarkStart w:id="198" w:name="_DV_M468"/>
      <w:bookmarkEnd w:id="198"/>
      <w:r>
        <w:rPr>
          <w:rFonts w:ascii="Arial" w:eastAsia="Arial Unicode MS" w:hAnsi="Arial" w:cs="Arial"/>
          <w:w w:val="0"/>
          <w:sz w:val="22"/>
          <w:szCs w:val="22"/>
        </w:rPr>
        <w:t>Tel.: (111) 2102-9600</w:t>
      </w:r>
    </w:p>
    <w:p>
      <w:pPr>
        <w:widowControl w:val="0"/>
        <w:spacing w:line="340" w:lineRule="exact"/>
        <w:rPr>
          <w:rFonts w:ascii="Arial" w:eastAsia="Arial Unicode MS" w:hAnsi="Arial" w:cs="Arial"/>
          <w:w w:val="0"/>
          <w:sz w:val="22"/>
          <w:szCs w:val="22"/>
        </w:rPr>
      </w:pPr>
      <w:bookmarkStart w:id="199" w:name="_DV_M469"/>
      <w:bookmarkEnd w:id="199"/>
      <w:r>
        <w:rPr>
          <w:rFonts w:ascii="Arial" w:eastAsia="Arial Unicode MS" w:hAnsi="Arial" w:cs="Arial"/>
          <w:w w:val="0"/>
          <w:sz w:val="22"/>
          <w:szCs w:val="22"/>
        </w:rPr>
        <w:t>Fax: (111) 2102-9641</w:t>
      </w:r>
    </w:p>
    <w:p>
      <w:pPr>
        <w:widowControl w:val="0"/>
        <w:spacing w:line="340" w:lineRule="exact"/>
        <w:rPr>
          <w:rFonts w:ascii="Arial" w:eastAsia="Arial Unicode MS" w:hAnsi="Arial" w:cs="Arial"/>
          <w:w w:val="0"/>
          <w:sz w:val="22"/>
          <w:szCs w:val="22"/>
        </w:rPr>
      </w:pPr>
      <w:bookmarkStart w:id="200" w:name="_DV_M470"/>
      <w:bookmarkStart w:id="201" w:name="_DV_M471"/>
      <w:bookmarkEnd w:id="200"/>
      <w:bookmarkEnd w:id="201"/>
      <w:r>
        <w:rPr>
          <w:rFonts w:ascii="Arial" w:eastAsia="Arial Unicode MS" w:hAnsi="Arial" w:cs="Arial"/>
          <w:w w:val="0"/>
          <w:sz w:val="22"/>
          <w:szCs w:val="22"/>
        </w:rPr>
        <w:t xml:space="preserve">E-mail: </w:t>
      </w:r>
      <w:bookmarkEnd w:id="197"/>
      <w:r>
        <w:rPr>
          <w:rFonts w:ascii="Arial" w:eastAsia="Arial Unicode MS" w:hAnsi="Arial" w:cs="Arial"/>
          <w:w w:val="0"/>
          <w:sz w:val="22"/>
          <w:szCs w:val="22"/>
        </w:rPr>
        <w:t xml:space="preserve">cliveraldo.bastos@grupolm.com.br; </w:t>
      </w:r>
      <w:r>
        <w:rPr>
          <w:rFonts w:ascii="Arial" w:eastAsia="Arial Unicode MS" w:hAnsi="Arial" w:cs="Arial"/>
          <w:sz w:val="22"/>
          <w:szCs w:val="22"/>
        </w:rPr>
        <w:t>marcio.targa@grupolm.com.br</w:t>
      </w:r>
      <w:r>
        <w:rPr>
          <w:rFonts w:ascii="Arial" w:eastAsia="Arial Unicode MS" w:hAnsi="Arial" w:cs="Arial"/>
          <w:w w:val="0"/>
          <w:sz w:val="22"/>
          <w:szCs w:val="22"/>
        </w:rPr>
        <w:t xml:space="preserve">; </w:t>
      </w:r>
      <w:hyperlink r:id="rId68"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o Agente Fiduciário</w:t>
      </w:r>
      <w:bookmarkStart w:id="202" w:name="_DV_M174"/>
      <w:bookmarkEnd w:id="202"/>
    </w:p>
    <w:p>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r>
        <w:rPr>
          <w:rFonts w:ascii="Arial" w:hAnsi="Arial" w:cs="Arial"/>
          <w:b/>
          <w:smallCaps/>
          <w:sz w:val="22"/>
          <w:szCs w:val="22"/>
        </w:rPr>
        <w:t xml:space="preserve">Simplific Pavarini Distribuidora de Títulos e Valores Mobiliários Ltda. </w:t>
      </w:r>
    </w:p>
    <w:p>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Rua Joaquim Floriano, nº 466, Bloco B, Sala 1.401</w:t>
      </w:r>
    </w:p>
    <w:p>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CEP 04534-002, São Paulo/SP</w:t>
      </w:r>
    </w:p>
    <w:p>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pPr>
        <w:widowControl w:val="0"/>
        <w:shd w:val="clear" w:color="auto" w:fill="FFFFFF"/>
        <w:tabs>
          <w:tab w:val="left" w:pos="142"/>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pPr>
        <w:widowControl w:val="0"/>
        <w:shd w:val="clear" w:color="auto" w:fill="FFFFFF"/>
        <w:tabs>
          <w:tab w:val="left" w:pos="709"/>
        </w:tabs>
        <w:spacing w:line="340" w:lineRule="exact"/>
        <w:rPr>
          <w:rFonts w:ascii="Arial" w:eastAsia="Arial Unicode MS" w:hAnsi="Arial" w:cs="Arial"/>
          <w:w w:val="0"/>
          <w:sz w:val="22"/>
          <w:szCs w:val="22"/>
        </w:rPr>
      </w:pPr>
      <w:r>
        <w:rPr>
          <w:rFonts w:ascii="Arial" w:eastAsia="Arial Unicode MS" w:hAnsi="Arial" w:cs="Arial"/>
          <w:w w:val="0"/>
          <w:sz w:val="22"/>
          <w:szCs w:val="22"/>
        </w:rPr>
        <w:t>E-mail: fiduciario@simplificpavarini.com.br</w:t>
      </w:r>
    </w:p>
    <w:p>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p>
    <w:p>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Fiador</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hAnsi="Arial" w:cs="Arial"/>
          <w:b/>
          <w:smallCaps/>
          <w:sz w:val="22"/>
          <w:szCs w:val="22"/>
        </w:rPr>
        <w:t>LM Transportes e Serviços e Comércio Ltda.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Katia Nozela e Reveca Cardonski</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69"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70"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71"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pPr>
        <w:widowControl w:val="0"/>
        <w:tabs>
          <w:tab w:val="left" w:pos="0"/>
        </w:tabs>
        <w:spacing w:line="340" w:lineRule="exact"/>
        <w:rPr>
          <w:rFonts w:ascii="Arial" w:eastAsia="Arial Unicode MS" w:hAnsi="Arial" w:cs="Arial"/>
          <w:w w:val="0"/>
          <w:sz w:val="22"/>
          <w:szCs w:val="22"/>
        </w:rPr>
      </w:pPr>
    </w:p>
    <w:p>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Banco Liquidante e Escriturador</w:t>
      </w:r>
    </w:p>
    <w:p>
      <w:pPr>
        <w:widowControl w:val="0"/>
        <w:tabs>
          <w:tab w:val="left" w:pos="0"/>
        </w:tabs>
        <w:spacing w:line="340" w:lineRule="exact"/>
        <w:rPr>
          <w:rFonts w:ascii="Arial" w:hAnsi="Arial" w:cs="Arial"/>
          <w:b/>
          <w:smallCaps/>
          <w:sz w:val="22"/>
          <w:szCs w:val="22"/>
        </w:rPr>
      </w:pPr>
      <w:r>
        <w:rPr>
          <w:rFonts w:ascii="Arial" w:hAnsi="Arial" w:cs="Arial"/>
          <w:b/>
          <w:smallCaps/>
          <w:sz w:val="22"/>
          <w:szCs w:val="22"/>
        </w:rPr>
        <w:t>Banco Bradesco S.A.</w:t>
      </w:r>
    </w:p>
    <w:p>
      <w:pPr>
        <w:pStyle w:val="Body2"/>
        <w:keepNext/>
        <w:keepLines/>
        <w:widowControl w:val="0"/>
        <w:spacing w:after="0" w:line="320" w:lineRule="exact"/>
        <w:rPr>
          <w:bCs/>
          <w:sz w:val="22"/>
        </w:rPr>
      </w:pPr>
      <w:r>
        <w:rPr>
          <w:bCs/>
          <w:sz w:val="22"/>
        </w:rPr>
        <w:t>Núcleo da Cidade de Deus, s/n, Vila Yara</w:t>
      </w:r>
    </w:p>
    <w:p>
      <w:pPr>
        <w:pStyle w:val="Body2"/>
        <w:keepNext/>
        <w:keepLines/>
        <w:widowControl w:val="0"/>
        <w:spacing w:after="0" w:line="320" w:lineRule="exact"/>
        <w:rPr>
          <w:bCs/>
          <w:sz w:val="22"/>
        </w:rPr>
      </w:pPr>
      <w:r>
        <w:rPr>
          <w:bCs/>
          <w:sz w:val="22"/>
        </w:rPr>
        <w:t>CEP 06028-080 Osasco, SP</w:t>
      </w:r>
    </w:p>
    <w:p>
      <w:pPr>
        <w:pStyle w:val="Body2"/>
        <w:keepNext/>
        <w:keepLines/>
        <w:widowControl w:val="0"/>
        <w:spacing w:after="0" w:line="320" w:lineRule="exact"/>
        <w:rPr>
          <w:bCs/>
          <w:sz w:val="22"/>
        </w:rPr>
      </w:pPr>
      <w:r>
        <w:rPr>
          <w:bCs/>
          <w:sz w:val="22"/>
        </w:rPr>
        <w:t xml:space="preserve">At.: </w:t>
      </w:r>
      <w:r>
        <w:rPr>
          <w:color w:val="000000"/>
          <w:sz w:val="22"/>
        </w:rPr>
        <w:t>Debora Andrade Teixeira e Marcelo Ronaldo Poli</w:t>
      </w:r>
      <w:r>
        <w:rPr>
          <w:sz w:val="22"/>
          <w:highlight w:val="yellow"/>
        </w:rPr>
        <w:t xml:space="preserve"> </w:t>
      </w:r>
    </w:p>
    <w:p>
      <w:pPr>
        <w:pStyle w:val="Body2"/>
        <w:keepNext/>
        <w:keepLines/>
        <w:widowControl w:val="0"/>
        <w:spacing w:after="0" w:line="320" w:lineRule="exact"/>
        <w:rPr>
          <w:bCs/>
          <w:sz w:val="22"/>
        </w:rPr>
      </w:pPr>
      <w:r>
        <w:rPr>
          <w:bCs/>
          <w:sz w:val="22"/>
        </w:rPr>
        <w:t xml:space="preserve">Telefone: </w:t>
      </w:r>
      <w:r>
        <w:rPr>
          <w:sz w:val="22"/>
        </w:rPr>
        <w:t>11-3684- 9492/7911 / 11-3684-7654</w:t>
      </w:r>
    </w:p>
    <w:p>
      <w:pPr>
        <w:pStyle w:val="p3"/>
        <w:widowControl w:val="0"/>
        <w:tabs>
          <w:tab w:val="clear" w:pos="720"/>
        </w:tabs>
        <w:spacing w:line="320" w:lineRule="exact"/>
        <w:ind w:hanging="709"/>
        <w:rPr>
          <w:rFonts w:ascii="Arial" w:hAnsi="Arial" w:cs="Arial"/>
          <w:bCs/>
          <w:sz w:val="22"/>
          <w:szCs w:val="22"/>
        </w:rPr>
      </w:pPr>
      <w:r>
        <w:rPr>
          <w:rFonts w:ascii="Arial" w:hAnsi="Arial" w:cs="Arial"/>
          <w:bCs/>
          <w:sz w:val="22"/>
          <w:szCs w:val="22"/>
        </w:rPr>
        <w:tab/>
        <w:t xml:space="preserve">E-mail: </w:t>
      </w:r>
      <w:r>
        <w:rPr>
          <w:rStyle w:val="Hyperlink"/>
          <w:rFonts w:ascii="Arial" w:hAnsi="Arial" w:cs="Arial"/>
          <w:color w:val="auto"/>
          <w:sz w:val="22"/>
          <w:szCs w:val="22"/>
          <w:u w:val="none"/>
        </w:rPr>
        <w:t>debora.teixeira@bradesco.com.br;</w:t>
      </w:r>
      <w:r>
        <w:rPr>
          <w:rFonts w:ascii="Arial" w:hAnsi="Arial" w:cs="Arial"/>
          <w:sz w:val="22"/>
          <w:szCs w:val="22"/>
        </w:rPr>
        <w:t xml:space="preserve"> </w:t>
      </w:r>
      <w:hyperlink r:id="rId72" w:history="1">
        <w:r>
          <w:rPr>
            <w:rStyle w:val="Hyperlink"/>
            <w:rFonts w:ascii="Arial" w:hAnsi="Arial" w:cs="Arial"/>
            <w:sz w:val="22"/>
            <w:szCs w:val="22"/>
          </w:rPr>
          <w:t>dac.debentures@bradesco.com.br</w:t>
        </w:r>
      </w:hyperlink>
      <w:r>
        <w:rPr>
          <w:rFonts w:ascii="Arial" w:hAnsi="Arial" w:cs="Arial"/>
          <w:iCs/>
          <w:sz w:val="22"/>
          <w:szCs w:val="22"/>
        </w:rPr>
        <w:t xml:space="preserve">; </w:t>
      </w:r>
      <w:r>
        <w:rPr>
          <w:rStyle w:val="Hyperlink"/>
          <w:rFonts w:ascii="Arial" w:hAnsi="Arial" w:cs="Arial"/>
          <w:iCs/>
          <w:color w:val="auto"/>
          <w:sz w:val="22"/>
          <w:szCs w:val="22"/>
          <w:u w:val="none"/>
        </w:rPr>
        <w:t>marcelo.poli@bradesco.com.br</w:t>
      </w:r>
      <w:r>
        <w:rPr>
          <w:rFonts w:ascii="Arial" w:hAnsi="Arial" w:cs="Arial"/>
          <w:iCs/>
          <w:sz w:val="22"/>
          <w:szCs w:val="22"/>
        </w:rPr>
        <w:t xml:space="preserve">; </w:t>
      </w:r>
      <w:r>
        <w:rPr>
          <w:rStyle w:val="Hyperlink"/>
          <w:rFonts w:ascii="Arial" w:hAnsi="Arial" w:cs="Arial"/>
          <w:iCs/>
          <w:color w:val="auto"/>
          <w:sz w:val="22"/>
          <w:szCs w:val="22"/>
          <w:u w:val="none"/>
        </w:rPr>
        <w:t>dac.escrituracao@bradesco.com.br</w:t>
      </w:r>
    </w:p>
    <w:p>
      <w:pPr>
        <w:pStyle w:val="p0"/>
        <w:suppressAutoHyphens/>
        <w:spacing w:line="300" w:lineRule="exact"/>
        <w:rPr>
          <w:rFonts w:ascii="Arial" w:hAnsi="Arial" w:cs="Arial"/>
          <w:sz w:val="22"/>
          <w:szCs w:val="22"/>
        </w:rPr>
      </w:pPr>
      <w:r>
        <w:rPr>
          <w:rFonts w:ascii="Arial" w:hAnsi="Arial" w:cs="Arial"/>
          <w:b/>
          <w:smallCaps/>
          <w:sz w:val="22"/>
          <w:szCs w:val="22"/>
        </w:rPr>
        <w:t xml:space="preserve"> </w:t>
      </w:r>
    </w:p>
    <w:p>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t>Para a B3</w:t>
      </w:r>
    </w:p>
    <w:p>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B3 S.A. – Brasil, Bolsa, Balcão – Segmento CETIP UTVM</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Praça Antônio Prado, nº 48, 4º andar</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CEP 01010-901, São Paulo/SP</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Superintendência de Ofertas de Títulos Corporativos e Fundos - SCF</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(11) 2565-5061</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E-mail: valores.mobiliarios@b3.com.br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203" w:name="_DV_M182"/>
      <w:bookmarkEnd w:id="203"/>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 alteração de qualquer dos endereços acima deverá ser comunicada às demais partes pela parte que tiver seu endereço alterado em até 5 (cinco) Dias Úteis.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0"/>
          <w:numId w:val="12"/>
        </w:numPr>
        <w:spacing w:line="340" w:lineRule="exact"/>
        <w:ind w:left="0" w:firstLine="0"/>
        <w:jc w:val="both"/>
        <w:rPr>
          <w:rFonts w:ascii="Arial" w:hAnsi="Arial" w:cs="Arial"/>
          <w:b/>
          <w:iCs/>
          <w:w w:val="0"/>
          <w:sz w:val="22"/>
          <w:szCs w:val="22"/>
        </w:rPr>
      </w:pPr>
      <w:r>
        <w:rPr>
          <w:rFonts w:ascii="Arial" w:hAnsi="Arial" w:cs="Arial"/>
          <w:b/>
          <w:iCs/>
          <w:w w:val="0"/>
          <w:sz w:val="22"/>
          <w:szCs w:val="22"/>
        </w:rPr>
        <w:t>DAS DISPOSIÇÕES GERAIS</w:t>
      </w:r>
    </w:p>
    <w:p>
      <w:pPr>
        <w:widowControl w:val="0"/>
        <w:spacing w:line="340" w:lineRule="exact"/>
        <w:rPr>
          <w:rFonts w:ascii="Arial" w:hAnsi="Arial" w:cs="Arial"/>
          <w:sz w:val="22"/>
          <w:szCs w:val="22"/>
        </w:rPr>
      </w:pPr>
      <w:bookmarkStart w:id="204" w:name="_DV_M183"/>
      <w:bookmarkEnd w:id="204"/>
    </w:p>
    <w:p>
      <w:pPr>
        <w:widowControl w:val="0"/>
        <w:numPr>
          <w:ilvl w:val="1"/>
          <w:numId w:val="12"/>
        </w:numPr>
        <w:spacing w:line="340" w:lineRule="exact"/>
        <w:ind w:left="0" w:hanging="11"/>
        <w:jc w:val="both"/>
        <w:rPr>
          <w:rFonts w:ascii="Arial" w:eastAsia="Arial Unicode MS" w:hAnsi="Arial" w:cs="Arial"/>
          <w:w w:val="0"/>
          <w:sz w:val="22"/>
          <w:szCs w:val="22"/>
        </w:rPr>
      </w:pPr>
      <w:bookmarkStart w:id="205" w:name="_DV_M412"/>
      <w:bookmarkEnd w:id="205"/>
      <w:r>
        <w:rPr>
          <w:rFonts w:ascii="Arial" w:eastAsia="Arial Unicode MS" w:hAnsi="Arial" w:cs="Arial"/>
          <w:w w:val="0"/>
          <w:sz w:val="22"/>
          <w:szCs w:val="22"/>
        </w:rPr>
        <w:t>Não se presume a renúncia a qualquer dos direitos decorrentes da presente 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pPr>
        <w:widowControl w:val="0"/>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hAnsi="Arial" w:cs="Arial"/>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widowControl w:val="0"/>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pPr>
        <w:widowControl w:val="0"/>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pPr>
        <w:widowControl w:val="0"/>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pPr>
        <w:widowControl w:val="0"/>
        <w:spacing w:line="340" w:lineRule="exact"/>
        <w:jc w:val="both"/>
        <w:rPr>
          <w:rFonts w:ascii="Arial" w:hAnsi="Arial" w:cs="Arial"/>
          <w:sz w:val="22"/>
          <w:szCs w:val="22"/>
        </w:rPr>
      </w:pPr>
    </w:p>
    <w:p>
      <w:pPr>
        <w:widowControl w:val="0"/>
        <w:numPr>
          <w:ilvl w:val="1"/>
          <w:numId w:val="12"/>
        </w:numPr>
        <w:spacing w:line="340" w:lineRule="exact"/>
        <w:ind w:left="0" w:hanging="11"/>
        <w:jc w:val="both"/>
        <w:rPr>
          <w:rFonts w:ascii="Arial" w:hAnsi="Arial" w:cs="Arial"/>
          <w:sz w:val="22"/>
          <w:szCs w:val="22"/>
        </w:rPr>
      </w:pPr>
      <w:r>
        <w:rPr>
          <w:rFonts w:ascii="Arial" w:hAnsi="Arial" w:cs="Arial"/>
          <w:sz w:val="22"/>
          <w:szCs w:val="22"/>
        </w:rPr>
        <w:t>Qualquer alteração a esta Escritura somente será considerada válida se formalizada por escrito, em instrumento próprio, incluindo aditamento a esta Escritura, assinado por todas as partes.</w:t>
      </w:r>
    </w:p>
    <w:p>
      <w:pPr>
        <w:pStyle w:val="PargrafodaLista"/>
        <w:spacing w:line="340" w:lineRule="exact"/>
        <w:rPr>
          <w:rFonts w:ascii="Arial" w:hAnsi="Arial" w:cs="Arial"/>
          <w:sz w:val="22"/>
          <w:szCs w:val="22"/>
        </w:rPr>
      </w:pPr>
    </w:p>
    <w:p>
      <w:pPr>
        <w:widowControl w:val="0"/>
        <w:numPr>
          <w:ilvl w:val="1"/>
          <w:numId w:val="12"/>
        </w:numPr>
        <w:spacing w:line="340" w:lineRule="exact"/>
        <w:ind w:left="0" w:hanging="11"/>
        <w:jc w:val="both"/>
        <w:rPr>
          <w:rFonts w:ascii="Arial" w:hAnsi="Arial" w:cs="Arial"/>
          <w:sz w:val="22"/>
          <w:szCs w:val="22"/>
        </w:rPr>
      </w:pPr>
      <w:r>
        <w:rPr>
          <w:rFonts w:ascii="Arial" w:hAnsi="Arial" w:cs="Arial"/>
          <w:sz w:val="22"/>
          <w:szCs w:val="22"/>
        </w:rPr>
        <w:t>Os prazos estabelecidos na presente Escritura serão computados de acordo com a regra prescrita no artigo 132 do Código Civil, sendo excluído o dia do começo e incluído o do vencimento.</w:t>
      </w:r>
    </w:p>
    <w:p>
      <w:pPr>
        <w:widowControl w:val="0"/>
        <w:spacing w:line="340" w:lineRule="exact"/>
        <w:rPr>
          <w:rFonts w:ascii="Arial" w:hAnsi="Arial" w:cs="Arial"/>
          <w:sz w:val="22"/>
          <w:szCs w:val="22"/>
        </w:rPr>
      </w:pPr>
    </w:p>
    <w:p>
      <w:pPr>
        <w:widowControl w:val="0"/>
        <w:numPr>
          <w:ilvl w:val="0"/>
          <w:numId w:val="12"/>
        </w:numPr>
        <w:spacing w:line="340" w:lineRule="exact"/>
        <w:ind w:left="0" w:firstLine="0"/>
        <w:jc w:val="both"/>
        <w:rPr>
          <w:rFonts w:ascii="Arial" w:hAnsi="Arial" w:cs="Arial"/>
          <w:b/>
          <w:iCs/>
          <w:w w:val="0"/>
          <w:sz w:val="22"/>
          <w:szCs w:val="22"/>
        </w:rPr>
      </w:pPr>
      <w:bookmarkStart w:id="206" w:name="_DV_M413"/>
      <w:bookmarkEnd w:id="206"/>
      <w:r>
        <w:rPr>
          <w:rFonts w:ascii="Arial" w:hAnsi="Arial" w:cs="Arial"/>
          <w:b/>
          <w:iCs/>
          <w:w w:val="0"/>
          <w:sz w:val="22"/>
          <w:szCs w:val="22"/>
        </w:rPr>
        <w:t>FORO</w:t>
      </w:r>
    </w:p>
    <w:p>
      <w:pPr>
        <w:widowControl w:val="0"/>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bookmarkStart w:id="207" w:name="_DV_M414"/>
      <w:bookmarkEnd w:id="207"/>
      <w:r>
        <w:rPr>
          <w:rFonts w:ascii="Arial" w:hAnsi="Arial" w:cs="Arial"/>
          <w:sz w:val="22"/>
          <w:szCs w:val="22"/>
        </w:rPr>
        <w:t>Fica</w:t>
      </w:r>
      <w:r>
        <w:rPr>
          <w:rFonts w:ascii="Arial" w:eastAsia="Arial Unicode MS" w:hAnsi="Arial" w:cs="Arial"/>
          <w:w w:val="0"/>
          <w:sz w:val="22"/>
          <w:szCs w:val="22"/>
        </w:rPr>
        <w:t xml:space="preserve"> eleito o </w:t>
      </w:r>
      <w:bookmarkStart w:id="208" w:name="_DV_C683"/>
      <w:r>
        <w:rPr>
          <w:rFonts w:ascii="Arial" w:eastAsia="Arial Unicode MS" w:hAnsi="Arial" w:cs="Arial"/>
          <w:w w:val="0"/>
          <w:sz w:val="22"/>
          <w:szCs w:val="22"/>
        </w:rPr>
        <w:t>foro da Comarca da Cidade</w:t>
      </w:r>
      <w:bookmarkStart w:id="209" w:name="_DV_M415"/>
      <w:bookmarkEnd w:id="208"/>
      <w:bookmarkEnd w:id="209"/>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pPr>
        <w:pStyle w:val="sub"/>
        <w:shd w:val="clear" w:color="auto" w:fill="FFFFFF"/>
        <w:tabs>
          <w:tab w:val="clear" w:pos="0"/>
          <w:tab w:val="left" w:pos="708"/>
        </w:tabs>
        <w:spacing w:before="0" w:after="0" w:line="340" w:lineRule="exact"/>
        <w:rPr>
          <w:rFonts w:ascii="Arial" w:eastAsia="Arial Unicode MS" w:hAnsi="Arial" w:cs="Arial"/>
          <w:w w:val="0"/>
        </w:rPr>
      </w:pPr>
    </w:p>
    <w:p>
      <w:pPr>
        <w:pStyle w:val="sub"/>
        <w:shd w:val="clear" w:color="auto" w:fill="FFFFFF"/>
        <w:tabs>
          <w:tab w:val="clear" w:pos="0"/>
          <w:tab w:val="left" w:pos="708"/>
        </w:tabs>
        <w:spacing w:before="0" w:after="0" w:line="340" w:lineRule="exact"/>
        <w:rPr>
          <w:rFonts w:ascii="Arial" w:eastAsia="Arial Unicode MS" w:hAnsi="Arial" w:cs="Arial"/>
          <w:w w:val="0"/>
        </w:rPr>
      </w:pPr>
      <w:r>
        <w:rPr>
          <w:rFonts w:ascii="Arial" w:eastAsia="Arial Unicode MS" w:hAnsi="Arial" w:cs="Arial"/>
          <w:w w:val="0"/>
        </w:rPr>
        <w:t>E por estarem assim justas e contratadas, as Partes firmam a presente Escritura, em 5 (cinco) vias de igual teor e forma, na presença de 2 (duas) testemunhas.</w:t>
      </w:r>
    </w:p>
    <w:p>
      <w:pPr>
        <w:widowControl w:val="0"/>
        <w:spacing w:line="340" w:lineRule="exact"/>
        <w:rPr>
          <w:rFonts w:ascii="Arial" w:eastAsia="Arial Unicode MS" w:hAnsi="Arial" w:cs="Arial"/>
          <w:color w:val="000000"/>
          <w:sz w:val="22"/>
          <w:szCs w:val="22"/>
        </w:rPr>
      </w:pPr>
      <w:bookmarkStart w:id="210" w:name="_DV_M416"/>
      <w:bookmarkEnd w:id="210"/>
    </w:p>
    <w:p>
      <w:pPr>
        <w:widowControl w:val="0"/>
        <w:spacing w:line="340" w:lineRule="exact"/>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sz w:val="22"/>
          <w:szCs w:val="22"/>
        </w:rPr>
        <w:t>[-] de [-] de 2020</w:t>
      </w:r>
      <w:r>
        <w:rPr>
          <w:rFonts w:ascii="Arial" w:eastAsia="Arial Unicode MS" w:hAnsi="Arial" w:cs="Arial"/>
          <w:color w:val="000000"/>
          <w:sz w:val="22"/>
          <w:szCs w:val="22"/>
        </w:rPr>
        <w:t>.</w:t>
      </w:r>
    </w:p>
    <w:p>
      <w:pPr>
        <w:widowControl w:val="0"/>
        <w:spacing w:line="340" w:lineRule="exact"/>
        <w:jc w:val="center"/>
        <w:rPr>
          <w:rFonts w:ascii="Arial" w:eastAsia="Arial Unicode MS" w:hAnsi="Arial" w:cs="Arial"/>
          <w:color w:val="000000"/>
          <w:sz w:val="22"/>
          <w:szCs w:val="22"/>
        </w:rPr>
      </w:pPr>
    </w:p>
    <w:p>
      <w:pPr>
        <w:widowControl w:val="0"/>
        <w:spacing w:line="340" w:lineRule="exact"/>
        <w:rPr>
          <w:rFonts w:ascii="Arial" w:eastAsia="Arial Unicode MS" w:hAnsi="Arial" w:cs="Arial"/>
          <w:i/>
          <w:w w:val="0"/>
          <w:sz w:val="22"/>
          <w:szCs w:val="22"/>
        </w:rPr>
      </w:pPr>
      <w:r>
        <w:rPr>
          <w:rFonts w:ascii="Arial" w:eastAsia="Arial Unicode MS" w:hAnsi="Arial" w:cs="Arial"/>
          <w:i/>
          <w:w w:val="0"/>
          <w:sz w:val="22"/>
          <w:szCs w:val="22"/>
        </w:rPr>
        <w:br w:type="page"/>
      </w:r>
    </w:p>
    <w:p>
      <w:pPr>
        <w:widowControl w:val="0"/>
        <w:spacing w:line="340" w:lineRule="exact"/>
        <w:jc w:val="both"/>
        <w:rPr>
          <w:rFonts w:ascii="Arial" w:hAnsi="Arial" w:cs="Arial"/>
          <w:sz w:val="22"/>
          <w:szCs w:val="22"/>
        </w:rPr>
      </w:pPr>
      <w:r>
        <w:rPr>
          <w:rFonts w:ascii="Arial" w:hAnsi="Arial" w:cs="Arial"/>
          <w:i/>
          <w:sz w:val="22"/>
          <w:szCs w:val="22"/>
        </w:rPr>
        <w:t xml:space="preserve">Página de assinaturas (1/4)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Privada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(2/4)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Privada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da LM Transportes Interestaduais Serviços e Comércio S.A.</w:t>
      </w:r>
    </w:p>
    <w:p>
      <w:pPr>
        <w:widowControl w:val="0"/>
        <w:spacing w:line="340" w:lineRule="exact"/>
        <w:jc w:val="center"/>
        <w:rPr>
          <w:rFonts w:ascii="Arial" w:hAnsi="Arial" w:cs="Arial"/>
          <w:b/>
          <w:smallCaps/>
          <w:sz w:val="22"/>
          <w:szCs w:val="22"/>
        </w:rPr>
      </w:pPr>
    </w:p>
    <w:p>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z w:val="22"/>
          <w:szCs w:val="22"/>
        </w:rPr>
        <w:t>SIMPLIFIC PAVARINI DISTRIBUIDORA DE TÍTULOS E VALORES MOBILIÁRIOS LTDA.</w:t>
      </w:r>
    </w:p>
    <w:p>
      <w:pPr>
        <w:pStyle w:val="Body"/>
        <w:widowControl w:val="0"/>
        <w:spacing w:after="0" w:line="340" w:lineRule="exact"/>
        <w:rPr>
          <w:rFonts w:cs="Arial"/>
          <w:color w:val="000000"/>
          <w:w w:val="0"/>
          <w:kern w:val="0"/>
          <w:sz w:val="22"/>
          <w:szCs w:val="22"/>
          <w:lang w:val="pt-BR"/>
        </w:rPr>
      </w:pP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p>
          <w:p>
            <w:pPr>
              <w:pStyle w:val="Body"/>
              <w:widowControl w:val="0"/>
              <w:spacing w:after="0" w:line="340" w:lineRule="exact"/>
              <w:rPr>
                <w:rFonts w:cs="Arial"/>
                <w:color w:val="000000"/>
                <w:w w:val="0"/>
                <w:kern w:val="0"/>
                <w:sz w:val="22"/>
                <w:szCs w:val="22"/>
                <w:lang w:val="pt-BR"/>
              </w:rPr>
            </w:pP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jc w:val="both"/>
        <w:rPr>
          <w:rFonts w:ascii="Arial" w:hAnsi="Arial" w:cs="Arial"/>
          <w:i/>
          <w:sz w:val="22"/>
          <w:szCs w:val="22"/>
        </w:rPr>
      </w:pPr>
      <w:r>
        <w:rPr>
          <w:rFonts w:ascii="Arial" w:hAnsi="Arial" w:cs="Arial"/>
          <w:i/>
          <w:sz w:val="22"/>
          <w:szCs w:val="22"/>
        </w:rPr>
        <w:br w:type="page"/>
        <w:t xml:space="preserve">Página de assinaturas (3/4)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Privada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da LM Transportes Interestaduais Serviços e Comércio S.A.</w:t>
      </w:r>
    </w:p>
    <w:p>
      <w:pPr>
        <w:widowControl w:val="0"/>
        <w:spacing w:line="340" w:lineRule="exact"/>
        <w:jc w:val="both"/>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sz w:val="22"/>
          <w:szCs w:val="22"/>
        </w:rPr>
        <w:t>LM TRANSPORTES E SERVIÇOS E COMÉRCIO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(4/4)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Privada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da LM Transportes Interestaduais Serviços e Comércio S.A.</w:t>
      </w:r>
      <w:bookmarkStart w:id="211" w:name="_GoBack"/>
      <w:bookmarkEnd w:id="211"/>
    </w:p>
    <w:p>
      <w:pPr>
        <w:widowControl w:val="0"/>
        <w:spacing w:line="340" w:lineRule="exact"/>
        <w:jc w:val="both"/>
        <w:rPr>
          <w:rFonts w:ascii="Arial" w:hAnsi="Arial" w:cs="Arial"/>
          <w:sz w:val="22"/>
          <w:szCs w:val="22"/>
        </w:rPr>
      </w:pPr>
    </w:p>
    <w:p>
      <w:pPr>
        <w:widowControl w:val="0"/>
        <w:spacing w:line="340" w:lineRule="exact"/>
        <w:rPr>
          <w:rFonts w:ascii="Arial" w:hAnsi="Arial" w:cs="Arial"/>
          <w:b/>
          <w:sz w:val="22"/>
          <w:szCs w:val="22"/>
        </w:rPr>
      </w:pPr>
      <w:r>
        <w:rPr>
          <w:rFonts w:ascii="Arial" w:hAnsi="Arial" w:cs="Arial"/>
          <w:b/>
          <w:sz w:val="22"/>
          <w:szCs w:val="22"/>
        </w:rPr>
        <w:t>Testemunhas:</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r>
    </w:tbl>
    <w:p>
      <w:pPr>
        <w:widowControl w:val="0"/>
        <w:spacing w:line="340" w:lineRule="exact"/>
        <w:rPr>
          <w:rFonts w:ascii="Arial" w:hAnsi="Arial" w:cs="Arial"/>
          <w:sz w:val="22"/>
          <w:szCs w:val="22"/>
        </w:rPr>
      </w:pPr>
    </w:p>
    <w:p>
      <w:pPr>
        <w:widowControl w:val="0"/>
        <w:spacing w:line="340" w:lineRule="exact"/>
        <w:jc w:val="both"/>
        <w:rPr>
          <w:rFonts w:ascii="Arial" w:hAnsi="Arial" w:cs="Arial"/>
          <w:sz w:val="22"/>
          <w:szCs w:val="22"/>
        </w:rPr>
      </w:pPr>
    </w:p>
    <w:sectPr>
      <w:footerReference w:type="even" r:id="rId73"/>
      <w:footerReference w:type="default" r:id="rId74"/>
      <w:headerReference w:type="first" r:id="rId75"/>
      <w:footerReference w:type="first" r:id="rId7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panose1 w:val="02020803070505020304"/>
    <w:charset w:val="00"/>
    <w:family w:val="roman"/>
    <w:notTrueType/>
    <w:pitch w:val="default"/>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r>
      <w:fldChar w:fldCharType="begin"/>
    </w:r>
    <w:r>
      <w:instrText>DOCPROPERTY iManageFooter \* MERGEFORMAT</w:instrText>
    </w:r>
    <w:r>
      <w:fldChar w:fldCharType="separate"/>
    </w:r>
    <w:r>
      <w:t>JUR_SP - 36826494v6 - 12070002.459232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r>
      <w:fldChar w:fldCharType="begin"/>
    </w:r>
    <w:r>
      <w:instrText>DOCPROPERTY iManageFooter \* MERGEFORMAT</w:instrText>
    </w:r>
    <w:r>
      <w:fldChar w:fldCharType="separate"/>
    </w:r>
    <w:r>
      <w:t>JUR_SP - 36826494v7 - 12070002.459232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r>
      <w:fldChar w:fldCharType="begin"/>
    </w:r>
    <w:r>
      <w:instrText>DOCPROPERTY iManageFooter \* MERGEFORMAT</w:instrText>
    </w:r>
    <w:r>
      <w:fldChar w:fldCharType="separate"/>
    </w:r>
    <w:r>
      <w:t>JUR_SP - 36826494v6 - 12070002.459232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rPr>
    </w:pPr>
    <w:r>
      <w:rPr>
        <w:rFonts w:ascii="Arial" w:hAnsi="Arial" w:cs="Arial"/>
        <w:b/>
        <w:sz w:val="22"/>
        <w:szCs w:val="22"/>
      </w:rPr>
      <w:t xml:space="preserve">M I N U T A </w:t>
    </w:r>
  </w:p>
  <w:p>
    <w:pPr>
      <w:pStyle w:val="Cabealho"/>
      <w:jc w:val="right"/>
      <w:rPr>
        <w:rFonts w:ascii="Arial" w:hAnsi="Arial" w:cs="Arial"/>
        <w:b/>
        <w:sz w:val="22"/>
        <w:szCs w:val="22"/>
      </w:rPr>
    </w:pPr>
    <w:r>
      <w:rPr>
        <w:rFonts w:ascii="Arial" w:hAnsi="Arial" w:cs="Arial"/>
        <w:b/>
        <w:sz w:val="22"/>
        <w:szCs w:val="22"/>
      </w:rPr>
      <w:t>1.6.2020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10507436"/>
    <w:multiLevelType w:val="hybridMultilevel"/>
    <w:tmpl w:val="EE389E20"/>
    <w:lvl w:ilvl="0" w:tplc="8E2248AE">
      <w:start w:val="1"/>
      <w:numFmt w:val="lowerLetter"/>
      <w:lvlText w:val="(%1)"/>
      <w:lvlJc w:val="left"/>
      <w:pPr>
        <w:ind w:left="720" w:hanging="360"/>
      </w:pPr>
      <w:rPr>
        <w:rFonts w:hint="default"/>
      </w:rPr>
    </w:lvl>
    <w:lvl w:ilvl="1" w:tplc="CBAAE206">
      <w:start w:val="1"/>
      <w:numFmt w:val="lowerLetter"/>
      <w:lvlText w:val="(%2)"/>
      <w:lvlJc w:val="left"/>
      <w:pPr>
        <w:ind w:left="1440" w:hanging="360"/>
      </w:pPr>
      <w:rPr>
        <w:rFonts w:hint="default"/>
      </w:rPr>
    </w:lvl>
    <w:lvl w:ilvl="2" w:tplc="970AE074">
      <w:start w:val="1"/>
      <w:numFmt w:val="lowerRoman"/>
      <w:lvlText w:val="%3."/>
      <w:lvlJc w:val="right"/>
      <w:pPr>
        <w:ind w:left="2160" w:hanging="180"/>
      </w:pPr>
    </w:lvl>
    <w:lvl w:ilvl="3" w:tplc="6AC8FBEE" w:tentative="1">
      <w:start w:val="1"/>
      <w:numFmt w:val="decimal"/>
      <w:lvlText w:val="%4."/>
      <w:lvlJc w:val="left"/>
      <w:pPr>
        <w:ind w:left="2880" w:hanging="360"/>
      </w:pPr>
    </w:lvl>
    <w:lvl w:ilvl="4" w:tplc="9448F24E" w:tentative="1">
      <w:start w:val="1"/>
      <w:numFmt w:val="lowerLetter"/>
      <w:lvlText w:val="%5."/>
      <w:lvlJc w:val="left"/>
      <w:pPr>
        <w:ind w:left="3600" w:hanging="360"/>
      </w:pPr>
    </w:lvl>
    <w:lvl w:ilvl="5" w:tplc="430EF448" w:tentative="1">
      <w:start w:val="1"/>
      <w:numFmt w:val="lowerRoman"/>
      <w:lvlText w:val="%6."/>
      <w:lvlJc w:val="right"/>
      <w:pPr>
        <w:ind w:left="4320" w:hanging="180"/>
      </w:pPr>
    </w:lvl>
    <w:lvl w:ilvl="6" w:tplc="0FFEEA7A" w:tentative="1">
      <w:start w:val="1"/>
      <w:numFmt w:val="decimal"/>
      <w:lvlText w:val="%7."/>
      <w:lvlJc w:val="left"/>
      <w:pPr>
        <w:ind w:left="5040" w:hanging="360"/>
      </w:pPr>
    </w:lvl>
    <w:lvl w:ilvl="7" w:tplc="D9485A3A" w:tentative="1">
      <w:start w:val="1"/>
      <w:numFmt w:val="lowerLetter"/>
      <w:lvlText w:val="%8."/>
      <w:lvlJc w:val="left"/>
      <w:pPr>
        <w:ind w:left="5760" w:hanging="360"/>
      </w:pPr>
    </w:lvl>
    <w:lvl w:ilvl="8" w:tplc="D4BCCCA6" w:tentative="1">
      <w:start w:val="1"/>
      <w:numFmt w:val="lowerRoman"/>
      <w:lvlText w:val="%9."/>
      <w:lvlJc w:val="right"/>
      <w:pPr>
        <w:ind w:left="6480" w:hanging="180"/>
      </w:pPr>
    </w:lvl>
  </w:abstractNum>
  <w:abstractNum w:abstractNumId="4" w15:restartNumberingAfterBreak="0">
    <w:nsid w:val="113562D2"/>
    <w:multiLevelType w:val="hybridMultilevel"/>
    <w:tmpl w:val="52DC5278"/>
    <w:lvl w:ilvl="0" w:tplc="453C8552">
      <w:start w:val="1"/>
      <w:numFmt w:val="lowerRoman"/>
      <w:lvlText w:val="(%1)"/>
      <w:lvlJc w:val="left"/>
      <w:pPr>
        <w:ind w:left="1425" w:hanging="720"/>
      </w:pPr>
      <w:rPr>
        <w:rFonts w:hint="default"/>
      </w:rPr>
    </w:lvl>
    <w:lvl w:ilvl="1" w:tplc="2AF6AE04">
      <w:start w:val="1"/>
      <w:numFmt w:val="lowerLetter"/>
      <w:lvlText w:val="%2."/>
      <w:lvlJc w:val="left"/>
      <w:pPr>
        <w:ind w:left="1785" w:hanging="360"/>
      </w:pPr>
    </w:lvl>
    <w:lvl w:ilvl="2" w:tplc="485E9EBE" w:tentative="1">
      <w:start w:val="1"/>
      <w:numFmt w:val="lowerRoman"/>
      <w:lvlText w:val="%3."/>
      <w:lvlJc w:val="right"/>
      <w:pPr>
        <w:ind w:left="2505" w:hanging="180"/>
      </w:pPr>
    </w:lvl>
    <w:lvl w:ilvl="3" w:tplc="5D9EF2F6" w:tentative="1">
      <w:start w:val="1"/>
      <w:numFmt w:val="decimal"/>
      <w:lvlText w:val="%4."/>
      <w:lvlJc w:val="left"/>
      <w:pPr>
        <w:ind w:left="3225" w:hanging="360"/>
      </w:pPr>
    </w:lvl>
    <w:lvl w:ilvl="4" w:tplc="5EAEBFCC" w:tentative="1">
      <w:start w:val="1"/>
      <w:numFmt w:val="lowerLetter"/>
      <w:lvlText w:val="%5."/>
      <w:lvlJc w:val="left"/>
      <w:pPr>
        <w:ind w:left="3945" w:hanging="360"/>
      </w:pPr>
    </w:lvl>
    <w:lvl w:ilvl="5" w:tplc="B0E855E6" w:tentative="1">
      <w:start w:val="1"/>
      <w:numFmt w:val="lowerRoman"/>
      <w:lvlText w:val="%6."/>
      <w:lvlJc w:val="right"/>
      <w:pPr>
        <w:ind w:left="4665" w:hanging="180"/>
      </w:pPr>
    </w:lvl>
    <w:lvl w:ilvl="6" w:tplc="D0BA2A50" w:tentative="1">
      <w:start w:val="1"/>
      <w:numFmt w:val="decimal"/>
      <w:lvlText w:val="%7."/>
      <w:lvlJc w:val="left"/>
      <w:pPr>
        <w:ind w:left="5385" w:hanging="360"/>
      </w:pPr>
    </w:lvl>
    <w:lvl w:ilvl="7" w:tplc="893C2F96" w:tentative="1">
      <w:start w:val="1"/>
      <w:numFmt w:val="lowerLetter"/>
      <w:lvlText w:val="%8."/>
      <w:lvlJc w:val="left"/>
      <w:pPr>
        <w:ind w:left="6105" w:hanging="360"/>
      </w:pPr>
    </w:lvl>
    <w:lvl w:ilvl="8" w:tplc="E43EADB2" w:tentative="1">
      <w:start w:val="1"/>
      <w:numFmt w:val="lowerRoman"/>
      <w:lvlText w:val="%9."/>
      <w:lvlJc w:val="right"/>
      <w:pPr>
        <w:ind w:left="6825" w:hanging="180"/>
      </w:pPr>
    </w:lvl>
  </w:abstractNum>
  <w:abstractNum w:abstractNumId="5" w15:restartNumberingAfterBreak="0">
    <w:nsid w:val="1D4A4BE3"/>
    <w:multiLevelType w:val="hybridMultilevel"/>
    <w:tmpl w:val="7FE6FFF4"/>
    <w:lvl w:ilvl="0" w:tplc="735053BE">
      <w:start w:val="1"/>
      <w:numFmt w:val="lowerRoman"/>
      <w:pStyle w:val="P-i"/>
      <w:lvlText w:val="(%1)"/>
      <w:lvlJc w:val="left"/>
      <w:pPr>
        <w:ind w:left="720" w:hanging="360"/>
      </w:pPr>
      <w:rPr>
        <w:rFonts w:hint="default"/>
      </w:rPr>
    </w:lvl>
    <w:lvl w:ilvl="1" w:tplc="124EB350">
      <w:start w:val="1"/>
      <w:numFmt w:val="lowerLetter"/>
      <w:lvlText w:val="(%2)"/>
      <w:lvlJc w:val="left"/>
      <w:pPr>
        <w:ind w:left="1440" w:hanging="360"/>
      </w:pPr>
      <w:rPr>
        <w:rFonts w:hint="default"/>
      </w:rPr>
    </w:lvl>
    <w:lvl w:ilvl="2" w:tplc="74F6A280" w:tentative="1">
      <w:start w:val="1"/>
      <w:numFmt w:val="lowerRoman"/>
      <w:lvlText w:val="%3."/>
      <w:lvlJc w:val="right"/>
      <w:pPr>
        <w:ind w:left="2160" w:hanging="180"/>
      </w:pPr>
    </w:lvl>
    <w:lvl w:ilvl="3" w:tplc="94168D5C" w:tentative="1">
      <w:start w:val="1"/>
      <w:numFmt w:val="decimal"/>
      <w:lvlText w:val="%4."/>
      <w:lvlJc w:val="left"/>
      <w:pPr>
        <w:ind w:left="2880" w:hanging="360"/>
      </w:pPr>
    </w:lvl>
    <w:lvl w:ilvl="4" w:tplc="6BD677B8" w:tentative="1">
      <w:start w:val="1"/>
      <w:numFmt w:val="lowerLetter"/>
      <w:lvlText w:val="%5."/>
      <w:lvlJc w:val="left"/>
      <w:pPr>
        <w:ind w:left="3600" w:hanging="360"/>
      </w:pPr>
    </w:lvl>
    <w:lvl w:ilvl="5" w:tplc="3A204E74" w:tentative="1">
      <w:start w:val="1"/>
      <w:numFmt w:val="lowerRoman"/>
      <w:lvlText w:val="%6."/>
      <w:lvlJc w:val="right"/>
      <w:pPr>
        <w:ind w:left="4320" w:hanging="180"/>
      </w:pPr>
    </w:lvl>
    <w:lvl w:ilvl="6" w:tplc="15B0871A" w:tentative="1">
      <w:start w:val="1"/>
      <w:numFmt w:val="decimal"/>
      <w:lvlText w:val="%7."/>
      <w:lvlJc w:val="left"/>
      <w:pPr>
        <w:ind w:left="5040" w:hanging="360"/>
      </w:pPr>
    </w:lvl>
    <w:lvl w:ilvl="7" w:tplc="7422D1C4" w:tentative="1">
      <w:start w:val="1"/>
      <w:numFmt w:val="lowerLetter"/>
      <w:lvlText w:val="%8."/>
      <w:lvlJc w:val="left"/>
      <w:pPr>
        <w:ind w:left="5760" w:hanging="360"/>
      </w:pPr>
    </w:lvl>
    <w:lvl w:ilvl="8" w:tplc="D764CE60" w:tentative="1">
      <w:start w:val="1"/>
      <w:numFmt w:val="lowerRoman"/>
      <w:lvlText w:val="%9."/>
      <w:lvlJc w:val="right"/>
      <w:pPr>
        <w:ind w:left="6480" w:hanging="180"/>
      </w:pPr>
    </w:lvl>
  </w:abstractNum>
  <w:abstractNum w:abstractNumId="6" w15:restartNumberingAfterBreak="0">
    <w:nsid w:val="1FB21F32"/>
    <w:multiLevelType w:val="multilevel"/>
    <w:tmpl w:val="1DA80BFA"/>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 w15:restartNumberingAfterBreak="0">
    <w:nsid w:val="212365CE"/>
    <w:multiLevelType w:val="hybridMultilevel"/>
    <w:tmpl w:val="7F403540"/>
    <w:lvl w:ilvl="0" w:tplc="902C8100">
      <w:start w:val="1"/>
      <w:numFmt w:val="lowerRoman"/>
      <w:lvlText w:val="(%1)"/>
      <w:lvlJc w:val="left"/>
      <w:pPr>
        <w:ind w:left="862" w:hanging="720"/>
      </w:pPr>
      <w:rPr>
        <w:rFonts w:hint="default"/>
        <w:b w:val="0"/>
        <w:i w:val="0"/>
      </w:rPr>
    </w:lvl>
    <w:lvl w:ilvl="1" w:tplc="4FD04818" w:tentative="1">
      <w:start w:val="1"/>
      <w:numFmt w:val="lowerLetter"/>
      <w:lvlText w:val="%2."/>
      <w:lvlJc w:val="left"/>
      <w:pPr>
        <w:ind w:left="1785" w:hanging="360"/>
      </w:pPr>
    </w:lvl>
    <w:lvl w:ilvl="2" w:tplc="267CB130" w:tentative="1">
      <w:start w:val="1"/>
      <w:numFmt w:val="lowerRoman"/>
      <w:lvlText w:val="%3."/>
      <w:lvlJc w:val="right"/>
      <w:pPr>
        <w:ind w:left="2505" w:hanging="180"/>
      </w:pPr>
    </w:lvl>
    <w:lvl w:ilvl="3" w:tplc="1FE88EB2" w:tentative="1">
      <w:start w:val="1"/>
      <w:numFmt w:val="decimal"/>
      <w:lvlText w:val="%4."/>
      <w:lvlJc w:val="left"/>
      <w:pPr>
        <w:ind w:left="3225" w:hanging="360"/>
      </w:pPr>
    </w:lvl>
    <w:lvl w:ilvl="4" w:tplc="B6849412">
      <w:start w:val="1"/>
      <w:numFmt w:val="lowerLetter"/>
      <w:lvlText w:val="%5."/>
      <w:lvlJc w:val="left"/>
      <w:pPr>
        <w:ind w:left="3945" w:hanging="360"/>
      </w:pPr>
    </w:lvl>
    <w:lvl w:ilvl="5" w:tplc="E7C8A340" w:tentative="1">
      <w:start w:val="1"/>
      <w:numFmt w:val="lowerRoman"/>
      <w:lvlText w:val="%6."/>
      <w:lvlJc w:val="right"/>
      <w:pPr>
        <w:ind w:left="4665" w:hanging="180"/>
      </w:pPr>
    </w:lvl>
    <w:lvl w:ilvl="6" w:tplc="7FE28730" w:tentative="1">
      <w:start w:val="1"/>
      <w:numFmt w:val="decimal"/>
      <w:lvlText w:val="%7."/>
      <w:lvlJc w:val="left"/>
      <w:pPr>
        <w:ind w:left="5385" w:hanging="360"/>
      </w:pPr>
    </w:lvl>
    <w:lvl w:ilvl="7" w:tplc="B5B4628E" w:tentative="1">
      <w:start w:val="1"/>
      <w:numFmt w:val="lowerLetter"/>
      <w:lvlText w:val="%8."/>
      <w:lvlJc w:val="left"/>
      <w:pPr>
        <w:ind w:left="6105" w:hanging="360"/>
      </w:pPr>
    </w:lvl>
    <w:lvl w:ilvl="8" w:tplc="5DE6938E" w:tentative="1">
      <w:start w:val="1"/>
      <w:numFmt w:val="lowerRoman"/>
      <w:lvlText w:val="%9."/>
      <w:lvlJc w:val="right"/>
      <w:pPr>
        <w:ind w:left="6825" w:hanging="180"/>
      </w:pPr>
    </w:lvl>
  </w:abstractNum>
  <w:abstractNum w:abstractNumId="8" w15:restartNumberingAfterBreak="0">
    <w:nsid w:val="25C353A1"/>
    <w:multiLevelType w:val="hybridMultilevel"/>
    <w:tmpl w:val="056418D8"/>
    <w:lvl w:ilvl="0" w:tplc="66DEC8F2">
      <w:start w:val="1"/>
      <w:numFmt w:val="lowerRoman"/>
      <w:lvlText w:val="(%1)"/>
      <w:lvlJc w:val="left"/>
      <w:pPr>
        <w:ind w:left="862" w:hanging="720"/>
      </w:pPr>
      <w:rPr>
        <w:rFonts w:ascii="Verdana" w:hAnsi="Verdana" w:cs="Times New Roman" w:hint="default"/>
        <w:sz w:val="20"/>
      </w:rPr>
    </w:lvl>
    <w:lvl w:ilvl="1" w:tplc="75F80EE6" w:tentative="1">
      <w:start w:val="1"/>
      <w:numFmt w:val="lowerLetter"/>
      <w:lvlText w:val="%2."/>
      <w:lvlJc w:val="left"/>
      <w:pPr>
        <w:ind w:left="1440" w:hanging="360"/>
      </w:pPr>
    </w:lvl>
    <w:lvl w:ilvl="2" w:tplc="ED00D436" w:tentative="1">
      <w:start w:val="1"/>
      <w:numFmt w:val="lowerRoman"/>
      <w:lvlText w:val="%3."/>
      <w:lvlJc w:val="right"/>
      <w:pPr>
        <w:ind w:left="2160" w:hanging="180"/>
      </w:pPr>
    </w:lvl>
    <w:lvl w:ilvl="3" w:tplc="96DACC92" w:tentative="1">
      <w:start w:val="1"/>
      <w:numFmt w:val="decimal"/>
      <w:lvlText w:val="%4."/>
      <w:lvlJc w:val="left"/>
      <w:pPr>
        <w:ind w:left="2880" w:hanging="360"/>
      </w:pPr>
    </w:lvl>
    <w:lvl w:ilvl="4" w:tplc="7234D076" w:tentative="1">
      <w:start w:val="1"/>
      <w:numFmt w:val="lowerLetter"/>
      <w:lvlText w:val="%5."/>
      <w:lvlJc w:val="left"/>
      <w:pPr>
        <w:ind w:left="3600" w:hanging="360"/>
      </w:pPr>
    </w:lvl>
    <w:lvl w:ilvl="5" w:tplc="B5DE9F88" w:tentative="1">
      <w:start w:val="1"/>
      <w:numFmt w:val="lowerRoman"/>
      <w:lvlText w:val="%6."/>
      <w:lvlJc w:val="right"/>
      <w:pPr>
        <w:ind w:left="4320" w:hanging="180"/>
      </w:pPr>
    </w:lvl>
    <w:lvl w:ilvl="6" w:tplc="A924779A" w:tentative="1">
      <w:start w:val="1"/>
      <w:numFmt w:val="decimal"/>
      <w:lvlText w:val="%7."/>
      <w:lvlJc w:val="left"/>
      <w:pPr>
        <w:ind w:left="5040" w:hanging="360"/>
      </w:pPr>
    </w:lvl>
    <w:lvl w:ilvl="7" w:tplc="D4542812" w:tentative="1">
      <w:start w:val="1"/>
      <w:numFmt w:val="lowerLetter"/>
      <w:lvlText w:val="%8."/>
      <w:lvlJc w:val="left"/>
      <w:pPr>
        <w:ind w:left="5760" w:hanging="360"/>
      </w:pPr>
    </w:lvl>
    <w:lvl w:ilvl="8" w:tplc="8370E44A" w:tentative="1">
      <w:start w:val="1"/>
      <w:numFmt w:val="lowerRoman"/>
      <w:lvlText w:val="%9."/>
      <w:lvlJc w:val="right"/>
      <w:pPr>
        <w:ind w:left="6480" w:hanging="180"/>
      </w:pPr>
    </w:lvl>
  </w:abstractNum>
  <w:abstractNum w:abstractNumId="9" w15:restartNumberingAfterBreak="0">
    <w:nsid w:val="262E79E0"/>
    <w:multiLevelType w:val="hybridMultilevel"/>
    <w:tmpl w:val="CC9E409A"/>
    <w:lvl w:ilvl="0" w:tplc="FFB44D68">
      <w:start w:val="1"/>
      <w:numFmt w:val="lowerRoman"/>
      <w:lvlText w:val="(%1)"/>
      <w:lvlJc w:val="left"/>
      <w:pPr>
        <w:ind w:left="360" w:hanging="360"/>
      </w:pPr>
      <w:rPr>
        <w:rFonts w:hint="default"/>
        <w:i w:val="0"/>
      </w:rPr>
    </w:lvl>
    <w:lvl w:ilvl="1" w:tplc="FFF64C0C" w:tentative="1">
      <w:start w:val="1"/>
      <w:numFmt w:val="lowerLetter"/>
      <w:lvlText w:val="%2."/>
      <w:lvlJc w:val="left"/>
      <w:pPr>
        <w:ind w:left="1080" w:hanging="360"/>
      </w:pPr>
    </w:lvl>
    <w:lvl w:ilvl="2" w:tplc="C6740744" w:tentative="1">
      <w:start w:val="1"/>
      <w:numFmt w:val="lowerRoman"/>
      <w:lvlText w:val="%3."/>
      <w:lvlJc w:val="right"/>
      <w:pPr>
        <w:ind w:left="1800" w:hanging="180"/>
      </w:pPr>
    </w:lvl>
    <w:lvl w:ilvl="3" w:tplc="0BEA8662" w:tentative="1">
      <w:start w:val="1"/>
      <w:numFmt w:val="decimal"/>
      <w:lvlText w:val="%4."/>
      <w:lvlJc w:val="left"/>
      <w:pPr>
        <w:ind w:left="2520" w:hanging="360"/>
      </w:pPr>
    </w:lvl>
    <w:lvl w:ilvl="4" w:tplc="C4D81E68" w:tentative="1">
      <w:start w:val="1"/>
      <w:numFmt w:val="lowerLetter"/>
      <w:lvlText w:val="%5."/>
      <w:lvlJc w:val="left"/>
      <w:pPr>
        <w:ind w:left="3240" w:hanging="360"/>
      </w:pPr>
    </w:lvl>
    <w:lvl w:ilvl="5" w:tplc="E56268B0" w:tentative="1">
      <w:start w:val="1"/>
      <w:numFmt w:val="lowerRoman"/>
      <w:lvlText w:val="%6."/>
      <w:lvlJc w:val="right"/>
      <w:pPr>
        <w:ind w:left="3960" w:hanging="180"/>
      </w:pPr>
    </w:lvl>
    <w:lvl w:ilvl="6" w:tplc="BE7EA210" w:tentative="1">
      <w:start w:val="1"/>
      <w:numFmt w:val="decimal"/>
      <w:lvlText w:val="%7."/>
      <w:lvlJc w:val="left"/>
      <w:pPr>
        <w:ind w:left="4680" w:hanging="360"/>
      </w:pPr>
    </w:lvl>
    <w:lvl w:ilvl="7" w:tplc="E90E7ECE" w:tentative="1">
      <w:start w:val="1"/>
      <w:numFmt w:val="lowerLetter"/>
      <w:lvlText w:val="%8."/>
      <w:lvlJc w:val="left"/>
      <w:pPr>
        <w:ind w:left="5400" w:hanging="360"/>
      </w:pPr>
    </w:lvl>
    <w:lvl w:ilvl="8" w:tplc="03426A4C" w:tentative="1">
      <w:start w:val="1"/>
      <w:numFmt w:val="lowerRoman"/>
      <w:lvlText w:val="%9."/>
      <w:lvlJc w:val="right"/>
      <w:pPr>
        <w:ind w:left="6120" w:hanging="180"/>
      </w:pPr>
    </w:lvl>
  </w:abstractNum>
  <w:abstractNum w:abstractNumId="10"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BC2687"/>
    <w:multiLevelType w:val="hybridMultilevel"/>
    <w:tmpl w:val="6724525E"/>
    <w:lvl w:ilvl="0" w:tplc="C26C1D5E">
      <w:start w:val="1"/>
      <w:numFmt w:val="lowerRoman"/>
      <w:lvlText w:val="(%1)"/>
      <w:lvlJc w:val="left"/>
      <w:pPr>
        <w:ind w:left="1425" w:hanging="720"/>
      </w:pPr>
      <w:rPr>
        <w:rFonts w:hint="default"/>
      </w:rPr>
    </w:lvl>
    <w:lvl w:ilvl="1" w:tplc="1C1E103E">
      <w:start w:val="1"/>
      <w:numFmt w:val="lowerLetter"/>
      <w:lvlText w:val="(%2)"/>
      <w:lvlJc w:val="left"/>
      <w:pPr>
        <w:ind w:left="1425" w:firstLine="0"/>
      </w:pPr>
      <w:rPr>
        <w:rFonts w:hint="default"/>
      </w:rPr>
    </w:lvl>
    <w:lvl w:ilvl="2" w:tplc="8424E458" w:tentative="1">
      <w:start w:val="1"/>
      <w:numFmt w:val="lowerRoman"/>
      <w:lvlText w:val="%3."/>
      <w:lvlJc w:val="right"/>
      <w:pPr>
        <w:ind w:left="2505" w:hanging="180"/>
      </w:pPr>
    </w:lvl>
    <w:lvl w:ilvl="3" w:tplc="C8ACE440" w:tentative="1">
      <w:start w:val="1"/>
      <w:numFmt w:val="decimal"/>
      <w:lvlText w:val="%4."/>
      <w:lvlJc w:val="left"/>
      <w:pPr>
        <w:ind w:left="3225" w:hanging="360"/>
      </w:pPr>
    </w:lvl>
    <w:lvl w:ilvl="4" w:tplc="24D2EA3E" w:tentative="1">
      <w:start w:val="1"/>
      <w:numFmt w:val="lowerLetter"/>
      <w:lvlText w:val="%5."/>
      <w:lvlJc w:val="left"/>
      <w:pPr>
        <w:ind w:left="3945" w:hanging="360"/>
      </w:pPr>
    </w:lvl>
    <w:lvl w:ilvl="5" w:tplc="E5CA25B0" w:tentative="1">
      <w:start w:val="1"/>
      <w:numFmt w:val="lowerRoman"/>
      <w:lvlText w:val="%6."/>
      <w:lvlJc w:val="right"/>
      <w:pPr>
        <w:ind w:left="4665" w:hanging="180"/>
      </w:pPr>
    </w:lvl>
    <w:lvl w:ilvl="6" w:tplc="502C2156" w:tentative="1">
      <w:start w:val="1"/>
      <w:numFmt w:val="decimal"/>
      <w:lvlText w:val="%7."/>
      <w:lvlJc w:val="left"/>
      <w:pPr>
        <w:ind w:left="5385" w:hanging="360"/>
      </w:pPr>
    </w:lvl>
    <w:lvl w:ilvl="7" w:tplc="4124576E" w:tentative="1">
      <w:start w:val="1"/>
      <w:numFmt w:val="lowerLetter"/>
      <w:lvlText w:val="%8."/>
      <w:lvlJc w:val="left"/>
      <w:pPr>
        <w:ind w:left="6105" w:hanging="360"/>
      </w:pPr>
    </w:lvl>
    <w:lvl w:ilvl="8" w:tplc="A5DA4612" w:tentative="1">
      <w:start w:val="1"/>
      <w:numFmt w:val="lowerRoman"/>
      <w:lvlText w:val="%9."/>
      <w:lvlJc w:val="right"/>
      <w:pPr>
        <w:ind w:left="6825" w:hanging="180"/>
      </w:pPr>
    </w:lvl>
  </w:abstractNum>
  <w:abstractNum w:abstractNumId="12"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7616F0"/>
    <w:multiLevelType w:val="hybridMultilevel"/>
    <w:tmpl w:val="942AAF24"/>
    <w:lvl w:ilvl="0" w:tplc="6B5E882E">
      <w:start w:val="1"/>
      <w:numFmt w:val="lowerRoman"/>
      <w:lvlText w:val="(%1)"/>
      <w:lvlJc w:val="left"/>
      <w:pPr>
        <w:ind w:left="1800" w:hanging="720"/>
      </w:pPr>
      <w:rPr>
        <w:rFonts w:eastAsia="Times New Roman" w:hint="default"/>
        <w:w w:val="100"/>
      </w:rPr>
    </w:lvl>
    <w:lvl w:ilvl="1" w:tplc="B34C1838" w:tentative="1">
      <w:start w:val="1"/>
      <w:numFmt w:val="lowerLetter"/>
      <w:lvlText w:val="%2."/>
      <w:lvlJc w:val="left"/>
      <w:pPr>
        <w:ind w:left="2160" w:hanging="360"/>
      </w:pPr>
    </w:lvl>
    <w:lvl w:ilvl="2" w:tplc="8DB4C6CE" w:tentative="1">
      <w:start w:val="1"/>
      <w:numFmt w:val="lowerRoman"/>
      <w:lvlText w:val="%3."/>
      <w:lvlJc w:val="right"/>
      <w:pPr>
        <w:ind w:left="2880" w:hanging="180"/>
      </w:pPr>
    </w:lvl>
    <w:lvl w:ilvl="3" w:tplc="4B2EA83A" w:tentative="1">
      <w:start w:val="1"/>
      <w:numFmt w:val="decimal"/>
      <w:lvlText w:val="%4."/>
      <w:lvlJc w:val="left"/>
      <w:pPr>
        <w:ind w:left="3600" w:hanging="360"/>
      </w:pPr>
    </w:lvl>
    <w:lvl w:ilvl="4" w:tplc="5E08F30A" w:tentative="1">
      <w:start w:val="1"/>
      <w:numFmt w:val="lowerLetter"/>
      <w:lvlText w:val="%5."/>
      <w:lvlJc w:val="left"/>
      <w:pPr>
        <w:ind w:left="4320" w:hanging="360"/>
      </w:pPr>
    </w:lvl>
    <w:lvl w:ilvl="5" w:tplc="5232BB5A" w:tentative="1">
      <w:start w:val="1"/>
      <w:numFmt w:val="lowerRoman"/>
      <w:lvlText w:val="%6."/>
      <w:lvlJc w:val="right"/>
      <w:pPr>
        <w:ind w:left="5040" w:hanging="180"/>
      </w:pPr>
    </w:lvl>
    <w:lvl w:ilvl="6" w:tplc="EABCF746" w:tentative="1">
      <w:start w:val="1"/>
      <w:numFmt w:val="decimal"/>
      <w:lvlText w:val="%7."/>
      <w:lvlJc w:val="left"/>
      <w:pPr>
        <w:ind w:left="5760" w:hanging="360"/>
      </w:pPr>
    </w:lvl>
    <w:lvl w:ilvl="7" w:tplc="E4C87524" w:tentative="1">
      <w:start w:val="1"/>
      <w:numFmt w:val="lowerLetter"/>
      <w:lvlText w:val="%8."/>
      <w:lvlJc w:val="left"/>
      <w:pPr>
        <w:ind w:left="6480" w:hanging="360"/>
      </w:pPr>
    </w:lvl>
    <w:lvl w:ilvl="8" w:tplc="727A1852" w:tentative="1">
      <w:start w:val="1"/>
      <w:numFmt w:val="lowerRoman"/>
      <w:lvlText w:val="%9."/>
      <w:lvlJc w:val="right"/>
      <w:pPr>
        <w:ind w:left="7200" w:hanging="180"/>
      </w:p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6A02CD3"/>
    <w:multiLevelType w:val="hybridMultilevel"/>
    <w:tmpl w:val="AB427204"/>
    <w:lvl w:ilvl="0" w:tplc="B5D66B04">
      <w:start w:val="1"/>
      <w:numFmt w:val="lowerRoman"/>
      <w:lvlText w:val="(%1)"/>
      <w:lvlJc w:val="left"/>
      <w:pPr>
        <w:ind w:left="2134" w:hanging="720"/>
      </w:pPr>
      <w:rPr>
        <w:rFonts w:hint="default"/>
        <w:color w:val="auto"/>
        <w:w w:val="100"/>
      </w:rPr>
    </w:lvl>
    <w:lvl w:ilvl="1" w:tplc="E44234DA">
      <w:start w:val="1"/>
      <w:numFmt w:val="lowerLetter"/>
      <w:lvlText w:val="%2."/>
      <w:lvlJc w:val="left"/>
      <w:pPr>
        <w:ind w:left="2494" w:hanging="360"/>
      </w:pPr>
    </w:lvl>
    <w:lvl w:ilvl="2" w:tplc="143C8506" w:tentative="1">
      <w:start w:val="1"/>
      <w:numFmt w:val="lowerRoman"/>
      <w:lvlText w:val="%3."/>
      <w:lvlJc w:val="right"/>
      <w:pPr>
        <w:ind w:left="3214" w:hanging="180"/>
      </w:pPr>
    </w:lvl>
    <w:lvl w:ilvl="3" w:tplc="AF5265C0" w:tentative="1">
      <w:start w:val="1"/>
      <w:numFmt w:val="decimal"/>
      <w:lvlText w:val="%4."/>
      <w:lvlJc w:val="left"/>
      <w:pPr>
        <w:ind w:left="3934" w:hanging="360"/>
      </w:pPr>
    </w:lvl>
    <w:lvl w:ilvl="4" w:tplc="DF84494E" w:tentative="1">
      <w:start w:val="1"/>
      <w:numFmt w:val="lowerLetter"/>
      <w:lvlText w:val="%5."/>
      <w:lvlJc w:val="left"/>
      <w:pPr>
        <w:ind w:left="4654" w:hanging="360"/>
      </w:pPr>
    </w:lvl>
    <w:lvl w:ilvl="5" w:tplc="8ABA86AC" w:tentative="1">
      <w:start w:val="1"/>
      <w:numFmt w:val="lowerRoman"/>
      <w:lvlText w:val="%6."/>
      <w:lvlJc w:val="right"/>
      <w:pPr>
        <w:ind w:left="5374" w:hanging="180"/>
      </w:pPr>
    </w:lvl>
    <w:lvl w:ilvl="6" w:tplc="0884280C" w:tentative="1">
      <w:start w:val="1"/>
      <w:numFmt w:val="decimal"/>
      <w:lvlText w:val="%7."/>
      <w:lvlJc w:val="left"/>
      <w:pPr>
        <w:ind w:left="6094" w:hanging="360"/>
      </w:pPr>
    </w:lvl>
    <w:lvl w:ilvl="7" w:tplc="9C9C96F0" w:tentative="1">
      <w:start w:val="1"/>
      <w:numFmt w:val="lowerLetter"/>
      <w:lvlText w:val="%8."/>
      <w:lvlJc w:val="left"/>
      <w:pPr>
        <w:ind w:left="6814" w:hanging="360"/>
      </w:pPr>
    </w:lvl>
    <w:lvl w:ilvl="8" w:tplc="E3780E74" w:tentative="1">
      <w:start w:val="1"/>
      <w:numFmt w:val="lowerRoman"/>
      <w:lvlText w:val="%9."/>
      <w:lvlJc w:val="right"/>
      <w:pPr>
        <w:ind w:left="7534" w:hanging="180"/>
      </w:pPr>
    </w:lvl>
  </w:abstractNum>
  <w:abstractNum w:abstractNumId="17"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0174AD3"/>
    <w:multiLevelType w:val="hybridMultilevel"/>
    <w:tmpl w:val="8B5A68D4"/>
    <w:lvl w:ilvl="0" w:tplc="66DEC8F2">
      <w:start w:val="1"/>
      <w:numFmt w:val="lowerRoman"/>
      <w:lvlText w:val="(%1)"/>
      <w:lvlJc w:val="left"/>
      <w:pPr>
        <w:ind w:left="1571" w:hanging="360"/>
      </w:pPr>
      <w:rPr>
        <w:rFonts w:ascii="Verdana" w:hAnsi="Verdana" w:cs="Times New Roman" w:hint="default"/>
        <w:sz w:val="2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5C050512"/>
    <w:multiLevelType w:val="hybridMultilevel"/>
    <w:tmpl w:val="A0068D6A"/>
    <w:lvl w:ilvl="0" w:tplc="3766AD7A">
      <w:start w:val="1"/>
      <w:numFmt w:val="upperLetter"/>
      <w:lvlText w:val="%1."/>
      <w:lvlJc w:val="left"/>
      <w:pPr>
        <w:ind w:left="2564" w:hanging="720"/>
      </w:pPr>
      <w:rPr>
        <w:rFonts w:hint="default"/>
        <w:b/>
        <w:color w:val="000000"/>
      </w:rPr>
    </w:lvl>
    <w:lvl w:ilvl="1" w:tplc="C9567D3E" w:tentative="1">
      <w:start w:val="1"/>
      <w:numFmt w:val="lowerLetter"/>
      <w:lvlText w:val="%2."/>
      <w:lvlJc w:val="left"/>
      <w:pPr>
        <w:ind w:left="2924" w:hanging="360"/>
      </w:pPr>
    </w:lvl>
    <w:lvl w:ilvl="2" w:tplc="18D4F712" w:tentative="1">
      <w:start w:val="1"/>
      <w:numFmt w:val="lowerRoman"/>
      <w:lvlText w:val="%3."/>
      <w:lvlJc w:val="right"/>
      <w:pPr>
        <w:ind w:left="3644" w:hanging="180"/>
      </w:pPr>
    </w:lvl>
    <w:lvl w:ilvl="3" w:tplc="0330A55E" w:tentative="1">
      <w:start w:val="1"/>
      <w:numFmt w:val="decimal"/>
      <w:lvlText w:val="%4."/>
      <w:lvlJc w:val="left"/>
      <w:pPr>
        <w:ind w:left="4364" w:hanging="360"/>
      </w:pPr>
    </w:lvl>
    <w:lvl w:ilvl="4" w:tplc="98AA29D0" w:tentative="1">
      <w:start w:val="1"/>
      <w:numFmt w:val="lowerLetter"/>
      <w:lvlText w:val="%5."/>
      <w:lvlJc w:val="left"/>
      <w:pPr>
        <w:ind w:left="5084" w:hanging="360"/>
      </w:pPr>
    </w:lvl>
    <w:lvl w:ilvl="5" w:tplc="677A416E" w:tentative="1">
      <w:start w:val="1"/>
      <w:numFmt w:val="lowerRoman"/>
      <w:lvlText w:val="%6."/>
      <w:lvlJc w:val="right"/>
      <w:pPr>
        <w:ind w:left="5804" w:hanging="180"/>
      </w:pPr>
    </w:lvl>
    <w:lvl w:ilvl="6" w:tplc="84F89C26" w:tentative="1">
      <w:start w:val="1"/>
      <w:numFmt w:val="decimal"/>
      <w:lvlText w:val="%7."/>
      <w:lvlJc w:val="left"/>
      <w:pPr>
        <w:ind w:left="6524" w:hanging="360"/>
      </w:pPr>
    </w:lvl>
    <w:lvl w:ilvl="7" w:tplc="C3F66FF2" w:tentative="1">
      <w:start w:val="1"/>
      <w:numFmt w:val="lowerLetter"/>
      <w:lvlText w:val="%8."/>
      <w:lvlJc w:val="left"/>
      <w:pPr>
        <w:ind w:left="7244" w:hanging="360"/>
      </w:pPr>
    </w:lvl>
    <w:lvl w:ilvl="8" w:tplc="078E0BD6" w:tentative="1">
      <w:start w:val="1"/>
      <w:numFmt w:val="lowerRoman"/>
      <w:lvlText w:val="%9."/>
      <w:lvlJc w:val="right"/>
      <w:pPr>
        <w:ind w:left="7964" w:hanging="180"/>
      </w:pPr>
    </w:lvl>
  </w:abstractNum>
  <w:abstractNum w:abstractNumId="22" w15:restartNumberingAfterBreak="0">
    <w:nsid w:val="60E630A1"/>
    <w:multiLevelType w:val="hybridMultilevel"/>
    <w:tmpl w:val="A0569978"/>
    <w:lvl w:ilvl="0" w:tplc="FCDE577A">
      <w:start w:val="1"/>
      <w:numFmt w:val="lowerLetter"/>
      <w:lvlText w:val="(%1)"/>
      <w:lvlJc w:val="left"/>
      <w:pPr>
        <w:ind w:left="720" w:hanging="360"/>
      </w:pPr>
      <w:rPr>
        <w:rFonts w:hint="default"/>
      </w:rPr>
    </w:lvl>
    <w:lvl w:ilvl="1" w:tplc="4970A634" w:tentative="1">
      <w:start w:val="1"/>
      <w:numFmt w:val="lowerLetter"/>
      <w:lvlText w:val="%2."/>
      <w:lvlJc w:val="left"/>
      <w:pPr>
        <w:ind w:left="1440" w:hanging="360"/>
      </w:pPr>
    </w:lvl>
    <w:lvl w:ilvl="2" w:tplc="B832F4BC" w:tentative="1">
      <w:start w:val="1"/>
      <w:numFmt w:val="lowerRoman"/>
      <w:lvlText w:val="%3."/>
      <w:lvlJc w:val="right"/>
      <w:pPr>
        <w:ind w:left="2160" w:hanging="180"/>
      </w:pPr>
    </w:lvl>
    <w:lvl w:ilvl="3" w:tplc="670A84CE" w:tentative="1">
      <w:start w:val="1"/>
      <w:numFmt w:val="decimal"/>
      <w:lvlText w:val="%4."/>
      <w:lvlJc w:val="left"/>
      <w:pPr>
        <w:ind w:left="2880" w:hanging="360"/>
      </w:pPr>
    </w:lvl>
    <w:lvl w:ilvl="4" w:tplc="464E7798" w:tentative="1">
      <w:start w:val="1"/>
      <w:numFmt w:val="lowerLetter"/>
      <w:lvlText w:val="%5."/>
      <w:lvlJc w:val="left"/>
      <w:pPr>
        <w:ind w:left="3600" w:hanging="360"/>
      </w:pPr>
    </w:lvl>
    <w:lvl w:ilvl="5" w:tplc="9880D3DA" w:tentative="1">
      <w:start w:val="1"/>
      <w:numFmt w:val="lowerRoman"/>
      <w:lvlText w:val="%6."/>
      <w:lvlJc w:val="right"/>
      <w:pPr>
        <w:ind w:left="4320" w:hanging="180"/>
      </w:pPr>
    </w:lvl>
    <w:lvl w:ilvl="6" w:tplc="FCA28FBA" w:tentative="1">
      <w:start w:val="1"/>
      <w:numFmt w:val="decimal"/>
      <w:lvlText w:val="%7."/>
      <w:lvlJc w:val="left"/>
      <w:pPr>
        <w:ind w:left="5040" w:hanging="360"/>
      </w:pPr>
    </w:lvl>
    <w:lvl w:ilvl="7" w:tplc="74D20E9E" w:tentative="1">
      <w:start w:val="1"/>
      <w:numFmt w:val="lowerLetter"/>
      <w:lvlText w:val="%8."/>
      <w:lvlJc w:val="left"/>
      <w:pPr>
        <w:ind w:left="5760" w:hanging="360"/>
      </w:pPr>
    </w:lvl>
    <w:lvl w:ilvl="8" w:tplc="2410EFC6" w:tentative="1">
      <w:start w:val="1"/>
      <w:numFmt w:val="lowerRoman"/>
      <w:lvlText w:val="%9."/>
      <w:lvlJc w:val="right"/>
      <w:pPr>
        <w:ind w:left="6480" w:hanging="180"/>
      </w:pPr>
    </w:lvl>
  </w:abstractNum>
  <w:abstractNum w:abstractNumId="23" w15:restartNumberingAfterBreak="0">
    <w:nsid w:val="632C6878"/>
    <w:multiLevelType w:val="multilevel"/>
    <w:tmpl w:val="E2849C98"/>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4"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25"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6" w15:restartNumberingAfterBreak="0">
    <w:nsid w:val="6FF729B9"/>
    <w:multiLevelType w:val="hybridMultilevel"/>
    <w:tmpl w:val="CF882DD2"/>
    <w:lvl w:ilvl="0" w:tplc="91609B0E">
      <w:start w:val="1"/>
      <w:numFmt w:val="lowerRoman"/>
      <w:lvlText w:val="(%1)"/>
      <w:lvlJc w:val="left"/>
      <w:pPr>
        <w:ind w:left="1440" w:hanging="720"/>
      </w:pPr>
      <w:rPr>
        <w:rFonts w:ascii="Verdana" w:hAnsi="Verdana" w:cs="Times New Roman" w:hint="default"/>
        <w:sz w:val="20"/>
      </w:rPr>
    </w:lvl>
    <w:lvl w:ilvl="1" w:tplc="D01200F0" w:tentative="1">
      <w:start w:val="1"/>
      <w:numFmt w:val="lowerLetter"/>
      <w:lvlText w:val="%2."/>
      <w:lvlJc w:val="left"/>
      <w:pPr>
        <w:ind w:left="1800" w:hanging="360"/>
      </w:pPr>
    </w:lvl>
    <w:lvl w:ilvl="2" w:tplc="58C290CC" w:tentative="1">
      <w:start w:val="1"/>
      <w:numFmt w:val="lowerRoman"/>
      <w:lvlText w:val="%3."/>
      <w:lvlJc w:val="right"/>
      <w:pPr>
        <w:ind w:left="2520" w:hanging="180"/>
      </w:pPr>
    </w:lvl>
    <w:lvl w:ilvl="3" w:tplc="47CCDB80" w:tentative="1">
      <w:start w:val="1"/>
      <w:numFmt w:val="decimal"/>
      <w:lvlText w:val="%4."/>
      <w:lvlJc w:val="left"/>
      <w:pPr>
        <w:ind w:left="3240" w:hanging="360"/>
      </w:pPr>
    </w:lvl>
    <w:lvl w:ilvl="4" w:tplc="54664A2A" w:tentative="1">
      <w:start w:val="1"/>
      <w:numFmt w:val="lowerLetter"/>
      <w:lvlText w:val="%5."/>
      <w:lvlJc w:val="left"/>
      <w:pPr>
        <w:ind w:left="3960" w:hanging="360"/>
      </w:pPr>
    </w:lvl>
    <w:lvl w:ilvl="5" w:tplc="BE2C0D82" w:tentative="1">
      <w:start w:val="1"/>
      <w:numFmt w:val="lowerRoman"/>
      <w:lvlText w:val="%6."/>
      <w:lvlJc w:val="right"/>
      <w:pPr>
        <w:ind w:left="4680" w:hanging="180"/>
      </w:pPr>
    </w:lvl>
    <w:lvl w:ilvl="6" w:tplc="A210B2C8" w:tentative="1">
      <w:start w:val="1"/>
      <w:numFmt w:val="decimal"/>
      <w:lvlText w:val="%7."/>
      <w:lvlJc w:val="left"/>
      <w:pPr>
        <w:ind w:left="5400" w:hanging="360"/>
      </w:pPr>
    </w:lvl>
    <w:lvl w:ilvl="7" w:tplc="2E8636CA" w:tentative="1">
      <w:start w:val="1"/>
      <w:numFmt w:val="lowerLetter"/>
      <w:lvlText w:val="%8."/>
      <w:lvlJc w:val="left"/>
      <w:pPr>
        <w:ind w:left="6120" w:hanging="360"/>
      </w:pPr>
    </w:lvl>
    <w:lvl w:ilvl="8" w:tplc="30382122" w:tentative="1">
      <w:start w:val="1"/>
      <w:numFmt w:val="lowerRoman"/>
      <w:lvlText w:val="%9."/>
      <w:lvlJc w:val="right"/>
      <w:pPr>
        <w:ind w:left="6840" w:hanging="180"/>
      </w:pPr>
    </w:lvl>
  </w:abstractNum>
  <w:abstractNum w:abstractNumId="27"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355D7B"/>
    <w:multiLevelType w:val="multilevel"/>
    <w:tmpl w:val="F1D651B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CC02F4"/>
    <w:multiLevelType w:val="hybridMultilevel"/>
    <w:tmpl w:val="C4904DD6"/>
    <w:lvl w:ilvl="0" w:tplc="3230C518">
      <w:start w:val="1"/>
      <w:numFmt w:val="lowerLetter"/>
      <w:lvlText w:val="(%1)"/>
      <w:lvlJc w:val="left"/>
      <w:pPr>
        <w:ind w:left="1637" w:hanging="360"/>
      </w:pPr>
      <w:rPr>
        <w:rFonts w:ascii="Verdana" w:hAnsi="Verdana" w:hint="default"/>
        <w:b w:val="0"/>
        <w:i w:val="0"/>
        <w:caps w:val="0"/>
        <w:color w:val="000000"/>
        <w:sz w:val="20"/>
        <w:u w:val="none"/>
      </w:rPr>
    </w:lvl>
    <w:lvl w:ilvl="1" w:tplc="D062FAFE" w:tentative="1">
      <w:start w:val="1"/>
      <w:numFmt w:val="lowerLetter"/>
      <w:lvlText w:val="%2."/>
      <w:lvlJc w:val="left"/>
      <w:pPr>
        <w:ind w:left="2357" w:hanging="360"/>
      </w:pPr>
    </w:lvl>
    <w:lvl w:ilvl="2" w:tplc="930814DC" w:tentative="1">
      <w:start w:val="1"/>
      <w:numFmt w:val="lowerRoman"/>
      <w:lvlText w:val="%3."/>
      <w:lvlJc w:val="right"/>
      <w:pPr>
        <w:ind w:left="3077" w:hanging="180"/>
      </w:pPr>
    </w:lvl>
    <w:lvl w:ilvl="3" w:tplc="B05AF094" w:tentative="1">
      <w:start w:val="1"/>
      <w:numFmt w:val="decimal"/>
      <w:lvlText w:val="%4."/>
      <w:lvlJc w:val="left"/>
      <w:pPr>
        <w:ind w:left="3797" w:hanging="360"/>
      </w:pPr>
    </w:lvl>
    <w:lvl w:ilvl="4" w:tplc="06BE1824" w:tentative="1">
      <w:start w:val="1"/>
      <w:numFmt w:val="lowerLetter"/>
      <w:lvlText w:val="%5."/>
      <w:lvlJc w:val="left"/>
      <w:pPr>
        <w:ind w:left="4517" w:hanging="360"/>
      </w:pPr>
    </w:lvl>
    <w:lvl w:ilvl="5" w:tplc="832227D8" w:tentative="1">
      <w:start w:val="1"/>
      <w:numFmt w:val="lowerRoman"/>
      <w:lvlText w:val="%6."/>
      <w:lvlJc w:val="right"/>
      <w:pPr>
        <w:ind w:left="5237" w:hanging="180"/>
      </w:pPr>
    </w:lvl>
    <w:lvl w:ilvl="6" w:tplc="12D010A6" w:tentative="1">
      <w:start w:val="1"/>
      <w:numFmt w:val="decimal"/>
      <w:lvlText w:val="%7."/>
      <w:lvlJc w:val="left"/>
      <w:pPr>
        <w:ind w:left="5957" w:hanging="360"/>
      </w:pPr>
    </w:lvl>
    <w:lvl w:ilvl="7" w:tplc="F3E2CA44" w:tentative="1">
      <w:start w:val="1"/>
      <w:numFmt w:val="lowerLetter"/>
      <w:lvlText w:val="%8."/>
      <w:lvlJc w:val="left"/>
      <w:pPr>
        <w:ind w:left="6677" w:hanging="360"/>
      </w:pPr>
    </w:lvl>
    <w:lvl w:ilvl="8" w:tplc="3402C30A" w:tentative="1">
      <w:start w:val="1"/>
      <w:numFmt w:val="lowerRoman"/>
      <w:lvlText w:val="%9."/>
      <w:lvlJc w:val="right"/>
      <w:pPr>
        <w:ind w:left="7397" w:hanging="180"/>
      </w:pPr>
    </w:lvl>
  </w:abstractNum>
  <w:num w:numId="1">
    <w:abstractNumId w:val="2"/>
  </w:num>
  <w:num w:numId="2">
    <w:abstractNumId w:val="21"/>
  </w:num>
  <w:num w:numId="3">
    <w:abstractNumId w:val="5"/>
  </w:num>
  <w:num w:numId="4">
    <w:abstractNumId w:val="18"/>
  </w:num>
  <w:num w:numId="5">
    <w:abstractNumId w:val="27"/>
  </w:num>
  <w:num w:numId="6">
    <w:abstractNumId w:val="14"/>
  </w:num>
  <w:num w:numId="7">
    <w:abstractNumId w:val="8"/>
  </w:num>
  <w:num w:numId="8">
    <w:abstractNumId w:val="1"/>
  </w:num>
  <w:num w:numId="9">
    <w:abstractNumId w:val="13"/>
  </w:num>
  <w:num w:numId="10">
    <w:abstractNumId w:val="31"/>
  </w:num>
  <w:num w:numId="11">
    <w:abstractNumId w:val="15"/>
  </w:num>
  <w:num w:numId="12">
    <w:abstractNumId w:val="12"/>
  </w:num>
  <w:num w:numId="13">
    <w:abstractNumId w:val="26"/>
  </w:num>
  <w:num w:numId="14">
    <w:abstractNumId w:val="10"/>
  </w:num>
  <w:num w:numId="15">
    <w:abstractNumId w:val="29"/>
  </w:num>
  <w:num w:numId="16">
    <w:abstractNumId w:val="30"/>
  </w:num>
  <w:num w:numId="17">
    <w:abstractNumId w:val="0"/>
  </w:num>
  <w:num w:numId="18">
    <w:abstractNumId w:val="24"/>
  </w:num>
  <w:num w:numId="19">
    <w:abstractNumId w:val="11"/>
  </w:num>
  <w:num w:numId="20">
    <w:abstractNumId w:val="4"/>
  </w:num>
  <w:num w:numId="21">
    <w:abstractNumId w:val="16"/>
  </w:num>
  <w:num w:numId="22">
    <w:abstractNumId w:val="20"/>
  </w:num>
  <w:num w:numId="23">
    <w:abstractNumId w:val="6"/>
  </w:num>
  <w:num w:numId="24">
    <w:abstractNumId w:val="23"/>
  </w:num>
  <w:num w:numId="25">
    <w:abstractNumId w:val="17"/>
  </w:num>
  <w:num w:numId="26">
    <w:abstractNumId w:val="25"/>
  </w:num>
  <w:num w:numId="27">
    <w:abstractNumId w:val="3"/>
  </w:num>
  <w:num w:numId="28">
    <w:abstractNumId w:val="9"/>
  </w:num>
  <w:num w:numId="29">
    <w:abstractNumId w:val="22"/>
  </w:num>
  <w:num w:numId="30">
    <w:abstractNumId w:val="24"/>
  </w:num>
  <w:num w:numId="31">
    <w:abstractNumId w:val="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hideSpellingErrors/>
  <w:hideGrammaticalErrors/>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A27D6CF4-6737-484C-B7FB-5CA21D89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sz w:val="22"/>
      <w:szCs w:val="22"/>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r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customStyle="1" w:styleId="Body2">
    <w:name w:val="Body 2"/>
    <w:basedOn w:val="Normal"/>
    <w:pPr>
      <w:spacing w:after="140" w:line="288" w:lineRule="auto"/>
      <w:ind w:right="1361"/>
      <w:jc w:val="both"/>
    </w:pPr>
    <w:rPr>
      <w:rFonts w:ascii="Arial" w:hAnsi="Arial"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6723">
      <w:bodyDiv w:val="1"/>
      <w:marLeft w:val="0"/>
      <w:marRight w:val="0"/>
      <w:marTop w:val="0"/>
      <w:marBottom w:val="0"/>
      <w:divBdr>
        <w:top w:val="none" w:sz="0" w:space="0" w:color="auto"/>
        <w:left w:val="none" w:sz="0" w:space="0" w:color="auto"/>
        <w:bottom w:val="none" w:sz="0" w:space="0" w:color="auto"/>
        <w:right w:val="none" w:sz="0" w:space="0" w:color="auto"/>
      </w:divBdr>
      <w:divsChild>
        <w:div w:id="1848405560">
          <w:marLeft w:val="0"/>
          <w:marRight w:val="0"/>
          <w:marTop w:val="0"/>
          <w:marBottom w:val="0"/>
          <w:divBdr>
            <w:top w:val="none" w:sz="0" w:space="0" w:color="auto"/>
            <w:left w:val="none" w:sz="0" w:space="0" w:color="auto"/>
            <w:bottom w:val="none" w:sz="0" w:space="0" w:color="auto"/>
            <w:right w:val="none" w:sz="0" w:space="0" w:color="auto"/>
          </w:divBdr>
          <w:divsChild>
            <w:div w:id="4373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886">
      <w:bodyDiv w:val="1"/>
      <w:marLeft w:val="0"/>
      <w:marRight w:val="0"/>
      <w:marTop w:val="0"/>
      <w:marBottom w:val="0"/>
      <w:divBdr>
        <w:top w:val="none" w:sz="0" w:space="0" w:color="auto"/>
        <w:left w:val="none" w:sz="0" w:space="0" w:color="auto"/>
        <w:bottom w:val="none" w:sz="0" w:space="0" w:color="auto"/>
        <w:right w:val="none" w:sz="0" w:space="0" w:color="auto"/>
      </w:divBdr>
    </w:div>
    <w:div w:id="315840654">
      <w:bodyDiv w:val="1"/>
      <w:marLeft w:val="0"/>
      <w:marRight w:val="0"/>
      <w:marTop w:val="0"/>
      <w:marBottom w:val="0"/>
      <w:divBdr>
        <w:top w:val="none" w:sz="0" w:space="0" w:color="auto"/>
        <w:left w:val="none" w:sz="0" w:space="0" w:color="auto"/>
        <w:bottom w:val="none" w:sz="0" w:space="0" w:color="auto"/>
        <w:right w:val="none" w:sz="0" w:space="0" w:color="auto"/>
      </w:divBdr>
    </w:div>
    <w:div w:id="16664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endnotes" Target="endnotes.xml"/><Relationship Id="rId68" Type="http://schemas.openxmlformats.org/officeDocument/2006/relationships/hyperlink" Target="mailto:katia.nozela@grupolm.com.br" TargetMode="Externa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webSettings" Target="webSetting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hyperlink" Target="mailto:cliveraldo.bastos@grupolm.com.br;%20financeiro@grupolm.com.br" TargetMode="External"/><Relationship Id="rId77"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dac.debentures@bradesco.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oleObject" Target="embeddings/oleObject1.bin"/><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yperlink" Target="mailto:marcio.targa@grupolm.com.br"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wmf"/><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hyperlink" Target="mailto:katia.nozela@grupolm.com.br" TargetMode="Externa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58B80-CB32-4F05-B1BE-383B8B648012}">
  <ds:schemaRefs>
    <ds:schemaRef ds:uri="http://schemas.openxmlformats.org/officeDocument/2006/bibliography"/>
  </ds:schemaRefs>
</ds:datastoreItem>
</file>

<file path=customXml/itemProps10.xml><?xml version="1.0" encoding="utf-8"?>
<ds:datastoreItem xmlns:ds="http://schemas.openxmlformats.org/officeDocument/2006/customXml" ds:itemID="{69416CA9-DCCB-434C-83B7-256C275ACF74}">
  <ds:schemaRefs>
    <ds:schemaRef ds:uri="http://schemas.openxmlformats.org/officeDocument/2006/bibliography"/>
  </ds:schemaRefs>
</ds:datastoreItem>
</file>

<file path=customXml/itemProps11.xml><?xml version="1.0" encoding="utf-8"?>
<ds:datastoreItem xmlns:ds="http://schemas.openxmlformats.org/officeDocument/2006/customXml" ds:itemID="{AE33856A-CFB0-46BB-AD87-8CD28D62F9E4}">
  <ds:schemaRefs>
    <ds:schemaRef ds:uri="http://schemas.openxmlformats.org/officeDocument/2006/bibliography"/>
  </ds:schemaRefs>
</ds:datastoreItem>
</file>

<file path=customXml/itemProps12.xml><?xml version="1.0" encoding="utf-8"?>
<ds:datastoreItem xmlns:ds="http://schemas.openxmlformats.org/officeDocument/2006/customXml" ds:itemID="{6EF0CA31-8EDE-44DF-9012-9289760BA10F}">
  <ds:schemaRefs>
    <ds:schemaRef ds:uri="http://schemas.openxmlformats.org/officeDocument/2006/bibliography"/>
  </ds:schemaRefs>
</ds:datastoreItem>
</file>

<file path=customXml/itemProps13.xml><?xml version="1.0" encoding="utf-8"?>
<ds:datastoreItem xmlns:ds="http://schemas.openxmlformats.org/officeDocument/2006/customXml" ds:itemID="{A50849FA-65DE-479F-AA05-F77496893E24}">
  <ds:schemaRefs>
    <ds:schemaRef ds:uri="http://schemas.openxmlformats.org/officeDocument/2006/bibliography"/>
  </ds:schemaRefs>
</ds:datastoreItem>
</file>

<file path=customXml/itemProps14.xml><?xml version="1.0" encoding="utf-8"?>
<ds:datastoreItem xmlns:ds="http://schemas.openxmlformats.org/officeDocument/2006/customXml" ds:itemID="{ADED038B-F21D-44A3-A5BF-88CB7AF60136}">
  <ds:schemaRefs>
    <ds:schemaRef ds:uri="http://schemas.openxmlformats.org/officeDocument/2006/bibliography"/>
  </ds:schemaRefs>
</ds:datastoreItem>
</file>

<file path=customXml/itemProps15.xml><?xml version="1.0" encoding="utf-8"?>
<ds:datastoreItem xmlns:ds="http://schemas.openxmlformats.org/officeDocument/2006/customXml" ds:itemID="{AF0BBAA0-8D29-4410-B038-F7F4D87198E2}">
  <ds:schemaRefs>
    <ds:schemaRef ds:uri="http://schemas.openxmlformats.org/officeDocument/2006/bibliography"/>
  </ds:schemaRefs>
</ds:datastoreItem>
</file>

<file path=customXml/itemProps16.xml><?xml version="1.0" encoding="utf-8"?>
<ds:datastoreItem xmlns:ds="http://schemas.openxmlformats.org/officeDocument/2006/customXml" ds:itemID="{C8FE559A-96A3-4616-AAB2-2AD8DB97A333}">
  <ds:schemaRefs>
    <ds:schemaRef ds:uri="http://schemas.openxmlformats.org/officeDocument/2006/bibliography"/>
  </ds:schemaRefs>
</ds:datastoreItem>
</file>

<file path=customXml/itemProps17.xml><?xml version="1.0" encoding="utf-8"?>
<ds:datastoreItem xmlns:ds="http://schemas.openxmlformats.org/officeDocument/2006/customXml" ds:itemID="{6D37EFDA-97C4-455C-AB56-059D4A99D933}">
  <ds:schemaRefs>
    <ds:schemaRef ds:uri="http://schemas.openxmlformats.org/officeDocument/2006/bibliography"/>
  </ds:schemaRefs>
</ds:datastoreItem>
</file>

<file path=customXml/itemProps18.xml><?xml version="1.0" encoding="utf-8"?>
<ds:datastoreItem xmlns:ds="http://schemas.openxmlformats.org/officeDocument/2006/customXml" ds:itemID="{0527AF3C-A69D-4AF3-B76C-64AB7D8F54F9}">
  <ds:schemaRefs>
    <ds:schemaRef ds:uri="http://schemas.openxmlformats.org/officeDocument/2006/bibliography"/>
  </ds:schemaRefs>
</ds:datastoreItem>
</file>

<file path=customXml/itemProps19.xml><?xml version="1.0" encoding="utf-8"?>
<ds:datastoreItem xmlns:ds="http://schemas.openxmlformats.org/officeDocument/2006/customXml" ds:itemID="{CEB2C91E-6640-438C-802A-10153900A094}">
  <ds:schemaRefs>
    <ds:schemaRef ds:uri="http://schemas.openxmlformats.org/officeDocument/2006/bibliography"/>
  </ds:schemaRefs>
</ds:datastoreItem>
</file>

<file path=customXml/itemProps2.xml><?xml version="1.0" encoding="utf-8"?>
<ds:datastoreItem xmlns:ds="http://schemas.openxmlformats.org/officeDocument/2006/customXml" ds:itemID="{5B9A8C9A-D42F-4AF6-B720-5C32BE71DE6D}">
  <ds:schemaRefs>
    <ds:schemaRef ds:uri="http://schemas.openxmlformats.org/officeDocument/2006/bibliography"/>
  </ds:schemaRefs>
</ds:datastoreItem>
</file>

<file path=customXml/itemProps20.xml><?xml version="1.0" encoding="utf-8"?>
<ds:datastoreItem xmlns:ds="http://schemas.openxmlformats.org/officeDocument/2006/customXml" ds:itemID="{21934EBB-81CD-4A60-8EA3-09F5CE096BDF}">
  <ds:schemaRefs>
    <ds:schemaRef ds:uri="http://schemas.openxmlformats.org/officeDocument/2006/bibliography"/>
  </ds:schemaRefs>
</ds:datastoreItem>
</file>

<file path=customXml/itemProps21.xml><?xml version="1.0" encoding="utf-8"?>
<ds:datastoreItem xmlns:ds="http://schemas.openxmlformats.org/officeDocument/2006/customXml" ds:itemID="{D27C7B13-6BDF-4F62-B2B6-51DC01AB0B94}">
  <ds:schemaRefs>
    <ds:schemaRef ds:uri="http://schemas.openxmlformats.org/officeDocument/2006/bibliography"/>
  </ds:schemaRefs>
</ds:datastoreItem>
</file>

<file path=customXml/itemProps22.xml><?xml version="1.0" encoding="utf-8"?>
<ds:datastoreItem xmlns:ds="http://schemas.openxmlformats.org/officeDocument/2006/customXml" ds:itemID="{F60FD751-F092-40D2-8E09-0DE2CE2120A2}">
  <ds:schemaRefs>
    <ds:schemaRef ds:uri="http://schemas.openxmlformats.org/officeDocument/2006/bibliography"/>
  </ds:schemaRefs>
</ds:datastoreItem>
</file>

<file path=customXml/itemProps23.xml><?xml version="1.0" encoding="utf-8"?>
<ds:datastoreItem xmlns:ds="http://schemas.openxmlformats.org/officeDocument/2006/customXml" ds:itemID="{DC1B4C3B-1B8E-4BFF-B90A-5B6382C16AB0}">
  <ds:schemaRefs>
    <ds:schemaRef ds:uri="http://schemas.openxmlformats.org/officeDocument/2006/bibliography"/>
  </ds:schemaRefs>
</ds:datastoreItem>
</file>

<file path=customXml/itemProps24.xml><?xml version="1.0" encoding="utf-8"?>
<ds:datastoreItem xmlns:ds="http://schemas.openxmlformats.org/officeDocument/2006/customXml" ds:itemID="{11966227-0CB7-492E-8F46-9AB40BEDC162}">
  <ds:schemaRefs>
    <ds:schemaRef ds:uri="http://schemas.openxmlformats.org/officeDocument/2006/bibliography"/>
  </ds:schemaRefs>
</ds:datastoreItem>
</file>

<file path=customXml/itemProps25.xml><?xml version="1.0" encoding="utf-8"?>
<ds:datastoreItem xmlns:ds="http://schemas.openxmlformats.org/officeDocument/2006/customXml" ds:itemID="{7447A93C-1815-49F5-8ADD-9BC6A3E9FF8A}">
  <ds:schemaRefs>
    <ds:schemaRef ds:uri="http://schemas.openxmlformats.org/officeDocument/2006/bibliography"/>
  </ds:schemaRefs>
</ds:datastoreItem>
</file>

<file path=customXml/itemProps26.xml><?xml version="1.0" encoding="utf-8"?>
<ds:datastoreItem xmlns:ds="http://schemas.openxmlformats.org/officeDocument/2006/customXml" ds:itemID="{DC7509E1-B979-4462-8C9C-88B501F3B0C5}">
  <ds:schemaRefs>
    <ds:schemaRef ds:uri="http://schemas.openxmlformats.org/officeDocument/2006/bibliography"/>
  </ds:schemaRefs>
</ds:datastoreItem>
</file>

<file path=customXml/itemProps27.xml><?xml version="1.0" encoding="utf-8"?>
<ds:datastoreItem xmlns:ds="http://schemas.openxmlformats.org/officeDocument/2006/customXml" ds:itemID="{04340367-40B4-4209-B10B-612321BB25F4}">
  <ds:schemaRefs>
    <ds:schemaRef ds:uri="http://schemas.openxmlformats.org/officeDocument/2006/bibliography"/>
  </ds:schemaRefs>
</ds:datastoreItem>
</file>

<file path=customXml/itemProps28.xml><?xml version="1.0" encoding="utf-8"?>
<ds:datastoreItem xmlns:ds="http://schemas.openxmlformats.org/officeDocument/2006/customXml" ds:itemID="{B50B0904-54BE-41E9-86A7-4B29A63A1BFB}">
  <ds:schemaRefs>
    <ds:schemaRef ds:uri="http://schemas.openxmlformats.org/officeDocument/2006/bibliography"/>
  </ds:schemaRefs>
</ds:datastoreItem>
</file>

<file path=customXml/itemProps29.xml><?xml version="1.0" encoding="utf-8"?>
<ds:datastoreItem xmlns:ds="http://schemas.openxmlformats.org/officeDocument/2006/customXml" ds:itemID="{A7211EE0-0B61-4C76-8AE1-50C643663CBE}">
  <ds:schemaRefs>
    <ds:schemaRef ds:uri="http://schemas.openxmlformats.org/officeDocument/2006/bibliography"/>
  </ds:schemaRefs>
</ds:datastoreItem>
</file>

<file path=customXml/itemProps3.xml><?xml version="1.0" encoding="utf-8"?>
<ds:datastoreItem xmlns:ds="http://schemas.openxmlformats.org/officeDocument/2006/customXml" ds:itemID="{8F92E695-F23E-43DA-82F0-8EB2AB1D1856}">
  <ds:schemaRefs>
    <ds:schemaRef ds:uri="http://schemas.openxmlformats.org/officeDocument/2006/bibliography"/>
  </ds:schemaRefs>
</ds:datastoreItem>
</file>

<file path=customXml/itemProps30.xml><?xml version="1.0" encoding="utf-8"?>
<ds:datastoreItem xmlns:ds="http://schemas.openxmlformats.org/officeDocument/2006/customXml" ds:itemID="{434C03CD-3332-4560-B0B5-3EB9BA88544F}">
  <ds:schemaRefs>
    <ds:schemaRef ds:uri="http://schemas.openxmlformats.org/officeDocument/2006/bibliography"/>
  </ds:schemaRefs>
</ds:datastoreItem>
</file>

<file path=customXml/itemProps31.xml><?xml version="1.0" encoding="utf-8"?>
<ds:datastoreItem xmlns:ds="http://schemas.openxmlformats.org/officeDocument/2006/customXml" ds:itemID="{F30AA7A1-4AF0-4B4F-B6BF-42DEBBC7230F}">
  <ds:schemaRefs>
    <ds:schemaRef ds:uri="http://schemas.openxmlformats.org/officeDocument/2006/bibliography"/>
  </ds:schemaRefs>
</ds:datastoreItem>
</file>

<file path=customXml/itemProps32.xml><?xml version="1.0" encoding="utf-8"?>
<ds:datastoreItem xmlns:ds="http://schemas.openxmlformats.org/officeDocument/2006/customXml" ds:itemID="{C9AF008A-FF94-47E5-AE6E-69D526ED81B2}">
  <ds:schemaRefs>
    <ds:schemaRef ds:uri="http://schemas.openxmlformats.org/officeDocument/2006/bibliography"/>
  </ds:schemaRefs>
</ds:datastoreItem>
</file>

<file path=customXml/itemProps33.xml><?xml version="1.0" encoding="utf-8"?>
<ds:datastoreItem xmlns:ds="http://schemas.openxmlformats.org/officeDocument/2006/customXml" ds:itemID="{B4282623-B43E-4287-A6C6-25FBAE17B181}">
  <ds:schemaRefs>
    <ds:schemaRef ds:uri="http://schemas.openxmlformats.org/officeDocument/2006/bibliography"/>
  </ds:schemaRefs>
</ds:datastoreItem>
</file>

<file path=customXml/itemProps34.xml><?xml version="1.0" encoding="utf-8"?>
<ds:datastoreItem xmlns:ds="http://schemas.openxmlformats.org/officeDocument/2006/customXml" ds:itemID="{26A3B7FC-BA79-4CB5-A8BB-50E2B6A64AAD}">
  <ds:schemaRefs>
    <ds:schemaRef ds:uri="http://schemas.openxmlformats.org/officeDocument/2006/bibliography"/>
  </ds:schemaRefs>
</ds:datastoreItem>
</file>

<file path=customXml/itemProps35.xml><?xml version="1.0" encoding="utf-8"?>
<ds:datastoreItem xmlns:ds="http://schemas.openxmlformats.org/officeDocument/2006/customXml" ds:itemID="{4F98BE4D-5A47-4C95-894E-C39736556662}">
  <ds:schemaRefs>
    <ds:schemaRef ds:uri="http://schemas.openxmlformats.org/officeDocument/2006/bibliography"/>
  </ds:schemaRefs>
</ds:datastoreItem>
</file>

<file path=customXml/itemProps36.xml><?xml version="1.0" encoding="utf-8"?>
<ds:datastoreItem xmlns:ds="http://schemas.openxmlformats.org/officeDocument/2006/customXml" ds:itemID="{E89428F7-CA3B-46AD-BF85-0D43661683B6}">
  <ds:schemaRefs>
    <ds:schemaRef ds:uri="http://schemas.openxmlformats.org/officeDocument/2006/bibliography"/>
  </ds:schemaRefs>
</ds:datastoreItem>
</file>

<file path=customXml/itemProps37.xml><?xml version="1.0" encoding="utf-8"?>
<ds:datastoreItem xmlns:ds="http://schemas.openxmlformats.org/officeDocument/2006/customXml" ds:itemID="{CD685327-9C72-4F07-B574-6DBF6ED16BA4}">
  <ds:schemaRefs>
    <ds:schemaRef ds:uri="http://schemas.openxmlformats.org/officeDocument/2006/bibliography"/>
  </ds:schemaRefs>
</ds:datastoreItem>
</file>

<file path=customXml/itemProps38.xml><?xml version="1.0" encoding="utf-8"?>
<ds:datastoreItem xmlns:ds="http://schemas.openxmlformats.org/officeDocument/2006/customXml" ds:itemID="{7C2585C0-8A3F-4DF7-A0D4-355D102E9F7C}">
  <ds:schemaRefs>
    <ds:schemaRef ds:uri="http://schemas.openxmlformats.org/officeDocument/2006/bibliography"/>
  </ds:schemaRefs>
</ds:datastoreItem>
</file>

<file path=customXml/itemProps39.xml><?xml version="1.0" encoding="utf-8"?>
<ds:datastoreItem xmlns:ds="http://schemas.openxmlformats.org/officeDocument/2006/customXml" ds:itemID="{A00EAFC1-0F24-4364-B198-5B1657B99945}">
  <ds:schemaRefs>
    <ds:schemaRef ds:uri="http://schemas.openxmlformats.org/officeDocument/2006/bibliography"/>
  </ds:schemaRefs>
</ds:datastoreItem>
</file>

<file path=customXml/itemProps4.xml><?xml version="1.0" encoding="utf-8"?>
<ds:datastoreItem xmlns:ds="http://schemas.openxmlformats.org/officeDocument/2006/customXml" ds:itemID="{D6ABA29A-F4A9-45A6-9087-E244C1C75047}">
  <ds:schemaRefs>
    <ds:schemaRef ds:uri="http://schemas.openxmlformats.org/officeDocument/2006/bibliography"/>
  </ds:schemaRefs>
</ds:datastoreItem>
</file>

<file path=customXml/itemProps40.xml><?xml version="1.0" encoding="utf-8"?>
<ds:datastoreItem xmlns:ds="http://schemas.openxmlformats.org/officeDocument/2006/customXml" ds:itemID="{72F845B9-AFA9-4DA1-9D1D-5635AA89F6E4}">
  <ds:schemaRefs>
    <ds:schemaRef ds:uri="http://schemas.openxmlformats.org/officeDocument/2006/bibliography"/>
  </ds:schemaRefs>
</ds:datastoreItem>
</file>

<file path=customXml/itemProps41.xml><?xml version="1.0" encoding="utf-8"?>
<ds:datastoreItem xmlns:ds="http://schemas.openxmlformats.org/officeDocument/2006/customXml" ds:itemID="{B6F72BBE-2B17-4558-8E79-63F367FDA197}">
  <ds:schemaRefs>
    <ds:schemaRef ds:uri="http://schemas.openxmlformats.org/officeDocument/2006/bibliography"/>
  </ds:schemaRefs>
</ds:datastoreItem>
</file>

<file path=customXml/itemProps42.xml><?xml version="1.0" encoding="utf-8"?>
<ds:datastoreItem xmlns:ds="http://schemas.openxmlformats.org/officeDocument/2006/customXml" ds:itemID="{1C9F7036-62FE-46BF-9271-6950580F0E50}">
  <ds:schemaRefs>
    <ds:schemaRef ds:uri="http://schemas.openxmlformats.org/officeDocument/2006/bibliography"/>
  </ds:schemaRefs>
</ds:datastoreItem>
</file>

<file path=customXml/itemProps43.xml><?xml version="1.0" encoding="utf-8"?>
<ds:datastoreItem xmlns:ds="http://schemas.openxmlformats.org/officeDocument/2006/customXml" ds:itemID="{21F59223-08C6-447D-9421-D8791C49CFC3}">
  <ds:schemaRefs>
    <ds:schemaRef ds:uri="http://schemas.openxmlformats.org/officeDocument/2006/bibliography"/>
  </ds:schemaRefs>
</ds:datastoreItem>
</file>

<file path=customXml/itemProps44.xml><?xml version="1.0" encoding="utf-8"?>
<ds:datastoreItem xmlns:ds="http://schemas.openxmlformats.org/officeDocument/2006/customXml" ds:itemID="{EDFFCDD3-5E3D-47FB-900E-85AFD743CFF8}">
  <ds:schemaRefs>
    <ds:schemaRef ds:uri="http://schemas.openxmlformats.org/officeDocument/2006/bibliography"/>
  </ds:schemaRefs>
</ds:datastoreItem>
</file>

<file path=customXml/itemProps45.xml><?xml version="1.0" encoding="utf-8"?>
<ds:datastoreItem xmlns:ds="http://schemas.openxmlformats.org/officeDocument/2006/customXml" ds:itemID="{3AA1080B-5F9C-4E57-AEF0-0D464A099A5F}">
  <ds:schemaRefs>
    <ds:schemaRef ds:uri="http://schemas.openxmlformats.org/officeDocument/2006/bibliography"/>
  </ds:schemaRefs>
</ds:datastoreItem>
</file>

<file path=customXml/itemProps46.xml><?xml version="1.0" encoding="utf-8"?>
<ds:datastoreItem xmlns:ds="http://schemas.openxmlformats.org/officeDocument/2006/customXml" ds:itemID="{7DB029F4-5DE2-409E-9C36-35258731BA16}">
  <ds:schemaRefs>
    <ds:schemaRef ds:uri="http://schemas.openxmlformats.org/officeDocument/2006/bibliography"/>
  </ds:schemaRefs>
</ds:datastoreItem>
</file>

<file path=customXml/itemProps47.xml><?xml version="1.0" encoding="utf-8"?>
<ds:datastoreItem xmlns:ds="http://schemas.openxmlformats.org/officeDocument/2006/customXml" ds:itemID="{C03915DA-78A4-42B7-8AFD-C852FD839B06}">
  <ds:schemaRefs>
    <ds:schemaRef ds:uri="http://schemas.openxmlformats.org/officeDocument/2006/bibliography"/>
  </ds:schemaRefs>
</ds:datastoreItem>
</file>

<file path=customXml/itemProps48.xml><?xml version="1.0" encoding="utf-8"?>
<ds:datastoreItem xmlns:ds="http://schemas.openxmlformats.org/officeDocument/2006/customXml" ds:itemID="{5FFC89A9-1DA2-48CA-AD9D-22759D5320EA}">
  <ds:schemaRefs>
    <ds:schemaRef ds:uri="http://schemas.openxmlformats.org/officeDocument/2006/bibliography"/>
  </ds:schemaRefs>
</ds:datastoreItem>
</file>

<file path=customXml/itemProps49.xml><?xml version="1.0" encoding="utf-8"?>
<ds:datastoreItem xmlns:ds="http://schemas.openxmlformats.org/officeDocument/2006/customXml" ds:itemID="{3CCB6EF9-AD1C-46C1-AFA6-4EFE73F428BC}">
  <ds:schemaRefs>
    <ds:schemaRef ds:uri="http://schemas.openxmlformats.org/officeDocument/2006/bibliography"/>
  </ds:schemaRefs>
</ds:datastoreItem>
</file>

<file path=customXml/itemProps5.xml><?xml version="1.0" encoding="utf-8"?>
<ds:datastoreItem xmlns:ds="http://schemas.openxmlformats.org/officeDocument/2006/customXml" ds:itemID="{EDB35739-3E13-41E0-8427-4D182D6BD99E}">
  <ds:schemaRefs>
    <ds:schemaRef ds:uri="http://schemas.openxmlformats.org/officeDocument/2006/bibliography"/>
  </ds:schemaRefs>
</ds:datastoreItem>
</file>

<file path=customXml/itemProps50.xml><?xml version="1.0" encoding="utf-8"?>
<ds:datastoreItem xmlns:ds="http://schemas.openxmlformats.org/officeDocument/2006/customXml" ds:itemID="{138EBC4C-5888-4FAB-9637-14B994430FBC}">
  <ds:schemaRefs>
    <ds:schemaRef ds:uri="http://schemas.openxmlformats.org/officeDocument/2006/bibliography"/>
  </ds:schemaRefs>
</ds:datastoreItem>
</file>

<file path=customXml/itemProps51.xml><?xml version="1.0" encoding="utf-8"?>
<ds:datastoreItem xmlns:ds="http://schemas.openxmlformats.org/officeDocument/2006/customXml" ds:itemID="{8C26ABF4-37C0-4317-88A6-9572881563F7}">
  <ds:schemaRefs>
    <ds:schemaRef ds:uri="http://schemas.openxmlformats.org/officeDocument/2006/bibliography"/>
  </ds:schemaRefs>
</ds:datastoreItem>
</file>

<file path=customXml/itemProps52.xml><?xml version="1.0" encoding="utf-8"?>
<ds:datastoreItem xmlns:ds="http://schemas.openxmlformats.org/officeDocument/2006/customXml" ds:itemID="{60921DDB-2B6E-4863-A62D-F6001BF5A9DE}">
  <ds:schemaRefs>
    <ds:schemaRef ds:uri="http://schemas.openxmlformats.org/officeDocument/2006/bibliography"/>
  </ds:schemaRefs>
</ds:datastoreItem>
</file>

<file path=customXml/itemProps53.xml><?xml version="1.0" encoding="utf-8"?>
<ds:datastoreItem xmlns:ds="http://schemas.openxmlformats.org/officeDocument/2006/customXml" ds:itemID="{56332B1D-370B-4E65-886D-57C44312FD68}">
  <ds:schemaRefs>
    <ds:schemaRef ds:uri="http://schemas.openxmlformats.org/officeDocument/2006/bibliography"/>
  </ds:schemaRefs>
</ds:datastoreItem>
</file>

<file path=customXml/itemProps54.xml><?xml version="1.0" encoding="utf-8"?>
<ds:datastoreItem xmlns:ds="http://schemas.openxmlformats.org/officeDocument/2006/customXml" ds:itemID="{380DBF44-2181-4BF1-9D9E-0F4961E9FD87}">
  <ds:schemaRefs>
    <ds:schemaRef ds:uri="http://schemas.openxmlformats.org/officeDocument/2006/bibliography"/>
  </ds:schemaRefs>
</ds:datastoreItem>
</file>

<file path=customXml/itemProps55.xml><?xml version="1.0" encoding="utf-8"?>
<ds:datastoreItem xmlns:ds="http://schemas.openxmlformats.org/officeDocument/2006/customXml" ds:itemID="{C9E78731-9164-4A87-8940-F88FFA9B3682}">
  <ds:schemaRefs>
    <ds:schemaRef ds:uri="http://schemas.openxmlformats.org/officeDocument/2006/bibliography"/>
  </ds:schemaRefs>
</ds:datastoreItem>
</file>

<file path=customXml/itemProps56.xml><?xml version="1.0" encoding="utf-8"?>
<ds:datastoreItem xmlns:ds="http://schemas.openxmlformats.org/officeDocument/2006/customXml" ds:itemID="{89E654D9-11AC-4A6F-948B-8CB290691BFC}">
  <ds:schemaRefs>
    <ds:schemaRef ds:uri="http://schemas.openxmlformats.org/officeDocument/2006/bibliography"/>
  </ds:schemaRefs>
</ds:datastoreItem>
</file>

<file path=customXml/itemProps57.xml><?xml version="1.0" encoding="utf-8"?>
<ds:datastoreItem xmlns:ds="http://schemas.openxmlformats.org/officeDocument/2006/customXml" ds:itemID="{467E555F-81CB-4878-BEFF-124B966CF6E9}">
  <ds:schemaRefs>
    <ds:schemaRef ds:uri="http://schemas.openxmlformats.org/officeDocument/2006/bibliography"/>
  </ds:schemaRefs>
</ds:datastoreItem>
</file>

<file path=customXml/itemProps6.xml><?xml version="1.0" encoding="utf-8"?>
<ds:datastoreItem xmlns:ds="http://schemas.openxmlformats.org/officeDocument/2006/customXml" ds:itemID="{12C7DA03-E85E-4D23-AD9F-30FB770D8F39}">
  <ds:schemaRefs>
    <ds:schemaRef ds:uri="http://schemas.openxmlformats.org/officeDocument/2006/bibliography"/>
  </ds:schemaRefs>
</ds:datastoreItem>
</file>

<file path=customXml/itemProps7.xml><?xml version="1.0" encoding="utf-8"?>
<ds:datastoreItem xmlns:ds="http://schemas.openxmlformats.org/officeDocument/2006/customXml" ds:itemID="{18D038D3-576F-4194-A502-D8D8EBDEADFF}">
  <ds:schemaRefs>
    <ds:schemaRef ds:uri="http://schemas.openxmlformats.org/officeDocument/2006/bibliography"/>
  </ds:schemaRefs>
</ds:datastoreItem>
</file>

<file path=customXml/itemProps8.xml><?xml version="1.0" encoding="utf-8"?>
<ds:datastoreItem xmlns:ds="http://schemas.openxmlformats.org/officeDocument/2006/customXml" ds:itemID="{46B3FE4C-7272-4720-8A14-95FAED8552F5}">
  <ds:schemaRefs>
    <ds:schemaRef ds:uri="http://schemas.openxmlformats.org/officeDocument/2006/bibliography"/>
  </ds:schemaRefs>
</ds:datastoreItem>
</file>

<file path=customXml/itemProps9.xml><?xml version="1.0" encoding="utf-8"?>
<ds:datastoreItem xmlns:ds="http://schemas.openxmlformats.org/officeDocument/2006/customXml" ds:itemID="{26049C29-D349-4CF1-BF3E-2F5524C5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57</Pages>
  <Words>17568</Words>
  <Characters>102422</Characters>
  <Application>Microsoft Office Word</Application>
  <DocSecurity>0</DocSecurity>
  <Lines>2498</Lines>
  <Paragraphs>895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119095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pna1@pn.com.br</dc:creator>
  <cp:lastModifiedBy>Pinheiro Neto Advogados</cp:lastModifiedBy>
  <cp:revision>5</cp:revision>
  <cp:lastPrinted>2018-12-14T17:45:00Z</cp:lastPrinted>
  <dcterms:created xsi:type="dcterms:W3CDTF">2020-05-27T19:31:00Z</dcterms:created>
  <dcterms:modified xsi:type="dcterms:W3CDTF">2020-06-01T19:50:00Z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- 36826494v7 - 12070002.459232</vt:lpwstr>
  </property>
</Properties>
</file>