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4C7E9E">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4C7E9E">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4C7E9E">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0BBDD209" w:rsidR="003B2CC0" w:rsidRDefault="003B2CC0" w:rsidP="004C7E9E">
      <w:pPr>
        <w:spacing w:after="0"/>
        <w:jc w:val="center"/>
        <w:rPr>
          <w:rFonts w:ascii="Verdana" w:hAnsi="Verdana" w:cs="Segoe UI"/>
          <w:sz w:val="22"/>
          <w:szCs w:val="22"/>
          <w:lang w:val="pt-BR"/>
        </w:rPr>
      </w:pPr>
    </w:p>
    <w:p w14:paraId="0C2F6D61" w14:textId="77777777" w:rsidR="00F02A64" w:rsidRPr="00B22FDC" w:rsidRDefault="00F02A64" w:rsidP="004C7E9E">
      <w:pPr>
        <w:spacing w:after="0"/>
        <w:jc w:val="center"/>
        <w:rPr>
          <w:rFonts w:ascii="Verdana" w:hAnsi="Verdana" w:cs="Segoe UI"/>
          <w:sz w:val="22"/>
          <w:szCs w:val="22"/>
          <w:lang w:val="pt-BR"/>
        </w:rPr>
      </w:pPr>
    </w:p>
    <w:p w14:paraId="6C5B376E" w14:textId="19ECBBA0"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14 DE DEZEM</w:t>
      </w:r>
      <w:r w:rsidR="0026082D">
        <w:rPr>
          <w:rFonts w:ascii="Verdana" w:hAnsi="Verdana" w:cs="Segoe UI"/>
          <w:b/>
          <w:sz w:val="22"/>
          <w:szCs w:val="22"/>
          <w:lang w:val="pt-BR"/>
        </w:rPr>
        <w:t>B</w:t>
      </w:r>
      <w:r w:rsidR="00E22A76" w:rsidRPr="00B22FDC">
        <w:rPr>
          <w:rFonts w:ascii="Verdana" w:hAnsi="Verdana" w:cs="Segoe UI"/>
          <w:b/>
          <w:sz w:val="22"/>
          <w:szCs w:val="22"/>
          <w:lang w:val="pt-BR"/>
        </w:rPr>
        <w:t xml:space="preserve">RO </w:t>
      </w:r>
      <w:r w:rsidR="000C4A0E" w:rsidRPr="00B22FDC">
        <w:rPr>
          <w:rFonts w:ascii="Verdana" w:hAnsi="Verdana" w:cs="Segoe UI"/>
          <w:b/>
          <w:sz w:val="22"/>
          <w:szCs w:val="22"/>
          <w:lang w:val="pt-BR"/>
        </w:rPr>
        <w:t>DE 202</w:t>
      </w:r>
      <w:r w:rsidR="00CF4581" w:rsidRPr="00B22FDC">
        <w:rPr>
          <w:rFonts w:ascii="Verdana" w:hAnsi="Verdana" w:cs="Segoe UI"/>
          <w:b/>
          <w:sz w:val="22"/>
          <w:szCs w:val="22"/>
          <w:lang w:val="pt-BR"/>
        </w:rPr>
        <w:t>2</w:t>
      </w:r>
    </w:p>
    <w:p w14:paraId="026A579F" w14:textId="219231FF" w:rsidR="00EC396A" w:rsidRDefault="00EC396A" w:rsidP="001113CC">
      <w:pPr>
        <w:spacing w:after="0" w:line="320" w:lineRule="exact"/>
        <w:rPr>
          <w:rFonts w:ascii="Verdana" w:hAnsi="Verdana" w:cs="Segoe UI"/>
          <w:b/>
          <w:sz w:val="22"/>
          <w:szCs w:val="22"/>
          <w:lang w:val="pt-BR"/>
        </w:rPr>
      </w:pPr>
    </w:p>
    <w:p w14:paraId="0094D4A3" w14:textId="77777777" w:rsidR="00F02A64" w:rsidRPr="00B22FDC" w:rsidRDefault="00F02A64" w:rsidP="001113CC">
      <w:pPr>
        <w:spacing w:after="0" w:line="320" w:lineRule="exact"/>
        <w:rPr>
          <w:rFonts w:ascii="Verdana" w:hAnsi="Verdana" w:cs="Segoe UI"/>
          <w:b/>
          <w:sz w:val="22"/>
          <w:szCs w:val="22"/>
          <w:lang w:val="pt-BR"/>
        </w:rPr>
      </w:pPr>
    </w:p>
    <w:p w14:paraId="44B02E87" w14:textId="6B3CA7FA"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4C7E9E">
        <w:rPr>
          <w:rFonts w:ascii="Verdana" w:hAnsi="Verdana" w:cs="Segoe UI"/>
          <w:sz w:val="22"/>
          <w:szCs w:val="22"/>
          <w:lang w:val="pt-BR"/>
        </w:rPr>
        <w:t>dezem</w:t>
      </w:r>
      <w:r w:rsidR="0026082D">
        <w:rPr>
          <w:rFonts w:ascii="Verdana" w:hAnsi="Verdana" w:cs="Segoe UI"/>
          <w:sz w:val="22"/>
          <w:szCs w:val="22"/>
          <w:lang w:val="pt-BR"/>
        </w:rPr>
        <w:t>bro</w:t>
      </w:r>
      <w:r w:rsidR="00B22FDC">
        <w:rPr>
          <w:rFonts w:ascii="Verdana" w:hAnsi="Verdana" w:cs="Segoe UI"/>
          <w:sz w:val="22"/>
          <w:szCs w:val="22"/>
          <w:lang w:val="pt-BR"/>
        </w:rPr>
        <w:t xml:space="preserve"> de 2022</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578892DC"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D76F96F"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E034FA3"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6013157A"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(ii)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56DDF07B"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1B5F8FE7"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lastRenderedPageBreak/>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6B255283" w:rsidR="003B2CC0" w:rsidRDefault="003B2CC0" w:rsidP="00857A21">
      <w:pPr>
        <w:pStyle w:val="PargrafodaLista"/>
        <w:spacing w:line="276" w:lineRule="auto"/>
        <w:rPr>
          <w:rFonts w:ascii="Verdana" w:hAnsi="Verdana" w:cs="Segoe UI"/>
          <w:b/>
          <w:sz w:val="22"/>
          <w:szCs w:val="22"/>
          <w:u w:val="single"/>
          <w:lang w:val="pt-BR"/>
        </w:rPr>
      </w:pPr>
    </w:p>
    <w:p w14:paraId="11DB5817" w14:textId="77777777" w:rsidR="00F02A64" w:rsidRPr="00B22FDC" w:rsidRDefault="00F02A64" w:rsidP="00857A21">
      <w:pPr>
        <w:pStyle w:val="PargrafodaLista"/>
        <w:spacing w:line="276" w:lineRule="auto"/>
        <w:rPr>
          <w:rFonts w:ascii="Verdana" w:hAnsi="Verdana" w:cs="Segoe UI"/>
          <w:b/>
          <w:sz w:val="22"/>
          <w:szCs w:val="22"/>
          <w:u w:val="single"/>
          <w:lang w:val="pt-BR"/>
        </w:rPr>
      </w:pPr>
    </w:p>
    <w:p w14:paraId="0DB25B9D" w14:textId="2C1913FC"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Prêmio e Amortização, vincendo no dia 15 de dezembro de 2022, para 15 de fevereiro de 2023</w:t>
      </w:r>
      <w:r w:rsidR="00434BD3">
        <w:rPr>
          <w:rFonts w:ascii="Verdana" w:hAnsi="Verdana"/>
          <w:sz w:val="22"/>
          <w:szCs w:val="22"/>
          <w:lang w:val="pt-BR"/>
        </w:rPr>
        <w:t xml:space="preserve">; </w:t>
      </w:r>
      <w:r w:rsidR="00434BD3" w:rsidRPr="00F02A64">
        <w:rPr>
          <w:rFonts w:ascii="Verdana" w:hAnsi="Verdana"/>
          <w:b/>
          <w:bCs/>
          <w:sz w:val="22"/>
          <w:szCs w:val="22"/>
          <w:lang w:val="pt-BR"/>
        </w:rPr>
        <w:t>(ii)</w:t>
      </w:r>
      <w:r w:rsidR="00434BD3">
        <w:rPr>
          <w:rFonts w:ascii="Verdana" w:hAnsi="Verdana"/>
          <w:sz w:val="22"/>
          <w:szCs w:val="22"/>
          <w:lang w:val="pt-BR"/>
        </w:rPr>
        <w:t xml:space="preserve"> aprovar</w:t>
      </w:r>
      <w:r w:rsidR="00E443B8">
        <w:rPr>
          <w:rFonts w:ascii="Verdana" w:hAnsi="Verdana"/>
          <w:sz w:val="22"/>
          <w:szCs w:val="22"/>
          <w:lang w:val="pt-BR"/>
        </w:rPr>
        <w:t xml:space="preserve">, ou não aprovar, </w:t>
      </w:r>
      <w:r w:rsidR="009A437E">
        <w:rPr>
          <w:rFonts w:ascii="Verdana" w:hAnsi="Verdana"/>
          <w:sz w:val="22"/>
          <w:szCs w:val="22"/>
          <w:lang w:val="pt-BR"/>
        </w:rPr>
        <w:t>a realização</w:t>
      </w:r>
      <w:r w:rsidR="00E443B8">
        <w:rPr>
          <w:rFonts w:ascii="Verdana" w:hAnsi="Verdana"/>
          <w:sz w:val="22"/>
          <w:szCs w:val="22"/>
          <w:lang w:val="pt-BR"/>
        </w:rPr>
        <w:t xml:space="preserve"> pela Companhia, em 15 de dezembro de 2022,</w:t>
      </w:r>
      <w:r w:rsidR="009A437E">
        <w:rPr>
          <w:rFonts w:ascii="Verdana" w:hAnsi="Verdana"/>
          <w:sz w:val="22"/>
          <w:szCs w:val="22"/>
          <w:lang w:val="pt-BR"/>
        </w:rPr>
        <w:t xml:space="preserve"> de </w:t>
      </w:r>
      <w:r w:rsidR="00E443B8">
        <w:rPr>
          <w:rFonts w:ascii="Verdana" w:hAnsi="Verdana"/>
          <w:sz w:val="22"/>
          <w:szCs w:val="22"/>
          <w:lang w:val="pt-BR"/>
        </w:rPr>
        <w:t xml:space="preserve">Resgate Antecipado Facultativo parcial, </w:t>
      </w:r>
      <w:r w:rsidR="00024842">
        <w:rPr>
          <w:rFonts w:ascii="Verdana" w:hAnsi="Verdana"/>
          <w:sz w:val="22"/>
          <w:szCs w:val="22"/>
          <w:lang w:val="pt-BR"/>
        </w:rPr>
        <w:t>nos termos da Cláusula 6.</w:t>
      </w:r>
      <w:r w:rsidR="00E443B8">
        <w:rPr>
          <w:rFonts w:ascii="Verdana" w:hAnsi="Verdana"/>
          <w:sz w:val="22"/>
          <w:szCs w:val="22"/>
          <w:lang w:val="pt-BR"/>
        </w:rPr>
        <w:t>18</w:t>
      </w:r>
      <w:r w:rsidR="00024842">
        <w:rPr>
          <w:rFonts w:ascii="Verdana" w:hAnsi="Verdana"/>
          <w:sz w:val="22"/>
          <w:szCs w:val="22"/>
          <w:lang w:val="pt-BR"/>
        </w:rPr>
        <w:t xml:space="preserve"> da Escritura de Emissão</w:t>
      </w:r>
      <w:r w:rsidR="009A437E">
        <w:rPr>
          <w:rFonts w:ascii="Verdana" w:hAnsi="Verdana"/>
          <w:sz w:val="22"/>
          <w:szCs w:val="22"/>
          <w:lang w:val="pt-BR"/>
        </w:rPr>
        <w:t xml:space="preserve">, no montante </w:t>
      </w:r>
      <w:r w:rsidR="00434BD3">
        <w:rPr>
          <w:rFonts w:ascii="Verdana" w:hAnsi="Verdana"/>
          <w:sz w:val="22"/>
          <w:szCs w:val="22"/>
          <w:lang w:val="pt-BR"/>
        </w:rPr>
        <w:t>de R$</w:t>
      </w:r>
      <w:r w:rsidR="00205C08">
        <w:rPr>
          <w:rFonts w:ascii="Verdana" w:hAnsi="Verdana"/>
          <w:sz w:val="22"/>
          <w:szCs w:val="22"/>
          <w:lang w:val="pt-BR"/>
        </w:rPr>
        <w:t xml:space="preserve"> 125.000,00 (cento e vinte e cinco mil reais)</w:t>
      </w:r>
      <w:r w:rsidR="00E443B8">
        <w:rPr>
          <w:rFonts w:ascii="Verdana" w:hAnsi="Verdana"/>
          <w:sz w:val="22"/>
          <w:szCs w:val="22"/>
          <w:lang w:val="pt-BR"/>
        </w:rPr>
        <w:t xml:space="preserve">, sem a comunicação prévia estabelecida no item (2) da referida Cláusula e </w:t>
      </w:r>
      <w:r w:rsidR="00434BD3">
        <w:rPr>
          <w:rFonts w:ascii="Verdana" w:hAnsi="Verdana"/>
          <w:sz w:val="22"/>
          <w:szCs w:val="22"/>
          <w:lang w:val="pt-BR"/>
        </w:rPr>
        <w:t>sem a incidência d</w:t>
      </w:r>
      <w:r w:rsidR="00024842">
        <w:rPr>
          <w:rFonts w:ascii="Verdana" w:hAnsi="Verdana"/>
          <w:sz w:val="22"/>
          <w:szCs w:val="22"/>
          <w:lang w:val="pt-BR"/>
        </w:rPr>
        <w:t>o</w:t>
      </w:r>
      <w:r w:rsidR="00434BD3">
        <w:rPr>
          <w:rFonts w:ascii="Verdana" w:hAnsi="Verdana"/>
          <w:sz w:val="22"/>
          <w:szCs w:val="22"/>
          <w:lang w:val="pt-BR"/>
        </w:rPr>
        <w:t xml:space="preserve"> prêmio </w:t>
      </w:r>
      <w:r w:rsidR="00024842">
        <w:rPr>
          <w:rFonts w:ascii="Verdana" w:hAnsi="Verdana"/>
          <w:sz w:val="22"/>
          <w:szCs w:val="22"/>
          <w:lang w:val="pt-BR"/>
        </w:rPr>
        <w:t xml:space="preserve">previsto </w:t>
      </w:r>
      <w:r w:rsidR="00E443B8">
        <w:rPr>
          <w:rFonts w:ascii="Verdana" w:hAnsi="Verdana"/>
          <w:sz w:val="22"/>
          <w:szCs w:val="22"/>
          <w:lang w:val="pt-BR"/>
        </w:rPr>
        <w:t xml:space="preserve">no item (3) da mesma Cláusula </w:t>
      </w:r>
      <w:r w:rsidR="003C0A26" w:rsidRPr="003C0A26">
        <w:rPr>
          <w:rFonts w:ascii="Verdana" w:hAnsi="Verdana"/>
          <w:sz w:val="22"/>
          <w:szCs w:val="22"/>
          <w:lang w:val="pt-BR"/>
        </w:rPr>
        <w:t xml:space="preserve">e </w:t>
      </w:r>
      <w:r w:rsidR="003C0A26" w:rsidRPr="003C0A26">
        <w:rPr>
          <w:rFonts w:ascii="Verdana" w:hAnsi="Verdana"/>
          <w:b/>
          <w:bCs/>
          <w:sz w:val="22"/>
          <w:szCs w:val="22"/>
          <w:lang w:val="pt-BR"/>
        </w:rPr>
        <w:t>(</w:t>
      </w:r>
      <w:r w:rsidR="0026082D">
        <w:rPr>
          <w:rFonts w:ascii="Verdana" w:hAnsi="Verdana"/>
          <w:b/>
          <w:bCs/>
          <w:sz w:val="22"/>
          <w:szCs w:val="22"/>
          <w:lang w:val="pt-BR"/>
        </w:rPr>
        <w:t>i</w:t>
      </w:r>
      <w:r w:rsidR="00434BD3">
        <w:rPr>
          <w:rFonts w:ascii="Verdana" w:hAnsi="Verdana"/>
          <w:b/>
          <w:bCs/>
          <w:sz w:val="22"/>
          <w:szCs w:val="22"/>
          <w:lang w:val="pt-BR"/>
        </w:rPr>
        <w:t>i</w:t>
      </w:r>
      <w:r w:rsidR="0020391A">
        <w:rPr>
          <w:rFonts w:ascii="Verdana" w:hAnsi="Verdana"/>
          <w:b/>
          <w:bCs/>
          <w:sz w:val="22"/>
          <w:szCs w:val="22"/>
          <w:lang w:val="pt-BR"/>
        </w:rPr>
        <w:t>i</w:t>
      </w:r>
      <w:r w:rsidR="003C0A26" w:rsidRPr="003C0A26">
        <w:rPr>
          <w:rFonts w:ascii="Verdana" w:hAnsi="Verdana"/>
          <w:b/>
          <w:bCs/>
          <w:sz w:val="22"/>
          <w:szCs w:val="22"/>
          <w:lang w:val="pt-BR"/>
        </w:rPr>
        <w:t>)</w:t>
      </w:r>
      <w:r w:rsidR="003C0A26" w:rsidRPr="003C0A26">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E877DB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EEE6A9D" w14:textId="77777777" w:rsidR="00F02A64" w:rsidRPr="00024842" w:rsidRDefault="00F02A64" w:rsidP="001113CC">
      <w:pPr>
        <w:pStyle w:val="PargrafodaLista"/>
        <w:spacing w:after="0" w:line="320" w:lineRule="exact"/>
        <w:ind w:left="0"/>
        <w:contextualSpacing w:val="0"/>
        <w:rPr>
          <w:rFonts w:ascii="Verdana" w:hAnsi="Verdana" w:cs="Segoe UI"/>
          <w:sz w:val="22"/>
          <w:szCs w:val="22"/>
          <w:lang w:val="pt-BR"/>
        </w:rPr>
      </w:pPr>
    </w:p>
    <w:p w14:paraId="3F8322B8" w14:textId="59206B82" w:rsidR="003C0A26" w:rsidRDefault="00E443B8" w:rsidP="003C0A26">
      <w:pPr>
        <w:spacing w:after="0" w:line="320" w:lineRule="exact"/>
        <w:rPr>
          <w:rFonts w:ascii="Verdana" w:hAnsi="Verdana" w:cs="Segoe UI"/>
          <w:sz w:val="22"/>
          <w:szCs w:val="22"/>
          <w:lang w:val="pt-BR"/>
        </w:rPr>
      </w:pPr>
      <w:r>
        <w:rPr>
          <w:rFonts w:ascii="Verdana" w:hAnsi="Verdana" w:cs="Segoe UI"/>
          <w:b/>
          <w:bCs/>
          <w:sz w:val="22"/>
          <w:szCs w:val="22"/>
          <w:lang w:val="pt-BR"/>
        </w:rPr>
        <w:t>6</w:t>
      </w:r>
      <w:r w:rsidR="003C0A26" w:rsidRPr="003C0A26">
        <w:rPr>
          <w:rFonts w:ascii="Verdana" w:hAnsi="Verdana" w:cs="Segoe UI"/>
          <w:b/>
          <w:bCs/>
          <w:sz w:val="22"/>
          <w:szCs w:val="22"/>
          <w:lang w:val="pt-BR"/>
        </w:rPr>
        <w:t>.</w:t>
      </w:r>
      <w:r w:rsidR="003C0A26" w:rsidRPr="003C0A26">
        <w:rPr>
          <w:rFonts w:ascii="Verdana" w:hAnsi="Verdana" w:cs="Segoe UI"/>
          <w:b/>
          <w:bCs/>
          <w:sz w:val="22"/>
          <w:szCs w:val="22"/>
          <w:lang w:val="pt-BR"/>
        </w:rPr>
        <w:tab/>
      </w:r>
      <w:r w:rsidR="003C0A26" w:rsidRPr="003C0A26">
        <w:rPr>
          <w:rFonts w:ascii="Verdana" w:hAnsi="Verdana" w:cs="Segoe UI"/>
          <w:b/>
          <w:sz w:val="22"/>
          <w:szCs w:val="22"/>
          <w:u w:val="single"/>
          <w:lang w:val="pt-BR"/>
        </w:rPr>
        <w:t>Deliberações</w:t>
      </w:r>
      <w:r w:rsidR="003C0A26" w:rsidRPr="003C0A26">
        <w:rPr>
          <w:rFonts w:ascii="Verdana" w:hAnsi="Verdana" w:cs="Segoe UI"/>
          <w:sz w:val="22"/>
          <w:szCs w:val="22"/>
          <w:lang w:val="pt-BR"/>
        </w:rPr>
        <w:t>.</w:t>
      </w:r>
      <w:r w:rsidR="003C0A26" w:rsidRPr="003C0A26">
        <w:rPr>
          <w:rFonts w:ascii="Verdana" w:hAnsi="Verdana" w:cs="Segoe UI"/>
          <w:b/>
          <w:sz w:val="22"/>
          <w:szCs w:val="22"/>
          <w:lang w:val="pt-BR"/>
        </w:rPr>
        <w:t xml:space="preserve"> </w:t>
      </w:r>
      <w:r w:rsidR="003C0A26"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3C327D3C" w14:textId="51B6137C" w:rsidR="00E443B8" w:rsidRPr="00F02A64" w:rsidRDefault="00CA4974" w:rsidP="00F02A64">
      <w:pPr>
        <w:pStyle w:val="PargrafodaLista"/>
        <w:numPr>
          <w:ilvl w:val="1"/>
          <w:numId w:val="39"/>
        </w:numPr>
        <w:spacing w:after="0" w:line="320" w:lineRule="exact"/>
        <w:ind w:left="0" w:firstLine="0"/>
        <w:rPr>
          <w:rFonts w:ascii="Verdana" w:hAnsi="Verdana" w:cs="Segoe UI"/>
          <w:b/>
          <w:sz w:val="22"/>
          <w:szCs w:val="22"/>
          <w:lang w:val="pt-BR"/>
        </w:rPr>
      </w:pPr>
      <w:r w:rsidRPr="00F02A64">
        <w:rPr>
          <w:rFonts w:ascii="Verdana" w:hAnsi="Verdana" w:cs="Segoe UI"/>
          <w:sz w:val="22"/>
          <w:szCs w:val="22"/>
          <w:lang w:val="pt-BR"/>
        </w:rPr>
        <w:t>A</w:t>
      </w:r>
      <w:r w:rsidR="00796133" w:rsidRPr="00F02A64">
        <w:rPr>
          <w:rFonts w:ascii="Verdana" w:hAnsi="Verdana" w:cs="Segoe UI"/>
          <w:sz w:val="22"/>
          <w:szCs w:val="22"/>
          <w:lang w:val="pt-BR"/>
        </w:rPr>
        <w:t xml:space="preserve">provar </w:t>
      </w:r>
      <w:r w:rsidR="00DB7088" w:rsidRPr="00F02A64">
        <w:rPr>
          <w:rFonts w:ascii="Verdana" w:hAnsi="Verdana" w:cs="Segoe UI"/>
          <w:sz w:val="22"/>
          <w:szCs w:val="22"/>
          <w:lang w:val="pt-BR"/>
        </w:rPr>
        <w:t xml:space="preserve">(a) </w:t>
      </w:r>
      <w:r w:rsidR="00DB7088" w:rsidRPr="00F02A64">
        <w:rPr>
          <w:rFonts w:ascii="Verdana" w:hAnsi="Verdana"/>
          <w:sz w:val="22"/>
          <w:szCs w:val="22"/>
          <w:lang w:val="pt-BR"/>
        </w:rPr>
        <w:t>que o representante do Agente Fiduciário atuasse como Presidente da Assembleia</w:t>
      </w:r>
      <w:r w:rsidR="00DB7088" w:rsidRPr="00F02A64">
        <w:rPr>
          <w:rFonts w:ascii="Verdana" w:hAnsi="Verdana" w:cs="Segoe UI"/>
          <w:sz w:val="22"/>
          <w:szCs w:val="22"/>
          <w:lang w:val="pt-BR"/>
        </w:rPr>
        <w:t xml:space="preserve"> e (b) </w:t>
      </w:r>
      <w:r w:rsidR="00796133" w:rsidRPr="00F02A64">
        <w:rPr>
          <w:rFonts w:ascii="Verdana" w:hAnsi="Verdana" w:cs="Segoe UI"/>
          <w:sz w:val="22"/>
          <w:szCs w:val="22"/>
          <w:lang w:val="pt-BR"/>
        </w:rPr>
        <w:t>que a ata seja lavrada na forma de sumário, conforme os artigos 71, parágrafo 2º, e 130, parágrafo 1º, da Lei das Sociedades por Ações.</w:t>
      </w:r>
    </w:p>
    <w:p w14:paraId="409D1E72" w14:textId="10379A9D" w:rsidR="00E443B8" w:rsidRPr="00F02A64" w:rsidRDefault="00E443B8" w:rsidP="00F02A64">
      <w:pPr>
        <w:pStyle w:val="PargrafodaLista"/>
        <w:spacing w:after="0" w:line="320" w:lineRule="exact"/>
        <w:ind w:left="0"/>
        <w:rPr>
          <w:rFonts w:ascii="Verdana" w:hAnsi="Verdana" w:cs="Segoe UI"/>
          <w:b/>
          <w:sz w:val="22"/>
          <w:szCs w:val="22"/>
          <w:lang w:val="pt-BR"/>
        </w:rPr>
      </w:pPr>
    </w:p>
    <w:p w14:paraId="285AA59D" w14:textId="77777777" w:rsidR="00373361" w:rsidRDefault="00E443B8" w:rsidP="00F02A64">
      <w:pPr>
        <w:spacing w:after="0" w:line="320" w:lineRule="atLeast"/>
        <w:rPr>
          <w:rFonts w:ascii="Verdana" w:hAnsi="Verdana" w:cs="Segoe UI"/>
          <w:bCs/>
          <w:sz w:val="22"/>
          <w:szCs w:val="22"/>
          <w:lang w:val="pt-BR"/>
        </w:rPr>
      </w:pPr>
      <w:r>
        <w:rPr>
          <w:rFonts w:ascii="Verdana" w:hAnsi="Verdana" w:cs="Segoe UI"/>
          <w:bCs/>
          <w:sz w:val="22"/>
          <w:szCs w:val="22"/>
          <w:lang w:val="pt-BR"/>
        </w:rPr>
        <w:t>6.2.</w:t>
      </w:r>
      <w:r>
        <w:rPr>
          <w:rFonts w:ascii="Verdana" w:hAnsi="Verdana" w:cs="Segoe UI"/>
          <w:bCs/>
          <w:sz w:val="22"/>
          <w:szCs w:val="22"/>
          <w:lang w:val="pt-BR"/>
        </w:rPr>
        <w:tab/>
      </w:r>
      <w:r w:rsidRPr="00F02A64">
        <w:rPr>
          <w:rFonts w:ascii="Verdana" w:hAnsi="Verdana" w:cs="Segoe UI"/>
          <w:bCs/>
          <w:sz w:val="22"/>
          <w:szCs w:val="22"/>
          <w:lang w:val="pt-BR"/>
        </w:rPr>
        <w:t xml:space="preserve">Aprovar </w:t>
      </w:r>
      <w:r w:rsidRPr="00F02A64">
        <w:rPr>
          <w:rFonts w:ascii="Verdana" w:hAnsi="Verdana"/>
          <w:sz w:val="22"/>
          <w:szCs w:val="22"/>
          <w:lang w:val="pt-BR"/>
        </w:rPr>
        <w:t>a prorrogação do pagamento dos eventos do saldo devedor das Debêntures, incluídos os Juros Remuneratórios, Prêmio e Amortização, vincendos no dia 15 de dezembro de 2022, para 15 de fevereiro de 2023</w:t>
      </w:r>
      <w:r w:rsidRPr="00F02A64">
        <w:rPr>
          <w:rFonts w:ascii="Verdana" w:hAnsi="Verdana" w:cs="Segoe UI"/>
          <w:bCs/>
          <w:sz w:val="22"/>
          <w:szCs w:val="22"/>
          <w:lang w:val="pt-BR"/>
        </w:rPr>
        <w:t>.</w:t>
      </w:r>
    </w:p>
    <w:p w14:paraId="127F7D1D" w14:textId="77777777" w:rsidR="00373361" w:rsidRDefault="00373361" w:rsidP="00373361">
      <w:pPr>
        <w:spacing w:after="0" w:line="320" w:lineRule="atLeast"/>
        <w:rPr>
          <w:rFonts w:ascii="Verdana" w:hAnsi="Verdana" w:cs="Segoe UI"/>
          <w:bCs/>
          <w:sz w:val="22"/>
          <w:szCs w:val="22"/>
          <w:lang w:val="pt-BR"/>
        </w:rPr>
      </w:pPr>
    </w:p>
    <w:p w14:paraId="629B9FC2" w14:textId="45F4F0CD" w:rsidR="00B82182" w:rsidRPr="00B0442D" w:rsidRDefault="00E443B8" w:rsidP="00373361">
      <w:pPr>
        <w:spacing w:after="0" w:line="320" w:lineRule="atLeast"/>
        <w:rPr>
          <w:rFonts w:ascii="Verdana" w:hAnsi="Verdana"/>
          <w:sz w:val="22"/>
          <w:szCs w:val="22"/>
          <w:lang w:val="pt-BR"/>
        </w:rPr>
      </w:pPr>
      <w:r>
        <w:rPr>
          <w:rFonts w:ascii="Verdana" w:hAnsi="Verdana" w:cs="Segoe UI"/>
          <w:bCs/>
          <w:sz w:val="22"/>
          <w:szCs w:val="22"/>
          <w:lang w:val="pt-BR"/>
        </w:rPr>
        <w:t>6.3.</w:t>
      </w:r>
      <w:r>
        <w:rPr>
          <w:rFonts w:ascii="Verdana" w:hAnsi="Verdana" w:cs="Segoe UI"/>
          <w:bCs/>
          <w:sz w:val="22"/>
          <w:szCs w:val="22"/>
          <w:lang w:val="pt-BR"/>
        </w:rPr>
        <w:tab/>
      </w:r>
      <w:r w:rsidR="00F27B40" w:rsidRPr="00F02A64">
        <w:rPr>
          <w:rFonts w:ascii="Verdana" w:hAnsi="Verdana" w:cs="Segoe UI"/>
          <w:bCs/>
          <w:sz w:val="22"/>
          <w:szCs w:val="22"/>
          <w:lang w:val="pt-BR"/>
        </w:rPr>
        <w:t xml:space="preserve">Aprovar a </w:t>
      </w:r>
      <w:r w:rsidRPr="00F02A64">
        <w:rPr>
          <w:rFonts w:ascii="Verdana" w:hAnsi="Verdana"/>
          <w:sz w:val="22"/>
          <w:szCs w:val="22"/>
          <w:lang w:val="pt-BR"/>
        </w:rPr>
        <w:t>realização, em 15 de dezembro de 2022, de Resgate Antecipado Facultativo parcial, nos termos da Cláusula 6.18 da Escritura de Emissão, no montante de R$ 125.000,00 (cento e vinte e cinco mil reais), sem a comunicação prévia estabelecida no item (2) da referida Cláusula e sem a incidência do prêmio previsto no item (3) da mesma Cláusula</w:t>
      </w:r>
      <w:r w:rsidR="00B0442D">
        <w:rPr>
          <w:rFonts w:ascii="Verdana" w:hAnsi="Verdana"/>
          <w:sz w:val="22"/>
          <w:szCs w:val="22"/>
          <w:lang w:val="pt-BR"/>
        </w:rPr>
        <w:t xml:space="preserve">, sendo que tal pagamento será realizado através da transferência de recursos depositados na </w:t>
      </w:r>
      <w:r w:rsidR="00B0442D" w:rsidRPr="00B0442D">
        <w:rPr>
          <w:rFonts w:ascii="Verdana" w:eastAsia="Calibri" w:hAnsi="Verdana"/>
          <w:sz w:val="22"/>
          <w:szCs w:val="22"/>
          <w:lang w:val="pt-BR"/>
        </w:rPr>
        <w:t>Conta Vinculada 507-8, agência 612, operação 03</w:t>
      </w:r>
      <w:r w:rsidR="00B0442D">
        <w:rPr>
          <w:rFonts w:ascii="Verdana" w:hAnsi="Verdana"/>
          <w:sz w:val="22"/>
          <w:szCs w:val="22"/>
          <w:lang w:val="pt-BR"/>
        </w:rPr>
        <w:t>, de titularidade da Companhia.</w:t>
      </w:r>
    </w:p>
    <w:p w14:paraId="1B9DE77C" w14:textId="62BB2120" w:rsidR="00F02A64" w:rsidRDefault="00F02A64" w:rsidP="00F02A64">
      <w:pPr>
        <w:spacing w:after="0" w:line="320" w:lineRule="atLeast"/>
        <w:rPr>
          <w:rFonts w:ascii="Verdana" w:hAnsi="Verdana" w:cs="Segoe UI"/>
          <w:bCs/>
          <w:sz w:val="22"/>
          <w:szCs w:val="22"/>
          <w:lang w:val="pt-BR"/>
        </w:rPr>
      </w:pPr>
    </w:p>
    <w:p w14:paraId="02232BEC" w14:textId="5F7A307E" w:rsidR="00DD664F" w:rsidRPr="00F02A64" w:rsidRDefault="00F02A64" w:rsidP="00F02A64">
      <w:pPr>
        <w:spacing w:after="0" w:line="320" w:lineRule="atLeast"/>
        <w:rPr>
          <w:rFonts w:ascii="Verdana" w:hAnsi="Verdana"/>
          <w:sz w:val="22"/>
          <w:szCs w:val="22"/>
          <w:lang w:val="pt-BR"/>
        </w:rPr>
      </w:pPr>
      <w:r w:rsidRPr="00F02A64">
        <w:rPr>
          <w:rFonts w:ascii="Verdana" w:hAnsi="Verdana"/>
          <w:sz w:val="22"/>
          <w:szCs w:val="22"/>
          <w:lang w:val="pt-BR"/>
        </w:rPr>
        <w:lastRenderedPageBreak/>
        <w:t>6.</w:t>
      </w:r>
      <w:r w:rsidR="00373361">
        <w:rPr>
          <w:rFonts w:ascii="Verdana" w:hAnsi="Verdana"/>
          <w:sz w:val="22"/>
          <w:szCs w:val="22"/>
          <w:lang w:val="pt-BR"/>
        </w:rPr>
        <w:t>4</w:t>
      </w:r>
      <w:r w:rsidRPr="00F02A64">
        <w:rPr>
          <w:rFonts w:ascii="Verdana" w:hAnsi="Verdana"/>
          <w:sz w:val="22"/>
          <w:szCs w:val="22"/>
          <w:lang w:val="pt-BR"/>
        </w:rPr>
        <w:t>. Autorizar o Agente Fiduciário e a Emissora a praticarem todo e qualquer ato necessário para a efetivação e implementação das matérias constantes desta Ordem do Dia aprovadas nesta data, 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6E61C95C" w14:textId="77777777" w:rsidR="00F02A64" w:rsidRDefault="00F02A64" w:rsidP="004C7E9E">
      <w:pPr>
        <w:spacing w:after="0" w:line="320" w:lineRule="atLeast"/>
        <w:rPr>
          <w:rFonts w:ascii="Verdana" w:hAnsi="Verdana"/>
          <w:sz w:val="22"/>
          <w:szCs w:val="22"/>
          <w:lang w:val="pt-BR"/>
        </w:rPr>
      </w:pPr>
    </w:p>
    <w:p w14:paraId="4F580C96" w14:textId="39BEF8F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(ii)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060E7A47" w:rsidR="00BF6374" w:rsidRDefault="00BF6374" w:rsidP="001113CC">
      <w:pPr>
        <w:spacing w:after="0" w:line="320" w:lineRule="exact"/>
        <w:rPr>
          <w:rFonts w:ascii="Verdana" w:hAnsi="Verdana" w:cs="Segoe UI"/>
          <w:sz w:val="22"/>
          <w:szCs w:val="22"/>
          <w:lang w:val="pt-BR"/>
        </w:rPr>
      </w:pPr>
    </w:p>
    <w:p w14:paraId="7475AD89" w14:textId="77777777" w:rsidR="00F02A64" w:rsidRPr="00B22FDC" w:rsidRDefault="00F02A64" w:rsidP="001113CC">
      <w:pPr>
        <w:spacing w:after="0" w:line="320" w:lineRule="exact"/>
        <w:rPr>
          <w:rFonts w:ascii="Verdana" w:hAnsi="Verdana" w:cs="Segoe UI"/>
          <w:sz w:val="22"/>
          <w:szCs w:val="22"/>
          <w:lang w:val="pt-BR"/>
        </w:rPr>
      </w:pPr>
    </w:p>
    <w:p w14:paraId="4C7B5178" w14:textId="6C8AB55D" w:rsidR="00A2207E" w:rsidRPr="00F02A64" w:rsidRDefault="004718B3" w:rsidP="00F02A64">
      <w:pPr>
        <w:pStyle w:val="PargrafodaLista"/>
        <w:numPr>
          <w:ilvl w:val="0"/>
          <w:numId w:val="39"/>
        </w:numPr>
        <w:spacing w:after="0" w:line="320" w:lineRule="exact"/>
        <w:ind w:left="0" w:firstLine="0"/>
        <w:rPr>
          <w:rFonts w:ascii="Verdana" w:hAnsi="Verdana" w:cs="Segoe UI"/>
          <w:sz w:val="22"/>
          <w:szCs w:val="22"/>
          <w:lang w:val="pt-BR"/>
        </w:rPr>
      </w:pPr>
      <w:r w:rsidRPr="00F02A64">
        <w:rPr>
          <w:rFonts w:ascii="Verdana" w:hAnsi="Verdana" w:cs="Segoe UI"/>
          <w:b/>
          <w:sz w:val="22"/>
          <w:szCs w:val="22"/>
          <w:u w:val="single"/>
          <w:lang w:val="pt-BR"/>
        </w:rPr>
        <w:lastRenderedPageBreak/>
        <w:t>Encerramento</w:t>
      </w:r>
      <w:r w:rsidR="00531501" w:rsidRPr="00F02A64">
        <w:rPr>
          <w:rFonts w:ascii="Verdana" w:hAnsi="Verdana" w:cs="Segoe UI"/>
          <w:sz w:val="22"/>
          <w:szCs w:val="22"/>
          <w:lang w:val="pt-BR"/>
        </w:rPr>
        <w:t>.</w:t>
      </w:r>
      <w:r w:rsidRPr="00F02A64">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F02A64">
        <w:rPr>
          <w:rFonts w:ascii="Verdana" w:hAnsi="Verdana" w:cs="Segoe UI"/>
          <w:sz w:val="22"/>
          <w:szCs w:val="22"/>
          <w:lang w:val="pt-BR"/>
        </w:rPr>
        <w:t>s</w:t>
      </w:r>
      <w:r w:rsidRPr="00F02A64">
        <w:rPr>
          <w:rFonts w:ascii="Verdana" w:hAnsi="Verdana" w:cs="Segoe UI"/>
          <w:sz w:val="22"/>
          <w:szCs w:val="22"/>
          <w:lang w:val="pt-BR"/>
        </w:rPr>
        <w:t xml:space="preserve"> </w:t>
      </w:r>
      <w:r w:rsidR="00796133" w:rsidRPr="00F02A64">
        <w:rPr>
          <w:rFonts w:ascii="Verdana" w:hAnsi="Verdana" w:cs="Segoe UI"/>
          <w:sz w:val="22"/>
          <w:szCs w:val="22"/>
          <w:lang w:val="pt-BR"/>
        </w:rPr>
        <w:t>artigos 71, parágrafo 2º, e 130, parágrafo</w:t>
      </w:r>
      <w:r w:rsidR="003C021A" w:rsidRPr="00F02A64">
        <w:rPr>
          <w:rFonts w:ascii="Verdana" w:hAnsi="Verdana" w:cs="Segoe UI"/>
          <w:sz w:val="22"/>
          <w:szCs w:val="22"/>
          <w:lang w:val="pt-BR"/>
        </w:rPr>
        <w:t>s</w:t>
      </w:r>
      <w:r w:rsidR="00796133" w:rsidRPr="00F02A64">
        <w:rPr>
          <w:rFonts w:ascii="Verdana" w:hAnsi="Verdana" w:cs="Segoe UI"/>
          <w:sz w:val="22"/>
          <w:szCs w:val="22"/>
          <w:lang w:val="pt-BR"/>
        </w:rPr>
        <w:t xml:space="preserve"> 1º</w:t>
      </w:r>
      <w:r w:rsidR="003C021A" w:rsidRPr="00F02A64">
        <w:rPr>
          <w:rFonts w:ascii="Verdana" w:hAnsi="Verdana" w:cs="Segoe UI"/>
          <w:sz w:val="22"/>
          <w:szCs w:val="22"/>
          <w:lang w:val="pt-BR"/>
        </w:rPr>
        <w:t xml:space="preserve"> e 2º</w:t>
      </w:r>
      <w:r w:rsidR="00796133" w:rsidRPr="00F02A64">
        <w:rPr>
          <w:rFonts w:ascii="Verdana" w:hAnsi="Verdana" w:cs="Segoe UI"/>
          <w:sz w:val="22"/>
          <w:szCs w:val="22"/>
          <w:lang w:val="pt-BR"/>
        </w:rPr>
        <w:t>, da Lei das Sociedades por Ações</w:t>
      </w:r>
      <w:r w:rsidRPr="00F02A64">
        <w:rPr>
          <w:rFonts w:ascii="Verdana" w:hAnsi="Verdana" w:cs="Segoe UI"/>
          <w:sz w:val="22"/>
          <w:szCs w:val="22"/>
          <w:lang w:val="pt-BR"/>
        </w:rPr>
        <w:t>.</w:t>
      </w:r>
      <w:r w:rsidR="003C021A" w:rsidRPr="00F02A64">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464A477B"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Pr>
          <w:rFonts w:ascii="Verdana" w:hAnsi="Verdana" w:cs="Segoe UI"/>
          <w:sz w:val="22"/>
          <w:szCs w:val="22"/>
          <w:lang w:val="pt-BR"/>
        </w:rPr>
        <w:t>dezem</w:t>
      </w:r>
      <w:r w:rsidR="0026082D">
        <w:rPr>
          <w:rFonts w:ascii="Verdana" w:hAnsi="Verdana" w:cs="Segoe UI"/>
          <w:sz w:val="22"/>
          <w:szCs w:val="22"/>
          <w:lang w:val="pt-BR"/>
        </w:rPr>
        <w:t>bro</w:t>
      </w:r>
      <w:r w:rsidR="003B2CC0" w:rsidRPr="00B22FDC">
        <w:rPr>
          <w:rFonts w:ascii="Verdana" w:hAnsi="Verdana" w:cs="Segoe UI"/>
          <w:sz w:val="22"/>
          <w:szCs w:val="22"/>
          <w:lang w:val="pt-BR"/>
        </w:rPr>
        <w:t xml:space="preserve"> de 202</w:t>
      </w:r>
      <w:r w:rsidR="00331E71" w:rsidRPr="00B22FDC">
        <w:rPr>
          <w:rFonts w:ascii="Verdana" w:hAnsi="Verdana" w:cs="Segoe UI"/>
          <w:sz w:val="22"/>
          <w:szCs w:val="22"/>
          <w:lang w:val="pt-BR"/>
        </w:rPr>
        <w:t>2</w:t>
      </w:r>
      <w:r w:rsidR="001113CC" w:rsidRPr="00B22FDC">
        <w:rPr>
          <w:rFonts w:ascii="Verdana" w:hAnsi="Verdana" w:cs="Segoe UI"/>
          <w:sz w:val="22"/>
          <w:szCs w:val="22"/>
          <w:lang w:val="pt-BR"/>
        </w:rPr>
        <w:t>.</w:t>
      </w:r>
    </w:p>
    <w:p w14:paraId="79F8CB1F" w14:textId="45877495" w:rsidR="003F781F"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78904262" w14:textId="31B74497" w:rsidR="00F02A64"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470BE521" w14:textId="77777777" w:rsidR="00F02A64" w:rsidRPr="00B22FDC" w:rsidRDefault="00F02A64" w:rsidP="00F02A64">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2E61F8C8" w14:textId="77777777" w:rsidR="00F02A64" w:rsidRPr="00B22FDC" w:rsidRDefault="00F02A64" w:rsidP="00F02A64">
      <w:pPr>
        <w:spacing w:line="320" w:lineRule="exact"/>
        <w:rPr>
          <w:rFonts w:ascii="Verdana" w:hAnsi="Verdana" w:cs="Calibri"/>
          <w:sz w:val="22"/>
          <w:szCs w:val="22"/>
          <w:lang w:val="pt-BR"/>
        </w:rPr>
      </w:pPr>
    </w:p>
    <w:p w14:paraId="7F91E9AB"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1BBE3D3C"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6C3FE0DD"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p>
    <w:p w14:paraId="69A275B8"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p>
    <w:p w14:paraId="188B025E"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27E6808E"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5ECF2BEC" w14:textId="77777777" w:rsidR="00F02A64" w:rsidRPr="00B22FDC"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63BAC3E8" w14:textId="4274BF9F" w:rsidR="004664D2" w:rsidRPr="002E0483" w:rsidRDefault="00311291" w:rsidP="00373361">
      <w:pPr>
        <w:spacing w:after="0" w:line="320" w:lineRule="exact"/>
        <w:rPr>
          <w:rFonts w:ascii="Verdana" w:hAnsi="Verdana" w:cs="Calibri"/>
          <w:b/>
          <w:sz w:val="20"/>
          <w:szCs w:val="20"/>
          <w:lang w:val="pt-BR"/>
        </w:rPr>
      </w:pPr>
      <w:r w:rsidRPr="00B22FDC">
        <w:rPr>
          <w:rFonts w:ascii="Verdana" w:hAnsi="Verdana" w:cs="Calibri"/>
          <w:b/>
          <w:sz w:val="22"/>
          <w:szCs w:val="22"/>
          <w:lang w:val="pt-BR"/>
        </w:rPr>
        <w:br w:type="page"/>
      </w:r>
      <w:r w:rsidR="00761E70" w:rsidRPr="002E0483">
        <w:rPr>
          <w:rFonts w:ascii="Verdana" w:hAnsi="Verdana" w:cs="Calibri"/>
          <w:b/>
          <w:sz w:val="20"/>
          <w:szCs w:val="20"/>
          <w:lang w:val="pt-BR"/>
        </w:rPr>
        <w:lastRenderedPageBreak/>
        <w:t xml:space="preserve">PÁGINA 1 DE </w:t>
      </w:r>
      <w:r w:rsidR="00F02A64">
        <w:rPr>
          <w:rFonts w:ascii="Verdana" w:hAnsi="Verdana" w:cs="Calibri"/>
          <w:b/>
          <w:sz w:val="20"/>
          <w:szCs w:val="20"/>
          <w:lang w:val="pt-BR"/>
        </w:rPr>
        <w:t>4</w:t>
      </w:r>
      <w:r w:rsidR="00761E70"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F88D0FA" w14:textId="77777777" w:rsidR="002E0483" w:rsidRDefault="002E0483" w:rsidP="00761E70">
      <w:pPr>
        <w:spacing w:line="320" w:lineRule="exact"/>
        <w:rPr>
          <w:rFonts w:ascii="Verdana" w:hAnsi="Verdana" w:cs="Calibri"/>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7364B522"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t xml:space="preserve">PÁGINA </w:t>
      </w:r>
      <w:r w:rsidR="00F02A64">
        <w:rPr>
          <w:rFonts w:ascii="Verdana" w:hAnsi="Verdana" w:cs="Calibri"/>
          <w:b/>
          <w:sz w:val="20"/>
          <w:szCs w:val="20"/>
          <w:lang w:val="pt-BR"/>
        </w:rPr>
        <w:t>2</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 xml:space="preserve">14 DE DEZEMBRO </w:t>
      </w:r>
      <w:r w:rsidR="004664D2" w:rsidRPr="002E0483">
        <w:rPr>
          <w:rFonts w:ascii="Verdana" w:hAnsi="Verdana" w:cs="Calibri"/>
          <w:b/>
          <w:sz w:val="20"/>
          <w:szCs w:val="20"/>
          <w:lang w:val="pt-BR"/>
        </w:rPr>
        <w:t>DE 2022</w:t>
      </w:r>
    </w:p>
    <w:p w14:paraId="0DB432B7" w14:textId="0837F0E3" w:rsidR="00761E70"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520E6F7" w14:textId="77777777" w:rsidR="00373361" w:rsidRPr="00B22FDC" w:rsidRDefault="00373361"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LS ENERGIA GD II S.A</w:t>
      </w:r>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69B51CE" w14:textId="77777777" w:rsidR="00F02A64" w:rsidRPr="00B0442D" w:rsidRDefault="00F02A64">
      <w:pPr>
        <w:spacing w:after="0"/>
        <w:jc w:val="left"/>
        <w:rPr>
          <w:rFonts w:ascii="Verdana" w:hAnsi="Verdana" w:cs="Calibri"/>
          <w:b/>
          <w:sz w:val="20"/>
          <w:szCs w:val="20"/>
          <w:lang w:val="en-US"/>
        </w:rPr>
      </w:pPr>
      <w:r w:rsidRPr="00B0442D">
        <w:rPr>
          <w:rFonts w:ascii="Verdana" w:hAnsi="Verdana" w:cs="Calibri"/>
          <w:b/>
          <w:sz w:val="20"/>
          <w:szCs w:val="20"/>
          <w:lang w:val="en-US"/>
        </w:rPr>
        <w:br w:type="page"/>
      </w:r>
    </w:p>
    <w:p w14:paraId="32CE923F" w14:textId="68D71025"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3</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1410F460" w14:textId="0C98D59F" w:rsidR="00DB4999" w:rsidRDefault="00DB4999" w:rsidP="00373361">
      <w:pPr>
        <w:spacing w:after="0"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4</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03893D50"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w:t>
      </w:r>
      <w:r w:rsidR="00F02A64">
        <w:rPr>
          <w:rFonts w:ascii="Verdana" w:hAnsi="Verdana" w:cs="Calibri"/>
          <w:b/>
          <w:sz w:val="22"/>
          <w:szCs w:val="22"/>
          <w:lang w:val="pt-BR"/>
        </w:rPr>
        <w:t>É</w:t>
      </w:r>
      <w:r w:rsidRPr="00B22FDC">
        <w:rPr>
          <w:rFonts w:ascii="Verdana" w:hAnsi="Verdana" w:cs="Calibri"/>
          <w:b/>
          <w:sz w:val="22"/>
          <w:szCs w:val="22"/>
          <w:lang w:val="pt-BR"/>
        </w:rPr>
        <w:t>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754E0DE5" w14:textId="0E635A3D" w:rsidR="00434BD3" w:rsidRDefault="00434BD3" w:rsidP="00DF0DC6">
      <w:pPr>
        <w:pStyle w:val="PargrafodaLista"/>
        <w:spacing w:after="0" w:line="320" w:lineRule="exact"/>
        <w:ind w:left="0"/>
        <w:contextualSpacing w:val="0"/>
        <w:jc w:val="center"/>
        <w:rPr>
          <w:rFonts w:ascii="Verdana" w:hAnsi="Verdana" w:cs="Segoe UI"/>
          <w:sz w:val="22"/>
          <w:szCs w:val="22"/>
          <w:lang w:val="pt-BR"/>
        </w:rPr>
      </w:pPr>
    </w:p>
    <w:p w14:paraId="2B7DDAE7" w14:textId="103B2119" w:rsidR="00434BD3" w:rsidRDefault="00434BD3" w:rsidP="00434BD3">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e</w:t>
      </w:r>
    </w:p>
    <w:p w14:paraId="47717BC5" w14:textId="588AE9C0" w:rsidR="00434BD3" w:rsidRDefault="00434BD3" w:rsidP="00434BD3">
      <w:pPr>
        <w:pStyle w:val="PargrafodaLista"/>
        <w:spacing w:after="0" w:line="320" w:lineRule="exact"/>
        <w:ind w:left="0"/>
        <w:contextualSpacing w:val="0"/>
        <w:jc w:val="center"/>
        <w:rPr>
          <w:rFonts w:ascii="Verdana" w:hAnsi="Verdana" w:cs="Segoe UI"/>
          <w:sz w:val="22"/>
          <w:szCs w:val="22"/>
          <w:lang w:val="pt-BR"/>
        </w:rPr>
      </w:pPr>
    </w:p>
    <w:p w14:paraId="64364D47" w14:textId="2168DA77" w:rsidR="00434BD3" w:rsidRPr="00F02A64" w:rsidRDefault="00434BD3" w:rsidP="00434BD3">
      <w:pPr>
        <w:pStyle w:val="PargrafodaLista"/>
        <w:spacing w:after="0" w:line="320" w:lineRule="exact"/>
        <w:ind w:left="0"/>
        <w:contextualSpacing w:val="0"/>
        <w:jc w:val="center"/>
        <w:rPr>
          <w:rFonts w:ascii="Verdana" w:hAnsi="Verdana" w:cs="Segoe UI"/>
          <w:b/>
          <w:bCs/>
          <w:sz w:val="22"/>
          <w:szCs w:val="22"/>
          <w:lang w:val="pt-BR"/>
        </w:rPr>
      </w:pPr>
      <w:r w:rsidRPr="00F02A64">
        <w:rPr>
          <w:rFonts w:ascii="Verdana" w:hAnsi="Verdana" w:cs="Segoe UI"/>
          <w:b/>
          <w:bCs/>
          <w:sz w:val="22"/>
          <w:szCs w:val="22"/>
          <w:lang w:val="pt-BR"/>
        </w:rPr>
        <w:t>Felipe Augusto da Costa Malta Moreira</w:t>
      </w:r>
    </w:p>
    <w:p w14:paraId="4E91CC17" w14:textId="726D0EC2" w:rsidR="00434BD3" w:rsidRPr="00B22FDC" w:rsidRDefault="00434BD3" w:rsidP="00434BD3">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CPF: 449.527.258-63</w:t>
      </w: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B0442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B0442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1C543B"/>
    <w:multiLevelType w:val="multilevel"/>
    <w:tmpl w:val="26948006"/>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39D8"/>
    <w:multiLevelType w:val="multilevel"/>
    <w:tmpl w:val="8214A24C"/>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2"/>
  </w:num>
  <w:num w:numId="12" w16cid:durableId="172844322">
    <w:abstractNumId w:val="32"/>
  </w:num>
  <w:num w:numId="13" w16cid:durableId="241377794">
    <w:abstractNumId w:val="32"/>
  </w:num>
  <w:num w:numId="14" w16cid:durableId="393048331">
    <w:abstractNumId w:val="10"/>
  </w:num>
  <w:num w:numId="15" w16cid:durableId="1836724612">
    <w:abstractNumId w:val="30"/>
  </w:num>
  <w:num w:numId="16" w16cid:durableId="1243565901">
    <w:abstractNumId w:val="23"/>
  </w:num>
  <w:num w:numId="17" w16cid:durableId="1864318436">
    <w:abstractNumId w:val="27"/>
  </w:num>
  <w:num w:numId="18" w16cid:durableId="597979670">
    <w:abstractNumId w:val="16"/>
  </w:num>
  <w:num w:numId="19" w16cid:durableId="1536580968">
    <w:abstractNumId w:val="15"/>
  </w:num>
  <w:num w:numId="20" w16cid:durableId="328213479">
    <w:abstractNumId w:val="29"/>
  </w:num>
  <w:num w:numId="21" w16cid:durableId="643585831">
    <w:abstractNumId w:val="11"/>
  </w:num>
  <w:num w:numId="22" w16cid:durableId="1567259743">
    <w:abstractNumId w:val="28"/>
  </w:num>
  <w:num w:numId="23" w16cid:durableId="726799281">
    <w:abstractNumId w:val="33"/>
  </w:num>
  <w:num w:numId="24" w16cid:durableId="629287694">
    <w:abstractNumId w:val="20"/>
  </w:num>
  <w:num w:numId="25" w16cid:durableId="1649896815">
    <w:abstractNumId w:val="26"/>
  </w:num>
  <w:num w:numId="26" w16cid:durableId="33964390">
    <w:abstractNumId w:val="18"/>
  </w:num>
  <w:num w:numId="27" w16cid:durableId="947588775">
    <w:abstractNumId w:val="25"/>
  </w:num>
  <w:num w:numId="28" w16cid:durableId="1211457416">
    <w:abstractNumId w:val="14"/>
  </w:num>
  <w:num w:numId="29" w16cid:durableId="131216322">
    <w:abstractNumId w:val="17"/>
  </w:num>
  <w:num w:numId="30" w16cid:durableId="1890609703">
    <w:abstractNumId w:val="31"/>
  </w:num>
  <w:num w:numId="31" w16cid:durableId="1753771706">
    <w:abstractNumId w:val="19"/>
  </w:num>
  <w:num w:numId="32" w16cid:durableId="441346595">
    <w:abstractNumId w:val="34"/>
  </w:num>
  <w:num w:numId="33" w16cid:durableId="2130391111">
    <w:abstractNumId w:val="35"/>
  </w:num>
  <w:num w:numId="34" w16cid:durableId="974528741">
    <w:abstractNumId w:val="26"/>
    <w:lvlOverride w:ilvl="0">
      <w:startOverride w:val="1"/>
    </w:lvlOverride>
    <w:lvlOverride w:ilvl="1"/>
    <w:lvlOverride w:ilvl="2"/>
    <w:lvlOverride w:ilvl="3"/>
    <w:lvlOverride w:ilvl="4"/>
    <w:lvlOverride w:ilvl="5"/>
    <w:lvlOverride w:ilvl="6"/>
    <w:lvlOverride w:ilvl="7"/>
    <w:lvlOverride w:ilvl="8"/>
  </w:num>
  <w:num w:numId="35" w16cid:durableId="344794951">
    <w:abstractNumId w:val="21"/>
  </w:num>
  <w:num w:numId="36" w16cid:durableId="216818975">
    <w:abstractNumId w:val="12"/>
  </w:num>
  <w:num w:numId="37" w16cid:durableId="1043946359">
    <w:abstractNumId w:val="22"/>
  </w:num>
  <w:num w:numId="38" w16cid:durableId="1950896128">
    <w:abstractNumId w:val="24"/>
  </w:num>
  <w:num w:numId="39" w16cid:durableId="210903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4842"/>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0391A"/>
    <w:rsid w:val="00205C08"/>
    <w:rsid w:val="00217C32"/>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73361"/>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86A79"/>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A437E"/>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0442D"/>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3B8"/>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02A64"/>
    <w:rsid w:val="00F1138D"/>
    <w:rsid w:val="00F171DA"/>
    <w:rsid w:val="00F179DD"/>
    <w:rsid w:val="00F21D7D"/>
    <w:rsid w:val="00F27B40"/>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47228620">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8</Pages>
  <Words>1496</Words>
  <Characters>8415</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Rinaldo Rabello</cp:lastModifiedBy>
  <cp:revision>3</cp:revision>
  <cp:lastPrinted>2019-09-12T21:53:00Z</cp:lastPrinted>
  <dcterms:created xsi:type="dcterms:W3CDTF">2022-12-14T21:20:00Z</dcterms:created>
  <dcterms:modified xsi:type="dcterms:W3CDTF">2022-12-14T21:27:00Z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