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0AFE" w14:textId="6EF529BC" w:rsidR="000C4A0E" w:rsidRPr="00E96891" w:rsidRDefault="000C4A0E" w:rsidP="00EC396A">
      <w:pPr>
        <w:spacing w:before="120" w:after="120"/>
        <w:jc w:val="center"/>
        <w:rPr>
          <w:rFonts w:ascii="Verdana" w:hAnsi="Verdana" w:cs="Segoe UI"/>
          <w:b/>
          <w:lang w:val="pt-BR"/>
        </w:rPr>
      </w:pPr>
      <w:r w:rsidRPr="00E96891">
        <w:rPr>
          <w:rFonts w:ascii="Verdana" w:hAnsi="Verdana" w:cs="Segoe UI"/>
          <w:b/>
          <w:lang w:val="pt-BR"/>
        </w:rPr>
        <w:t>LS ENERGIA GD I S.A.</w:t>
      </w:r>
    </w:p>
    <w:p w14:paraId="6D8784FE" w14:textId="77777777" w:rsidR="00911CAB" w:rsidRPr="00E96891" w:rsidRDefault="00911CAB" w:rsidP="00EC396A">
      <w:pPr>
        <w:spacing w:before="120" w:after="120"/>
        <w:jc w:val="center"/>
        <w:rPr>
          <w:rFonts w:ascii="Verdana" w:hAnsi="Verdana" w:cs="Segoe UI"/>
          <w:lang w:val="pt-BR"/>
        </w:rPr>
      </w:pPr>
      <w:r w:rsidRPr="00E96891">
        <w:rPr>
          <w:rFonts w:ascii="Verdana" w:hAnsi="Verdana" w:cs="Segoe UI"/>
          <w:lang w:val="pt-BR"/>
        </w:rPr>
        <w:t>CNPJ/</w:t>
      </w:r>
      <w:r w:rsidR="009A083D" w:rsidRPr="00E96891">
        <w:rPr>
          <w:rFonts w:ascii="Verdana" w:hAnsi="Verdana" w:cs="Segoe UI"/>
          <w:lang w:val="pt-BR"/>
        </w:rPr>
        <w:t xml:space="preserve">ME </w:t>
      </w:r>
      <w:r w:rsidRPr="00E96891">
        <w:rPr>
          <w:rFonts w:ascii="Verdana" w:hAnsi="Verdana" w:cs="Segoe UI"/>
          <w:lang w:val="pt-BR"/>
        </w:rPr>
        <w:t xml:space="preserve">nº </w:t>
      </w:r>
      <w:r w:rsidR="000C4A0E" w:rsidRPr="00E96891">
        <w:rPr>
          <w:rFonts w:ascii="Verdana" w:hAnsi="Verdana" w:cs="Segoe UI"/>
          <w:lang w:val="pt-BR"/>
        </w:rPr>
        <w:t>34.808.424/0001-07</w:t>
      </w:r>
    </w:p>
    <w:p w14:paraId="0305F27F" w14:textId="77777777" w:rsidR="004718B3" w:rsidRPr="00E96891" w:rsidRDefault="004718B3" w:rsidP="00EC396A">
      <w:pPr>
        <w:spacing w:before="120" w:after="120"/>
        <w:jc w:val="center"/>
        <w:rPr>
          <w:rFonts w:ascii="Verdana" w:hAnsi="Verdana" w:cs="Segoe UI"/>
          <w:lang w:val="pt-BR"/>
        </w:rPr>
      </w:pPr>
      <w:r w:rsidRPr="00E96891">
        <w:rPr>
          <w:rFonts w:ascii="Verdana" w:hAnsi="Verdana" w:cs="Segoe UI"/>
          <w:lang w:val="pt-BR"/>
        </w:rPr>
        <w:t xml:space="preserve">NIRE </w:t>
      </w:r>
      <w:r w:rsidR="000C4A0E" w:rsidRPr="00E96891">
        <w:rPr>
          <w:rFonts w:ascii="Verdana" w:hAnsi="Verdana" w:cs="Segoe UI"/>
          <w:lang w:val="pt-BR"/>
        </w:rPr>
        <w:t>17300009032</w:t>
      </w:r>
    </w:p>
    <w:p w14:paraId="1634AD1C" w14:textId="77777777" w:rsidR="004718B3" w:rsidRPr="00E96891" w:rsidRDefault="004718B3" w:rsidP="00EC396A">
      <w:pPr>
        <w:spacing w:before="240" w:after="120" w:line="288" w:lineRule="auto"/>
        <w:jc w:val="center"/>
        <w:rPr>
          <w:rFonts w:ascii="Verdana" w:hAnsi="Verdana" w:cs="Segoe UI"/>
          <w:lang w:val="pt-BR"/>
        </w:rPr>
      </w:pPr>
    </w:p>
    <w:p w14:paraId="7DE1BCC6" w14:textId="4AEB6E7D" w:rsidR="004718B3" w:rsidRPr="00E96891" w:rsidRDefault="004718B3" w:rsidP="00EC396A">
      <w:pPr>
        <w:spacing w:after="0" w:line="288" w:lineRule="auto"/>
        <w:rPr>
          <w:rFonts w:ascii="Verdana" w:hAnsi="Verdana" w:cs="Segoe UI"/>
          <w:b/>
          <w:lang w:val="pt-BR"/>
        </w:rPr>
      </w:pPr>
      <w:r w:rsidRPr="00E96891">
        <w:rPr>
          <w:rFonts w:ascii="Verdana" w:hAnsi="Verdana" w:cs="Segoe UI"/>
          <w:b/>
          <w:lang w:val="pt-BR"/>
        </w:rPr>
        <w:t xml:space="preserve">ATA DA ASSEMBLEIA GERAL DE DEBENTURISTAS DA </w:t>
      </w:r>
      <w:r w:rsidR="000C4A0E" w:rsidRPr="00E96891">
        <w:rPr>
          <w:rFonts w:ascii="Verdana" w:hAnsi="Verdana" w:cs="Segoe UI"/>
          <w:b/>
          <w:lang w:val="pt-BR"/>
        </w:rPr>
        <w:t>1</w:t>
      </w:r>
      <w:r w:rsidRPr="00E96891">
        <w:rPr>
          <w:rFonts w:ascii="Verdana" w:hAnsi="Verdana" w:cs="Segoe UI"/>
          <w:b/>
          <w:lang w:val="pt-BR"/>
        </w:rPr>
        <w:t xml:space="preserve">ª EMISSÃO DE DEBÊNTURES SIMPLES, NÃO CONVERSÍVEIS EM AÇÕES, DA ESPÉCIE COM GARANTIA REAL, COM GARANTIA ADICIONAL FIDEJUSSÓRIA, EM SÉRIE ÚNICA, PARA </w:t>
      </w:r>
      <w:r w:rsidR="000C4A0E" w:rsidRPr="00E96891">
        <w:rPr>
          <w:rFonts w:ascii="Verdana" w:hAnsi="Verdana" w:cs="Segoe UI"/>
          <w:b/>
          <w:lang w:val="pt-BR"/>
        </w:rPr>
        <w:t>COLOCAÇÃO PRIVADA</w:t>
      </w:r>
      <w:r w:rsidRPr="00E96891">
        <w:rPr>
          <w:rFonts w:ascii="Verdana" w:hAnsi="Verdana" w:cs="Segoe UI"/>
          <w:b/>
          <w:lang w:val="pt-BR"/>
        </w:rPr>
        <w:t xml:space="preserve">, DA </w:t>
      </w:r>
      <w:r w:rsidR="000C4A0E" w:rsidRPr="00E96891">
        <w:rPr>
          <w:rFonts w:ascii="Verdana" w:hAnsi="Verdana" w:cs="Segoe UI"/>
          <w:b/>
          <w:lang w:val="pt-BR"/>
        </w:rPr>
        <w:t>LS ENERGIA GD I S.A.</w:t>
      </w:r>
      <w:r w:rsidR="00796133" w:rsidRPr="00E96891">
        <w:rPr>
          <w:rFonts w:ascii="Verdana" w:hAnsi="Verdana" w:cs="Segoe UI"/>
          <w:b/>
          <w:lang w:val="pt-BR"/>
        </w:rPr>
        <w:t xml:space="preserve">, REALIZADA EM </w:t>
      </w:r>
      <w:r w:rsidR="00763042" w:rsidRPr="00E96891">
        <w:rPr>
          <w:rFonts w:ascii="Verdana" w:hAnsi="Verdana" w:cs="Segoe UI"/>
          <w:b/>
          <w:lang w:val="pt-BR"/>
        </w:rPr>
        <w:t>PRIMEIRA</w:t>
      </w:r>
      <w:r w:rsidR="003C021A" w:rsidRPr="00E96891">
        <w:rPr>
          <w:rFonts w:ascii="Verdana" w:hAnsi="Verdana" w:cs="Segoe UI"/>
          <w:b/>
          <w:lang w:val="pt-BR"/>
        </w:rPr>
        <w:t xml:space="preserve"> </w:t>
      </w:r>
      <w:r w:rsidR="00796133" w:rsidRPr="00E96891">
        <w:rPr>
          <w:rFonts w:ascii="Verdana" w:hAnsi="Verdana" w:cs="Segoe UI"/>
          <w:b/>
          <w:lang w:val="pt-BR"/>
        </w:rPr>
        <w:t xml:space="preserve">CONVOCAÇÃO EM </w:t>
      </w:r>
      <w:r w:rsidR="00395096" w:rsidRPr="00E96891">
        <w:rPr>
          <w:rFonts w:ascii="Verdana" w:hAnsi="Verdana" w:cs="Segoe UI"/>
          <w:b/>
          <w:lang w:val="pt-BR"/>
        </w:rPr>
        <w:t>1</w:t>
      </w:r>
      <w:r w:rsidR="008362ED" w:rsidRPr="00E96891">
        <w:rPr>
          <w:rFonts w:ascii="Verdana" w:hAnsi="Verdana" w:cs="Segoe UI"/>
          <w:b/>
          <w:lang w:val="pt-BR"/>
        </w:rPr>
        <w:t>9</w:t>
      </w:r>
      <w:r w:rsidR="000C4A0E" w:rsidRPr="00E96891">
        <w:rPr>
          <w:rFonts w:ascii="Verdana" w:hAnsi="Verdana" w:cs="Segoe UI"/>
          <w:b/>
          <w:lang w:val="pt-BR"/>
        </w:rPr>
        <w:t xml:space="preserve"> DE ABRIL DE 2021</w:t>
      </w:r>
    </w:p>
    <w:p w14:paraId="5813F236" w14:textId="77777777" w:rsidR="00EC396A" w:rsidRPr="00E96891" w:rsidRDefault="00EC396A" w:rsidP="00EC396A">
      <w:pPr>
        <w:spacing w:after="0" w:line="288" w:lineRule="auto"/>
        <w:rPr>
          <w:rFonts w:ascii="Verdana" w:hAnsi="Verdana" w:cs="Segoe UI"/>
          <w:b/>
          <w:lang w:val="pt-BR"/>
        </w:rPr>
      </w:pPr>
    </w:p>
    <w:p w14:paraId="103FEC3E" w14:textId="5C9452B6" w:rsidR="004718B3" w:rsidRPr="00E96891" w:rsidRDefault="004718B3" w:rsidP="00EC396A">
      <w:pPr>
        <w:pStyle w:val="PargrafodaLista"/>
        <w:numPr>
          <w:ilvl w:val="0"/>
          <w:numId w:val="26"/>
        </w:numPr>
        <w:spacing w:after="0" w:line="288" w:lineRule="auto"/>
        <w:ind w:left="0" w:firstLine="0"/>
        <w:contextualSpacing w:val="0"/>
        <w:rPr>
          <w:rFonts w:ascii="Verdana" w:hAnsi="Verdana" w:cs="Segoe UI"/>
          <w:lang w:val="pt-BR"/>
        </w:rPr>
      </w:pPr>
      <w:r w:rsidRPr="00E96891">
        <w:rPr>
          <w:rFonts w:ascii="Verdana" w:hAnsi="Verdana" w:cs="Segoe UI"/>
          <w:b/>
          <w:u w:val="single"/>
          <w:lang w:val="pt-BR"/>
        </w:rPr>
        <w:t>Data, Horário e Local</w:t>
      </w:r>
      <w:r w:rsidRPr="00E96891">
        <w:rPr>
          <w:rFonts w:ascii="Verdana" w:hAnsi="Verdana" w:cs="Segoe UI"/>
          <w:lang w:val="pt-BR"/>
        </w:rPr>
        <w:t xml:space="preserve">. Realizada no dia </w:t>
      </w:r>
      <w:r w:rsidR="00395096" w:rsidRPr="00E96891">
        <w:rPr>
          <w:rFonts w:ascii="Verdana" w:hAnsi="Verdana" w:cs="Segoe UI"/>
          <w:lang w:val="pt-BR"/>
        </w:rPr>
        <w:t>1</w:t>
      </w:r>
      <w:r w:rsidR="008362ED" w:rsidRPr="00E96891">
        <w:rPr>
          <w:rFonts w:ascii="Verdana" w:hAnsi="Verdana" w:cs="Segoe UI"/>
          <w:lang w:val="pt-BR"/>
        </w:rPr>
        <w:t>9</w:t>
      </w:r>
      <w:r w:rsidR="00395096" w:rsidRPr="00E96891">
        <w:rPr>
          <w:rFonts w:ascii="Verdana" w:hAnsi="Verdana" w:cs="Segoe UI"/>
          <w:lang w:val="pt-BR"/>
        </w:rPr>
        <w:t xml:space="preserve"> de abril de 202</w:t>
      </w:r>
      <w:r w:rsidR="00BD6F70" w:rsidRPr="00E96891">
        <w:rPr>
          <w:rFonts w:ascii="Verdana" w:hAnsi="Verdana" w:cs="Segoe UI"/>
          <w:lang w:val="pt-BR"/>
        </w:rPr>
        <w:t>2</w:t>
      </w:r>
      <w:r w:rsidRPr="00E96891">
        <w:rPr>
          <w:rFonts w:ascii="Verdana" w:hAnsi="Verdana" w:cs="Segoe UI"/>
          <w:lang w:val="pt-BR"/>
        </w:rPr>
        <w:t xml:space="preserve">, às </w:t>
      </w:r>
      <w:r w:rsidR="00395096" w:rsidRPr="00E96891">
        <w:rPr>
          <w:rFonts w:ascii="Verdana" w:hAnsi="Verdana" w:cs="Segoe UI"/>
          <w:lang w:val="pt-BR"/>
        </w:rPr>
        <w:t>12:00</w:t>
      </w:r>
      <w:r w:rsidR="00911CAB" w:rsidRPr="00E96891">
        <w:rPr>
          <w:rFonts w:ascii="Verdana" w:hAnsi="Verdana" w:cs="Segoe UI"/>
          <w:lang w:val="pt-BR"/>
        </w:rPr>
        <w:t>h</w:t>
      </w:r>
      <w:r w:rsidRPr="00E96891">
        <w:rPr>
          <w:rFonts w:ascii="Verdana" w:hAnsi="Verdana" w:cs="Segoe UI"/>
          <w:lang w:val="pt-BR"/>
        </w:rPr>
        <w:t xml:space="preserve">, </w:t>
      </w:r>
      <w:r w:rsidR="0072105E" w:rsidRPr="00E96891">
        <w:rPr>
          <w:rFonts w:ascii="Verdana" w:hAnsi="Verdana" w:cs="Segoe UI"/>
          <w:lang w:val="pt-BR"/>
        </w:rPr>
        <w:t>de modo exclusivamente digital através da plataforma Microsoft Teams, nos termos da Instrução da Comissão de Valores Mobiliários (“</w:t>
      </w:r>
      <w:r w:rsidR="0072105E" w:rsidRPr="00E96891">
        <w:rPr>
          <w:rFonts w:ascii="Verdana" w:hAnsi="Verdana" w:cs="Segoe UI"/>
          <w:b/>
          <w:u w:val="single"/>
          <w:lang w:val="pt-BR"/>
        </w:rPr>
        <w:t>CVM</w:t>
      </w:r>
      <w:r w:rsidR="0072105E" w:rsidRPr="00E96891">
        <w:rPr>
          <w:rFonts w:ascii="Verdana" w:hAnsi="Verdana" w:cs="Segoe UI"/>
          <w:lang w:val="pt-BR"/>
        </w:rPr>
        <w:t>”) nº 625 de 14 de maio de 2020 (“</w:t>
      </w:r>
      <w:r w:rsidR="0072105E" w:rsidRPr="00E96891">
        <w:rPr>
          <w:rFonts w:ascii="Verdana" w:hAnsi="Verdana" w:cs="Segoe UI"/>
          <w:b/>
          <w:u w:val="single"/>
          <w:lang w:val="pt-BR"/>
        </w:rPr>
        <w:t>Instrução CVM 625</w:t>
      </w:r>
      <w:r w:rsidR="0072105E" w:rsidRPr="00E96891">
        <w:rPr>
          <w:rFonts w:ascii="Verdana" w:hAnsi="Verdana" w:cs="Segoe UI"/>
          <w:lang w:val="pt-BR"/>
        </w:rPr>
        <w:t xml:space="preserve">”), coordenada pela </w:t>
      </w:r>
      <w:r w:rsidR="003E42FC" w:rsidRPr="00E96891">
        <w:rPr>
          <w:rFonts w:ascii="Verdana" w:hAnsi="Verdana" w:cs="Segoe UI"/>
          <w:lang w:val="pt-BR"/>
        </w:rPr>
        <w:t>LS Energia GD I S.A.</w:t>
      </w:r>
      <w:r w:rsidR="0072105E" w:rsidRPr="00E96891">
        <w:rPr>
          <w:rFonts w:ascii="Verdana" w:hAnsi="Verdana" w:cs="Segoe UI"/>
          <w:lang w:val="pt-BR"/>
        </w:rPr>
        <w:t xml:space="preserve"> (“</w:t>
      </w:r>
      <w:r w:rsidR="0072105E" w:rsidRPr="00E96891">
        <w:rPr>
          <w:rFonts w:ascii="Verdana" w:hAnsi="Verdana" w:cs="Segoe UI"/>
          <w:b/>
          <w:u w:val="single"/>
          <w:lang w:val="pt-BR"/>
        </w:rPr>
        <w:t>Companhia</w:t>
      </w:r>
      <w:r w:rsidR="0072105E" w:rsidRPr="00E96891">
        <w:rPr>
          <w:rFonts w:ascii="Verdana" w:hAnsi="Verdana" w:cs="Segoe UI"/>
          <w:lang w:val="pt-BR"/>
        </w:rPr>
        <w:t>”), com sede</w:t>
      </w:r>
      <w:r w:rsidR="00B056E4" w:rsidRPr="00E96891">
        <w:rPr>
          <w:rFonts w:ascii="Verdana" w:hAnsi="Verdana" w:cs="Segoe UI"/>
          <w:lang w:val="pt-BR"/>
        </w:rPr>
        <w:t xml:space="preserve"> na</w:t>
      </w:r>
      <w:r w:rsidR="0072105E" w:rsidRPr="00E96891">
        <w:rPr>
          <w:rFonts w:ascii="Verdana" w:hAnsi="Verdana" w:cs="Segoe UI"/>
          <w:lang w:val="pt-BR"/>
        </w:rPr>
        <w:t xml:space="preserve"> </w:t>
      </w:r>
      <w:r w:rsidR="00B056E4" w:rsidRPr="00E96891">
        <w:rPr>
          <w:rFonts w:ascii="Verdana" w:hAnsi="Verdana" w:cs="Segoe UI"/>
          <w:lang w:val="pt-BR"/>
        </w:rPr>
        <w:t>Faz. Samambaia, Lotes 32, 33 e 43 do loteamento Mearim, s/n, a 5 Km sentido Miranorte, Canteiro I</w:t>
      </w:r>
      <w:r w:rsidR="003E42FC" w:rsidRPr="00E96891">
        <w:rPr>
          <w:rFonts w:ascii="Verdana" w:hAnsi="Verdana" w:cs="Segoe UI"/>
          <w:lang w:val="pt-BR"/>
        </w:rPr>
        <w:t>,</w:t>
      </w:r>
      <w:r w:rsidR="00B056E4" w:rsidRPr="00E96891">
        <w:rPr>
          <w:rFonts w:ascii="Verdana" w:hAnsi="Verdana" w:cs="Segoe UI"/>
          <w:lang w:val="pt-BR"/>
        </w:rPr>
        <w:t xml:space="preserve"> CEP 77.650-000,</w:t>
      </w:r>
      <w:r w:rsidR="003E42FC" w:rsidRPr="00E96891">
        <w:rPr>
          <w:rFonts w:ascii="Verdana" w:hAnsi="Verdana" w:cs="Segoe UI"/>
          <w:lang w:val="pt-BR"/>
        </w:rPr>
        <w:t xml:space="preserve"> na Cidade de </w:t>
      </w:r>
      <w:r w:rsidR="00C50A22" w:rsidRPr="00E96891">
        <w:rPr>
          <w:rFonts w:ascii="Verdana" w:hAnsi="Verdana" w:cs="Segoe UI"/>
          <w:lang w:val="pt-BR"/>
        </w:rPr>
        <w:t>Miracema do Tocantins</w:t>
      </w:r>
      <w:r w:rsidR="003E42FC" w:rsidRPr="00E96891">
        <w:rPr>
          <w:rFonts w:ascii="Verdana" w:hAnsi="Verdana" w:cs="Segoe UI"/>
          <w:lang w:val="pt-BR"/>
        </w:rPr>
        <w:t xml:space="preserve">, Estado de Tocantins </w:t>
      </w:r>
      <w:r w:rsidR="0072105E" w:rsidRPr="00E96891">
        <w:rPr>
          <w:rFonts w:ascii="Verdana" w:hAnsi="Verdana" w:cs="Segoe UI"/>
          <w:lang w:val="pt-BR"/>
        </w:rPr>
        <w:t>(“</w:t>
      </w:r>
      <w:r w:rsidR="0072105E" w:rsidRPr="00E96891">
        <w:rPr>
          <w:rFonts w:ascii="Verdana" w:hAnsi="Verdana" w:cs="Segoe UI"/>
          <w:b/>
          <w:u w:val="single"/>
          <w:lang w:val="pt-BR"/>
        </w:rPr>
        <w:t>Assembleia</w:t>
      </w:r>
      <w:r w:rsidR="0072105E" w:rsidRPr="00E96891">
        <w:rPr>
          <w:rFonts w:ascii="Verdana" w:hAnsi="Verdana" w:cs="Segoe UI"/>
          <w:lang w:val="pt-BR"/>
        </w:rPr>
        <w:t>”)</w:t>
      </w:r>
      <w:r w:rsidR="003E3B2A" w:rsidRPr="00E96891">
        <w:rPr>
          <w:rFonts w:ascii="Verdana" w:hAnsi="Verdana" w:cs="Segoe UI"/>
          <w:lang w:val="pt-BR"/>
        </w:rPr>
        <w:t>.</w:t>
      </w:r>
    </w:p>
    <w:p w14:paraId="7F56CC34" w14:textId="77777777" w:rsidR="00EC396A" w:rsidRPr="00E96891" w:rsidRDefault="00EC396A" w:rsidP="00EC396A">
      <w:pPr>
        <w:pStyle w:val="PargrafodaLista"/>
        <w:spacing w:after="0" w:line="288" w:lineRule="auto"/>
        <w:ind w:left="0"/>
        <w:contextualSpacing w:val="0"/>
        <w:rPr>
          <w:rFonts w:ascii="Verdana" w:hAnsi="Verdana" w:cs="Segoe UI"/>
          <w:lang w:val="pt-BR"/>
        </w:rPr>
      </w:pPr>
    </w:p>
    <w:p w14:paraId="3FE4E43F" w14:textId="77777777" w:rsidR="004718B3" w:rsidRPr="00E96891" w:rsidRDefault="004718B3" w:rsidP="00EC396A">
      <w:pPr>
        <w:pStyle w:val="PargrafodaLista"/>
        <w:numPr>
          <w:ilvl w:val="0"/>
          <w:numId w:val="26"/>
        </w:numPr>
        <w:spacing w:after="0" w:line="288" w:lineRule="auto"/>
        <w:ind w:left="0" w:firstLine="0"/>
        <w:contextualSpacing w:val="0"/>
        <w:rPr>
          <w:rFonts w:ascii="Verdana" w:hAnsi="Verdana" w:cs="Segoe UI"/>
          <w:lang w:val="pt-BR"/>
        </w:rPr>
      </w:pPr>
      <w:r w:rsidRPr="00E96891">
        <w:rPr>
          <w:rFonts w:ascii="Verdana" w:hAnsi="Verdana" w:cs="Segoe UI"/>
          <w:b/>
          <w:u w:val="single"/>
          <w:lang w:val="pt-BR"/>
        </w:rPr>
        <w:t>Convocação</w:t>
      </w:r>
      <w:r w:rsidRPr="00E96891">
        <w:rPr>
          <w:rFonts w:ascii="Verdana" w:hAnsi="Verdana" w:cs="Segoe UI"/>
          <w:lang w:val="pt-BR"/>
        </w:rPr>
        <w:t xml:space="preserve">. </w:t>
      </w:r>
      <w:r w:rsidR="00E409B3" w:rsidRPr="00E96891">
        <w:rPr>
          <w:rFonts w:ascii="Verdana" w:hAnsi="Verdana" w:cs="Segoe UI"/>
          <w:lang w:val="pt-BR"/>
        </w:rPr>
        <w:t>Dispensada a convocação, em virtude da presença de 100% (cem por cento) dos titulares das debêntures (“</w:t>
      </w:r>
      <w:r w:rsidR="00E409B3" w:rsidRPr="00E96891">
        <w:rPr>
          <w:rFonts w:ascii="Verdana" w:hAnsi="Verdana" w:cs="Segoe UI"/>
          <w:b/>
          <w:lang w:val="pt-BR"/>
        </w:rPr>
        <w:t>Debenturistas</w:t>
      </w:r>
      <w:r w:rsidR="00E409B3" w:rsidRPr="00E96891">
        <w:rPr>
          <w:rFonts w:ascii="Verdana" w:hAnsi="Verdana" w:cs="Segoe UI"/>
          <w:lang w:val="pt-BR"/>
        </w:rPr>
        <w:t xml:space="preserve">”) </w:t>
      </w:r>
      <w:proofErr w:type="gramStart"/>
      <w:r w:rsidR="00DE70B9" w:rsidRPr="00E96891">
        <w:rPr>
          <w:rFonts w:ascii="Verdana" w:hAnsi="Verdana" w:cs="Segoe UI"/>
          <w:lang w:val="pt-BR"/>
        </w:rPr>
        <w:t xml:space="preserve">da </w:t>
      </w:r>
      <w:r w:rsidR="003E42FC" w:rsidRPr="00E96891">
        <w:rPr>
          <w:rFonts w:ascii="Verdana" w:hAnsi="Verdana" w:cs="Segoe UI"/>
          <w:lang w:val="pt-BR"/>
        </w:rPr>
        <w:t xml:space="preserve"> Primeira</w:t>
      </w:r>
      <w:proofErr w:type="gramEnd"/>
      <w:r w:rsidR="003E42FC" w:rsidRPr="00E96891">
        <w:rPr>
          <w:rFonts w:ascii="Verdana" w:hAnsi="Verdana" w:cs="Segoe UI"/>
          <w:lang w:val="pt-BR"/>
        </w:rPr>
        <w:t xml:space="preserve"> Emissão de Debêntures Simples, não Conversíveis em Ações, da Espécie com Garantia Real e com Garantia Adicional Fidejussória, em Série Única, para Colocação Privada, da LS Energia GD I S.A.” </w:t>
      </w:r>
      <w:r w:rsidR="00DE70B9" w:rsidRPr="00E96891">
        <w:rPr>
          <w:rFonts w:ascii="Verdana" w:hAnsi="Verdana" w:cs="Segoe UI"/>
          <w:lang w:val="pt-BR"/>
        </w:rPr>
        <w:t xml:space="preserve"> (“</w:t>
      </w:r>
      <w:r w:rsidR="00DE70B9" w:rsidRPr="00E96891">
        <w:rPr>
          <w:rFonts w:ascii="Verdana" w:hAnsi="Verdana" w:cs="Segoe UI"/>
          <w:b/>
          <w:lang w:val="pt-BR"/>
        </w:rPr>
        <w:t>Debêntures</w:t>
      </w:r>
      <w:r w:rsidR="00DE70B9" w:rsidRPr="00E96891">
        <w:rPr>
          <w:rFonts w:ascii="Verdana" w:hAnsi="Verdana" w:cs="Segoe UI"/>
          <w:lang w:val="pt-BR"/>
        </w:rPr>
        <w:t>”, “</w:t>
      </w:r>
      <w:r w:rsidR="00DE70B9" w:rsidRPr="00E96891">
        <w:rPr>
          <w:rFonts w:ascii="Verdana" w:hAnsi="Verdana" w:cs="Segoe UI"/>
          <w:b/>
          <w:lang w:val="pt-BR"/>
        </w:rPr>
        <w:t>Emissão</w:t>
      </w:r>
      <w:r w:rsidR="00DE70B9" w:rsidRPr="00E96891">
        <w:rPr>
          <w:rFonts w:ascii="Verdana" w:hAnsi="Verdana" w:cs="Segoe UI"/>
          <w:lang w:val="pt-BR"/>
        </w:rPr>
        <w:t>” e “</w:t>
      </w:r>
      <w:r w:rsidR="00DE70B9" w:rsidRPr="00E96891">
        <w:rPr>
          <w:rFonts w:ascii="Verdana" w:hAnsi="Verdana" w:cs="Segoe UI"/>
          <w:b/>
          <w:lang w:val="pt-BR"/>
        </w:rPr>
        <w:t>Companhia</w:t>
      </w:r>
      <w:r w:rsidR="00DE70B9" w:rsidRPr="00E96891">
        <w:rPr>
          <w:rFonts w:ascii="Verdana" w:hAnsi="Verdana" w:cs="Segoe UI"/>
          <w:lang w:val="pt-BR"/>
        </w:rPr>
        <w:t xml:space="preserve">”, respectivamente), </w:t>
      </w:r>
      <w:r w:rsidR="00FA2A3A" w:rsidRPr="00E96891">
        <w:rPr>
          <w:rFonts w:ascii="Verdana" w:hAnsi="Verdana" w:cs="Segoe UI"/>
          <w:lang w:val="pt-BR"/>
        </w:rPr>
        <w:t>nos termos do artigo 71, parágrafo 2º, cumulado com o artigo 124, parágrafo 4º, da Lei nº 6.404, de 15 de dezembro de 1976, conforme alterada (“</w:t>
      </w:r>
      <w:r w:rsidR="00FA2A3A" w:rsidRPr="00E96891">
        <w:rPr>
          <w:rFonts w:ascii="Verdana" w:hAnsi="Verdana" w:cs="Segoe UI"/>
          <w:b/>
          <w:lang w:val="pt-BR"/>
        </w:rPr>
        <w:t>Lei das Sociedades por Ações</w:t>
      </w:r>
      <w:r w:rsidR="00FA2A3A" w:rsidRPr="00E96891">
        <w:rPr>
          <w:rFonts w:ascii="Verdana" w:hAnsi="Verdana" w:cs="Segoe UI"/>
          <w:lang w:val="pt-BR"/>
        </w:rPr>
        <w:t xml:space="preserve">”) </w:t>
      </w:r>
      <w:r w:rsidR="00DE70B9" w:rsidRPr="00E96891">
        <w:rPr>
          <w:rFonts w:ascii="Verdana" w:hAnsi="Verdana" w:cs="Segoe UI"/>
          <w:lang w:val="pt-BR"/>
        </w:rPr>
        <w:t>e do “</w:t>
      </w:r>
      <w:r w:rsidR="003E42FC" w:rsidRPr="00E96891">
        <w:rPr>
          <w:rFonts w:ascii="Verdana" w:hAnsi="Verdana" w:cs="Segoe UI"/>
          <w:i/>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E96891">
        <w:rPr>
          <w:rFonts w:ascii="Verdana" w:hAnsi="Verdana" w:cs="Segoe UI"/>
          <w:lang w:val="pt-BR"/>
        </w:rPr>
        <w:t>.</w:t>
      </w:r>
      <w:r w:rsidR="00DE70B9" w:rsidRPr="00E96891">
        <w:rPr>
          <w:rFonts w:ascii="Verdana" w:hAnsi="Verdana" w:cs="Segoe UI"/>
          <w:lang w:val="pt-BR"/>
        </w:rPr>
        <w:t>”, conforme alterada ("</w:t>
      </w:r>
      <w:r w:rsidR="00DE70B9" w:rsidRPr="00E96891">
        <w:rPr>
          <w:rFonts w:ascii="Verdana" w:hAnsi="Verdana" w:cs="Segoe UI"/>
          <w:b/>
          <w:lang w:val="pt-BR"/>
        </w:rPr>
        <w:t>Escritura de Emissão</w:t>
      </w:r>
      <w:r w:rsidR="00DE70B9" w:rsidRPr="00E96891">
        <w:rPr>
          <w:rFonts w:ascii="Verdana" w:hAnsi="Verdana" w:cs="Segoe UI"/>
          <w:lang w:val="pt-BR"/>
        </w:rPr>
        <w:t>").</w:t>
      </w:r>
    </w:p>
    <w:p w14:paraId="4B151A61" w14:textId="77777777" w:rsidR="00EC396A" w:rsidRPr="00E96891" w:rsidRDefault="00EC396A" w:rsidP="00EC396A">
      <w:pPr>
        <w:pStyle w:val="PargrafodaLista"/>
        <w:spacing w:after="0" w:line="288" w:lineRule="auto"/>
        <w:ind w:left="0"/>
        <w:contextualSpacing w:val="0"/>
        <w:rPr>
          <w:rFonts w:ascii="Verdana" w:hAnsi="Verdana" w:cs="Segoe UI"/>
          <w:lang w:val="pt-BR"/>
        </w:rPr>
      </w:pPr>
    </w:p>
    <w:p w14:paraId="73EB0140" w14:textId="46265AF5" w:rsidR="00EC396A" w:rsidRPr="00E96891" w:rsidRDefault="006805C1" w:rsidP="00F736DA">
      <w:pPr>
        <w:pStyle w:val="PargrafodaLista"/>
        <w:numPr>
          <w:ilvl w:val="0"/>
          <w:numId w:val="26"/>
        </w:numPr>
        <w:spacing w:after="0" w:line="288" w:lineRule="auto"/>
        <w:ind w:left="0" w:firstLine="0"/>
        <w:contextualSpacing w:val="0"/>
        <w:rPr>
          <w:rFonts w:ascii="Verdana" w:hAnsi="Verdana" w:cs="Segoe UI"/>
          <w:lang w:val="pt-BR"/>
        </w:rPr>
      </w:pPr>
      <w:r w:rsidRPr="00E96891">
        <w:rPr>
          <w:rFonts w:ascii="Verdana" w:hAnsi="Verdana" w:cs="Segoe UI"/>
          <w:b/>
          <w:u w:val="single"/>
          <w:lang w:val="pt-BR"/>
        </w:rPr>
        <w:t>Presença</w:t>
      </w:r>
      <w:r w:rsidRPr="00E96891">
        <w:rPr>
          <w:rFonts w:ascii="Verdana" w:hAnsi="Verdana" w:cs="Segoe UI"/>
          <w:lang w:val="pt-BR"/>
        </w:rPr>
        <w:t xml:space="preserve">. </w:t>
      </w:r>
      <w:r w:rsidR="00796133" w:rsidRPr="00E96891">
        <w:rPr>
          <w:rFonts w:ascii="Verdana" w:hAnsi="Verdana" w:cs="Segoe UI"/>
          <w:lang w:val="pt-BR"/>
        </w:rPr>
        <w:t>Debenturistas detentor</w:t>
      </w:r>
      <w:r w:rsidR="00C7769F" w:rsidRPr="00E96891">
        <w:rPr>
          <w:rFonts w:ascii="Verdana" w:hAnsi="Verdana" w:cs="Segoe UI"/>
          <w:lang w:val="pt-BR"/>
        </w:rPr>
        <w:t>es</w:t>
      </w:r>
      <w:r w:rsidR="00796133" w:rsidRPr="00E96891">
        <w:rPr>
          <w:rFonts w:ascii="Verdana" w:hAnsi="Verdana" w:cs="Segoe UI"/>
          <w:lang w:val="pt-BR"/>
        </w:rPr>
        <w:t xml:space="preserve"> de Debêntures representando </w:t>
      </w:r>
      <w:r w:rsidR="00FA2A3A" w:rsidRPr="00E96891">
        <w:rPr>
          <w:rFonts w:ascii="Verdana" w:hAnsi="Verdana" w:cs="Segoe UI"/>
          <w:lang w:val="pt-BR"/>
        </w:rPr>
        <w:t>100% (cem por cento</w:t>
      </w:r>
      <w:r w:rsidR="00796133" w:rsidRPr="00E96891">
        <w:rPr>
          <w:rFonts w:ascii="Verdana" w:hAnsi="Verdana" w:cs="Segoe UI"/>
          <w:lang w:val="pt-BR"/>
        </w:rPr>
        <w:t xml:space="preserve">) das debêntures em circulação objeto da Emissão. </w:t>
      </w:r>
      <w:r w:rsidRPr="00E96891">
        <w:rPr>
          <w:rFonts w:ascii="Verdana" w:hAnsi="Verdana" w:cs="Segoe UI"/>
          <w:lang w:val="pt-BR"/>
        </w:rPr>
        <w:t>Presentes</w:t>
      </w:r>
      <w:r w:rsidR="00796133" w:rsidRPr="00E96891">
        <w:rPr>
          <w:rFonts w:ascii="Verdana" w:hAnsi="Verdana" w:cs="Segoe UI"/>
          <w:lang w:val="pt-BR"/>
        </w:rPr>
        <w:t xml:space="preserve"> ainda</w:t>
      </w:r>
      <w:r w:rsidRPr="00E96891">
        <w:rPr>
          <w:rFonts w:ascii="Verdana" w:hAnsi="Verdana" w:cs="Segoe UI"/>
          <w:lang w:val="pt-BR"/>
        </w:rPr>
        <w:t xml:space="preserve">: </w:t>
      </w:r>
      <w:r w:rsidR="00B20ED3" w:rsidRPr="00E96891">
        <w:rPr>
          <w:rFonts w:ascii="Verdana" w:hAnsi="Verdana" w:cs="Segoe UI"/>
          <w:lang w:val="pt-BR"/>
        </w:rPr>
        <w:t xml:space="preserve">(i) </w:t>
      </w:r>
      <w:r w:rsidR="00DE70B9" w:rsidRPr="00E96891">
        <w:rPr>
          <w:rFonts w:ascii="Verdana" w:hAnsi="Verdana" w:cs="Segoe UI"/>
          <w:lang w:val="pt-BR"/>
        </w:rPr>
        <w:t>representante d</w:t>
      </w:r>
      <w:r w:rsidRPr="00E96891">
        <w:rPr>
          <w:rFonts w:ascii="Verdana" w:hAnsi="Verdana" w:cs="Segoe UI"/>
          <w:lang w:val="pt-BR"/>
        </w:rPr>
        <w:t xml:space="preserve">a </w:t>
      </w:r>
      <w:r w:rsidR="003E42FC" w:rsidRPr="00E96891">
        <w:rPr>
          <w:rFonts w:ascii="Verdana" w:hAnsi="Verdana" w:cs="Segoe UI"/>
          <w:lang w:val="pt-BR"/>
        </w:rPr>
        <w:t>Simplific Pavarini</w:t>
      </w:r>
      <w:r w:rsidRPr="00E96891">
        <w:rPr>
          <w:rFonts w:ascii="Verdana" w:hAnsi="Verdana" w:cs="Segoe UI"/>
          <w:lang w:val="pt-BR"/>
        </w:rPr>
        <w:t xml:space="preserve"> Distribuidora de </w:t>
      </w:r>
      <w:r w:rsidRPr="00E96891">
        <w:rPr>
          <w:rFonts w:ascii="Verdana" w:hAnsi="Verdana" w:cs="Segoe UI"/>
          <w:lang w:val="pt-BR"/>
        </w:rPr>
        <w:lastRenderedPageBreak/>
        <w:t>Títulos e Valores Mobiliários</w:t>
      </w:r>
      <w:r w:rsidR="003E42FC" w:rsidRPr="00E96891">
        <w:rPr>
          <w:rFonts w:ascii="Verdana" w:hAnsi="Verdana" w:cs="Segoe UI"/>
          <w:lang w:val="pt-BR"/>
        </w:rPr>
        <w:t xml:space="preserve"> Ltda.</w:t>
      </w:r>
      <w:r w:rsidRPr="00E96891">
        <w:rPr>
          <w:rFonts w:ascii="Verdana" w:hAnsi="Verdana" w:cs="Segoe UI"/>
          <w:lang w:val="pt-BR"/>
        </w:rPr>
        <w:t>, na qualidade de agente fiduciário da</w:t>
      </w:r>
      <w:r w:rsidR="00DE70B9" w:rsidRPr="00E96891">
        <w:rPr>
          <w:rFonts w:ascii="Verdana" w:hAnsi="Verdana" w:cs="Segoe UI"/>
          <w:lang w:val="pt-BR"/>
        </w:rPr>
        <w:t xml:space="preserve"> Emissão</w:t>
      </w:r>
      <w:r w:rsidR="00F40725" w:rsidRPr="00E96891">
        <w:rPr>
          <w:rFonts w:ascii="Verdana" w:hAnsi="Verdana" w:cs="Segoe UI"/>
          <w:lang w:val="pt-BR"/>
        </w:rPr>
        <w:t xml:space="preserve"> (“</w:t>
      </w:r>
      <w:r w:rsidR="00F40725" w:rsidRPr="00E96891">
        <w:rPr>
          <w:rFonts w:ascii="Verdana" w:hAnsi="Verdana" w:cs="Segoe UI"/>
          <w:b/>
          <w:lang w:val="pt-BR"/>
        </w:rPr>
        <w:t>Agente Fiduciário</w:t>
      </w:r>
      <w:r w:rsidR="00F40725" w:rsidRPr="00E96891">
        <w:rPr>
          <w:rFonts w:ascii="Verdana" w:hAnsi="Verdana" w:cs="Segoe UI"/>
          <w:lang w:val="pt-BR"/>
        </w:rPr>
        <w:t>”)</w:t>
      </w:r>
      <w:r w:rsidR="00FC5EE9" w:rsidRPr="00E96891">
        <w:rPr>
          <w:rFonts w:ascii="Verdana" w:hAnsi="Verdana" w:cs="Segoe UI"/>
          <w:lang w:val="pt-BR"/>
        </w:rPr>
        <w:t>; e (ii) representantes da Companhia</w:t>
      </w:r>
      <w:r w:rsidR="005C19EC" w:rsidRPr="00E96891">
        <w:rPr>
          <w:rFonts w:ascii="Verdana" w:hAnsi="Verdana" w:cs="Segoe UI"/>
          <w:lang w:val="pt-BR"/>
        </w:rPr>
        <w:t>.</w:t>
      </w:r>
    </w:p>
    <w:p w14:paraId="487C4D1C" w14:textId="77777777" w:rsidR="005C19EC" w:rsidRPr="00E96891" w:rsidRDefault="005C19EC" w:rsidP="005C19EC">
      <w:pPr>
        <w:pStyle w:val="PargrafodaLista"/>
        <w:spacing w:after="0" w:line="288" w:lineRule="auto"/>
        <w:ind w:left="0"/>
        <w:contextualSpacing w:val="0"/>
        <w:rPr>
          <w:rFonts w:ascii="Verdana" w:hAnsi="Verdana" w:cs="Segoe UI"/>
          <w:lang w:val="pt-BR"/>
        </w:rPr>
      </w:pPr>
    </w:p>
    <w:p w14:paraId="199BF97A" w14:textId="4A816B6E" w:rsidR="004718B3" w:rsidRPr="00E96891" w:rsidRDefault="004718B3" w:rsidP="00EC396A">
      <w:pPr>
        <w:pStyle w:val="PargrafodaLista"/>
        <w:numPr>
          <w:ilvl w:val="0"/>
          <w:numId w:val="26"/>
        </w:numPr>
        <w:spacing w:after="0" w:line="288" w:lineRule="auto"/>
        <w:ind w:left="0" w:firstLine="0"/>
        <w:contextualSpacing w:val="0"/>
        <w:rPr>
          <w:rFonts w:ascii="Verdana" w:hAnsi="Verdana" w:cs="Segoe UI"/>
          <w:lang w:val="pt-BR"/>
        </w:rPr>
      </w:pPr>
      <w:r w:rsidRPr="00E96891">
        <w:rPr>
          <w:rFonts w:ascii="Verdana" w:hAnsi="Verdana" w:cs="Segoe UI"/>
          <w:b/>
          <w:u w:val="single"/>
          <w:lang w:val="pt-BR"/>
        </w:rPr>
        <w:t>Mesa</w:t>
      </w:r>
      <w:r w:rsidRPr="00E96891">
        <w:rPr>
          <w:rFonts w:ascii="Verdana" w:hAnsi="Verdana" w:cs="Segoe UI"/>
          <w:lang w:val="pt-BR"/>
        </w:rPr>
        <w:t>. Presidente:</w:t>
      </w:r>
      <w:r w:rsidR="00395096" w:rsidRPr="00E96891">
        <w:rPr>
          <w:rFonts w:ascii="Verdana" w:hAnsi="Verdana" w:cs="Segoe UI"/>
          <w:lang w:val="pt-BR"/>
        </w:rPr>
        <w:t xml:space="preserve"> </w:t>
      </w:r>
      <w:r w:rsidR="00E96891">
        <w:rPr>
          <w:rFonts w:ascii="Verdana" w:hAnsi="Verdana" w:cs="Segoe UI"/>
          <w:lang w:val="pt-BR"/>
        </w:rPr>
        <w:t>Rinaldo Rabello Ferreira</w:t>
      </w:r>
      <w:r w:rsidR="00395096" w:rsidRPr="00E96891">
        <w:rPr>
          <w:rFonts w:ascii="Verdana" w:hAnsi="Verdana" w:cs="Segoe UI"/>
          <w:lang w:val="pt-BR"/>
        </w:rPr>
        <w:t xml:space="preserve">; Secretário: Bruno Alexandre Licarião Rocha </w:t>
      </w:r>
    </w:p>
    <w:p w14:paraId="0FBE6F4D" w14:textId="77777777" w:rsidR="00EC396A" w:rsidRPr="00E96891" w:rsidRDefault="00EC396A" w:rsidP="00EC396A">
      <w:pPr>
        <w:pStyle w:val="PargrafodaLista"/>
        <w:spacing w:after="0" w:line="288" w:lineRule="auto"/>
        <w:ind w:left="0"/>
        <w:contextualSpacing w:val="0"/>
        <w:rPr>
          <w:rFonts w:ascii="Verdana" w:hAnsi="Verdana" w:cs="Segoe UI"/>
          <w:lang w:val="pt-BR"/>
        </w:rPr>
      </w:pPr>
    </w:p>
    <w:p w14:paraId="045C5D26" w14:textId="1268DD32" w:rsidR="00EA5117" w:rsidRPr="00EA5117" w:rsidRDefault="004718B3" w:rsidP="004C6D4E">
      <w:pPr>
        <w:pStyle w:val="PargrafodaLista"/>
        <w:numPr>
          <w:ilvl w:val="0"/>
          <w:numId w:val="26"/>
        </w:numPr>
        <w:spacing w:after="0" w:line="288" w:lineRule="auto"/>
        <w:ind w:left="0" w:firstLine="0"/>
        <w:contextualSpacing w:val="0"/>
        <w:rPr>
          <w:rFonts w:ascii="Verdana" w:hAnsi="Verdana" w:cs="Segoe UI"/>
          <w:lang w:val="pt-BR"/>
        </w:rPr>
      </w:pPr>
      <w:r w:rsidRPr="000C05E2">
        <w:rPr>
          <w:rFonts w:ascii="Verdana" w:hAnsi="Verdana" w:cs="Segoe UI"/>
          <w:b/>
          <w:u w:val="single"/>
          <w:lang w:val="pt-BR"/>
        </w:rPr>
        <w:t>Ordem do Dia</w:t>
      </w:r>
      <w:r w:rsidRPr="000C05E2">
        <w:rPr>
          <w:rFonts w:ascii="Verdana" w:hAnsi="Verdana" w:cs="Segoe UI"/>
          <w:lang w:val="pt-BR"/>
        </w:rPr>
        <w:t xml:space="preserve">. </w:t>
      </w:r>
      <w:r w:rsidR="00CD2A74">
        <w:rPr>
          <w:rFonts w:ascii="Verdana" w:hAnsi="Verdana" w:cs="Segoe UI"/>
          <w:lang w:val="pt-BR"/>
        </w:rPr>
        <w:t xml:space="preserve">Deliberar sobre </w:t>
      </w:r>
      <w:r w:rsidR="00E96891" w:rsidRPr="000C05E2">
        <w:rPr>
          <w:rFonts w:ascii="Verdana" w:hAnsi="Verdana" w:cs="Segoe UI"/>
          <w:b/>
          <w:bCs/>
          <w:lang w:val="pt-BR"/>
        </w:rPr>
        <w:t>(i)</w:t>
      </w:r>
      <w:r w:rsidR="00E96891" w:rsidRPr="000C05E2">
        <w:rPr>
          <w:rFonts w:ascii="Verdana" w:hAnsi="Verdana" w:cs="Segoe UI"/>
          <w:lang w:val="pt-BR"/>
        </w:rPr>
        <w:t xml:space="preserve"> </w:t>
      </w:r>
      <w:r w:rsidR="003E42FC" w:rsidRPr="000C05E2">
        <w:rPr>
          <w:rFonts w:ascii="Verdana" w:hAnsi="Verdana" w:cs="Segoe UI"/>
          <w:lang w:val="pt-BR"/>
        </w:rPr>
        <w:t>A</w:t>
      </w:r>
      <w:r w:rsidR="008742DA" w:rsidRPr="000C05E2">
        <w:rPr>
          <w:rFonts w:ascii="Verdana" w:hAnsi="Verdana" w:cs="Segoe UI"/>
          <w:lang w:val="pt-BR"/>
        </w:rPr>
        <w:t xml:space="preserve"> aprovação, ou não, </w:t>
      </w:r>
      <w:r w:rsidR="00872595">
        <w:rPr>
          <w:rFonts w:ascii="Verdana" w:hAnsi="Verdana"/>
          <w:lang w:val="pt-BR"/>
        </w:rPr>
        <w:t xml:space="preserve">da </w:t>
      </w:r>
      <w:r w:rsidR="00872595" w:rsidRPr="000C05E2">
        <w:rPr>
          <w:rFonts w:ascii="Verdana" w:hAnsi="Verdana"/>
          <w:lang w:val="pt-BR"/>
        </w:rPr>
        <w:t xml:space="preserve">declaração de vencimento antecipado </w:t>
      </w:r>
      <w:r w:rsidR="00872595">
        <w:rPr>
          <w:rFonts w:ascii="Verdana" w:hAnsi="Verdana"/>
          <w:lang w:val="pt-BR"/>
        </w:rPr>
        <w:t>das obrigações da Escritura de Emissão</w:t>
      </w:r>
      <w:r w:rsidR="00872595">
        <w:rPr>
          <w:rFonts w:ascii="Verdana" w:hAnsi="Verdana" w:cs="Segoe UI"/>
          <w:lang w:val="pt-BR"/>
        </w:rPr>
        <w:t xml:space="preserve">, pelo não cumprimento da obrigação </w:t>
      </w:r>
      <w:r w:rsidR="00A55DDB">
        <w:rPr>
          <w:rFonts w:ascii="Verdana" w:hAnsi="Verdana" w:cs="Segoe UI"/>
          <w:lang w:val="pt-BR"/>
        </w:rPr>
        <w:t xml:space="preserve">não pecuniária </w:t>
      </w:r>
      <w:r w:rsidR="00CB4D3D" w:rsidRPr="000C05E2">
        <w:rPr>
          <w:rFonts w:ascii="Verdana" w:hAnsi="Verdana" w:cs="Segoe UI"/>
          <w:lang w:val="pt-BR"/>
        </w:rPr>
        <w:t>prevista na Cláusula 7.1.1, alínea “a” da Escritura de Emissão,</w:t>
      </w:r>
      <w:r w:rsidR="00CB4D3D" w:rsidRPr="00CB4D3D">
        <w:rPr>
          <w:rFonts w:ascii="Verdana" w:hAnsi="Verdana" w:cs="Segoe UI"/>
          <w:lang w:val="pt-BR"/>
        </w:rPr>
        <w:t xml:space="preserve"> </w:t>
      </w:r>
      <w:r w:rsidR="00CB4D3D" w:rsidRPr="000C05E2">
        <w:rPr>
          <w:rFonts w:ascii="Verdana" w:hAnsi="Verdana" w:cs="Segoe UI"/>
          <w:lang w:val="pt-BR"/>
        </w:rPr>
        <w:t>referente</w:t>
      </w:r>
      <w:r w:rsidR="00CB4D3D" w:rsidRPr="000C05E2">
        <w:rPr>
          <w:rFonts w:ascii="Verdana" w:hAnsi="Verdana" w:cs="Segoe UI"/>
          <w:lang w:val="pt-BR"/>
        </w:rPr>
        <w:t xml:space="preserve"> </w:t>
      </w:r>
      <w:r w:rsidR="00A55DDB" w:rsidRPr="000C05E2">
        <w:rPr>
          <w:rFonts w:ascii="Verdana" w:hAnsi="Verdana" w:cs="Segoe UI"/>
          <w:lang w:val="pt-BR"/>
        </w:rPr>
        <w:t>à apresentação das demonstrações financeiras consolidadas relativas, exclusivamente, ao exercício social encerrado em 31 de dezembro de 2021 (“</w:t>
      </w:r>
      <w:proofErr w:type="spellStart"/>
      <w:r w:rsidR="00A55DDB" w:rsidRPr="000C05E2">
        <w:rPr>
          <w:rFonts w:ascii="Verdana" w:hAnsi="Verdana" w:cs="Segoe UI"/>
          <w:lang w:val="pt-BR"/>
        </w:rPr>
        <w:t>DFs</w:t>
      </w:r>
      <w:proofErr w:type="spellEnd"/>
      <w:r w:rsidR="00A55DDB" w:rsidRPr="000C05E2">
        <w:rPr>
          <w:rFonts w:ascii="Verdana" w:hAnsi="Verdana" w:cs="Segoe UI"/>
          <w:lang w:val="pt-BR"/>
        </w:rPr>
        <w:t xml:space="preserve"> Consolidadas 31/12/2021”)</w:t>
      </w:r>
      <w:r w:rsidR="000C05E2" w:rsidRPr="000C05E2">
        <w:rPr>
          <w:rFonts w:ascii="Verdana" w:hAnsi="Verdana" w:cs="Segoe UI"/>
          <w:lang w:val="pt-BR"/>
        </w:rPr>
        <w:t xml:space="preserve">; </w:t>
      </w:r>
      <w:r w:rsidR="000C05E2" w:rsidRPr="000C05E2">
        <w:rPr>
          <w:rFonts w:ascii="Verdana" w:hAnsi="Verdana" w:cs="Segoe UI"/>
          <w:b/>
          <w:bCs/>
          <w:lang w:val="pt-BR"/>
        </w:rPr>
        <w:t>(</w:t>
      </w:r>
      <w:proofErr w:type="spellStart"/>
      <w:r w:rsidR="000C05E2" w:rsidRPr="000C05E2">
        <w:rPr>
          <w:rFonts w:ascii="Verdana" w:hAnsi="Verdana" w:cs="Segoe UI"/>
          <w:b/>
          <w:bCs/>
          <w:lang w:val="pt-BR"/>
        </w:rPr>
        <w:t>ii</w:t>
      </w:r>
      <w:proofErr w:type="spellEnd"/>
      <w:r w:rsidR="000C05E2" w:rsidRPr="000C05E2">
        <w:rPr>
          <w:rFonts w:ascii="Verdana" w:hAnsi="Verdana" w:cs="Segoe UI"/>
          <w:b/>
          <w:bCs/>
          <w:lang w:val="pt-BR"/>
        </w:rPr>
        <w:t>)</w:t>
      </w:r>
      <w:r w:rsidR="000C05E2">
        <w:rPr>
          <w:rFonts w:ascii="Verdana" w:hAnsi="Verdana" w:cs="Segoe UI"/>
          <w:lang w:val="pt-BR"/>
        </w:rPr>
        <w:t xml:space="preserve"> </w:t>
      </w:r>
      <w:r w:rsidR="000C05E2">
        <w:rPr>
          <w:rFonts w:ascii="Verdana" w:hAnsi="Verdana"/>
          <w:lang w:val="pt-BR"/>
        </w:rPr>
        <w:t>A aprovação</w:t>
      </w:r>
      <w:r w:rsidR="00AD3B8A">
        <w:rPr>
          <w:rFonts w:ascii="Verdana" w:hAnsi="Verdana"/>
          <w:lang w:val="pt-BR"/>
        </w:rPr>
        <w:t>,</w:t>
      </w:r>
      <w:r w:rsidR="000C05E2">
        <w:rPr>
          <w:rFonts w:ascii="Verdana" w:hAnsi="Verdana"/>
          <w:lang w:val="pt-BR"/>
        </w:rPr>
        <w:t xml:space="preserve"> ou </w:t>
      </w:r>
      <w:r w:rsidR="008362ED" w:rsidRPr="000C05E2">
        <w:rPr>
          <w:rFonts w:ascii="Verdana" w:hAnsi="Verdana"/>
          <w:lang w:val="pt-BR"/>
        </w:rPr>
        <w:t>não</w:t>
      </w:r>
      <w:r w:rsidR="00AD3B8A">
        <w:rPr>
          <w:rFonts w:ascii="Verdana" w:hAnsi="Verdana"/>
          <w:lang w:val="pt-BR"/>
        </w:rPr>
        <w:t>,</w:t>
      </w:r>
      <w:r w:rsidR="008362ED" w:rsidRPr="000C05E2">
        <w:rPr>
          <w:rFonts w:ascii="Verdana" w:hAnsi="Verdana"/>
          <w:lang w:val="pt-BR"/>
        </w:rPr>
        <w:t xml:space="preserve"> </w:t>
      </w:r>
      <w:r w:rsidR="000C05E2">
        <w:rPr>
          <w:rFonts w:ascii="Verdana" w:hAnsi="Verdana"/>
          <w:lang w:val="pt-BR"/>
        </w:rPr>
        <w:t xml:space="preserve">da </w:t>
      </w:r>
      <w:r w:rsidR="008362ED" w:rsidRPr="000C05E2">
        <w:rPr>
          <w:rFonts w:ascii="Verdana" w:hAnsi="Verdana"/>
          <w:lang w:val="pt-BR"/>
        </w:rPr>
        <w:t xml:space="preserve">declaração de vencimento antecipado </w:t>
      </w:r>
      <w:r w:rsidR="00EA5117">
        <w:rPr>
          <w:rFonts w:ascii="Verdana" w:hAnsi="Verdana"/>
          <w:lang w:val="pt-BR"/>
        </w:rPr>
        <w:t>da</w:t>
      </w:r>
      <w:r w:rsidR="00CD2A74">
        <w:rPr>
          <w:rFonts w:ascii="Verdana" w:hAnsi="Verdana"/>
          <w:lang w:val="pt-BR"/>
        </w:rPr>
        <w:t xml:space="preserve">s obrigações da Escritura de Emissão, </w:t>
      </w:r>
      <w:r w:rsidR="008362ED" w:rsidRPr="000C05E2">
        <w:rPr>
          <w:rFonts w:ascii="Verdana" w:hAnsi="Verdana"/>
          <w:lang w:val="pt-BR"/>
        </w:rPr>
        <w:t>pelo descumprimento da obrigação de pagamento do valor total dos Juros Remuneratórios referentes ao Período de Capitalização de 15 de março de 2021 até 15 de março de 2022</w:t>
      </w:r>
      <w:r w:rsidR="005C24D4">
        <w:rPr>
          <w:rFonts w:ascii="Verdana" w:hAnsi="Verdana"/>
          <w:lang w:val="pt-BR"/>
        </w:rPr>
        <w:t>,</w:t>
      </w:r>
      <w:r w:rsidR="008362ED" w:rsidRPr="000C05E2">
        <w:rPr>
          <w:rFonts w:ascii="Verdana" w:hAnsi="Verdana"/>
          <w:lang w:val="pt-BR"/>
        </w:rPr>
        <w:t xml:space="preserve"> </w:t>
      </w:r>
      <w:r w:rsidR="005C24D4" w:rsidRPr="000C05E2">
        <w:rPr>
          <w:rFonts w:ascii="Verdana" w:hAnsi="Verdana"/>
          <w:lang w:val="pt-BR"/>
        </w:rPr>
        <w:t xml:space="preserve">apurados conforme estabelecido na Cláusula 6.14 da Escritura de Emissão, no valor de R$0,16584175 por Debênture, diminuído do valor pago em 15 de março de 2022, através da B3, </w:t>
      </w:r>
      <w:r w:rsidR="005C24D4">
        <w:rPr>
          <w:rFonts w:ascii="Verdana" w:hAnsi="Verdana"/>
          <w:lang w:val="pt-BR"/>
        </w:rPr>
        <w:t xml:space="preserve">no valor </w:t>
      </w:r>
      <w:r w:rsidR="005C24D4" w:rsidRPr="000C05E2">
        <w:rPr>
          <w:rFonts w:ascii="Verdana" w:hAnsi="Verdana"/>
          <w:lang w:val="pt-BR"/>
        </w:rPr>
        <w:t>de R$0,03015425 por Debênture, e devidamente atualizado pela curva de remuneração das Debêntures</w:t>
      </w:r>
      <w:r w:rsidR="00C12352">
        <w:rPr>
          <w:rFonts w:ascii="Verdana" w:hAnsi="Verdana"/>
          <w:lang w:val="pt-BR"/>
        </w:rPr>
        <w:t>,</w:t>
      </w:r>
      <w:r w:rsidR="00C12352" w:rsidRPr="00C12352">
        <w:rPr>
          <w:rFonts w:ascii="Verdana" w:hAnsi="Verdana"/>
          <w:lang w:val="pt-BR"/>
        </w:rPr>
        <w:t xml:space="preserve"> </w:t>
      </w:r>
      <w:r w:rsidR="00C12352" w:rsidRPr="000C05E2">
        <w:rPr>
          <w:rFonts w:ascii="Verdana" w:hAnsi="Verdana"/>
          <w:lang w:val="pt-BR"/>
        </w:rPr>
        <w:t>agendado para 15 de abril de 2022</w:t>
      </w:r>
      <w:r w:rsidR="00C12352">
        <w:rPr>
          <w:rFonts w:ascii="Verdana" w:hAnsi="Verdana"/>
          <w:lang w:val="pt-BR"/>
        </w:rPr>
        <w:t xml:space="preserve"> </w:t>
      </w:r>
      <w:r w:rsidR="005C24D4">
        <w:rPr>
          <w:rFonts w:ascii="Verdana" w:hAnsi="Verdana"/>
          <w:lang w:val="pt-BR"/>
        </w:rPr>
        <w:t xml:space="preserve">; </w:t>
      </w:r>
      <w:r w:rsidR="005C24D4" w:rsidRPr="005C24D4">
        <w:rPr>
          <w:rFonts w:ascii="Verdana" w:hAnsi="Verdana"/>
          <w:b/>
          <w:bCs/>
          <w:lang w:val="pt-BR"/>
        </w:rPr>
        <w:t>(</w:t>
      </w:r>
      <w:proofErr w:type="spellStart"/>
      <w:r w:rsidR="005C24D4" w:rsidRPr="005C24D4">
        <w:rPr>
          <w:rFonts w:ascii="Verdana" w:hAnsi="Verdana"/>
          <w:b/>
          <w:bCs/>
          <w:lang w:val="pt-BR"/>
        </w:rPr>
        <w:t>iii</w:t>
      </w:r>
      <w:proofErr w:type="spellEnd"/>
      <w:r w:rsidR="005C24D4" w:rsidRPr="005C24D4">
        <w:rPr>
          <w:rFonts w:ascii="Verdana" w:hAnsi="Verdana"/>
          <w:b/>
          <w:bCs/>
          <w:lang w:val="pt-BR"/>
        </w:rPr>
        <w:t>)</w:t>
      </w:r>
      <w:r w:rsidR="005C24D4">
        <w:rPr>
          <w:rFonts w:ascii="Verdana" w:hAnsi="Verdana"/>
          <w:lang w:val="pt-BR"/>
        </w:rPr>
        <w:t xml:space="preserve"> </w:t>
      </w:r>
      <w:r w:rsidR="005C24D4">
        <w:rPr>
          <w:rFonts w:ascii="Verdana" w:hAnsi="Verdana"/>
          <w:lang w:val="pt-BR"/>
        </w:rPr>
        <w:t>A aprovação</w:t>
      </w:r>
      <w:r w:rsidR="00AD3B8A">
        <w:rPr>
          <w:rFonts w:ascii="Verdana" w:hAnsi="Verdana"/>
          <w:lang w:val="pt-BR"/>
        </w:rPr>
        <w:t>,</w:t>
      </w:r>
      <w:r w:rsidR="00CD2A74" w:rsidRPr="00CD2A74">
        <w:rPr>
          <w:rFonts w:ascii="Verdana" w:hAnsi="Verdana"/>
          <w:lang w:val="pt-BR"/>
        </w:rPr>
        <w:t xml:space="preserve"> </w:t>
      </w:r>
      <w:r w:rsidR="00AD3B8A">
        <w:rPr>
          <w:rFonts w:ascii="Verdana" w:hAnsi="Verdana"/>
          <w:lang w:val="pt-BR"/>
        </w:rPr>
        <w:t xml:space="preserve">ou </w:t>
      </w:r>
      <w:r w:rsidR="00AD3B8A" w:rsidRPr="000C05E2">
        <w:rPr>
          <w:rFonts w:ascii="Verdana" w:hAnsi="Verdana"/>
          <w:lang w:val="pt-BR"/>
        </w:rPr>
        <w:t>não</w:t>
      </w:r>
      <w:r w:rsidR="00AD3B8A">
        <w:rPr>
          <w:rFonts w:ascii="Verdana" w:hAnsi="Verdana"/>
          <w:lang w:val="pt-BR"/>
        </w:rPr>
        <w:t>,</w:t>
      </w:r>
      <w:r w:rsidR="00AD3B8A" w:rsidRPr="000C05E2">
        <w:rPr>
          <w:rFonts w:ascii="Verdana" w:hAnsi="Verdana"/>
          <w:lang w:val="pt-BR"/>
        </w:rPr>
        <w:t xml:space="preserve"> </w:t>
      </w:r>
      <w:r w:rsidR="00AD3B8A">
        <w:rPr>
          <w:rFonts w:ascii="Verdana" w:hAnsi="Verdana"/>
          <w:lang w:val="pt-BR"/>
        </w:rPr>
        <w:t xml:space="preserve">da </w:t>
      </w:r>
      <w:r w:rsidR="00AD3B8A" w:rsidRPr="000C05E2">
        <w:rPr>
          <w:rFonts w:ascii="Verdana" w:hAnsi="Verdana"/>
          <w:lang w:val="pt-BR"/>
        </w:rPr>
        <w:t>declaração de vencimento antecipado</w:t>
      </w:r>
      <w:r w:rsidR="00AD3B8A" w:rsidRPr="00CD2A74">
        <w:rPr>
          <w:rFonts w:ascii="Verdana" w:hAnsi="Verdana"/>
          <w:lang w:val="pt-BR"/>
        </w:rPr>
        <w:t xml:space="preserve"> </w:t>
      </w:r>
      <w:r w:rsidR="00AD3B8A">
        <w:rPr>
          <w:rFonts w:ascii="Verdana" w:hAnsi="Verdana"/>
          <w:lang w:val="pt-BR"/>
        </w:rPr>
        <w:t xml:space="preserve">das </w:t>
      </w:r>
      <w:r w:rsidR="00CD2A74">
        <w:rPr>
          <w:rFonts w:ascii="Verdana" w:hAnsi="Verdana"/>
          <w:lang w:val="pt-BR"/>
        </w:rPr>
        <w:t>obrigações da Escritura de Emissão,</w:t>
      </w:r>
      <w:r w:rsidR="005C24D4">
        <w:rPr>
          <w:rFonts w:ascii="Verdana" w:hAnsi="Verdana"/>
          <w:lang w:val="pt-BR"/>
        </w:rPr>
        <w:t xml:space="preserve"> </w:t>
      </w:r>
      <w:r w:rsidR="005C24D4" w:rsidRPr="000C05E2">
        <w:rPr>
          <w:rFonts w:ascii="Verdana" w:hAnsi="Verdana"/>
          <w:lang w:val="pt-BR"/>
        </w:rPr>
        <w:t xml:space="preserve">pelo descumprimento da obrigação de pagamento </w:t>
      </w:r>
      <w:r w:rsidR="008362ED" w:rsidRPr="000C05E2">
        <w:rPr>
          <w:rFonts w:ascii="Verdana" w:hAnsi="Verdana"/>
          <w:lang w:val="pt-BR"/>
        </w:rPr>
        <w:t>dos Juros Remuneratórios agendado para 15 de abril de 2022</w:t>
      </w:r>
      <w:r w:rsidR="005C24D4">
        <w:rPr>
          <w:rFonts w:ascii="Verdana" w:hAnsi="Verdana"/>
          <w:lang w:val="pt-BR"/>
        </w:rPr>
        <w:t xml:space="preserve">; </w:t>
      </w:r>
      <w:r w:rsidR="005C24D4" w:rsidRPr="005C0468">
        <w:rPr>
          <w:rFonts w:ascii="Verdana" w:hAnsi="Verdana"/>
          <w:b/>
          <w:bCs/>
          <w:lang w:val="pt-BR"/>
        </w:rPr>
        <w:t>(</w:t>
      </w:r>
      <w:proofErr w:type="spellStart"/>
      <w:r w:rsidR="005C24D4" w:rsidRPr="005C0468">
        <w:rPr>
          <w:rFonts w:ascii="Verdana" w:hAnsi="Verdana"/>
          <w:b/>
          <w:bCs/>
          <w:lang w:val="pt-BR"/>
        </w:rPr>
        <w:t>iv</w:t>
      </w:r>
      <w:proofErr w:type="spellEnd"/>
      <w:r w:rsidR="005C24D4" w:rsidRPr="005C0468">
        <w:rPr>
          <w:rFonts w:ascii="Verdana" w:hAnsi="Verdana"/>
          <w:b/>
          <w:bCs/>
          <w:lang w:val="pt-BR"/>
        </w:rPr>
        <w:t xml:space="preserve">) </w:t>
      </w:r>
      <w:r w:rsidR="005C24D4">
        <w:rPr>
          <w:rFonts w:ascii="Verdana" w:hAnsi="Verdana"/>
          <w:lang w:val="pt-BR"/>
        </w:rPr>
        <w:t>A aprovação</w:t>
      </w:r>
      <w:r w:rsidR="00AD3B8A">
        <w:rPr>
          <w:rFonts w:ascii="Verdana" w:hAnsi="Verdana"/>
          <w:lang w:val="pt-BR"/>
        </w:rPr>
        <w:t>,</w:t>
      </w:r>
      <w:r w:rsidR="005C24D4">
        <w:rPr>
          <w:rFonts w:ascii="Verdana" w:hAnsi="Verdana"/>
          <w:lang w:val="pt-BR"/>
        </w:rPr>
        <w:t xml:space="preserve"> ou </w:t>
      </w:r>
      <w:r w:rsidR="005C24D4" w:rsidRPr="000C05E2">
        <w:rPr>
          <w:rFonts w:ascii="Verdana" w:hAnsi="Verdana"/>
          <w:lang w:val="pt-BR"/>
        </w:rPr>
        <w:t>não</w:t>
      </w:r>
      <w:r w:rsidR="00AD3B8A">
        <w:rPr>
          <w:rFonts w:ascii="Verdana" w:hAnsi="Verdana"/>
          <w:lang w:val="pt-BR"/>
        </w:rPr>
        <w:t>,</w:t>
      </w:r>
      <w:r w:rsidR="005C24D4" w:rsidRPr="000C05E2">
        <w:rPr>
          <w:rFonts w:ascii="Verdana" w:hAnsi="Verdana"/>
          <w:lang w:val="pt-BR"/>
        </w:rPr>
        <w:t xml:space="preserve"> </w:t>
      </w:r>
      <w:r w:rsidR="005C24D4">
        <w:rPr>
          <w:rFonts w:ascii="Verdana" w:hAnsi="Verdana"/>
          <w:lang w:val="pt-BR"/>
        </w:rPr>
        <w:t xml:space="preserve">da </w:t>
      </w:r>
      <w:r w:rsidR="005C24D4" w:rsidRPr="000C05E2">
        <w:rPr>
          <w:rFonts w:ascii="Verdana" w:hAnsi="Verdana"/>
          <w:lang w:val="pt-BR"/>
        </w:rPr>
        <w:t>declaração de vencimento antecipado</w:t>
      </w:r>
      <w:r w:rsidR="00CD2A74" w:rsidRPr="00CD2A74">
        <w:rPr>
          <w:rFonts w:ascii="Verdana" w:hAnsi="Verdana"/>
          <w:lang w:val="pt-BR"/>
        </w:rPr>
        <w:t xml:space="preserve"> </w:t>
      </w:r>
      <w:r w:rsidR="00CD2A74">
        <w:rPr>
          <w:rFonts w:ascii="Verdana" w:hAnsi="Verdana"/>
          <w:lang w:val="pt-BR"/>
        </w:rPr>
        <w:t>das obrigações da Escritura de Emissão,</w:t>
      </w:r>
      <w:r w:rsidR="005C24D4" w:rsidRPr="000C05E2">
        <w:rPr>
          <w:rFonts w:ascii="Verdana" w:hAnsi="Verdana"/>
          <w:lang w:val="pt-BR"/>
        </w:rPr>
        <w:t xml:space="preserve"> pelo descumprimento da obrigação de pagamento do valor</w:t>
      </w:r>
      <w:r w:rsidR="008362ED" w:rsidRPr="000C05E2">
        <w:rPr>
          <w:rFonts w:ascii="Verdana" w:hAnsi="Verdana"/>
          <w:lang w:val="pt-BR"/>
        </w:rPr>
        <w:t xml:space="preserve">, o pagamento do </w:t>
      </w:r>
      <w:proofErr w:type="spellStart"/>
      <w:r w:rsidR="008362ED" w:rsidRPr="000C05E2">
        <w:rPr>
          <w:rFonts w:ascii="Verdana" w:hAnsi="Verdana"/>
          <w:lang w:val="pt-BR"/>
        </w:rPr>
        <w:t>Waiver</w:t>
      </w:r>
      <w:proofErr w:type="spellEnd"/>
      <w:r w:rsidR="008362ED" w:rsidRPr="000C05E2">
        <w:rPr>
          <w:rFonts w:ascii="Verdana" w:hAnsi="Verdana"/>
          <w:lang w:val="pt-BR"/>
        </w:rPr>
        <w:t xml:space="preserve"> </w:t>
      </w:r>
      <w:proofErr w:type="spellStart"/>
      <w:r w:rsidR="008362ED" w:rsidRPr="000C05E2">
        <w:rPr>
          <w:rFonts w:ascii="Verdana" w:hAnsi="Verdana"/>
          <w:lang w:val="pt-BR"/>
        </w:rPr>
        <w:t>fee</w:t>
      </w:r>
      <w:proofErr w:type="spellEnd"/>
      <w:r w:rsidR="008362ED" w:rsidRPr="000C05E2">
        <w:rPr>
          <w:rFonts w:ascii="Verdana" w:hAnsi="Verdana"/>
          <w:lang w:val="pt-BR"/>
        </w:rPr>
        <w:t xml:space="preserve"> de 2% (dois por cento), calculado sobre </w:t>
      </w:r>
      <w:r w:rsidR="00443296">
        <w:rPr>
          <w:rFonts w:ascii="Verdana" w:hAnsi="Verdana"/>
          <w:lang w:val="pt-BR"/>
        </w:rPr>
        <w:t>[</w:t>
      </w:r>
      <w:r w:rsidR="00443296" w:rsidRPr="00443296">
        <w:rPr>
          <w:rFonts w:ascii="Verdana" w:hAnsi="Verdana"/>
          <w:highlight w:val="yellow"/>
          <w:lang w:val="pt-BR"/>
        </w:rPr>
        <w:t>...</w:t>
      </w:r>
      <w:r w:rsidR="00443296">
        <w:rPr>
          <w:rFonts w:ascii="Verdana" w:hAnsi="Verdana"/>
          <w:lang w:val="pt-BR"/>
        </w:rPr>
        <w:t>]</w:t>
      </w:r>
      <w:r w:rsidR="008362ED" w:rsidRPr="000C05E2">
        <w:rPr>
          <w:rFonts w:ascii="Verdana" w:hAnsi="Verdana"/>
          <w:lang w:val="pt-BR"/>
        </w:rPr>
        <w:t xml:space="preserve">, </w:t>
      </w:r>
      <w:r w:rsidR="00C12352">
        <w:rPr>
          <w:rFonts w:ascii="Verdana" w:hAnsi="Verdana"/>
          <w:lang w:val="pt-BR"/>
        </w:rPr>
        <w:t xml:space="preserve">e agendado para 15 de abril de 2022; </w:t>
      </w:r>
      <w:r w:rsidR="00443296" w:rsidRPr="00443296">
        <w:rPr>
          <w:rFonts w:ascii="Verdana" w:hAnsi="Verdana"/>
          <w:b/>
          <w:bCs/>
          <w:lang w:val="pt-BR"/>
        </w:rPr>
        <w:t xml:space="preserve">(v) </w:t>
      </w:r>
      <w:r w:rsidR="00443296">
        <w:rPr>
          <w:rFonts w:ascii="Verdana" w:hAnsi="Verdana"/>
          <w:lang w:val="pt-BR"/>
        </w:rPr>
        <w:t>A aprovação</w:t>
      </w:r>
      <w:r w:rsidR="00AD3B8A">
        <w:rPr>
          <w:rFonts w:ascii="Verdana" w:hAnsi="Verdana"/>
          <w:lang w:val="pt-BR"/>
        </w:rPr>
        <w:t>,</w:t>
      </w:r>
      <w:r w:rsidR="00443296">
        <w:rPr>
          <w:rFonts w:ascii="Verdana" w:hAnsi="Verdana"/>
          <w:lang w:val="pt-BR"/>
        </w:rPr>
        <w:t xml:space="preserve"> ou </w:t>
      </w:r>
      <w:r w:rsidR="00443296" w:rsidRPr="000C05E2">
        <w:rPr>
          <w:rFonts w:ascii="Verdana" w:hAnsi="Verdana"/>
          <w:lang w:val="pt-BR"/>
        </w:rPr>
        <w:t>não</w:t>
      </w:r>
      <w:r w:rsidR="00AD3B8A">
        <w:rPr>
          <w:rFonts w:ascii="Verdana" w:hAnsi="Verdana"/>
          <w:lang w:val="pt-BR"/>
        </w:rPr>
        <w:t>,</w:t>
      </w:r>
      <w:r w:rsidR="00443296" w:rsidRPr="000C05E2">
        <w:rPr>
          <w:rFonts w:ascii="Verdana" w:hAnsi="Verdana"/>
          <w:lang w:val="pt-BR"/>
        </w:rPr>
        <w:t xml:space="preserve"> </w:t>
      </w:r>
      <w:r w:rsidR="00443296">
        <w:rPr>
          <w:rFonts w:ascii="Verdana" w:hAnsi="Verdana"/>
          <w:lang w:val="pt-BR"/>
        </w:rPr>
        <w:t xml:space="preserve">da </w:t>
      </w:r>
      <w:r w:rsidR="00443296" w:rsidRPr="000C05E2">
        <w:rPr>
          <w:rFonts w:ascii="Verdana" w:hAnsi="Verdana"/>
          <w:lang w:val="pt-BR"/>
        </w:rPr>
        <w:t>declaração de vencimento antecipado</w:t>
      </w:r>
      <w:r w:rsidR="00CD2A74" w:rsidRPr="00CD2A74">
        <w:rPr>
          <w:rFonts w:ascii="Verdana" w:hAnsi="Verdana"/>
          <w:lang w:val="pt-BR"/>
        </w:rPr>
        <w:t xml:space="preserve"> </w:t>
      </w:r>
      <w:r w:rsidR="00CD2A74">
        <w:rPr>
          <w:rFonts w:ascii="Verdana" w:hAnsi="Verdana"/>
          <w:lang w:val="pt-BR"/>
        </w:rPr>
        <w:t>das obrigações da Escritura de Emissão,</w:t>
      </w:r>
      <w:r w:rsidR="00443296" w:rsidRPr="000C05E2">
        <w:rPr>
          <w:rFonts w:ascii="Verdana" w:hAnsi="Verdana"/>
          <w:lang w:val="pt-BR"/>
        </w:rPr>
        <w:t xml:space="preserve"> pelo descumprimento da obrigação</w:t>
      </w:r>
      <w:r w:rsidR="008362ED" w:rsidRPr="000C05E2">
        <w:rPr>
          <w:rFonts w:ascii="Verdana" w:hAnsi="Verdana"/>
          <w:lang w:val="pt-BR"/>
        </w:rPr>
        <w:t xml:space="preserve">, de compor o Saldo Mínimo na Conta Vinculada, em </w:t>
      </w:r>
      <w:r w:rsidR="00EA5117">
        <w:rPr>
          <w:rFonts w:ascii="Verdana" w:hAnsi="Verdana"/>
          <w:lang w:val="pt-BR"/>
        </w:rPr>
        <w:t xml:space="preserve">15 de abril </w:t>
      </w:r>
      <w:r w:rsidR="008362ED" w:rsidRPr="000C05E2">
        <w:rPr>
          <w:rFonts w:ascii="Verdana" w:hAnsi="Verdana"/>
          <w:lang w:val="pt-BR"/>
        </w:rPr>
        <w:t>de 2022</w:t>
      </w:r>
      <w:r w:rsidR="00EA5117">
        <w:rPr>
          <w:rFonts w:ascii="Verdana" w:hAnsi="Verdana"/>
          <w:lang w:val="pt-BR"/>
        </w:rPr>
        <w:t xml:space="preserve">; </w:t>
      </w:r>
      <w:r w:rsidR="00EA5117" w:rsidRPr="00EA5117">
        <w:rPr>
          <w:rFonts w:ascii="Verdana" w:hAnsi="Verdana"/>
          <w:b/>
          <w:bCs/>
          <w:lang w:val="pt-BR"/>
        </w:rPr>
        <w:t>(vi)</w:t>
      </w:r>
      <w:r w:rsidR="00EA5117">
        <w:rPr>
          <w:rFonts w:ascii="Verdana" w:hAnsi="Verdana"/>
          <w:lang w:val="pt-BR"/>
        </w:rPr>
        <w:t xml:space="preserve"> Caso não seja aprovado o vencimento antecipado</w:t>
      </w:r>
      <w:r w:rsidR="00CD2A74">
        <w:rPr>
          <w:rFonts w:ascii="Verdana" w:hAnsi="Verdana"/>
          <w:lang w:val="pt-BR"/>
        </w:rPr>
        <w:t>, referente aos temas dos itens (i)</w:t>
      </w:r>
      <w:r w:rsidR="00174D47">
        <w:rPr>
          <w:rFonts w:ascii="Verdana" w:hAnsi="Verdana"/>
          <w:lang w:val="pt-BR"/>
        </w:rPr>
        <w:t>, (</w:t>
      </w:r>
      <w:proofErr w:type="spellStart"/>
      <w:r w:rsidR="00174D47">
        <w:rPr>
          <w:rFonts w:ascii="Verdana" w:hAnsi="Verdana"/>
          <w:lang w:val="pt-BR"/>
        </w:rPr>
        <w:t>ii</w:t>
      </w:r>
      <w:proofErr w:type="spellEnd"/>
      <w:r w:rsidR="00174D47">
        <w:rPr>
          <w:rFonts w:ascii="Verdana" w:hAnsi="Verdana"/>
          <w:lang w:val="pt-BR"/>
        </w:rPr>
        <w:t>), (</w:t>
      </w:r>
      <w:proofErr w:type="spellStart"/>
      <w:r w:rsidR="00174D47">
        <w:rPr>
          <w:rFonts w:ascii="Verdana" w:hAnsi="Verdana"/>
          <w:lang w:val="pt-BR"/>
        </w:rPr>
        <w:t>iii</w:t>
      </w:r>
      <w:proofErr w:type="spellEnd"/>
      <w:r w:rsidR="00174D47">
        <w:rPr>
          <w:rFonts w:ascii="Verdana" w:hAnsi="Verdana"/>
          <w:lang w:val="pt-BR"/>
        </w:rPr>
        <w:t>), (</w:t>
      </w:r>
      <w:proofErr w:type="spellStart"/>
      <w:r w:rsidR="00174D47">
        <w:rPr>
          <w:rFonts w:ascii="Verdana" w:hAnsi="Verdana"/>
          <w:lang w:val="pt-BR"/>
        </w:rPr>
        <w:t>iv</w:t>
      </w:r>
      <w:proofErr w:type="spellEnd"/>
      <w:r w:rsidR="00174D47">
        <w:rPr>
          <w:rFonts w:ascii="Verdana" w:hAnsi="Verdana"/>
          <w:lang w:val="pt-BR"/>
        </w:rPr>
        <w:t xml:space="preserve">) e </w:t>
      </w:r>
      <w:r w:rsidR="00CD2A74">
        <w:rPr>
          <w:rFonts w:ascii="Verdana" w:hAnsi="Verdana"/>
          <w:lang w:val="pt-BR"/>
        </w:rPr>
        <w:t xml:space="preserve">(v), da Ordem do Dia, a </w:t>
      </w:r>
      <w:r w:rsidR="00A55DDB">
        <w:rPr>
          <w:rFonts w:ascii="Verdana" w:hAnsi="Verdana"/>
          <w:lang w:val="pt-BR"/>
        </w:rPr>
        <w:t xml:space="preserve">aprovação </w:t>
      </w:r>
      <w:r w:rsidR="00CD2A74">
        <w:rPr>
          <w:rFonts w:ascii="Verdana" w:hAnsi="Verdana"/>
          <w:lang w:val="pt-BR"/>
        </w:rPr>
        <w:t>ou não</w:t>
      </w:r>
      <w:r w:rsidR="00872595">
        <w:rPr>
          <w:rFonts w:ascii="Verdana" w:hAnsi="Verdana"/>
          <w:lang w:val="pt-BR"/>
        </w:rPr>
        <w:t xml:space="preserve">, </w:t>
      </w:r>
      <w:r w:rsidR="00872595" w:rsidRPr="00CB4D3D">
        <w:rPr>
          <w:rFonts w:ascii="Verdana" w:hAnsi="Verdana"/>
          <w:b/>
          <w:bCs/>
          <w:lang w:val="pt-BR"/>
        </w:rPr>
        <w:t>(</w:t>
      </w:r>
      <w:r w:rsidR="00A55DDB" w:rsidRPr="00CB4D3D">
        <w:rPr>
          <w:rFonts w:ascii="Verdana" w:hAnsi="Verdana"/>
          <w:b/>
          <w:bCs/>
          <w:lang w:val="pt-BR"/>
        </w:rPr>
        <w:t>a)</w:t>
      </w:r>
      <w:r w:rsidR="00A55DDB" w:rsidRPr="00A55DDB">
        <w:rPr>
          <w:rFonts w:ascii="Verdana" w:hAnsi="Verdana" w:cs="Segoe UI"/>
          <w:lang w:val="pt-BR"/>
        </w:rPr>
        <w:t xml:space="preserve"> </w:t>
      </w:r>
      <w:r w:rsidR="00AD3B8A">
        <w:rPr>
          <w:rFonts w:ascii="Verdana" w:hAnsi="Verdana" w:cs="Segoe UI"/>
          <w:lang w:val="pt-BR"/>
        </w:rPr>
        <w:t>d</w:t>
      </w:r>
      <w:r w:rsidR="00A55DDB">
        <w:rPr>
          <w:rFonts w:ascii="Verdana" w:hAnsi="Verdana" w:cs="Segoe UI"/>
          <w:lang w:val="pt-BR"/>
        </w:rPr>
        <w:t xml:space="preserve">a autorização </w:t>
      </w:r>
      <w:r w:rsidR="00A55DDB" w:rsidRPr="000C05E2">
        <w:rPr>
          <w:rFonts w:ascii="Verdana" w:hAnsi="Verdana" w:cs="Segoe UI"/>
          <w:lang w:val="pt-BR"/>
        </w:rPr>
        <w:t xml:space="preserve">para </w:t>
      </w:r>
      <w:r w:rsidR="00CB4D3D">
        <w:rPr>
          <w:rFonts w:ascii="Verdana" w:hAnsi="Verdana" w:cs="Segoe UI"/>
          <w:lang w:val="pt-BR"/>
        </w:rPr>
        <w:t xml:space="preserve">apresentação das </w:t>
      </w:r>
      <w:proofErr w:type="spellStart"/>
      <w:r w:rsidR="00A55DDB" w:rsidRPr="000C05E2">
        <w:rPr>
          <w:rFonts w:ascii="Verdana" w:hAnsi="Verdana" w:cs="Segoe UI"/>
          <w:lang w:val="pt-BR"/>
        </w:rPr>
        <w:t>DFs</w:t>
      </w:r>
      <w:proofErr w:type="spellEnd"/>
      <w:r w:rsidR="00A55DDB" w:rsidRPr="000C05E2">
        <w:rPr>
          <w:rFonts w:ascii="Verdana" w:hAnsi="Verdana" w:cs="Segoe UI"/>
          <w:lang w:val="pt-BR"/>
        </w:rPr>
        <w:t xml:space="preserve"> Consolidadas 31/12/2021, até o dia 30 de abril de 2022</w:t>
      </w:r>
      <w:r w:rsidR="00CB4D3D">
        <w:rPr>
          <w:rFonts w:ascii="Verdana" w:hAnsi="Verdana" w:cs="Segoe UI"/>
          <w:lang w:val="pt-BR"/>
        </w:rPr>
        <w:t xml:space="preserve">; </w:t>
      </w:r>
      <w:r w:rsidR="00CB4D3D" w:rsidRPr="00AD3B8A">
        <w:rPr>
          <w:rFonts w:ascii="Verdana" w:hAnsi="Verdana" w:cs="Segoe UI"/>
          <w:b/>
          <w:bCs/>
          <w:lang w:val="pt-BR"/>
        </w:rPr>
        <w:t>(b)</w:t>
      </w:r>
      <w:r w:rsidR="00AD3B8A">
        <w:rPr>
          <w:rFonts w:ascii="Verdana" w:hAnsi="Verdana" w:cs="Segoe UI"/>
          <w:lang w:val="pt-BR"/>
        </w:rPr>
        <w:t xml:space="preserve"> da postergação </w:t>
      </w:r>
      <w:r w:rsidR="00392C02">
        <w:rPr>
          <w:rFonts w:ascii="Verdana" w:hAnsi="Verdana" w:cs="Segoe UI"/>
          <w:lang w:val="pt-BR"/>
        </w:rPr>
        <w:t xml:space="preserve">para 15 de junho de 2022, </w:t>
      </w:r>
      <w:r w:rsidR="00AD3B8A">
        <w:rPr>
          <w:rFonts w:ascii="Verdana" w:hAnsi="Verdana" w:cs="Segoe UI"/>
          <w:lang w:val="pt-BR"/>
        </w:rPr>
        <w:t xml:space="preserve">do </w:t>
      </w:r>
      <w:r w:rsidR="00AD3B8A" w:rsidRPr="000C05E2">
        <w:rPr>
          <w:rFonts w:ascii="Verdana" w:hAnsi="Verdana"/>
          <w:lang w:val="pt-BR"/>
        </w:rPr>
        <w:t>pagamento do valor total dos Juros Remuneratórios referentes ao Período de Capitalização de 15 de março de 2021 até 15 de março de 2022</w:t>
      </w:r>
      <w:r w:rsidR="00AD3B8A">
        <w:rPr>
          <w:rFonts w:ascii="Verdana" w:hAnsi="Verdana"/>
          <w:lang w:val="pt-BR"/>
        </w:rPr>
        <w:t>,</w:t>
      </w:r>
      <w:r w:rsidR="00AD3B8A" w:rsidRPr="000C05E2">
        <w:rPr>
          <w:rFonts w:ascii="Verdana" w:hAnsi="Verdana"/>
          <w:lang w:val="pt-BR"/>
        </w:rPr>
        <w:t xml:space="preserve"> apurados conforme estabelecido na Cláusula 6.14 da Escritura de Emissão, no valor de R$0,16584175 por Debênture, diminuído do valor pago em 15 de março de 2022, através da B3, </w:t>
      </w:r>
      <w:r w:rsidR="00AD3B8A">
        <w:rPr>
          <w:rFonts w:ascii="Verdana" w:hAnsi="Verdana"/>
          <w:lang w:val="pt-BR"/>
        </w:rPr>
        <w:t xml:space="preserve">no valor </w:t>
      </w:r>
      <w:r w:rsidR="00AD3B8A" w:rsidRPr="000C05E2">
        <w:rPr>
          <w:rFonts w:ascii="Verdana" w:hAnsi="Verdana"/>
          <w:lang w:val="pt-BR"/>
        </w:rPr>
        <w:t xml:space="preserve">de R$0,03015425 por </w:t>
      </w:r>
      <w:r w:rsidR="00AD3B8A" w:rsidRPr="000C05E2">
        <w:rPr>
          <w:rFonts w:ascii="Verdana" w:hAnsi="Verdana"/>
          <w:lang w:val="pt-BR"/>
        </w:rPr>
        <w:lastRenderedPageBreak/>
        <w:t>Debênture, e devidamente atualizado pela curva de remuneração das Debêntures</w:t>
      </w:r>
      <w:r w:rsidR="00AD3B8A">
        <w:rPr>
          <w:rFonts w:ascii="Verdana" w:hAnsi="Verdana"/>
          <w:lang w:val="pt-BR"/>
        </w:rPr>
        <w:t>,</w:t>
      </w:r>
      <w:r w:rsidR="00AD3B8A" w:rsidRPr="00C12352">
        <w:rPr>
          <w:rFonts w:ascii="Verdana" w:hAnsi="Verdana"/>
          <w:lang w:val="pt-BR"/>
        </w:rPr>
        <w:t xml:space="preserve"> </w:t>
      </w:r>
      <w:r w:rsidR="00AD3B8A" w:rsidRPr="000C05E2">
        <w:rPr>
          <w:rFonts w:ascii="Verdana" w:hAnsi="Verdana"/>
          <w:lang w:val="pt-BR"/>
        </w:rPr>
        <w:t>agendado</w:t>
      </w:r>
      <w:r w:rsidR="00392C02">
        <w:rPr>
          <w:rFonts w:ascii="Verdana" w:hAnsi="Verdana"/>
          <w:lang w:val="pt-BR"/>
        </w:rPr>
        <w:t xml:space="preserve"> para </w:t>
      </w:r>
      <w:r w:rsidR="00AD3B8A" w:rsidRPr="000C05E2">
        <w:rPr>
          <w:rFonts w:ascii="Verdana" w:hAnsi="Verdana"/>
          <w:lang w:val="pt-BR"/>
        </w:rPr>
        <w:t>15 de abril de 2022</w:t>
      </w:r>
      <w:r w:rsidR="00AD3B8A">
        <w:rPr>
          <w:rFonts w:ascii="Verdana" w:hAnsi="Verdana"/>
          <w:lang w:val="pt-BR"/>
        </w:rPr>
        <w:t xml:space="preserve">; </w:t>
      </w:r>
      <w:r w:rsidR="00AD3B8A" w:rsidRPr="007811DA">
        <w:rPr>
          <w:rFonts w:ascii="Verdana" w:hAnsi="Verdana"/>
          <w:b/>
          <w:bCs/>
          <w:lang w:val="pt-BR"/>
        </w:rPr>
        <w:t>(c)</w:t>
      </w:r>
      <w:r w:rsidR="00AD3B8A">
        <w:rPr>
          <w:rFonts w:ascii="Verdana" w:hAnsi="Verdana"/>
          <w:lang w:val="pt-BR"/>
        </w:rPr>
        <w:t xml:space="preserve"> da postergação </w:t>
      </w:r>
      <w:r w:rsidR="00392C02">
        <w:rPr>
          <w:rFonts w:ascii="Verdana" w:hAnsi="Verdana"/>
          <w:lang w:val="pt-BR"/>
        </w:rPr>
        <w:t xml:space="preserve">para 15 de junho de 2022, do </w:t>
      </w:r>
      <w:r w:rsidR="00392C02" w:rsidRPr="000C05E2">
        <w:rPr>
          <w:rFonts w:ascii="Verdana" w:hAnsi="Verdana"/>
          <w:lang w:val="pt-BR"/>
        </w:rPr>
        <w:t>pagamento dos Juros Remuneratórios agendado para 15 de abril de 2022</w:t>
      </w:r>
      <w:r w:rsidR="00392C02">
        <w:rPr>
          <w:rFonts w:ascii="Verdana" w:hAnsi="Verdana"/>
          <w:lang w:val="pt-BR"/>
        </w:rPr>
        <w:t xml:space="preserve">, juntamente com </w:t>
      </w:r>
      <w:r w:rsidR="007811DA">
        <w:rPr>
          <w:rFonts w:ascii="Verdana" w:hAnsi="Verdana"/>
          <w:lang w:val="pt-BR"/>
        </w:rPr>
        <w:t xml:space="preserve">o pagamento </w:t>
      </w:r>
      <w:r w:rsidR="00392C02">
        <w:rPr>
          <w:rFonts w:ascii="Verdana" w:hAnsi="Verdana"/>
          <w:lang w:val="pt-BR"/>
        </w:rPr>
        <w:t>os Juros Remuneratórios</w:t>
      </w:r>
      <w:r w:rsidR="007811DA">
        <w:rPr>
          <w:rFonts w:ascii="Verdana" w:hAnsi="Verdana"/>
          <w:lang w:val="pt-BR"/>
        </w:rPr>
        <w:t xml:space="preserve"> agendado para 15 de maio de 2022, em ambos os casos,</w:t>
      </w:r>
      <w:r w:rsidR="007811DA" w:rsidRPr="000C05E2">
        <w:rPr>
          <w:rFonts w:ascii="Verdana" w:hAnsi="Verdana"/>
          <w:lang w:val="pt-BR"/>
        </w:rPr>
        <w:t xml:space="preserve"> devidamente atualizado pela curva de remuneração das Debêntures</w:t>
      </w:r>
      <w:r w:rsidR="00392C02">
        <w:rPr>
          <w:rFonts w:ascii="Verdana" w:hAnsi="Verdana"/>
          <w:lang w:val="pt-BR"/>
        </w:rPr>
        <w:t>;</w:t>
      </w:r>
      <w:r w:rsidR="007811DA">
        <w:rPr>
          <w:rFonts w:ascii="Verdana" w:hAnsi="Verdana" w:cs="Segoe UI"/>
          <w:lang w:val="pt-BR"/>
        </w:rPr>
        <w:t xml:space="preserve"> </w:t>
      </w:r>
      <w:r w:rsidR="007811DA" w:rsidRPr="0047316D">
        <w:rPr>
          <w:rFonts w:ascii="Verdana" w:hAnsi="Verdana" w:cs="Segoe UI"/>
          <w:b/>
          <w:bCs/>
          <w:lang w:val="pt-BR"/>
        </w:rPr>
        <w:t>(d)</w:t>
      </w:r>
      <w:r w:rsidR="007811DA">
        <w:rPr>
          <w:rFonts w:ascii="Verdana" w:hAnsi="Verdana" w:cs="Segoe UI"/>
          <w:lang w:val="pt-BR"/>
        </w:rPr>
        <w:t xml:space="preserve"> da postergação para 30 de maio de 2022, </w:t>
      </w:r>
      <w:r w:rsidR="007811DA" w:rsidRPr="000C05E2">
        <w:rPr>
          <w:rFonts w:ascii="Verdana" w:hAnsi="Verdana"/>
          <w:lang w:val="pt-BR"/>
        </w:rPr>
        <w:t>d</w:t>
      </w:r>
      <w:r w:rsidR="007811DA">
        <w:rPr>
          <w:rFonts w:ascii="Verdana" w:hAnsi="Verdana"/>
          <w:lang w:val="pt-BR"/>
        </w:rPr>
        <w:t>o</w:t>
      </w:r>
      <w:r w:rsidR="007811DA" w:rsidRPr="000C05E2">
        <w:rPr>
          <w:rFonts w:ascii="Verdana" w:hAnsi="Verdana"/>
          <w:lang w:val="pt-BR"/>
        </w:rPr>
        <w:t xml:space="preserve"> pagamento do valor, o pagamento do </w:t>
      </w:r>
      <w:proofErr w:type="spellStart"/>
      <w:r w:rsidR="007811DA" w:rsidRPr="000C05E2">
        <w:rPr>
          <w:rFonts w:ascii="Verdana" w:hAnsi="Verdana"/>
          <w:lang w:val="pt-BR"/>
        </w:rPr>
        <w:t>Waiver</w:t>
      </w:r>
      <w:proofErr w:type="spellEnd"/>
      <w:r w:rsidR="007811DA" w:rsidRPr="000C05E2">
        <w:rPr>
          <w:rFonts w:ascii="Verdana" w:hAnsi="Verdana"/>
          <w:lang w:val="pt-BR"/>
        </w:rPr>
        <w:t xml:space="preserve"> </w:t>
      </w:r>
      <w:proofErr w:type="spellStart"/>
      <w:r w:rsidR="007811DA" w:rsidRPr="000C05E2">
        <w:rPr>
          <w:rFonts w:ascii="Verdana" w:hAnsi="Verdana"/>
          <w:lang w:val="pt-BR"/>
        </w:rPr>
        <w:t>fee</w:t>
      </w:r>
      <w:proofErr w:type="spellEnd"/>
      <w:r w:rsidR="007811DA" w:rsidRPr="000C05E2">
        <w:rPr>
          <w:rFonts w:ascii="Verdana" w:hAnsi="Verdana"/>
          <w:lang w:val="pt-BR"/>
        </w:rPr>
        <w:t xml:space="preserve"> de 2% (dois por cento), calculado sobre </w:t>
      </w:r>
      <w:r w:rsidR="007811DA">
        <w:rPr>
          <w:rFonts w:ascii="Verdana" w:hAnsi="Verdana"/>
          <w:lang w:val="pt-BR"/>
        </w:rPr>
        <w:t>[</w:t>
      </w:r>
      <w:r w:rsidR="007811DA" w:rsidRPr="00443296">
        <w:rPr>
          <w:rFonts w:ascii="Verdana" w:hAnsi="Verdana"/>
          <w:highlight w:val="yellow"/>
          <w:lang w:val="pt-BR"/>
        </w:rPr>
        <w:t>...</w:t>
      </w:r>
      <w:r w:rsidR="007811DA">
        <w:rPr>
          <w:rFonts w:ascii="Verdana" w:hAnsi="Verdana"/>
          <w:lang w:val="pt-BR"/>
        </w:rPr>
        <w:t>]</w:t>
      </w:r>
      <w:r w:rsidR="007811DA" w:rsidRPr="000C05E2">
        <w:rPr>
          <w:rFonts w:ascii="Verdana" w:hAnsi="Verdana"/>
          <w:lang w:val="pt-BR"/>
        </w:rPr>
        <w:t xml:space="preserve">, </w:t>
      </w:r>
      <w:r w:rsidR="007811DA">
        <w:rPr>
          <w:rFonts w:ascii="Verdana" w:hAnsi="Verdana"/>
          <w:lang w:val="pt-BR"/>
        </w:rPr>
        <w:t xml:space="preserve">anteriormente </w:t>
      </w:r>
      <w:r w:rsidR="007811DA">
        <w:rPr>
          <w:rFonts w:ascii="Verdana" w:hAnsi="Verdana"/>
          <w:lang w:val="pt-BR"/>
        </w:rPr>
        <w:t>agendado para 15 de abril de 2022</w:t>
      </w:r>
      <w:r w:rsidR="0047316D">
        <w:rPr>
          <w:rFonts w:ascii="Verdana" w:hAnsi="Verdana"/>
          <w:lang w:val="pt-BR"/>
        </w:rPr>
        <w:t xml:space="preserve"> e </w:t>
      </w:r>
      <w:r w:rsidR="0047316D" w:rsidRPr="0047316D">
        <w:rPr>
          <w:rFonts w:ascii="Verdana" w:hAnsi="Verdana"/>
          <w:b/>
          <w:bCs/>
          <w:lang w:val="pt-BR"/>
        </w:rPr>
        <w:t>(e)</w:t>
      </w:r>
      <w:r w:rsidR="0047316D">
        <w:rPr>
          <w:rFonts w:ascii="Verdana" w:hAnsi="Verdana"/>
          <w:lang w:val="pt-BR"/>
        </w:rPr>
        <w:t xml:space="preserve"> da postergação para 15 de junho de 2022, da Data de Verificação d</w:t>
      </w:r>
      <w:r w:rsidR="0047316D" w:rsidRPr="000C05E2">
        <w:rPr>
          <w:rFonts w:ascii="Verdana" w:hAnsi="Verdana"/>
          <w:lang w:val="pt-BR"/>
        </w:rPr>
        <w:t xml:space="preserve">o Saldo Mínimo na Conta Vinculada, </w:t>
      </w:r>
      <w:r w:rsidR="001C5FD4">
        <w:rPr>
          <w:rFonts w:ascii="Verdana" w:hAnsi="Verdana"/>
          <w:lang w:val="pt-BR"/>
        </w:rPr>
        <w:t xml:space="preserve">agendada </w:t>
      </w:r>
      <w:r w:rsidR="0047316D" w:rsidRPr="000C05E2">
        <w:rPr>
          <w:rFonts w:ascii="Verdana" w:hAnsi="Verdana"/>
          <w:lang w:val="pt-BR"/>
        </w:rPr>
        <w:t xml:space="preserve">em </w:t>
      </w:r>
      <w:r w:rsidR="0047316D">
        <w:rPr>
          <w:rFonts w:ascii="Verdana" w:hAnsi="Verdana"/>
          <w:lang w:val="pt-BR"/>
        </w:rPr>
        <w:t xml:space="preserve">15 de abril </w:t>
      </w:r>
      <w:r w:rsidR="0047316D" w:rsidRPr="000C05E2">
        <w:rPr>
          <w:rFonts w:ascii="Verdana" w:hAnsi="Verdana"/>
          <w:lang w:val="pt-BR"/>
        </w:rPr>
        <w:t>de 2022</w:t>
      </w:r>
      <w:r w:rsidR="00111773">
        <w:rPr>
          <w:rFonts w:ascii="Verdana" w:hAnsi="Verdana"/>
          <w:lang w:val="pt-BR"/>
        </w:rPr>
        <w:t>.</w:t>
      </w:r>
    </w:p>
    <w:p w14:paraId="2A1DC6E9" w14:textId="77777777" w:rsidR="00EA5117" w:rsidRPr="00EA5117" w:rsidRDefault="00EA5117" w:rsidP="00EA5117">
      <w:pPr>
        <w:pStyle w:val="PargrafodaLista"/>
        <w:spacing w:after="0" w:line="288" w:lineRule="auto"/>
        <w:ind w:left="0"/>
        <w:contextualSpacing w:val="0"/>
        <w:rPr>
          <w:rFonts w:ascii="Verdana" w:hAnsi="Verdana" w:cs="Segoe UI"/>
          <w:lang w:val="pt-BR"/>
        </w:rPr>
      </w:pPr>
    </w:p>
    <w:p w14:paraId="2E93642B" w14:textId="77777777" w:rsidR="00395096" w:rsidRPr="00E96891" w:rsidRDefault="00395096" w:rsidP="00395096">
      <w:pPr>
        <w:pStyle w:val="PargrafodaLista"/>
        <w:rPr>
          <w:rFonts w:ascii="Verdana" w:hAnsi="Verdana" w:cs="Segoe UI"/>
          <w:b/>
          <w:u w:val="single"/>
          <w:lang w:val="pt-BR"/>
        </w:rPr>
      </w:pPr>
    </w:p>
    <w:p w14:paraId="33328B88" w14:textId="4C3D770E" w:rsidR="004718B3" w:rsidRPr="00E96891" w:rsidRDefault="00796133" w:rsidP="00EC396A">
      <w:pPr>
        <w:pStyle w:val="PargrafodaLista"/>
        <w:numPr>
          <w:ilvl w:val="0"/>
          <w:numId w:val="26"/>
        </w:numPr>
        <w:spacing w:after="0" w:line="288" w:lineRule="auto"/>
        <w:ind w:left="0" w:firstLine="0"/>
        <w:contextualSpacing w:val="0"/>
        <w:rPr>
          <w:rFonts w:ascii="Verdana" w:hAnsi="Verdana" w:cs="Segoe UI"/>
          <w:lang w:val="pt-BR"/>
        </w:rPr>
      </w:pPr>
      <w:r w:rsidRPr="00E96891">
        <w:rPr>
          <w:rFonts w:ascii="Verdana" w:hAnsi="Verdana" w:cs="Segoe UI"/>
          <w:b/>
          <w:u w:val="single"/>
          <w:lang w:val="pt-BR"/>
        </w:rPr>
        <w:t>Deliberações</w:t>
      </w:r>
      <w:r w:rsidR="00531501" w:rsidRPr="00E96891">
        <w:rPr>
          <w:rFonts w:ascii="Verdana" w:hAnsi="Verdana" w:cs="Segoe UI"/>
          <w:lang w:val="pt-BR"/>
        </w:rPr>
        <w:t>.</w:t>
      </w:r>
      <w:r w:rsidR="004718B3" w:rsidRPr="00E96891">
        <w:rPr>
          <w:rFonts w:ascii="Verdana" w:hAnsi="Verdana" w:cs="Segoe UI"/>
          <w:b/>
          <w:lang w:val="pt-BR"/>
        </w:rPr>
        <w:t xml:space="preserve"> </w:t>
      </w:r>
      <w:r w:rsidRPr="00E96891">
        <w:rPr>
          <w:rFonts w:ascii="Verdana" w:hAnsi="Verdana" w:cs="Segoe UI"/>
          <w:lang w:val="pt-BR"/>
        </w:rPr>
        <w:t>Instalada validamente a presente Assembleia a após a discussão das matérias constantes na Ordem do Dia acima, os Debenturistas</w:t>
      </w:r>
      <w:r w:rsidR="00BC4AF3" w:rsidRPr="00E96891">
        <w:rPr>
          <w:rFonts w:ascii="Verdana" w:hAnsi="Verdana" w:cs="Segoe UI"/>
          <w:lang w:val="pt-BR"/>
        </w:rPr>
        <w:t>:</w:t>
      </w:r>
    </w:p>
    <w:p w14:paraId="351FA5DE" w14:textId="77777777" w:rsidR="00EC396A" w:rsidRPr="00E96891" w:rsidRDefault="00EC396A" w:rsidP="00EC396A">
      <w:pPr>
        <w:pStyle w:val="PargrafodaLista"/>
        <w:spacing w:after="0" w:line="288" w:lineRule="auto"/>
        <w:ind w:left="0"/>
        <w:contextualSpacing w:val="0"/>
        <w:rPr>
          <w:rFonts w:ascii="Verdana" w:hAnsi="Verdana" w:cs="Segoe UI"/>
          <w:lang w:val="pt-BR"/>
        </w:rPr>
      </w:pPr>
    </w:p>
    <w:p w14:paraId="050B242B" w14:textId="77777777" w:rsidR="00CA2BFE" w:rsidRDefault="001C5FD4" w:rsidP="00CA2BFE">
      <w:pPr>
        <w:pStyle w:val="PargrafodaLista"/>
        <w:numPr>
          <w:ilvl w:val="1"/>
          <w:numId w:val="26"/>
        </w:numPr>
        <w:spacing w:after="0" w:line="288" w:lineRule="auto"/>
        <w:ind w:left="0" w:firstLine="0"/>
        <w:contextualSpacing w:val="0"/>
        <w:rPr>
          <w:rFonts w:ascii="Verdana" w:hAnsi="Verdana" w:cs="Segoe UI"/>
          <w:b/>
          <w:lang w:val="pt-BR"/>
        </w:rPr>
      </w:pPr>
      <w:r w:rsidRPr="001C5FD4">
        <w:rPr>
          <w:rFonts w:ascii="Verdana" w:hAnsi="Verdana" w:cs="Arial"/>
          <w:lang w:val="pt-BR"/>
        </w:rPr>
        <w:t>Preliminarmente, a unanimidade</w:t>
      </w:r>
      <w:r w:rsidRPr="000C05E2">
        <w:rPr>
          <w:rFonts w:ascii="Verdana" w:hAnsi="Verdana" w:cs="Arial"/>
        </w:rPr>
        <w:t xml:space="preserve"> </w:t>
      </w:r>
      <w:r>
        <w:rPr>
          <w:rFonts w:ascii="Verdana" w:hAnsi="Verdana" w:cs="Arial"/>
        </w:rPr>
        <w:t xml:space="preserve">dos </w:t>
      </w:r>
      <w:r w:rsidR="00470BF0" w:rsidRPr="00E96891">
        <w:rPr>
          <w:rFonts w:ascii="Verdana" w:hAnsi="Verdana" w:cs="Segoe UI"/>
          <w:lang w:val="pt-BR"/>
        </w:rPr>
        <w:t>Debenturistas representando 100</w:t>
      </w:r>
      <w:r w:rsidR="00BC4AF3" w:rsidRPr="00E96891">
        <w:rPr>
          <w:rFonts w:ascii="Verdana" w:hAnsi="Verdana" w:cs="Segoe UI"/>
          <w:lang w:val="pt-BR"/>
        </w:rPr>
        <w:t xml:space="preserve">% </w:t>
      </w:r>
      <w:r>
        <w:rPr>
          <w:rFonts w:ascii="Verdana" w:hAnsi="Verdana" w:cs="Segoe UI"/>
          <w:lang w:val="pt-BR"/>
        </w:rPr>
        <w:t xml:space="preserve">das Debêntures em circulação, </w:t>
      </w:r>
      <w:r w:rsidR="00BC4AF3" w:rsidRPr="00E96891">
        <w:rPr>
          <w:rFonts w:ascii="Verdana" w:hAnsi="Verdana" w:cs="Segoe UI"/>
          <w:lang w:val="pt-BR"/>
        </w:rPr>
        <w:t>a</w:t>
      </w:r>
      <w:r w:rsidR="00796133" w:rsidRPr="00E96891">
        <w:rPr>
          <w:rFonts w:ascii="Verdana" w:hAnsi="Verdana" w:cs="Segoe UI"/>
          <w:lang w:val="pt-BR"/>
        </w:rPr>
        <w:t>prov</w:t>
      </w:r>
      <w:r>
        <w:rPr>
          <w:rFonts w:ascii="Verdana" w:hAnsi="Verdana" w:cs="Segoe UI"/>
          <w:lang w:val="pt-BR"/>
        </w:rPr>
        <w:t>ou</w:t>
      </w:r>
      <w:r w:rsidR="00796133" w:rsidRPr="00E96891">
        <w:rPr>
          <w:rFonts w:ascii="Verdana" w:hAnsi="Verdana" w:cs="Segoe UI"/>
          <w:lang w:val="pt-BR"/>
        </w:rPr>
        <w:t xml:space="preserve"> </w:t>
      </w:r>
      <w:r w:rsidRPr="000C05E2">
        <w:rPr>
          <w:rFonts w:ascii="Verdana" w:hAnsi="Verdana" w:cs="Arial"/>
        </w:rPr>
        <w:t xml:space="preserve">que </w:t>
      </w:r>
      <w:r w:rsidRPr="00111773">
        <w:rPr>
          <w:rFonts w:ascii="Verdana" w:hAnsi="Verdana" w:cs="Arial"/>
          <w:lang w:val="pt-BR"/>
        </w:rPr>
        <w:t xml:space="preserve">o representante do Agente Fiduciário atuasse como Presidente da </w:t>
      </w:r>
      <w:r w:rsidR="00111773">
        <w:rPr>
          <w:rFonts w:ascii="Verdana" w:hAnsi="Verdana" w:cs="Arial"/>
          <w:lang w:val="pt-BR"/>
        </w:rPr>
        <w:t>Assembleia</w:t>
      </w:r>
      <w:r w:rsidR="00174D47">
        <w:rPr>
          <w:rFonts w:ascii="Verdana" w:hAnsi="Verdana" w:cs="Arial"/>
        </w:rPr>
        <w:t xml:space="preserve">, e que </w:t>
      </w:r>
      <w:r w:rsidR="00796133" w:rsidRPr="00E96891">
        <w:rPr>
          <w:rFonts w:ascii="Verdana" w:hAnsi="Verdana" w:cs="Segoe UI"/>
          <w:lang w:val="pt-BR"/>
        </w:rPr>
        <w:t>a ata seja lavrada na forma de sumário, conforme os artigos 71, parágrafo 2º, e 130, parágrafo 1º, da Lei das Sociedades por Ações.</w:t>
      </w:r>
    </w:p>
    <w:p w14:paraId="795D6F56" w14:textId="76D26A7B" w:rsidR="00CA2BFE" w:rsidRDefault="00CA2BFE" w:rsidP="00CA2BFE">
      <w:pPr>
        <w:pStyle w:val="PargrafodaLista"/>
        <w:spacing w:after="0" w:line="288" w:lineRule="auto"/>
        <w:ind w:left="0"/>
        <w:contextualSpacing w:val="0"/>
        <w:rPr>
          <w:rFonts w:ascii="Verdana" w:hAnsi="Verdana" w:cs="Segoe UI"/>
          <w:b/>
          <w:lang w:val="pt-BR"/>
        </w:rPr>
      </w:pPr>
    </w:p>
    <w:p w14:paraId="02D6D679" w14:textId="53943FB9" w:rsidR="00111773" w:rsidRPr="00CA2BFE" w:rsidRDefault="00F40725" w:rsidP="00CA2BFE">
      <w:pPr>
        <w:pStyle w:val="PargrafodaLista"/>
        <w:numPr>
          <w:ilvl w:val="1"/>
          <w:numId w:val="26"/>
        </w:numPr>
        <w:spacing w:after="0" w:line="288" w:lineRule="auto"/>
        <w:ind w:left="0" w:firstLine="0"/>
        <w:contextualSpacing w:val="0"/>
        <w:rPr>
          <w:rFonts w:ascii="Verdana" w:hAnsi="Verdana" w:cs="Segoe UI"/>
          <w:b/>
          <w:lang w:val="pt-BR"/>
        </w:rPr>
      </w:pPr>
      <w:proofErr w:type="spellStart"/>
      <w:r w:rsidRPr="00CA2BFE">
        <w:rPr>
          <w:rFonts w:ascii="Verdana" w:hAnsi="Verdana" w:cs="Segoe UI"/>
          <w:lang w:val="pt-BR"/>
        </w:rPr>
        <w:t>Em</w:t>
      </w:r>
      <w:proofErr w:type="spellEnd"/>
      <w:r w:rsidRPr="00CA2BFE">
        <w:rPr>
          <w:rFonts w:ascii="Verdana" w:hAnsi="Verdana" w:cs="Segoe UI"/>
          <w:lang w:val="pt-BR"/>
        </w:rPr>
        <w:t xml:space="preserve"> relação </w:t>
      </w:r>
      <w:r w:rsidR="00872595" w:rsidRPr="00CA2BFE">
        <w:rPr>
          <w:rFonts w:ascii="Verdana" w:hAnsi="Verdana" w:cs="Segoe UI"/>
          <w:lang w:val="pt-BR"/>
        </w:rPr>
        <w:t>aos temas da</w:t>
      </w:r>
      <w:r w:rsidRPr="00CA2BFE">
        <w:rPr>
          <w:rFonts w:ascii="Verdana" w:hAnsi="Verdana" w:cs="Segoe UI"/>
          <w:lang w:val="pt-BR"/>
        </w:rPr>
        <w:t xml:space="preserve"> Ordem do Dia, </w:t>
      </w:r>
      <w:r w:rsidR="00470BF0" w:rsidRPr="00CA2BFE">
        <w:rPr>
          <w:rFonts w:ascii="Verdana" w:hAnsi="Verdana" w:cs="Segoe UI"/>
          <w:lang w:val="pt-BR"/>
        </w:rPr>
        <w:t>Debenturistas representando 100</w:t>
      </w:r>
      <w:r w:rsidR="00BC4AF3" w:rsidRPr="00CA2BFE">
        <w:rPr>
          <w:rFonts w:ascii="Verdana" w:hAnsi="Verdana" w:cs="Segoe UI"/>
          <w:lang w:val="pt-BR"/>
        </w:rPr>
        <w:t xml:space="preserve">% </w:t>
      </w:r>
      <w:r w:rsidR="00872595" w:rsidRPr="00CA2BFE">
        <w:rPr>
          <w:rFonts w:ascii="Verdana" w:hAnsi="Verdana" w:cs="Segoe UI"/>
          <w:lang w:val="pt-BR"/>
        </w:rPr>
        <w:t>das Debêntures em circulação,</w:t>
      </w:r>
      <w:r w:rsidR="00174D47" w:rsidRPr="00CA2BFE">
        <w:rPr>
          <w:rFonts w:ascii="Verdana" w:hAnsi="Verdana" w:cs="Segoe UI"/>
          <w:lang w:val="pt-BR"/>
        </w:rPr>
        <w:t xml:space="preserve"> </w:t>
      </w:r>
      <w:r w:rsidR="00174D47" w:rsidRPr="00CA2BFE">
        <w:rPr>
          <w:rFonts w:ascii="Verdana" w:hAnsi="Verdana" w:cs="Segoe UI"/>
          <w:b/>
          <w:bCs/>
          <w:lang w:val="pt-BR"/>
        </w:rPr>
        <w:t>não aprovaram</w:t>
      </w:r>
      <w:r w:rsidR="00174D47" w:rsidRPr="00CA2BFE">
        <w:rPr>
          <w:rFonts w:ascii="Verdana" w:hAnsi="Verdana" w:cs="Segoe UI"/>
          <w:lang w:val="pt-BR"/>
        </w:rPr>
        <w:t xml:space="preserve"> o vencimento antecipado das obrigações da Escritura de Emissão, pelos descumprimentos de obrigações descritas nos itens</w:t>
      </w:r>
      <w:r w:rsidR="00872595" w:rsidRPr="00CA2BFE">
        <w:rPr>
          <w:rFonts w:ascii="Verdana" w:hAnsi="Verdana" w:cs="Segoe UI"/>
          <w:lang w:val="pt-BR"/>
        </w:rPr>
        <w:t xml:space="preserve"> </w:t>
      </w:r>
      <w:r w:rsidR="00174D47" w:rsidRPr="00CA2BFE">
        <w:rPr>
          <w:rFonts w:ascii="Verdana" w:hAnsi="Verdana"/>
          <w:lang w:val="pt-BR"/>
        </w:rPr>
        <w:t>(i), (</w:t>
      </w:r>
      <w:proofErr w:type="spellStart"/>
      <w:r w:rsidR="00174D47" w:rsidRPr="00CA2BFE">
        <w:rPr>
          <w:rFonts w:ascii="Verdana" w:hAnsi="Verdana"/>
          <w:lang w:val="pt-BR"/>
        </w:rPr>
        <w:t>ii</w:t>
      </w:r>
      <w:proofErr w:type="spellEnd"/>
      <w:r w:rsidR="00174D47" w:rsidRPr="00CA2BFE">
        <w:rPr>
          <w:rFonts w:ascii="Verdana" w:hAnsi="Verdana"/>
          <w:lang w:val="pt-BR"/>
        </w:rPr>
        <w:t>), (</w:t>
      </w:r>
      <w:proofErr w:type="spellStart"/>
      <w:r w:rsidR="00174D47" w:rsidRPr="00CA2BFE">
        <w:rPr>
          <w:rFonts w:ascii="Verdana" w:hAnsi="Verdana"/>
          <w:lang w:val="pt-BR"/>
        </w:rPr>
        <w:t>iii</w:t>
      </w:r>
      <w:proofErr w:type="spellEnd"/>
      <w:r w:rsidR="00174D47" w:rsidRPr="00CA2BFE">
        <w:rPr>
          <w:rFonts w:ascii="Verdana" w:hAnsi="Verdana"/>
          <w:lang w:val="pt-BR"/>
        </w:rPr>
        <w:t>), (</w:t>
      </w:r>
      <w:proofErr w:type="spellStart"/>
      <w:r w:rsidR="00174D47" w:rsidRPr="00CA2BFE">
        <w:rPr>
          <w:rFonts w:ascii="Verdana" w:hAnsi="Verdana"/>
          <w:lang w:val="pt-BR"/>
        </w:rPr>
        <w:t>iv</w:t>
      </w:r>
      <w:proofErr w:type="spellEnd"/>
      <w:r w:rsidR="00174D47" w:rsidRPr="00CA2BFE">
        <w:rPr>
          <w:rFonts w:ascii="Verdana" w:hAnsi="Verdana"/>
          <w:lang w:val="pt-BR"/>
        </w:rPr>
        <w:t>) e (v), da Ordem do Dia</w:t>
      </w:r>
      <w:r w:rsidR="00174D47" w:rsidRPr="00CA2BFE">
        <w:rPr>
          <w:rFonts w:ascii="Verdana" w:hAnsi="Verdana"/>
          <w:lang w:val="pt-BR"/>
        </w:rPr>
        <w:t xml:space="preserve"> e </w:t>
      </w:r>
      <w:r w:rsidR="00111773" w:rsidRPr="00CA2BFE">
        <w:rPr>
          <w:rFonts w:ascii="Verdana" w:hAnsi="Verdana"/>
          <w:b/>
          <w:bCs/>
          <w:lang w:val="pt-BR"/>
        </w:rPr>
        <w:t xml:space="preserve">aprovaram </w:t>
      </w:r>
      <w:r w:rsidR="00111773" w:rsidRPr="00CA2BFE">
        <w:rPr>
          <w:rFonts w:ascii="Verdana" w:hAnsi="Verdana"/>
          <w:b/>
          <w:bCs/>
          <w:lang w:val="pt-BR"/>
        </w:rPr>
        <w:t>(a)</w:t>
      </w:r>
      <w:r w:rsidR="00111773" w:rsidRPr="00CA2BFE">
        <w:rPr>
          <w:rFonts w:ascii="Verdana" w:hAnsi="Verdana" w:cs="Segoe UI"/>
          <w:lang w:val="pt-BR"/>
        </w:rPr>
        <w:t xml:space="preserve"> a autorização para apresentação das </w:t>
      </w:r>
      <w:proofErr w:type="spellStart"/>
      <w:r w:rsidR="00111773" w:rsidRPr="00CA2BFE">
        <w:rPr>
          <w:rFonts w:ascii="Verdana" w:hAnsi="Verdana" w:cs="Segoe UI"/>
          <w:lang w:val="pt-BR"/>
        </w:rPr>
        <w:t>DFs</w:t>
      </w:r>
      <w:proofErr w:type="spellEnd"/>
      <w:r w:rsidR="00111773" w:rsidRPr="00CA2BFE">
        <w:rPr>
          <w:rFonts w:ascii="Verdana" w:hAnsi="Verdana" w:cs="Segoe UI"/>
          <w:lang w:val="pt-BR"/>
        </w:rPr>
        <w:t xml:space="preserve"> Consolidadas 31/12/2021, até o dia 30 de abril de 2022; </w:t>
      </w:r>
      <w:r w:rsidR="00111773" w:rsidRPr="00CA2BFE">
        <w:rPr>
          <w:rFonts w:ascii="Verdana" w:hAnsi="Verdana" w:cs="Segoe UI"/>
          <w:b/>
          <w:bCs/>
          <w:lang w:val="pt-BR"/>
        </w:rPr>
        <w:t>(b)</w:t>
      </w:r>
      <w:r w:rsidR="00111773" w:rsidRPr="00CA2BFE">
        <w:rPr>
          <w:rFonts w:ascii="Verdana" w:hAnsi="Verdana" w:cs="Segoe UI"/>
          <w:lang w:val="pt-BR"/>
        </w:rPr>
        <w:t xml:space="preserve"> a postergação para 15 de junho de 2022, do </w:t>
      </w:r>
      <w:r w:rsidR="00111773" w:rsidRPr="00CA2BFE">
        <w:rPr>
          <w:rFonts w:ascii="Verdana" w:hAnsi="Verdana"/>
          <w:lang w:val="pt-BR"/>
        </w:rPr>
        <w:t xml:space="preserve">pagamento do valor total dos Juros Remuneratórios referentes ao Período de Capitalização de 15 de março de 2021 até 15 de março de 2022, apurados conforme estabelecido na Cláusula 6.14 da Escritura de Emissão, no valor de R$0,16584175 por Debênture, diminuído do valor pago em 15 de março de 2022, através da B3, no valor de R$0,03015425 por Debênture, e devidamente atualizado pela curva de remuneração das Debêntures, agendado para 15 de abril de 2022; </w:t>
      </w:r>
      <w:r w:rsidR="00111773" w:rsidRPr="00CA2BFE">
        <w:rPr>
          <w:rFonts w:ascii="Verdana" w:hAnsi="Verdana"/>
          <w:b/>
          <w:bCs/>
          <w:lang w:val="pt-BR"/>
        </w:rPr>
        <w:t>(c)</w:t>
      </w:r>
      <w:r w:rsidR="00111773" w:rsidRPr="00CA2BFE">
        <w:rPr>
          <w:rFonts w:ascii="Verdana" w:hAnsi="Verdana"/>
          <w:lang w:val="pt-BR"/>
        </w:rPr>
        <w:t xml:space="preserve"> a postergação para 15 de junho de 2022, do pagamento dos Juros Remuneratórios agendado para 15 de abril de 2022, juntamente com o pagamento os Juros Remuneratórios agendado para 15 de maio de 2022, em ambos os casos, devidamente atualizado pela curva de remuneração </w:t>
      </w:r>
      <w:r w:rsidR="00111773" w:rsidRPr="00CA2BFE">
        <w:rPr>
          <w:rFonts w:ascii="Verdana" w:hAnsi="Verdana"/>
          <w:lang w:val="pt-BR"/>
        </w:rPr>
        <w:lastRenderedPageBreak/>
        <w:t>das Debêntures;</w:t>
      </w:r>
      <w:r w:rsidR="00111773" w:rsidRPr="00CA2BFE">
        <w:rPr>
          <w:rFonts w:ascii="Verdana" w:hAnsi="Verdana" w:cs="Segoe UI"/>
          <w:lang w:val="pt-BR"/>
        </w:rPr>
        <w:t xml:space="preserve"> </w:t>
      </w:r>
      <w:r w:rsidR="00111773" w:rsidRPr="00CA2BFE">
        <w:rPr>
          <w:rFonts w:ascii="Verdana" w:hAnsi="Verdana" w:cs="Segoe UI"/>
          <w:b/>
          <w:bCs/>
          <w:lang w:val="pt-BR"/>
        </w:rPr>
        <w:t>(d)</w:t>
      </w:r>
      <w:r w:rsidR="00111773" w:rsidRPr="00CA2BFE">
        <w:rPr>
          <w:rFonts w:ascii="Verdana" w:hAnsi="Verdana" w:cs="Segoe UI"/>
          <w:lang w:val="pt-BR"/>
        </w:rPr>
        <w:t xml:space="preserve"> a postergação para 30 de maio de 2022, </w:t>
      </w:r>
      <w:r w:rsidR="00111773" w:rsidRPr="00CA2BFE">
        <w:rPr>
          <w:rFonts w:ascii="Verdana" w:hAnsi="Verdana"/>
          <w:lang w:val="pt-BR"/>
        </w:rPr>
        <w:t xml:space="preserve">do pagamento do valor, o pagamento do </w:t>
      </w:r>
      <w:proofErr w:type="spellStart"/>
      <w:r w:rsidR="00111773" w:rsidRPr="00CA2BFE">
        <w:rPr>
          <w:rFonts w:ascii="Verdana" w:hAnsi="Verdana"/>
          <w:lang w:val="pt-BR"/>
        </w:rPr>
        <w:t>Waiver</w:t>
      </w:r>
      <w:proofErr w:type="spellEnd"/>
      <w:r w:rsidR="00111773" w:rsidRPr="00CA2BFE">
        <w:rPr>
          <w:rFonts w:ascii="Verdana" w:hAnsi="Verdana"/>
          <w:lang w:val="pt-BR"/>
        </w:rPr>
        <w:t xml:space="preserve"> </w:t>
      </w:r>
      <w:proofErr w:type="spellStart"/>
      <w:r w:rsidR="00111773" w:rsidRPr="00CA2BFE">
        <w:rPr>
          <w:rFonts w:ascii="Verdana" w:hAnsi="Verdana"/>
          <w:lang w:val="pt-BR"/>
        </w:rPr>
        <w:t>fee</w:t>
      </w:r>
      <w:proofErr w:type="spellEnd"/>
      <w:r w:rsidR="00111773" w:rsidRPr="00CA2BFE">
        <w:rPr>
          <w:rFonts w:ascii="Verdana" w:hAnsi="Verdana"/>
          <w:lang w:val="pt-BR"/>
        </w:rPr>
        <w:t xml:space="preserve"> de 2% (dois por cento), calculado sobre [</w:t>
      </w:r>
      <w:r w:rsidR="00111773" w:rsidRPr="00CA2BFE">
        <w:rPr>
          <w:rFonts w:ascii="Verdana" w:hAnsi="Verdana"/>
          <w:highlight w:val="yellow"/>
          <w:lang w:val="pt-BR"/>
        </w:rPr>
        <w:t>...</w:t>
      </w:r>
      <w:r w:rsidR="00111773" w:rsidRPr="00CA2BFE">
        <w:rPr>
          <w:rFonts w:ascii="Verdana" w:hAnsi="Verdana"/>
          <w:lang w:val="pt-BR"/>
        </w:rPr>
        <w:t xml:space="preserve">], anteriormente agendado para 15 de abril de 2022 e </w:t>
      </w:r>
      <w:r w:rsidR="00111773" w:rsidRPr="00CA2BFE">
        <w:rPr>
          <w:rFonts w:ascii="Verdana" w:hAnsi="Verdana"/>
          <w:b/>
          <w:bCs/>
          <w:lang w:val="pt-BR"/>
        </w:rPr>
        <w:t>(e)</w:t>
      </w:r>
      <w:r w:rsidR="00111773" w:rsidRPr="00CA2BFE">
        <w:rPr>
          <w:rFonts w:ascii="Verdana" w:hAnsi="Verdana"/>
          <w:lang w:val="pt-BR"/>
        </w:rPr>
        <w:t xml:space="preserve"> a postergação para 15 de junho de 2022, da Data de Verificação do Saldo Mínimo na Conta Vinculada, agendada em 15 de abril de 2022.</w:t>
      </w:r>
    </w:p>
    <w:p w14:paraId="07A5E0C5" w14:textId="77777777" w:rsidR="00EC396A" w:rsidRPr="00E96891" w:rsidRDefault="00EC396A" w:rsidP="00EC396A">
      <w:pPr>
        <w:pStyle w:val="PargrafodaLista"/>
        <w:spacing w:after="0" w:line="288" w:lineRule="auto"/>
        <w:ind w:left="0"/>
        <w:contextualSpacing w:val="0"/>
        <w:rPr>
          <w:rFonts w:ascii="Verdana" w:hAnsi="Verdana" w:cs="Segoe UI"/>
          <w:b/>
          <w:lang w:val="pt-BR"/>
        </w:rPr>
      </w:pPr>
    </w:p>
    <w:p w14:paraId="01AC8EC8" w14:textId="77777777" w:rsidR="00BF6374" w:rsidRPr="00E96891" w:rsidRDefault="00772536" w:rsidP="00EC396A">
      <w:pPr>
        <w:spacing w:after="0" w:line="288" w:lineRule="auto"/>
        <w:rPr>
          <w:rFonts w:ascii="Verdana" w:hAnsi="Verdana" w:cs="Segoe UI"/>
          <w:lang w:val="pt-BR"/>
        </w:rPr>
      </w:pPr>
      <w:r w:rsidRPr="00E96891">
        <w:rPr>
          <w:rFonts w:ascii="Verdana" w:hAnsi="Verdana" w:cs="Segoe UI"/>
          <w:lang w:val="pt-BR"/>
        </w:rPr>
        <w:t xml:space="preserve">A </w:t>
      </w:r>
      <w:r w:rsidR="00A470A6" w:rsidRPr="00E96891">
        <w:rPr>
          <w:rFonts w:ascii="Verdana" w:hAnsi="Verdana" w:cs="Segoe UI"/>
          <w:lang w:val="pt-BR"/>
        </w:rPr>
        <w:t xml:space="preserve">Companhia </w:t>
      </w:r>
      <w:r w:rsidRPr="00E96891">
        <w:rPr>
          <w:rFonts w:ascii="Verdana" w:hAnsi="Verdana" w:cs="Segoe UI"/>
          <w:lang w:val="pt-BR"/>
        </w:rPr>
        <w:t xml:space="preserve">atesta que a presente assembleia foi realizada atendendo a todos os requisitos, orientações e procedimentos, conforme determina a Instrução CVM 625, em especial em seu art. 3º. </w:t>
      </w:r>
    </w:p>
    <w:p w14:paraId="53EE3E62" w14:textId="77777777" w:rsidR="00BF6374" w:rsidRPr="00E96891" w:rsidRDefault="00BF6374" w:rsidP="00EC396A">
      <w:pPr>
        <w:spacing w:after="0" w:line="288" w:lineRule="auto"/>
        <w:rPr>
          <w:rFonts w:ascii="Verdana" w:hAnsi="Verdana" w:cs="Segoe UI"/>
          <w:lang w:val="pt-BR"/>
        </w:rPr>
      </w:pPr>
    </w:p>
    <w:p w14:paraId="75DC2A7D" w14:textId="77777777" w:rsidR="00772536" w:rsidRPr="00E96891" w:rsidRDefault="00772536" w:rsidP="00EC396A">
      <w:pPr>
        <w:spacing w:after="0" w:line="288" w:lineRule="auto"/>
        <w:rPr>
          <w:rFonts w:ascii="Verdana" w:hAnsi="Verdana" w:cs="Segoe UI"/>
          <w:lang w:val="pt-BR"/>
        </w:rPr>
      </w:pPr>
      <w:r w:rsidRPr="00E96891">
        <w:rPr>
          <w:rFonts w:ascii="Verdana" w:hAnsi="Verdana" w:cs="Segoe UI"/>
          <w:lang w:val="pt-BR"/>
        </w:rPr>
        <w:t xml:space="preserve">Restou, por fim, consignado que os termos iniciados em maiúsculas utilizados nesta ata de assembleia, que não tenham sido expressamente definidos nesta, terão o significado a eles atribuído na Escritura de Emissão. </w:t>
      </w:r>
    </w:p>
    <w:p w14:paraId="1A56FC0B" w14:textId="77777777" w:rsidR="00BF6374" w:rsidRPr="00E96891" w:rsidRDefault="00BF6374" w:rsidP="00EC396A">
      <w:pPr>
        <w:spacing w:after="0" w:line="288" w:lineRule="auto"/>
        <w:rPr>
          <w:rFonts w:ascii="Verdana" w:hAnsi="Verdana" w:cs="Segoe UI"/>
          <w:lang w:val="pt-BR"/>
        </w:rPr>
      </w:pPr>
    </w:p>
    <w:p w14:paraId="160FE493" w14:textId="77777777" w:rsidR="004718B3" w:rsidRPr="00E96891" w:rsidRDefault="004718B3" w:rsidP="00BF6374">
      <w:pPr>
        <w:pStyle w:val="PargrafodaLista"/>
        <w:numPr>
          <w:ilvl w:val="0"/>
          <w:numId w:val="26"/>
        </w:numPr>
        <w:spacing w:after="0" w:line="288" w:lineRule="auto"/>
        <w:ind w:left="0" w:firstLine="0"/>
        <w:contextualSpacing w:val="0"/>
        <w:rPr>
          <w:rFonts w:ascii="Verdana" w:hAnsi="Verdana" w:cs="Segoe UI"/>
          <w:lang w:val="pt-BR"/>
        </w:rPr>
      </w:pPr>
      <w:r w:rsidRPr="00E96891">
        <w:rPr>
          <w:rFonts w:ascii="Verdana" w:hAnsi="Verdana" w:cs="Segoe UI"/>
          <w:b/>
          <w:u w:val="single"/>
          <w:lang w:val="pt-BR"/>
        </w:rPr>
        <w:t>Encerramento</w:t>
      </w:r>
      <w:r w:rsidR="00531501" w:rsidRPr="00E96891">
        <w:rPr>
          <w:rFonts w:ascii="Verdana" w:hAnsi="Verdana" w:cs="Segoe UI"/>
          <w:lang w:val="pt-BR"/>
        </w:rPr>
        <w:t>.</w:t>
      </w:r>
      <w:r w:rsidRPr="00E96891">
        <w:rPr>
          <w:rFonts w:ascii="Verdana" w:hAnsi="Verdana" w:cs="Segoe UI"/>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E96891">
        <w:rPr>
          <w:rFonts w:ascii="Verdana" w:hAnsi="Verdana" w:cs="Segoe UI"/>
          <w:lang w:val="pt-BR"/>
        </w:rPr>
        <w:t>s</w:t>
      </w:r>
      <w:r w:rsidRPr="00E96891">
        <w:rPr>
          <w:rFonts w:ascii="Verdana" w:hAnsi="Verdana" w:cs="Segoe UI"/>
          <w:lang w:val="pt-BR"/>
        </w:rPr>
        <w:t xml:space="preserve"> </w:t>
      </w:r>
      <w:r w:rsidR="00796133" w:rsidRPr="00E96891">
        <w:rPr>
          <w:rFonts w:ascii="Verdana" w:hAnsi="Verdana" w:cs="Segoe UI"/>
          <w:lang w:val="pt-BR"/>
        </w:rPr>
        <w:t>artigos 71, parágrafo 2º, e 130, parágrafo</w:t>
      </w:r>
      <w:r w:rsidR="003C021A" w:rsidRPr="00E96891">
        <w:rPr>
          <w:rFonts w:ascii="Verdana" w:hAnsi="Verdana" w:cs="Segoe UI"/>
          <w:lang w:val="pt-BR"/>
        </w:rPr>
        <w:t>s</w:t>
      </w:r>
      <w:r w:rsidR="00796133" w:rsidRPr="00E96891">
        <w:rPr>
          <w:rFonts w:ascii="Verdana" w:hAnsi="Verdana" w:cs="Segoe UI"/>
          <w:lang w:val="pt-BR"/>
        </w:rPr>
        <w:t xml:space="preserve"> 1º</w:t>
      </w:r>
      <w:r w:rsidR="003C021A" w:rsidRPr="00E96891">
        <w:rPr>
          <w:rFonts w:ascii="Verdana" w:hAnsi="Verdana" w:cs="Segoe UI"/>
          <w:lang w:val="pt-BR"/>
        </w:rPr>
        <w:t xml:space="preserve"> e 2º</w:t>
      </w:r>
      <w:r w:rsidR="00796133" w:rsidRPr="00E96891">
        <w:rPr>
          <w:rFonts w:ascii="Verdana" w:hAnsi="Verdana" w:cs="Segoe UI"/>
          <w:lang w:val="pt-BR"/>
        </w:rPr>
        <w:t>, da Lei das Sociedades por Ações</w:t>
      </w:r>
      <w:r w:rsidRPr="00E96891">
        <w:rPr>
          <w:rFonts w:ascii="Verdana" w:hAnsi="Verdana" w:cs="Segoe UI"/>
          <w:lang w:val="pt-BR"/>
        </w:rPr>
        <w:t>.</w:t>
      </w:r>
      <w:r w:rsidR="003C021A" w:rsidRPr="00E96891">
        <w:rPr>
          <w:rFonts w:ascii="Verdana" w:hAnsi="Verdana" w:cs="Segoe UI"/>
          <w:lang w:val="pt-BR"/>
        </w:rPr>
        <w:t xml:space="preserve"> Por fim, o presidente e o secretário da Mesa declaram que a presente ata confere com o original lavrado em livro próprio.</w:t>
      </w:r>
    </w:p>
    <w:p w14:paraId="7AC0A62D" w14:textId="77777777" w:rsidR="00A2207E" w:rsidRPr="00E96891" w:rsidRDefault="00A2207E" w:rsidP="00D178B3">
      <w:pPr>
        <w:pStyle w:val="PargrafodaLista"/>
        <w:spacing w:after="0" w:line="288" w:lineRule="auto"/>
        <w:ind w:left="0"/>
        <w:contextualSpacing w:val="0"/>
        <w:jc w:val="center"/>
        <w:rPr>
          <w:rFonts w:ascii="Verdana" w:hAnsi="Verdana" w:cs="Segoe UI"/>
          <w:lang w:val="pt-BR"/>
        </w:rPr>
      </w:pPr>
    </w:p>
    <w:p w14:paraId="4BB41730" w14:textId="3C0B2CAD" w:rsidR="00A2207E" w:rsidRPr="00E96891" w:rsidRDefault="00C50A22" w:rsidP="00D178B3">
      <w:pPr>
        <w:pStyle w:val="PargrafodaLista"/>
        <w:spacing w:after="0" w:line="288" w:lineRule="auto"/>
        <w:ind w:left="0"/>
        <w:contextualSpacing w:val="0"/>
        <w:jc w:val="center"/>
        <w:rPr>
          <w:rFonts w:ascii="Verdana" w:hAnsi="Verdana" w:cs="Segoe UI"/>
          <w:lang w:val="pt-BR"/>
        </w:rPr>
      </w:pPr>
      <w:r w:rsidRPr="00E96891">
        <w:rPr>
          <w:rFonts w:ascii="Verdana" w:hAnsi="Verdana" w:cs="Segoe UI"/>
          <w:lang w:val="pt-BR"/>
        </w:rPr>
        <w:t>Miracema do Tocantins</w:t>
      </w:r>
      <w:r w:rsidR="00A2207E" w:rsidRPr="00E96891">
        <w:rPr>
          <w:rFonts w:ascii="Verdana" w:hAnsi="Verdana" w:cs="Segoe UI"/>
          <w:lang w:val="pt-BR"/>
        </w:rPr>
        <w:t xml:space="preserve">, </w:t>
      </w:r>
      <w:r w:rsidR="00395096" w:rsidRPr="00E96891">
        <w:rPr>
          <w:rFonts w:ascii="Verdana" w:hAnsi="Verdana" w:cs="Segoe UI"/>
          <w:lang w:val="pt-BR"/>
        </w:rPr>
        <w:t>1</w:t>
      </w:r>
      <w:r w:rsidR="00E46A57">
        <w:rPr>
          <w:rFonts w:ascii="Verdana" w:hAnsi="Verdana" w:cs="Segoe UI"/>
          <w:lang w:val="pt-BR"/>
        </w:rPr>
        <w:t>9</w:t>
      </w:r>
      <w:r w:rsidR="00395096" w:rsidRPr="00E96891">
        <w:rPr>
          <w:rFonts w:ascii="Verdana" w:hAnsi="Verdana" w:cs="Segoe UI"/>
          <w:lang w:val="pt-BR"/>
        </w:rPr>
        <w:t xml:space="preserve"> de abril de 202</w:t>
      </w:r>
      <w:r w:rsidR="00B056E4" w:rsidRPr="00E96891">
        <w:rPr>
          <w:rFonts w:ascii="Verdana" w:hAnsi="Verdana" w:cs="Segoe UI"/>
          <w:lang w:val="pt-BR"/>
        </w:rPr>
        <w:t>2</w:t>
      </w:r>
      <w:r w:rsidR="00395096" w:rsidRPr="00E96891">
        <w:rPr>
          <w:rFonts w:ascii="Verdana" w:hAnsi="Verdana" w:cs="Segoe UI"/>
          <w:lang w:val="pt-BR"/>
        </w:rPr>
        <w:t>.</w:t>
      </w:r>
    </w:p>
    <w:p w14:paraId="56EA7C9B" w14:textId="77777777" w:rsidR="00A2207E" w:rsidRPr="00E96891" w:rsidRDefault="00A2207E" w:rsidP="00D178B3">
      <w:pPr>
        <w:pStyle w:val="PargrafodaLista"/>
        <w:spacing w:after="0" w:line="288" w:lineRule="auto"/>
        <w:ind w:left="0"/>
        <w:contextualSpacing w:val="0"/>
        <w:jc w:val="center"/>
        <w:rPr>
          <w:rFonts w:ascii="Verdana" w:hAnsi="Verdana" w:cs="Segoe UI"/>
          <w:lang w:val="pt-BR"/>
        </w:rPr>
      </w:pPr>
    </w:p>
    <w:p w14:paraId="2B90184B" w14:textId="5200C56B" w:rsidR="00395096" w:rsidRPr="00E96891" w:rsidRDefault="00395096" w:rsidP="00D178B3">
      <w:pPr>
        <w:spacing w:after="0"/>
        <w:jc w:val="center"/>
        <w:rPr>
          <w:rFonts w:ascii="Verdana" w:hAnsi="Verdana" w:cs="Segoe UI"/>
          <w:caps/>
          <w:lang w:val="pt-BR"/>
        </w:rPr>
      </w:pPr>
    </w:p>
    <w:p w14:paraId="02A2815A" w14:textId="10CAB55F" w:rsidR="00395096" w:rsidRPr="00E96891" w:rsidRDefault="00395096" w:rsidP="00395096">
      <w:pPr>
        <w:spacing w:after="0"/>
        <w:jc w:val="left"/>
        <w:rPr>
          <w:rFonts w:ascii="Verdana" w:hAnsi="Verdana" w:cs="Segoe UI"/>
          <w:caps/>
          <w:lang w:val="pt-BR"/>
        </w:rPr>
      </w:pPr>
      <w:r w:rsidRPr="00E96891">
        <w:rPr>
          <w:rFonts w:ascii="Verdana" w:hAnsi="Verdana" w:cs="Segoe UI"/>
          <w:caps/>
          <w:lang w:val="pt-BR"/>
        </w:rPr>
        <w:t>Mesa:</w:t>
      </w:r>
    </w:p>
    <w:p w14:paraId="4B9CB27C" w14:textId="557828FF" w:rsidR="00395096" w:rsidRPr="00E96891" w:rsidRDefault="00395096" w:rsidP="00D178B3">
      <w:pPr>
        <w:spacing w:after="0"/>
        <w:jc w:val="center"/>
        <w:rPr>
          <w:rFonts w:ascii="Verdana" w:hAnsi="Verdana" w:cs="Segoe UI"/>
          <w:caps/>
          <w:lang w:val="pt-BR"/>
        </w:rPr>
      </w:pPr>
    </w:p>
    <w:p w14:paraId="7DC99254" w14:textId="38FF9C99" w:rsidR="00395096" w:rsidRPr="00E96891" w:rsidRDefault="00395096" w:rsidP="00D178B3">
      <w:pPr>
        <w:spacing w:after="0"/>
        <w:jc w:val="center"/>
        <w:rPr>
          <w:rFonts w:ascii="Verdana" w:hAnsi="Verdana" w:cs="Segoe UI"/>
          <w:caps/>
          <w:lang w:val="pt-BR"/>
        </w:rPr>
      </w:pPr>
    </w:p>
    <w:p w14:paraId="41276BA1" w14:textId="0D0326C7" w:rsidR="00395096" w:rsidRPr="00E96891" w:rsidRDefault="00395096" w:rsidP="00395096">
      <w:pPr>
        <w:spacing w:after="0"/>
        <w:rPr>
          <w:rFonts w:ascii="Verdana" w:hAnsi="Verdana" w:cs="Segoe UI"/>
          <w:caps/>
          <w:lang w:val="pt-BR"/>
        </w:rPr>
      </w:pPr>
      <w:r w:rsidRPr="00E96891">
        <w:rPr>
          <w:rFonts w:ascii="Verdana" w:hAnsi="Verdana" w:cs="Segoe UI"/>
          <w:caps/>
          <w:lang w:val="pt-BR"/>
        </w:rPr>
        <w:t>________</w:t>
      </w:r>
      <w:r w:rsidR="00E46A57">
        <w:rPr>
          <w:rFonts w:ascii="Verdana" w:hAnsi="Verdana" w:cs="Segoe UI"/>
          <w:caps/>
          <w:lang w:val="pt-BR"/>
        </w:rPr>
        <w:t>__________________</w:t>
      </w:r>
      <w:r w:rsidRPr="00E96891">
        <w:rPr>
          <w:rFonts w:ascii="Verdana" w:hAnsi="Verdana" w:cs="Segoe UI"/>
          <w:caps/>
          <w:lang w:val="pt-BR"/>
        </w:rPr>
        <w:t xml:space="preserve">            ____________________________</w:t>
      </w:r>
    </w:p>
    <w:p w14:paraId="6E7A8174" w14:textId="0DDC8BEF" w:rsidR="00395096" w:rsidRDefault="00E46A57" w:rsidP="00395096">
      <w:pPr>
        <w:spacing w:after="0"/>
        <w:jc w:val="left"/>
        <w:rPr>
          <w:rFonts w:ascii="Verdana" w:hAnsi="Verdana" w:cs="Segoe UI"/>
          <w:lang w:val="pt-BR"/>
        </w:rPr>
      </w:pPr>
      <w:r>
        <w:rPr>
          <w:rFonts w:ascii="Verdana" w:hAnsi="Verdana" w:cs="Segoe UI"/>
          <w:caps/>
          <w:lang w:val="pt-BR"/>
        </w:rPr>
        <w:t>R</w:t>
      </w:r>
      <w:r>
        <w:rPr>
          <w:rFonts w:ascii="Verdana" w:hAnsi="Verdana" w:cs="Segoe UI"/>
          <w:lang w:val="pt-BR"/>
        </w:rPr>
        <w:t>inaldo Rabello Ferreira</w:t>
      </w:r>
      <w:r w:rsidR="009A5576">
        <w:rPr>
          <w:rFonts w:ascii="Verdana" w:hAnsi="Verdana" w:cs="Segoe UI"/>
          <w:lang w:val="pt-BR"/>
        </w:rPr>
        <w:tab/>
      </w:r>
      <w:r w:rsidR="009A5576">
        <w:rPr>
          <w:rFonts w:ascii="Verdana" w:hAnsi="Verdana" w:cs="Segoe UI"/>
          <w:lang w:val="pt-BR"/>
        </w:rPr>
        <w:tab/>
        <w:t xml:space="preserve">      </w:t>
      </w:r>
      <w:r w:rsidR="009A5576" w:rsidRPr="00E96891">
        <w:rPr>
          <w:rFonts w:ascii="Verdana" w:hAnsi="Verdana" w:cs="Segoe UI"/>
          <w:lang w:val="pt-BR"/>
        </w:rPr>
        <w:t>Bruno Alexandre Licarião Rocha</w:t>
      </w:r>
    </w:p>
    <w:p w14:paraId="5E4AA7ED" w14:textId="3D9B8C00" w:rsidR="009A5576" w:rsidRPr="00E46A57" w:rsidRDefault="009A5576" w:rsidP="00395096">
      <w:pPr>
        <w:spacing w:after="0"/>
        <w:jc w:val="left"/>
        <w:rPr>
          <w:rFonts w:ascii="Verdana" w:hAnsi="Verdana" w:cs="Segoe UI"/>
          <w:lang w:val="pt-BR"/>
        </w:rPr>
      </w:pPr>
      <w:r>
        <w:rPr>
          <w:rFonts w:ascii="Verdana" w:hAnsi="Verdana" w:cs="Segoe UI"/>
          <w:lang w:val="pt-BR"/>
        </w:rPr>
        <w:t>Presidente</w:t>
      </w:r>
      <w:r>
        <w:rPr>
          <w:rFonts w:ascii="Verdana" w:hAnsi="Verdana" w:cs="Segoe UI"/>
          <w:lang w:val="pt-BR"/>
        </w:rPr>
        <w:tab/>
      </w:r>
      <w:r>
        <w:rPr>
          <w:rFonts w:ascii="Verdana" w:hAnsi="Verdana" w:cs="Segoe UI"/>
          <w:lang w:val="pt-BR"/>
        </w:rPr>
        <w:tab/>
      </w:r>
      <w:r>
        <w:rPr>
          <w:rFonts w:ascii="Verdana" w:hAnsi="Verdana" w:cs="Segoe UI"/>
          <w:lang w:val="pt-BR"/>
        </w:rPr>
        <w:tab/>
      </w:r>
      <w:r>
        <w:rPr>
          <w:rFonts w:ascii="Verdana" w:hAnsi="Verdana" w:cs="Segoe UI"/>
          <w:lang w:val="pt-BR"/>
        </w:rPr>
        <w:tab/>
      </w:r>
      <w:r>
        <w:rPr>
          <w:rFonts w:ascii="Verdana" w:hAnsi="Verdana" w:cs="Segoe UI"/>
          <w:lang w:val="pt-BR"/>
        </w:rPr>
        <w:tab/>
      </w:r>
      <w:r>
        <w:rPr>
          <w:rFonts w:ascii="Verdana" w:hAnsi="Verdana" w:cs="Segoe UI"/>
          <w:lang w:val="pt-BR"/>
        </w:rPr>
        <w:tab/>
        <w:t>Secretário</w:t>
      </w:r>
    </w:p>
    <w:p w14:paraId="634D450C" w14:textId="265EB840" w:rsidR="00395096" w:rsidRPr="00E96891" w:rsidRDefault="00395096" w:rsidP="00395096">
      <w:pPr>
        <w:spacing w:after="0"/>
        <w:jc w:val="left"/>
        <w:rPr>
          <w:rFonts w:ascii="Verdana" w:hAnsi="Verdana" w:cs="Segoe UI"/>
          <w:caps/>
          <w:lang w:val="pt-BR"/>
        </w:rPr>
      </w:pPr>
    </w:p>
    <w:p w14:paraId="1ACF2F64" w14:textId="1959D564" w:rsidR="00395096" w:rsidRPr="00E96891" w:rsidRDefault="00395096" w:rsidP="00395096">
      <w:pPr>
        <w:spacing w:after="0"/>
        <w:jc w:val="left"/>
        <w:rPr>
          <w:rFonts w:ascii="Verdana" w:hAnsi="Verdana" w:cs="Segoe UI"/>
          <w:caps/>
          <w:lang w:val="pt-BR"/>
        </w:rPr>
      </w:pPr>
    </w:p>
    <w:p w14:paraId="265C0A70" w14:textId="34092B80" w:rsidR="00395096" w:rsidRPr="00E96891" w:rsidRDefault="00395096" w:rsidP="00395096">
      <w:pPr>
        <w:spacing w:after="0"/>
        <w:jc w:val="left"/>
        <w:rPr>
          <w:rFonts w:ascii="Verdana" w:hAnsi="Verdana" w:cs="Segoe UI"/>
          <w:caps/>
          <w:lang w:val="pt-BR"/>
        </w:rPr>
      </w:pPr>
    </w:p>
    <w:p w14:paraId="5ED6ABE8" w14:textId="6C8DDE63" w:rsidR="00395096" w:rsidRPr="00E96891" w:rsidRDefault="00395096" w:rsidP="00395096">
      <w:pPr>
        <w:spacing w:after="0"/>
        <w:jc w:val="left"/>
        <w:rPr>
          <w:rFonts w:ascii="Verdana" w:hAnsi="Verdana" w:cs="Segoe UI"/>
          <w:caps/>
          <w:lang w:val="pt-BR"/>
        </w:rPr>
      </w:pPr>
    </w:p>
    <w:p w14:paraId="19996684" w14:textId="2CFE94D2" w:rsidR="00395096" w:rsidRPr="00E96891" w:rsidRDefault="00395096" w:rsidP="00395096">
      <w:pPr>
        <w:spacing w:after="0"/>
        <w:jc w:val="left"/>
        <w:rPr>
          <w:rFonts w:ascii="Verdana" w:hAnsi="Verdana" w:cs="Segoe UI"/>
          <w:caps/>
          <w:lang w:val="pt-BR"/>
        </w:rPr>
      </w:pPr>
    </w:p>
    <w:p w14:paraId="3D9FFEFA" w14:textId="3E05899F" w:rsidR="00395096" w:rsidRPr="00E96891" w:rsidRDefault="00395096" w:rsidP="00395096">
      <w:pPr>
        <w:spacing w:after="0"/>
        <w:jc w:val="left"/>
        <w:rPr>
          <w:rFonts w:ascii="Verdana" w:hAnsi="Verdana" w:cs="Segoe UI"/>
          <w:caps/>
          <w:lang w:val="pt-BR"/>
        </w:rPr>
      </w:pPr>
    </w:p>
    <w:p w14:paraId="757D7991" w14:textId="69ADA396" w:rsidR="00395096" w:rsidRPr="00E96891" w:rsidRDefault="00395096" w:rsidP="00395096">
      <w:pPr>
        <w:spacing w:after="0"/>
        <w:jc w:val="left"/>
        <w:rPr>
          <w:rFonts w:ascii="Verdana" w:hAnsi="Verdana" w:cs="Segoe UI"/>
          <w:caps/>
          <w:lang w:val="pt-BR"/>
        </w:rPr>
      </w:pPr>
    </w:p>
    <w:p w14:paraId="4569B1B2" w14:textId="02D2CB57" w:rsidR="00395096" w:rsidRPr="00E96891" w:rsidRDefault="00395096" w:rsidP="00395096">
      <w:pPr>
        <w:spacing w:after="0"/>
        <w:jc w:val="left"/>
        <w:rPr>
          <w:rFonts w:ascii="Verdana" w:hAnsi="Verdana" w:cs="Segoe UI"/>
          <w:caps/>
          <w:lang w:val="pt-BR"/>
        </w:rPr>
      </w:pPr>
    </w:p>
    <w:p w14:paraId="6BCF7BA1" w14:textId="11C6C415" w:rsidR="00395096" w:rsidRPr="00E96891" w:rsidRDefault="00395096" w:rsidP="00395096">
      <w:pPr>
        <w:spacing w:after="0"/>
        <w:jc w:val="left"/>
        <w:rPr>
          <w:rFonts w:ascii="Verdana" w:hAnsi="Verdana" w:cs="Segoe UI"/>
          <w:caps/>
          <w:lang w:val="pt-BR"/>
        </w:rPr>
      </w:pPr>
    </w:p>
    <w:p w14:paraId="2B154B8A" w14:textId="34B847C8" w:rsidR="009A5576" w:rsidRPr="00E96891" w:rsidRDefault="00CA2BFE" w:rsidP="009A5576">
      <w:pPr>
        <w:pStyle w:val="PargrafodaLista"/>
        <w:spacing w:after="0" w:line="288" w:lineRule="auto"/>
        <w:ind w:left="0"/>
        <w:contextualSpacing w:val="0"/>
        <w:rPr>
          <w:rFonts w:ascii="Verdana" w:hAnsi="Verdana" w:cs="Segoe UI"/>
          <w:lang w:val="pt-BR"/>
        </w:rPr>
      </w:pPr>
      <w:r>
        <w:rPr>
          <w:rFonts w:ascii="Verdana" w:hAnsi="Verdana" w:cs="Segoe UI"/>
          <w:lang w:val="pt-BR"/>
        </w:rPr>
        <w:lastRenderedPageBreak/>
        <w:t>Página de Assinaturas</w:t>
      </w:r>
      <w:r w:rsidR="009A5576" w:rsidRPr="00E96891">
        <w:rPr>
          <w:rFonts w:ascii="Verdana" w:hAnsi="Verdana" w:cs="Segoe UI"/>
          <w:lang w:val="pt-BR"/>
        </w:rPr>
        <w:t xml:space="preserve"> </w:t>
      </w:r>
      <w:r>
        <w:rPr>
          <w:rFonts w:ascii="Verdana" w:hAnsi="Verdana" w:cs="Segoe UI"/>
          <w:lang w:val="pt-BR"/>
        </w:rPr>
        <w:t xml:space="preserve">da </w:t>
      </w:r>
      <w:r w:rsidR="009A5576" w:rsidRPr="00E96891">
        <w:rPr>
          <w:rFonts w:ascii="Verdana" w:hAnsi="Verdana" w:cs="Segoe UI"/>
          <w:lang w:val="pt-BR"/>
        </w:rPr>
        <w:t xml:space="preserve">Ata </w:t>
      </w:r>
      <w:r w:rsidR="009A5576">
        <w:rPr>
          <w:rFonts w:ascii="Verdana" w:hAnsi="Verdana" w:cs="Segoe UI"/>
          <w:lang w:val="pt-BR"/>
        </w:rPr>
        <w:t>d</w:t>
      </w:r>
      <w:r w:rsidR="009A5576" w:rsidRPr="00E96891">
        <w:rPr>
          <w:rFonts w:ascii="Verdana" w:hAnsi="Verdana" w:cs="Segoe UI"/>
          <w:lang w:val="pt-BR"/>
        </w:rPr>
        <w:t xml:space="preserve">a Assembleia Geral De Debenturistas </w:t>
      </w:r>
      <w:r w:rsidR="009A5576">
        <w:rPr>
          <w:rFonts w:ascii="Verdana" w:hAnsi="Verdana" w:cs="Segoe UI"/>
          <w:lang w:val="pt-BR"/>
        </w:rPr>
        <w:t>d</w:t>
      </w:r>
      <w:r w:rsidR="009A5576" w:rsidRPr="00E96891">
        <w:rPr>
          <w:rFonts w:ascii="Verdana" w:hAnsi="Verdana" w:cs="Segoe UI"/>
          <w:lang w:val="pt-BR"/>
        </w:rPr>
        <w:t xml:space="preserve">a 1° Emissão </w:t>
      </w:r>
      <w:r w:rsidR="009A5576">
        <w:rPr>
          <w:rFonts w:ascii="Verdana" w:hAnsi="Verdana" w:cs="Segoe UI"/>
          <w:lang w:val="pt-BR"/>
        </w:rPr>
        <w:t>d</w:t>
      </w:r>
      <w:r w:rsidR="009A5576" w:rsidRPr="00E96891">
        <w:rPr>
          <w:rFonts w:ascii="Verdana" w:hAnsi="Verdana" w:cs="Segoe UI"/>
          <w:lang w:val="pt-BR"/>
        </w:rPr>
        <w:t xml:space="preserve">e Debêntures Simples, Não Conversíveis Em Ações, </w:t>
      </w:r>
      <w:r w:rsidR="009A5576">
        <w:rPr>
          <w:rFonts w:ascii="Verdana" w:hAnsi="Verdana" w:cs="Segoe UI"/>
          <w:lang w:val="pt-BR"/>
        </w:rPr>
        <w:t>d</w:t>
      </w:r>
      <w:r w:rsidR="009A5576" w:rsidRPr="00E96891">
        <w:rPr>
          <w:rFonts w:ascii="Verdana" w:hAnsi="Verdana" w:cs="Segoe UI"/>
          <w:lang w:val="pt-BR"/>
        </w:rPr>
        <w:t xml:space="preserve">a Espécie Com Garantia Real, Com Garantia Adicional Fidejussória, Em Série Única, Para Colocação </w:t>
      </w:r>
      <w:r w:rsidR="009A5576">
        <w:rPr>
          <w:rFonts w:ascii="Verdana" w:hAnsi="Verdana" w:cs="Segoe UI"/>
          <w:lang w:val="pt-BR"/>
        </w:rPr>
        <w:t>Pr</w:t>
      </w:r>
      <w:r w:rsidR="009A5576" w:rsidRPr="00E96891">
        <w:rPr>
          <w:rFonts w:ascii="Verdana" w:hAnsi="Verdana" w:cs="Segoe UI"/>
          <w:lang w:val="pt-BR"/>
        </w:rPr>
        <w:t xml:space="preserve">ivada, </w:t>
      </w:r>
      <w:r w:rsidR="009A5576">
        <w:rPr>
          <w:rFonts w:ascii="Verdana" w:hAnsi="Verdana" w:cs="Segoe UI"/>
          <w:lang w:val="pt-BR"/>
        </w:rPr>
        <w:t>d</w:t>
      </w:r>
      <w:r w:rsidR="009A5576" w:rsidRPr="00E96891">
        <w:rPr>
          <w:rFonts w:ascii="Verdana" w:hAnsi="Verdana" w:cs="Segoe UI"/>
          <w:lang w:val="pt-BR"/>
        </w:rPr>
        <w:t>a L</w:t>
      </w:r>
      <w:r w:rsidR="009A5576">
        <w:rPr>
          <w:rFonts w:ascii="Verdana" w:hAnsi="Verdana" w:cs="Segoe UI"/>
          <w:lang w:val="pt-BR"/>
        </w:rPr>
        <w:t>S</w:t>
      </w:r>
      <w:r w:rsidR="009A5576" w:rsidRPr="00E96891">
        <w:rPr>
          <w:rFonts w:ascii="Verdana" w:hAnsi="Verdana" w:cs="Segoe UI"/>
          <w:lang w:val="pt-BR"/>
        </w:rPr>
        <w:t xml:space="preserve"> Energia G</w:t>
      </w:r>
      <w:r w:rsidR="009A5576">
        <w:rPr>
          <w:rFonts w:ascii="Verdana" w:hAnsi="Verdana" w:cs="Segoe UI"/>
          <w:lang w:val="pt-BR"/>
        </w:rPr>
        <w:t>D</w:t>
      </w:r>
      <w:r w:rsidR="009A5576" w:rsidRPr="00E96891">
        <w:rPr>
          <w:rFonts w:ascii="Verdana" w:hAnsi="Verdana" w:cs="Segoe UI"/>
          <w:lang w:val="pt-BR"/>
        </w:rPr>
        <w:t xml:space="preserve"> I S.A., Realizada </w:t>
      </w:r>
      <w:r w:rsidR="009A5576">
        <w:rPr>
          <w:rFonts w:ascii="Verdana" w:hAnsi="Verdana" w:cs="Segoe UI"/>
          <w:lang w:val="pt-BR"/>
        </w:rPr>
        <w:t>e</w:t>
      </w:r>
      <w:r w:rsidR="009A5576" w:rsidRPr="00E96891">
        <w:rPr>
          <w:rFonts w:ascii="Verdana" w:hAnsi="Verdana" w:cs="Segoe UI"/>
          <w:lang w:val="pt-BR"/>
        </w:rPr>
        <w:t xml:space="preserve">m Primeira Convocação </w:t>
      </w:r>
      <w:r w:rsidR="009A5576">
        <w:rPr>
          <w:rFonts w:ascii="Verdana" w:hAnsi="Verdana" w:cs="Segoe UI"/>
          <w:lang w:val="pt-BR"/>
        </w:rPr>
        <w:t>e</w:t>
      </w:r>
      <w:r w:rsidR="009A5576" w:rsidRPr="00E96891">
        <w:rPr>
          <w:rFonts w:ascii="Verdana" w:hAnsi="Verdana" w:cs="Segoe UI"/>
          <w:lang w:val="pt-BR"/>
        </w:rPr>
        <w:t>m 1</w:t>
      </w:r>
      <w:r w:rsidR="009A5576">
        <w:rPr>
          <w:rFonts w:ascii="Verdana" w:hAnsi="Verdana" w:cs="Segoe UI"/>
          <w:lang w:val="pt-BR"/>
        </w:rPr>
        <w:t>9</w:t>
      </w:r>
      <w:r w:rsidR="009A5576" w:rsidRPr="00E96891">
        <w:rPr>
          <w:rFonts w:ascii="Verdana" w:hAnsi="Verdana" w:cs="Segoe UI"/>
          <w:lang w:val="pt-BR"/>
        </w:rPr>
        <w:t xml:space="preserve"> </w:t>
      </w:r>
      <w:r w:rsidR="009A5576">
        <w:rPr>
          <w:rFonts w:ascii="Verdana" w:hAnsi="Verdana" w:cs="Segoe UI"/>
          <w:lang w:val="pt-BR"/>
        </w:rPr>
        <w:t>d</w:t>
      </w:r>
      <w:r w:rsidR="009A5576" w:rsidRPr="00E96891">
        <w:rPr>
          <w:rFonts w:ascii="Verdana" w:hAnsi="Verdana" w:cs="Segoe UI"/>
          <w:lang w:val="pt-BR"/>
        </w:rPr>
        <w:t>e Abril De 2022</w:t>
      </w:r>
    </w:p>
    <w:p w14:paraId="6AFFC000" w14:textId="77777777" w:rsidR="009A5576" w:rsidRPr="00E96891" w:rsidRDefault="009A5576" w:rsidP="009A5576">
      <w:pPr>
        <w:spacing w:after="0"/>
        <w:jc w:val="center"/>
        <w:rPr>
          <w:rFonts w:ascii="Verdana" w:hAnsi="Verdana" w:cs="Segoe UI"/>
          <w:caps/>
          <w:lang w:val="pt-BR"/>
        </w:rPr>
      </w:pPr>
    </w:p>
    <w:p w14:paraId="08A8AD57" w14:textId="2ACBEA62" w:rsidR="00395096" w:rsidRPr="00E96891" w:rsidRDefault="00395096" w:rsidP="00395096">
      <w:pPr>
        <w:spacing w:after="0"/>
        <w:jc w:val="left"/>
        <w:rPr>
          <w:rFonts w:ascii="Verdana" w:hAnsi="Verdana" w:cs="Segoe UI"/>
          <w:caps/>
          <w:lang w:val="pt-BR"/>
        </w:rPr>
      </w:pPr>
    </w:p>
    <w:p w14:paraId="6BEB782F" w14:textId="436E80F6" w:rsidR="00395096" w:rsidRPr="00E96891" w:rsidRDefault="00395096" w:rsidP="00395096">
      <w:pPr>
        <w:spacing w:after="0"/>
        <w:jc w:val="left"/>
        <w:rPr>
          <w:rFonts w:ascii="Verdana" w:hAnsi="Verdana" w:cs="Segoe UI"/>
          <w:caps/>
          <w:lang w:val="pt-BR"/>
        </w:rPr>
      </w:pPr>
    </w:p>
    <w:p w14:paraId="015627C6" w14:textId="5100E733" w:rsidR="00395096" w:rsidRPr="00E96891" w:rsidRDefault="00395096" w:rsidP="00395096">
      <w:pPr>
        <w:spacing w:after="0"/>
        <w:jc w:val="center"/>
        <w:rPr>
          <w:rFonts w:ascii="Verdana" w:hAnsi="Verdana" w:cs="Segoe UI"/>
          <w:b/>
          <w:bCs/>
          <w:caps/>
          <w:lang w:val="pt-BR"/>
        </w:rPr>
      </w:pPr>
      <w:r w:rsidRPr="00E96891">
        <w:rPr>
          <w:rFonts w:ascii="Verdana" w:hAnsi="Verdana" w:cs="Segoe UI"/>
          <w:b/>
          <w:bCs/>
          <w:caps/>
          <w:lang w:val="pt-BR"/>
        </w:rPr>
        <w:t>ls energia gd i s.a</w:t>
      </w:r>
    </w:p>
    <w:p w14:paraId="2AB26CAA" w14:textId="77777777" w:rsidR="00283663" w:rsidRPr="00E96891" w:rsidRDefault="00283663" w:rsidP="00395096">
      <w:pPr>
        <w:spacing w:after="0"/>
        <w:jc w:val="center"/>
        <w:rPr>
          <w:rFonts w:ascii="Verdana" w:hAnsi="Verdana" w:cs="Segoe UI"/>
          <w:b/>
          <w:bCs/>
          <w:caps/>
          <w:lang w:val="pt-BR"/>
        </w:rPr>
      </w:pPr>
    </w:p>
    <w:p w14:paraId="4FD2627E" w14:textId="4664E5E5" w:rsidR="00395096" w:rsidRPr="00E96891" w:rsidRDefault="00395096" w:rsidP="00395096">
      <w:pPr>
        <w:spacing w:after="0"/>
        <w:jc w:val="center"/>
        <w:rPr>
          <w:rFonts w:ascii="Verdana" w:hAnsi="Verdana" w:cs="Segoe UI"/>
          <w:i/>
          <w:iCs/>
          <w:caps/>
          <w:lang w:val="pt-BR"/>
        </w:rPr>
      </w:pPr>
      <w:r w:rsidRPr="00E96891">
        <w:rPr>
          <w:rFonts w:ascii="Verdana" w:hAnsi="Verdana" w:cs="Segoe UI"/>
          <w:i/>
          <w:iCs/>
          <w:caps/>
          <w:lang w:val="pt-BR"/>
        </w:rPr>
        <w:t>emissora</w:t>
      </w:r>
    </w:p>
    <w:p w14:paraId="78B26492" w14:textId="6EC91B2A" w:rsidR="00395096" w:rsidRPr="00E96891" w:rsidRDefault="00395096" w:rsidP="00283663">
      <w:pPr>
        <w:spacing w:after="0"/>
        <w:rPr>
          <w:rFonts w:ascii="Verdana" w:hAnsi="Verdana" w:cs="Segoe UI"/>
          <w:i/>
          <w:iCs/>
          <w:caps/>
          <w:lang w:val="pt-BR"/>
        </w:rPr>
      </w:pPr>
    </w:p>
    <w:p w14:paraId="34240A47" w14:textId="5E8C774A" w:rsidR="00395096" w:rsidRPr="00E96891" w:rsidRDefault="00395096" w:rsidP="00395096">
      <w:pPr>
        <w:spacing w:after="0"/>
        <w:jc w:val="center"/>
        <w:rPr>
          <w:rFonts w:ascii="Verdana" w:hAnsi="Verdana" w:cs="Segoe UI"/>
          <w:caps/>
          <w:lang w:val="pt-BR"/>
        </w:rPr>
      </w:pPr>
      <w:r w:rsidRPr="00E96891">
        <w:rPr>
          <w:rFonts w:ascii="Verdana" w:hAnsi="Verdana" w:cs="Segoe UI"/>
          <w:caps/>
          <w:lang w:val="pt-BR"/>
        </w:rPr>
        <w:t>_________________________      ____________________________</w:t>
      </w:r>
    </w:p>
    <w:p w14:paraId="725FA8D7" w14:textId="06FDA680" w:rsidR="00395096" w:rsidRPr="00152C9D" w:rsidRDefault="00283663" w:rsidP="00395096">
      <w:pPr>
        <w:spacing w:after="0"/>
        <w:jc w:val="center"/>
        <w:rPr>
          <w:rFonts w:ascii="Verdana" w:hAnsi="Verdana" w:cs="Segoe UI"/>
          <w:lang w:val="pt-BR"/>
        </w:rPr>
      </w:pPr>
      <w:r w:rsidRPr="00E96891">
        <w:rPr>
          <w:rFonts w:ascii="Verdana" w:hAnsi="Verdana" w:cs="Segoe UI"/>
          <w:caps/>
          <w:lang w:val="pt-BR"/>
        </w:rPr>
        <w:t xml:space="preserve">     </w:t>
      </w:r>
      <w:r w:rsidR="00395096" w:rsidRPr="00152C9D">
        <w:rPr>
          <w:rFonts w:ascii="Verdana" w:hAnsi="Verdana" w:cs="Segoe UI"/>
          <w:lang w:val="pt-BR"/>
        </w:rPr>
        <w:t xml:space="preserve">nome: </w:t>
      </w:r>
      <w:r w:rsidR="00152C9D">
        <w:rPr>
          <w:rFonts w:ascii="Verdana" w:hAnsi="Verdana" w:cs="Segoe UI"/>
          <w:lang w:val="pt-BR"/>
        </w:rPr>
        <w:t>N</w:t>
      </w:r>
      <w:r w:rsidR="00395096" w:rsidRPr="00152C9D">
        <w:rPr>
          <w:rFonts w:ascii="Verdana" w:hAnsi="Verdana" w:cs="Segoe UI"/>
          <w:lang w:val="pt-BR"/>
        </w:rPr>
        <w:t xml:space="preserve">ilton </w:t>
      </w:r>
      <w:r w:rsidR="00152C9D">
        <w:rPr>
          <w:rFonts w:ascii="Verdana" w:hAnsi="Verdana" w:cs="Segoe UI"/>
          <w:lang w:val="pt-BR"/>
        </w:rPr>
        <w:t>B</w:t>
      </w:r>
      <w:r w:rsidR="00395096" w:rsidRPr="00152C9D">
        <w:rPr>
          <w:rFonts w:ascii="Verdana" w:hAnsi="Verdana" w:cs="Segoe UI"/>
          <w:lang w:val="pt-BR"/>
        </w:rPr>
        <w:t>ertuchi</w:t>
      </w:r>
      <w:r w:rsidR="00395096" w:rsidRPr="00152C9D">
        <w:rPr>
          <w:rFonts w:ascii="Verdana" w:hAnsi="Verdana" w:cs="Segoe UI"/>
          <w:lang w:val="pt-BR"/>
        </w:rPr>
        <w:tab/>
      </w:r>
      <w:r w:rsidRPr="00152C9D">
        <w:rPr>
          <w:rFonts w:ascii="Verdana" w:hAnsi="Verdana" w:cs="Segoe UI"/>
          <w:lang w:val="pt-BR"/>
        </w:rPr>
        <w:t xml:space="preserve">            </w:t>
      </w:r>
      <w:r w:rsidR="00395096" w:rsidRPr="00152C9D">
        <w:rPr>
          <w:rFonts w:ascii="Verdana" w:hAnsi="Verdana" w:cs="Segoe UI"/>
          <w:lang w:val="pt-BR"/>
        </w:rPr>
        <w:t xml:space="preserve">nome: </w:t>
      </w:r>
      <w:r w:rsidR="00152C9D">
        <w:rPr>
          <w:rFonts w:ascii="Verdana" w:hAnsi="Verdana" w:cs="Segoe UI"/>
          <w:lang w:val="pt-BR"/>
        </w:rPr>
        <w:t>R</w:t>
      </w:r>
      <w:r w:rsidR="00395096" w:rsidRPr="00152C9D">
        <w:rPr>
          <w:rFonts w:ascii="Verdana" w:hAnsi="Verdana" w:cs="Segoe UI"/>
          <w:lang w:val="pt-BR"/>
        </w:rPr>
        <w:t xml:space="preserve">oberto </w:t>
      </w:r>
      <w:r w:rsidR="00152C9D">
        <w:rPr>
          <w:rFonts w:ascii="Verdana" w:hAnsi="Verdana" w:cs="Segoe UI"/>
          <w:lang w:val="pt-BR"/>
        </w:rPr>
        <w:t>B</w:t>
      </w:r>
      <w:r w:rsidR="00395096" w:rsidRPr="00152C9D">
        <w:rPr>
          <w:rFonts w:ascii="Verdana" w:hAnsi="Verdana" w:cs="Segoe UI"/>
          <w:lang w:val="pt-BR"/>
        </w:rPr>
        <w:t xml:space="preserve">occhino </w:t>
      </w:r>
      <w:r w:rsidR="00152C9D">
        <w:rPr>
          <w:rFonts w:ascii="Verdana" w:hAnsi="Verdana" w:cs="Segoe UI"/>
          <w:lang w:val="pt-BR"/>
        </w:rPr>
        <w:t>F</w:t>
      </w:r>
      <w:r w:rsidR="00395096" w:rsidRPr="00152C9D">
        <w:rPr>
          <w:rFonts w:ascii="Verdana" w:hAnsi="Verdana" w:cs="Segoe UI"/>
          <w:lang w:val="pt-BR"/>
        </w:rPr>
        <w:t>errari</w:t>
      </w:r>
    </w:p>
    <w:p w14:paraId="739F2B0B" w14:textId="7C2C6B1D" w:rsidR="00283663" w:rsidRPr="00152C9D" w:rsidRDefault="00152C9D" w:rsidP="00283663">
      <w:pPr>
        <w:spacing w:after="0"/>
        <w:jc w:val="center"/>
        <w:rPr>
          <w:rFonts w:ascii="Verdana" w:hAnsi="Verdana" w:cs="Segoe UI"/>
          <w:lang w:val="pt-BR"/>
        </w:rPr>
      </w:pPr>
      <w:r>
        <w:rPr>
          <w:rFonts w:ascii="Verdana" w:hAnsi="Verdana" w:cs="Segoe UI"/>
          <w:lang w:val="pt-BR"/>
        </w:rPr>
        <w:t>c</w:t>
      </w:r>
      <w:r w:rsidR="00283663" w:rsidRPr="00152C9D">
        <w:rPr>
          <w:rFonts w:ascii="Verdana" w:hAnsi="Verdana" w:cs="Segoe UI"/>
          <w:lang w:val="pt-BR"/>
        </w:rPr>
        <w:t>argo: diretor</w:t>
      </w:r>
      <w:r w:rsidR="00283663" w:rsidRPr="00152C9D">
        <w:rPr>
          <w:rFonts w:ascii="Verdana" w:hAnsi="Verdana" w:cs="Segoe UI"/>
          <w:lang w:val="pt-BR"/>
        </w:rPr>
        <w:tab/>
      </w:r>
      <w:r w:rsidR="00283663" w:rsidRPr="00152C9D">
        <w:rPr>
          <w:rFonts w:ascii="Verdana" w:hAnsi="Verdana" w:cs="Segoe UI"/>
          <w:lang w:val="pt-BR"/>
        </w:rPr>
        <w:tab/>
      </w:r>
      <w:r w:rsidR="00283663" w:rsidRPr="00152C9D">
        <w:rPr>
          <w:rFonts w:ascii="Verdana" w:hAnsi="Verdana" w:cs="Segoe UI"/>
          <w:lang w:val="pt-BR"/>
        </w:rPr>
        <w:tab/>
      </w:r>
      <w:r w:rsidR="00283663" w:rsidRPr="00152C9D">
        <w:rPr>
          <w:rFonts w:ascii="Verdana" w:hAnsi="Verdana" w:cs="Segoe UI"/>
          <w:lang w:val="pt-BR"/>
        </w:rPr>
        <w:tab/>
        <w:t>cargo: diretor</w:t>
      </w:r>
    </w:p>
    <w:p w14:paraId="70CB4AC1" w14:textId="7AEFE0DD" w:rsidR="00283663" w:rsidRPr="00E96891" w:rsidRDefault="00283663" w:rsidP="00283663">
      <w:pPr>
        <w:spacing w:after="0"/>
        <w:jc w:val="left"/>
        <w:rPr>
          <w:rFonts w:ascii="Verdana" w:hAnsi="Verdana" w:cs="Segoe UI"/>
          <w:caps/>
          <w:lang w:val="pt-BR"/>
        </w:rPr>
      </w:pPr>
    </w:p>
    <w:p w14:paraId="5F92835B" w14:textId="12C62AAE" w:rsidR="00283663" w:rsidRPr="00E96891" w:rsidRDefault="00283663" w:rsidP="00283663">
      <w:pPr>
        <w:spacing w:after="0"/>
        <w:jc w:val="left"/>
        <w:rPr>
          <w:rFonts w:ascii="Verdana" w:hAnsi="Verdana" w:cs="Segoe UI"/>
          <w:caps/>
          <w:lang w:val="pt-BR"/>
        </w:rPr>
      </w:pPr>
    </w:p>
    <w:p w14:paraId="576008E9" w14:textId="1A42B939" w:rsidR="00283663" w:rsidRPr="00E96891" w:rsidRDefault="00283663" w:rsidP="00283663">
      <w:pPr>
        <w:spacing w:after="0"/>
        <w:jc w:val="left"/>
        <w:rPr>
          <w:rFonts w:ascii="Verdana" w:hAnsi="Verdana" w:cs="Segoe UI"/>
          <w:caps/>
          <w:lang w:val="pt-BR"/>
        </w:rPr>
      </w:pPr>
    </w:p>
    <w:p w14:paraId="4B604E91" w14:textId="77777777" w:rsidR="00152C9D" w:rsidRPr="00E96891" w:rsidRDefault="00152C9D" w:rsidP="00152C9D">
      <w:pPr>
        <w:spacing w:after="0"/>
        <w:jc w:val="center"/>
        <w:rPr>
          <w:rFonts w:ascii="Verdana" w:hAnsi="Verdana" w:cs="Segoe UI"/>
          <w:b/>
          <w:bCs/>
          <w:caps/>
          <w:lang w:val="pt-BR"/>
        </w:rPr>
      </w:pPr>
      <w:r w:rsidRPr="00E96891">
        <w:rPr>
          <w:rFonts w:ascii="Verdana" w:hAnsi="Verdana" w:cs="Segoe UI"/>
          <w:b/>
          <w:bCs/>
          <w:caps/>
          <w:lang w:val="pt-BR"/>
        </w:rPr>
        <w:t>ls energia gd ii s.a</w:t>
      </w:r>
    </w:p>
    <w:p w14:paraId="48B2E0EC" w14:textId="77777777" w:rsidR="00152C9D" w:rsidRPr="00E96891" w:rsidRDefault="00152C9D" w:rsidP="00152C9D">
      <w:pPr>
        <w:spacing w:after="0"/>
        <w:jc w:val="center"/>
        <w:rPr>
          <w:rFonts w:ascii="Verdana" w:hAnsi="Verdana" w:cs="Segoe UI"/>
          <w:b/>
          <w:bCs/>
          <w:caps/>
          <w:lang w:val="pt-BR"/>
        </w:rPr>
      </w:pPr>
      <w:r w:rsidRPr="00E96891">
        <w:rPr>
          <w:rFonts w:ascii="Verdana" w:hAnsi="Verdana" w:cs="Segoe UI"/>
          <w:b/>
          <w:bCs/>
          <w:caps/>
          <w:lang w:val="pt-BR"/>
        </w:rPr>
        <w:t>ls energiia gd iiI s.a</w:t>
      </w:r>
    </w:p>
    <w:p w14:paraId="116BAC2F" w14:textId="77777777" w:rsidR="00152C9D" w:rsidRPr="00E96891" w:rsidRDefault="00152C9D" w:rsidP="00152C9D">
      <w:pPr>
        <w:spacing w:after="0"/>
        <w:jc w:val="center"/>
        <w:rPr>
          <w:rFonts w:ascii="Verdana" w:hAnsi="Verdana" w:cs="Segoe UI"/>
          <w:b/>
          <w:bCs/>
          <w:caps/>
          <w:lang w:val="pt-BR"/>
        </w:rPr>
      </w:pPr>
      <w:r w:rsidRPr="00E96891">
        <w:rPr>
          <w:rFonts w:ascii="Verdana" w:hAnsi="Verdana" w:cs="Segoe UI"/>
          <w:b/>
          <w:bCs/>
          <w:caps/>
          <w:lang w:val="pt-BR"/>
        </w:rPr>
        <w:t>ls energia gd iv s.a</w:t>
      </w:r>
    </w:p>
    <w:p w14:paraId="6AB93082" w14:textId="77777777" w:rsidR="00152C9D" w:rsidRPr="00E96891" w:rsidRDefault="00152C9D" w:rsidP="00152C9D">
      <w:pPr>
        <w:spacing w:after="0"/>
        <w:jc w:val="center"/>
        <w:rPr>
          <w:rFonts w:ascii="Verdana" w:hAnsi="Verdana" w:cs="Segoe UI"/>
          <w:b/>
          <w:bCs/>
          <w:caps/>
          <w:lang w:val="pt-BR"/>
        </w:rPr>
      </w:pPr>
      <w:r w:rsidRPr="00E96891">
        <w:rPr>
          <w:rFonts w:ascii="Verdana" w:hAnsi="Verdana" w:cs="Segoe UI"/>
          <w:b/>
          <w:bCs/>
          <w:caps/>
          <w:lang w:val="pt-BR"/>
        </w:rPr>
        <w:t>ls energia gd v s.a</w:t>
      </w:r>
    </w:p>
    <w:p w14:paraId="5D86D639" w14:textId="77777777" w:rsidR="00152C9D" w:rsidRPr="00E96891" w:rsidRDefault="00152C9D" w:rsidP="00152C9D">
      <w:pPr>
        <w:spacing w:after="0"/>
        <w:jc w:val="center"/>
        <w:rPr>
          <w:rFonts w:ascii="Verdana" w:hAnsi="Verdana" w:cs="Segoe UI"/>
          <w:b/>
          <w:bCs/>
          <w:caps/>
          <w:lang w:val="pt-BR"/>
        </w:rPr>
      </w:pPr>
      <w:r w:rsidRPr="00E96891">
        <w:rPr>
          <w:rFonts w:ascii="Verdana" w:hAnsi="Verdana" w:cs="Segoe UI"/>
          <w:b/>
          <w:bCs/>
          <w:caps/>
          <w:lang w:val="pt-BR"/>
        </w:rPr>
        <w:t>lc energia renovável holding s.a</w:t>
      </w:r>
    </w:p>
    <w:p w14:paraId="18D5313C" w14:textId="77777777" w:rsidR="00152C9D" w:rsidRPr="00E96891" w:rsidRDefault="00152C9D" w:rsidP="00152C9D">
      <w:pPr>
        <w:spacing w:after="0"/>
        <w:jc w:val="center"/>
        <w:rPr>
          <w:rFonts w:ascii="Verdana" w:hAnsi="Verdana" w:cs="Segoe UI"/>
          <w:i/>
          <w:iCs/>
          <w:caps/>
          <w:lang w:val="pt-BR"/>
        </w:rPr>
      </w:pPr>
      <w:r w:rsidRPr="00E96891">
        <w:rPr>
          <w:rFonts w:ascii="Verdana" w:hAnsi="Verdana" w:cs="Segoe UI"/>
          <w:i/>
          <w:iCs/>
          <w:caps/>
          <w:lang w:val="pt-BR"/>
        </w:rPr>
        <w:t xml:space="preserve">garantidores </w:t>
      </w:r>
    </w:p>
    <w:p w14:paraId="1B1CBC7F" w14:textId="387808AA" w:rsidR="00283663" w:rsidRPr="00E96891" w:rsidRDefault="00283663" w:rsidP="00283663">
      <w:pPr>
        <w:spacing w:after="0"/>
        <w:jc w:val="left"/>
        <w:rPr>
          <w:rFonts w:ascii="Verdana" w:hAnsi="Verdana" w:cs="Segoe UI"/>
          <w:caps/>
          <w:lang w:val="pt-BR"/>
        </w:rPr>
      </w:pPr>
    </w:p>
    <w:p w14:paraId="7C3676A6" w14:textId="77777777" w:rsidR="00152C9D" w:rsidRPr="00E96891" w:rsidRDefault="00152C9D" w:rsidP="00152C9D">
      <w:pPr>
        <w:spacing w:after="0"/>
        <w:jc w:val="center"/>
        <w:rPr>
          <w:rFonts w:ascii="Verdana" w:hAnsi="Verdana" w:cs="Segoe UI"/>
          <w:caps/>
          <w:lang w:val="pt-BR"/>
        </w:rPr>
      </w:pPr>
      <w:r w:rsidRPr="00E96891">
        <w:rPr>
          <w:rFonts w:ascii="Verdana" w:hAnsi="Verdana" w:cs="Segoe UI"/>
          <w:caps/>
          <w:lang w:val="pt-BR"/>
        </w:rPr>
        <w:t>_________________________      ____________________________</w:t>
      </w:r>
    </w:p>
    <w:p w14:paraId="5072CB65" w14:textId="77777777" w:rsidR="00152C9D" w:rsidRPr="00152C9D" w:rsidRDefault="00152C9D" w:rsidP="00152C9D">
      <w:pPr>
        <w:spacing w:after="0"/>
        <w:jc w:val="center"/>
        <w:rPr>
          <w:rFonts w:ascii="Verdana" w:hAnsi="Verdana" w:cs="Segoe UI"/>
          <w:lang w:val="pt-BR"/>
        </w:rPr>
      </w:pPr>
      <w:r w:rsidRPr="00E96891">
        <w:rPr>
          <w:rFonts w:ascii="Verdana" w:hAnsi="Verdana" w:cs="Segoe UI"/>
          <w:caps/>
          <w:lang w:val="pt-BR"/>
        </w:rPr>
        <w:t xml:space="preserve">     </w:t>
      </w:r>
      <w:r w:rsidRPr="00152C9D">
        <w:rPr>
          <w:rFonts w:ascii="Verdana" w:hAnsi="Verdana" w:cs="Segoe UI"/>
          <w:lang w:val="pt-BR"/>
        </w:rPr>
        <w:t xml:space="preserve">nome: </w:t>
      </w:r>
      <w:r>
        <w:rPr>
          <w:rFonts w:ascii="Verdana" w:hAnsi="Verdana" w:cs="Segoe UI"/>
          <w:lang w:val="pt-BR"/>
        </w:rPr>
        <w:t>N</w:t>
      </w:r>
      <w:r w:rsidRPr="00152C9D">
        <w:rPr>
          <w:rFonts w:ascii="Verdana" w:hAnsi="Verdana" w:cs="Segoe UI"/>
          <w:lang w:val="pt-BR"/>
        </w:rPr>
        <w:t xml:space="preserve">ilton </w:t>
      </w:r>
      <w:r>
        <w:rPr>
          <w:rFonts w:ascii="Verdana" w:hAnsi="Verdana" w:cs="Segoe UI"/>
          <w:lang w:val="pt-BR"/>
        </w:rPr>
        <w:t>B</w:t>
      </w:r>
      <w:r w:rsidRPr="00152C9D">
        <w:rPr>
          <w:rFonts w:ascii="Verdana" w:hAnsi="Verdana" w:cs="Segoe UI"/>
          <w:lang w:val="pt-BR"/>
        </w:rPr>
        <w:t>ertuchi</w:t>
      </w:r>
      <w:r w:rsidRPr="00152C9D">
        <w:rPr>
          <w:rFonts w:ascii="Verdana" w:hAnsi="Verdana" w:cs="Segoe UI"/>
          <w:lang w:val="pt-BR"/>
        </w:rPr>
        <w:tab/>
        <w:t xml:space="preserve">            nome: </w:t>
      </w:r>
      <w:r>
        <w:rPr>
          <w:rFonts w:ascii="Verdana" w:hAnsi="Verdana" w:cs="Segoe UI"/>
          <w:lang w:val="pt-BR"/>
        </w:rPr>
        <w:t>R</w:t>
      </w:r>
      <w:r w:rsidRPr="00152C9D">
        <w:rPr>
          <w:rFonts w:ascii="Verdana" w:hAnsi="Verdana" w:cs="Segoe UI"/>
          <w:lang w:val="pt-BR"/>
        </w:rPr>
        <w:t xml:space="preserve">oberto </w:t>
      </w:r>
      <w:r>
        <w:rPr>
          <w:rFonts w:ascii="Verdana" w:hAnsi="Verdana" w:cs="Segoe UI"/>
          <w:lang w:val="pt-BR"/>
        </w:rPr>
        <w:t>B</w:t>
      </w:r>
      <w:r w:rsidRPr="00152C9D">
        <w:rPr>
          <w:rFonts w:ascii="Verdana" w:hAnsi="Verdana" w:cs="Segoe UI"/>
          <w:lang w:val="pt-BR"/>
        </w:rPr>
        <w:t xml:space="preserve">occhino </w:t>
      </w:r>
      <w:r>
        <w:rPr>
          <w:rFonts w:ascii="Verdana" w:hAnsi="Verdana" w:cs="Segoe UI"/>
          <w:lang w:val="pt-BR"/>
        </w:rPr>
        <w:t>F</w:t>
      </w:r>
      <w:r w:rsidRPr="00152C9D">
        <w:rPr>
          <w:rFonts w:ascii="Verdana" w:hAnsi="Verdana" w:cs="Segoe UI"/>
          <w:lang w:val="pt-BR"/>
        </w:rPr>
        <w:t>errari</w:t>
      </w:r>
    </w:p>
    <w:p w14:paraId="5EF1BCBA" w14:textId="77777777" w:rsidR="00152C9D" w:rsidRPr="00152C9D" w:rsidRDefault="00152C9D" w:rsidP="00152C9D">
      <w:pPr>
        <w:spacing w:after="0"/>
        <w:jc w:val="center"/>
        <w:rPr>
          <w:rFonts w:ascii="Verdana" w:hAnsi="Verdana" w:cs="Segoe UI"/>
          <w:lang w:val="pt-BR"/>
        </w:rPr>
      </w:pPr>
      <w:r>
        <w:rPr>
          <w:rFonts w:ascii="Verdana" w:hAnsi="Verdana" w:cs="Segoe UI"/>
          <w:lang w:val="pt-BR"/>
        </w:rPr>
        <w:t>c</w:t>
      </w:r>
      <w:r w:rsidRPr="00152C9D">
        <w:rPr>
          <w:rFonts w:ascii="Verdana" w:hAnsi="Verdana" w:cs="Segoe UI"/>
          <w:lang w:val="pt-BR"/>
        </w:rPr>
        <w:t>argo: diretor</w:t>
      </w:r>
      <w:r w:rsidRPr="00152C9D">
        <w:rPr>
          <w:rFonts w:ascii="Verdana" w:hAnsi="Verdana" w:cs="Segoe UI"/>
          <w:lang w:val="pt-BR"/>
        </w:rPr>
        <w:tab/>
      </w:r>
      <w:r w:rsidRPr="00152C9D">
        <w:rPr>
          <w:rFonts w:ascii="Verdana" w:hAnsi="Verdana" w:cs="Segoe UI"/>
          <w:lang w:val="pt-BR"/>
        </w:rPr>
        <w:tab/>
      </w:r>
      <w:r w:rsidRPr="00152C9D">
        <w:rPr>
          <w:rFonts w:ascii="Verdana" w:hAnsi="Verdana" w:cs="Segoe UI"/>
          <w:lang w:val="pt-BR"/>
        </w:rPr>
        <w:tab/>
      </w:r>
      <w:r w:rsidRPr="00152C9D">
        <w:rPr>
          <w:rFonts w:ascii="Verdana" w:hAnsi="Verdana" w:cs="Segoe UI"/>
          <w:lang w:val="pt-BR"/>
        </w:rPr>
        <w:tab/>
        <w:t>cargo: diretor</w:t>
      </w:r>
    </w:p>
    <w:p w14:paraId="6FF121E5" w14:textId="10AE3A9E" w:rsidR="00283663" w:rsidRPr="00E96891" w:rsidRDefault="00283663" w:rsidP="00283663">
      <w:pPr>
        <w:spacing w:after="0"/>
        <w:jc w:val="left"/>
        <w:rPr>
          <w:rFonts w:ascii="Verdana" w:hAnsi="Verdana" w:cs="Segoe UI"/>
          <w:caps/>
          <w:lang w:val="pt-BR"/>
        </w:rPr>
      </w:pPr>
    </w:p>
    <w:p w14:paraId="070B6C96" w14:textId="5C5157E9" w:rsidR="00283663" w:rsidRPr="00E96891" w:rsidRDefault="00283663" w:rsidP="00283663">
      <w:pPr>
        <w:spacing w:after="0"/>
        <w:jc w:val="left"/>
        <w:rPr>
          <w:rFonts w:ascii="Verdana" w:hAnsi="Verdana" w:cs="Segoe UI"/>
          <w:caps/>
          <w:lang w:val="pt-BR"/>
        </w:rPr>
      </w:pPr>
    </w:p>
    <w:p w14:paraId="37A65FEF" w14:textId="04BB28F2" w:rsidR="00283663" w:rsidRPr="00E96891" w:rsidRDefault="00283663" w:rsidP="00283663">
      <w:pPr>
        <w:spacing w:after="0"/>
        <w:jc w:val="left"/>
        <w:rPr>
          <w:rFonts w:ascii="Verdana" w:hAnsi="Verdana" w:cs="Segoe UI"/>
          <w:caps/>
          <w:lang w:val="pt-BR"/>
        </w:rPr>
      </w:pPr>
    </w:p>
    <w:p w14:paraId="59533E68" w14:textId="77777777" w:rsidR="00152C9D" w:rsidRPr="00E96891" w:rsidRDefault="00152C9D" w:rsidP="00152C9D">
      <w:pPr>
        <w:spacing w:after="0"/>
        <w:jc w:val="center"/>
        <w:rPr>
          <w:rFonts w:ascii="Verdana" w:hAnsi="Verdana" w:cs="Segoe UI"/>
          <w:b/>
          <w:bCs/>
          <w:caps/>
          <w:lang w:val="pt-BR"/>
        </w:rPr>
      </w:pPr>
      <w:proofErr w:type="gramStart"/>
      <w:r w:rsidRPr="00E96891">
        <w:rPr>
          <w:rFonts w:ascii="Verdana" w:hAnsi="Verdana" w:cs="Segoe UI"/>
          <w:b/>
          <w:bCs/>
          <w:caps/>
          <w:lang w:val="pt-BR"/>
        </w:rPr>
        <w:t>simplific  pavarini</w:t>
      </w:r>
      <w:proofErr w:type="gramEnd"/>
      <w:r w:rsidRPr="00E96891">
        <w:rPr>
          <w:rFonts w:ascii="Verdana" w:hAnsi="Verdana" w:cs="Segoe UI"/>
          <w:b/>
          <w:bCs/>
          <w:caps/>
          <w:lang w:val="pt-BR"/>
        </w:rPr>
        <w:t xml:space="preserve"> distribuidora de títulos e valores mobiliários ltda.</w:t>
      </w:r>
    </w:p>
    <w:p w14:paraId="698E0F9E" w14:textId="77777777" w:rsidR="00152C9D" w:rsidRPr="00E96891" w:rsidRDefault="00152C9D" w:rsidP="00152C9D">
      <w:pPr>
        <w:spacing w:after="0"/>
        <w:jc w:val="center"/>
        <w:rPr>
          <w:rFonts w:ascii="Verdana" w:hAnsi="Verdana" w:cs="Segoe UI"/>
          <w:b/>
          <w:bCs/>
          <w:caps/>
          <w:lang w:val="pt-BR"/>
        </w:rPr>
      </w:pPr>
    </w:p>
    <w:p w14:paraId="09FA1990" w14:textId="77777777" w:rsidR="00152C9D" w:rsidRPr="00E96891" w:rsidRDefault="00152C9D" w:rsidP="00152C9D">
      <w:pPr>
        <w:spacing w:after="0"/>
        <w:jc w:val="center"/>
        <w:rPr>
          <w:rFonts w:ascii="Verdana" w:hAnsi="Verdana" w:cs="Segoe UI"/>
          <w:i/>
          <w:iCs/>
          <w:caps/>
          <w:lang w:val="pt-BR"/>
        </w:rPr>
      </w:pPr>
      <w:r w:rsidRPr="00E96891">
        <w:rPr>
          <w:rFonts w:ascii="Verdana" w:hAnsi="Verdana" w:cs="Segoe UI"/>
          <w:i/>
          <w:iCs/>
          <w:caps/>
          <w:lang w:val="pt-BR"/>
        </w:rPr>
        <w:t xml:space="preserve">Agente fiduciário </w:t>
      </w:r>
    </w:p>
    <w:p w14:paraId="5AB351C6" w14:textId="77777777" w:rsidR="00152C9D" w:rsidRPr="00E96891" w:rsidRDefault="00152C9D" w:rsidP="00152C9D">
      <w:pPr>
        <w:spacing w:after="0"/>
        <w:jc w:val="center"/>
        <w:rPr>
          <w:rFonts w:ascii="Verdana" w:hAnsi="Verdana" w:cs="Segoe UI"/>
          <w:caps/>
          <w:lang w:val="pt-BR"/>
        </w:rPr>
      </w:pPr>
    </w:p>
    <w:p w14:paraId="5620C8C4" w14:textId="77777777" w:rsidR="00152C9D" w:rsidRPr="00E96891" w:rsidRDefault="00152C9D" w:rsidP="00152C9D">
      <w:pPr>
        <w:spacing w:after="0"/>
        <w:rPr>
          <w:rFonts w:ascii="Verdana" w:hAnsi="Verdana" w:cs="Segoe UI"/>
          <w:caps/>
          <w:lang w:val="pt-BR"/>
        </w:rPr>
      </w:pPr>
    </w:p>
    <w:p w14:paraId="42C2E158" w14:textId="0B58A671" w:rsidR="00152C9D" w:rsidRPr="00E96891" w:rsidRDefault="00152C9D" w:rsidP="00152C9D">
      <w:pPr>
        <w:spacing w:after="0"/>
        <w:jc w:val="left"/>
        <w:rPr>
          <w:rFonts w:ascii="Verdana" w:hAnsi="Verdana" w:cs="Segoe UI"/>
          <w:caps/>
          <w:lang w:val="pt-BR"/>
        </w:rPr>
      </w:pPr>
      <w:r w:rsidRPr="00E96891">
        <w:rPr>
          <w:rFonts w:ascii="Verdana" w:hAnsi="Verdana" w:cs="Segoe UI"/>
          <w:caps/>
          <w:lang w:val="pt-BR"/>
        </w:rPr>
        <w:t>_________________________________</w:t>
      </w:r>
    </w:p>
    <w:p w14:paraId="494BB426" w14:textId="7C24C8B1" w:rsidR="00152C9D" w:rsidRPr="00152C9D" w:rsidRDefault="00152C9D" w:rsidP="00152C9D">
      <w:pPr>
        <w:spacing w:after="0"/>
        <w:jc w:val="left"/>
        <w:rPr>
          <w:rFonts w:ascii="Verdana" w:hAnsi="Verdana" w:cs="Segoe UI"/>
          <w:lang w:val="pt-BR"/>
        </w:rPr>
      </w:pPr>
      <w:r w:rsidRPr="00152C9D">
        <w:rPr>
          <w:rFonts w:ascii="Verdana" w:hAnsi="Verdana" w:cs="Segoe UI"/>
          <w:lang w:val="pt-BR"/>
        </w:rPr>
        <w:t xml:space="preserve"> Nome: </w:t>
      </w:r>
      <w:r>
        <w:rPr>
          <w:rFonts w:ascii="Verdana" w:hAnsi="Verdana" w:cs="Segoe UI"/>
          <w:lang w:val="pt-BR"/>
        </w:rPr>
        <w:t>Rinaldo Rabello Ferreira</w:t>
      </w:r>
    </w:p>
    <w:p w14:paraId="710E79A0" w14:textId="1E3BFFEC" w:rsidR="00152C9D" w:rsidRPr="00152C9D" w:rsidRDefault="00152C9D" w:rsidP="00152C9D">
      <w:pPr>
        <w:spacing w:after="0"/>
        <w:jc w:val="left"/>
        <w:rPr>
          <w:rFonts w:ascii="Verdana" w:hAnsi="Verdana" w:cs="Segoe UI"/>
          <w:lang w:val="pt-BR"/>
        </w:rPr>
      </w:pPr>
      <w:r w:rsidRPr="00152C9D">
        <w:rPr>
          <w:rFonts w:ascii="Verdana" w:hAnsi="Verdana" w:cs="Segoe UI"/>
          <w:lang w:val="pt-BR"/>
        </w:rPr>
        <w:t xml:space="preserve">       cargo: diretor</w:t>
      </w:r>
    </w:p>
    <w:p w14:paraId="1B1E8C94" w14:textId="7E03DA3C" w:rsidR="00283663" w:rsidRPr="00E96891" w:rsidRDefault="00283663" w:rsidP="00283663">
      <w:pPr>
        <w:spacing w:after="0"/>
        <w:jc w:val="left"/>
        <w:rPr>
          <w:rFonts w:ascii="Verdana" w:hAnsi="Verdana" w:cs="Segoe UI"/>
          <w:caps/>
          <w:lang w:val="pt-BR"/>
        </w:rPr>
      </w:pPr>
    </w:p>
    <w:p w14:paraId="74D83325" w14:textId="252EFC51" w:rsidR="00283663" w:rsidRPr="00E96891" w:rsidRDefault="00283663" w:rsidP="00283663">
      <w:pPr>
        <w:spacing w:after="0"/>
        <w:jc w:val="left"/>
        <w:rPr>
          <w:rFonts w:ascii="Verdana" w:hAnsi="Verdana" w:cs="Segoe UI"/>
          <w:caps/>
          <w:lang w:val="pt-BR"/>
        </w:rPr>
      </w:pPr>
    </w:p>
    <w:p w14:paraId="16927C3B" w14:textId="0CB49DE2" w:rsidR="00283663" w:rsidRPr="00E96891" w:rsidRDefault="00283663" w:rsidP="00283663">
      <w:pPr>
        <w:spacing w:after="0"/>
        <w:jc w:val="left"/>
        <w:rPr>
          <w:rFonts w:ascii="Verdana" w:hAnsi="Verdana" w:cs="Segoe UI"/>
          <w:caps/>
          <w:lang w:val="pt-BR"/>
        </w:rPr>
      </w:pPr>
    </w:p>
    <w:p w14:paraId="08198E4B" w14:textId="577486A5" w:rsidR="00283663" w:rsidRPr="00E96891" w:rsidRDefault="00283663" w:rsidP="00283663">
      <w:pPr>
        <w:spacing w:after="0"/>
        <w:jc w:val="left"/>
        <w:rPr>
          <w:rFonts w:ascii="Verdana" w:hAnsi="Verdana" w:cs="Segoe UI"/>
          <w:caps/>
          <w:lang w:val="pt-BR"/>
        </w:rPr>
      </w:pPr>
    </w:p>
    <w:p w14:paraId="2C5E5902" w14:textId="3A897F3D" w:rsidR="00283663" w:rsidRPr="00E96891" w:rsidRDefault="00283663" w:rsidP="00283663">
      <w:pPr>
        <w:spacing w:after="0"/>
        <w:jc w:val="left"/>
        <w:rPr>
          <w:rFonts w:ascii="Verdana" w:hAnsi="Verdana" w:cs="Segoe UI"/>
          <w:caps/>
          <w:lang w:val="pt-BR"/>
        </w:rPr>
      </w:pPr>
    </w:p>
    <w:p w14:paraId="47E31503" w14:textId="6DA9E35D" w:rsidR="00283663" w:rsidRPr="00E96891" w:rsidRDefault="00283663" w:rsidP="00283663">
      <w:pPr>
        <w:spacing w:after="0"/>
        <w:jc w:val="left"/>
        <w:rPr>
          <w:rFonts w:ascii="Verdana" w:hAnsi="Verdana" w:cs="Segoe UI"/>
          <w:caps/>
          <w:lang w:val="pt-BR"/>
        </w:rPr>
      </w:pPr>
    </w:p>
    <w:p w14:paraId="1812F35A" w14:textId="42CC4C10" w:rsidR="00152C9D" w:rsidRPr="00E96891" w:rsidRDefault="00152C9D" w:rsidP="00152C9D">
      <w:pPr>
        <w:pStyle w:val="PargrafodaLista"/>
        <w:spacing w:after="0" w:line="288" w:lineRule="auto"/>
        <w:ind w:left="0"/>
        <w:contextualSpacing w:val="0"/>
        <w:rPr>
          <w:rFonts w:ascii="Verdana" w:hAnsi="Verdana" w:cs="Segoe UI"/>
          <w:lang w:val="pt-BR"/>
        </w:rPr>
      </w:pPr>
      <w:r>
        <w:rPr>
          <w:rFonts w:ascii="Verdana" w:hAnsi="Verdana" w:cs="Segoe UI"/>
          <w:lang w:val="pt-BR"/>
        </w:rPr>
        <w:lastRenderedPageBreak/>
        <w:t xml:space="preserve">LISTA DE PRESENÇA </w:t>
      </w:r>
      <w:r w:rsidR="00471327">
        <w:rPr>
          <w:rFonts w:ascii="Verdana" w:hAnsi="Verdana" w:cs="Segoe UI"/>
          <w:lang w:val="pt-BR"/>
        </w:rPr>
        <w:t>da A</w:t>
      </w:r>
      <w:r w:rsidRPr="00E96891">
        <w:rPr>
          <w:rFonts w:ascii="Verdana" w:hAnsi="Verdana" w:cs="Segoe UI"/>
          <w:lang w:val="pt-BR"/>
        </w:rPr>
        <w:t xml:space="preserve">ta </w:t>
      </w:r>
      <w:r>
        <w:rPr>
          <w:rFonts w:ascii="Verdana" w:hAnsi="Verdana" w:cs="Segoe UI"/>
          <w:lang w:val="pt-BR"/>
        </w:rPr>
        <w:t>d</w:t>
      </w:r>
      <w:r w:rsidRPr="00E96891">
        <w:rPr>
          <w:rFonts w:ascii="Verdana" w:hAnsi="Verdana" w:cs="Segoe UI"/>
          <w:lang w:val="pt-BR"/>
        </w:rPr>
        <w:t xml:space="preserve">a Assembleia Geral De Debenturistas </w:t>
      </w:r>
      <w:r>
        <w:rPr>
          <w:rFonts w:ascii="Verdana" w:hAnsi="Verdana" w:cs="Segoe UI"/>
          <w:lang w:val="pt-BR"/>
        </w:rPr>
        <w:t>d</w:t>
      </w:r>
      <w:r w:rsidRPr="00E96891">
        <w:rPr>
          <w:rFonts w:ascii="Verdana" w:hAnsi="Verdana" w:cs="Segoe UI"/>
          <w:lang w:val="pt-BR"/>
        </w:rPr>
        <w:t xml:space="preserve">a 1° Emissão </w:t>
      </w:r>
      <w:r>
        <w:rPr>
          <w:rFonts w:ascii="Verdana" w:hAnsi="Verdana" w:cs="Segoe UI"/>
          <w:lang w:val="pt-BR"/>
        </w:rPr>
        <w:t>d</w:t>
      </w:r>
      <w:r w:rsidRPr="00E96891">
        <w:rPr>
          <w:rFonts w:ascii="Verdana" w:hAnsi="Verdana" w:cs="Segoe UI"/>
          <w:lang w:val="pt-BR"/>
        </w:rPr>
        <w:t xml:space="preserve">e Debêntures Simples, Não Conversíveis Em Ações, </w:t>
      </w:r>
      <w:r>
        <w:rPr>
          <w:rFonts w:ascii="Verdana" w:hAnsi="Verdana" w:cs="Segoe UI"/>
          <w:lang w:val="pt-BR"/>
        </w:rPr>
        <w:t>d</w:t>
      </w:r>
      <w:r w:rsidRPr="00E96891">
        <w:rPr>
          <w:rFonts w:ascii="Verdana" w:hAnsi="Verdana" w:cs="Segoe UI"/>
          <w:lang w:val="pt-BR"/>
        </w:rPr>
        <w:t xml:space="preserve">a Espécie Com Garantia Real, Com Garantia Adicional Fidejussória, Em Série Única, Para Colocação </w:t>
      </w:r>
      <w:r>
        <w:rPr>
          <w:rFonts w:ascii="Verdana" w:hAnsi="Verdana" w:cs="Segoe UI"/>
          <w:lang w:val="pt-BR"/>
        </w:rPr>
        <w:t>Pr</w:t>
      </w:r>
      <w:r w:rsidRPr="00E96891">
        <w:rPr>
          <w:rFonts w:ascii="Verdana" w:hAnsi="Verdana" w:cs="Segoe UI"/>
          <w:lang w:val="pt-BR"/>
        </w:rPr>
        <w:t xml:space="preserve">ivada, </w:t>
      </w:r>
      <w:r>
        <w:rPr>
          <w:rFonts w:ascii="Verdana" w:hAnsi="Verdana" w:cs="Segoe UI"/>
          <w:lang w:val="pt-BR"/>
        </w:rPr>
        <w:t>d</w:t>
      </w:r>
      <w:r w:rsidRPr="00E96891">
        <w:rPr>
          <w:rFonts w:ascii="Verdana" w:hAnsi="Verdana" w:cs="Segoe UI"/>
          <w:lang w:val="pt-BR"/>
        </w:rPr>
        <w:t>a L</w:t>
      </w:r>
      <w:r>
        <w:rPr>
          <w:rFonts w:ascii="Verdana" w:hAnsi="Verdana" w:cs="Segoe UI"/>
          <w:lang w:val="pt-BR"/>
        </w:rPr>
        <w:t>S</w:t>
      </w:r>
      <w:r w:rsidRPr="00E96891">
        <w:rPr>
          <w:rFonts w:ascii="Verdana" w:hAnsi="Verdana" w:cs="Segoe UI"/>
          <w:lang w:val="pt-BR"/>
        </w:rPr>
        <w:t xml:space="preserve"> Energia G</w:t>
      </w:r>
      <w:r>
        <w:rPr>
          <w:rFonts w:ascii="Verdana" w:hAnsi="Verdana" w:cs="Segoe UI"/>
          <w:lang w:val="pt-BR"/>
        </w:rPr>
        <w:t>D</w:t>
      </w:r>
      <w:r w:rsidRPr="00E96891">
        <w:rPr>
          <w:rFonts w:ascii="Verdana" w:hAnsi="Verdana" w:cs="Segoe UI"/>
          <w:lang w:val="pt-BR"/>
        </w:rPr>
        <w:t xml:space="preserve"> I S.A., Realizada </w:t>
      </w:r>
      <w:r>
        <w:rPr>
          <w:rFonts w:ascii="Verdana" w:hAnsi="Verdana" w:cs="Segoe UI"/>
          <w:lang w:val="pt-BR"/>
        </w:rPr>
        <w:t>e</w:t>
      </w:r>
      <w:r w:rsidRPr="00E96891">
        <w:rPr>
          <w:rFonts w:ascii="Verdana" w:hAnsi="Verdana" w:cs="Segoe UI"/>
          <w:lang w:val="pt-BR"/>
        </w:rPr>
        <w:t xml:space="preserve">m Primeira Convocação </w:t>
      </w:r>
      <w:r>
        <w:rPr>
          <w:rFonts w:ascii="Verdana" w:hAnsi="Verdana" w:cs="Segoe UI"/>
          <w:lang w:val="pt-BR"/>
        </w:rPr>
        <w:t>e</w:t>
      </w:r>
      <w:r w:rsidRPr="00E96891">
        <w:rPr>
          <w:rFonts w:ascii="Verdana" w:hAnsi="Verdana" w:cs="Segoe UI"/>
          <w:lang w:val="pt-BR"/>
        </w:rPr>
        <w:t>m 1</w:t>
      </w:r>
      <w:r>
        <w:rPr>
          <w:rFonts w:ascii="Verdana" w:hAnsi="Verdana" w:cs="Segoe UI"/>
          <w:lang w:val="pt-BR"/>
        </w:rPr>
        <w:t>9</w:t>
      </w:r>
      <w:r w:rsidRPr="00E96891">
        <w:rPr>
          <w:rFonts w:ascii="Verdana" w:hAnsi="Verdana" w:cs="Segoe UI"/>
          <w:lang w:val="pt-BR"/>
        </w:rPr>
        <w:t xml:space="preserve"> </w:t>
      </w:r>
      <w:r>
        <w:rPr>
          <w:rFonts w:ascii="Verdana" w:hAnsi="Verdana" w:cs="Segoe UI"/>
          <w:lang w:val="pt-BR"/>
        </w:rPr>
        <w:t>d</w:t>
      </w:r>
      <w:r w:rsidRPr="00E96891">
        <w:rPr>
          <w:rFonts w:ascii="Verdana" w:hAnsi="Verdana" w:cs="Segoe UI"/>
          <w:lang w:val="pt-BR"/>
        </w:rPr>
        <w:t>e Abril De 2022</w:t>
      </w:r>
    </w:p>
    <w:p w14:paraId="7FE3C27C" w14:textId="2A0E8123" w:rsidR="009C17C6" w:rsidRPr="00E96891" w:rsidRDefault="009C17C6" w:rsidP="00B056E4">
      <w:pPr>
        <w:pStyle w:val="PargrafodaLista"/>
        <w:spacing w:after="0" w:line="288" w:lineRule="auto"/>
        <w:ind w:left="0"/>
        <w:contextualSpacing w:val="0"/>
        <w:rPr>
          <w:rFonts w:ascii="Verdana" w:hAnsi="Verdana" w:cs="Segoe UI"/>
          <w:lang w:val="pt-BR"/>
        </w:rPr>
      </w:pPr>
    </w:p>
    <w:p w14:paraId="78D78A5B" w14:textId="647D8A0E" w:rsidR="009C17C6" w:rsidRPr="00E96891" w:rsidRDefault="009C17C6" w:rsidP="00283663">
      <w:pPr>
        <w:spacing w:after="0"/>
        <w:jc w:val="left"/>
        <w:rPr>
          <w:rFonts w:ascii="Verdana" w:hAnsi="Verdana" w:cs="Segoe UI"/>
          <w:caps/>
          <w:lang w:val="pt-BR"/>
        </w:rPr>
      </w:pPr>
    </w:p>
    <w:p w14:paraId="3F263931" w14:textId="386CDB2D" w:rsidR="009C17C6" w:rsidRPr="00E96891" w:rsidRDefault="009C17C6" w:rsidP="00283663">
      <w:pPr>
        <w:spacing w:after="0"/>
        <w:jc w:val="left"/>
        <w:rPr>
          <w:rFonts w:ascii="Verdana" w:hAnsi="Verdana" w:cs="Segoe UI"/>
          <w:caps/>
          <w:lang w:val="pt-BR"/>
        </w:rPr>
      </w:pPr>
    </w:p>
    <w:p w14:paraId="43212709" w14:textId="69E36E5E" w:rsidR="009C17C6" w:rsidRPr="00E96891" w:rsidRDefault="009C17C6" w:rsidP="00283663">
      <w:pPr>
        <w:spacing w:after="0"/>
        <w:jc w:val="left"/>
        <w:rPr>
          <w:rFonts w:ascii="Verdana" w:hAnsi="Verdana" w:cs="Segoe UI"/>
          <w:caps/>
          <w:lang w:val="pt-BR"/>
        </w:rPr>
      </w:pPr>
    </w:p>
    <w:p w14:paraId="35E7EE26" w14:textId="7CF5BD6C" w:rsidR="009C17C6" w:rsidRPr="00471327" w:rsidRDefault="009C17C6" w:rsidP="009C17C6">
      <w:pPr>
        <w:spacing w:after="0"/>
        <w:jc w:val="center"/>
        <w:rPr>
          <w:rFonts w:ascii="Verdana" w:hAnsi="Verdana" w:cs="Segoe UI"/>
          <w:b/>
          <w:bCs/>
          <w:caps/>
          <w:sz w:val="23"/>
          <w:szCs w:val="23"/>
          <w:lang w:val="pt-BR"/>
        </w:rPr>
      </w:pPr>
      <w:r w:rsidRPr="00471327">
        <w:rPr>
          <w:rFonts w:ascii="Verdana" w:hAnsi="Verdana" w:cs="Segoe UI"/>
          <w:b/>
          <w:bCs/>
          <w:caps/>
          <w:sz w:val="23"/>
          <w:szCs w:val="23"/>
          <w:lang w:val="pt-BR"/>
        </w:rPr>
        <w:t xml:space="preserve">exes </w:t>
      </w:r>
      <w:proofErr w:type="gramStart"/>
      <w:r w:rsidRPr="00471327">
        <w:rPr>
          <w:rFonts w:ascii="Verdana" w:hAnsi="Verdana" w:cs="Segoe UI"/>
          <w:b/>
          <w:bCs/>
          <w:caps/>
          <w:sz w:val="23"/>
          <w:szCs w:val="23"/>
          <w:lang w:val="pt-BR"/>
        </w:rPr>
        <w:t>credito</w:t>
      </w:r>
      <w:proofErr w:type="gramEnd"/>
      <w:r w:rsidRPr="00471327">
        <w:rPr>
          <w:rFonts w:ascii="Verdana" w:hAnsi="Verdana" w:cs="Segoe UI"/>
          <w:b/>
          <w:bCs/>
          <w:caps/>
          <w:sz w:val="23"/>
          <w:szCs w:val="23"/>
          <w:lang w:val="pt-BR"/>
        </w:rPr>
        <w:t xml:space="preserve"> direto fundo de investimento em direitos creditorios não padronizados cnpj/me 35.448.908/0001-47</w:t>
      </w:r>
    </w:p>
    <w:p w14:paraId="7A70CD45" w14:textId="547FC5C7" w:rsidR="009C17C6" w:rsidRPr="00E96891" w:rsidRDefault="009C17C6" w:rsidP="009C17C6">
      <w:pPr>
        <w:spacing w:after="0"/>
        <w:jc w:val="center"/>
        <w:rPr>
          <w:rFonts w:ascii="Verdana" w:hAnsi="Verdana" w:cs="Segoe UI"/>
          <w:b/>
          <w:bCs/>
          <w:caps/>
          <w:lang w:val="pt-BR"/>
        </w:rPr>
      </w:pPr>
    </w:p>
    <w:p w14:paraId="44D34AEB" w14:textId="330A2920" w:rsidR="009C17C6" w:rsidRPr="00E96891" w:rsidRDefault="009C17C6" w:rsidP="009C17C6">
      <w:pPr>
        <w:spacing w:after="0"/>
        <w:jc w:val="center"/>
        <w:rPr>
          <w:rFonts w:ascii="Verdana" w:hAnsi="Verdana" w:cs="Segoe UI"/>
          <w:caps/>
          <w:lang w:val="pt-BR"/>
        </w:rPr>
      </w:pPr>
      <w:r w:rsidRPr="00E96891">
        <w:rPr>
          <w:rFonts w:ascii="Verdana" w:hAnsi="Verdana" w:cs="Segoe UI"/>
          <w:caps/>
          <w:lang w:val="pt-BR"/>
        </w:rPr>
        <w:t>dEBENTURISTA</w:t>
      </w:r>
    </w:p>
    <w:p w14:paraId="27D88393" w14:textId="383C54CD" w:rsidR="009C17C6" w:rsidRPr="00E96891" w:rsidRDefault="009C17C6" w:rsidP="009C17C6">
      <w:pPr>
        <w:spacing w:after="0"/>
        <w:jc w:val="center"/>
        <w:rPr>
          <w:rFonts w:ascii="Verdana" w:hAnsi="Verdana" w:cs="Segoe UI"/>
          <w:caps/>
          <w:lang w:val="pt-BR"/>
        </w:rPr>
      </w:pPr>
    </w:p>
    <w:p w14:paraId="08D72FA9" w14:textId="17D22B75" w:rsidR="009C17C6" w:rsidRPr="00E96891" w:rsidRDefault="009C17C6" w:rsidP="009C17C6">
      <w:pPr>
        <w:spacing w:after="0"/>
        <w:jc w:val="center"/>
        <w:rPr>
          <w:rFonts w:ascii="Verdana" w:hAnsi="Verdana" w:cs="Segoe UI"/>
          <w:caps/>
          <w:lang w:val="pt-BR"/>
        </w:rPr>
      </w:pPr>
      <w:r w:rsidRPr="00E96891">
        <w:rPr>
          <w:rFonts w:ascii="Verdana" w:hAnsi="Verdana" w:cs="Segoe UI"/>
          <w:caps/>
          <w:lang w:val="pt-BR"/>
        </w:rPr>
        <w:t xml:space="preserve">______________________       </w:t>
      </w:r>
      <w:r w:rsidR="00471327">
        <w:rPr>
          <w:rFonts w:ascii="Verdana" w:hAnsi="Verdana" w:cs="Segoe UI"/>
          <w:caps/>
          <w:lang w:val="pt-BR"/>
        </w:rPr>
        <w:t>___</w:t>
      </w:r>
      <w:r w:rsidRPr="00E96891">
        <w:rPr>
          <w:rFonts w:ascii="Verdana" w:hAnsi="Verdana" w:cs="Segoe UI"/>
          <w:caps/>
          <w:lang w:val="pt-BR"/>
        </w:rPr>
        <w:t>_________________________</w:t>
      </w:r>
    </w:p>
    <w:p w14:paraId="63267BCB" w14:textId="48446104" w:rsidR="009C17C6" w:rsidRPr="00471327" w:rsidRDefault="009C17C6" w:rsidP="009C17C6">
      <w:pPr>
        <w:spacing w:after="0"/>
        <w:rPr>
          <w:rFonts w:ascii="Verdana" w:hAnsi="Verdana" w:cs="Segoe UI"/>
          <w:lang w:val="pt-BR"/>
        </w:rPr>
      </w:pPr>
      <w:r w:rsidRPr="00E96891">
        <w:rPr>
          <w:rFonts w:ascii="Verdana" w:hAnsi="Verdana" w:cs="Segoe UI"/>
          <w:caps/>
          <w:lang w:val="pt-BR"/>
        </w:rPr>
        <w:t xml:space="preserve"> </w:t>
      </w:r>
      <w:r w:rsidR="00471327" w:rsidRPr="00471327">
        <w:rPr>
          <w:rFonts w:ascii="Verdana" w:hAnsi="Verdana" w:cs="Segoe UI"/>
          <w:lang w:val="pt-BR"/>
        </w:rPr>
        <w:t>N</w:t>
      </w:r>
      <w:r w:rsidR="00471327">
        <w:rPr>
          <w:rFonts w:ascii="Verdana" w:hAnsi="Verdana" w:cs="Segoe UI"/>
          <w:lang w:val="pt-BR"/>
        </w:rPr>
        <w:t xml:space="preserve">ome: </w:t>
      </w:r>
      <w:r w:rsidRPr="00471327">
        <w:rPr>
          <w:rFonts w:ascii="Verdana" w:hAnsi="Verdana" w:cs="Segoe UI"/>
          <w:lang w:val="pt-BR"/>
        </w:rPr>
        <w:t>B</w:t>
      </w:r>
      <w:r w:rsidR="00471327">
        <w:rPr>
          <w:rFonts w:ascii="Verdana" w:hAnsi="Verdana" w:cs="Segoe UI"/>
          <w:lang w:val="pt-BR"/>
        </w:rPr>
        <w:t xml:space="preserve">runo </w:t>
      </w:r>
      <w:r w:rsidRPr="00471327">
        <w:rPr>
          <w:rFonts w:ascii="Verdana" w:hAnsi="Verdana" w:cs="Segoe UI"/>
          <w:lang w:val="pt-BR"/>
        </w:rPr>
        <w:t>A</w:t>
      </w:r>
      <w:r w:rsidR="00471327">
        <w:rPr>
          <w:rFonts w:ascii="Verdana" w:hAnsi="Verdana" w:cs="Segoe UI"/>
          <w:lang w:val="pt-BR"/>
        </w:rPr>
        <w:t>lexandre</w:t>
      </w:r>
      <w:r w:rsidRPr="00471327">
        <w:rPr>
          <w:rFonts w:ascii="Verdana" w:hAnsi="Verdana" w:cs="Segoe UI"/>
          <w:lang w:val="pt-BR"/>
        </w:rPr>
        <w:t xml:space="preserve"> L. R</w:t>
      </w:r>
      <w:r w:rsidR="00471327">
        <w:rPr>
          <w:rFonts w:ascii="Verdana" w:hAnsi="Verdana" w:cs="Segoe UI"/>
          <w:lang w:val="pt-BR"/>
        </w:rPr>
        <w:t>ocha</w:t>
      </w:r>
      <w:r w:rsidRPr="00471327">
        <w:rPr>
          <w:rFonts w:ascii="Verdana" w:hAnsi="Verdana" w:cs="Segoe UI"/>
          <w:lang w:val="pt-BR"/>
        </w:rPr>
        <w:tab/>
      </w:r>
      <w:r w:rsidR="00471327">
        <w:rPr>
          <w:rFonts w:ascii="Verdana" w:hAnsi="Verdana" w:cs="Segoe UI"/>
          <w:lang w:val="pt-BR"/>
        </w:rPr>
        <w:t>Nome:</w:t>
      </w:r>
      <w:r w:rsidRPr="00471327">
        <w:rPr>
          <w:rFonts w:ascii="Verdana" w:hAnsi="Verdana" w:cs="Segoe UI"/>
          <w:lang w:val="pt-BR"/>
        </w:rPr>
        <w:t xml:space="preserve"> A</w:t>
      </w:r>
      <w:r w:rsidR="00471327">
        <w:rPr>
          <w:rFonts w:ascii="Verdana" w:hAnsi="Verdana" w:cs="Segoe UI"/>
          <w:lang w:val="pt-BR"/>
        </w:rPr>
        <w:t>rtur</w:t>
      </w:r>
      <w:r w:rsidRPr="00471327">
        <w:rPr>
          <w:rFonts w:ascii="Verdana" w:hAnsi="Verdana" w:cs="Segoe UI"/>
          <w:lang w:val="pt-BR"/>
        </w:rPr>
        <w:t xml:space="preserve"> C</w:t>
      </w:r>
      <w:r w:rsidR="00471327">
        <w:rPr>
          <w:rFonts w:ascii="Verdana" w:hAnsi="Verdana" w:cs="Segoe UI"/>
          <w:lang w:val="pt-BR"/>
        </w:rPr>
        <w:t>arneiro da Silva</w:t>
      </w:r>
    </w:p>
    <w:p w14:paraId="6FC07640" w14:textId="78BE7D5F" w:rsidR="009C17C6" w:rsidRPr="00471327" w:rsidRDefault="009C17C6" w:rsidP="009C17C6">
      <w:pPr>
        <w:spacing w:after="0"/>
        <w:rPr>
          <w:rFonts w:ascii="Verdana" w:hAnsi="Verdana" w:cs="Segoe UI"/>
          <w:lang w:val="pt-BR"/>
        </w:rPr>
      </w:pPr>
      <w:r w:rsidRPr="00471327">
        <w:rPr>
          <w:rFonts w:ascii="Verdana" w:hAnsi="Verdana" w:cs="Segoe UI"/>
          <w:lang w:val="pt-BR"/>
        </w:rPr>
        <w:t xml:space="preserve">  CARGO: DIRETOR </w:t>
      </w:r>
      <w:r w:rsidRPr="00471327">
        <w:rPr>
          <w:rFonts w:ascii="Verdana" w:hAnsi="Verdana" w:cs="Segoe UI"/>
          <w:lang w:val="pt-BR"/>
        </w:rPr>
        <w:tab/>
      </w:r>
      <w:r w:rsidRPr="00471327">
        <w:rPr>
          <w:rFonts w:ascii="Verdana" w:hAnsi="Verdana" w:cs="Segoe UI"/>
          <w:lang w:val="pt-BR"/>
        </w:rPr>
        <w:tab/>
      </w:r>
      <w:r w:rsidR="00471327">
        <w:rPr>
          <w:rFonts w:ascii="Verdana" w:hAnsi="Verdana" w:cs="Segoe UI"/>
          <w:lang w:val="pt-BR"/>
        </w:rPr>
        <w:tab/>
      </w:r>
      <w:r w:rsidRPr="00471327">
        <w:rPr>
          <w:rFonts w:ascii="Verdana" w:hAnsi="Verdana" w:cs="Segoe UI"/>
          <w:lang w:val="pt-BR"/>
        </w:rPr>
        <w:t>CARGO: DIRETOR</w:t>
      </w:r>
      <w:r w:rsidRPr="00471327">
        <w:rPr>
          <w:rFonts w:ascii="Verdana" w:hAnsi="Verdana" w:cs="Segoe UI"/>
          <w:lang w:val="pt-BR"/>
        </w:rPr>
        <w:tab/>
      </w:r>
    </w:p>
    <w:p w14:paraId="1249CDD6" w14:textId="346A37B3" w:rsidR="009C17C6" w:rsidRPr="00471327" w:rsidRDefault="009C17C6" w:rsidP="009C17C6">
      <w:pPr>
        <w:spacing w:after="0"/>
        <w:rPr>
          <w:rFonts w:ascii="Verdana" w:hAnsi="Verdana" w:cs="Segoe UI"/>
          <w:lang w:val="pt-BR"/>
        </w:rPr>
      </w:pPr>
    </w:p>
    <w:p w14:paraId="69E7A744" w14:textId="7708C25A" w:rsidR="009C17C6" w:rsidRPr="00E96891" w:rsidRDefault="009C17C6" w:rsidP="009C17C6">
      <w:pPr>
        <w:spacing w:after="0"/>
        <w:rPr>
          <w:rFonts w:ascii="Verdana" w:hAnsi="Verdana" w:cs="Segoe UI"/>
          <w:caps/>
          <w:lang w:val="pt-BR"/>
        </w:rPr>
      </w:pPr>
    </w:p>
    <w:p w14:paraId="2614F10E" w14:textId="0C707164" w:rsidR="009C17C6" w:rsidRPr="00E96891" w:rsidRDefault="009C17C6" w:rsidP="009C17C6">
      <w:pPr>
        <w:spacing w:after="0"/>
        <w:rPr>
          <w:rFonts w:ascii="Verdana" w:hAnsi="Verdana" w:cs="Segoe UI"/>
          <w:caps/>
          <w:lang w:val="pt-BR"/>
        </w:rPr>
      </w:pPr>
    </w:p>
    <w:p w14:paraId="50BAD1DC" w14:textId="2A11B82B" w:rsidR="009C17C6" w:rsidRPr="00E96891" w:rsidRDefault="009C17C6" w:rsidP="009C17C6">
      <w:pPr>
        <w:spacing w:after="0"/>
        <w:rPr>
          <w:rFonts w:ascii="Verdana" w:hAnsi="Verdana" w:cs="Segoe UI"/>
          <w:caps/>
          <w:lang w:val="pt-BR"/>
        </w:rPr>
      </w:pPr>
    </w:p>
    <w:p w14:paraId="5FF91566" w14:textId="77777777" w:rsidR="00471327" w:rsidRPr="00471327" w:rsidRDefault="00471327" w:rsidP="00471327">
      <w:pPr>
        <w:spacing w:after="0"/>
        <w:jc w:val="center"/>
        <w:rPr>
          <w:rFonts w:ascii="Verdana" w:hAnsi="Verdana" w:cs="Segoe UI"/>
          <w:b/>
          <w:bCs/>
          <w:caps/>
          <w:sz w:val="23"/>
          <w:szCs w:val="23"/>
          <w:lang w:val="pt-BR"/>
        </w:rPr>
      </w:pPr>
      <w:r w:rsidRPr="00471327">
        <w:rPr>
          <w:rFonts w:ascii="Verdana" w:hAnsi="Verdana" w:cs="Segoe UI"/>
          <w:b/>
          <w:bCs/>
          <w:caps/>
          <w:sz w:val="23"/>
          <w:szCs w:val="23"/>
          <w:lang w:val="pt-BR"/>
        </w:rPr>
        <w:t>G5 SPECIAL FUNDO DE INVESTIMENTOS EM DIREITOS CREDITORIOS NÃO PADRONIZADOS CNPJ/ME 26.648.770/0001-39</w:t>
      </w:r>
    </w:p>
    <w:p w14:paraId="71B6E4C9" w14:textId="77777777" w:rsidR="00471327" w:rsidRPr="00E96891" w:rsidRDefault="00471327" w:rsidP="00471327">
      <w:pPr>
        <w:spacing w:after="0"/>
        <w:jc w:val="center"/>
        <w:rPr>
          <w:rFonts w:ascii="Verdana" w:hAnsi="Verdana" w:cs="Segoe UI"/>
          <w:b/>
          <w:bCs/>
          <w:caps/>
          <w:lang w:val="pt-BR"/>
        </w:rPr>
      </w:pPr>
    </w:p>
    <w:p w14:paraId="1073E118" w14:textId="77777777" w:rsidR="00471327" w:rsidRPr="00E96891" w:rsidRDefault="00471327" w:rsidP="00471327">
      <w:pPr>
        <w:spacing w:after="0"/>
        <w:jc w:val="center"/>
        <w:rPr>
          <w:rFonts w:ascii="Verdana" w:hAnsi="Verdana" w:cs="Segoe UI"/>
          <w:caps/>
          <w:lang w:val="pt-BR"/>
        </w:rPr>
      </w:pPr>
      <w:r w:rsidRPr="00E96891">
        <w:rPr>
          <w:rFonts w:ascii="Verdana" w:hAnsi="Verdana" w:cs="Segoe UI"/>
          <w:caps/>
          <w:lang w:val="pt-BR"/>
        </w:rPr>
        <w:t>dEBENTURISTA</w:t>
      </w:r>
    </w:p>
    <w:p w14:paraId="488F02C0" w14:textId="77777777" w:rsidR="00471327" w:rsidRPr="00E96891" w:rsidRDefault="00471327" w:rsidP="00471327">
      <w:pPr>
        <w:spacing w:after="0"/>
        <w:jc w:val="center"/>
        <w:rPr>
          <w:rFonts w:ascii="Verdana" w:hAnsi="Verdana" w:cs="Segoe UI"/>
          <w:caps/>
          <w:lang w:val="pt-BR"/>
        </w:rPr>
      </w:pPr>
    </w:p>
    <w:p w14:paraId="50BA8823" w14:textId="3102C068" w:rsidR="00471327" w:rsidRPr="00E96891" w:rsidRDefault="00471327" w:rsidP="00471327">
      <w:pPr>
        <w:spacing w:after="0"/>
        <w:jc w:val="center"/>
        <w:rPr>
          <w:rFonts w:ascii="Verdana" w:hAnsi="Verdana" w:cs="Segoe UI"/>
          <w:caps/>
          <w:lang w:val="pt-BR"/>
        </w:rPr>
      </w:pPr>
      <w:r w:rsidRPr="00E96891">
        <w:rPr>
          <w:rFonts w:ascii="Verdana" w:hAnsi="Verdana" w:cs="Segoe UI"/>
          <w:caps/>
          <w:lang w:val="pt-BR"/>
        </w:rPr>
        <w:t xml:space="preserve">____________________________        </w:t>
      </w:r>
      <w:r w:rsidR="00CA2BFE">
        <w:rPr>
          <w:rFonts w:ascii="Verdana" w:hAnsi="Verdana" w:cs="Segoe UI"/>
          <w:caps/>
          <w:lang w:val="pt-BR"/>
        </w:rPr>
        <w:t>_</w:t>
      </w:r>
      <w:r w:rsidRPr="00E96891">
        <w:rPr>
          <w:rFonts w:ascii="Verdana" w:hAnsi="Verdana" w:cs="Segoe UI"/>
          <w:caps/>
          <w:lang w:val="pt-BR"/>
        </w:rPr>
        <w:t>_________________________</w:t>
      </w:r>
    </w:p>
    <w:p w14:paraId="0B82B2D1" w14:textId="565BC58C" w:rsidR="00CA2BFE" w:rsidRPr="00471327" w:rsidRDefault="00CA2BFE" w:rsidP="00CA2BFE">
      <w:pPr>
        <w:spacing w:after="0"/>
        <w:rPr>
          <w:rFonts w:ascii="Verdana" w:hAnsi="Verdana" w:cs="Segoe UI"/>
          <w:lang w:val="pt-BR"/>
        </w:rPr>
      </w:pPr>
      <w:r w:rsidRPr="00471327">
        <w:rPr>
          <w:rFonts w:ascii="Verdana" w:hAnsi="Verdana" w:cs="Segoe UI"/>
          <w:lang w:val="pt-BR"/>
        </w:rPr>
        <w:t>N</w:t>
      </w:r>
      <w:r>
        <w:rPr>
          <w:rFonts w:ascii="Verdana" w:hAnsi="Verdana" w:cs="Segoe UI"/>
          <w:lang w:val="pt-BR"/>
        </w:rPr>
        <w:t xml:space="preserve">ome: </w:t>
      </w:r>
      <w:r w:rsidRPr="00471327">
        <w:rPr>
          <w:rFonts w:ascii="Verdana" w:hAnsi="Verdana" w:cs="Segoe UI"/>
          <w:lang w:val="pt-BR"/>
        </w:rPr>
        <w:t>B</w:t>
      </w:r>
      <w:r>
        <w:rPr>
          <w:rFonts w:ascii="Verdana" w:hAnsi="Verdana" w:cs="Segoe UI"/>
          <w:lang w:val="pt-BR"/>
        </w:rPr>
        <w:t xml:space="preserve">runo </w:t>
      </w:r>
      <w:r w:rsidRPr="00471327">
        <w:rPr>
          <w:rFonts w:ascii="Verdana" w:hAnsi="Verdana" w:cs="Segoe UI"/>
          <w:lang w:val="pt-BR"/>
        </w:rPr>
        <w:t>A</w:t>
      </w:r>
      <w:r>
        <w:rPr>
          <w:rFonts w:ascii="Verdana" w:hAnsi="Verdana" w:cs="Segoe UI"/>
          <w:lang w:val="pt-BR"/>
        </w:rPr>
        <w:t>lexandre</w:t>
      </w:r>
      <w:r w:rsidRPr="00471327">
        <w:rPr>
          <w:rFonts w:ascii="Verdana" w:hAnsi="Verdana" w:cs="Segoe UI"/>
          <w:lang w:val="pt-BR"/>
        </w:rPr>
        <w:t xml:space="preserve"> L. R</w:t>
      </w:r>
      <w:r>
        <w:rPr>
          <w:rFonts w:ascii="Verdana" w:hAnsi="Verdana" w:cs="Segoe UI"/>
          <w:lang w:val="pt-BR"/>
        </w:rPr>
        <w:t>ocha</w:t>
      </w:r>
      <w:r w:rsidRPr="00471327">
        <w:rPr>
          <w:rFonts w:ascii="Verdana" w:hAnsi="Verdana" w:cs="Segoe UI"/>
          <w:lang w:val="pt-BR"/>
        </w:rPr>
        <w:tab/>
      </w:r>
      <w:r>
        <w:rPr>
          <w:rFonts w:ascii="Verdana" w:hAnsi="Verdana" w:cs="Segoe UI"/>
          <w:lang w:val="pt-BR"/>
        </w:rPr>
        <w:tab/>
      </w:r>
      <w:r>
        <w:rPr>
          <w:rFonts w:ascii="Verdana" w:hAnsi="Verdana" w:cs="Segoe UI"/>
          <w:lang w:val="pt-BR"/>
        </w:rPr>
        <w:t>Nome:</w:t>
      </w:r>
      <w:r w:rsidRPr="00471327">
        <w:rPr>
          <w:rFonts w:ascii="Verdana" w:hAnsi="Verdana" w:cs="Segoe UI"/>
          <w:lang w:val="pt-BR"/>
        </w:rPr>
        <w:t xml:space="preserve"> A</w:t>
      </w:r>
      <w:r>
        <w:rPr>
          <w:rFonts w:ascii="Verdana" w:hAnsi="Verdana" w:cs="Segoe UI"/>
          <w:lang w:val="pt-BR"/>
        </w:rPr>
        <w:t>rtur</w:t>
      </w:r>
      <w:r w:rsidRPr="00471327">
        <w:rPr>
          <w:rFonts w:ascii="Verdana" w:hAnsi="Verdana" w:cs="Segoe UI"/>
          <w:lang w:val="pt-BR"/>
        </w:rPr>
        <w:t xml:space="preserve"> C</w:t>
      </w:r>
      <w:r>
        <w:rPr>
          <w:rFonts w:ascii="Verdana" w:hAnsi="Verdana" w:cs="Segoe UI"/>
          <w:lang w:val="pt-BR"/>
        </w:rPr>
        <w:t>arneiro da Silva</w:t>
      </w:r>
    </w:p>
    <w:p w14:paraId="420BBB91" w14:textId="19B67882" w:rsidR="009C17C6" w:rsidRPr="00E96891" w:rsidRDefault="00CA2BFE" w:rsidP="00CA2BFE">
      <w:pPr>
        <w:spacing w:after="0"/>
        <w:rPr>
          <w:rFonts w:ascii="Verdana" w:hAnsi="Verdana" w:cs="Segoe UI"/>
          <w:caps/>
          <w:lang w:val="pt-BR"/>
        </w:rPr>
      </w:pPr>
      <w:r w:rsidRPr="00471327">
        <w:rPr>
          <w:rFonts w:ascii="Verdana" w:hAnsi="Verdana" w:cs="Segoe UI"/>
          <w:lang w:val="pt-BR"/>
        </w:rPr>
        <w:t xml:space="preserve">  CARGO: DIRETOR </w:t>
      </w:r>
      <w:r w:rsidRPr="00471327">
        <w:rPr>
          <w:rFonts w:ascii="Verdana" w:hAnsi="Verdana" w:cs="Segoe UI"/>
          <w:lang w:val="pt-BR"/>
        </w:rPr>
        <w:tab/>
      </w:r>
      <w:r w:rsidRPr="00471327">
        <w:rPr>
          <w:rFonts w:ascii="Verdana" w:hAnsi="Verdana" w:cs="Segoe UI"/>
          <w:lang w:val="pt-BR"/>
        </w:rPr>
        <w:tab/>
      </w:r>
      <w:r>
        <w:rPr>
          <w:rFonts w:ascii="Verdana" w:hAnsi="Verdana" w:cs="Segoe UI"/>
          <w:lang w:val="pt-BR"/>
        </w:rPr>
        <w:tab/>
      </w:r>
      <w:r>
        <w:rPr>
          <w:rFonts w:ascii="Verdana" w:hAnsi="Verdana" w:cs="Segoe UI"/>
          <w:lang w:val="pt-BR"/>
        </w:rPr>
        <w:tab/>
      </w:r>
      <w:r w:rsidRPr="00471327">
        <w:rPr>
          <w:rFonts w:ascii="Verdana" w:hAnsi="Verdana" w:cs="Segoe UI"/>
          <w:lang w:val="pt-BR"/>
        </w:rPr>
        <w:t>CARGO: DIRETOR</w:t>
      </w:r>
      <w:r w:rsidRPr="00471327">
        <w:rPr>
          <w:rFonts w:ascii="Verdana" w:hAnsi="Verdana" w:cs="Segoe UI"/>
          <w:lang w:val="pt-BR"/>
        </w:rPr>
        <w:tab/>
      </w:r>
    </w:p>
    <w:p w14:paraId="2043C3C4" w14:textId="62BA0BB2" w:rsidR="009C17C6" w:rsidRPr="00E96891" w:rsidRDefault="009C17C6" w:rsidP="009C17C6">
      <w:pPr>
        <w:spacing w:after="0"/>
        <w:rPr>
          <w:rFonts w:ascii="Verdana" w:hAnsi="Verdana" w:cs="Segoe UI"/>
          <w:caps/>
          <w:lang w:val="pt-BR"/>
        </w:rPr>
      </w:pPr>
    </w:p>
    <w:p w14:paraId="165F8F2C" w14:textId="6B0446DA" w:rsidR="009C17C6" w:rsidRPr="00E96891" w:rsidRDefault="009C17C6" w:rsidP="009C17C6">
      <w:pPr>
        <w:spacing w:after="0"/>
        <w:rPr>
          <w:rFonts w:ascii="Verdana" w:hAnsi="Verdana" w:cs="Segoe UI"/>
          <w:caps/>
          <w:lang w:val="pt-BR"/>
        </w:rPr>
      </w:pPr>
    </w:p>
    <w:p w14:paraId="1E1EF80F" w14:textId="251F096E" w:rsidR="009C17C6" w:rsidRPr="00E96891" w:rsidRDefault="009C17C6" w:rsidP="009C17C6">
      <w:pPr>
        <w:spacing w:after="0"/>
        <w:rPr>
          <w:rFonts w:ascii="Verdana" w:hAnsi="Verdana" w:cs="Segoe UI"/>
          <w:caps/>
          <w:lang w:val="pt-BR"/>
        </w:rPr>
      </w:pPr>
    </w:p>
    <w:p w14:paraId="32B97A5B" w14:textId="1097D425" w:rsidR="009C17C6" w:rsidRPr="00E96891" w:rsidRDefault="009C17C6" w:rsidP="009C17C6">
      <w:pPr>
        <w:spacing w:after="0"/>
        <w:rPr>
          <w:rFonts w:ascii="Verdana" w:hAnsi="Verdana" w:cs="Segoe UI"/>
          <w:caps/>
          <w:lang w:val="pt-BR"/>
        </w:rPr>
      </w:pPr>
    </w:p>
    <w:p w14:paraId="2BB2562D" w14:textId="73A0C1CE" w:rsidR="009C17C6" w:rsidRPr="00E96891" w:rsidRDefault="009C17C6" w:rsidP="009C17C6">
      <w:pPr>
        <w:spacing w:after="0"/>
        <w:rPr>
          <w:rFonts w:ascii="Verdana" w:hAnsi="Verdana" w:cs="Segoe UI"/>
          <w:caps/>
          <w:lang w:val="pt-BR"/>
        </w:rPr>
      </w:pPr>
    </w:p>
    <w:p w14:paraId="7937E448" w14:textId="703DA673" w:rsidR="009C17C6" w:rsidRPr="00E96891" w:rsidRDefault="009C17C6" w:rsidP="009C17C6">
      <w:pPr>
        <w:spacing w:after="0"/>
        <w:rPr>
          <w:rFonts w:ascii="Verdana" w:hAnsi="Verdana" w:cs="Segoe UI"/>
          <w:caps/>
          <w:lang w:val="pt-BR"/>
        </w:rPr>
      </w:pPr>
    </w:p>
    <w:p w14:paraId="08277335" w14:textId="6C7B5B3E" w:rsidR="009C17C6" w:rsidRPr="00E96891" w:rsidRDefault="009C17C6" w:rsidP="009C17C6">
      <w:pPr>
        <w:spacing w:after="0"/>
        <w:rPr>
          <w:rFonts w:ascii="Verdana" w:hAnsi="Verdana" w:cs="Segoe UI"/>
          <w:caps/>
          <w:lang w:val="pt-BR"/>
        </w:rPr>
      </w:pPr>
    </w:p>
    <w:p w14:paraId="5368530E" w14:textId="644731E6" w:rsidR="009C17C6" w:rsidRPr="00E96891" w:rsidRDefault="009C17C6" w:rsidP="009C17C6">
      <w:pPr>
        <w:spacing w:after="0"/>
        <w:rPr>
          <w:rFonts w:ascii="Verdana" w:hAnsi="Verdana" w:cs="Segoe UI"/>
          <w:caps/>
          <w:lang w:val="pt-BR"/>
        </w:rPr>
      </w:pPr>
    </w:p>
    <w:p w14:paraId="1A524163" w14:textId="60A33DF7" w:rsidR="009C17C6" w:rsidRPr="00E96891" w:rsidRDefault="009C17C6" w:rsidP="009C17C6">
      <w:pPr>
        <w:spacing w:after="0"/>
        <w:rPr>
          <w:rFonts w:ascii="Verdana" w:hAnsi="Verdana" w:cs="Segoe UI"/>
          <w:caps/>
          <w:lang w:val="pt-BR"/>
        </w:rPr>
      </w:pPr>
    </w:p>
    <w:p w14:paraId="718D261D" w14:textId="4EFC0A44" w:rsidR="009C17C6" w:rsidRPr="00E96891" w:rsidRDefault="009C17C6" w:rsidP="009C17C6">
      <w:pPr>
        <w:spacing w:after="0"/>
        <w:rPr>
          <w:rFonts w:ascii="Verdana" w:hAnsi="Verdana" w:cs="Segoe UI"/>
          <w:caps/>
          <w:lang w:val="pt-BR"/>
        </w:rPr>
      </w:pPr>
    </w:p>
    <w:p w14:paraId="3622A38D" w14:textId="69E931AF" w:rsidR="009C17C6" w:rsidRPr="00E96891" w:rsidRDefault="009C17C6" w:rsidP="009C17C6">
      <w:pPr>
        <w:spacing w:after="0"/>
        <w:rPr>
          <w:rFonts w:ascii="Verdana" w:hAnsi="Verdana" w:cs="Segoe UI"/>
          <w:caps/>
          <w:lang w:val="pt-BR"/>
        </w:rPr>
      </w:pPr>
    </w:p>
    <w:p w14:paraId="32240222" w14:textId="2A7299FC" w:rsidR="009C17C6" w:rsidRPr="00E96891" w:rsidRDefault="009C17C6" w:rsidP="009C17C6">
      <w:pPr>
        <w:spacing w:after="0"/>
        <w:rPr>
          <w:rFonts w:ascii="Verdana" w:hAnsi="Verdana" w:cs="Segoe UI"/>
          <w:caps/>
          <w:lang w:val="pt-BR"/>
        </w:rPr>
      </w:pPr>
    </w:p>
    <w:p w14:paraId="098A24E7" w14:textId="13B668EB" w:rsidR="009C17C6" w:rsidRPr="00E96891" w:rsidRDefault="009C17C6" w:rsidP="009C17C6">
      <w:pPr>
        <w:spacing w:after="0"/>
        <w:rPr>
          <w:rFonts w:ascii="Verdana" w:hAnsi="Verdana" w:cs="Segoe UI"/>
          <w:caps/>
          <w:lang w:val="pt-BR"/>
        </w:rPr>
      </w:pPr>
    </w:p>
    <w:p w14:paraId="57E3BF49" w14:textId="572E2B09" w:rsidR="009C17C6" w:rsidRPr="00E96891" w:rsidRDefault="009C17C6" w:rsidP="009C17C6">
      <w:pPr>
        <w:spacing w:after="0"/>
        <w:rPr>
          <w:rFonts w:ascii="Verdana" w:hAnsi="Verdana" w:cs="Segoe UI"/>
          <w:caps/>
          <w:lang w:val="pt-BR"/>
        </w:rPr>
      </w:pPr>
    </w:p>
    <w:p w14:paraId="2135D81B" w14:textId="29B04380" w:rsidR="009C17C6" w:rsidRPr="00E96891" w:rsidRDefault="009C17C6" w:rsidP="009C17C6">
      <w:pPr>
        <w:spacing w:after="0"/>
        <w:rPr>
          <w:rFonts w:ascii="Verdana" w:hAnsi="Verdana" w:cs="Segoe UI"/>
          <w:caps/>
          <w:lang w:val="pt-BR"/>
        </w:rPr>
      </w:pPr>
    </w:p>
    <w:p w14:paraId="6A1A481C" w14:textId="0D4D465F" w:rsidR="009C17C6" w:rsidRPr="00E96891" w:rsidRDefault="009C17C6" w:rsidP="009C17C6">
      <w:pPr>
        <w:spacing w:after="0"/>
        <w:rPr>
          <w:rFonts w:ascii="Verdana" w:hAnsi="Verdana" w:cs="Segoe UI"/>
          <w:caps/>
          <w:lang w:val="pt-BR"/>
        </w:rPr>
      </w:pPr>
    </w:p>
    <w:p w14:paraId="68916913" w14:textId="2D78F171" w:rsidR="009C17C6" w:rsidRPr="00E96891" w:rsidRDefault="009C17C6" w:rsidP="009C17C6">
      <w:pPr>
        <w:spacing w:after="0"/>
        <w:rPr>
          <w:rFonts w:ascii="Verdana" w:hAnsi="Verdana" w:cs="Segoe UI"/>
          <w:caps/>
          <w:lang w:val="pt-BR"/>
        </w:rPr>
      </w:pPr>
    </w:p>
    <w:sectPr w:rsidR="009C17C6" w:rsidRPr="00E96891"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0302" w14:textId="77777777" w:rsidR="00975C8D" w:rsidRDefault="00975C8D">
      <w:pPr>
        <w:spacing w:after="0"/>
      </w:pPr>
      <w:r>
        <w:separator/>
      </w:r>
    </w:p>
  </w:endnote>
  <w:endnote w:type="continuationSeparator" w:id="0">
    <w:p w14:paraId="0D3FB678" w14:textId="77777777" w:rsidR="00975C8D" w:rsidRDefault="00975C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69D2" w14:textId="0E5CEC9A" w:rsidR="00D178B3" w:rsidRDefault="00975C8D" w:rsidP="00D178B3">
    <w:pPr>
      <w:pStyle w:val="FooterReference"/>
    </w:pPr>
    <w:fldSimple w:instr=" DOCVARIABLE #DNDocID \* MERGEFORMAT ">
      <w:r w:rsidR="00BD6F70">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4809" w14:textId="3C1B24DE" w:rsidR="00D178B3" w:rsidRDefault="00975C8D" w:rsidP="00D178B3">
    <w:pPr>
      <w:pStyle w:val="FooterReference"/>
    </w:pPr>
    <w:fldSimple w:instr=" DOCVARIABLE #DNDocID \* MERGEFORMAT ">
      <w:r w:rsidR="00BD6F70">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B9A4" w14:textId="77777777" w:rsidR="00975C8D" w:rsidRDefault="00975C8D">
      <w:pPr>
        <w:spacing w:after="0"/>
      </w:pPr>
      <w:r>
        <w:separator/>
      </w:r>
    </w:p>
  </w:footnote>
  <w:footnote w:type="continuationSeparator" w:id="0">
    <w:p w14:paraId="396C099C" w14:textId="77777777" w:rsidR="00975C8D" w:rsidRDefault="00975C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1C3C" w14:textId="77777777" w:rsidR="00E409B3" w:rsidRDefault="00E409B3">
    <w:pPr>
      <w:pStyle w:val="Cabealho"/>
    </w:pPr>
  </w:p>
  <w:p w14:paraId="02521E64"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05796917">
    <w:abstractNumId w:val="9"/>
  </w:num>
  <w:num w:numId="2" w16cid:durableId="855658975">
    <w:abstractNumId w:val="7"/>
  </w:num>
  <w:num w:numId="3" w16cid:durableId="1517772945">
    <w:abstractNumId w:val="6"/>
  </w:num>
  <w:num w:numId="4" w16cid:durableId="1468549977">
    <w:abstractNumId w:val="5"/>
  </w:num>
  <w:num w:numId="5" w16cid:durableId="324824668">
    <w:abstractNumId w:val="4"/>
  </w:num>
  <w:num w:numId="6" w16cid:durableId="94056885">
    <w:abstractNumId w:val="8"/>
  </w:num>
  <w:num w:numId="7" w16cid:durableId="918949818">
    <w:abstractNumId w:val="3"/>
  </w:num>
  <w:num w:numId="8" w16cid:durableId="1643347931">
    <w:abstractNumId w:val="2"/>
  </w:num>
  <w:num w:numId="9" w16cid:durableId="218129388">
    <w:abstractNumId w:val="1"/>
  </w:num>
  <w:num w:numId="10" w16cid:durableId="1338116374">
    <w:abstractNumId w:val="0"/>
  </w:num>
  <w:num w:numId="11" w16cid:durableId="1168323131">
    <w:abstractNumId w:val="30"/>
  </w:num>
  <w:num w:numId="12" w16cid:durableId="255748649">
    <w:abstractNumId w:val="30"/>
  </w:num>
  <w:num w:numId="13" w16cid:durableId="2087913623">
    <w:abstractNumId w:val="30"/>
  </w:num>
  <w:num w:numId="14" w16cid:durableId="1457604564">
    <w:abstractNumId w:val="10"/>
  </w:num>
  <w:num w:numId="15" w16cid:durableId="1603151691">
    <w:abstractNumId w:val="28"/>
  </w:num>
  <w:num w:numId="16" w16cid:durableId="1099451891">
    <w:abstractNumId w:val="22"/>
  </w:num>
  <w:num w:numId="17" w16cid:durableId="1933775509">
    <w:abstractNumId w:val="25"/>
  </w:num>
  <w:num w:numId="18" w16cid:durableId="517622368">
    <w:abstractNumId w:val="15"/>
  </w:num>
  <w:num w:numId="19" w16cid:durableId="1660035665">
    <w:abstractNumId w:val="14"/>
  </w:num>
  <w:num w:numId="20" w16cid:durableId="1227837474">
    <w:abstractNumId w:val="27"/>
  </w:num>
  <w:num w:numId="21" w16cid:durableId="757484473">
    <w:abstractNumId w:val="11"/>
  </w:num>
  <w:num w:numId="22" w16cid:durableId="1183325944">
    <w:abstractNumId w:val="26"/>
  </w:num>
  <w:num w:numId="23" w16cid:durableId="1156341225">
    <w:abstractNumId w:val="31"/>
  </w:num>
  <w:num w:numId="24" w16cid:durableId="2098792534">
    <w:abstractNumId w:val="19"/>
  </w:num>
  <w:num w:numId="25" w16cid:durableId="447165903">
    <w:abstractNumId w:val="24"/>
  </w:num>
  <w:num w:numId="26" w16cid:durableId="1305742757">
    <w:abstractNumId w:val="17"/>
  </w:num>
  <w:num w:numId="27" w16cid:durableId="1537159845">
    <w:abstractNumId w:val="23"/>
  </w:num>
  <w:num w:numId="28" w16cid:durableId="501626572">
    <w:abstractNumId w:val="13"/>
  </w:num>
  <w:num w:numId="29" w16cid:durableId="733236144">
    <w:abstractNumId w:val="16"/>
  </w:num>
  <w:num w:numId="30" w16cid:durableId="334842869">
    <w:abstractNumId w:val="29"/>
  </w:num>
  <w:num w:numId="31" w16cid:durableId="1513303037">
    <w:abstractNumId w:val="18"/>
  </w:num>
  <w:num w:numId="32" w16cid:durableId="999578539">
    <w:abstractNumId w:val="32"/>
  </w:num>
  <w:num w:numId="33" w16cid:durableId="1392995443">
    <w:abstractNumId w:val="33"/>
  </w:num>
  <w:num w:numId="34" w16cid:durableId="1974601885">
    <w:abstractNumId w:val="24"/>
    <w:lvlOverride w:ilvl="0">
      <w:startOverride w:val="1"/>
    </w:lvlOverride>
    <w:lvlOverride w:ilvl="1"/>
    <w:lvlOverride w:ilvl="2"/>
    <w:lvlOverride w:ilvl="3"/>
    <w:lvlOverride w:ilvl="4"/>
    <w:lvlOverride w:ilvl="5"/>
    <w:lvlOverride w:ilvl="6"/>
    <w:lvlOverride w:ilvl="7"/>
    <w:lvlOverride w:ilvl="8"/>
  </w:num>
  <w:num w:numId="35" w16cid:durableId="731779003">
    <w:abstractNumId w:val="20"/>
  </w:num>
  <w:num w:numId="36" w16cid:durableId="985283707">
    <w:abstractNumId w:val="12"/>
  </w:num>
  <w:num w:numId="37" w16cid:durableId="16852035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05E2"/>
    <w:rsid w:val="000C336C"/>
    <w:rsid w:val="000C42FB"/>
    <w:rsid w:val="000C4A0E"/>
    <w:rsid w:val="000D2429"/>
    <w:rsid w:val="000E4921"/>
    <w:rsid w:val="000E7D17"/>
    <w:rsid w:val="00103B51"/>
    <w:rsid w:val="0010785B"/>
    <w:rsid w:val="00111773"/>
    <w:rsid w:val="00114E4D"/>
    <w:rsid w:val="001331C8"/>
    <w:rsid w:val="00152C9D"/>
    <w:rsid w:val="001534AE"/>
    <w:rsid w:val="00155439"/>
    <w:rsid w:val="00170CC1"/>
    <w:rsid w:val="00173BF4"/>
    <w:rsid w:val="00174D47"/>
    <w:rsid w:val="00197E95"/>
    <w:rsid w:val="001A2460"/>
    <w:rsid w:val="001B7C12"/>
    <w:rsid w:val="001C5FD4"/>
    <w:rsid w:val="001D3C17"/>
    <w:rsid w:val="001D4E3F"/>
    <w:rsid w:val="001E1D7D"/>
    <w:rsid w:val="001F1CA1"/>
    <w:rsid w:val="00217C32"/>
    <w:rsid w:val="002260B2"/>
    <w:rsid w:val="002478DB"/>
    <w:rsid w:val="00250EA5"/>
    <w:rsid w:val="00254159"/>
    <w:rsid w:val="00263091"/>
    <w:rsid w:val="00263169"/>
    <w:rsid w:val="002728E0"/>
    <w:rsid w:val="002737C2"/>
    <w:rsid w:val="0027512A"/>
    <w:rsid w:val="00283663"/>
    <w:rsid w:val="00283E10"/>
    <w:rsid w:val="002A6CD4"/>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92C02"/>
    <w:rsid w:val="00395096"/>
    <w:rsid w:val="003A12CD"/>
    <w:rsid w:val="003A2200"/>
    <w:rsid w:val="003C021A"/>
    <w:rsid w:val="003C6952"/>
    <w:rsid w:val="003C7DD7"/>
    <w:rsid w:val="003E3B2A"/>
    <w:rsid w:val="003E42FC"/>
    <w:rsid w:val="003E7188"/>
    <w:rsid w:val="003E7B94"/>
    <w:rsid w:val="003F0F04"/>
    <w:rsid w:val="003F1F22"/>
    <w:rsid w:val="003F4CDB"/>
    <w:rsid w:val="003F781F"/>
    <w:rsid w:val="004122A3"/>
    <w:rsid w:val="00427199"/>
    <w:rsid w:val="00430EC7"/>
    <w:rsid w:val="00443296"/>
    <w:rsid w:val="00454935"/>
    <w:rsid w:val="0046518F"/>
    <w:rsid w:val="00470BF0"/>
    <w:rsid w:val="00471327"/>
    <w:rsid w:val="004718B3"/>
    <w:rsid w:val="00471E41"/>
    <w:rsid w:val="0047316D"/>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0468"/>
    <w:rsid w:val="005C19EC"/>
    <w:rsid w:val="005C24D4"/>
    <w:rsid w:val="005C28A8"/>
    <w:rsid w:val="005C4F3B"/>
    <w:rsid w:val="005C50A8"/>
    <w:rsid w:val="005C7F19"/>
    <w:rsid w:val="005D5BE2"/>
    <w:rsid w:val="005E37BF"/>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904D6"/>
    <w:rsid w:val="006B4D7A"/>
    <w:rsid w:val="006C3F0C"/>
    <w:rsid w:val="006C6C93"/>
    <w:rsid w:val="006D5FF5"/>
    <w:rsid w:val="006D67AB"/>
    <w:rsid w:val="006D6E53"/>
    <w:rsid w:val="006F1F2F"/>
    <w:rsid w:val="006F23F2"/>
    <w:rsid w:val="00711DDE"/>
    <w:rsid w:val="0072105E"/>
    <w:rsid w:val="00721CF0"/>
    <w:rsid w:val="00746CD1"/>
    <w:rsid w:val="00757D5B"/>
    <w:rsid w:val="00763042"/>
    <w:rsid w:val="007650A7"/>
    <w:rsid w:val="00765682"/>
    <w:rsid w:val="00772536"/>
    <w:rsid w:val="00775A20"/>
    <w:rsid w:val="007811DA"/>
    <w:rsid w:val="00796133"/>
    <w:rsid w:val="007B195A"/>
    <w:rsid w:val="007B430B"/>
    <w:rsid w:val="007C5420"/>
    <w:rsid w:val="007E5228"/>
    <w:rsid w:val="007E6512"/>
    <w:rsid w:val="007F2C95"/>
    <w:rsid w:val="00800A1B"/>
    <w:rsid w:val="008024DB"/>
    <w:rsid w:val="00803DBE"/>
    <w:rsid w:val="00817A33"/>
    <w:rsid w:val="00825ADF"/>
    <w:rsid w:val="008362ED"/>
    <w:rsid w:val="00837F21"/>
    <w:rsid w:val="008417D1"/>
    <w:rsid w:val="00850F1F"/>
    <w:rsid w:val="00862D81"/>
    <w:rsid w:val="00866ED2"/>
    <w:rsid w:val="00872595"/>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75C8D"/>
    <w:rsid w:val="00996F08"/>
    <w:rsid w:val="009A083D"/>
    <w:rsid w:val="009A5576"/>
    <w:rsid w:val="009C17C6"/>
    <w:rsid w:val="009C7763"/>
    <w:rsid w:val="009D789A"/>
    <w:rsid w:val="009E4622"/>
    <w:rsid w:val="00A04B24"/>
    <w:rsid w:val="00A2207E"/>
    <w:rsid w:val="00A30E5B"/>
    <w:rsid w:val="00A31CDE"/>
    <w:rsid w:val="00A470A6"/>
    <w:rsid w:val="00A55DDB"/>
    <w:rsid w:val="00A60E87"/>
    <w:rsid w:val="00A67AF9"/>
    <w:rsid w:val="00A85719"/>
    <w:rsid w:val="00A914E0"/>
    <w:rsid w:val="00A937FD"/>
    <w:rsid w:val="00A959F3"/>
    <w:rsid w:val="00AA031D"/>
    <w:rsid w:val="00AA6AB5"/>
    <w:rsid w:val="00AB2BD7"/>
    <w:rsid w:val="00AD3B8A"/>
    <w:rsid w:val="00AE5368"/>
    <w:rsid w:val="00AF1B06"/>
    <w:rsid w:val="00AF7134"/>
    <w:rsid w:val="00B03CE9"/>
    <w:rsid w:val="00B056E4"/>
    <w:rsid w:val="00B117C9"/>
    <w:rsid w:val="00B20ED3"/>
    <w:rsid w:val="00B22EB9"/>
    <w:rsid w:val="00B52FBF"/>
    <w:rsid w:val="00B55FEB"/>
    <w:rsid w:val="00B73044"/>
    <w:rsid w:val="00B7353C"/>
    <w:rsid w:val="00B74F3C"/>
    <w:rsid w:val="00B8466F"/>
    <w:rsid w:val="00B922EF"/>
    <w:rsid w:val="00B94A04"/>
    <w:rsid w:val="00B96868"/>
    <w:rsid w:val="00B96FB7"/>
    <w:rsid w:val="00BA47FC"/>
    <w:rsid w:val="00BB1B07"/>
    <w:rsid w:val="00BC4AF3"/>
    <w:rsid w:val="00BD67C2"/>
    <w:rsid w:val="00BD6938"/>
    <w:rsid w:val="00BD6F70"/>
    <w:rsid w:val="00BE70F6"/>
    <w:rsid w:val="00BF6374"/>
    <w:rsid w:val="00C0119F"/>
    <w:rsid w:val="00C03A05"/>
    <w:rsid w:val="00C10382"/>
    <w:rsid w:val="00C11FD8"/>
    <w:rsid w:val="00C12352"/>
    <w:rsid w:val="00C16B25"/>
    <w:rsid w:val="00C20CF9"/>
    <w:rsid w:val="00C40DA9"/>
    <w:rsid w:val="00C41882"/>
    <w:rsid w:val="00C50A22"/>
    <w:rsid w:val="00C56E68"/>
    <w:rsid w:val="00C7769F"/>
    <w:rsid w:val="00C853FE"/>
    <w:rsid w:val="00C92B2E"/>
    <w:rsid w:val="00C94ABE"/>
    <w:rsid w:val="00C96DE7"/>
    <w:rsid w:val="00CA22D9"/>
    <w:rsid w:val="00CA2BFE"/>
    <w:rsid w:val="00CB4D3D"/>
    <w:rsid w:val="00CC09A2"/>
    <w:rsid w:val="00CD2A74"/>
    <w:rsid w:val="00CE2BD6"/>
    <w:rsid w:val="00CE533B"/>
    <w:rsid w:val="00CE6B5A"/>
    <w:rsid w:val="00CF1DA0"/>
    <w:rsid w:val="00CF6673"/>
    <w:rsid w:val="00D00F5A"/>
    <w:rsid w:val="00D0547F"/>
    <w:rsid w:val="00D178B3"/>
    <w:rsid w:val="00D245DC"/>
    <w:rsid w:val="00D31C72"/>
    <w:rsid w:val="00D632C7"/>
    <w:rsid w:val="00D64D00"/>
    <w:rsid w:val="00D65B3C"/>
    <w:rsid w:val="00D70692"/>
    <w:rsid w:val="00D7105C"/>
    <w:rsid w:val="00D755C1"/>
    <w:rsid w:val="00DA63BF"/>
    <w:rsid w:val="00DC4A0E"/>
    <w:rsid w:val="00DC7918"/>
    <w:rsid w:val="00DD1F71"/>
    <w:rsid w:val="00DD5AC7"/>
    <w:rsid w:val="00DE70B9"/>
    <w:rsid w:val="00DF2301"/>
    <w:rsid w:val="00DF4248"/>
    <w:rsid w:val="00DF5D9C"/>
    <w:rsid w:val="00DF6171"/>
    <w:rsid w:val="00E11FE2"/>
    <w:rsid w:val="00E409B3"/>
    <w:rsid w:val="00E41295"/>
    <w:rsid w:val="00E44D53"/>
    <w:rsid w:val="00E46A57"/>
    <w:rsid w:val="00E96891"/>
    <w:rsid w:val="00E97C72"/>
    <w:rsid w:val="00EA5117"/>
    <w:rsid w:val="00EB2092"/>
    <w:rsid w:val="00EB3B89"/>
    <w:rsid w:val="00EC38DC"/>
    <w:rsid w:val="00EC396A"/>
    <w:rsid w:val="00ED146C"/>
    <w:rsid w:val="00ED35BA"/>
    <w:rsid w:val="00ED7606"/>
    <w:rsid w:val="00EE0D94"/>
    <w:rsid w:val="00EE5A7B"/>
    <w:rsid w:val="00EF52AF"/>
    <w:rsid w:val="00EF7897"/>
    <w:rsid w:val="00F003C3"/>
    <w:rsid w:val="00F1138D"/>
    <w:rsid w:val="00F171DA"/>
    <w:rsid w:val="00F21D7D"/>
    <w:rsid w:val="00F40725"/>
    <w:rsid w:val="00F42C8F"/>
    <w:rsid w:val="00F500D7"/>
    <w:rsid w:val="00F62894"/>
    <w:rsid w:val="00F6503F"/>
    <w:rsid w:val="00F724A1"/>
    <w:rsid w:val="00F8143A"/>
    <w:rsid w:val="00F93267"/>
    <w:rsid w:val="00F93AF5"/>
    <w:rsid w:val="00F96B3A"/>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1626D"/>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4</TotalTime>
  <Pages>6</Pages>
  <Words>1576</Words>
  <Characters>8757</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Rinaldo Rabello</cp:lastModifiedBy>
  <cp:revision>2</cp:revision>
  <cp:lastPrinted>2022-04-14T19:01:00Z</cp:lastPrinted>
  <dcterms:created xsi:type="dcterms:W3CDTF">2022-04-18T21:36:00Z</dcterms:created>
  <dcterms:modified xsi:type="dcterms:W3CDTF">2022-04-18T21:36:00Z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