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F0A04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 S.A.</w:t>
      </w:r>
    </w:p>
    <w:p w14:paraId="59A016A4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CNPJ/ME nº 11.950.487/0001-90</w:t>
      </w:r>
    </w:p>
    <w:p w14:paraId="6D916D96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35.300.488.041</w:t>
      </w:r>
    </w:p>
    <w:p w14:paraId="7F2615CA" w14:textId="77777777" w:rsidR="00E70768" w:rsidRPr="00D42DAD" w:rsidRDefault="00E6521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731EE1C9" w14:textId="61C02494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</w:t>
      </w:r>
      <w:r w:rsidR="000F0700">
        <w:rPr>
          <w:rFonts w:ascii="Tahoma" w:hAnsi="Tahoma" w:cs="Tahoma"/>
          <w:b/>
          <w:sz w:val="22"/>
          <w:szCs w:val="22"/>
        </w:rPr>
        <w:t xml:space="preserve"> </w:t>
      </w:r>
      <w:r w:rsidR="000F0700">
        <w:rPr>
          <w:rFonts w:ascii="Tahoma" w:hAnsi="Tahoma" w:cs="Tahoma"/>
          <w:b/>
          <w:sz w:val="22"/>
          <w:szCs w:val="22"/>
        </w:rPr>
        <w:t>TITULARES DAS</w:t>
      </w:r>
      <w:r w:rsidRPr="00D42DAD">
        <w:rPr>
          <w:rFonts w:ascii="Tahoma" w:hAnsi="Tahoma" w:cs="Tahoma"/>
          <w:b/>
          <w:sz w:val="22"/>
          <w:szCs w:val="22"/>
        </w:rPr>
        <w:t xml:space="preserve"> DEB</w:t>
      </w:r>
      <w:r w:rsidR="000F0700">
        <w:rPr>
          <w:rFonts w:ascii="Tahoma" w:hAnsi="Tahoma" w:cs="Tahoma"/>
          <w:b/>
          <w:sz w:val="22"/>
          <w:szCs w:val="22"/>
        </w:rPr>
        <w:t>Ê</w:t>
      </w:r>
      <w:r w:rsidRPr="00D42DAD">
        <w:rPr>
          <w:rFonts w:ascii="Tahoma" w:hAnsi="Tahoma" w:cs="Tahoma"/>
          <w:b/>
          <w:sz w:val="22"/>
          <w:szCs w:val="22"/>
        </w:rPr>
        <w:t>NTUR</w:t>
      </w:r>
      <w:r w:rsidR="000F0700">
        <w:rPr>
          <w:rFonts w:ascii="Tahoma" w:hAnsi="Tahoma" w:cs="Tahoma"/>
          <w:b/>
          <w:sz w:val="22"/>
          <w:szCs w:val="22"/>
        </w:rPr>
        <w:t>ES</w:t>
      </w:r>
      <w:r w:rsidRPr="00D42DAD">
        <w:rPr>
          <w:rFonts w:ascii="Tahoma" w:hAnsi="Tahoma" w:cs="Tahoma"/>
          <w:b/>
          <w:sz w:val="22"/>
          <w:szCs w:val="22"/>
        </w:rPr>
        <w:t xml:space="preserve">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Pr="00CA14A7">
        <w:rPr>
          <w:rFonts w:ascii="Tahoma" w:hAnsi="Tahoma" w:cs="Tahoma"/>
          <w:b/>
          <w:bCs/>
          <w:sz w:val="22"/>
          <w:szCs w:val="22"/>
        </w:rPr>
        <w:t>[</w:t>
      </w:r>
      <w:r w:rsidRPr="000F3A39">
        <w:rPr>
          <w:rFonts w:ascii="Tahoma" w:hAnsi="Tahoma" w:cs="Tahoma"/>
          <w:b/>
          <w:bCs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b/>
          <w:bCs/>
          <w:sz w:val="22"/>
          <w:szCs w:val="22"/>
        </w:rPr>
        <w:t>] DE NOVEMBRO DE 2020</w:t>
      </w:r>
    </w:p>
    <w:p w14:paraId="02C8E285" w14:textId="77777777" w:rsidR="00B73EA3" w:rsidRPr="00CA14A7" w:rsidRDefault="00E6521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FA6BD96" w14:textId="751825C6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1.</w:t>
      </w:r>
      <w:r w:rsidRPr="00CA14A7">
        <w:rPr>
          <w:rFonts w:ascii="Tahoma" w:hAnsi="Tahoma" w:cs="Tahoma"/>
          <w:b/>
          <w:sz w:val="22"/>
          <w:szCs w:val="22"/>
        </w:rPr>
        <w:tab/>
        <w:t>DATA, HORA E LOCAL</w:t>
      </w:r>
      <w:r w:rsidRPr="00CA14A7">
        <w:rPr>
          <w:rFonts w:ascii="Tahoma" w:hAnsi="Tahoma" w:cs="Tahoma"/>
          <w:sz w:val="22"/>
          <w:szCs w:val="22"/>
        </w:rPr>
        <w:t xml:space="preserve">: Aos </w:t>
      </w:r>
      <w:r w:rsidR="00C568B7">
        <w:rPr>
          <w:rFonts w:ascii="Tahoma" w:hAnsi="Tahoma" w:cs="Tahoma"/>
          <w:sz w:val="22"/>
          <w:szCs w:val="22"/>
        </w:rPr>
        <w:t>06</w:t>
      </w:r>
      <w:r w:rsidR="00C568B7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>dias de novembro de 2020, às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 xml:space="preserve">] horas, na sede da </w:t>
      </w:r>
      <w:r w:rsidRPr="00CA14A7">
        <w:rPr>
          <w:rFonts w:ascii="Tahoma" w:hAnsi="Tahoma" w:cs="Tahoma"/>
          <w:b/>
          <w:sz w:val="22"/>
          <w:szCs w:val="22"/>
        </w:rPr>
        <w:t>Milano Comércio Varejista de Alimentos S.A.</w:t>
      </w:r>
      <w:r w:rsidRPr="00CA14A7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sz w:val="22"/>
          <w:szCs w:val="22"/>
          <w:u w:val="single"/>
        </w:rPr>
        <w:t>Emissora</w:t>
      </w:r>
      <w:r w:rsidRPr="00CA14A7">
        <w:rPr>
          <w:rFonts w:ascii="Tahoma" w:hAnsi="Tahoma" w:cs="Tahoma"/>
          <w:sz w:val="22"/>
          <w:szCs w:val="22"/>
        </w:rPr>
        <w:t>”)</w:t>
      </w:r>
      <w:r w:rsidRPr="00CA14A7">
        <w:rPr>
          <w:rFonts w:ascii="Tahoma" w:hAnsi="Tahoma" w:cs="Tahoma"/>
          <w:bCs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localizada na Cidade de São Paulo, Estado de São Paulo, na Rua Oscar Freire, nº 136, Cerqueira César, CEP 01426-000.</w:t>
      </w:r>
    </w:p>
    <w:p w14:paraId="6AC42950" w14:textId="77777777" w:rsidR="00B73EA3" w:rsidRPr="00CA14A7" w:rsidRDefault="00E65213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271E2B8" w14:textId="77777777"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2.</w:t>
      </w:r>
      <w:r w:rsidRPr="00CA14A7">
        <w:rPr>
          <w:rFonts w:ascii="Tahoma" w:hAnsi="Tahoma" w:cs="Tahoma"/>
          <w:b/>
          <w:sz w:val="22"/>
          <w:szCs w:val="22"/>
        </w:rPr>
        <w:tab/>
        <w:t>CONVOCAÇÃO:</w:t>
      </w:r>
      <w:r w:rsidRPr="00CA14A7">
        <w:rPr>
          <w:rFonts w:ascii="Tahoma" w:hAnsi="Tahoma" w:cs="Tahoma"/>
          <w:sz w:val="22"/>
          <w:szCs w:val="22"/>
        </w:rPr>
        <w:t xml:space="preserve"> Dispensada a convocação por edital, nos termos dos artigos 71, §2º e 124 § 4º da Lei nº 6.404, de 15 de dezembro de 1976, conforme alterada (“</w:t>
      </w:r>
      <w:r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Pr="00CA14A7">
        <w:rPr>
          <w:rFonts w:ascii="Tahoma" w:hAnsi="Tahoma" w:cs="Tahoma"/>
          <w:sz w:val="22"/>
          <w:szCs w:val="22"/>
        </w:rPr>
        <w:t>”), bem como da Cláusula 8.4. do “</w:t>
      </w:r>
      <w:r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CA14A7">
        <w:rPr>
          <w:rFonts w:ascii="Tahoma" w:hAnsi="Tahoma" w:cs="Tahoma"/>
          <w:sz w:val="22"/>
          <w:szCs w:val="22"/>
        </w:rPr>
        <w:t>”, conforme aditado (“</w:t>
      </w:r>
      <w:r w:rsidRPr="00CA14A7">
        <w:rPr>
          <w:rFonts w:ascii="Tahoma" w:hAnsi="Tahoma" w:cs="Tahoma"/>
          <w:sz w:val="22"/>
          <w:szCs w:val="22"/>
          <w:u w:val="single"/>
        </w:rPr>
        <w:t>Escritura</w:t>
      </w:r>
      <w:r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Pr="00CA14A7">
        <w:rPr>
          <w:rFonts w:ascii="Tahoma" w:hAnsi="Tahoma" w:cs="Tahoma"/>
          <w:sz w:val="22"/>
          <w:szCs w:val="22"/>
        </w:rPr>
        <w:t>”, “</w:t>
      </w:r>
      <w:r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Pr="00CA14A7">
        <w:rPr>
          <w:rFonts w:ascii="Tahoma" w:hAnsi="Tahoma" w:cs="Tahoma"/>
          <w:sz w:val="22"/>
          <w:szCs w:val="22"/>
        </w:rPr>
        <w:t>” e “</w:t>
      </w:r>
      <w:r w:rsidRPr="00CA14A7">
        <w:rPr>
          <w:rFonts w:ascii="Tahoma" w:hAnsi="Tahoma" w:cs="Tahoma"/>
          <w:sz w:val="22"/>
          <w:szCs w:val="22"/>
          <w:u w:val="single"/>
        </w:rPr>
        <w:t>Emissão</w:t>
      </w:r>
      <w:r w:rsidRPr="00CA14A7">
        <w:rPr>
          <w:rFonts w:ascii="Tahoma" w:hAnsi="Tahoma" w:cs="Tahoma"/>
          <w:sz w:val="22"/>
          <w:szCs w:val="22"/>
        </w:rPr>
        <w:t>”, respectivamente).</w:t>
      </w:r>
    </w:p>
    <w:p w14:paraId="66135BAC" w14:textId="77777777" w:rsidR="00B73EA3" w:rsidRPr="00CA14A7" w:rsidRDefault="00E6521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FB0C37C" w14:textId="77777777"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3.</w:t>
      </w:r>
      <w:r w:rsidRPr="00CA14A7">
        <w:rPr>
          <w:rFonts w:ascii="Tahoma" w:hAnsi="Tahoma" w:cs="Tahoma"/>
          <w:b/>
          <w:sz w:val="22"/>
          <w:szCs w:val="22"/>
        </w:rPr>
        <w:tab/>
        <w:t xml:space="preserve">PRESENÇA: </w:t>
      </w:r>
      <w:r w:rsidRPr="00CA14A7">
        <w:rPr>
          <w:rFonts w:ascii="Tahoma" w:hAnsi="Tahoma" w:cs="Tahoma"/>
          <w:sz w:val="22"/>
          <w:szCs w:val="22"/>
        </w:rPr>
        <w:t>Presentes</w:t>
      </w:r>
      <w:r w:rsidRPr="00CA14A7">
        <w:rPr>
          <w:rFonts w:ascii="Tahoma" w:hAnsi="Tahoma" w:cs="Tahoma"/>
          <w:b/>
          <w:sz w:val="22"/>
          <w:szCs w:val="22"/>
        </w:rPr>
        <w:t xml:space="preserve"> (i)</w:t>
      </w:r>
      <w:r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Pr="00CA14A7">
        <w:rPr>
          <w:rFonts w:ascii="Tahoma" w:hAnsi="Tahoma" w:cs="Tahoma"/>
          <w:b/>
          <w:sz w:val="22"/>
          <w:szCs w:val="22"/>
        </w:rPr>
        <w:t>(ii)</w:t>
      </w:r>
      <w:r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Pr="00CA14A7">
        <w:rPr>
          <w:rFonts w:ascii="Tahoma" w:hAnsi="Tahoma" w:cs="Tahoma"/>
          <w:sz w:val="22"/>
          <w:szCs w:val="22"/>
        </w:rPr>
        <w:t xml:space="preserve">”); </w:t>
      </w:r>
      <w:r w:rsidRPr="00CA14A7">
        <w:rPr>
          <w:rFonts w:ascii="Tahoma" w:hAnsi="Tahoma" w:cs="Tahoma"/>
          <w:b/>
          <w:sz w:val="22"/>
          <w:szCs w:val="22"/>
        </w:rPr>
        <w:t>(iii)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Pr="00CA14A7">
        <w:rPr>
          <w:rFonts w:ascii="Tahoma" w:hAnsi="Tahoma" w:cs="Tahoma"/>
          <w:b/>
          <w:sz w:val="22"/>
          <w:szCs w:val="22"/>
        </w:rPr>
        <w:t>(iv)</w:t>
      </w:r>
      <w:r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Fiador</w:t>
      </w:r>
      <w:r w:rsidRPr="00CA14A7">
        <w:rPr>
          <w:rFonts w:ascii="Tahoma" w:hAnsi="Tahoma" w:cs="Tahoma"/>
          <w:sz w:val="22"/>
          <w:szCs w:val="22"/>
        </w:rPr>
        <w:t xml:space="preserve">”). </w:t>
      </w:r>
    </w:p>
    <w:p w14:paraId="0B48290B" w14:textId="77777777" w:rsidR="00D01FDC" w:rsidRPr="00CA14A7" w:rsidRDefault="00E65213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6A5B38ED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4.</w:t>
      </w:r>
      <w:r w:rsidRPr="00CA14A7">
        <w:rPr>
          <w:rFonts w:ascii="Tahoma" w:hAnsi="Tahoma" w:cs="Tahoma"/>
          <w:b/>
          <w:sz w:val="22"/>
          <w:szCs w:val="22"/>
        </w:rPr>
        <w:tab/>
        <w:t>MESA:</w:t>
      </w:r>
      <w:r w:rsidRPr="00CA14A7">
        <w:rPr>
          <w:rFonts w:ascii="Tahoma" w:hAnsi="Tahoma" w:cs="Tahoma"/>
          <w:sz w:val="22"/>
          <w:szCs w:val="22"/>
        </w:rPr>
        <w:t xml:space="preserve"> Presidente: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]; Secretária: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].</w:t>
      </w:r>
      <w:r>
        <w:rPr>
          <w:rFonts w:ascii="Tahoma" w:hAnsi="Tahoma" w:cs="Tahoma"/>
          <w:sz w:val="22"/>
          <w:szCs w:val="22"/>
        </w:rPr>
        <w:t xml:space="preserve"> [</w:t>
      </w:r>
      <w:r w:rsidRPr="000F3A39">
        <w:rPr>
          <w:rFonts w:ascii="Tahoma" w:hAnsi="Tahoma" w:cs="Tahoma"/>
          <w:b/>
          <w:i/>
          <w:sz w:val="22"/>
          <w:szCs w:val="22"/>
          <w:highlight w:val="yellow"/>
        </w:rPr>
        <w:t>Nota Mattos Filho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: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IBBA/BB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, favor indicar quem irá presidir a AGD;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Companhia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, favor indicar quem irá secretariar a AGD</w:t>
      </w:r>
      <w:r w:rsidRPr="00CA14A7">
        <w:rPr>
          <w:rFonts w:ascii="Tahoma" w:hAnsi="Tahoma" w:cs="Tahoma"/>
          <w:i/>
          <w:sz w:val="22"/>
          <w:szCs w:val="22"/>
        </w:rPr>
        <w:t>]</w:t>
      </w:r>
    </w:p>
    <w:p w14:paraId="48A3C333" w14:textId="77777777" w:rsidR="00B73EA3" w:rsidRPr="00D42DAD" w:rsidRDefault="00E65213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4D8452F8" w14:textId="5F682958" w:rsidR="009D7E05" w:rsidRPr="004116F7" w:rsidRDefault="00F41F9B" w:rsidP="00CA14A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 xml:space="preserve">Deliberar sobre as seguintes matérias: </w:t>
      </w:r>
      <w:r w:rsidRPr="00CA14A7">
        <w:rPr>
          <w:rFonts w:ascii="Tahoma" w:hAnsi="Tahoma" w:cs="Tahoma"/>
          <w:b/>
          <w:sz w:val="22"/>
          <w:szCs w:val="22"/>
        </w:rPr>
        <w:t>(i)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a alteração de determinadas condições e características </w:t>
      </w:r>
      <w:r w:rsidRPr="00BB6EBC">
        <w:rPr>
          <w:rFonts w:ascii="Tahoma" w:hAnsi="Tahoma" w:cs="Tahoma"/>
          <w:sz w:val="22"/>
          <w:szCs w:val="22"/>
        </w:rPr>
        <w:t>das Debêntures</w:t>
      </w:r>
      <w:r w:rsidRPr="00CA14A7">
        <w:rPr>
          <w:rFonts w:ascii="Tahoma" w:hAnsi="Tahoma" w:cs="Tahoma"/>
          <w:sz w:val="22"/>
          <w:szCs w:val="22"/>
        </w:rPr>
        <w:t>, notadamente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(a) </w:t>
      </w:r>
      <w:r>
        <w:rPr>
          <w:rFonts w:ascii="Tahoma" w:hAnsi="Tahoma" w:cs="Tahoma"/>
          <w:sz w:val="22"/>
          <w:szCs w:val="22"/>
        </w:rPr>
        <w:t xml:space="preserve">a alteração da </w:t>
      </w:r>
      <w:r w:rsidR="00A65813">
        <w:rPr>
          <w:rFonts w:ascii="Tahoma" w:hAnsi="Tahoma" w:cs="Tahoma"/>
          <w:sz w:val="22"/>
          <w:szCs w:val="22"/>
        </w:rPr>
        <w:t xml:space="preserve">Data </w:t>
      </w:r>
      <w:r w:rsidR="00121BB3">
        <w:rPr>
          <w:rFonts w:ascii="Tahoma" w:hAnsi="Tahoma" w:cs="Tahoma"/>
          <w:sz w:val="22"/>
          <w:szCs w:val="22"/>
        </w:rPr>
        <w:t xml:space="preserve">de </w:t>
      </w:r>
      <w:r w:rsidR="00A65813">
        <w:rPr>
          <w:rFonts w:ascii="Tahoma" w:hAnsi="Tahoma" w:cs="Tahoma"/>
          <w:sz w:val="22"/>
          <w:szCs w:val="22"/>
        </w:rPr>
        <w:t xml:space="preserve">Vencimento das Debêntures; </w:t>
      </w:r>
      <w:r w:rsidR="00A65813">
        <w:rPr>
          <w:rFonts w:ascii="Tahoma" w:hAnsi="Tahoma" w:cs="Tahoma"/>
          <w:b/>
          <w:sz w:val="22"/>
          <w:szCs w:val="22"/>
        </w:rPr>
        <w:t xml:space="preserve">(b) </w:t>
      </w:r>
      <w:r w:rsidR="00A65813">
        <w:rPr>
          <w:rFonts w:ascii="Tahoma" w:hAnsi="Tahoma" w:cs="Tahoma"/>
          <w:sz w:val="22"/>
          <w:szCs w:val="22"/>
        </w:rPr>
        <w:t>a alteração</w:t>
      </w:r>
      <w:r w:rsidR="00121BB3">
        <w:rPr>
          <w:rFonts w:ascii="Tahoma" w:hAnsi="Tahoma" w:cs="Tahoma"/>
          <w:sz w:val="22"/>
          <w:szCs w:val="22"/>
        </w:rPr>
        <w:t xml:space="preserve"> da </w:t>
      </w:r>
      <w:r>
        <w:rPr>
          <w:rFonts w:ascii="Tahoma" w:hAnsi="Tahoma" w:cs="Tahoma"/>
          <w:sz w:val="22"/>
          <w:szCs w:val="22"/>
        </w:rPr>
        <w:t>periodicidade</w:t>
      </w:r>
      <w:r w:rsidR="00F17CD0">
        <w:rPr>
          <w:rFonts w:ascii="Tahoma" w:hAnsi="Tahoma" w:cs="Tahoma"/>
          <w:sz w:val="22"/>
          <w:szCs w:val="22"/>
        </w:rPr>
        <w:t xml:space="preserve"> e de determinadas condições</w:t>
      </w:r>
      <w:r>
        <w:rPr>
          <w:rFonts w:ascii="Tahoma" w:hAnsi="Tahoma" w:cs="Tahoma"/>
          <w:sz w:val="22"/>
          <w:szCs w:val="22"/>
        </w:rPr>
        <w:t xml:space="preserve"> de pagamento dos valores devidos pela Emissora em decorrência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(</w:t>
      </w:r>
      <w:r w:rsidR="00A65813">
        <w:rPr>
          <w:rFonts w:ascii="Tahoma" w:hAnsi="Tahoma" w:cs="Tahoma"/>
          <w:b/>
          <w:sz w:val="22"/>
          <w:szCs w:val="22"/>
        </w:rPr>
        <w:t>c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a </w:t>
      </w:r>
      <w:r w:rsidR="00F17CD0">
        <w:rPr>
          <w:rFonts w:ascii="Tahoma" w:hAnsi="Tahoma" w:cs="Tahoma"/>
          <w:sz w:val="22"/>
          <w:szCs w:val="22"/>
        </w:rPr>
        <w:t xml:space="preserve"> alteração do Montante Mínimo Direitos Creditórios previsto no Contrato de Cessão Fiduciária (conforme definido abaixo)</w:t>
      </w:r>
      <w:r w:rsidR="00547C22" w:rsidRPr="000F3A3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e, em contrapartida, </w:t>
      </w:r>
      <w:r w:rsidR="00F17CD0"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z w:val="22"/>
          <w:szCs w:val="22"/>
        </w:rPr>
        <w:t>constituição de garantia rea</w:t>
      </w:r>
      <w:r w:rsidR="00F17CD0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 adiciona</w:t>
      </w:r>
      <w:r w:rsidR="00F17CD0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, pela Emissora, em favor dos Debenturistas, representados pelo Agente Fiduciário, em garantia das Obrigações Garantidas;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A65813">
        <w:rPr>
          <w:rFonts w:ascii="Tahoma" w:hAnsi="Tahoma" w:cs="Tahoma"/>
          <w:b/>
          <w:sz w:val="22"/>
          <w:szCs w:val="22"/>
        </w:rPr>
        <w:t>d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>a alteração do índice financeiro a ser obtido pela Emissora ao final de cada exercício social durante a vigência das Debêntures, sob pena de vencimento antecipado não automático das obrigações decorrentes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(</w:t>
      </w:r>
      <w:r w:rsidR="00A65813">
        <w:rPr>
          <w:rFonts w:ascii="Tahoma" w:hAnsi="Tahoma" w:cs="Tahoma"/>
          <w:b/>
          <w:sz w:val="22"/>
          <w:szCs w:val="22"/>
        </w:rPr>
        <w:t>e</w:t>
      </w:r>
      <w:r w:rsidRPr="00CA14A7"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alteração do disposto na Cláusula 5.4.1.1 da Escritura, para incluir aos eventos que poderão gerar o vencimento antecipado automático das Debêntures, restrições relacionados ao pagamento de dívidas financeiras e a realização de gastos com CAPEX (</w:t>
      </w:r>
      <w:r>
        <w:rPr>
          <w:rFonts w:ascii="Tahoma" w:hAnsi="Tahoma" w:cs="Tahoma"/>
          <w:i/>
          <w:sz w:val="22"/>
          <w:szCs w:val="22"/>
        </w:rPr>
        <w:t xml:space="preserve">capital </w:t>
      </w:r>
      <w:proofErr w:type="spellStart"/>
      <w:r w:rsidRPr="00FA30E9">
        <w:rPr>
          <w:rFonts w:ascii="Tahoma" w:hAnsi="Tahoma" w:cs="Tahoma"/>
          <w:i/>
          <w:sz w:val="22"/>
          <w:szCs w:val="22"/>
        </w:rPr>
        <w:t>expenditures</w:t>
      </w:r>
      <w:proofErr w:type="spellEnd"/>
      <w:r>
        <w:rPr>
          <w:rFonts w:ascii="Tahoma" w:hAnsi="Tahoma" w:cs="Tahoma"/>
          <w:sz w:val="22"/>
          <w:szCs w:val="22"/>
        </w:rPr>
        <w:t xml:space="preserve">) </w:t>
      </w:r>
      <w:r w:rsidRPr="00FA30E9">
        <w:rPr>
          <w:rFonts w:ascii="Tahoma" w:hAnsi="Tahoma" w:cs="Tahoma"/>
          <w:sz w:val="22"/>
          <w:szCs w:val="22"/>
        </w:rPr>
        <w:t>pela</w:t>
      </w:r>
      <w:r>
        <w:rPr>
          <w:rFonts w:ascii="Tahoma" w:hAnsi="Tahoma" w:cs="Tahoma"/>
          <w:sz w:val="22"/>
          <w:szCs w:val="22"/>
        </w:rPr>
        <w:t xml:space="preserve"> Emissora; e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A65813">
        <w:rPr>
          <w:rFonts w:ascii="Tahoma" w:hAnsi="Tahoma" w:cs="Tahoma"/>
          <w:b/>
          <w:sz w:val="22"/>
          <w:szCs w:val="22"/>
        </w:rPr>
        <w:t>f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  <w:r w:rsidR="00525F26">
        <w:rPr>
          <w:rFonts w:ascii="Tahoma" w:hAnsi="Tahoma" w:cs="Tahoma"/>
          <w:sz w:val="22"/>
          <w:szCs w:val="22"/>
        </w:rPr>
        <w:t xml:space="preserve"> </w:t>
      </w:r>
    </w:p>
    <w:p w14:paraId="686FCCF5" w14:textId="77777777" w:rsidR="009D7E05" w:rsidRPr="00D42DAD" w:rsidRDefault="00E6521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416BD2E" w14:textId="77777777" w:rsidR="00F16CA1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>: Os Debenturistas aprovaram, por unanimidade e sem quaisquer ressalvas, as seguintes matérias:</w:t>
      </w:r>
    </w:p>
    <w:p w14:paraId="17644FF3" w14:textId="77777777" w:rsidR="00F16CA1" w:rsidRPr="00D42DAD" w:rsidRDefault="00E6521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E5BE6A1" w14:textId="77777777" w:rsidR="007818EC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a alteração </w:t>
      </w:r>
      <w:r>
        <w:rPr>
          <w:rFonts w:ascii="Tahoma" w:hAnsi="Tahoma" w:cs="Tahoma"/>
          <w:sz w:val="22"/>
          <w:szCs w:val="22"/>
        </w:rPr>
        <w:t>das seguintes</w:t>
      </w:r>
      <w:r w:rsidRPr="00CA14A7">
        <w:rPr>
          <w:rFonts w:ascii="Tahoma" w:hAnsi="Tahoma" w:cs="Tahoma"/>
          <w:sz w:val="22"/>
          <w:szCs w:val="22"/>
        </w:rPr>
        <w:t xml:space="preserve"> condições e características das Debêntures:</w:t>
      </w:r>
    </w:p>
    <w:p w14:paraId="26ABA806" w14:textId="77777777" w:rsidR="007818EC" w:rsidRPr="00CA14A7" w:rsidRDefault="00E65213" w:rsidP="00CA14A7">
      <w:pPr>
        <w:pStyle w:val="PargrafodaLista"/>
        <w:spacing w:line="320" w:lineRule="exact"/>
        <w:ind w:left="1571"/>
        <w:jc w:val="both"/>
        <w:rPr>
          <w:rFonts w:ascii="Tahoma" w:hAnsi="Tahoma" w:cs="Tahoma"/>
          <w:sz w:val="22"/>
          <w:szCs w:val="22"/>
        </w:rPr>
      </w:pPr>
    </w:p>
    <w:p w14:paraId="2259B9A2" w14:textId="56A05D3C" w:rsid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 alteração da Data de Vencimento das Debêntures, de forma que</w:t>
      </w:r>
      <w:r w:rsidR="00504806">
        <w:rPr>
          <w:rFonts w:ascii="Tahoma" w:hAnsi="Tahoma" w:cs="Tahoma"/>
          <w:iCs/>
          <w:sz w:val="22"/>
          <w:szCs w:val="22"/>
        </w:rPr>
        <w:t xml:space="preserve">, ressalvadas as hipóteses de vencimento </w:t>
      </w:r>
      <w:r w:rsidR="001A5430">
        <w:rPr>
          <w:rFonts w:ascii="Tahoma" w:hAnsi="Tahoma" w:cs="Tahoma"/>
          <w:iCs/>
          <w:sz w:val="22"/>
          <w:szCs w:val="22"/>
        </w:rPr>
        <w:t>antecipado e/ou resgate antecipado das Debêntures,</w:t>
      </w:r>
      <w:r w:rsidR="00A123B4">
        <w:rPr>
          <w:rFonts w:ascii="Tahoma" w:hAnsi="Tahoma" w:cs="Tahoma"/>
          <w:iCs/>
          <w:sz w:val="22"/>
          <w:szCs w:val="22"/>
        </w:rPr>
        <w:t xml:space="preserve"> conforme previstas na Escritura,</w:t>
      </w:r>
      <w:r>
        <w:rPr>
          <w:rFonts w:ascii="Tahoma" w:hAnsi="Tahoma" w:cs="Tahoma"/>
          <w:iCs/>
          <w:sz w:val="22"/>
          <w:szCs w:val="22"/>
        </w:rPr>
        <w:t xml:space="preserve"> o vencimento final das Debêntures </w:t>
      </w:r>
      <w:r w:rsidR="001A5430">
        <w:rPr>
          <w:rFonts w:ascii="Tahoma" w:hAnsi="Tahoma" w:cs="Tahoma"/>
          <w:iCs/>
          <w:sz w:val="22"/>
          <w:szCs w:val="22"/>
        </w:rPr>
        <w:t xml:space="preserve">ocorra </w:t>
      </w:r>
      <w:r>
        <w:rPr>
          <w:rFonts w:ascii="Tahoma" w:hAnsi="Tahoma" w:cs="Tahoma"/>
          <w:iCs/>
          <w:sz w:val="22"/>
          <w:szCs w:val="22"/>
        </w:rPr>
        <w:t xml:space="preserve">em 20 de </w:t>
      </w:r>
      <w:r w:rsidR="00883A34">
        <w:rPr>
          <w:rFonts w:ascii="Tahoma" w:hAnsi="Tahoma" w:cs="Tahoma"/>
          <w:iCs/>
          <w:sz w:val="22"/>
          <w:szCs w:val="22"/>
        </w:rPr>
        <w:t>outubro</w:t>
      </w:r>
      <w:r>
        <w:rPr>
          <w:rFonts w:ascii="Tahoma" w:hAnsi="Tahoma" w:cs="Tahoma"/>
          <w:iCs/>
          <w:sz w:val="22"/>
          <w:szCs w:val="22"/>
        </w:rPr>
        <w:t xml:space="preserve"> de 2025;</w:t>
      </w:r>
      <w:r>
        <w:rPr>
          <w:rFonts w:ascii="Tahoma" w:hAnsi="Tahoma" w:cs="Tahoma"/>
          <w:iCs/>
          <w:sz w:val="22"/>
          <w:szCs w:val="22"/>
        </w:rPr>
        <w:t xml:space="preserve"> </w:t>
      </w:r>
    </w:p>
    <w:p w14:paraId="67335251" w14:textId="77777777" w:rsidR="00A65813" w:rsidRPr="00A65813" w:rsidRDefault="00A65813" w:rsidP="000F3A39">
      <w:pPr>
        <w:pStyle w:val="PargrafodaLista"/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</w:p>
    <w:p w14:paraId="36E9DECB" w14:textId="730085A0" w:rsidR="00121BB3" w:rsidRP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="00F41F9B" w:rsidRPr="00CA14A7">
        <w:rPr>
          <w:rFonts w:ascii="Tahoma" w:hAnsi="Tahoma" w:cs="Tahoma"/>
          <w:sz w:val="22"/>
          <w:szCs w:val="22"/>
        </w:rPr>
        <w:t>periodicidade</w:t>
      </w:r>
      <w:r w:rsidR="00F41F9B" w:rsidRPr="00CA14A7">
        <w:rPr>
          <w:rFonts w:ascii="Tahoma" w:hAnsi="Tahoma" w:cs="Tahoma"/>
          <w:sz w:val="22"/>
          <w:szCs w:val="22"/>
        </w:rPr>
        <w:t xml:space="preserve"> </w:t>
      </w:r>
      <w:r w:rsidR="002D48CC">
        <w:rPr>
          <w:rFonts w:ascii="Tahoma" w:hAnsi="Tahoma" w:cs="Tahoma"/>
          <w:sz w:val="22"/>
          <w:szCs w:val="22"/>
        </w:rPr>
        <w:t>e as condições</w:t>
      </w:r>
      <w:r w:rsidR="002D48CC">
        <w:rPr>
          <w:rFonts w:ascii="Tahoma" w:hAnsi="Tahoma" w:cs="Tahoma"/>
          <w:sz w:val="22"/>
          <w:szCs w:val="22"/>
        </w:rPr>
        <w:t xml:space="preserve"> </w:t>
      </w:r>
      <w:r w:rsidR="00F41F9B" w:rsidRPr="00CA14A7">
        <w:rPr>
          <w:rFonts w:ascii="Tahoma" w:hAnsi="Tahoma" w:cs="Tahoma"/>
          <w:sz w:val="22"/>
          <w:szCs w:val="22"/>
        </w:rPr>
        <w:t>de pagamento do</w:t>
      </w:r>
      <w:r w:rsidR="00F41F9B">
        <w:rPr>
          <w:rFonts w:ascii="Tahoma" w:hAnsi="Tahoma" w:cs="Tahoma"/>
          <w:sz w:val="22"/>
          <w:szCs w:val="22"/>
        </w:rPr>
        <w:t xml:space="preserve">s valores devidos aos Debenturistas </w:t>
      </w:r>
      <w:r w:rsidR="000B26AC">
        <w:rPr>
          <w:rFonts w:ascii="Tahoma" w:hAnsi="Tahoma" w:cs="Tahoma"/>
          <w:sz w:val="22"/>
          <w:szCs w:val="22"/>
        </w:rPr>
        <w:t xml:space="preserve">no âmbito das Debêntures, </w:t>
      </w:r>
      <w:r w:rsidR="00F41F9B">
        <w:rPr>
          <w:rFonts w:ascii="Tahoma" w:hAnsi="Tahoma" w:cs="Tahoma"/>
          <w:sz w:val="22"/>
          <w:szCs w:val="22"/>
        </w:rPr>
        <w:t>de forma que</w:t>
      </w:r>
      <w:r w:rsidR="00773FB1">
        <w:rPr>
          <w:rFonts w:ascii="Tahoma" w:hAnsi="Tahoma" w:cs="Tahoma"/>
          <w:sz w:val="22"/>
          <w:szCs w:val="22"/>
        </w:rPr>
        <w:t>, a partir desta data</w:t>
      </w:r>
      <w:r w:rsidR="009F1822">
        <w:rPr>
          <w:rFonts w:ascii="Tahoma" w:hAnsi="Tahoma" w:cs="Tahoma"/>
          <w:sz w:val="22"/>
          <w:szCs w:val="22"/>
        </w:rPr>
        <w:t>:</w:t>
      </w:r>
      <w:r w:rsidR="009F1822">
        <w:rPr>
          <w:rFonts w:ascii="Tahoma" w:hAnsi="Tahoma" w:cs="Tahoma"/>
          <w:sz w:val="22"/>
          <w:szCs w:val="22"/>
        </w:rPr>
        <w:br/>
      </w:r>
    </w:p>
    <w:p w14:paraId="4514E4C4" w14:textId="7A60CFCA" w:rsidR="009F1822" w:rsidRPr="000F3A39" w:rsidRDefault="00F41F9B" w:rsidP="000F3A39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iCs/>
          <w:sz w:val="22"/>
          <w:szCs w:val="22"/>
        </w:rPr>
      </w:pPr>
      <w:r w:rsidRPr="00F17CD0">
        <w:rPr>
          <w:rFonts w:ascii="Tahoma" w:hAnsi="Tahoma" w:cs="Tahoma"/>
          <w:b/>
          <w:sz w:val="22"/>
          <w:szCs w:val="22"/>
        </w:rPr>
        <w:t>(</w:t>
      </w:r>
      <w:r w:rsidR="00AA6A26" w:rsidRPr="00F17CD0">
        <w:rPr>
          <w:rFonts w:ascii="Tahoma" w:hAnsi="Tahoma" w:cs="Tahoma"/>
          <w:b/>
          <w:sz w:val="22"/>
          <w:szCs w:val="22"/>
        </w:rPr>
        <w:t>1</w:t>
      </w:r>
      <w:r w:rsidRPr="00F17CD0"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</w:t>
      </w:r>
      <w:r w:rsidR="00A123B4">
        <w:rPr>
          <w:rFonts w:ascii="Tahoma" w:hAnsi="Tahoma" w:cs="Tahoma"/>
          <w:sz w:val="22"/>
          <w:szCs w:val="22"/>
        </w:rPr>
        <w:t>sem prejuízo do pagamento da</w:t>
      </w:r>
      <w:r w:rsidR="009F1822" w:rsidRPr="009F1822">
        <w:rPr>
          <w:rFonts w:ascii="Tahoma" w:hAnsi="Tahoma" w:cs="Tahoma"/>
          <w:sz w:val="22"/>
          <w:szCs w:val="22"/>
        </w:rPr>
        <w:t xml:space="preserve"> Remuneração das Debêntures</w:t>
      </w:r>
      <w:r w:rsidR="00D6061F">
        <w:rPr>
          <w:rFonts w:ascii="Tahoma" w:hAnsi="Tahoma" w:cs="Tahoma"/>
          <w:sz w:val="22"/>
          <w:szCs w:val="22"/>
        </w:rPr>
        <w:t xml:space="preserve"> realizado mensalmente</w:t>
      </w:r>
      <w:r w:rsidR="000F3A39">
        <w:rPr>
          <w:rFonts w:ascii="Tahoma" w:hAnsi="Tahoma" w:cs="Tahoma"/>
          <w:sz w:val="22"/>
          <w:szCs w:val="22"/>
        </w:rPr>
        <w:t>,</w:t>
      </w:r>
      <w:r w:rsidR="009F1822" w:rsidRPr="009F1822">
        <w:rPr>
          <w:rFonts w:ascii="Tahoma" w:hAnsi="Tahoma" w:cs="Tahoma"/>
          <w:sz w:val="22"/>
          <w:szCs w:val="22"/>
        </w:rPr>
        <w:t xml:space="preserve"> todo dia 20 de cada mês</w:t>
      </w:r>
      <w:r w:rsidR="000F3A39">
        <w:rPr>
          <w:rFonts w:ascii="Tahoma" w:hAnsi="Tahoma" w:cs="Tahoma"/>
          <w:sz w:val="22"/>
          <w:szCs w:val="22"/>
        </w:rPr>
        <w:t>,</w:t>
      </w:r>
      <w:r w:rsidR="00773FB1" w:rsidRPr="00773FB1">
        <w:rPr>
          <w:rFonts w:ascii="Tahoma" w:hAnsi="Tahoma" w:cs="Tahoma"/>
          <w:sz w:val="22"/>
          <w:szCs w:val="22"/>
        </w:rPr>
        <w:t xml:space="preserve"> </w:t>
      </w:r>
      <w:r w:rsidR="00773FB1">
        <w:rPr>
          <w:rFonts w:ascii="Tahoma" w:hAnsi="Tahoma" w:cs="Tahoma"/>
          <w:sz w:val="22"/>
          <w:szCs w:val="22"/>
        </w:rPr>
        <w:t>desde a</w:t>
      </w:r>
      <w:r w:rsidR="00773FB1" w:rsidRPr="009F1822">
        <w:rPr>
          <w:rFonts w:ascii="Tahoma" w:hAnsi="Tahoma" w:cs="Tahoma"/>
          <w:sz w:val="22"/>
          <w:szCs w:val="22"/>
        </w:rPr>
        <w:t xml:space="preserve"> Data de Emissão</w:t>
      </w:r>
      <w:r w:rsidR="00D6061F">
        <w:rPr>
          <w:rFonts w:ascii="Tahoma" w:hAnsi="Tahoma" w:cs="Tahoma"/>
          <w:sz w:val="22"/>
          <w:szCs w:val="22"/>
        </w:rPr>
        <w:t xml:space="preserve">, </w:t>
      </w:r>
      <w:r w:rsidR="00F17CD0">
        <w:rPr>
          <w:rFonts w:ascii="Tahoma" w:hAnsi="Tahoma" w:cs="Tahoma"/>
          <w:sz w:val="22"/>
          <w:szCs w:val="22"/>
        </w:rPr>
        <w:t>tendo sido</w:t>
      </w:r>
      <w:r w:rsidR="00F17CD0">
        <w:rPr>
          <w:rFonts w:ascii="Tahoma" w:hAnsi="Tahoma" w:cs="Tahoma"/>
          <w:sz w:val="22"/>
          <w:szCs w:val="22"/>
        </w:rPr>
        <w:t xml:space="preserve"> </w:t>
      </w:r>
      <w:r w:rsidR="00D6061F">
        <w:rPr>
          <w:rFonts w:ascii="Tahoma" w:hAnsi="Tahoma" w:cs="Tahoma"/>
          <w:sz w:val="22"/>
          <w:szCs w:val="22"/>
        </w:rPr>
        <w:t>o</w:t>
      </w:r>
      <w:r w:rsidR="00D6061F" w:rsidRPr="009F1822">
        <w:rPr>
          <w:rFonts w:ascii="Tahoma" w:hAnsi="Tahoma" w:cs="Tahoma"/>
          <w:sz w:val="22"/>
          <w:szCs w:val="22"/>
        </w:rPr>
        <w:t xml:space="preserve"> primeiro pagamento </w:t>
      </w:r>
      <w:r w:rsidR="00D6061F">
        <w:rPr>
          <w:rFonts w:ascii="Tahoma" w:hAnsi="Tahoma" w:cs="Tahoma"/>
          <w:sz w:val="22"/>
          <w:szCs w:val="22"/>
        </w:rPr>
        <w:t>realizado</w:t>
      </w:r>
      <w:r w:rsidR="00D6061F" w:rsidRPr="009F1822">
        <w:rPr>
          <w:rFonts w:ascii="Tahoma" w:hAnsi="Tahoma" w:cs="Tahoma"/>
          <w:sz w:val="22"/>
          <w:szCs w:val="22"/>
        </w:rPr>
        <w:t xml:space="preserve"> em 20 de agosto de 2018</w:t>
      </w:r>
      <w:r w:rsidR="00D6061F">
        <w:rPr>
          <w:rFonts w:ascii="Tahoma" w:hAnsi="Tahoma" w:cs="Tahoma"/>
          <w:sz w:val="22"/>
          <w:szCs w:val="22"/>
        </w:rPr>
        <w:t xml:space="preserve"> (</w:t>
      </w:r>
      <w:r w:rsidR="00D6061F" w:rsidRPr="009F1822">
        <w:rPr>
          <w:rFonts w:ascii="Tahoma" w:hAnsi="Tahoma" w:cs="Tahoma"/>
          <w:sz w:val="22"/>
          <w:szCs w:val="22"/>
        </w:rPr>
        <w:t>excet</w:t>
      </w:r>
      <w:r w:rsidR="00D6061F">
        <w:rPr>
          <w:rFonts w:ascii="Tahoma" w:hAnsi="Tahoma" w:cs="Tahoma"/>
          <w:sz w:val="22"/>
          <w:szCs w:val="22"/>
        </w:rPr>
        <w:t xml:space="preserve">uados os </w:t>
      </w:r>
      <w:r w:rsidR="00D6061F" w:rsidRPr="009F1822">
        <w:rPr>
          <w:rFonts w:ascii="Tahoma" w:hAnsi="Tahoma" w:cs="Tahoma"/>
          <w:sz w:val="22"/>
          <w:szCs w:val="22"/>
        </w:rPr>
        <w:t>meses de abril a outubro do ano de 2020</w:t>
      </w:r>
      <w:r w:rsidR="00D6061F">
        <w:rPr>
          <w:rFonts w:ascii="Tahoma" w:hAnsi="Tahoma" w:cs="Tahoma"/>
          <w:sz w:val="22"/>
          <w:szCs w:val="22"/>
        </w:rPr>
        <w:t>, nos quais não foram realizados pagamentos)</w:t>
      </w:r>
      <w:r w:rsidR="00D6061F" w:rsidRPr="009F1822">
        <w:rPr>
          <w:rFonts w:ascii="Tahoma" w:hAnsi="Tahoma" w:cs="Tahoma"/>
          <w:sz w:val="22"/>
          <w:szCs w:val="22"/>
        </w:rPr>
        <w:t xml:space="preserve">, </w:t>
      </w:r>
      <w:r w:rsidR="00D6061F">
        <w:rPr>
          <w:rFonts w:ascii="Tahoma" w:hAnsi="Tahoma" w:cs="Tahoma"/>
          <w:sz w:val="22"/>
          <w:szCs w:val="22"/>
        </w:rPr>
        <w:t xml:space="preserve">e </w:t>
      </w:r>
      <w:r w:rsidR="00AA6A26">
        <w:rPr>
          <w:rFonts w:ascii="Tahoma" w:hAnsi="Tahoma" w:cs="Tahoma"/>
          <w:sz w:val="22"/>
          <w:szCs w:val="22"/>
        </w:rPr>
        <w:t>após a incorporação do Valor Remanescente da Remuneração</w:t>
      </w:r>
      <w:r w:rsidR="003E1635">
        <w:rPr>
          <w:rFonts w:ascii="Tahoma" w:hAnsi="Tahoma" w:cs="Tahoma"/>
          <w:sz w:val="22"/>
          <w:szCs w:val="22"/>
        </w:rPr>
        <w:t xml:space="preserve"> (conforme definido abaixo)</w:t>
      </w:r>
      <w:r w:rsidR="009F1822" w:rsidRPr="009F1822">
        <w:rPr>
          <w:rFonts w:ascii="Tahoma" w:hAnsi="Tahoma" w:cs="Tahoma"/>
          <w:sz w:val="22"/>
          <w:szCs w:val="22"/>
        </w:rPr>
        <w:t xml:space="preserve"> ao</w:t>
      </w:r>
      <w:r w:rsidR="00AA6A26">
        <w:rPr>
          <w:rFonts w:ascii="Tahoma" w:hAnsi="Tahoma" w:cs="Tahoma"/>
          <w:sz w:val="22"/>
          <w:szCs w:val="22"/>
        </w:rPr>
        <w:t xml:space="preserve"> saldo do</w:t>
      </w:r>
      <w:r w:rsidR="009F1822" w:rsidRPr="009F1822">
        <w:rPr>
          <w:rFonts w:ascii="Tahoma" w:hAnsi="Tahoma" w:cs="Tahoma"/>
          <w:sz w:val="22"/>
          <w:szCs w:val="22"/>
        </w:rPr>
        <w:t xml:space="preserve"> Valor Nominal Unitário</w:t>
      </w:r>
      <w:r w:rsidR="00AA6A26">
        <w:rPr>
          <w:rFonts w:ascii="Tahoma" w:hAnsi="Tahoma" w:cs="Tahoma"/>
          <w:sz w:val="22"/>
          <w:szCs w:val="22"/>
        </w:rPr>
        <w:t xml:space="preserve"> das Debêntures, </w:t>
      </w:r>
      <w:r w:rsidR="00A123B4">
        <w:rPr>
          <w:rFonts w:ascii="Tahoma" w:hAnsi="Tahoma" w:cs="Tahoma"/>
          <w:sz w:val="22"/>
          <w:szCs w:val="22"/>
        </w:rPr>
        <w:t xml:space="preserve">a </w:t>
      </w:r>
      <w:r w:rsidR="009F1822" w:rsidRPr="009F1822">
        <w:rPr>
          <w:rFonts w:ascii="Tahoma" w:hAnsi="Tahoma" w:cs="Tahoma"/>
          <w:sz w:val="22"/>
          <w:szCs w:val="22"/>
        </w:rPr>
        <w:t xml:space="preserve">Remuneração </w:t>
      </w:r>
      <w:r w:rsidR="003E1635">
        <w:rPr>
          <w:rFonts w:ascii="Tahoma" w:hAnsi="Tahoma" w:cs="Tahoma"/>
          <w:sz w:val="22"/>
          <w:szCs w:val="22"/>
        </w:rPr>
        <w:t>seja</w:t>
      </w:r>
      <w:r w:rsidR="009F1822" w:rsidRPr="009F1822">
        <w:rPr>
          <w:rFonts w:ascii="Tahoma" w:hAnsi="Tahoma" w:cs="Tahoma"/>
          <w:sz w:val="22"/>
          <w:szCs w:val="22"/>
        </w:rPr>
        <w:t xml:space="preserve"> paga trimestralmente</w:t>
      </w:r>
      <w:r w:rsidR="00AA6A26">
        <w:rPr>
          <w:rFonts w:ascii="Tahoma" w:hAnsi="Tahoma" w:cs="Tahoma"/>
          <w:sz w:val="22"/>
          <w:szCs w:val="22"/>
        </w:rPr>
        <w:t>,</w:t>
      </w:r>
      <w:r w:rsidR="009F1822" w:rsidRPr="009F1822">
        <w:rPr>
          <w:rFonts w:ascii="Tahoma" w:hAnsi="Tahoma" w:cs="Tahoma"/>
          <w:sz w:val="22"/>
          <w:szCs w:val="22"/>
        </w:rPr>
        <w:t xml:space="preserve"> sempre no dia 20 dos meses de </w:t>
      </w:r>
      <w:r w:rsidR="00C568B7">
        <w:rPr>
          <w:rFonts w:ascii="Tahoma" w:hAnsi="Tahoma" w:cs="Tahoma"/>
          <w:sz w:val="22"/>
          <w:szCs w:val="22"/>
        </w:rPr>
        <w:t>janeiro, abril, julho</w:t>
      </w:r>
      <w:r w:rsidR="00C568B7">
        <w:rPr>
          <w:rFonts w:ascii="Tahoma" w:hAnsi="Tahoma" w:cs="Tahoma"/>
          <w:sz w:val="22"/>
          <w:szCs w:val="22"/>
        </w:rPr>
        <w:t xml:space="preserve"> e </w:t>
      </w:r>
      <w:r w:rsidR="00C568B7">
        <w:rPr>
          <w:rFonts w:ascii="Tahoma" w:hAnsi="Tahoma" w:cs="Tahoma"/>
          <w:sz w:val="22"/>
          <w:szCs w:val="22"/>
        </w:rPr>
        <w:t>outubro</w:t>
      </w:r>
      <w:r w:rsidR="00847EDE">
        <w:rPr>
          <w:rFonts w:ascii="Tahoma" w:hAnsi="Tahoma" w:cs="Tahoma"/>
          <w:sz w:val="22"/>
          <w:szCs w:val="22"/>
        </w:rPr>
        <w:t xml:space="preserve"> de cada ano</w:t>
      </w:r>
      <w:r w:rsidR="009F1822" w:rsidRPr="009F1822">
        <w:rPr>
          <w:rFonts w:ascii="Tahoma" w:hAnsi="Tahoma" w:cs="Tahoma"/>
          <w:sz w:val="22"/>
          <w:szCs w:val="22"/>
        </w:rPr>
        <w:t xml:space="preserve">, sendo o </w:t>
      </w:r>
      <w:r w:rsidR="00AA6A26">
        <w:rPr>
          <w:rFonts w:ascii="Tahoma" w:hAnsi="Tahoma" w:cs="Tahoma"/>
          <w:sz w:val="22"/>
          <w:szCs w:val="22"/>
        </w:rPr>
        <w:t>1º (</w:t>
      </w:r>
      <w:r w:rsidR="009F1822" w:rsidRPr="009F1822">
        <w:rPr>
          <w:rFonts w:ascii="Tahoma" w:hAnsi="Tahoma" w:cs="Tahoma"/>
          <w:sz w:val="22"/>
          <w:szCs w:val="22"/>
        </w:rPr>
        <w:t>primeiro</w:t>
      </w:r>
      <w:r w:rsidR="00AA6A26">
        <w:rPr>
          <w:rFonts w:ascii="Tahoma" w:hAnsi="Tahoma" w:cs="Tahoma"/>
          <w:sz w:val="22"/>
          <w:szCs w:val="22"/>
        </w:rPr>
        <w:t>)</w:t>
      </w:r>
      <w:r w:rsidR="009F1822" w:rsidRPr="009F1822">
        <w:rPr>
          <w:rFonts w:ascii="Tahoma" w:hAnsi="Tahoma" w:cs="Tahoma"/>
          <w:sz w:val="22"/>
          <w:szCs w:val="22"/>
        </w:rPr>
        <w:t xml:space="preserve"> pagamento trimestral </w:t>
      </w:r>
      <w:r w:rsidR="00AA6A26">
        <w:rPr>
          <w:rFonts w:ascii="Tahoma" w:hAnsi="Tahoma" w:cs="Tahoma"/>
          <w:sz w:val="22"/>
          <w:szCs w:val="22"/>
        </w:rPr>
        <w:t>da Remuneração devido</w:t>
      </w:r>
      <w:r w:rsidR="009F1822" w:rsidRPr="009F1822">
        <w:rPr>
          <w:rFonts w:ascii="Tahoma" w:hAnsi="Tahoma" w:cs="Tahoma"/>
          <w:sz w:val="22"/>
          <w:szCs w:val="22"/>
        </w:rPr>
        <w:t xml:space="preserve"> em 20 de </w:t>
      </w:r>
      <w:r w:rsidR="00C568B7">
        <w:rPr>
          <w:rFonts w:ascii="Tahoma" w:hAnsi="Tahoma" w:cs="Tahoma"/>
          <w:sz w:val="22"/>
          <w:szCs w:val="22"/>
        </w:rPr>
        <w:t>janeiro</w:t>
      </w:r>
      <w:r w:rsidR="00C568B7" w:rsidRPr="009F1822">
        <w:rPr>
          <w:rFonts w:ascii="Tahoma" w:hAnsi="Tahoma" w:cs="Tahoma"/>
          <w:sz w:val="22"/>
          <w:szCs w:val="22"/>
        </w:rPr>
        <w:t xml:space="preserve"> </w:t>
      </w:r>
      <w:r w:rsidR="009F1822" w:rsidRPr="009F1822">
        <w:rPr>
          <w:rFonts w:ascii="Tahoma" w:hAnsi="Tahoma" w:cs="Tahoma"/>
          <w:sz w:val="22"/>
          <w:szCs w:val="22"/>
        </w:rPr>
        <w:t>de 2021 e o último pagamento d</w:t>
      </w:r>
      <w:r w:rsidR="00121BB3">
        <w:rPr>
          <w:rFonts w:ascii="Tahoma" w:hAnsi="Tahoma" w:cs="Tahoma"/>
          <w:sz w:val="22"/>
          <w:szCs w:val="22"/>
        </w:rPr>
        <w:t>a</w:t>
      </w:r>
      <w:r w:rsidR="009F1822" w:rsidRPr="009F1822">
        <w:rPr>
          <w:rFonts w:ascii="Tahoma" w:hAnsi="Tahoma" w:cs="Tahoma"/>
          <w:sz w:val="22"/>
          <w:szCs w:val="22"/>
        </w:rPr>
        <w:t xml:space="preserve"> Remuneração </w:t>
      </w:r>
      <w:r w:rsidR="00295F83">
        <w:rPr>
          <w:rFonts w:ascii="Tahoma" w:hAnsi="Tahoma" w:cs="Tahoma"/>
          <w:sz w:val="22"/>
          <w:szCs w:val="22"/>
        </w:rPr>
        <w:t>na Data de Vencimento</w:t>
      </w:r>
      <w:r w:rsidR="00883A34">
        <w:rPr>
          <w:rFonts w:ascii="Tahoma" w:hAnsi="Tahoma" w:cs="Tahoma"/>
          <w:sz w:val="22"/>
          <w:szCs w:val="22"/>
        </w:rPr>
        <w:t xml:space="preserve">, </w:t>
      </w:r>
      <w:r w:rsidR="000D0BC2" w:rsidRPr="000D0BC2">
        <w:rPr>
          <w:rFonts w:ascii="Tahoma" w:hAnsi="Tahoma" w:cs="Tahoma"/>
          <w:sz w:val="22"/>
          <w:szCs w:val="22"/>
        </w:rPr>
        <w:t>observad</w:t>
      </w:r>
      <w:r w:rsidR="00A123B4">
        <w:rPr>
          <w:rFonts w:ascii="Tahoma" w:hAnsi="Tahoma" w:cs="Tahoma"/>
          <w:sz w:val="22"/>
          <w:szCs w:val="22"/>
        </w:rPr>
        <w:t>a</w:t>
      </w:r>
      <w:r w:rsidR="000D0BC2" w:rsidRPr="000D0BC2">
        <w:rPr>
          <w:rFonts w:ascii="Tahoma" w:hAnsi="Tahoma" w:cs="Tahoma"/>
          <w:sz w:val="22"/>
          <w:szCs w:val="22"/>
        </w:rPr>
        <w:t>, ainda a possibilidade de declaração de vencimento antecipado, amortização extraordinária e/ou de resgate antecipado das Debêntures</w:t>
      </w:r>
      <w:r>
        <w:rPr>
          <w:rFonts w:ascii="Tahoma" w:hAnsi="Tahoma" w:cs="Tahoma"/>
          <w:sz w:val="22"/>
          <w:szCs w:val="22"/>
        </w:rPr>
        <w:t xml:space="preserve">;  </w:t>
      </w:r>
      <w:r w:rsidR="009F1822">
        <w:rPr>
          <w:rFonts w:ascii="Tahoma" w:hAnsi="Tahoma" w:cs="Tahoma"/>
          <w:sz w:val="22"/>
          <w:szCs w:val="22"/>
        </w:rPr>
        <w:br/>
      </w:r>
      <w:r w:rsidR="009F1822">
        <w:rPr>
          <w:rFonts w:ascii="Tahoma" w:hAnsi="Tahoma" w:cs="Tahoma"/>
          <w:sz w:val="22"/>
          <w:szCs w:val="22"/>
        </w:rPr>
        <w:br/>
      </w:r>
      <w:r w:rsidRPr="00F17CD0">
        <w:rPr>
          <w:rFonts w:ascii="Tahoma" w:hAnsi="Tahoma" w:cs="Tahoma"/>
          <w:b/>
          <w:sz w:val="22"/>
          <w:szCs w:val="22"/>
        </w:rPr>
        <w:t>(2)</w:t>
      </w:r>
      <w:r>
        <w:rPr>
          <w:rFonts w:ascii="Tahoma" w:hAnsi="Tahoma" w:cs="Tahoma"/>
          <w:sz w:val="22"/>
          <w:szCs w:val="22"/>
        </w:rPr>
        <w:t xml:space="preserve"> </w:t>
      </w:r>
      <w:r w:rsidR="003A2D7E">
        <w:rPr>
          <w:rFonts w:ascii="Tahoma" w:hAnsi="Tahoma" w:cs="Tahoma"/>
          <w:iCs/>
          <w:sz w:val="22"/>
          <w:szCs w:val="22"/>
        </w:rPr>
        <w:t>sem prejuízo das amortizações mensais do saldo do Valor Nominal Unitário</w:t>
      </w:r>
      <w:r w:rsidR="003A2D7E" w:rsidRPr="003A2D7E">
        <w:rPr>
          <w:rFonts w:ascii="Tahoma" w:hAnsi="Tahoma" w:cs="Tahoma"/>
          <w:iCs/>
          <w:sz w:val="22"/>
          <w:szCs w:val="22"/>
        </w:rPr>
        <w:t xml:space="preserve"> </w:t>
      </w:r>
      <w:r w:rsidR="003A2D7E">
        <w:rPr>
          <w:rFonts w:ascii="Tahoma" w:hAnsi="Tahoma" w:cs="Tahoma"/>
          <w:iCs/>
          <w:sz w:val="22"/>
          <w:szCs w:val="22"/>
        </w:rPr>
        <w:t xml:space="preserve">das </w:t>
      </w:r>
      <w:r w:rsidR="003A2D7E">
        <w:rPr>
          <w:rFonts w:ascii="Tahoma" w:hAnsi="Tahoma" w:cs="Tahoma"/>
          <w:iCs/>
          <w:sz w:val="22"/>
          <w:szCs w:val="22"/>
        </w:rPr>
        <w:lastRenderedPageBreak/>
        <w:t xml:space="preserve">Debêntures da Primeira Série, conforme o caso, realizadas </w:t>
      </w:r>
      <w:r w:rsidR="00A123B4">
        <w:rPr>
          <w:rFonts w:ascii="Tahoma" w:hAnsi="Tahoma" w:cs="Tahoma"/>
          <w:iCs/>
          <w:sz w:val="22"/>
          <w:szCs w:val="22"/>
        </w:rPr>
        <w:t xml:space="preserve">desde a Data de Emissão </w:t>
      </w:r>
      <w:r w:rsidR="009F1822" w:rsidRPr="000F3A39">
        <w:rPr>
          <w:rFonts w:ascii="Tahoma" w:hAnsi="Tahoma" w:cs="Tahoma"/>
          <w:iCs/>
          <w:sz w:val="22"/>
          <w:szCs w:val="22"/>
        </w:rPr>
        <w:t>até o dia 20 de março de 2020, inclusive, o</w:t>
      </w:r>
      <w:r w:rsidR="00A123B4">
        <w:rPr>
          <w:rFonts w:ascii="Tahoma" w:hAnsi="Tahoma" w:cs="Tahoma"/>
          <w:iCs/>
          <w:sz w:val="22"/>
          <w:szCs w:val="22"/>
        </w:rPr>
        <w:t xml:space="preserve"> saldo do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Valor Nominal Unitário das Debêntures da Primeira Série, 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Primeira Série</w:t>
      </w:r>
      <w:r w:rsidR="003E1635">
        <w:rPr>
          <w:rFonts w:ascii="Tahoma" w:hAnsi="Tahoma" w:cs="Tahoma"/>
          <w:iCs/>
          <w:sz w:val="22"/>
          <w:szCs w:val="22"/>
        </w:rPr>
        <w:t xml:space="preserve">, </w:t>
      </w:r>
      <w:r w:rsidR="003A2D7E">
        <w:rPr>
          <w:rFonts w:ascii="Tahoma" w:hAnsi="Tahoma" w:cs="Tahoma"/>
          <w:iCs/>
          <w:sz w:val="22"/>
          <w:szCs w:val="22"/>
        </w:rPr>
        <w:t>seja pago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8F0EFF">
        <w:rPr>
          <w:rFonts w:ascii="Tahoma" w:hAnsi="Tahoma" w:cs="Tahoma"/>
          <w:iCs/>
          <w:sz w:val="22"/>
          <w:szCs w:val="22"/>
        </w:rPr>
        <w:t>trimestralmente</w:t>
      </w:r>
      <w:r w:rsidR="00205BCA">
        <w:rPr>
          <w:rFonts w:ascii="Tahoma" w:hAnsi="Tahoma" w:cs="Tahoma"/>
          <w:iCs/>
          <w:sz w:val="22"/>
          <w:szCs w:val="22"/>
        </w:rPr>
        <w:t>,</w:t>
      </w:r>
      <w:r w:rsidR="001702C6">
        <w:rPr>
          <w:rFonts w:ascii="Tahoma" w:hAnsi="Tahoma" w:cs="Tahoma"/>
          <w:iCs/>
          <w:sz w:val="22"/>
          <w:szCs w:val="22"/>
        </w:rPr>
        <w:t xml:space="preserve"> conforme cronograma de amortização indicado abaixo, </w:t>
      </w:r>
      <w:r w:rsidR="008F0EFF">
        <w:rPr>
          <w:rFonts w:ascii="Tahoma" w:hAnsi="Tahoma" w:cs="Tahoma"/>
          <w:iCs/>
          <w:sz w:val="22"/>
          <w:szCs w:val="22"/>
        </w:rPr>
        <w:t xml:space="preserve">sempre no dia 20 dos meses de </w:t>
      </w:r>
      <w:r w:rsidR="00C568B7">
        <w:rPr>
          <w:rFonts w:ascii="Tahoma" w:hAnsi="Tahoma" w:cs="Tahoma"/>
          <w:iCs/>
          <w:sz w:val="22"/>
          <w:szCs w:val="22"/>
        </w:rPr>
        <w:t>janeiro, abril, julho e outubro</w:t>
      </w:r>
      <w:r w:rsidR="008F0EFF">
        <w:rPr>
          <w:rFonts w:ascii="Tahoma" w:hAnsi="Tahoma" w:cs="Tahoma"/>
          <w:iCs/>
          <w:sz w:val="22"/>
          <w:szCs w:val="22"/>
        </w:rPr>
        <w:t xml:space="preserve"> de cada ano, sendo o 1º (primeiro) pagamento</w:t>
      </w:r>
      <w:r w:rsidR="004116F7">
        <w:rPr>
          <w:rFonts w:ascii="Tahoma" w:hAnsi="Tahoma" w:cs="Tahoma"/>
          <w:iCs/>
          <w:sz w:val="22"/>
          <w:szCs w:val="22"/>
        </w:rPr>
        <w:t xml:space="preserve"> trimestral</w:t>
      </w:r>
      <w:r w:rsidR="008F0EFF">
        <w:rPr>
          <w:rFonts w:ascii="Tahoma" w:hAnsi="Tahoma" w:cs="Tahoma"/>
          <w:iCs/>
          <w:sz w:val="22"/>
          <w:szCs w:val="22"/>
        </w:rPr>
        <w:t xml:space="preserve"> devido em 20 de </w:t>
      </w:r>
      <w:r w:rsidR="00A26AE5">
        <w:rPr>
          <w:rFonts w:ascii="Tahoma" w:hAnsi="Tahoma" w:cs="Tahoma"/>
          <w:iCs/>
          <w:sz w:val="22"/>
          <w:szCs w:val="22"/>
        </w:rPr>
        <w:t>janeiro</w:t>
      </w:r>
      <w:r w:rsidR="008F0EFF">
        <w:rPr>
          <w:rFonts w:ascii="Tahoma" w:hAnsi="Tahoma" w:cs="Tahoma"/>
          <w:iCs/>
          <w:sz w:val="22"/>
          <w:szCs w:val="22"/>
        </w:rPr>
        <w:t xml:space="preserve"> de 2022 e o último pagamento</w:t>
      </w:r>
      <w:r w:rsidR="00883A34">
        <w:rPr>
          <w:rFonts w:ascii="Tahoma" w:hAnsi="Tahoma" w:cs="Tahoma"/>
          <w:iCs/>
          <w:sz w:val="22"/>
          <w:szCs w:val="22"/>
        </w:rPr>
        <w:t xml:space="preserve"> </w:t>
      </w:r>
      <w:r w:rsidR="00295F83">
        <w:rPr>
          <w:rFonts w:ascii="Tahoma" w:hAnsi="Tahoma" w:cs="Tahoma"/>
          <w:iCs/>
          <w:sz w:val="22"/>
          <w:szCs w:val="22"/>
        </w:rPr>
        <w:t>na Data de Vencimento</w:t>
      </w:r>
      <w:r w:rsidR="00C568B7">
        <w:rPr>
          <w:rFonts w:ascii="Tahoma" w:hAnsi="Tahoma" w:cs="Tahoma"/>
          <w:iCs/>
          <w:sz w:val="22"/>
          <w:szCs w:val="22"/>
        </w:rPr>
        <w:t xml:space="preserve"> </w:t>
      </w:r>
      <w:r w:rsidR="003A2D7E">
        <w:rPr>
          <w:rFonts w:ascii="Tahoma" w:hAnsi="Tahoma" w:cs="Tahoma"/>
          <w:iCs/>
          <w:sz w:val="22"/>
          <w:szCs w:val="22"/>
        </w:rPr>
        <w:t>(ou no Dia Útil imediatamente subsequente, se tais datas não forem Dias Úteis)</w:t>
      </w:r>
      <w:r w:rsidR="009F1822" w:rsidRPr="000F3A39">
        <w:rPr>
          <w:rFonts w:ascii="Tahoma" w:hAnsi="Tahoma" w:cs="Tahoma"/>
          <w:iCs/>
          <w:sz w:val="22"/>
          <w:szCs w:val="22"/>
        </w:rPr>
        <w:t>,</w:t>
      </w:r>
      <w:r w:rsidR="009F1822">
        <w:rPr>
          <w:rFonts w:ascii="Tahoma" w:hAnsi="Tahoma" w:cs="Tahoma"/>
          <w:iCs/>
          <w:sz w:val="22"/>
          <w:szCs w:val="22"/>
        </w:rPr>
        <w:t xml:space="preserve"> </w:t>
      </w:r>
      <w:r w:rsidR="009F1822" w:rsidRPr="000F3A39">
        <w:rPr>
          <w:rFonts w:ascii="Tahoma" w:hAnsi="Tahoma" w:cs="Tahoma"/>
          <w:iCs/>
          <w:sz w:val="22"/>
          <w:szCs w:val="22"/>
        </w:rPr>
        <w:t>observad</w:t>
      </w:r>
      <w:r w:rsidR="00A123B4">
        <w:rPr>
          <w:rFonts w:ascii="Tahoma" w:hAnsi="Tahoma" w:cs="Tahoma"/>
          <w:iCs/>
          <w:sz w:val="22"/>
          <w:szCs w:val="22"/>
        </w:rPr>
        <w:t>a,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A123B4">
        <w:rPr>
          <w:rFonts w:ascii="Tahoma" w:hAnsi="Tahoma" w:cs="Tahoma"/>
          <w:iCs/>
          <w:sz w:val="22"/>
          <w:szCs w:val="22"/>
        </w:rPr>
        <w:t>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antecipado, amortização extraordinária e/ou de resgate antecipado das Debêntures</w:t>
      </w:r>
      <w:r w:rsidR="00A26AE5">
        <w:rPr>
          <w:rFonts w:ascii="Tahoma" w:hAnsi="Tahoma" w:cs="Tahoma"/>
          <w:iCs/>
          <w:sz w:val="22"/>
          <w:szCs w:val="22"/>
        </w:rPr>
        <w:t xml:space="preserve">, </w:t>
      </w:r>
      <w:r w:rsidR="001702C6">
        <w:rPr>
          <w:rFonts w:ascii="Tahoma" w:hAnsi="Tahoma" w:cs="Tahoma"/>
          <w:iCs/>
          <w:sz w:val="22"/>
          <w:szCs w:val="22"/>
        </w:rPr>
        <w:t xml:space="preserve">sendo </w:t>
      </w:r>
      <w:r w:rsidR="00FB15E0">
        <w:rPr>
          <w:rFonts w:ascii="Tahoma" w:hAnsi="Tahoma" w:cs="Tahoma"/>
          <w:iCs/>
          <w:sz w:val="22"/>
          <w:szCs w:val="22"/>
        </w:rPr>
        <w:t>cancelado</w:t>
      </w:r>
      <w:r w:rsidR="001702C6">
        <w:rPr>
          <w:rFonts w:ascii="Tahoma" w:hAnsi="Tahoma" w:cs="Tahoma"/>
          <w:iCs/>
          <w:sz w:val="22"/>
          <w:szCs w:val="22"/>
        </w:rPr>
        <w:t>, portanto</w:t>
      </w:r>
      <w:r w:rsidR="00A26AE5">
        <w:rPr>
          <w:rFonts w:ascii="Tahoma" w:hAnsi="Tahoma" w:cs="Tahoma"/>
          <w:iCs/>
          <w:sz w:val="22"/>
          <w:szCs w:val="22"/>
        </w:rPr>
        <w:t xml:space="preserve">, o pagamento </w:t>
      </w:r>
      <w:r w:rsidR="001702C6">
        <w:rPr>
          <w:rFonts w:ascii="Tahoma" w:hAnsi="Tahoma" w:cs="Tahoma"/>
          <w:iCs/>
          <w:sz w:val="22"/>
          <w:szCs w:val="22"/>
        </w:rPr>
        <w:t xml:space="preserve">da amortização do Valor Nominal Unitário das Debêntures da Primeira Série </w:t>
      </w:r>
      <w:r w:rsidR="00FB15E0">
        <w:rPr>
          <w:rFonts w:ascii="Tahoma" w:hAnsi="Tahoma" w:cs="Tahoma"/>
          <w:iCs/>
          <w:sz w:val="22"/>
          <w:szCs w:val="22"/>
        </w:rPr>
        <w:t>previsto para o</w:t>
      </w:r>
      <w:r w:rsidR="00A26AE5">
        <w:rPr>
          <w:rFonts w:ascii="Tahoma" w:hAnsi="Tahoma" w:cs="Tahoma"/>
          <w:iCs/>
          <w:sz w:val="22"/>
          <w:szCs w:val="22"/>
        </w:rPr>
        <w:t xml:space="preserve"> dia 9 de novembro de 2020</w:t>
      </w:r>
      <w:r w:rsidR="009F1822" w:rsidRPr="000F3A39">
        <w:rPr>
          <w:rFonts w:ascii="Tahoma" w:hAnsi="Tahoma" w:cs="Tahoma"/>
          <w:iCs/>
          <w:sz w:val="22"/>
          <w:szCs w:val="22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835"/>
      </w:tblGrid>
      <w:tr w:rsidR="009F1822" w:rsidRPr="009F1822" w14:paraId="10248315" w14:textId="77777777" w:rsidTr="000F3A39">
        <w:trPr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4D9916EF" w14:textId="77777777"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Primeira Série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119F9A" w14:textId="77777777"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Percentual Amortizado do Valor Nominal Unitário</w:t>
            </w:r>
          </w:p>
        </w:tc>
      </w:tr>
      <w:tr w:rsidR="009F1822" w:rsidRPr="009F1822" w14:paraId="16D59BD7" w14:textId="77777777" w:rsidTr="00E8518C">
        <w:trPr>
          <w:jc w:val="center"/>
        </w:trPr>
        <w:tc>
          <w:tcPr>
            <w:tcW w:w="3402" w:type="dxa"/>
          </w:tcPr>
          <w:p w14:paraId="63C56F94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julho de 2019</w:t>
            </w:r>
          </w:p>
        </w:tc>
        <w:tc>
          <w:tcPr>
            <w:tcW w:w="2835" w:type="dxa"/>
            <w:vAlign w:val="center"/>
          </w:tcPr>
          <w:p w14:paraId="28566E63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14:paraId="4C06BDA8" w14:textId="77777777" w:rsidTr="00E8518C">
        <w:trPr>
          <w:jc w:val="center"/>
        </w:trPr>
        <w:tc>
          <w:tcPr>
            <w:tcW w:w="3402" w:type="dxa"/>
          </w:tcPr>
          <w:p w14:paraId="1BC852B6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agosto de 2019</w:t>
            </w:r>
          </w:p>
        </w:tc>
        <w:tc>
          <w:tcPr>
            <w:tcW w:w="2835" w:type="dxa"/>
          </w:tcPr>
          <w:p w14:paraId="6F19CE28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14:paraId="45EC2EB6" w14:textId="77777777" w:rsidTr="00E8518C">
        <w:trPr>
          <w:jc w:val="center"/>
        </w:trPr>
        <w:tc>
          <w:tcPr>
            <w:tcW w:w="3402" w:type="dxa"/>
            <w:vAlign w:val="center"/>
          </w:tcPr>
          <w:p w14:paraId="39A6A9E0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setembro de 2019</w:t>
            </w:r>
          </w:p>
        </w:tc>
        <w:tc>
          <w:tcPr>
            <w:tcW w:w="2835" w:type="dxa"/>
          </w:tcPr>
          <w:p w14:paraId="49CFDA08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14:paraId="2E71A1F1" w14:textId="77777777" w:rsidTr="00E8518C">
        <w:trPr>
          <w:jc w:val="center"/>
        </w:trPr>
        <w:tc>
          <w:tcPr>
            <w:tcW w:w="3402" w:type="dxa"/>
            <w:vAlign w:val="center"/>
          </w:tcPr>
          <w:p w14:paraId="10C8D2BD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outubro de 2019</w:t>
            </w:r>
          </w:p>
        </w:tc>
        <w:tc>
          <w:tcPr>
            <w:tcW w:w="2835" w:type="dxa"/>
          </w:tcPr>
          <w:p w14:paraId="03494F3E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14:paraId="60353024" w14:textId="77777777" w:rsidTr="00E8518C">
        <w:trPr>
          <w:jc w:val="center"/>
        </w:trPr>
        <w:tc>
          <w:tcPr>
            <w:tcW w:w="3402" w:type="dxa"/>
            <w:vAlign w:val="center"/>
          </w:tcPr>
          <w:p w14:paraId="585E58AB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novembro de 2019</w:t>
            </w:r>
          </w:p>
        </w:tc>
        <w:tc>
          <w:tcPr>
            <w:tcW w:w="2835" w:type="dxa"/>
          </w:tcPr>
          <w:p w14:paraId="367C78DB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14:paraId="5954B87B" w14:textId="77777777" w:rsidTr="00E8518C">
        <w:trPr>
          <w:jc w:val="center"/>
        </w:trPr>
        <w:tc>
          <w:tcPr>
            <w:tcW w:w="3402" w:type="dxa"/>
            <w:vAlign w:val="center"/>
          </w:tcPr>
          <w:p w14:paraId="7384B2F6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dezembro de 2019</w:t>
            </w:r>
          </w:p>
        </w:tc>
        <w:tc>
          <w:tcPr>
            <w:tcW w:w="2835" w:type="dxa"/>
          </w:tcPr>
          <w:p w14:paraId="44D2780F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14:paraId="13F29584" w14:textId="77777777" w:rsidTr="00E8518C">
        <w:trPr>
          <w:jc w:val="center"/>
        </w:trPr>
        <w:tc>
          <w:tcPr>
            <w:tcW w:w="3402" w:type="dxa"/>
            <w:vAlign w:val="center"/>
          </w:tcPr>
          <w:p w14:paraId="22362924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janeiro de 2020</w:t>
            </w:r>
          </w:p>
        </w:tc>
        <w:tc>
          <w:tcPr>
            <w:tcW w:w="2835" w:type="dxa"/>
          </w:tcPr>
          <w:p w14:paraId="12D5177B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14:paraId="705E874C" w14:textId="77777777" w:rsidTr="00E8518C">
        <w:trPr>
          <w:jc w:val="center"/>
        </w:trPr>
        <w:tc>
          <w:tcPr>
            <w:tcW w:w="3402" w:type="dxa"/>
            <w:vAlign w:val="center"/>
          </w:tcPr>
          <w:p w14:paraId="5C5E9589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fevereiro de 2020</w:t>
            </w:r>
          </w:p>
        </w:tc>
        <w:tc>
          <w:tcPr>
            <w:tcW w:w="2835" w:type="dxa"/>
          </w:tcPr>
          <w:p w14:paraId="339B8588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14:paraId="17D78387" w14:textId="77777777" w:rsidTr="00E8518C">
        <w:trPr>
          <w:jc w:val="center"/>
        </w:trPr>
        <w:tc>
          <w:tcPr>
            <w:tcW w:w="3402" w:type="dxa"/>
            <w:vAlign w:val="center"/>
          </w:tcPr>
          <w:p w14:paraId="75796717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março de 2020</w:t>
            </w:r>
          </w:p>
        </w:tc>
        <w:tc>
          <w:tcPr>
            <w:tcW w:w="2835" w:type="dxa"/>
          </w:tcPr>
          <w:p w14:paraId="4D74E08E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205BCA" w:rsidRPr="009F1822" w14:paraId="4FAFB068" w14:textId="77777777" w:rsidTr="00E8518C">
        <w:trPr>
          <w:jc w:val="center"/>
        </w:trPr>
        <w:tc>
          <w:tcPr>
            <w:tcW w:w="3402" w:type="dxa"/>
            <w:vAlign w:val="center"/>
          </w:tcPr>
          <w:p w14:paraId="41DD80A6" w14:textId="77777777" w:rsidR="00205BCA" w:rsidRPr="009F1822" w:rsidRDefault="00205BCA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9D3964" w14:textId="094AA454" w:rsidR="00205BCA" w:rsidRPr="009F1822" w:rsidRDefault="00205BCA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Percentual Amortizado do </w:t>
            </w:r>
            <w:r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Valor Nominal Unitário após a incorporação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do Valor Remanescente da Remuneração</w:t>
            </w:r>
          </w:p>
        </w:tc>
      </w:tr>
      <w:tr w:rsidR="002055E0" w:rsidRPr="009F1822" w14:paraId="28ED4037" w14:textId="77777777" w:rsidTr="00E8518C">
        <w:trPr>
          <w:jc w:val="center"/>
        </w:trPr>
        <w:tc>
          <w:tcPr>
            <w:tcW w:w="3402" w:type="dxa"/>
            <w:vAlign w:val="center"/>
          </w:tcPr>
          <w:p w14:paraId="220F6205" w14:textId="77777777"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4330244C" w14:textId="77777777"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14:paraId="19AA9C36" w14:textId="77777777" w:rsidTr="00E8518C">
        <w:trPr>
          <w:jc w:val="center"/>
        </w:trPr>
        <w:tc>
          <w:tcPr>
            <w:tcW w:w="3402" w:type="dxa"/>
            <w:vAlign w:val="center"/>
          </w:tcPr>
          <w:p w14:paraId="30C55832" w14:textId="77777777"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1DD54451" w14:textId="77777777"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14:paraId="5D47C8F3" w14:textId="77777777" w:rsidTr="00E8518C">
        <w:trPr>
          <w:jc w:val="center"/>
        </w:trPr>
        <w:tc>
          <w:tcPr>
            <w:tcW w:w="3402" w:type="dxa"/>
            <w:vAlign w:val="center"/>
          </w:tcPr>
          <w:p w14:paraId="413793B7" w14:textId="77777777"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0C2AB3FE" w14:textId="77777777"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9F1822" w:rsidRPr="009F1822" w14:paraId="0C12AC7D" w14:textId="77777777" w:rsidTr="00E8518C">
        <w:trPr>
          <w:jc w:val="center"/>
        </w:trPr>
        <w:tc>
          <w:tcPr>
            <w:tcW w:w="3402" w:type="dxa"/>
            <w:vAlign w:val="center"/>
          </w:tcPr>
          <w:p w14:paraId="25F4FC87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>outubro</w:t>
            </w:r>
            <w:r w:rsidR="00C568B7" w:rsidRPr="000F3A39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42889040" w14:textId="77777777" w:rsidR="009F1822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14:paraId="685FD149" w14:textId="77777777" w:rsidTr="00E8518C">
        <w:trPr>
          <w:jc w:val="center"/>
        </w:trPr>
        <w:tc>
          <w:tcPr>
            <w:tcW w:w="3402" w:type="dxa"/>
            <w:vAlign w:val="center"/>
          </w:tcPr>
          <w:p w14:paraId="436FE498" w14:textId="78AD5682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>janeiro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5" w:type="dxa"/>
          </w:tcPr>
          <w:p w14:paraId="36A16300" w14:textId="2CDCBA08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,0000%</w:t>
            </w:r>
          </w:p>
        </w:tc>
      </w:tr>
      <w:tr w:rsidR="002055E0" w:rsidRPr="009F1822" w14:paraId="04332905" w14:textId="77777777" w:rsidTr="00E8518C">
        <w:trPr>
          <w:jc w:val="center"/>
        </w:trPr>
        <w:tc>
          <w:tcPr>
            <w:tcW w:w="3402" w:type="dxa"/>
            <w:vAlign w:val="center"/>
          </w:tcPr>
          <w:p w14:paraId="3EECD900" w14:textId="2AD981AD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>abril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1F4DBC07" w14:textId="7550893C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,0000%</w:t>
            </w:r>
          </w:p>
        </w:tc>
      </w:tr>
      <w:tr w:rsidR="002055E0" w:rsidRPr="009F1822" w14:paraId="6D0C9E2A" w14:textId="77777777" w:rsidTr="00E8518C">
        <w:trPr>
          <w:jc w:val="center"/>
        </w:trPr>
        <w:tc>
          <w:tcPr>
            <w:tcW w:w="3402" w:type="dxa"/>
            <w:vAlign w:val="center"/>
          </w:tcPr>
          <w:p w14:paraId="39B95B71" w14:textId="7C35FEBB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>julho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5" w:type="dxa"/>
          </w:tcPr>
          <w:p w14:paraId="16F5C17D" w14:textId="3E7A3655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,0000%</w:t>
            </w:r>
          </w:p>
        </w:tc>
      </w:tr>
      <w:tr w:rsidR="002055E0" w:rsidRPr="009F1822" w14:paraId="59908040" w14:textId="77777777" w:rsidTr="00E8518C">
        <w:trPr>
          <w:jc w:val="center"/>
        </w:trPr>
        <w:tc>
          <w:tcPr>
            <w:tcW w:w="3402" w:type="dxa"/>
            <w:vAlign w:val="center"/>
          </w:tcPr>
          <w:p w14:paraId="181CB595" w14:textId="77777777"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outubro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206EE694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71ACF5D6" w14:textId="77777777" w:rsidTr="00E8518C">
        <w:trPr>
          <w:jc w:val="center"/>
        </w:trPr>
        <w:tc>
          <w:tcPr>
            <w:tcW w:w="3402" w:type="dxa"/>
            <w:vAlign w:val="center"/>
          </w:tcPr>
          <w:p w14:paraId="1794F1D7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480E8FBC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14:paraId="1BF2681B" w14:textId="77777777" w:rsidTr="00E8518C">
        <w:trPr>
          <w:jc w:val="center"/>
        </w:trPr>
        <w:tc>
          <w:tcPr>
            <w:tcW w:w="3402" w:type="dxa"/>
            <w:vAlign w:val="center"/>
          </w:tcPr>
          <w:p w14:paraId="13600B15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6695CD50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14:paraId="0903749C" w14:textId="77777777" w:rsidTr="00E8518C">
        <w:trPr>
          <w:jc w:val="center"/>
        </w:trPr>
        <w:tc>
          <w:tcPr>
            <w:tcW w:w="3402" w:type="dxa"/>
            <w:vAlign w:val="center"/>
          </w:tcPr>
          <w:p w14:paraId="3D9098D1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6F436EED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14:paraId="17E06196" w14:textId="77777777" w:rsidTr="00E8518C">
        <w:trPr>
          <w:jc w:val="center"/>
        </w:trPr>
        <w:tc>
          <w:tcPr>
            <w:tcW w:w="3402" w:type="dxa"/>
            <w:vAlign w:val="center"/>
          </w:tcPr>
          <w:p w14:paraId="649D378C" w14:textId="77777777"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outubro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7E68DC82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730D2AD2" w14:textId="77777777" w:rsidTr="00E8518C">
        <w:trPr>
          <w:jc w:val="center"/>
        </w:trPr>
        <w:tc>
          <w:tcPr>
            <w:tcW w:w="3402" w:type="dxa"/>
            <w:vAlign w:val="center"/>
          </w:tcPr>
          <w:p w14:paraId="160C82CC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14:paraId="790294A3" w14:textId="77777777"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6F49829B" w14:textId="77777777" w:rsidTr="00E8518C">
        <w:trPr>
          <w:jc w:val="center"/>
        </w:trPr>
        <w:tc>
          <w:tcPr>
            <w:tcW w:w="3402" w:type="dxa"/>
            <w:vAlign w:val="center"/>
          </w:tcPr>
          <w:p w14:paraId="5B30B2FF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14:paraId="764FD273" w14:textId="77777777"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6D4F8C1A" w14:textId="77777777" w:rsidTr="00E8518C">
        <w:trPr>
          <w:jc w:val="center"/>
        </w:trPr>
        <w:tc>
          <w:tcPr>
            <w:tcW w:w="3402" w:type="dxa"/>
            <w:vAlign w:val="center"/>
          </w:tcPr>
          <w:p w14:paraId="722465D2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14:paraId="796330AE" w14:textId="77777777"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4CA13DF4" w14:textId="77777777" w:rsidTr="00E8518C">
        <w:trPr>
          <w:jc w:val="center"/>
        </w:trPr>
        <w:tc>
          <w:tcPr>
            <w:tcW w:w="3402" w:type="dxa"/>
            <w:vAlign w:val="center"/>
          </w:tcPr>
          <w:p w14:paraId="1FBEBC41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A39">
              <w:rPr>
                <w:rFonts w:ascii="Tahoma" w:hAnsi="Tahoma" w:cs="Tahoma"/>
                <w:sz w:val="22"/>
                <w:szCs w:val="22"/>
              </w:rPr>
              <w:t>Data de Vencimento</w:t>
            </w:r>
          </w:p>
        </w:tc>
        <w:tc>
          <w:tcPr>
            <w:tcW w:w="2835" w:type="dxa"/>
          </w:tcPr>
          <w:p w14:paraId="7348D85C" w14:textId="71833205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%</w:t>
            </w:r>
          </w:p>
        </w:tc>
      </w:tr>
    </w:tbl>
    <w:p w14:paraId="60D28F48" w14:textId="77777777" w:rsidR="000D0BC2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sz w:val="22"/>
          <w:szCs w:val="22"/>
        </w:rPr>
      </w:pPr>
    </w:p>
    <w:p w14:paraId="08CFAE9A" w14:textId="3F25E56E" w:rsidR="000D0BC2" w:rsidRPr="000F3A39" w:rsidRDefault="009F1822" w:rsidP="000F3A39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br/>
      </w:r>
      <w:r w:rsidR="000D0BC2" w:rsidRPr="0063581C">
        <w:rPr>
          <w:rFonts w:ascii="Tahoma" w:hAnsi="Tahoma" w:cs="Tahoma"/>
          <w:b/>
          <w:iCs/>
          <w:sz w:val="22"/>
          <w:szCs w:val="22"/>
        </w:rPr>
        <w:t>(3)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A123B4">
        <w:rPr>
          <w:rFonts w:ascii="Tahoma" w:hAnsi="Tahoma" w:cs="Tahoma"/>
          <w:iCs/>
          <w:sz w:val="22"/>
          <w:szCs w:val="22"/>
        </w:rPr>
        <w:t xml:space="preserve">sem prejuízo </w:t>
      </w:r>
      <w:r w:rsidR="003A2D7E">
        <w:rPr>
          <w:rFonts w:ascii="Tahoma" w:hAnsi="Tahoma" w:cs="Tahoma"/>
          <w:iCs/>
          <w:sz w:val="22"/>
          <w:szCs w:val="22"/>
        </w:rPr>
        <w:t>da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amortização </w:t>
      </w:r>
      <w:r w:rsidR="003A2D7E">
        <w:rPr>
          <w:rFonts w:ascii="Tahoma" w:hAnsi="Tahoma" w:cs="Tahoma"/>
          <w:iCs/>
          <w:sz w:val="22"/>
          <w:szCs w:val="22"/>
        </w:rPr>
        <w:t xml:space="preserve">do </w:t>
      </w:r>
      <w:r w:rsidR="001702C6">
        <w:rPr>
          <w:rFonts w:ascii="Tahoma" w:hAnsi="Tahoma" w:cs="Tahoma"/>
          <w:iCs/>
          <w:sz w:val="22"/>
          <w:szCs w:val="22"/>
        </w:rPr>
        <w:t xml:space="preserve">saldo do </w:t>
      </w:r>
      <w:r w:rsidR="003A2D7E">
        <w:rPr>
          <w:rFonts w:ascii="Tahoma" w:hAnsi="Tahoma" w:cs="Tahoma"/>
          <w:iCs/>
          <w:sz w:val="22"/>
          <w:szCs w:val="22"/>
        </w:rPr>
        <w:t>Valor Nominal Unitário das Debêntures da Segunda Série</w:t>
      </w:r>
      <w:r w:rsidR="003A2D7E" w:rsidRPr="000D0BC2" w:rsidDel="000B26AC">
        <w:rPr>
          <w:rFonts w:ascii="Tahoma" w:hAnsi="Tahoma" w:cs="Tahoma"/>
          <w:iCs/>
          <w:sz w:val="22"/>
          <w:szCs w:val="22"/>
        </w:rPr>
        <w:t xml:space="preserve"> </w:t>
      </w:r>
      <w:r w:rsidR="000B26AC">
        <w:rPr>
          <w:rFonts w:ascii="Tahoma" w:hAnsi="Tahoma" w:cs="Tahoma"/>
          <w:iCs/>
          <w:sz w:val="22"/>
          <w:szCs w:val="22"/>
        </w:rPr>
        <w:t>realizad</w:t>
      </w:r>
      <w:r w:rsidR="003A2D7E">
        <w:rPr>
          <w:rFonts w:ascii="Tahoma" w:hAnsi="Tahoma" w:cs="Tahoma"/>
          <w:iCs/>
          <w:sz w:val="22"/>
          <w:szCs w:val="22"/>
        </w:rPr>
        <w:t>a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em 20 de janeiro de 2020, </w:t>
      </w:r>
      <w:r w:rsidR="00A123B4">
        <w:rPr>
          <w:rFonts w:ascii="Tahoma" w:hAnsi="Tahoma" w:cs="Tahoma"/>
          <w:iCs/>
          <w:sz w:val="22"/>
          <w:szCs w:val="22"/>
        </w:rPr>
        <w:t>o saldo do Valor Nominal Unitário das Debêntures da Segunda Série</w:t>
      </w:r>
      <w:r w:rsidR="003E1635">
        <w:rPr>
          <w:rFonts w:ascii="Tahoma" w:hAnsi="Tahoma" w:cs="Tahoma"/>
          <w:iCs/>
          <w:sz w:val="22"/>
          <w:szCs w:val="22"/>
        </w:rPr>
        <w:t>,</w:t>
      </w:r>
      <w:r w:rsidR="00AA6A26">
        <w:rPr>
          <w:rFonts w:ascii="Tahoma" w:hAnsi="Tahoma" w:cs="Tahoma"/>
          <w:iCs/>
          <w:sz w:val="22"/>
          <w:szCs w:val="22"/>
        </w:rPr>
        <w:t xml:space="preserve"> 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Segunda Série</w:t>
      </w:r>
      <w:r w:rsidR="003E1635">
        <w:rPr>
          <w:rFonts w:ascii="Tahoma" w:hAnsi="Tahoma" w:cs="Tahoma"/>
          <w:iCs/>
          <w:sz w:val="22"/>
          <w:szCs w:val="22"/>
        </w:rPr>
        <w:t>,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se</w:t>
      </w:r>
      <w:r w:rsidR="003A2D7E">
        <w:rPr>
          <w:rFonts w:ascii="Tahoma" w:hAnsi="Tahoma" w:cs="Tahoma"/>
          <w:iCs/>
          <w:sz w:val="22"/>
          <w:szCs w:val="22"/>
        </w:rPr>
        <w:t>ja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pag</w:t>
      </w:r>
      <w:r w:rsidR="006766A3">
        <w:rPr>
          <w:rFonts w:ascii="Tahoma" w:hAnsi="Tahoma" w:cs="Tahoma"/>
          <w:iCs/>
          <w:sz w:val="22"/>
          <w:szCs w:val="22"/>
        </w:rPr>
        <w:t>o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8F0EFF">
        <w:rPr>
          <w:rFonts w:ascii="Tahoma" w:hAnsi="Tahoma" w:cs="Tahoma"/>
          <w:iCs/>
          <w:sz w:val="22"/>
          <w:szCs w:val="22"/>
        </w:rPr>
        <w:t xml:space="preserve">trimestralmente, </w:t>
      </w:r>
      <w:r w:rsidR="001702C6">
        <w:rPr>
          <w:rFonts w:ascii="Tahoma" w:hAnsi="Tahoma" w:cs="Tahoma"/>
          <w:iCs/>
          <w:sz w:val="22"/>
          <w:szCs w:val="22"/>
        </w:rPr>
        <w:t xml:space="preserve">conforme cronograma de amortização indicado abaixo, </w:t>
      </w:r>
      <w:r w:rsidR="008F0EFF">
        <w:rPr>
          <w:rFonts w:ascii="Tahoma" w:hAnsi="Tahoma" w:cs="Tahoma"/>
          <w:iCs/>
          <w:sz w:val="22"/>
          <w:szCs w:val="22"/>
        </w:rPr>
        <w:t xml:space="preserve">sempre no dia 20 dos meses de </w:t>
      </w:r>
      <w:r w:rsidR="00C568B7">
        <w:rPr>
          <w:rFonts w:ascii="Tahoma" w:hAnsi="Tahoma" w:cs="Tahoma"/>
          <w:iCs/>
          <w:sz w:val="22"/>
          <w:szCs w:val="22"/>
        </w:rPr>
        <w:t>janeiro, abril, julho e outubro</w:t>
      </w:r>
      <w:r w:rsidR="008F0EFF">
        <w:rPr>
          <w:rFonts w:ascii="Tahoma" w:hAnsi="Tahoma" w:cs="Tahoma"/>
          <w:iCs/>
          <w:sz w:val="22"/>
          <w:szCs w:val="22"/>
        </w:rPr>
        <w:t xml:space="preserve"> de cada ano, sendo o 1º (primeiro) pagamento</w:t>
      </w:r>
      <w:r w:rsidR="004116F7">
        <w:rPr>
          <w:rFonts w:ascii="Tahoma" w:hAnsi="Tahoma" w:cs="Tahoma"/>
          <w:iCs/>
          <w:sz w:val="22"/>
          <w:szCs w:val="22"/>
        </w:rPr>
        <w:t xml:space="preserve"> trimestral</w:t>
      </w:r>
      <w:r w:rsidR="008F0EFF">
        <w:rPr>
          <w:rFonts w:ascii="Tahoma" w:hAnsi="Tahoma" w:cs="Tahoma"/>
          <w:iCs/>
          <w:sz w:val="22"/>
          <w:szCs w:val="22"/>
        </w:rPr>
        <w:t xml:space="preserve"> devido em 20 de </w:t>
      </w:r>
      <w:r w:rsidR="00A26AE5">
        <w:rPr>
          <w:rFonts w:ascii="Tahoma" w:hAnsi="Tahoma" w:cs="Tahoma"/>
          <w:iCs/>
          <w:sz w:val="22"/>
          <w:szCs w:val="22"/>
        </w:rPr>
        <w:t>janeiro</w:t>
      </w:r>
      <w:r w:rsidR="008F0EFF">
        <w:rPr>
          <w:rFonts w:ascii="Tahoma" w:hAnsi="Tahoma" w:cs="Tahoma"/>
          <w:iCs/>
          <w:sz w:val="22"/>
          <w:szCs w:val="22"/>
        </w:rPr>
        <w:t xml:space="preserve"> de 2022 e o último pagamento</w:t>
      </w:r>
      <w:r w:rsidR="00883A34">
        <w:rPr>
          <w:rFonts w:ascii="Tahoma" w:hAnsi="Tahoma" w:cs="Tahoma"/>
          <w:iCs/>
          <w:sz w:val="22"/>
          <w:szCs w:val="22"/>
        </w:rPr>
        <w:t xml:space="preserve"> </w:t>
      </w:r>
      <w:r w:rsidR="00295F83">
        <w:rPr>
          <w:rFonts w:ascii="Tahoma" w:hAnsi="Tahoma" w:cs="Tahoma"/>
          <w:iCs/>
          <w:sz w:val="22"/>
          <w:szCs w:val="22"/>
        </w:rPr>
        <w:t>na Data de Vencimento</w:t>
      </w:r>
      <w:r w:rsidR="00C568B7">
        <w:rPr>
          <w:rFonts w:ascii="Tahoma" w:hAnsi="Tahoma" w:cs="Tahoma"/>
          <w:iCs/>
          <w:sz w:val="22"/>
          <w:szCs w:val="22"/>
        </w:rPr>
        <w:t xml:space="preserve"> </w:t>
      </w:r>
      <w:r w:rsidR="000B26AC">
        <w:rPr>
          <w:rFonts w:ascii="Tahoma" w:hAnsi="Tahoma" w:cs="Tahoma"/>
          <w:iCs/>
          <w:sz w:val="22"/>
          <w:szCs w:val="22"/>
        </w:rPr>
        <w:t>(ou no Dia Útil imediatamente subsequente, se tais datas não forem Dias Úteis)</w:t>
      </w:r>
      <w:r w:rsidR="000D0BC2" w:rsidRPr="000F3A39">
        <w:rPr>
          <w:rFonts w:ascii="Tahoma" w:hAnsi="Tahoma" w:cs="Tahoma"/>
          <w:iCs/>
          <w:sz w:val="22"/>
          <w:szCs w:val="22"/>
        </w:rPr>
        <w:t>, observad</w:t>
      </w:r>
      <w:r w:rsidR="006766A3">
        <w:rPr>
          <w:rFonts w:ascii="Tahoma" w:hAnsi="Tahoma" w:cs="Tahoma"/>
          <w:iCs/>
          <w:sz w:val="22"/>
          <w:szCs w:val="22"/>
        </w:rPr>
        <w:t>a,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6766A3">
        <w:rPr>
          <w:rFonts w:ascii="Tahoma" w:hAnsi="Tahoma" w:cs="Tahoma"/>
          <w:iCs/>
          <w:sz w:val="22"/>
          <w:szCs w:val="22"/>
        </w:rPr>
        <w:t>,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</w:t>
      </w:r>
      <w:r w:rsidR="003A2D7E">
        <w:rPr>
          <w:rFonts w:ascii="Tahoma" w:hAnsi="Tahoma" w:cs="Tahoma"/>
          <w:iCs/>
          <w:sz w:val="22"/>
          <w:szCs w:val="22"/>
        </w:rPr>
        <w:t>,</w:t>
      </w:r>
      <w:r w:rsidR="003A2D7E" w:rsidRPr="003A2D7E">
        <w:rPr>
          <w:rFonts w:ascii="Tahoma" w:hAnsi="Tahoma" w:cs="Tahoma"/>
          <w:iCs/>
          <w:sz w:val="22"/>
          <w:szCs w:val="22"/>
        </w:rPr>
        <w:t xml:space="preserve"> </w:t>
      </w:r>
      <w:r w:rsidR="003A2D7E" w:rsidRPr="00232E18">
        <w:rPr>
          <w:rFonts w:ascii="Tahoma" w:hAnsi="Tahoma" w:cs="Tahoma"/>
          <w:iCs/>
          <w:sz w:val="22"/>
          <w:szCs w:val="22"/>
        </w:rPr>
        <w:t>amortização extraordinária e/ou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de resgate antecipado das Debêntures</w:t>
      </w:r>
      <w:r w:rsidR="001702C6">
        <w:rPr>
          <w:rFonts w:ascii="Tahoma" w:hAnsi="Tahoma" w:cs="Tahoma"/>
          <w:iCs/>
          <w:sz w:val="22"/>
          <w:szCs w:val="22"/>
        </w:rPr>
        <w:t xml:space="preserve">, sendo </w:t>
      </w:r>
      <w:r w:rsidR="00FB15E0">
        <w:rPr>
          <w:rFonts w:ascii="Tahoma" w:hAnsi="Tahoma" w:cs="Tahoma"/>
          <w:iCs/>
          <w:sz w:val="22"/>
          <w:szCs w:val="22"/>
        </w:rPr>
        <w:t>cancelado</w:t>
      </w:r>
      <w:r w:rsidR="001702C6">
        <w:rPr>
          <w:rFonts w:ascii="Tahoma" w:hAnsi="Tahoma" w:cs="Tahoma"/>
          <w:iCs/>
          <w:sz w:val="22"/>
          <w:szCs w:val="22"/>
        </w:rPr>
        <w:t xml:space="preserve">, portanto, o pagamento </w:t>
      </w:r>
      <w:r w:rsidR="001702C6">
        <w:rPr>
          <w:rFonts w:ascii="Tahoma" w:hAnsi="Tahoma" w:cs="Tahoma"/>
          <w:iCs/>
          <w:sz w:val="22"/>
          <w:szCs w:val="22"/>
        </w:rPr>
        <w:t xml:space="preserve">da amortização do Valor Nominal Unitário das Debêntures da Primeira Série </w:t>
      </w:r>
      <w:r w:rsidR="00FB15E0">
        <w:rPr>
          <w:rFonts w:ascii="Tahoma" w:hAnsi="Tahoma" w:cs="Tahoma"/>
          <w:iCs/>
          <w:sz w:val="22"/>
          <w:szCs w:val="22"/>
        </w:rPr>
        <w:t xml:space="preserve">previsto para </w:t>
      </w:r>
      <w:r w:rsidR="001702C6">
        <w:rPr>
          <w:rFonts w:ascii="Tahoma" w:hAnsi="Tahoma" w:cs="Tahoma"/>
          <w:iCs/>
          <w:sz w:val="22"/>
          <w:szCs w:val="22"/>
        </w:rPr>
        <w:t>o dia 9 de novembro de 2020</w:t>
      </w:r>
      <w:r w:rsidR="000D0BC2" w:rsidRPr="000F3A39">
        <w:rPr>
          <w:rFonts w:ascii="Tahoma" w:hAnsi="Tahoma" w:cs="Tahoma"/>
          <w:iCs/>
          <w:sz w:val="22"/>
          <w:szCs w:val="22"/>
        </w:rPr>
        <w:t>:</w:t>
      </w:r>
    </w:p>
    <w:p w14:paraId="2269FD93" w14:textId="77777777" w:rsidR="000D0BC2" w:rsidRPr="000F3A39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830"/>
      </w:tblGrid>
      <w:tr w:rsidR="000D0BC2" w:rsidRPr="000D0BC2" w14:paraId="46D82F1D" w14:textId="77777777" w:rsidTr="000F3A39">
        <w:trPr>
          <w:jc w:val="center"/>
        </w:trPr>
        <w:tc>
          <w:tcPr>
            <w:tcW w:w="3352" w:type="dxa"/>
            <w:shd w:val="clear" w:color="auto" w:fill="D9D9D9" w:themeFill="background1" w:themeFillShade="D9"/>
          </w:tcPr>
          <w:p w14:paraId="5731A9A5" w14:textId="77777777"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Segunda Série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27461674" w14:textId="77777777"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Percentual Amortizado do Valor Nominal Unitário</w:t>
            </w:r>
          </w:p>
        </w:tc>
      </w:tr>
      <w:tr w:rsidR="000D0BC2" w:rsidRPr="000D0BC2" w14:paraId="555A081A" w14:textId="77777777" w:rsidTr="00E8518C">
        <w:trPr>
          <w:jc w:val="center"/>
        </w:trPr>
        <w:tc>
          <w:tcPr>
            <w:tcW w:w="3352" w:type="dxa"/>
            <w:shd w:val="clear" w:color="auto" w:fill="auto"/>
          </w:tcPr>
          <w:p w14:paraId="6E94569B" w14:textId="77777777" w:rsidR="000D0BC2" w:rsidRPr="000F3A39" w:rsidRDefault="000D0BC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20 de janeiro de 2020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BCB67CD" w14:textId="77777777" w:rsidR="000D0BC2" w:rsidRPr="000F3A39" w:rsidRDefault="000D0BC2" w:rsidP="00E8518C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/>
                <w:sz w:val="22"/>
                <w:szCs w:val="22"/>
              </w:rPr>
              <w:t>11,6650%</w:t>
            </w:r>
          </w:p>
        </w:tc>
      </w:tr>
      <w:tr w:rsidR="00744493" w:rsidRPr="000D0BC2" w14:paraId="32B2CB70" w14:textId="77777777" w:rsidTr="00E8518C">
        <w:trPr>
          <w:jc w:val="center"/>
        </w:trPr>
        <w:tc>
          <w:tcPr>
            <w:tcW w:w="3352" w:type="dxa"/>
            <w:shd w:val="clear" w:color="auto" w:fill="auto"/>
          </w:tcPr>
          <w:p w14:paraId="79F5A51C" w14:textId="77777777" w:rsidR="00744493" w:rsidRPr="000D0BC2" w:rsidRDefault="00744493" w:rsidP="00E8518C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5FCC10F1" w14:textId="2BDF7BA3" w:rsidR="00744493" w:rsidRPr="000D0BC2" w:rsidRDefault="00DE51FA" w:rsidP="00E8518C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Percentual Amortizado do Valor Nominal Unitário após </w:t>
            </w:r>
            <w:r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a incorporação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do Valor Remanescente da Remuneração</w:t>
            </w:r>
            <w:r w:rsidR="00547C22"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</w:tc>
      </w:tr>
      <w:tr w:rsidR="00742BBF" w:rsidRPr="000D0BC2" w14:paraId="38F62B81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10335205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14:paraId="1BDE447D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1E9E495B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56EFC143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14:paraId="46D61988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0676322E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3970DE75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14:paraId="3A130366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73C20056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7F6FC52E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14:paraId="7DEC77EF" w14:textId="77777777"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5BEA59F1" w14:textId="77777777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7493CE76" w14:textId="1E675765" w:rsidR="00742BBF" w:rsidRPr="00F17CD0" w:rsidRDefault="00742BBF" w:rsidP="00742BBF">
            <w:pPr>
              <w:jc w:val="center"/>
              <w:rPr>
                <w:rFonts w:ascii="Tahoma" w:hAnsi="Tahoma"/>
                <w:color w:val="000000" w:themeColor="text1"/>
                <w:sz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janeiro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0" w:type="dxa"/>
            <w:shd w:val="clear" w:color="auto" w:fill="auto"/>
          </w:tcPr>
          <w:p w14:paraId="6564825F" w14:textId="7D907D14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,0000%</w:t>
            </w:r>
          </w:p>
        </w:tc>
      </w:tr>
      <w:tr w:rsidR="00742BBF" w:rsidRPr="000D0BC2" w14:paraId="48DD3750" w14:textId="77777777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48894DD0" w14:textId="2B1B5BBB" w:rsidR="00742BBF" w:rsidRPr="00F17CD0" w:rsidRDefault="00742BBF" w:rsidP="00742BBF">
            <w:pPr>
              <w:jc w:val="center"/>
              <w:rPr>
                <w:rFonts w:ascii="Tahoma" w:hAnsi="Tahoma"/>
                <w:color w:val="000000" w:themeColor="text1"/>
                <w:sz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abril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>de 2023</w:t>
            </w:r>
          </w:p>
        </w:tc>
        <w:tc>
          <w:tcPr>
            <w:tcW w:w="2830" w:type="dxa"/>
            <w:shd w:val="clear" w:color="auto" w:fill="auto"/>
          </w:tcPr>
          <w:p w14:paraId="567B078B" w14:textId="539AEB53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,0000%</w:t>
            </w:r>
          </w:p>
        </w:tc>
      </w:tr>
      <w:tr w:rsidR="00742BBF" w:rsidRPr="000D0BC2" w14:paraId="082014CF" w14:textId="77777777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699FCD67" w14:textId="003A2C38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julho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0" w:type="dxa"/>
            <w:shd w:val="clear" w:color="auto" w:fill="auto"/>
          </w:tcPr>
          <w:p w14:paraId="3297E45A" w14:textId="52BF153E" w:rsidR="00742BBF" w:rsidRPr="00F17CD0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,0000%</w:t>
            </w:r>
          </w:p>
        </w:tc>
      </w:tr>
      <w:tr w:rsidR="00742BBF" w:rsidRPr="000D0BC2" w14:paraId="5E813D79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51CB00F2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14:paraId="73F02325" w14:textId="77777777"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4DBEA69D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1F202EB0" w14:textId="77777777"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14:paraId="30ABE6B6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6C865583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260AAE5A" w14:textId="77777777"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14:paraId="02CF79F5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3292FE68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788B748E" w14:textId="77777777"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14:paraId="190366FF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15D40D34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4C36B758" w14:textId="77777777" w:rsidR="00742BBF" w:rsidRPr="000D0BC2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14:paraId="6A248375" w14:textId="77777777" w:rsidR="00742BBF" w:rsidRPr="000D0BC2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6BA4E00D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030B3460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14:paraId="5FE4E7FE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59C4A713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2F344F54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14:paraId="04D4260E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7B3D1245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684A6263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14:paraId="08AD4BAE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04FA39EC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70F2ECE1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Data de Vencimento </w:t>
            </w:r>
          </w:p>
        </w:tc>
        <w:tc>
          <w:tcPr>
            <w:tcW w:w="2830" w:type="dxa"/>
            <w:shd w:val="clear" w:color="auto" w:fill="auto"/>
          </w:tcPr>
          <w:p w14:paraId="327671D8" w14:textId="079ECE82"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8,7500</w:t>
            </w:r>
            <w:r>
              <w:rPr>
                <w:rFonts w:ascii="Tahoma" w:hAnsi="Tahoma" w:cs="Tahoma"/>
                <w:sz w:val="22"/>
                <w:szCs w:val="22"/>
              </w:rPr>
              <w:t>%</w:t>
            </w:r>
          </w:p>
        </w:tc>
      </w:tr>
    </w:tbl>
    <w:p w14:paraId="0E8CCD08" w14:textId="58B97FC9" w:rsidR="00D714EA" w:rsidRPr="00CA14A7" w:rsidRDefault="009F1822" w:rsidP="000F3A39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D0BC2">
        <w:rPr>
          <w:rFonts w:ascii="Tahoma" w:hAnsi="Tahoma" w:cs="Tahoma"/>
          <w:sz w:val="22"/>
          <w:szCs w:val="22"/>
        </w:rPr>
        <w:t>(4)</w:t>
      </w:r>
      <w:r w:rsidR="000D0BC2">
        <w:rPr>
          <w:rFonts w:ascii="Tahoma" w:hAnsi="Tahoma" w:cs="Tahoma"/>
          <w:sz w:val="22"/>
          <w:szCs w:val="22"/>
        </w:rPr>
        <w:tab/>
      </w:r>
      <w:r w:rsidR="006766A3">
        <w:rPr>
          <w:rFonts w:ascii="Tahoma" w:hAnsi="Tahoma" w:cs="Tahoma"/>
          <w:sz w:val="22"/>
          <w:szCs w:val="22"/>
        </w:rPr>
        <w:t xml:space="preserve">o </w:t>
      </w:r>
      <w:r w:rsidR="00AA6A26">
        <w:rPr>
          <w:rFonts w:ascii="Tahoma" w:hAnsi="Tahoma" w:cs="Tahoma"/>
          <w:sz w:val="22"/>
          <w:szCs w:val="22"/>
        </w:rPr>
        <w:t xml:space="preserve">montante </w:t>
      </w:r>
      <w:r w:rsidR="00F41F9B">
        <w:rPr>
          <w:rFonts w:ascii="Tahoma" w:hAnsi="Tahoma" w:cs="Tahoma"/>
          <w:sz w:val="22"/>
          <w:szCs w:val="22"/>
        </w:rPr>
        <w:t>equivalente a 50% (cinquenta por cento) dos valores calculados e devidos aos Debenturista</w:t>
      </w:r>
      <w:r w:rsidR="000D0BC2">
        <w:rPr>
          <w:rFonts w:ascii="Tahoma" w:hAnsi="Tahoma" w:cs="Tahoma"/>
          <w:sz w:val="22"/>
          <w:szCs w:val="22"/>
        </w:rPr>
        <w:t>s</w:t>
      </w:r>
      <w:r w:rsidR="00F41F9B">
        <w:rPr>
          <w:rFonts w:ascii="Tahoma" w:hAnsi="Tahoma" w:cs="Tahoma"/>
          <w:sz w:val="22"/>
          <w:szCs w:val="22"/>
        </w:rPr>
        <w:t xml:space="preserve"> em decorrência da Remuneração</w:t>
      </w:r>
      <w:r w:rsidR="00AA6A26">
        <w:rPr>
          <w:rFonts w:ascii="Tahoma" w:hAnsi="Tahoma" w:cs="Tahoma"/>
          <w:sz w:val="22"/>
          <w:szCs w:val="22"/>
        </w:rPr>
        <w:t xml:space="preserve"> </w:t>
      </w:r>
      <w:r w:rsidR="000B605F">
        <w:rPr>
          <w:rFonts w:ascii="Tahoma" w:hAnsi="Tahoma" w:cs="Tahoma"/>
          <w:sz w:val="22"/>
          <w:szCs w:val="22"/>
        </w:rPr>
        <w:t>acruada</w:t>
      </w:r>
      <w:r w:rsidR="000B605F">
        <w:rPr>
          <w:rFonts w:ascii="Tahoma" w:hAnsi="Tahoma" w:cs="Tahoma"/>
          <w:sz w:val="22"/>
          <w:szCs w:val="22"/>
        </w:rPr>
        <w:t xml:space="preserve"> </w:t>
      </w:r>
      <w:r w:rsidR="00AA6A26">
        <w:rPr>
          <w:rFonts w:ascii="Tahoma" w:hAnsi="Tahoma" w:cs="Tahoma"/>
          <w:sz w:val="22"/>
          <w:szCs w:val="22"/>
        </w:rPr>
        <w:t xml:space="preserve">desde 20 de março </w:t>
      </w:r>
      <w:r w:rsidR="00AA6A26">
        <w:rPr>
          <w:rFonts w:ascii="Tahoma" w:hAnsi="Tahoma" w:cs="Tahoma"/>
          <w:sz w:val="22"/>
          <w:szCs w:val="22"/>
        </w:rPr>
        <w:lastRenderedPageBreak/>
        <w:t xml:space="preserve">de 2020 até </w:t>
      </w:r>
      <w:r w:rsidR="00295F83">
        <w:rPr>
          <w:rFonts w:ascii="Tahoma" w:hAnsi="Tahoma" w:cs="Tahoma"/>
          <w:sz w:val="22"/>
          <w:szCs w:val="22"/>
        </w:rPr>
        <w:t>31</w:t>
      </w:r>
      <w:r w:rsidR="00295F83">
        <w:rPr>
          <w:rFonts w:ascii="Tahoma" w:hAnsi="Tahoma" w:cs="Tahoma"/>
          <w:sz w:val="22"/>
          <w:szCs w:val="22"/>
        </w:rPr>
        <w:t xml:space="preserve"> de </w:t>
      </w:r>
      <w:r w:rsidR="00295F83">
        <w:rPr>
          <w:rFonts w:ascii="Tahoma" w:hAnsi="Tahoma" w:cs="Tahoma"/>
          <w:sz w:val="22"/>
          <w:szCs w:val="22"/>
        </w:rPr>
        <w:t>outubro</w:t>
      </w:r>
      <w:r w:rsidR="00AA6A26">
        <w:rPr>
          <w:rFonts w:ascii="Tahoma" w:hAnsi="Tahoma" w:cs="Tahoma"/>
          <w:sz w:val="22"/>
          <w:szCs w:val="22"/>
        </w:rPr>
        <w:t xml:space="preserve"> de </w:t>
      </w:r>
      <w:r w:rsidR="00AA6A26" w:rsidRPr="003A2D7E">
        <w:rPr>
          <w:rFonts w:ascii="Tahoma" w:hAnsi="Tahoma" w:cs="Tahoma"/>
          <w:sz w:val="22"/>
          <w:szCs w:val="22"/>
        </w:rPr>
        <w:t>2020</w:t>
      </w:r>
      <w:r w:rsidR="00F41F9B" w:rsidRPr="003A2D7E">
        <w:rPr>
          <w:rFonts w:ascii="Tahoma" w:hAnsi="Tahoma" w:cs="Tahoma"/>
          <w:sz w:val="22"/>
          <w:szCs w:val="22"/>
        </w:rPr>
        <w:t xml:space="preserve"> </w:t>
      </w:r>
      <w:r w:rsidR="00F41F9B">
        <w:rPr>
          <w:rFonts w:ascii="Tahoma" w:hAnsi="Tahoma" w:cs="Tahoma"/>
          <w:sz w:val="22"/>
          <w:szCs w:val="22"/>
        </w:rPr>
        <w:t xml:space="preserve">será pago pela Emissora </w:t>
      </w:r>
      <w:r w:rsidR="003A2D7E">
        <w:rPr>
          <w:rFonts w:ascii="Tahoma" w:hAnsi="Tahoma" w:cs="Tahoma"/>
          <w:sz w:val="22"/>
          <w:szCs w:val="22"/>
        </w:rPr>
        <w:t xml:space="preserve">aos Debenturistas </w:t>
      </w:r>
      <w:r w:rsidR="000D0BC2">
        <w:rPr>
          <w:rFonts w:ascii="Tahoma" w:hAnsi="Tahoma" w:cs="Tahoma"/>
          <w:sz w:val="22"/>
          <w:szCs w:val="22"/>
        </w:rPr>
        <w:t>em 09 de novembro de 2020</w:t>
      </w:r>
      <w:r w:rsidR="00F41F9B">
        <w:rPr>
          <w:rFonts w:ascii="Tahoma" w:hAnsi="Tahoma" w:cs="Tahoma"/>
          <w:sz w:val="22"/>
          <w:szCs w:val="22"/>
        </w:rPr>
        <w:t xml:space="preserve"> (“</w:t>
      </w:r>
      <w:r w:rsidR="00F41F9B" w:rsidRPr="00CA14A7">
        <w:rPr>
          <w:rFonts w:ascii="Tahoma" w:hAnsi="Tahoma" w:cs="Tahoma"/>
          <w:sz w:val="22"/>
          <w:szCs w:val="22"/>
          <w:u w:val="single"/>
        </w:rPr>
        <w:t>Pagamento Imediato</w:t>
      </w:r>
      <w:r w:rsidR="00F41F9B">
        <w:rPr>
          <w:rFonts w:ascii="Tahoma" w:hAnsi="Tahoma" w:cs="Tahoma"/>
          <w:sz w:val="22"/>
          <w:szCs w:val="22"/>
        </w:rPr>
        <w:t>”), sendo o valor remanescente</w:t>
      </w:r>
      <w:r w:rsidR="00AA6A26">
        <w:rPr>
          <w:rFonts w:ascii="Tahoma" w:hAnsi="Tahoma" w:cs="Tahoma"/>
          <w:sz w:val="22"/>
          <w:szCs w:val="22"/>
        </w:rPr>
        <w:t xml:space="preserve"> (“</w:t>
      </w:r>
      <w:r w:rsidR="00AA6A26">
        <w:rPr>
          <w:rFonts w:ascii="Tahoma" w:hAnsi="Tahoma" w:cs="Tahoma"/>
          <w:sz w:val="22"/>
          <w:szCs w:val="22"/>
          <w:u w:val="single"/>
        </w:rPr>
        <w:t>Valor Remanescente da Remuneração</w:t>
      </w:r>
      <w:r w:rsidR="00AA6A26">
        <w:rPr>
          <w:rFonts w:ascii="Tahoma" w:hAnsi="Tahoma" w:cs="Tahoma"/>
          <w:sz w:val="22"/>
          <w:szCs w:val="22"/>
        </w:rPr>
        <w:t>”)</w:t>
      </w:r>
      <w:r w:rsidR="00F41F9B">
        <w:rPr>
          <w:rFonts w:ascii="Tahoma" w:hAnsi="Tahoma" w:cs="Tahoma"/>
          <w:sz w:val="22"/>
          <w:szCs w:val="22"/>
        </w:rPr>
        <w:t xml:space="preserve"> incorporado ao </w:t>
      </w:r>
      <w:r w:rsidR="006766A3">
        <w:rPr>
          <w:rFonts w:ascii="Tahoma" w:hAnsi="Tahoma" w:cs="Tahoma"/>
          <w:sz w:val="22"/>
          <w:szCs w:val="22"/>
        </w:rPr>
        <w:t xml:space="preserve">saldo do </w:t>
      </w:r>
      <w:r w:rsidR="000D0BC2">
        <w:rPr>
          <w:rFonts w:ascii="Tahoma" w:hAnsi="Tahoma" w:cs="Tahoma"/>
          <w:sz w:val="22"/>
          <w:szCs w:val="22"/>
        </w:rPr>
        <w:t>V</w:t>
      </w:r>
      <w:r w:rsidR="00F41F9B">
        <w:rPr>
          <w:rFonts w:ascii="Tahoma" w:hAnsi="Tahoma" w:cs="Tahoma"/>
          <w:sz w:val="22"/>
          <w:szCs w:val="22"/>
        </w:rPr>
        <w:t xml:space="preserve">alor </w:t>
      </w:r>
      <w:r w:rsidR="000D0BC2">
        <w:rPr>
          <w:rFonts w:ascii="Tahoma" w:hAnsi="Tahoma" w:cs="Tahoma"/>
          <w:sz w:val="22"/>
          <w:szCs w:val="22"/>
        </w:rPr>
        <w:t>N</w:t>
      </w:r>
      <w:r w:rsidR="00F41F9B">
        <w:rPr>
          <w:rFonts w:ascii="Tahoma" w:hAnsi="Tahoma" w:cs="Tahoma"/>
          <w:sz w:val="22"/>
          <w:szCs w:val="22"/>
        </w:rPr>
        <w:t xml:space="preserve">ominal </w:t>
      </w:r>
      <w:r w:rsidR="000D0BC2">
        <w:rPr>
          <w:rFonts w:ascii="Tahoma" w:hAnsi="Tahoma" w:cs="Tahoma"/>
          <w:sz w:val="22"/>
          <w:szCs w:val="22"/>
        </w:rPr>
        <w:t>U</w:t>
      </w:r>
      <w:r w:rsidR="00F41F9B">
        <w:rPr>
          <w:rFonts w:ascii="Tahoma" w:hAnsi="Tahoma" w:cs="Tahoma"/>
          <w:sz w:val="22"/>
          <w:szCs w:val="22"/>
        </w:rPr>
        <w:t>nitário das Debêntures</w:t>
      </w:r>
      <w:r w:rsidR="003A2D7E">
        <w:rPr>
          <w:rFonts w:ascii="Tahoma" w:hAnsi="Tahoma" w:cs="Tahoma"/>
          <w:sz w:val="22"/>
          <w:szCs w:val="22"/>
        </w:rPr>
        <w:t xml:space="preserve"> na referida data</w:t>
      </w:r>
      <w:r w:rsidR="00F41F9B">
        <w:rPr>
          <w:rFonts w:ascii="Tahoma" w:hAnsi="Tahoma" w:cs="Tahoma"/>
          <w:sz w:val="22"/>
          <w:szCs w:val="22"/>
        </w:rPr>
        <w:t>, devendo o Agente Fiduciário, para tais fins, realizar os cálculos necessários para confirmar os pagamentos a serem realizados no âmbito das Debêntures;</w:t>
      </w:r>
      <w:r w:rsidR="00F41F9B" w:rsidRPr="00CA14A7">
        <w:rPr>
          <w:rFonts w:ascii="Tahoma" w:hAnsi="Tahoma" w:cs="Tahoma"/>
          <w:sz w:val="22"/>
          <w:szCs w:val="22"/>
        </w:rPr>
        <w:t xml:space="preserve"> </w:t>
      </w:r>
    </w:p>
    <w:p w14:paraId="4AA26B85" w14:textId="77777777" w:rsidR="00EC670F" w:rsidRPr="007818EC" w:rsidRDefault="00E65213" w:rsidP="00D714EA">
      <w:pPr>
        <w:spacing w:line="320" w:lineRule="exact"/>
        <w:ind w:left="851"/>
        <w:jc w:val="both"/>
        <w:rPr>
          <w:rFonts w:ascii="Tahoma" w:hAnsi="Tahoma" w:cs="Tahoma"/>
          <w:sz w:val="22"/>
          <w:szCs w:val="22"/>
        </w:rPr>
      </w:pPr>
    </w:p>
    <w:p w14:paraId="5403AF52" w14:textId="418B3528" w:rsidR="00D714EA" w:rsidRPr="000F3A39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 xml:space="preserve">desde que </w:t>
      </w:r>
      <w:r w:rsidR="003A2D7E">
        <w:rPr>
          <w:rFonts w:ascii="Tahoma" w:hAnsi="Tahoma" w:cs="Tahoma"/>
          <w:sz w:val="22"/>
          <w:szCs w:val="22"/>
        </w:rPr>
        <w:t>verificada</w:t>
      </w:r>
      <w:r w:rsidR="003A2D7E" w:rsidRPr="000F3A39">
        <w:rPr>
          <w:rFonts w:ascii="Tahoma" w:hAnsi="Tahoma" w:cs="Tahoma"/>
          <w:sz w:val="22"/>
          <w:szCs w:val="22"/>
        </w:rPr>
        <w:t xml:space="preserve"> </w:t>
      </w:r>
      <w:r w:rsidRPr="000F3A39">
        <w:rPr>
          <w:rFonts w:ascii="Tahoma" w:hAnsi="Tahoma" w:cs="Tahoma"/>
          <w:sz w:val="22"/>
          <w:szCs w:val="22"/>
        </w:rPr>
        <w:t xml:space="preserve">a satisfação da obrigação de Pagamento Imediato assumida pela Emissora, </w:t>
      </w:r>
      <w:r w:rsidR="001702C6">
        <w:rPr>
          <w:rFonts w:ascii="Tahoma" w:hAnsi="Tahoma" w:cs="Tahoma"/>
          <w:sz w:val="22"/>
          <w:szCs w:val="22"/>
        </w:rPr>
        <w:t xml:space="preserve">a alteração </w:t>
      </w:r>
      <w:r w:rsidR="00005DE1" w:rsidRPr="000F3A39">
        <w:rPr>
          <w:rFonts w:ascii="Tahoma" w:hAnsi="Tahoma" w:cs="Tahoma"/>
          <w:sz w:val="22"/>
          <w:szCs w:val="22"/>
        </w:rPr>
        <w:t xml:space="preserve">do Montante Mínimo </w:t>
      </w:r>
      <w:r w:rsidR="00F17CD0">
        <w:rPr>
          <w:rFonts w:ascii="Tahoma" w:hAnsi="Tahoma" w:cs="Tahoma"/>
          <w:sz w:val="22"/>
          <w:szCs w:val="22"/>
        </w:rPr>
        <w:t>Direitos Creditórios</w:t>
      </w:r>
      <w:r w:rsidR="005E001A">
        <w:rPr>
          <w:rFonts w:ascii="Tahoma" w:hAnsi="Tahoma" w:cs="Tahoma"/>
          <w:sz w:val="22"/>
          <w:szCs w:val="22"/>
        </w:rPr>
        <w:t xml:space="preserve"> </w:t>
      </w:r>
      <w:r w:rsidR="001702C6">
        <w:rPr>
          <w:rFonts w:ascii="Tahoma" w:hAnsi="Tahoma" w:cs="Tahoma"/>
          <w:sz w:val="22"/>
          <w:szCs w:val="22"/>
        </w:rPr>
        <w:t>previsto</w:t>
      </w:r>
      <w:r w:rsidR="001702C6" w:rsidRPr="000F3A39">
        <w:rPr>
          <w:rFonts w:ascii="Tahoma" w:hAnsi="Tahoma" w:cs="Tahoma"/>
          <w:sz w:val="22"/>
          <w:szCs w:val="22"/>
        </w:rPr>
        <w:t xml:space="preserve"> </w:t>
      </w:r>
      <w:r w:rsidR="00005DE1" w:rsidRPr="000F3A39">
        <w:rPr>
          <w:rFonts w:ascii="Tahoma" w:hAnsi="Tahoma" w:cs="Tahoma"/>
          <w:sz w:val="22"/>
          <w:szCs w:val="22"/>
        </w:rPr>
        <w:t xml:space="preserve">no </w:t>
      </w:r>
      <w:r w:rsidR="006766A3" w:rsidRPr="000F3A39">
        <w:rPr>
          <w:rFonts w:ascii="Tahoma" w:hAnsi="Tahoma" w:cs="Tahoma"/>
          <w:sz w:val="22"/>
          <w:szCs w:val="22"/>
        </w:rPr>
        <w:t>“</w:t>
      </w:r>
      <w:r w:rsidR="00005DE1" w:rsidRPr="000F3A39">
        <w:rPr>
          <w:rFonts w:ascii="Tahoma" w:hAnsi="Tahoma" w:cs="Tahoma"/>
          <w:i/>
          <w:sz w:val="22"/>
          <w:szCs w:val="22"/>
        </w:rPr>
        <w:t>Contrato de Cessão Fiduciária de Direitos Creditórios em Garantia e Outras Avenças</w:t>
      </w:r>
      <w:r w:rsidR="006766A3" w:rsidRPr="000F3A39">
        <w:rPr>
          <w:rFonts w:ascii="Tahoma" w:hAnsi="Tahoma" w:cs="Tahoma"/>
          <w:sz w:val="22"/>
          <w:szCs w:val="22"/>
        </w:rPr>
        <w:t>”</w:t>
      </w:r>
      <w:r w:rsidR="00005DE1" w:rsidRPr="000F3A39">
        <w:rPr>
          <w:rFonts w:ascii="Tahoma" w:hAnsi="Tahoma" w:cs="Tahoma"/>
          <w:sz w:val="22"/>
          <w:szCs w:val="22"/>
        </w:rPr>
        <w:t xml:space="preserve"> celebrado </w:t>
      </w:r>
      <w:r w:rsidR="006766A3" w:rsidRPr="000F3A39">
        <w:rPr>
          <w:rFonts w:ascii="Tahoma" w:hAnsi="Tahoma" w:cs="Tahoma"/>
          <w:sz w:val="22"/>
          <w:szCs w:val="22"/>
        </w:rPr>
        <w:t xml:space="preserve">entre a Emissora e o Agente Fiduciário, </w:t>
      </w:r>
      <w:r w:rsidR="00005DE1" w:rsidRPr="000F3A39">
        <w:rPr>
          <w:rFonts w:ascii="Tahoma" w:hAnsi="Tahoma" w:cs="Tahoma"/>
          <w:sz w:val="22"/>
          <w:szCs w:val="22"/>
        </w:rPr>
        <w:t xml:space="preserve">em 21 de agosto de 2018, </w:t>
      </w:r>
      <w:r w:rsidR="006766A3" w:rsidRPr="000F3A39">
        <w:rPr>
          <w:rFonts w:ascii="Tahoma" w:hAnsi="Tahoma" w:cs="Tahoma"/>
          <w:sz w:val="22"/>
          <w:szCs w:val="22"/>
        </w:rPr>
        <w:t>conforme aditado</w:t>
      </w:r>
      <w:r w:rsidR="003E1635">
        <w:rPr>
          <w:rFonts w:ascii="Tahoma" w:hAnsi="Tahoma" w:cs="Tahoma"/>
          <w:sz w:val="22"/>
          <w:szCs w:val="22"/>
        </w:rPr>
        <w:t xml:space="preserve"> de tempos em tempos</w:t>
      </w:r>
      <w:r w:rsidR="006766A3" w:rsidRPr="000F3A39">
        <w:rPr>
          <w:rFonts w:ascii="Tahoma" w:hAnsi="Tahoma" w:cs="Tahoma"/>
          <w:sz w:val="22"/>
          <w:szCs w:val="22"/>
        </w:rPr>
        <w:t xml:space="preserve"> (“</w:t>
      </w:r>
      <w:r w:rsidR="006766A3" w:rsidRPr="000F3A39">
        <w:rPr>
          <w:rFonts w:ascii="Tahoma" w:hAnsi="Tahoma" w:cs="Tahoma"/>
          <w:sz w:val="22"/>
          <w:szCs w:val="22"/>
          <w:u w:val="single"/>
        </w:rPr>
        <w:t>Contrato de Cessão Fiduciária</w:t>
      </w:r>
      <w:r w:rsidR="006766A3" w:rsidRPr="000F3A39">
        <w:rPr>
          <w:rFonts w:ascii="Tahoma" w:hAnsi="Tahoma" w:cs="Tahoma"/>
          <w:sz w:val="22"/>
          <w:szCs w:val="22"/>
        </w:rPr>
        <w:t>”),</w:t>
      </w:r>
      <w:r w:rsidR="00005DE1" w:rsidRPr="000F3A39">
        <w:rPr>
          <w:rFonts w:ascii="Tahoma" w:hAnsi="Tahoma" w:cs="Tahoma"/>
          <w:sz w:val="22"/>
          <w:szCs w:val="22"/>
        </w:rPr>
        <w:t xml:space="preserve"> </w:t>
      </w:r>
      <w:r w:rsidRPr="000F3A39">
        <w:rPr>
          <w:rFonts w:ascii="Tahoma" w:hAnsi="Tahoma" w:cs="Tahoma"/>
          <w:sz w:val="22"/>
          <w:szCs w:val="22"/>
        </w:rPr>
        <w:t>de forma que</w:t>
      </w:r>
      <w:r w:rsidR="001702C6">
        <w:rPr>
          <w:rFonts w:ascii="Tahoma" w:hAnsi="Tahoma" w:cs="Tahoma"/>
          <w:sz w:val="22"/>
          <w:szCs w:val="22"/>
        </w:rPr>
        <w:t xml:space="preserve">, a partir </w:t>
      </w:r>
      <w:r w:rsidR="005E001A">
        <w:rPr>
          <w:rFonts w:ascii="Tahoma" w:hAnsi="Tahoma" w:cs="Tahoma"/>
          <w:sz w:val="22"/>
          <w:szCs w:val="22"/>
        </w:rPr>
        <w:t xml:space="preserve">desta </w:t>
      </w:r>
      <w:r w:rsidR="00A01DD7">
        <w:rPr>
          <w:rFonts w:ascii="Tahoma" w:hAnsi="Tahoma" w:cs="Tahoma"/>
          <w:sz w:val="22"/>
          <w:szCs w:val="22"/>
        </w:rPr>
        <w:t>data</w:t>
      </w:r>
      <w:r w:rsidR="005E001A">
        <w:rPr>
          <w:rFonts w:ascii="Tahoma" w:hAnsi="Tahoma" w:cs="Tahoma"/>
          <w:sz w:val="22"/>
          <w:szCs w:val="22"/>
        </w:rPr>
        <w:t xml:space="preserve">, o Montante Mínimo </w:t>
      </w:r>
      <w:r w:rsidR="00A01DD7">
        <w:rPr>
          <w:rFonts w:ascii="Tahoma" w:hAnsi="Tahoma" w:cs="Tahoma"/>
          <w:sz w:val="22"/>
          <w:szCs w:val="22"/>
        </w:rPr>
        <w:t>Direitos Creditórios</w:t>
      </w:r>
      <w:r w:rsidR="005E001A">
        <w:rPr>
          <w:rFonts w:ascii="Tahoma" w:hAnsi="Tahoma" w:cs="Tahoma"/>
          <w:sz w:val="22"/>
          <w:szCs w:val="22"/>
        </w:rPr>
        <w:t xml:space="preserve"> deverá se</w:t>
      </w:r>
      <w:r w:rsidR="00FB15E0">
        <w:rPr>
          <w:rFonts w:ascii="Tahoma" w:hAnsi="Tahoma" w:cs="Tahoma"/>
          <w:sz w:val="22"/>
          <w:szCs w:val="22"/>
        </w:rPr>
        <w:t>r</w:t>
      </w:r>
      <w:r w:rsidR="00A01DD7">
        <w:rPr>
          <w:rFonts w:ascii="Tahoma" w:hAnsi="Tahoma" w:cs="Tahoma"/>
          <w:sz w:val="22"/>
          <w:szCs w:val="22"/>
        </w:rPr>
        <w:t xml:space="preserve"> equivalente a, no mínimo </w:t>
      </w:r>
      <w:r w:rsidR="00FB15E0">
        <w:rPr>
          <w:rFonts w:ascii="Tahoma" w:hAnsi="Tahoma" w:cs="Tahoma"/>
          <w:sz w:val="22"/>
          <w:szCs w:val="22"/>
        </w:rPr>
        <w:t xml:space="preserve">(1) </w:t>
      </w:r>
      <w:r w:rsidR="00A01DD7">
        <w:rPr>
          <w:rFonts w:ascii="Tahoma" w:hAnsi="Tahoma" w:cs="Tahoma"/>
          <w:sz w:val="22"/>
          <w:szCs w:val="22"/>
        </w:rPr>
        <w:t>15% (quinze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durante o período de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FB15E0">
        <w:rPr>
          <w:rFonts w:ascii="Tahoma" w:hAnsi="Tahoma" w:cs="Tahoma"/>
          <w:sz w:val="22"/>
          <w:szCs w:val="22"/>
        </w:rPr>
        <w:t xml:space="preserve">outubro de 2020 a </w:t>
      </w:r>
      <w:r w:rsidR="00F17CD0">
        <w:rPr>
          <w:rFonts w:ascii="Tahoma" w:hAnsi="Tahoma" w:cs="Tahoma"/>
          <w:sz w:val="22"/>
          <w:szCs w:val="22"/>
        </w:rPr>
        <w:t xml:space="preserve">30 de </w:t>
      </w:r>
      <w:r w:rsidR="00FB15E0">
        <w:rPr>
          <w:rFonts w:ascii="Tahoma" w:hAnsi="Tahoma" w:cs="Tahoma"/>
          <w:sz w:val="22"/>
          <w:szCs w:val="22"/>
        </w:rPr>
        <w:t>setembro de 2021, (2)</w:t>
      </w:r>
      <w:r w:rsidR="00A01DD7">
        <w:rPr>
          <w:rFonts w:ascii="Tahoma" w:hAnsi="Tahoma" w:cs="Tahoma"/>
          <w:sz w:val="22"/>
          <w:szCs w:val="22"/>
        </w:rPr>
        <w:t xml:space="preserve"> 20% (vinte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durante o período de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FB15E0">
        <w:rPr>
          <w:rFonts w:ascii="Tahoma" w:hAnsi="Tahoma" w:cs="Tahoma"/>
          <w:sz w:val="22"/>
          <w:szCs w:val="22"/>
        </w:rPr>
        <w:t xml:space="preserve">outubro de 2021 a </w:t>
      </w:r>
      <w:r w:rsidR="00F17CD0">
        <w:rPr>
          <w:rFonts w:ascii="Tahoma" w:hAnsi="Tahoma" w:cs="Tahoma"/>
          <w:sz w:val="22"/>
          <w:szCs w:val="22"/>
        </w:rPr>
        <w:t xml:space="preserve">30 de </w:t>
      </w:r>
      <w:r w:rsidR="00FB15E0">
        <w:rPr>
          <w:rFonts w:ascii="Tahoma" w:hAnsi="Tahoma" w:cs="Tahoma"/>
          <w:sz w:val="22"/>
          <w:szCs w:val="22"/>
        </w:rPr>
        <w:t xml:space="preserve">setembro de 2022 e (3) </w:t>
      </w:r>
      <w:r w:rsidR="00A01DD7">
        <w:rPr>
          <w:rFonts w:ascii="Tahoma" w:hAnsi="Tahoma" w:cs="Tahoma"/>
          <w:sz w:val="22"/>
          <w:szCs w:val="22"/>
        </w:rPr>
        <w:t>25% (vinte e cinco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</w:t>
      </w:r>
      <w:r w:rsidR="00A01DD7">
        <w:rPr>
          <w:rFonts w:ascii="Tahoma" w:hAnsi="Tahoma" w:cs="Tahoma"/>
          <w:sz w:val="22"/>
          <w:szCs w:val="22"/>
        </w:rPr>
        <w:t xml:space="preserve">durante o período de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A01DD7">
        <w:rPr>
          <w:rFonts w:ascii="Tahoma" w:hAnsi="Tahoma" w:cs="Tahoma"/>
          <w:sz w:val="22"/>
          <w:szCs w:val="22"/>
        </w:rPr>
        <w:t>outubro de 2022 até a Data de Vencimento</w:t>
      </w:r>
      <w:r w:rsidRPr="000F3A39">
        <w:rPr>
          <w:rFonts w:ascii="Tahoma" w:hAnsi="Tahoma" w:cs="Tahoma"/>
          <w:sz w:val="22"/>
          <w:szCs w:val="22"/>
        </w:rPr>
        <w:t xml:space="preserve">. A </w:t>
      </w:r>
      <w:r w:rsidR="00A01DD7">
        <w:rPr>
          <w:rFonts w:ascii="Tahoma" w:hAnsi="Tahoma" w:cs="Tahoma"/>
          <w:sz w:val="22"/>
          <w:szCs w:val="22"/>
        </w:rPr>
        <w:t>alteração do Montante Mínimo Direitos Creditórios</w:t>
      </w:r>
      <w:r w:rsidR="00A01DD7" w:rsidRPr="000F3A39">
        <w:rPr>
          <w:rFonts w:ascii="Tahoma" w:hAnsi="Tahoma" w:cs="Tahoma"/>
          <w:sz w:val="22"/>
          <w:szCs w:val="22"/>
        </w:rPr>
        <w:t xml:space="preserve"> </w:t>
      </w:r>
      <w:r w:rsidRPr="000F3A39">
        <w:rPr>
          <w:rFonts w:ascii="Tahoma" w:hAnsi="Tahoma" w:cs="Tahoma"/>
          <w:sz w:val="22"/>
          <w:szCs w:val="22"/>
        </w:rPr>
        <w:t xml:space="preserve">de que trata este item perderá eficácia caso não seja plenamente constituída, em favor dos Debenturistas, </w:t>
      </w:r>
      <w:r w:rsidR="00AA6A26" w:rsidRPr="000F3A39">
        <w:rPr>
          <w:rFonts w:ascii="Tahoma" w:hAnsi="Tahoma" w:cs="Tahoma"/>
          <w:sz w:val="22"/>
          <w:szCs w:val="22"/>
        </w:rPr>
        <w:t xml:space="preserve">a </w:t>
      </w:r>
      <w:r w:rsidRPr="000F3A39">
        <w:rPr>
          <w:rFonts w:ascii="Tahoma" w:hAnsi="Tahoma" w:cs="Tahoma"/>
          <w:sz w:val="22"/>
          <w:szCs w:val="22"/>
        </w:rPr>
        <w:t xml:space="preserve">alienação fiduciária sobre a marca </w:t>
      </w:r>
      <w:r w:rsidRPr="000F3A39">
        <w:rPr>
          <w:rFonts w:ascii="Tahoma" w:hAnsi="Tahoma" w:cs="Tahoma"/>
          <w:sz w:val="22"/>
          <w:szCs w:val="22"/>
        </w:rPr>
        <w:t>“</w:t>
      </w:r>
      <w:proofErr w:type="spellStart"/>
      <w:r w:rsidR="000F0700">
        <w:rPr>
          <w:rFonts w:ascii="Tahoma" w:hAnsi="Tahoma" w:cs="Tahoma"/>
          <w:sz w:val="22"/>
          <w:szCs w:val="22"/>
        </w:rPr>
        <w:t>Baccio</w:t>
      </w:r>
      <w:proofErr w:type="spellEnd"/>
      <w:r w:rsidR="000F0700">
        <w:rPr>
          <w:rFonts w:ascii="Tahoma" w:hAnsi="Tahoma" w:cs="Tahoma"/>
          <w:sz w:val="22"/>
          <w:szCs w:val="22"/>
        </w:rPr>
        <w:t xml:space="preserve"> di Latte</w:t>
      </w:r>
      <w:r w:rsidRPr="000F3A39">
        <w:rPr>
          <w:rFonts w:ascii="Tahoma" w:hAnsi="Tahoma" w:cs="Tahoma"/>
          <w:sz w:val="22"/>
          <w:szCs w:val="22"/>
        </w:rPr>
        <w:t>”</w:t>
      </w:r>
      <w:r w:rsidRPr="000F3A39">
        <w:rPr>
          <w:rFonts w:ascii="Tahoma" w:hAnsi="Tahoma" w:cs="Tahoma"/>
          <w:sz w:val="22"/>
          <w:szCs w:val="22"/>
        </w:rPr>
        <w:t xml:space="preserve"> de </w:t>
      </w:r>
      <w:r w:rsidR="000F0700">
        <w:rPr>
          <w:rFonts w:ascii="Tahoma" w:hAnsi="Tahoma" w:cs="Tahoma"/>
          <w:sz w:val="22"/>
          <w:szCs w:val="22"/>
        </w:rPr>
        <w:t>titularidade</w:t>
      </w:r>
      <w:r w:rsidR="000F0700" w:rsidRPr="000F3A39">
        <w:rPr>
          <w:rFonts w:ascii="Tahoma" w:hAnsi="Tahoma" w:cs="Tahoma"/>
          <w:sz w:val="22"/>
          <w:szCs w:val="22"/>
        </w:rPr>
        <w:t xml:space="preserve"> </w:t>
      </w:r>
      <w:r w:rsidRPr="000F3A39">
        <w:rPr>
          <w:rFonts w:ascii="Tahoma" w:hAnsi="Tahoma" w:cs="Tahoma"/>
          <w:sz w:val="22"/>
          <w:szCs w:val="22"/>
        </w:rPr>
        <w:t>da Emissora, em até 60 (sessenta) dias contados da data desta deliberação</w:t>
      </w:r>
      <w:r w:rsidR="00AA6A26" w:rsidRPr="000F3A39">
        <w:rPr>
          <w:rFonts w:ascii="Tahoma" w:hAnsi="Tahoma" w:cs="Tahoma"/>
          <w:sz w:val="22"/>
          <w:szCs w:val="22"/>
        </w:rPr>
        <w:t xml:space="preserve"> (“</w:t>
      </w:r>
      <w:r w:rsidR="00AA6A26" w:rsidRPr="000F3A39">
        <w:rPr>
          <w:rFonts w:ascii="Tahoma" w:hAnsi="Tahoma" w:cs="Tahoma"/>
          <w:sz w:val="22"/>
          <w:szCs w:val="22"/>
          <w:u w:val="single"/>
        </w:rPr>
        <w:t>Garantia Adicional</w:t>
      </w:r>
      <w:r w:rsidR="00AA6A26" w:rsidRPr="000F3A39">
        <w:rPr>
          <w:rFonts w:ascii="Tahoma" w:hAnsi="Tahoma" w:cs="Tahoma"/>
          <w:sz w:val="22"/>
          <w:szCs w:val="22"/>
        </w:rPr>
        <w:t>”)</w:t>
      </w:r>
      <w:r w:rsidR="002D48CC">
        <w:rPr>
          <w:rFonts w:ascii="Tahoma" w:hAnsi="Tahoma" w:cs="Tahoma"/>
          <w:sz w:val="22"/>
          <w:szCs w:val="22"/>
        </w:rPr>
        <w:t>, por meio da negociação, celebração e protocolo junto ao INPI do instrumento que formalizará a Garantia Adicional, em termos e condições aceitáveis à Emissora e ao Agente Fiduciário, na qualidade de representante dos Debenturistas</w:t>
      </w:r>
      <w:r w:rsidRPr="000F3A39">
        <w:rPr>
          <w:rFonts w:ascii="Tahoma" w:hAnsi="Tahoma" w:cs="Tahoma"/>
          <w:sz w:val="22"/>
          <w:szCs w:val="22"/>
        </w:rPr>
        <w:t>;</w:t>
      </w:r>
      <w:r w:rsidRPr="000F3A39">
        <w:rPr>
          <w:rFonts w:ascii="Tahoma" w:hAnsi="Tahoma" w:cs="Tahoma"/>
          <w:sz w:val="22"/>
          <w:szCs w:val="22"/>
        </w:rPr>
        <w:t xml:space="preserve"> [</w:t>
      </w:r>
      <w:r w:rsidRPr="000F3A39">
        <w:rPr>
          <w:rFonts w:ascii="Tahoma" w:hAnsi="Tahoma" w:cs="Tahoma"/>
          <w:b/>
          <w:i/>
          <w:sz w:val="22"/>
          <w:szCs w:val="22"/>
          <w:highlight w:val="yellow"/>
        </w:rPr>
        <w:t>Nota Mattos Filho</w:t>
      </w:r>
      <w:r w:rsidRPr="000F3A39">
        <w:rPr>
          <w:rFonts w:ascii="Tahoma" w:hAnsi="Tahoma" w:cs="Tahoma"/>
          <w:i/>
          <w:sz w:val="22"/>
          <w:szCs w:val="22"/>
          <w:highlight w:val="yellow"/>
        </w:rPr>
        <w:t xml:space="preserve">: </w:t>
      </w:r>
      <w:r w:rsidR="00A01DD7">
        <w:rPr>
          <w:rFonts w:ascii="Tahoma" w:hAnsi="Tahoma" w:cs="Tahoma"/>
          <w:i/>
          <w:sz w:val="22"/>
          <w:szCs w:val="22"/>
          <w:highlight w:val="yellow"/>
        </w:rPr>
        <w:t xml:space="preserve">Confirmar se a alteração do fluxo dos recebíveis </w:t>
      </w:r>
      <w:r w:rsidR="00773FB1">
        <w:rPr>
          <w:rFonts w:ascii="Tahoma" w:hAnsi="Tahoma" w:cs="Tahoma"/>
          <w:i/>
          <w:sz w:val="22"/>
          <w:szCs w:val="22"/>
          <w:highlight w:val="yellow"/>
        </w:rPr>
        <w:t>permanece vigente em caso de descumprimento de outras obrigações da Escritura pela companhia (não pecuniárias)</w:t>
      </w:r>
      <w:r w:rsidRPr="000F3A39">
        <w:rPr>
          <w:rFonts w:ascii="Tahoma" w:hAnsi="Tahoma" w:cs="Tahoma"/>
          <w:sz w:val="22"/>
          <w:szCs w:val="22"/>
        </w:rPr>
        <w:t xml:space="preserve">] </w:t>
      </w:r>
    </w:p>
    <w:p w14:paraId="2C69CD1C" w14:textId="77777777" w:rsidR="00D714EA" w:rsidRDefault="00E65213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14:paraId="71EE695C" w14:textId="14831A46" w:rsidR="00D714EA" w:rsidRPr="000F3A39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a alteração do índice financeiro a ser obtido pela Emissora ao final de cada exercício social durante a vigência das Debêntures, sob pena de vencimento antecipado não automático das obrigações decorrentes das Debêntures, nos termos do item “i” da Cláusula 5.4.1.2 da Escritura, o qual deverá ser verificado a partir da divisão da Dívida Líquida pelo EBITDA, devendo ser menor ou igual a: (</w:t>
      </w:r>
      <w:r w:rsidR="00525F26">
        <w:rPr>
          <w:rFonts w:ascii="Tahoma" w:hAnsi="Tahoma" w:cs="Tahoma"/>
          <w:sz w:val="22"/>
          <w:szCs w:val="22"/>
        </w:rPr>
        <w:t>1</w:t>
      </w:r>
      <w:r w:rsidRPr="000F3A39">
        <w:rPr>
          <w:rFonts w:ascii="Tahoma" w:hAnsi="Tahoma" w:cs="Tahoma"/>
          <w:sz w:val="22"/>
          <w:szCs w:val="22"/>
        </w:rPr>
        <w:t>) 2,85 vezes, quando da verificação relativa às demonstrações financeiras individuais e consolidadas auditadas da Emissora relativas ao exercício social findo em 31 de dezembro de 2021; (</w:t>
      </w:r>
      <w:r w:rsidR="00525F26">
        <w:rPr>
          <w:rFonts w:ascii="Tahoma" w:hAnsi="Tahoma" w:cs="Tahoma"/>
          <w:sz w:val="22"/>
          <w:szCs w:val="22"/>
        </w:rPr>
        <w:t>2</w:t>
      </w:r>
      <w:r w:rsidRPr="000F3A39">
        <w:rPr>
          <w:rFonts w:ascii="Tahoma" w:hAnsi="Tahoma" w:cs="Tahoma"/>
          <w:sz w:val="22"/>
          <w:szCs w:val="22"/>
        </w:rPr>
        <w:t>) 1,75 vezes, quando da verificação relativa às demonstrações financeiras individuais e consolidadas auditadas da Emissora relativas aos exercícios sociais findos em 31 de dezembro de 2022 e 31 de dezembro de 2023; e (</w:t>
      </w:r>
      <w:r w:rsidR="00525F26" w:rsidRPr="00F17CD0">
        <w:rPr>
          <w:rFonts w:ascii="Tahoma" w:hAnsi="Tahoma" w:cs="Tahoma"/>
          <w:sz w:val="22"/>
          <w:szCs w:val="22"/>
        </w:rPr>
        <w:t>3</w:t>
      </w:r>
      <w:r w:rsidRPr="00F17CD0">
        <w:rPr>
          <w:rFonts w:ascii="Tahoma" w:hAnsi="Tahoma" w:cs="Tahoma"/>
          <w:sz w:val="22"/>
          <w:szCs w:val="22"/>
        </w:rPr>
        <w:t xml:space="preserve">) </w:t>
      </w:r>
      <w:r w:rsidRPr="00F17CD0">
        <w:rPr>
          <w:rFonts w:ascii="Tahoma" w:hAnsi="Tahoma"/>
          <w:sz w:val="22"/>
        </w:rPr>
        <w:t>1</w:t>
      </w:r>
      <w:r w:rsidRPr="00FB15E0">
        <w:rPr>
          <w:rFonts w:ascii="Tahoma" w:hAnsi="Tahoma"/>
          <w:sz w:val="22"/>
        </w:rPr>
        <w:t>,</w:t>
      </w:r>
      <w:r w:rsidRPr="00FB15E0">
        <w:rPr>
          <w:rFonts w:ascii="Tahoma" w:hAnsi="Tahoma" w:cs="Tahoma"/>
          <w:sz w:val="22"/>
          <w:szCs w:val="22"/>
        </w:rPr>
        <w:t>25 vezes,</w:t>
      </w:r>
      <w:r w:rsidRPr="00FB15E0">
        <w:rPr>
          <w:rFonts w:ascii="Tahoma" w:hAnsi="Tahoma" w:cs="Tahoma"/>
          <w:sz w:val="22"/>
          <w:szCs w:val="22"/>
        </w:rPr>
        <w:t xml:space="preserve"> quando</w:t>
      </w:r>
      <w:r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2024 e exercícios sociais subsequentes, caso aplicável. Não será realizada verificação da satisfação de índice financeiro por ocasião das demonstrações financeiras individuais e consolidadas auditadas da Emissora relativas ao exercício social findo em 31 </w:t>
      </w:r>
      <w:r w:rsidRPr="000F3A39">
        <w:rPr>
          <w:rFonts w:ascii="Tahoma" w:hAnsi="Tahoma" w:cs="Tahoma"/>
          <w:sz w:val="22"/>
          <w:szCs w:val="22"/>
        </w:rPr>
        <w:lastRenderedPageBreak/>
        <w:t xml:space="preserve">de dezembro de 2020, de forma que </w:t>
      </w:r>
      <w:r w:rsidR="000F0700">
        <w:rPr>
          <w:rFonts w:ascii="Tahoma" w:hAnsi="Tahoma" w:cs="Tahoma"/>
          <w:sz w:val="22"/>
          <w:szCs w:val="22"/>
        </w:rPr>
        <w:t>a ausência de tal verificação</w:t>
      </w:r>
      <w:r w:rsidRPr="000F3A39">
        <w:rPr>
          <w:rFonts w:ascii="Tahoma" w:hAnsi="Tahoma" w:cs="Tahoma"/>
          <w:sz w:val="22"/>
          <w:szCs w:val="22"/>
        </w:rPr>
        <w:t xml:space="preserve"> não gerará um evento de vencimento antecipado das Debêntures</w:t>
      </w:r>
      <w:r w:rsidR="000F0700">
        <w:rPr>
          <w:rFonts w:ascii="Tahoma" w:hAnsi="Tahoma" w:cs="Tahoma"/>
          <w:sz w:val="22"/>
          <w:szCs w:val="22"/>
        </w:rPr>
        <w:t xml:space="preserve">. </w:t>
      </w:r>
      <w:r w:rsidR="000F0700" w:rsidRPr="00B64D67">
        <w:rPr>
          <w:rFonts w:ascii="Tahoma" w:hAnsi="Tahoma" w:cs="Tahoma"/>
          <w:sz w:val="22"/>
          <w:szCs w:val="22"/>
        </w:rPr>
        <w:t xml:space="preserve">Conforme apuração </w:t>
      </w:r>
      <w:r w:rsidR="000F0700">
        <w:rPr>
          <w:rFonts w:ascii="Tahoma" w:hAnsi="Tahoma" w:cs="Tahoma"/>
          <w:sz w:val="22"/>
          <w:szCs w:val="22"/>
        </w:rPr>
        <w:t xml:space="preserve">realizada </w:t>
      </w:r>
      <w:r w:rsidR="000F0700" w:rsidRPr="00B64D67">
        <w:rPr>
          <w:rFonts w:ascii="Tahoma" w:hAnsi="Tahoma" w:cs="Tahoma"/>
          <w:sz w:val="22"/>
          <w:szCs w:val="22"/>
        </w:rPr>
        <w:t xml:space="preserve">em 2019 (quando passou a vigorar a IFRS16), o índice </w:t>
      </w:r>
      <w:r w:rsidR="000F0700">
        <w:rPr>
          <w:rFonts w:ascii="Tahoma" w:hAnsi="Tahoma" w:cs="Tahoma"/>
          <w:sz w:val="22"/>
          <w:szCs w:val="22"/>
        </w:rPr>
        <w:t xml:space="preserve">financeiro </w:t>
      </w:r>
      <w:r w:rsidR="000F0700" w:rsidRPr="00B64D67">
        <w:rPr>
          <w:rFonts w:ascii="Tahoma" w:hAnsi="Tahoma" w:cs="Tahoma"/>
          <w:sz w:val="22"/>
          <w:szCs w:val="22"/>
        </w:rPr>
        <w:t xml:space="preserve">continuará sendo calculado com a inclusão do valor do passivo de arrendamento equivalente a </w:t>
      </w:r>
      <w:r w:rsidR="000F0700">
        <w:rPr>
          <w:rFonts w:ascii="Tahoma" w:hAnsi="Tahoma" w:cs="Tahoma"/>
          <w:sz w:val="22"/>
          <w:szCs w:val="22"/>
        </w:rPr>
        <w:t>3 (</w:t>
      </w:r>
      <w:r w:rsidR="000F0700" w:rsidRPr="00B64D67">
        <w:rPr>
          <w:rFonts w:ascii="Tahoma" w:hAnsi="Tahoma" w:cs="Tahoma"/>
          <w:sz w:val="22"/>
          <w:szCs w:val="22"/>
        </w:rPr>
        <w:t>três</w:t>
      </w:r>
      <w:r w:rsidR="000F0700">
        <w:rPr>
          <w:rFonts w:ascii="Tahoma" w:hAnsi="Tahoma" w:cs="Tahoma"/>
          <w:sz w:val="22"/>
          <w:szCs w:val="22"/>
        </w:rPr>
        <w:t>)</w:t>
      </w:r>
      <w:r w:rsidR="000F0700" w:rsidRPr="00B64D67">
        <w:rPr>
          <w:rFonts w:ascii="Tahoma" w:hAnsi="Tahoma" w:cs="Tahoma"/>
          <w:sz w:val="22"/>
          <w:szCs w:val="22"/>
        </w:rPr>
        <w:t xml:space="preserve"> meses de aluguel devido em todas as operações da </w:t>
      </w:r>
      <w:r w:rsidR="000F0700">
        <w:rPr>
          <w:rFonts w:ascii="Tahoma" w:hAnsi="Tahoma" w:cs="Tahoma"/>
          <w:sz w:val="22"/>
          <w:szCs w:val="22"/>
        </w:rPr>
        <w:t>Emissora</w:t>
      </w:r>
      <w:r w:rsidR="000F0700" w:rsidRPr="00B64D67">
        <w:rPr>
          <w:rFonts w:ascii="Tahoma" w:hAnsi="Tahoma" w:cs="Tahoma"/>
          <w:sz w:val="22"/>
          <w:szCs w:val="22"/>
        </w:rPr>
        <w:t xml:space="preserve">, como parte integrante da dívida líquida. O valor restante do passivo de arrendamento derivado da aplicação do CPC 06 (R2), IFRS16, </w:t>
      </w:r>
      <w:r w:rsidR="000F0700">
        <w:rPr>
          <w:rFonts w:ascii="Tahoma" w:hAnsi="Tahoma" w:cs="Tahoma"/>
          <w:sz w:val="22"/>
          <w:szCs w:val="22"/>
        </w:rPr>
        <w:t>conforme disposto</w:t>
      </w:r>
      <w:r w:rsidR="000F0700" w:rsidRPr="00B64D67">
        <w:rPr>
          <w:rFonts w:ascii="Tahoma" w:hAnsi="Tahoma" w:cs="Tahoma"/>
          <w:sz w:val="22"/>
          <w:szCs w:val="22"/>
        </w:rPr>
        <w:t xml:space="preserve"> na Cl</w:t>
      </w:r>
      <w:r w:rsidR="000F0700">
        <w:rPr>
          <w:rFonts w:ascii="Tahoma" w:hAnsi="Tahoma" w:cs="Tahoma"/>
          <w:sz w:val="22"/>
          <w:szCs w:val="22"/>
        </w:rPr>
        <w:t>á</w:t>
      </w:r>
      <w:r w:rsidR="000F0700" w:rsidRPr="00B64D67">
        <w:rPr>
          <w:rFonts w:ascii="Tahoma" w:hAnsi="Tahoma" w:cs="Tahoma"/>
          <w:sz w:val="22"/>
          <w:szCs w:val="22"/>
        </w:rPr>
        <w:t>usula 5.4.1.2</w:t>
      </w:r>
      <w:r w:rsidR="000F0700">
        <w:rPr>
          <w:rFonts w:ascii="Tahoma" w:hAnsi="Tahoma" w:cs="Tahoma"/>
          <w:sz w:val="22"/>
          <w:szCs w:val="22"/>
        </w:rPr>
        <w:t>, item</w:t>
      </w:r>
      <w:r w:rsidR="000F0700" w:rsidRPr="00B64D67">
        <w:rPr>
          <w:rFonts w:ascii="Tahoma" w:hAnsi="Tahoma" w:cs="Tahoma"/>
          <w:sz w:val="22"/>
          <w:szCs w:val="22"/>
        </w:rPr>
        <w:t xml:space="preserve"> (i)</w:t>
      </w:r>
      <w:r w:rsidR="000F0700">
        <w:rPr>
          <w:rFonts w:ascii="Tahoma" w:hAnsi="Tahoma" w:cs="Tahoma"/>
          <w:sz w:val="22"/>
          <w:szCs w:val="22"/>
        </w:rPr>
        <w:t>,</w:t>
      </w:r>
      <w:r w:rsidR="000F0700" w:rsidRPr="00B64D67">
        <w:rPr>
          <w:rFonts w:ascii="Tahoma" w:hAnsi="Tahoma" w:cs="Tahoma"/>
          <w:sz w:val="22"/>
          <w:szCs w:val="22"/>
        </w:rPr>
        <w:t xml:space="preserve"> da </w:t>
      </w:r>
      <w:r w:rsidR="000F0700">
        <w:rPr>
          <w:rFonts w:ascii="Tahoma" w:hAnsi="Tahoma" w:cs="Tahoma"/>
          <w:sz w:val="22"/>
          <w:szCs w:val="22"/>
        </w:rPr>
        <w:t>E</w:t>
      </w:r>
      <w:r w:rsidR="000F0700" w:rsidRPr="00B64D67">
        <w:rPr>
          <w:rFonts w:ascii="Tahoma" w:hAnsi="Tahoma" w:cs="Tahoma"/>
          <w:sz w:val="22"/>
          <w:szCs w:val="22"/>
        </w:rPr>
        <w:t>scritura</w:t>
      </w:r>
      <w:r w:rsidR="000F0700">
        <w:rPr>
          <w:rFonts w:ascii="Tahoma" w:hAnsi="Tahoma" w:cs="Tahoma"/>
          <w:sz w:val="22"/>
          <w:szCs w:val="22"/>
        </w:rPr>
        <w:t>,</w:t>
      </w:r>
      <w:r w:rsidR="000F0700" w:rsidRPr="00B64D67">
        <w:rPr>
          <w:rFonts w:ascii="Tahoma" w:hAnsi="Tahoma" w:cs="Tahoma"/>
          <w:sz w:val="22"/>
          <w:szCs w:val="22"/>
        </w:rPr>
        <w:t xml:space="preserve"> não comp</w:t>
      </w:r>
      <w:r w:rsidR="000F0700">
        <w:rPr>
          <w:rFonts w:ascii="Tahoma" w:hAnsi="Tahoma" w:cs="Tahoma"/>
          <w:sz w:val="22"/>
          <w:szCs w:val="22"/>
        </w:rPr>
        <w:t>orá</w:t>
      </w:r>
      <w:r w:rsidR="000F0700" w:rsidRPr="00B64D67">
        <w:rPr>
          <w:rFonts w:ascii="Tahoma" w:hAnsi="Tahoma" w:cs="Tahoma"/>
          <w:sz w:val="22"/>
          <w:szCs w:val="22"/>
        </w:rPr>
        <w:t xml:space="preserve"> o ín</w:t>
      </w:r>
      <w:bookmarkStart w:id="0" w:name="_GoBack"/>
      <w:bookmarkEnd w:id="0"/>
      <w:r w:rsidR="000F0700" w:rsidRPr="00B64D67">
        <w:rPr>
          <w:rFonts w:ascii="Tahoma" w:hAnsi="Tahoma" w:cs="Tahoma"/>
          <w:sz w:val="22"/>
          <w:szCs w:val="22"/>
        </w:rPr>
        <w:t>dice</w:t>
      </w:r>
      <w:r w:rsidR="000F0700">
        <w:rPr>
          <w:rFonts w:ascii="Tahoma" w:hAnsi="Tahoma" w:cs="Tahoma"/>
          <w:sz w:val="22"/>
          <w:szCs w:val="22"/>
        </w:rPr>
        <w:t xml:space="preserve"> financeiro</w:t>
      </w:r>
      <w:r w:rsidRPr="000F3A39">
        <w:rPr>
          <w:rFonts w:ascii="Tahoma" w:hAnsi="Tahoma" w:cs="Tahoma"/>
          <w:sz w:val="22"/>
          <w:szCs w:val="22"/>
        </w:rPr>
        <w:t>;</w:t>
      </w:r>
      <w:r w:rsidR="00525F26">
        <w:rPr>
          <w:rFonts w:ascii="Tahoma" w:hAnsi="Tahoma" w:cs="Tahoma"/>
          <w:sz w:val="22"/>
          <w:szCs w:val="22"/>
        </w:rPr>
        <w:t xml:space="preserve"> e</w:t>
      </w:r>
      <w:r w:rsidR="004862DD">
        <w:rPr>
          <w:rFonts w:ascii="Tahoma" w:hAnsi="Tahoma" w:cs="Tahoma"/>
          <w:sz w:val="22"/>
          <w:szCs w:val="22"/>
        </w:rPr>
        <w:t xml:space="preserve"> </w:t>
      </w:r>
    </w:p>
    <w:p w14:paraId="624CE57B" w14:textId="77777777" w:rsidR="00D714EA" w:rsidRDefault="00E65213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14:paraId="3B0C91A6" w14:textId="25BAAF6D" w:rsidR="00D714EA" w:rsidRPr="00CA14A7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disposto na Cláusula 5.4.1.1 da Escritura, de forma que: (1</w:t>
      </w:r>
      <w:r w:rsidR="00525F26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estejam restritos pagamentos, pela Emissora, de quaisquer valores devidos no âmbito de dívidas financeiras (1.a) </w:t>
      </w:r>
      <w:r w:rsidR="00773FB1">
        <w:rPr>
          <w:rFonts w:ascii="Tahoma" w:hAnsi="Tahoma" w:cs="Tahoma"/>
          <w:sz w:val="22"/>
          <w:szCs w:val="22"/>
        </w:rPr>
        <w:t xml:space="preserve">contratadas previamente a data desta deliberação, até que as Debêntures sejam integralmente quitadas; </w:t>
      </w:r>
      <w:r>
        <w:rPr>
          <w:rFonts w:ascii="Tahoma" w:hAnsi="Tahoma" w:cs="Tahoma"/>
          <w:sz w:val="22"/>
          <w:szCs w:val="22"/>
        </w:rPr>
        <w:t xml:space="preserve">e (1.b) </w:t>
      </w:r>
      <w:r w:rsidR="00773FB1">
        <w:rPr>
          <w:rFonts w:ascii="Tahoma" w:hAnsi="Tahoma" w:cs="Tahoma"/>
          <w:sz w:val="22"/>
          <w:szCs w:val="22"/>
        </w:rPr>
        <w:t>contratadas após a data desta deliberação, salvo se o saldo devedor das Debêntures representar percentual inferior a 60% (sessenta por cento) do valor total original das Debêntures;</w:t>
      </w:r>
      <w:r w:rsidR="00773FB1" w:rsidDel="00773F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 (2) gastos com CAPEX pela Emissora estejam limitados a</w:t>
      </w:r>
      <w:r w:rsidR="00773FB1">
        <w:rPr>
          <w:rFonts w:ascii="Tahoma" w:hAnsi="Tahoma" w:cs="Tahoma"/>
          <w:sz w:val="22"/>
          <w:szCs w:val="22"/>
        </w:rPr>
        <w:t>o valor individual ou agregado de</w:t>
      </w:r>
      <w:r>
        <w:rPr>
          <w:rFonts w:ascii="Tahoma" w:hAnsi="Tahoma" w:cs="Tahoma"/>
          <w:sz w:val="22"/>
          <w:szCs w:val="22"/>
        </w:rPr>
        <w:t xml:space="preserve"> R$ 2.000.000,00 (dois milhões de reais) durante o exercício social de 2021 e </w:t>
      </w:r>
      <w:r w:rsidR="00773FB1">
        <w:rPr>
          <w:rFonts w:ascii="Tahoma" w:hAnsi="Tahoma" w:cs="Tahoma"/>
          <w:sz w:val="22"/>
          <w:szCs w:val="22"/>
        </w:rPr>
        <w:t xml:space="preserve">ao valor individual ou agregado de </w:t>
      </w:r>
      <w:r>
        <w:rPr>
          <w:rFonts w:ascii="Tahoma" w:hAnsi="Tahoma" w:cs="Tahoma"/>
          <w:sz w:val="22"/>
          <w:szCs w:val="22"/>
        </w:rPr>
        <w:t>R$ 5.000.000,00 (cinco milhões de reais) durante o exercício social de 2022</w:t>
      </w:r>
      <w:r w:rsidR="00773FB1">
        <w:rPr>
          <w:rFonts w:ascii="Tahoma" w:hAnsi="Tahoma" w:cs="Tahoma"/>
          <w:sz w:val="22"/>
          <w:szCs w:val="22"/>
        </w:rPr>
        <w:t>, ou os valores equivalentes em outra moeda</w:t>
      </w:r>
      <w:r>
        <w:rPr>
          <w:rFonts w:ascii="Tahoma" w:hAnsi="Tahoma" w:cs="Tahoma"/>
          <w:sz w:val="22"/>
          <w:szCs w:val="22"/>
        </w:rPr>
        <w:t xml:space="preserve">. </w:t>
      </w:r>
      <w:r w:rsidR="00273538">
        <w:rPr>
          <w:rFonts w:ascii="Tahoma" w:hAnsi="Tahoma" w:cs="Tahoma"/>
          <w:sz w:val="22"/>
          <w:szCs w:val="22"/>
        </w:rPr>
        <w:t>[</w:t>
      </w:r>
      <w:r w:rsidR="00273538" w:rsidRPr="000F3A39">
        <w:rPr>
          <w:rFonts w:ascii="Tahoma" w:hAnsi="Tahoma" w:cs="Tahoma"/>
          <w:b/>
          <w:sz w:val="22"/>
          <w:szCs w:val="22"/>
          <w:highlight w:val="yellow"/>
        </w:rPr>
        <w:t>Nota Mattos Filho</w:t>
      </w:r>
      <w:r w:rsidR="00273538" w:rsidRPr="000F3A39">
        <w:rPr>
          <w:rFonts w:ascii="Tahoma" w:hAnsi="Tahoma" w:cs="Tahoma"/>
          <w:sz w:val="22"/>
          <w:szCs w:val="22"/>
          <w:highlight w:val="yellow"/>
        </w:rPr>
        <w:t>: Sob validação do BB</w:t>
      </w:r>
      <w:r w:rsidR="00273538">
        <w:rPr>
          <w:rFonts w:ascii="Tahoma" w:hAnsi="Tahoma" w:cs="Tahoma"/>
          <w:sz w:val="22"/>
          <w:szCs w:val="22"/>
        </w:rPr>
        <w:t>]</w:t>
      </w:r>
    </w:p>
    <w:p w14:paraId="6C3C71B5" w14:textId="77777777" w:rsidR="00D714EA" w:rsidRPr="00CA14A7" w:rsidRDefault="00E65213" w:rsidP="00D714E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65E315E0" w14:textId="77777777" w:rsidR="00D714EA" w:rsidRPr="00902661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D42DAD">
        <w:rPr>
          <w:rFonts w:ascii="Tahoma" w:hAnsi="Tahoma" w:cs="Tahoma"/>
          <w:sz w:val="22"/>
          <w:szCs w:val="22"/>
        </w:rPr>
        <w:t>incluindo</w:t>
      </w:r>
      <w:r>
        <w:rPr>
          <w:rFonts w:ascii="Tahoma" w:hAnsi="Tahoma" w:cs="Tahoma"/>
          <w:sz w:val="22"/>
          <w:szCs w:val="22"/>
        </w:rPr>
        <w:t>, mas não se limitando a (</w:t>
      </w:r>
      <w:r w:rsidR="00525F26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)</w:t>
      </w:r>
      <w:r w:rsidRPr="00B27AE8">
        <w:rPr>
          <w:rFonts w:ascii="Tahoma" w:hAnsi="Tahoma"/>
          <w:b/>
          <w:sz w:val="22"/>
        </w:rPr>
        <w:t xml:space="preserve"> </w:t>
      </w:r>
      <w:r w:rsidRPr="000837DA">
        <w:rPr>
          <w:rFonts w:ascii="Tahoma" w:hAnsi="Tahoma"/>
          <w:sz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negociação dos termos e condições dos instrumentos a serem aditados e celebrados em decorrência das deliberações aprovadas nesta data; (</w:t>
      </w:r>
      <w:r w:rsidR="00525F26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 xml:space="preserve">) a </w:t>
      </w:r>
      <w:r w:rsidRPr="00D42DAD">
        <w:rPr>
          <w:rFonts w:ascii="Tahoma" w:hAnsi="Tahoma" w:cs="Tahoma"/>
          <w:sz w:val="22"/>
          <w:szCs w:val="22"/>
        </w:rPr>
        <w:t xml:space="preserve">celebração </w:t>
      </w:r>
      <w:r>
        <w:rPr>
          <w:rFonts w:ascii="Tahoma" w:hAnsi="Tahoma" w:cs="Tahoma"/>
          <w:sz w:val="22"/>
          <w:szCs w:val="22"/>
        </w:rPr>
        <w:t xml:space="preserve">de </w:t>
      </w:r>
      <w:r w:rsidRPr="00D42DAD">
        <w:rPr>
          <w:rFonts w:ascii="Tahoma" w:hAnsi="Tahoma" w:cs="Tahoma"/>
          <w:sz w:val="22"/>
          <w:szCs w:val="22"/>
        </w:rPr>
        <w:t xml:space="preserve">todos e quaisquer instrumentos </w:t>
      </w:r>
      <w:r>
        <w:rPr>
          <w:rFonts w:ascii="Tahoma" w:hAnsi="Tahoma" w:cs="Tahoma"/>
          <w:sz w:val="22"/>
          <w:szCs w:val="22"/>
        </w:rPr>
        <w:t>requeridos pelas entidades competentes ou necessários para formalizar as matérias aprovadas nesta Assembleia, bem como processamento dos registros e averbações necessárias para fins de eficácia; (</w:t>
      </w:r>
      <w:r w:rsidR="00525F26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) a</w:t>
      </w:r>
      <w:r w:rsidRPr="00D42DAD">
        <w:rPr>
          <w:rFonts w:ascii="Tahoma" w:hAnsi="Tahoma" w:cs="Tahoma"/>
          <w:sz w:val="22"/>
          <w:szCs w:val="22"/>
        </w:rPr>
        <w:t xml:space="preserve"> comunicação à entidade administradora </w:t>
      </w:r>
      <w:r w:rsidRPr="00D42DAD">
        <w:rPr>
          <w:rFonts w:ascii="Tahoma" w:hAnsi="Tahoma" w:cs="Tahoma"/>
          <w:color w:val="000000"/>
          <w:sz w:val="22"/>
          <w:szCs w:val="22"/>
        </w:rPr>
        <w:t>do mercado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organizado de valores mobiliários </w:t>
      </w:r>
      <w:r>
        <w:rPr>
          <w:rFonts w:ascii="Tahoma" w:hAnsi="Tahoma" w:cs="Tahoma"/>
          <w:color w:val="000000"/>
          <w:sz w:val="22"/>
          <w:szCs w:val="22"/>
        </w:rPr>
        <w:t>no qual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as Debêntures </w:t>
      </w:r>
      <w:r>
        <w:rPr>
          <w:rFonts w:ascii="Tahoma" w:hAnsi="Tahoma" w:cs="Tahoma"/>
          <w:color w:val="000000"/>
          <w:sz w:val="22"/>
          <w:szCs w:val="22"/>
        </w:rPr>
        <w:t>estão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registradas para custódia eletrônica e negociação</w:t>
      </w:r>
      <w:r w:rsidR="00525F26">
        <w:rPr>
          <w:rFonts w:ascii="Tahoma" w:hAnsi="Tahoma" w:cs="Tahoma"/>
          <w:color w:val="000000"/>
          <w:sz w:val="22"/>
          <w:szCs w:val="22"/>
        </w:rPr>
        <w:t>;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e</w:t>
      </w:r>
      <w:r w:rsidRPr="00B27AE8">
        <w:rPr>
          <w:rFonts w:ascii="Tahoma" w:hAnsi="Tahoma"/>
          <w:color w:val="000000"/>
          <w:sz w:val="22"/>
        </w:rPr>
        <w:t xml:space="preserve"> </w:t>
      </w:r>
      <w:r>
        <w:rPr>
          <w:rFonts w:ascii="Tahoma" w:hAnsi="Tahoma"/>
          <w:color w:val="000000"/>
          <w:sz w:val="22"/>
        </w:rPr>
        <w:t>(</w:t>
      </w:r>
      <w:r w:rsidR="00525F26">
        <w:rPr>
          <w:rFonts w:ascii="Tahoma" w:hAnsi="Tahoma"/>
          <w:color w:val="000000"/>
          <w:sz w:val="22"/>
        </w:rPr>
        <w:t>d</w:t>
      </w:r>
      <w:r>
        <w:rPr>
          <w:rFonts w:ascii="Tahoma" w:hAnsi="Tahoma"/>
          <w:color w:val="000000"/>
          <w:sz w:val="22"/>
        </w:rPr>
        <w:t xml:space="preserve">) </w:t>
      </w:r>
      <w:r>
        <w:rPr>
          <w:rFonts w:ascii="Tahoma" w:hAnsi="Tahoma" w:cs="Tahoma"/>
          <w:sz w:val="22"/>
          <w:szCs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disponibilização e apresentação desta ata para cumprimento da legislação e regulamentação aplicável, em forma sumária, com a omissão das qualificações e assinaturas dos Debenturistas.</w:t>
      </w:r>
    </w:p>
    <w:p w14:paraId="53CB2C95" w14:textId="77777777" w:rsidR="0011442F" w:rsidRDefault="00E65213" w:rsidP="000837DA">
      <w:pPr>
        <w:pStyle w:val="PargrafodaLista"/>
        <w:spacing w:line="320" w:lineRule="exact"/>
        <w:ind w:left="1440"/>
        <w:jc w:val="both"/>
        <w:rPr>
          <w:rFonts w:ascii="Tahoma" w:hAnsi="Tahoma" w:cs="Tahoma"/>
          <w:sz w:val="22"/>
          <w:szCs w:val="22"/>
        </w:rPr>
      </w:pPr>
    </w:p>
    <w:p w14:paraId="347A33C9" w14:textId="77777777" w:rsidR="00AB56FC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4F216FD3" w14:textId="77777777" w:rsidR="00525F26" w:rsidRDefault="00525F2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0CBC845" w14:textId="77777777" w:rsidR="00525F26" w:rsidRPr="00773FB1" w:rsidRDefault="00525F2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 w:rsidR="000F3A39"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 e nos Contratos de Garantia.</w:t>
      </w:r>
    </w:p>
    <w:p w14:paraId="34CED802" w14:textId="77777777" w:rsidR="00AB56FC" w:rsidRDefault="00E6521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E418F80" w14:textId="6E09C319" w:rsidR="00C72257" w:rsidRPr="00EB6DE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Sem prejuízo do disposto acima, em razão da aprovação das matérias constantes da Ordem do Dia, a Emissora se compromete a pagar prêmio (</w:t>
      </w:r>
      <w:r w:rsidRPr="000837DA">
        <w:rPr>
          <w:rFonts w:ascii="Tahoma" w:hAnsi="Tahoma" w:cs="Tahoma"/>
          <w:i/>
          <w:sz w:val="22"/>
          <w:szCs w:val="22"/>
        </w:rPr>
        <w:t>fee</w:t>
      </w:r>
      <w:r>
        <w:rPr>
          <w:rFonts w:ascii="Tahoma" w:hAnsi="Tahoma" w:cs="Tahoma"/>
          <w:sz w:val="22"/>
          <w:szCs w:val="22"/>
        </w:rPr>
        <w:t>) aos Debenturistas equivalente a 0,5% (cinco décimos por cento) incidente sobre o saldo do Valor Nominal Unitário das Debêntures</w:t>
      </w:r>
      <w:r w:rsidR="000F0700">
        <w:rPr>
          <w:rFonts w:ascii="Tahoma" w:hAnsi="Tahoma" w:cs="Tahoma"/>
          <w:sz w:val="22"/>
          <w:szCs w:val="22"/>
        </w:rPr>
        <w:t>, acrescido do valor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da </w:t>
      </w:r>
      <w:r>
        <w:rPr>
          <w:rFonts w:ascii="Tahoma" w:hAnsi="Tahoma" w:cs="Tahoma"/>
          <w:sz w:val="22"/>
          <w:szCs w:val="22"/>
        </w:rPr>
        <w:lastRenderedPageBreak/>
        <w:t xml:space="preserve">Remuneração das </w:t>
      </w:r>
      <w:r w:rsidRPr="00811E89">
        <w:rPr>
          <w:rFonts w:ascii="Tahoma" w:hAnsi="Tahoma" w:cs="Tahoma"/>
          <w:sz w:val="22"/>
          <w:szCs w:val="22"/>
        </w:rPr>
        <w:t>Debêntures</w:t>
      </w:r>
      <w:r w:rsidR="000F0700">
        <w:rPr>
          <w:rFonts w:ascii="Tahoma" w:hAnsi="Tahoma" w:cs="Tahoma"/>
          <w:sz w:val="22"/>
          <w:szCs w:val="22"/>
        </w:rPr>
        <w:t xml:space="preserve"> devida e não paga até a presente data</w:t>
      </w:r>
      <w:r w:rsidRPr="00811E89">
        <w:rPr>
          <w:rFonts w:ascii="Tahoma" w:hAnsi="Tahoma" w:cs="Tahoma"/>
          <w:sz w:val="22"/>
          <w:szCs w:val="22"/>
        </w:rPr>
        <w:t xml:space="preserve">, conforme calculados </w:t>
      </w:r>
      <w:r w:rsidRPr="006766A3">
        <w:rPr>
          <w:rFonts w:ascii="Tahoma" w:hAnsi="Tahoma" w:cs="Tahoma"/>
          <w:sz w:val="22"/>
          <w:szCs w:val="22"/>
        </w:rPr>
        <w:t>em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>] de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>] de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>] (“</w:t>
      </w:r>
      <w:r w:rsidRPr="000F3A39">
        <w:rPr>
          <w:rFonts w:ascii="Tahoma" w:hAnsi="Tahoma" w:cs="Tahoma"/>
          <w:i/>
          <w:sz w:val="22"/>
          <w:szCs w:val="22"/>
          <w:u w:val="single"/>
        </w:rPr>
        <w:t>Waiver</w:t>
      </w:r>
      <w:r w:rsidRPr="000F3A39">
        <w:rPr>
          <w:rFonts w:ascii="Tahoma" w:hAnsi="Tahoma" w:cs="Tahoma"/>
          <w:sz w:val="22"/>
          <w:szCs w:val="22"/>
          <w:u w:val="single"/>
        </w:rPr>
        <w:t xml:space="preserve"> </w:t>
      </w:r>
      <w:r w:rsidRPr="00AA6A26">
        <w:rPr>
          <w:rFonts w:ascii="Tahoma" w:hAnsi="Tahoma" w:cs="Tahoma"/>
          <w:i/>
          <w:sz w:val="22"/>
          <w:szCs w:val="22"/>
          <w:u w:val="single"/>
        </w:rPr>
        <w:t>Fe</w:t>
      </w:r>
      <w:r w:rsidRPr="00811E89">
        <w:rPr>
          <w:rFonts w:ascii="Tahoma" w:hAnsi="Tahoma" w:cs="Tahoma"/>
          <w:i/>
          <w:sz w:val="22"/>
          <w:szCs w:val="22"/>
          <w:u w:val="single"/>
        </w:rPr>
        <w:t>e</w:t>
      </w:r>
      <w:r w:rsidRPr="00811E89">
        <w:rPr>
          <w:rFonts w:ascii="Tahoma" w:hAnsi="Tahoma" w:cs="Tahoma"/>
          <w:sz w:val="22"/>
          <w:szCs w:val="22"/>
        </w:rPr>
        <w:t xml:space="preserve">”). O pagamento do </w:t>
      </w:r>
      <w:r w:rsidRPr="00811E89">
        <w:rPr>
          <w:rFonts w:ascii="Tahoma" w:hAnsi="Tahoma" w:cs="Tahoma"/>
          <w:i/>
          <w:sz w:val="22"/>
          <w:szCs w:val="22"/>
        </w:rPr>
        <w:t>Fee</w:t>
      </w:r>
      <w:r w:rsidRPr="00811E89">
        <w:rPr>
          <w:rFonts w:ascii="Tahoma" w:hAnsi="Tahoma" w:cs="Tahoma"/>
          <w:sz w:val="22"/>
          <w:szCs w:val="22"/>
        </w:rPr>
        <w:t xml:space="preserve"> deverá ser realizado fora do ambiente da B3 – Brasil, Bolsa, Balcão, de acordo com as instruções a serem apresentadas por cada Debenturista à Emissora e em observância à legislação brasileira, sendo (i) 0,25% (</w:t>
      </w:r>
      <w:r w:rsidRPr="00CA14A7">
        <w:rPr>
          <w:rFonts w:ascii="Tahoma" w:hAnsi="Tahoma" w:cs="Tahoma"/>
          <w:sz w:val="22"/>
          <w:szCs w:val="22"/>
        </w:rPr>
        <w:t>vinte e cinco centésimos</w:t>
      </w:r>
      <w:r w:rsidRPr="00811E89">
        <w:rPr>
          <w:rFonts w:ascii="Tahoma" w:hAnsi="Tahoma" w:cs="Tahoma"/>
          <w:sz w:val="22"/>
          <w:szCs w:val="22"/>
        </w:rPr>
        <w:t xml:space="preserve"> por cento) pago até </w:t>
      </w:r>
      <w:r w:rsidR="00273538">
        <w:rPr>
          <w:rFonts w:ascii="Tahoma" w:hAnsi="Tahoma" w:cs="Tahoma"/>
          <w:sz w:val="22"/>
          <w:szCs w:val="22"/>
        </w:rPr>
        <w:t>20 de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agosto de 2021 e (ii) </w:t>
      </w:r>
      <w:r w:rsidRPr="00232E18">
        <w:rPr>
          <w:rFonts w:ascii="Tahoma" w:hAnsi="Tahoma" w:cs="Tahoma"/>
          <w:sz w:val="22"/>
          <w:szCs w:val="22"/>
        </w:rPr>
        <w:t xml:space="preserve">0,25% (vinte e cinco centésimos por cento) pago até </w:t>
      </w:r>
      <w:r w:rsidR="00273538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de dezembro de 2021. Caso o pagamento de </w:t>
      </w:r>
      <w:r>
        <w:rPr>
          <w:rFonts w:ascii="Tahoma" w:hAnsi="Tahoma" w:cs="Tahoma"/>
          <w:sz w:val="22"/>
          <w:szCs w:val="22"/>
        </w:rPr>
        <w:t xml:space="preserve">qualquer valor devido a título do Pagamento Imediato e/ou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 não seja realizado de forma tempestiva</w:t>
      </w:r>
      <w:r w:rsidRPr="00811E89">
        <w:rPr>
          <w:rFonts w:ascii="Tahoma" w:hAnsi="Tahoma" w:cs="Tahoma"/>
          <w:sz w:val="22"/>
          <w:szCs w:val="22"/>
        </w:rPr>
        <w:t xml:space="preserve">, a Emissora e o Fiador reconhecem que </w:t>
      </w:r>
      <w:r>
        <w:rPr>
          <w:rFonts w:ascii="Tahoma" w:hAnsi="Tahoma" w:cs="Tahoma"/>
          <w:sz w:val="22"/>
          <w:szCs w:val="22"/>
        </w:rPr>
        <w:t xml:space="preserve">tal </w:t>
      </w:r>
      <w:r w:rsidR="000F0700">
        <w:rPr>
          <w:rFonts w:ascii="Tahoma" w:hAnsi="Tahoma" w:cs="Tahoma"/>
          <w:sz w:val="22"/>
          <w:szCs w:val="22"/>
        </w:rPr>
        <w:t>fato</w:t>
      </w:r>
      <w:r>
        <w:rPr>
          <w:rFonts w:ascii="Tahoma" w:hAnsi="Tahoma" w:cs="Tahoma"/>
          <w:sz w:val="22"/>
          <w:szCs w:val="22"/>
        </w:rPr>
        <w:t xml:space="preserve"> será considerado um inadimplemento pecuniário pela Emissora que viabilizará o vencimento antecipado da totalidade das Debêntures, inclusive com a excussão das garantias</w:t>
      </w:r>
      <w:r w:rsidRPr="00811E8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342B2C58" w14:textId="77777777" w:rsidR="00AB56FC" w:rsidRPr="000837DA" w:rsidRDefault="00E6521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750F5C5" w14:textId="77777777" w:rsidR="00C7225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C72257">
        <w:rPr>
          <w:rFonts w:ascii="Tahoma" w:hAnsi="Tahoma" w:cs="Tahoma"/>
          <w:sz w:val="22"/>
          <w:szCs w:val="22"/>
        </w:rPr>
        <w:t xml:space="preserve"> Emissora, para todos os fins de direito e observando-se a alocação de riscos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descrita no artigo 421-A do Código Civil, de forma irrevogável e irretratável, declara e reconhece que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os bens dados </w:t>
      </w:r>
      <w:r>
        <w:rPr>
          <w:rFonts w:ascii="Tahoma" w:hAnsi="Tahoma" w:cs="Tahoma"/>
          <w:sz w:val="22"/>
          <w:szCs w:val="22"/>
        </w:rPr>
        <w:t xml:space="preserve">e a serem dados </w:t>
      </w:r>
      <w:r w:rsidRPr="00C72257">
        <w:rPr>
          <w:rFonts w:ascii="Tahoma" w:hAnsi="Tahoma" w:cs="Tahoma"/>
          <w:sz w:val="22"/>
          <w:szCs w:val="22"/>
        </w:rPr>
        <w:t>em garantia no âmbito da Emissão, não constituem bens de capital e/ou bens essenciais à sua atividade empresarial,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inclusive para os efeitos da Lei nº 11.101, de 9 de fevereiro de 2005, conforme alterada, </w:t>
      </w:r>
      <w:r>
        <w:rPr>
          <w:rFonts w:ascii="Tahoma" w:hAnsi="Tahoma" w:cs="Tahoma"/>
          <w:sz w:val="22"/>
          <w:szCs w:val="22"/>
        </w:rPr>
        <w:t>e, portanto, declara não ter qualquer</w:t>
      </w:r>
      <w:r w:rsidRPr="00C72257">
        <w:rPr>
          <w:rFonts w:ascii="Tahoma" w:hAnsi="Tahoma" w:cs="Tahoma"/>
          <w:sz w:val="22"/>
          <w:szCs w:val="22"/>
        </w:rPr>
        <w:t xml:space="preserve"> prerrogativa, atual ou futura</w:t>
      </w:r>
      <w:r>
        <w:rPr>
          <w:rFonts w:ascii="Tahoma" w:hAnsi="Tahoma" w:cs="Tahoma"/>
          <w:sz w:val="22"/>
          <w:szCs w:val="22"/>
        </w:rPr>
        <w:t>,</w:t>
      </w:r>
      <w:r w:rsidRPr="00C72257">
        <w:rPr>
          <w:rFonts w:ascii="Tahoma" w:hAnsi="Tahoma" w:cs="Tahoma"/>
          <w:sz w:val="22"/>
          <w:szCs w:val="22"/>
        </w:rPr>
        <w:t xml:space="preserve"> de pleitear ou de qualquer outra forma discutir, em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juízo ou fora dele, o reconhecimento da essencialidade ou de qualquer outro argumento correlato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que venha a impedir/obstar a excussão das garantias, obrigando-se, ainda, a prestar tal declaração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no âmbito da Escritura, por meio do aditamento à Escritura a ser celebrado para efetivação 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implementação das matérias aprovadas por meio da presente assembleia.</w:t>
      </w:r>
    </w:p>
    <w:p w14:paraId="77F1838B" w14:textId="77777777" w:rsidR="00C72257" w:rsidRPr="00C72257" w:rsidRDefault="00E65213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7506ACE" w14:textId="77777777" w:rsidR="00AB3261" w:rsidRPr="00D42DAD" w:rsidRDefault="00F41F9B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Adicionalmente, a </w:t>
      </w:r>
      <w:r w:rsidRPr="00C72257">
        <w:rPr>
          <w:rFonts w:ascii="Tahoma" w:hAnsi="Tahoma" w:cs="Tahoma"/>
          <w:sz w:val="22"/>
          <w:szCs w:val="22"/>
        </w:rPr>
        <w:t>Emissora reconhece que todos tributos e/ou taxas que incidam sobre os pagamentos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serem feitos pela Emissora em virtude das matérias aprovadas por meio da presente assembleia</w:t>
      </w:r>
      <w:r>
        <w:rPr>
          <w:rFonts w:ascii="Tahoma" w:hAnsi="Tahoma" w:cs="Tahoma"/>
          <w:sz w:val="22"/>
          <w:szCs w:val="22"/>
        </w:rPr>
        <w:t xml:space="preserve"> (inclusive, para fins de clareza, os pagamentos devidos a título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) </w:t>
      </w:r>
      <w:r w:rsidRPr="00C72257">
        <w:rPr>
          <w:rFonts w:ascii="Tahoma" w:hAnsi="Tahoma" w:cs="Tahoma"/>
          <w:sz w:val="22"/>
          <w:szCs w:val="22"/>
        </w:rPr>
        <w:t>devem ser acrescidos dos valores correspondentes a quaisquer tributos e/ou taxas que incidam sobre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os mesmos, inclusive, sem limitação, os valores correspondentes ao Imposto sobre Serviços de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Qualquer Natureza – ISSQN, à Contribuição ao Programa de Integração Social e Formação do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Patrimônio do Servidor Público – PIS e à Contribuição para o Financiamento da Seguridade Social –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COFINS, conforme aplicáveis. Da mesma forma, caso, por força de lei ou norma regulamentar,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Emissora tiver que reter ou deduzir dos referidos pagamentos quaisquer tributos e/ou taxas, deverá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acrescer a tais pagamentos valores adicionais de modo que as respectivas partes recebam os mesmos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valores que seriam recebidos caso nenhuma retenção ou dedução fosse realizada (gross-up).</w:t>
      </w:r>
    </w:p>
    <w:p w14:paraId="331E0554" w14:textId="77777777" w:rsidR="002358E2" w:rsidRPr="00D42DAD" w:rsidRDefault="00E65213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21BF2C9A" w14:textId="77777777" w:rsidR="005B726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data.</w:t>
      </w:r>
    </w:p>
    <w:p w14:paraId="3E1ED58E" w14:textId="77777777" w:rsidR="000837DA" w:rsidRDefault="00E6521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FF3789C" w14:textId="77777777" w:rsidR="000837DA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Por fim, fica estabelecido que a Emissora </w:t>
      </w:r>
      <w:r w:rsidR="00FC2146">
        <w:rPr>
          <w:rFonts w:ascii="Tahoma" w:hAnsi="Tahoma" w:cs="Tahoma"/>
          <w:sz w:val="22"/>
          <w:szCs w:val="22"/>
        </w:rPr>
        <w:t xml:space="preserve">e o </w:t>
      </w:r>
      <w:r>
        <w:rPr>
          <w:rFonts w:ascii="Tahoma" w:hAnsi="Tahoma" w:cs="Tahoma"/>
          <w:sz w:val="22"/>
          <w:szCs w:val="22"/>
        </w:rPr>
        <w:t>Agente Fiduciário</w:t>
      </w:r>
      <w:r w:rsidR="00FC2146">
        <w:rPr>
          <w:rFonts w:ascii="Tahoma" w:hAnsi="Tahoma" w:cs="Tahoma"/>
          <w:sz w:val="22"/>
          <w:szCs w:val="22"/>
        </w:rPr>
        <w:t xml:space="preserve"> submeterão</w:t>
      </w:r>
      <w:r>
        <w:rPr>
          <w:rFonts w:ascii="Tahoma" w:hAnsi="Tahoma" w:cs="Tahoma"/>
          <w:sz w:val="22"/>
          <w:szCs w:val="22"/>
        </w:rPr>
        <w:t xml:space="preserve"> todos os termos e condições </w:t>
      </w:r>
      <w:r w:rsidRPr="00525F26">
        <w:rPr>
          <w:rFonts w:ascii="Tahoma" w:hAnsi="Tahoma" w:cs="Tahoma"/>
          <w:sz w:val="22"/>
          <w:szCs w:val="22"/>
        </w:rPr>
        <w:t>da Garantia Adiciona</w:t>
      </w:r>
      <w:r w:rsidR="00525F26">
        <w:rPr>
          <w:rFonts w:ascii="Tahoma" w:hAnsi="Tahoma" w:cs="Tahoma"/>
          <w:sz w:val="22"/>
          <w:szCs w:val="22"/>
        </w:rPr>
        <w:t>l</w:t>
      </w:r>
      <w:r w:rsidR="00FC2146">
        <w:rPr>
          <w:rFonts w:ascii="Tahoma" w:hAnsi="Tahoma" w:cs="Tahoma"/>
          <w:sz w:val="22"/>
          <w:szCs w:val="22"/>
        </w:rPr>
        <w:t xml:space="preserve"> previamente aos Debenturistas</w:t>
      </w:r>
      <w:r>
        <w:rPr>
          <w:rFonts w:ascii="Tahoma" w:hAnsi="Tahoma" w:cs="Tahoma"/>
          <w:sz w:val="22"/>
          <w:szCs w:val="22"/>
        </w:rPr>
        <w:t xml:space="preserve">, observados os termos aprovados nesta assembleia. </w:t>
      </w:r>
    </w:p>
    <w:p w14:paraId="7A66D235" w14:textId="77777777" w:rsidR="00CF7AA8" w:rsidRPr="00D42DAD" w:rsidRDefault="00E6521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59B3DC7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</w:p>
    <w:p w14:paraId="3F9DE551" w14:textId="77777777" w:rsidR="00B73EA3" w:rsidRPr="00CA14A7" w:rsidRDefault="00E6521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7732F17" w14:textId="09A7DA67"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São Paulo, </w:t>
      </w:r>
      <w:r w:rsidR="004116F7">
        <w:rPr>
          <w:rFonts w:ascii="Tahoma" w:hAnsi="Tahoma" w:cs="Tahoma"/>
          <w:sz w:val="22"/>
          <w:szCs w:val="22"/>
        </w:rPr>
        <w:t>06</w:t>
      </w:r>
      <w:r w:rsidR="004116F7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de novembro de 2020. </w:t>
      </w:r>
    </w:p>
    <w:p w14:paraId="08E256F5" w14:textId="77777777" w:rsidR="006F385A" w:rsidRPr="00CA14A7" w:rsidRDefault="00E6521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E2EA10F" w14:textId="77777777" w:rsidR="006F385A" w:rsidRPr="00CA14A7" w:rsidRDefault="00E6521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DE5B529" w14:textId="77777777" w:rsidR="00B73EA3" w:rsidRPr="00CA14A7" w:rsidRDefault="00E6521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063B159" w14:textId="77777777" w:rsidR="00B73EA3" w:rsidRPr="00CA14A7" w:rsidRDefault="00E6521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34F9F" w14:paraId="50C6F456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B9779CD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  <w:tc>
          <w:tcPr>
            <w:tcW w:w="1028" w:type="dxa"/>
            <w:shd w:val="clear" w:color="auto" w:fill="auto"/>
          </w:tcPr>
          <w:p w14:paraId="0D28787B" w14:textId="77777777" w:rsidR="00B73EA3" w:rsidRPr="00CA14A7" w:rsidRDefault="00E65213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64A2B357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</w:tr>
      <w:tr w:rsidR="00B34F9F" w14:paraId="3D3F8059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7B985803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1E7563F4" w14:textId="77777777" w:rsidR="00B73EA3" w:rsidRPr="00CA14A7" w:rsidRDefault="00E6521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18883AAB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Secretária</w:t>
            </w:r>
          </w:p>
        </w:tc>
      </w:tr>
    </w:tbl>
    <w:p w14:paraId="482BA216" w14:textId="77777777" w:rsidR="00B356C4" w:rsidRPr="00CA14A7" w:rsidRDefault="00E6521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CF5F1F8" w14:textId="77777777" w:rsidR="00AB3261" w:rsidRDefault="00E65213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25097FB" w14:textId="77777777" w:rsidR="00AB3261" w:rsidRPr="00D42DAD" w:rsidRDefault="00E65213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38E32657" w14:textId="77777777" w:rsidR="00DA7977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deixado intencionalmente em branco.]</w:t>
      </w:r>
    </w:p>
    <w:p w14:paraId="7D42AD3F" w14:textId="77777777" w:rsidR="003C3A09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 xml:space="preserve">[As </w:t>
      </w:r>
      <w:r>
        <w:rPr>
          <w:rFonts w:ascii="Tahoma" w:hAnsi="Tahoma" w:cs="Tahoma"/>
          <w:i/>
          <w:iCs/>
          <w:sz w:val="22"/>
          <w:szCs w:val="22"/>
        </w:rPr>
        <w:t xml:space="preserve">demais </w:t>
      </w:r>
      <w:r w:rsidRPr="00D42DAD">
        <w:rPr>
          <w:rFonts w:ascii="Tahoma" w:hAnsi="Tahoma" w:cs="Tahoma"/>
          <w:i/>
          <w:iCs/>
          <w:sz w:val="22"/>
          <w:szCs w:val="22"/>
        </w:rPr>
        <w:t>assinaturas seguem nas páginas seguintes.]</w:t>
      </w:r>
    </w:p>
    <w:p w14:paraId="01FD3B55" w14:textId="77777777" w:rsidR="003C3A09" w:rsidRPr="00D42DAD" w:rsidRDefault="00F41F9B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6AD9DFA7" w14:textId="4AAFC3AF"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F0D91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F0D91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F0D91">
        <w:rPr>
          <w:rFonts w:ascii="Tahoma" w:hAnsi="Tahoma" w:cs="Tahoma"/>
          <w:i/>
          <w:sz w:val="22"/>
          <w:szCs w:val="22"/>
        </w:rPr>
        <w:t>)</w:t>
      </w:r>
    </w:p>
    <w:p w14:paraId="4365F737" w14:textId="77777777" w:rsidR="006F385A" w:rsidRPr="00DF0D91" w:rsidRDefault="00E65213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9C9D8F7" w14:textId="77777777" w:rsidR="006F385A" w:rsidRPr="00DF0D91" w:rsidRDefault="00E65213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95495C" w14:textId="77777777" w:rsidR="006F385A" w:rsidRPr="00DF0D91" w:rsidRDefault="00E65213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D2C08CA" w14:textId="77777777"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F0D91">
        <w:rPr>
          <w:rFonts w:ascii="Tahoma" w:hAnsi="Tahoma" w:cs="Tahoma"/>
          <w:sz w:val="22"/>
          <w:szCs w:val="22"/>
          <w:u w:val="single"/>
        </w:rPr>
        <w:t>Agente Fiduciário</w:t>
      </w:r>
      <w:r w:rsidRPr="00DF0D91">
        <w:rPr>
          <w:rFonts w:ascii="Tahoma" w:hAnsi="Tahoma" w:cs="Tahoma"/>
          <w:sz w:val="22"/>
          <w:szCs w:val="22"/>
        </w:rPr>
        <w:t>:</w:t>
      </w:r>
    </w:p>
    <w:p w14:paraId="4D5A1A54" w14:textId="77777777" w:rsidR="006F385A" w:rsidRPr="00DF0D91" w:rsidRDefault="00E65213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4B0E68E" w14:textId="77777777" w:rsidR="006F385A" w:rsidRPr="00DF0D91" w:rsidRDefault="00E65213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189877D" w14:textId="77777777" w:rsidR="006F385A" w:rsidRPr="00DF0D91" w:rsidRDefault="00E65213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41F9F33" w14:textId="77777777" w:rsidR="006F385A" w:rsidRPr="00DF0D91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F0D91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7C2B4ABB" w14:textId="77777777" w:rsidR="006F385A" w:rsidRPr="00DF0D91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3DED4A8" w14:textId="77777777" w:rsidR="006F385A" w:rsidRPr="00DF0D91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3C811175" w14:textId="77777777" w:rsidTr="007548C5">
        <w:trPr>
          <w:jc w:val="center"/>
        </w:trPr>
        <w:tc>
          <w:tcPr>
            <w:tcW w:w="4489" w:type="dxa"/>
          </w:tcPr>
          <w:p w14:paraId="3690FA16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72D6FBA6" w14:textId="77777777" w:rsidR="006F385A" w:rsidRPr="00DF0D91" w:rsidRDefault="00E65213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14:paraId="7CFCA84C" w14:textId="77777777" w:rsidTr="007548C5">
        <w:trPr>
          <w:jc w:val="center"/>
        </w:trPr>
        <w:tc>
          <w:tcPr>
            <w:tcW w:w="4489" w:type="dxa"/>
          </w:tcPr>
          <w:p w14:paraId="3E877C9C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6EC454F8" w14:textId="77777777" w:rsidR="006F385A" w:rsidRPr="00DF0D91" w:rsidRDefault="00E65213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14:paraId="4E5C3CA0" w14:textId="77777777" w:rsidTr="007548C5">
        <w:trPr>
          <w:jc w:val="center"/>
        </w:trPr>
        <w:tc>
          <w:tcPr>
            <w:tcW w:w="4489" w:type="dxa"/>
          </w:tcPr>
          <w:p w14:paraId="03D175B5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159D4B3E" w14:textId="77777777" w:rsidR="006F385A" w:rsidRPr="00E82446" w:rsidRDefault="00E65213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14:paraId="438E9B52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0E9606B" w14:textId="77777777" w:rsidR="006F385A" w:rsidRPr="00D42DAD" w:rsidRDefault="00E65213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424DB97" w14:textId="77777777" w:rsidR="006F385A" w:rsidRPr="00D42DAD" w:rsidRDefault="00E65213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3508E6DB" w14:textId="77777777" w:rsidR="006F385A" w:rsidRPr="00D42DAD" w:rsidRDefault="00E65213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318D1F79" w14:textId="77777777" w:rsidR="006F385A" w:rsidRPr="00D42DAD" w:rsidRDefault="00F41F9B" w:rsidP="006F385A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0DFD3C7A" w14:textId="62870284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2/4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4705CDCA" w14:textId="77777777" w:rsidR="006F385A" w:rsidRPr="00D42DAD" w:rsidRDefault="00E65213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4B4A46F" w14:textId="77777777" w:rsidR="006F385A" w:rsidRPr="00D42DAD" w:rsidRDefault="00E65213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1151F4C" w14:textId="77777777" w:rsidR="006F385A" w:rsidRPr="00D42DAD" w:rsidRDefault="00E65213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25E92CF" w14:textId="77777777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0132CDC5" w14:textId="77777777" w:rsidR="006F385A" w:rsidRPr="00D42DAD" w:rsidRDefault="00E65213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50CA562" w14:textId="77777777" w:rsidR="006F385A" w:rsidRPr="00D42DAD" w:rsidRDefault="00E65213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1316E86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0069CDCD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608E339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E01F2ED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7C37797E" w14:textId="77777777" w:rsidTr="007548C5">
        <w:trPr>
          <w:jc w:val="center"/>
        </w:trPr>
        <w:tc>
          <w:tcPr>
            <w:tcW w:w="4489" w:type="dxa"/>
          </w:tcPr>
          <w:p w14:paraId="3BD141A5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65D01EB9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0281DA21" w14:textId="77777777" w:rsidTr="007548C5">
        <w:trPr>
          <w:jc w:val="center"/>
        </w:trPr>
        <w:tc>
          <w:tcPr>
            <w:tcW w:w="4489" w:type="dxa"/>
          </w:tcPr>
          <w:p w14:paraId="773CD241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735AEEA3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26E2EC71" w14:textId="77777777" w:rsidTr="007548C5">
        <w:trPr>
          <w:jc w:val="center"/>
        </w:trPr>
        <w:tc>
          <w:tcPr>
            <w:tcW w:w="4489" w:type="dxa"/>
          </w:tcPr>
          <w:p w14:paraId="4A99E1A7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0C72B052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6A957CCC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3E17E79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CBD8BB2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EA51E28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F82ACFC" w14:textId="77777777" w:rsidR="006F385A" w:rsidRPr="00E82446" w:rsidRDefault="00F41F9B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03333231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E1931FA" w14:textId="77777777" w:rsidR="006F385A" w:rsidRPr="00E82446" w:rsidRDefault="00E65213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079F3C29" w14:textId="77777777" w:rsidR="006F385A" w:rsidRPr="00E82446" w:rsidRDefault="00E65213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02D3B070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0E246D5E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68456DD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B34F9F" w14:paraId="6839A3F6" w14:textId="77777777" w:rsidTr="007548C5">
        <w:trPr>
          <w:jc w:val="center"/>
        </w:trPr>
        <w:tc>
          <w:tcPr>
            <w:tcW w:w="4489" w:type="dxa"/>
          </w:tcPr>
          <w:p w14:paraId="3E05311B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0653F554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DF74CA3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3440119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2EB0DE7" w14:textId="77777777" w:rsidR="006F385A" w:rsidRPr="00E82446" w:rsidRDefault="00F41F9B" w:rsidP="006F385A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5E810718" w14:textId="70AEB17D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3/4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16FA1C0E" w14:textId="77777777" w:rsidR="006F385A" w:rsidRPr="00D42DAD" w:rsidRDefault="00E65213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41313FD" w14:textId="77777777" w:rsidR="006F385A" w:rsidRPr="00D42DAD" w:rsidRDefault="00E65213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3AF28EA7" w14:textId="77777777" w:rsidR="006F385A" w:rsidRPr="00D42DAD" w:rsidRDefault="00E65213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65769EC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Primeira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628740A0" w14:textId="77777777" w:rsidR="006F385A" w:rsidRPr="00D42DAD" w:rsidRDefault="00E65213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79C7154F" w14:textId="77777777" w:rsidR="006F385A" w:rsidRPr="00D42DAD" w:rsidRDefault="00E65213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65897A13" w14:textId="77777777" w:rsidR="006F385A" w:rsidRPr="00D42DAD" w:rsidRDefault="00E65213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661D06D6" w14:textId="77777777"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ITAÚ UNIBANCO S.A.</w:t>
      </w:r>
    </w:p>
    <w:p w14:paraId="029C3B14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3E9320FE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60.701.190/0001-04</w:t>
      </w:r>
    </w:p>
    <w:p w14:paraId="2D6588FE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B454527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26034B17" w14:textId="77777777" w:rsidTr="007548C5">
        <w:trPr>
          <w:jc w:val="center"/>
        </w:trPr>
        <w:tc>
          <w:tcPr>
            <w:tcW w:w="4489" w:type="dxa"/>
          </w:tcPr>
          <w:p w14:paraId="1B7AAA95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4BEEDF8F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505AC25B" w14:textId="77777777" w:rsidTr="007548C5">
        <w:trPr>
          <w:jc w:val="center"/>
        </w:trPr>
        <w:tc>
          <w:tcPr>
            <w:tcW w:w="4489" w:type="dxa"/>
          </w:tcPr>
          <w:p w14:paraId="67647889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14710F0B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4E2E7697" w14:textId="77777777" w:rsidTr="007548C5">
        <w:trPr>
          <w:jc w:val="center"/>
        </w:trPr>
        <w:tc>
          <w:tcPr>
            <w:tcW w:w="4489" w:type="dxa"/>
          </w:tcPr>
          <w:p w14:paraId="44DF0117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3A3995A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678859AB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74E4D4A7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09BEFB37" w14:textId="3720E2E1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4/4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7EB819DC" w14:textId="77777777" w:rsidR="006F385A" w:rsidRPr="00D42DAD" w:rsidRDefault="00E65213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7C5058E" w14:textId="77777777" w:rsidR="006F385A" w:rsidRPr="00D42DAD" w:rsidRDefault="00E65213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5C730382" w14:textId="77777777" w:rsidR="006F385A" w:rsidRPr="00D42DAD" w:rsidRDefault="00E65213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435A73DC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Segunda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001B8C67" w14:textId="77777777" w:rsidR="006F385A" w:rsidRPr="00D42DAD" w:rsidRDefault="00E65213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3BE5F7DA" w14:textId="77777777" w:rsidR="006F385A" w:rsidRPr="00D42DAD" w:rsidRDefault="00E65213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00623507" w14:textId="77777777" w:rsidR="006F385A" w:rsidRPr="00D42DAD" w:rsidRDefault="00E65213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5298EC56" w14:textId="77777777"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S.A.</w:t>
      </w:r>
    </w:p>
    <w:p w14:paraId="4FAF922F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D87EF5E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00.000.000/0001-91</w:t>
      </w:r>
    </w:p>
    <w:p w14:paraId="02F697E8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92E5FF2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0A8C0560" w14:textId="77777777" w:rsidTr="007548C5">
        <w:trPr>
          <w:jc w:val="center"/>
        </w:trPr>
        <w:tc>
          <w:tcPr>
            <w:tcW w:w="4489" w:type="dxa"/>
          </w:tcPr>
          <w:p w14:paraId="1323976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773A4F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1C871EA9" w14:textId="77777777" w:rsidTr="007548C5">
        <w:trPr>
          <w:jc w:val="center"/>
        </w:trPr>
        <w:tc>
          <w:tcPr>
            <w:tcW w:w="4489" w:type="dxa"/>
          </w:tcPr>
          <w:p w14:paraId="38B6FA75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5EB33863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679EE077" w14:textId="77777777" w:rsidTr="007548C5">
        <w:trPr>
          <w:jc w:val="center"/>
        </w:trPr>
        <w:tc>
          <w:tcPr>
            <w:tcW w:w="4489" w:type="dxa"/>
          </w:tcPr>
          <w:p w14:paraId="06AFF411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2732EC45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5516276C" w14:textId="77777777" w:rsidR="006F385A" w:rsidRPr="00E82446" w:rsidRDefault="00E6521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DF32D2E" w14:textId="77777777" w:rsidR="006F385A" w:rsidRPr="00D42DAD" w:rsidRDefault="00E65213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05191A7A" w14:textId="77777777" w:rsidR="006F385A" w:rsidRPr="00D42DAD" w:rsidRDefault="00E65213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F1968DA" w14:textId="77777777" w:rsidR="006F385A" w:rsidRPr="00D42DAD" w:rsidRDefault="00E65213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7CD84550" w14:textId="77777777" w:rsidR="003C3A09" w:rsidRPr="00D42DAD" w:rsidRDefault="00E65213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AFF74" w14:textId="77777777" w:rsidR="00E65213" w:rsidRDefault="00E65213">
      <w:r>
        <w:separator/>
      </w:r>
    </w:p>
  </w:endnote>
  <w:endnote w:type="continuationSeparator" w:id="0">
    <w:p w14:paraId="67457647" w14:textId="77777777" w:rsidR="00E65213" w:rsidRDefault="00E65213">
      <w:r>
        <w:continuationSeparator/>
      </w:r>
    </w:p>
  </w:endnote>
  <w:endnote w:type="continuationNotice" w:id="1">
    <w:p w14:paraId="57DD3C45" w14:textId="77777777" w:rsidR="00E65213" w:rsidRDefault="00E65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3472D" w14:textId="77777777" w:rsidR="00ED0D52" w:rsidRPr="004C2A67" w:rsidRDefault="00E65213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F41F9B" w:rsidRPr="004C2A67">
          <w:rPr>
            <w:rFonts w:ascii="Tahoma" w:hAnsi="Tahoma" w:cs="Tahoma"/>
            <w:bCs/>
            <w:szCs w:val="20"/>
          </w:rPr>
          <w:fldChar w:fldCharType="begin"/>
        </w:r>
        <w:r w:rsidR="00F41F9B" w:rsidRPr="004C2A67">
          <w:rPr>
            <w:rFonts w:ascii="Tahoma" w:hAnsi="Tahoma" w:cs="Tahoma"/>
            <w:bCs/>
            <w:szCs w:val="20"/>
          </w:rPr>
          <w:instrText>PAGE</w:instrText>
        </w:r>
        <w:r w:rsidR="00F41F9B" w:rsidRPr="004C2A67">
          <w:rPr>
            <w:rFonts w:ascii="Tahoma" w:hAnsi="Tahoma" w:cs="Tahoma"/>
            <w:bCs/>
            <w:szCs w:val="20"/>
          </w:rPr>
          <w:fldChar w:fldCharType="separate"/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  <w:r w:rsidR="00F41F9B" w:rsidRPr="004C2A67">
          <w:rPr>
            <w:rFonts w:ascii="Tahoma" w:hAnsi="Tahoma" w:cs="Tahoma"/>
            <w:bCs/>
            <w:szCs w:val="20"/>
          </w:rPr>
          <w:fldChar w:fldCharType="end"/>
        </w:r>
        <w:r w:rsidR="00F41F9B" w:rsidRPr="004C2A67">
          <w:rPr>
            <w:rFonts w:ascii="Tahoma" w:hAnsi="Tahoma" w:cs="Tahoma"/>
            <w:szCs w:val="20"/>
          </w:rPr>
          <w:t xml:space="preserve"> / </w:t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95BE9" w14:textId="77777777" w:rsidR="00E65213" w:rsidRDefault="00E65213">
      <w:r>
        <w:separator/>
      </w:r>
    </w:p>
  </w:footnote>
  <w:footnote w:type="continuationSeparator" w:id="0">
    <w:p w14:paraId="1E900689" w14:textId="77777777" w:rsidR="00E65213" w:rsidRDefault="00E65213">
      <w:r>
        <w:continuationSeparator/>
      </w:r>
    </w:p>
  </w:footnote>
  <w:footnote w:type="continuationNotice" w:id="1">
    <w:p w14:paraId="34F42A76" w14:textId="77777777" w:rsidR="00E65213" w:rsidRDefault="00E652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1144" w14:textId="77777777" w:rsidR="00ED0D52" w:rsidRDefault="00F41F9B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  <w:r w:rsidRPr="00FA30E9">
      <w:rPr>
        <w:rFonts w:ascii="Tahoma" w:hAnsi="Tahoma" w:cs="Tahoma"/>
        <w:b/>
        <w:sz w:val="20"/>
        <w:szCs w:val="20"/>
      </w:rPr>
      <w:t>Mattos Filho</w:t>
    </w:r>
  </w:p>
  <w:p w14:paraId="54EB1347" w14:textId="77777777" w:rsidR="00273538" w:rsidRPr="00FA30E9" w:rsidRDefault="00273538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0</w:t>
    </w:r>
    <w:r w:rsidR="000F3A39">
      <w:rPr>
        <w:rFonts w:ascii="Tahoma" w:hAnsi="Tahoma" w:cs="Tahoma"/>
        <w:b/>
        <w:sz w:val="20"/>
        <w:szCs w:val="20"/>
      </w:rPr>
      <w:t>6</w:t>
    </w:r>
    <w:r>
      <w:rPr>
        <w:rFonts w:ascii="Tahoma" w:hAnsi="Tahoma" w:cs="Tahoma"/>
        <w:b/>
        <w:sz w:val="20"/>
        <w:szCs w:val="20"/>
      </w:rPr>
      <w:t>.11.2020</w:t>
    </w:r>
  </w:p>
  <w:p w14:paraId="594F5FC3" w14:textId="77777777" w:rsidR="00FA30E9" w:rsidRPr="00FA30E9" w:rsidRDefault="00E65213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397A780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9A869A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B48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642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FCA4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3CEF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56F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26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008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D0701954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1974FC64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32F2C53E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8472A8C0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4A3AF8F2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EA069E84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D862D178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8D0811D6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B73AA330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2620F1D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377E5C48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D47C5A7A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5E740558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7646FD84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3446BE86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C3B6CCCA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01CEAC14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2CDA01F4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7B6511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F648C7A" w:tentative="1">
      <w:start w:val="1"/>
      <w:numFmt w:val="lowerLetter"/>
      <w:lvlText w:val="%2."/>
      <w:lvlJc w:val="left"/>
      <w:pPr>
        <w:ind w:left="1789" w:hanging="360"/>
      </w:pPr>
    </w:lvl>
    <w:lvl w:ilvl="2" w:tplc="93023794" w:tentative="1">
      <w:start w:val="1"/>
      <w:numFmt w:val="lowerRoman"/>
      <w:lvlText w:val="%3."/>
      <w:lvlJc w:val="right"/>
      <w:pPr>
        <w:ind w:left="2509" w:hanging="180"/>
      </w:pPr>
    </w:lvl>
    <w:lvl w:ilvl="3" w:tplc="83AAAAF2" w:tentative="1">
      <w:start w:val="1"/>
      <w:numFmt w:val="decimal"/>
      <w:lvlText w:val="%4."/>
      <w:lvlJc w:val="left"/>
      <w:pPr>
        <w:ind w:left="3229" w:hanging="360"/>
      </w:pPr>
    </w:lvl>
    <w:lvl w:ilvl="4" w:tplc="6FACA3F4" w:tentative="1">
      <w:start w:val="1"/>
      <w:numFmt w:val="lowerLetter"/>
      <w:lvlText w:val="%5."/>
      <w:lvlJc w:val="left"/>
      <w:pPr>
        <w:ind w:left="3949" w:hanging="360"/>
      </w:pPr>
    </w:lvl>
    <w:lvl w:ilvl="5" w:tplc="45624B4E" w:tentative="1">
      <w:start w:val="1"/>
      <w:numFmt w:val="lowerRoman"/>
      <w:lvlText w:val="%6."/>
      <w:lvlJc w:val="right"/>
      <w:pPr>
        <w:ind w:left="4669" w:hanging="180"/>
      </w:pPr>
    </w:lvl>
    <w:lvl w:ilvl="6" w:tplc="52224C8C" w:tentative="1">
      <w:start w:val="1"/>
      <w:numFmt w:val="decimal"/>
      <w:lvlText w:val="%7."/>
      <w:lvlJc w:val="left"/>
      <w:pPr>
        <w:ind w:left="5389" w:hanging="360"/>
      </w:pPr>
    </w:lvl>
    <w:lvl w:ilvl="7" w:tplc="1B585E54" w:tentative="1">
      <w:start w:val="1"/>
      <w:numFmt w:val="lowerLetter"/>
      <w:lvlText w:val="%8."/>
      <w:lvlJc w:val="left"/>
      <w:pPr>
        <w:ind w:left="6109" w:hanging="360"/>
      </w:pPr>
    </w:lvl>
    <w:lvl w:ilvl="8" w:tplc="1ACA421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63FC37AA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C7E0754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FEB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23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87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48D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E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0F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402EAF80">
      <w:start w:val="1"/>
      <w:numFmt w:val="lowerLetter"/>
      <w:lvlText w:val="%1)"/>
      <w:lvlJc w:val="left"/>
      <w:pPr>
        <w:ind w:left="720" w:hanging="360"/>
      </w:pPr>
    </w:lvl>
    <w:lvl w:ilvl="1" w:tplc="515A70B2" w:tentative="1">
      <w:start w:val="1"/>
      <w:numFmt w:val="lowerLetter"/>
      <w:lvlText w:val="%2."/>
      <w:lvlJc w:val="left"/>
      <w:pPr>
        <w:ind w:left="1440" w:hanging="360"/>
      </w:pPr>
    </w:lvl>
    <w:lvl w:ilvl="2" w:tplc="00C26BA2" w:tentative="1">
      <w:start w:val="1"/>
      <w:numFmt w:val="lowerRoman"/>
      <w:lvlText w:val="%3."/>
      <w:lvlJc w:val="right"/>
      <w:pPr>
        <w:ind w:left="2160" w:hanging="180"/>
      </w:pPr>
    </w:lvl>
    <w:lvl w:ilvl="3" w:tplc="B50868C2" w:tentative="1">
      <w:start w:val="1"/>
      <w:numFmt w:val="decimal"/>
      <w:lvlText w:val="%4."/>
      <w:lvlJc w:val="left"/>
      <w:pPr>
        <w:ind w:left="2880" w:hanging="360"/>
      </w:pPr>
    </w:lvl>
    <w:lvl w:ilvl="4" w:tplc="508C65BE" w:tentative="1">
      <w:start w:val="1"/>
      <w:numFmt w:val="lowerLetter"/>
      <w:lvlText w:val="%5."/>
      <w:lvlJc w:val="left"/>
      <w:pPr>
        <w:ind w:left="3600" w:hanging="360"/>
      </w:pPr>
    </w:lvl>
    <w:lvl w:ilvl="5" w:tplc="83781BB0" w:tentative="1">
      <w:start w:val="1"/>
      <w:numFmt w:val="lowerRoman"/>
      <w:lvlText w:val="%6."/>
      <w:lvlJc w:val="right"/>
      <w:pPr>
        <w:ind w:left="4320" w:hanging="180"/>
      </w:pPr>
    </w:lvl>
    <w:lvl w:ilvl="6" w:tplc="75C4621E" w:tentative="1">
      <w:start w:val="1"/>
      <w:numFmt w:val="decimal"/>
      <w:lvlText w:val="%7."/>
      <w:lvlJc w:val="left"/>
      <w:pPr>
        <w:ind w:left="5040" w:hanging="360"/>
      </w:pPr>
    </w:lvl>
    <w:lvl w:ilvl="7" w:tplc="A93E4760" w:tentative="1">
      <w:start w:val="1"/>
      <w:numFmt w:val="lowerLetter"/>
      <w:lvlText w:val="%8."/>
      <w:lvlJc w:val="left"/>
      <w:pPr>
        <w:ind w:left="5760" w:hanging="360"/>
      </w:pPr>
    </w:lvl>
    <w:lvl w:ilvl="8" w:tplc="A2A64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3208A6B6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6D237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7847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C457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B88E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2EC9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A858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0622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F42E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858A8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907B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3A0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2C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6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2B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21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A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A5147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5E8EBA" w:tentative="1">
      <w:start w:val="1"/>
      <w:numFmt w:val="lowerLetter"/>
      <w:lvlText w:val="%2."/>
      <w:lvlJc w:val="left"/>
      <w:pPr>
        <w:ind w:left="1440" w:hanging="360"/>
      </w:pPr>
    </w:lvl>
    <w:lvl w:ilvl="2" w:tplc="1832A60C" w:tentative="1">
      <w:start w:val="1"/>
      <w:numFmt w:val="lowerRoman"/>
      <w:lvlText w:val="%3."/>
      <w:lvlJc w:val="right"/>
      <w:pPr>
        <w:ind w:left="2160" w:hanging="180"/>
      </w:pPr>
    </w:lvl>
    <w:lvl w:ilvl="3" w:tplc="8AECEC66" w:tentative="1">
      <w:start w:val="1"/>
      <w:numFmt w:val="decimal"/>
      <w:lvlText w:val="%4."/>
      <w:lvlJc w:val="left"/>
      <w:pPr>
        <w:ind w:left="2880" w:hanging="360"/>
      </w:pPr>
    </w:lvl>
    <w:lvl w:ilvl="4" w:tplc="C25CBA5A" w:tentative="1">
      <w:start w:val="1"/>
      <w:numFmt w:val="lowerLetter"/>
      <w:lvlText w:val="%5."/>
      <w:lvlJc w:val="left"/>
      <w:pPr>
        <w:ind w:left="3600" w:hanging="360"/>
      </w:pPr>
    </w:lvl>
    <w:lvl w:ilvl="5" w:tplc="8474E24A" w:tentative="1">
      <w:start w:val="1"/>
      <w:numFmt w:val="lowerRoman"/>
      <w:lvlText w:val="%6."/>
      <w:lvlJc w:val="right"/>
      <w:pPr>
        <w:ind w:left="4320" w:hanging="180"/>
      </w:pPr>
    </w:lvl>
    <w:lvl w:ilvl="6" w:tplc="BE9C1216" w:tentative="1">
      <w:start w:val="1"/>
      <w:numFmt w:val="decimal"/>
      <w:lvlText w:val="%7."/>
      <w:lvlJc w:val="left"/>
      <w:pPr>
        <w:ind w:left="5040" w:hanging="360"/>
      </w:pPr>
    </w:lvl>
    <w:lvl w:ilvl="7" w:tplc="4C388CB8" w:tentative="1">
      <w:start w:val="1"/>
      <w:numFmt w:val="lowerLetter"/>
      <w:lvlText w:val="%8."/>
      <w:lvlJc w:val="left"/>
      <w:pPr>
        <w:ind w:left="5760" w:hanging="360"/>
      </w:pPr>
    </w:lvl>
    <w:lvl w:ilvl="8" w:tplc="E46C9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B0901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6545404" w:tentative="1">
      <w:start w:val="1"/>
      <w:numFmt w:val="lowerLetter"/>
      <w:lvlText w:val="%2."/>
      <w:lvlJc w:val="left"/>
      <w:pPr>
        <w:ind w:left="1440" w:hanging="360"/>
      </w:pPr>
    </w:lvl>
    <w:lvl w:ilvl="2" w:tplc="83083AD8" w:tentative="1">
      <w:start w:val="1"/>
      <w:numFmt w:val="lowerRoman"/>
      <w:lvlText w:val="%3."/>
      <w:lvlJc w:val="right"/>
      <w:pPr>
        <w:ind w:left="2160" w:hanging="180"/>
      </w:pPr>
    </w:lvl>
    <w:lvl w:ilvl="3" w:tplc="00005CDE" w:tentative="1">
      <w:start w:val="1"/>
      <w:numFmt w:val="decimal"/>
      <w:lvlText w:val="%4."/>
      <w:lvlJc w:val="left"/>
      <w:pPr>
        <w:ind w:left="2880" w:hanging="360"/>
      </w:pPr>
    </w:lvl>
    <w:lvl w:ilvl="4" w:tplc="2200DE0E" w:tentative="1">
      <w:start w:val="1"/>
      <w:numFmt w:val="lowerLetter"/>
      <w:lvlText w:val="%5."/>
      <w:lvlJc w:val="left"/>
      <w:pPr>
        <w:ind w:left="3600" w:hanging="360"/>
      </w:pPr>
    </w:lvl>
    <w:lvl w:ilvl="5" w:tplc="525E35BC" w:tentative="1">
      <w:start w:val="1"/>
      <w:numFmt w:val="lowerRoman"/>
      <w:lvlText w:val="%6."/>
      <w:lvlJc w:val="right"/>
      <w:pPr>
        <w:ind w:left="4320" w:hanging="180"/>
      </w:pPr>
    </w:lvl>
    <w:lvl w:ilvl="6" w:tplc="ECF06B80" w:tentative="1">
      <w:start w:val="1"/>
      <w:numFmt w:val="decimal"/>
      <w:lvlText w:val="%7."/>
      <w:lvlJc w:val="left"/>
      <w:pPr>
        <w:ind w:left="5040" w:hanging="360"/>
      </w:pPr>
    </w:lvl>
    <w:lvl w:ilvl="7" w:tplc="9172413E" w:tentative="1">
      <w:start w:val="1"/>
      <w:numFmt w:val="lowerLetter"/>
      <w:lvlText w:val="%8."/>
      <w:lvlJc w:val="left"/>
      <w:pPr>
        <w:ind w:left="5760" w:hanging="360"/>
      </w:pPr>
    </w:lvl>
    <w:lvl w:ilvl="8" w:tplc="6364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E388843E">
      <w:start w:val="1"/>
      <w:numFmt w:val="lowerLetter"/>
      <w:lvlText w:val="%1)"/>
      <w:lvlJc w:val="left"/>
      <w:pPr>
        <w:ind w:left="720" w:hanging="360"/>
      </w:pPr>
    </w:lvl>
    <w:lvl w:ilvl="1" w:tplc="E6D8691E" w:tentative="1">
      <w:start w:val="1"/>
      <w:numFmt w:val="lowerLetter"/>
      <w:lvlText w:val="%2."/>
      <w:lvlJc w:val="left"/>
      <w:pPr>
        <w:ind w:left="1440" w:hanging="360"/>
      </w:pPr>
    </w:lvl>
    <w:lvl w:ilvl="2" w:tplc="FE628666" w:tentative="1">
      <w:start w:val="1"/>
      <w:numFmt w:val="lowerRoman"/>
      <w:lvlText w:val="%3."/>
      <w:lvlJc w:val="right"/>
      <w:pPr>
        <w:ind w:left="2160" w:hanging="180"/>
      </w:pPr>
    </w:lvl>
    <w:lvl w:ilvl="3" w:tplc="5C220EFE" w:tentative="1">
      <w:start w:val="1"/>
      <w:numFmt w:val="decimal"/>
      <w:lvlText w:val="%4."/>
      <w:lvlJc w:val="left"/>
      <w:pPr>
        <w:ind w:left="2880" w:hanging="360"/>
      </w:pPr>
    </w:lvl>
    <w:lvl w:ilvl="4" w:tplc="99D6452A" w:tentative="1">
      <w:start w:val="1"/>
      <w:numFmt w:val="lowerLetter"/>
      <w:lvlText w:val="%5."/>
      <w:lvlJc w:val="left"/>
      <w:pPr>
        <w:ind w:left="3600" w:hanging="360"/>
      </w:pPr>
    </w:lvl>
    <w:lvl w:ilvl="5" w:tplc="E794B6D6" w:tentative="1">
      <w:start w:val="1"/>
      <w:numFmt w:val="lowerRoman"/>
      <w:lvlText w:val="%6."/>
      <w:lvlJc w:val="right"/>
      <w:pPr>
        <w:ind w:left="4320" w:hanging="180"/>
      </w:pPr>
    </w:lvl>
    <w:lvl w:ilvl="6" w:tplc="BB8A0DEC" w:tentative="1">
      <w:start w:val="1"/>
      <w:numFmt w:val="decimal"/>
      <w:lvlText w:val="%7."/>
      <w:lvlJc w:val="left"/>
      <w:pPr>
        <w:ind w:left="5040" w:hanging="360"/>
      </w:pPr>
    </w:lvl>
    <w:lvl w:ilvl="7" w:tplc="67B02418" w:tentative="1">
      <w:start w:val="1"/>
      <w:numFmt w:val="lowerLetter"/>
      <w:lvlText w:val="%8."/>
      <w:lvlJc w:val="left"/>
      <w:pPr>
        <w:ind w:left="5760" w:hanging="360"/>
      </w:pPr>
    </w:lvl>
    <w:lvl w:ilvl="8" w:tplc="225EC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A6D0EC0E">
      <w:start w:val="1"/>
      <w:numFmt w:val="lowerLetter"/>
      <w:lvlText w:val="%1)"/>
      <w:lvlJc w:val="left"/>
      <w:pPr>
        <w:ind w:left="720" w:hanging="360"/>
      </w:pPr>
    </w:lvl>
    <w:lvl w:ilvl="1" w:tplc="66043D82" w:tentative="1">
      <w:start w:val="1"/>
      <w:numFmt w:val="lowerLetter"/>
      <w:lvlText w:val="%2."/>
      <w:lvlJc w:val="left"/>
      <w:pPr>
        <w:ind w:left="1440" w:hanging="360"/>
      </w:pPr>
    </w:lvl>
    <w:lvl w:ilvl="2" w:tplc="1666BD5E" w:tentative="1">
      <w:start w:val="1"/>
      <w:numFmt w:val="lowerRoman"/>
      <w:lvlText w:val="%3."/>
      <w:lvlJc w:val="right"/>
      <w:pPr>
        <w:ind w:left="2160" w:hanging="180"/>
      </w:pPr>
    </w:lvl>
    <w:lvl w:ilvl="3" w:tplc="37A2D13E" w:tentative="1">
      <w:start w:val="1"/>
      <w:numFmt w:val="decimal"/>
      <w:lvlText w:val="%4."/>
      <w:lvlJc w:val="left"/>
      <w:pPr>
        <w:ind w:left="2880" w:hanging="360"/>
      </w:pPr>
    </w:lvl>
    <w:lvl w:ilvl="4" w:tplc="DCA08CA2" w:tentative="1">
      <w:start w:val="1"/>
      <w:numFmt w:val="lowerLetter"/>
      <w:lvlText w:val="%5."/>
      <w:lvlJc w:val="left"/>
      <w:pPr>
        <w:ind w:left="3600" w:hanging="360"/>
      </w:pPr>
    </w:lvl>
    <w:lvl w:ilvl="5" w:tplc="CD62A1B2" w:tentative="1">
      <w:start w:val="1"/>
      <w:numFmt w:val="lowerRoman"/>
      <w:lvlText w:val="%6."/>
      <w:lvlJc w:val="right"/>
      <w:pPr>
        <w:ind w:left="4320" w:hanging="180"/>
      </w:pPr>
    </w:lvl>
    <w:lvl w:ilvl="6" w:tplc="DA52040E" w:tentative="1">
      <w:start w:val="1"/>
      <w:numFmt w:val="decimal"/>
      <w:lvlText w:val="%7."/>
      <w:lvlJc w:val="left"/>
      <w:pPr>
        <w:ind w:left="5040" w:hanging="360"/>
      </w:pPr>
    </w:lvl>
    <w:lvl w:ilvl="7" w:tplc="028E4C5E" w:tentative="1">
      <w:start w:val="1"/>
      <w:numFmt w:val="lowerLetter"/>
      <w:lvlText w:val="%8."/>
      <w:lvlJc w:val="left"/>
      <w:pPr>
        <w:ind w:left="5760" w:hanging="360"/>
      </w:pPr>
    </w:lvl>
    <w:lvl w:ilvl="8" w:tplc="3C9A7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EACAD3B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40A3B08" w:tentative="1">
      <w:start w:val="1"/>
      <w:numFmt w:val="lowerLetter"/>
      <w:lvlText w:val="%2."/>
      <w:lvlJc w:val="left"/>
      <w:pPr>
        <w:ind w:left="1440" w:hanging="360"/>
      </w:pPr>
    </w:lvl>
    <w:lvl w:ilvl="2" w:tplc="31CCBC62" w:tentative="1">
      <w:start w:val="1"/>
      <w:numFmt w:val="lowerRoman"/>
      <w:lvlText w:val="%3."/>
      <w:lvlJc w:val="right"/>
      <w:pPr>
        <w:ind w:left="2160" w:hanging="180"/>
      </w:pPr>
    </w:lvl>
    <w:lvl w:ilvl="3" w:tplc="ADC858C6" w:tentative="1">
      <w:start w:val="1"/>
      <w:numFmt w:val="decimal"/>
      <w:lvlText w:val="%4."/>
      <w:lvlJc w:val="left"/>
      <w:pPr>
        <w:ind w:left="2880" w:hanging="360"/>
      </w:pPr>
    </w:lvl>
    <w:lvl w:ilvl="4" w:tplc="29421C8C" w:tentative="1">
      <w:start w:val="1"/>
      <w:numFmt w:val="lowerLetter"/>
      <w:lvlText w:val="%5."/>
      <w:lvlJc w:val="left"/>
      <w:pPr>
        <w:ind w:left="3600" w:hanging="360"/>
      </w:pPr>
    </w:lvl>
    <w:lvl w:ilvl="5" w:tplc="A092AB2C" w:tentative="1">
      <w:start w:val="1"/>
      <w:numFmt w:val="lowerRoman"/>
      <w:lvlText w:val="%6."/>
      <w:lvlJc w:val="right"/>
      <w:pPr>
        <w:ind w:left="4320" w:hanging="180"/>
      </w:pPr>
    </w:lvl>
    <w:lvl w:ilvl="6" w:tplc="4C26B33A" w:tentative="1">
      <w:start w:val="1"/>
      <w:numFmt w:val="decimal"/>
      <w:lvlText w:val="%7."/>
      <w:lvlJc w:val="left"/>
      <w:pPr>
        <w:ind w:left="5040" w:hanging="360"/>
      </w:pPr>
    </w:lvl>
    <w:lvl w:ilvl="7" w:tplc="58985476" w:tentative="1">
      <w:start w:val="1"/>
      <w:numFmt w:val="lowerLetter"/>
      <w:lvlText w:val="%8."/>
      <w:lvlJc w:val="left"/>
      <w:pPr>
        <w:ind w:left="5760" w:hanging="360"/>
      </w:pPr>
    </w:lvl>
    <w:lvl w:ilvl="8" w:tplc="8C981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D234B32A">
      <w:start w:val="1"/>
      <w:numFmt w:val="lowerLetter"/>
      <w:lvlText w:val="%1)"/>
      <w:lvlJc w:val="left"/>
      <w:pPr>
        <w:ind w:left="720" w:hanging="360"/>
      </w:pPr>
    </w:lvl>
    <w:lvl w:ilvl="1" w:tplc="02A6F22E" w:tentative="1">
      <w:start w:val="1"/>
      <w:numFmt w:val="lowerLetter"/>
      <w:lvlText w:val="%2."/>
      <w:lvlJc w:val="left"/>
      <w:pPr>
        <w:ind w:left="1440" w:hanging="360"/>
      </w:pPr>
    </w:lvl>
    <w:lvl w:ilvl="2" w:tplc="75D62FD6" w:tentative="1">
      <w:start w:val="1"/>
      <w:numFmt w:val="lowerRoman"/>
      <w:lvlText w:val="%3."/>
      <w:lvlJc w:val="right"/>
      <w:pPr>
        <w:ind w:left="2160" w:hanging="180"/>
      </w:pPr>
    </w:lvl>
    <w:lvl w:ilvl="3" w:tplc="93C09F2E" w:tentative="1">
      <w:start w:val="1"/>
      <w:numFmt w:val="decimal"/>
      <w:lvlText w:val="%4."/>
      <w:lvlJc w:val="left"/>
      <w:pPr>
        <w:ind w:left="2880" w:hanging="360"/>
      </w:pPr>
    </w:lvl>
    <w:lvl w:ilvl="4" w:tplc="290E705C" w:tentative="1">
      <w:start w:val="1"/>
      <w:numFmt w:val="lowerLetter"/>
      <w:lvlText w:val="%5."/>
      <w:lvlJc w:val="left"/>
      <w:pPr>
        <w:ind w:left="3600" w:hanging="360"/>
      </w:pPr>
    </w:lvl>
    <w:lvl w:ilvl="5" w:tplc="EEAE250C" w:tentative="1">
      <w:start w:val="1"/>
      <w:numFmt w:val="lowerRoman"/>
      <w:lvlText w:val="%6."/>
      <w:lvlJc w:val="right"/>
      <w:pPr>
        <w:ind w:left="4320" w:hanging="180"/>
      </w:pPr>
    </w:lvl>
    <w:lvl w:ilvl="6" w:tplc="AD3C5220" w:tentative="1">
      <w:start w:val="1"/>
      <w:numFmt w:val="decimal"/>
      <w:lvlText w:val="%7."/>
      <w:lvlJc w:val="left"/>
      <w:pPr>
        <w:ind w:left="5040" w:hanging="360"/>
      </w:pPr>
    </w:lvl>
    <w:lvl w:ilvl="7" w:tplc="3100494E" w:tentative="1">
      <w:start w:val="1"/>
      <w:numFmt w:val="lowerLetter"/>
      <w:lvlText w:val="%8."/>
      <w:lvlJc w:val="left"/>
      <w:pPr>
        <w:ind w:left="5760" w:hanging="360"/>
      </w:pPr>
    </w:lvl>
    <w:lvl w:ilvl="8" w:tplc="A19EA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B7B42572">
      <w:start w:val="1"/>
      <w:numFmt w:val="lowerLetter"/>
      <w:lvlText w:val="%1)"/>
      <w:lvlJc w:val="left"/>
      <w:pPr>
        <w:ind w:left="720" w:hanging="360"/>
      </w:pPr>
    </w:lvl>
    <w:lvl w:ilvl="1" w:tplc="CEC60D66" w:tentative="1">
      <w:start w:val="1"/>
      <w:numFmt w:val="lowerLetter"/>
      <w:lvlText w:val="%2."/>
      <w:lvlJc w:val="left"/>
      <w:pPr>
        <w:ind w:left="1440" w:hanging="360"/>
      </w:pPr>
    </w:lvl>
    <w:lvl w:ilvl="2" w:tplc="74DED23E" w:tentative="1">
      <w:start w:val="1"/>
      <w:numFmt w:val="lowerRoman"/>
      <w:lvlText w:val="%3."/>
      <w:lvlJc w:val="right"/>
      <w:pPr>
        <w:ind w:left="2160" w:hanging="180"/>
      </w:pPr>
    </w:lvl>
    <w:lvl w:ilvl="3" w:tplc="2A206E40" w:tentative="1">
      <w:start w:val="1"/>
      <w:numFmt w:val="decimal"/>
      <w:lvlText w:val="%4."/>
      <w:lvlJc w:val="left"/>
      <w:pPr>
        <w:ind w:left="2880" w:hanging="360"/>
      </w:pPr>
    </w:lvl>
    <w:lvl w:ilvl="4" w:tplc="2A1CD70C" w:tentative="1">
      <w:start w:val="1"/>
      <w:numFmt w:val="lowerLetter"/>
      <w:lvlText w:val="%5."/>
      <w:lvlJc w:val="left"/>
      <w:pPr>
        <w:ind w:left="3600" w:hanging="360"/>
      </w:pPr>
    </w:lvl>
    <w:lvl w:ilvl="5" w:tplc="9760B296" w:tentative="1">
      <w:start w:val="1"/>
      <w:numFmt w:val="lowerRoman"/>
      <w:lvlText w:val="%6."/>
      <w:lvlJc w:val="right"/>
      <w:pPr>
        <w:ind w:left="4320" w:hanging="180"/>
      </w:pPr>
    </w:lvl>
    <w:lvl w:ilvl="6" w:tplc="97CABECA" w:tentative="1">
      <w:start w:val="1"/>
      <w:numFmt w:val="decimal"/>
      <w:lvlText w:val="%7."/>
      <w:lvlJc w:val="left"/>
      <w:pPr>
        <w:ind w:left="5040" w:hanging="360"/>
      </w:pPr>
    </w:lvl>
    <w:lvl w:ilvl="7" w:tplc="EE6C46A4" w:tentative="1">
      <w:start w:val="1"/>
      <w:numFmt w:val="lowerLetter"/>
      <w:lvlText w:val="%8."/>
      <w:lvlJc w:val="left"/>
      <w:pPr>
        <w:ind w:left="5760" w:hanging="360"/>
      </w:pPr>
    </w:lvl>
    <w:lvl w:ilvl="8" w:tplc="6182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F2148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C25608" w:tentative="1">
      <w:start w:val="1"/>
      <w:numFmt w:val="lowerLetter"/>
      <w:lvlText w:val="%2."/>
      <w:lvlJc w:val="left"/>
      <w:pPr>
        <w:ind w:left="1440" w:hanging="360"/>
      </w:pPr>
    </w:lvl>
    <w:lvl w:ilvl="2" w:tplc="DC58D752" w:tentative="1">
      <w:start w:val="1"/>
      <w:numFmt w:val="lowerRoman"/>
      <w:lvlText w:val="%3."/>
      <w:lvlJc w:val="right"/>
      <w:pPr>
        <w:ind w:left="2160" w:hanging="180"/>
      </w:pPr>
    </w:lvl>
    <w:lvl w:ilvl="3" w:tplc="0D9A1C76" w:tentative="1">
      <w:start w:val="1"/>
      <w:numFmt w:val="decimal"/>
      <w:lvlText w:val="%4."/>
      <w:lvlJc w:val="left"/>
      <w:pPr>
        <w:ind w:left="2880" w:hanging="360"/>
      </w:pPr>
    </w:lvl>
    <w:lvl w:ilvl="4" w:tplc="24509504" w:tentative="1">
      <w:start w:val="1"/>
      <w:numFmt w:val="lowerLetter"/>
      <w:lvlText w:val="%5."/>
      <w:lvlJc w:val="left"/>
      <w:pPr>
        <w:ind w:left="3600" w:hanging="360"/>
      </w:pPr>
    </w:lvl>
    <w:lvl w:ilvl="5" w:tplc="5DA621CC" w:tentative="1">
      <w:start w:val="1"/>
      <w:numFmt w:val="lowerRoman"/>
      <w:lvlText w:val="%6."/>
      <w:lvlJc w:val="right"/>
      <w:pPr>
        <w:ind w:left="4320" w:hanging="180"/>
      </w:pPr>
    </w:lvl>
    <w:lvl w:ilvl="6" w:tplc="D4382600" w:tentative="1">
      <w:start w:val="1"/>
      <w:numFmt w:val="decimal"/>
      <w:lvlText w:val="%7."/>
      <w:lvlJc w:val="left"/>
      <w:pPr>
        <w:ind w:left="5040" w:hanging="360"/>
      </w:pPr>
    </w:lvl>
    <w:lvl w:ilvl="7" w:tplc="2E68B500" w:tentative="1">
      <w:start w:val="1"/>
      <w:numFmt w:val="lowerLetter"/>
      <w:lvlText w:val="%8."/>
      <w:lvlJc w:val="left"/>
      <w:pPr>
        <w:ind w:left="5760" w:hanging="360"/>
      </w:pPr>
    </w:lvl>
    <w:lvl w:ilvl="8" w:tplc="6FCA2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C733D"/>
    <w:multiLevelType w:val="hybridMultilevel"/>
    <w:tmpl w:val="AC7A2ED2"/>
    <w:lvl w:ilvl="0" w:tplc="5A46AA92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AC9C4B5C">
      <w:start w:val="1"/>
      <w:numFmt w:val="lowerLetter"/>
      <w:lvlText w:val="%2."/>
      <w:lvlJc w:val="left"/>
      <w:pPr>
        <w:ind w:left="1931" w:hanging="360"/>
      </w:pPr>
      <w:rPr>
        <w:b/>
        <w:i w:val="0"/>
      </w:rPr>
    </w:lvl>
    <w:lvl w:ilvl="2" w:tplc="58227468" w:tentative="1">
      <w:start w:val="1"/>
      <w:numFmt w:val="lowerRoman"/>
      <w:lvlText w:val="%3."/>
      <w:lvlJc w:val="right"/>
      <w:pPr>
        <w:ind w:left="2651" w:hanging="180"/>
      </w:pPr>
    </w:lvl>
    <w:lvl w:ilvl="3" w:tplc="52747C66" w:tentative="1">
      <w:start w:val="1"/>
      <w:numFmt w:val="decimal"/>
      <w:lvlText w:val="%4."/>
      <w:lvlJc w:val="left"/>
      <w:pPr>
        <w:ind w:left="3371" w:hanging="360"/>
      </w:pPr>
    </w:lvl>
    <w:lvl w:ilvl="4" w:tplc="D9228188" w:tentative="1">
      <w:start w:val="1"/>
      <w:numFmt w:val="lowerLetter"/>
      <w:lvlText w:val="%5."/>
      <w:lvlJc w:val="left"/>
      <w:pPr>
        <w:ind w:left="4091" w:hanging="360"/>
      </w:pPr>
    </w:lvl>
    <w:lvl w:ilvl="5" w:tplc="BE52E716" w:tentative="1">
      <w:start w:val="1"/>
      <w:numFmt w:val="lowerRoman"/>
      <w:lvlText w:val="%6."/>
      <w:lvlJc w:val="right"/>
      <w:pPr>
        <w:ind w:left="4811" w:hanging="180"/>
      </w:pPr>
    </w:lvl>
    <w:lvl w:ilvl="6" w:tplc="DE0E8242" w:tentative="1">
      <w:start w:val="1"/>
      <w:numFmt w:val="decimal"/>
      <w:lvlText w:val="%7."/>
      <w:lvlJc w:val="left"/>
      <w:pPr>
        <w:ind w:left="5531" w:hanging="360"/>
      </w:pPr>
    </w:lvl>
    <w:lvl w:ilvl="7" w:tplc="B5C285BA" w:tentative="1">
      <w:start w:val="1"/>
      <w:numFmt w:val="lowerLetter"/>
      <w:lvlText w:val="%8."/>
      <w:lvlJc w:val="left"/>
      <w:pPr>
        <w:ind w:left="6251" w:hanging="360"/>
      </w:pPr>
    </w:lvl>
    <w:lvl w:ilvl="8" w:tplc="9C6A238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79654B6"/>
    <w:multiLevelType w:val="hybridMultilevel"/>
    <w:tmpl w:val="4056B382"/>
    <w:lvl w:ilvl="0" w:tplc="196EEAD8">
      <w:start w:val="2"/>
      <w:numFmt w:val="lowerLetter"/>
      <w:lvlText w:val="%1."/>
      <w:lvlJc w:val="left"/>
      <w:pPr>
        <w:ind w:left="19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407307"/>
    <w:multiLevelType w:val="hybridMultilevel"/>
    <w:tmpl w:val="67081BE6"/>
    <w:lvl w:ilvl="0" w:tplc="539AA7E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3ACF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A5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4F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4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04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4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64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40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B351A0"/>
    <w:multiLevelType w:val="hybridMultilevel"/>
    <w:tmpl w:val="F5624496"/>
    <w:lvl w:ilvl="0" w:tplc="3B34C97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9360669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08C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6A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24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6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86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CC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82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D507A9"/>
    <w:multiLevelType w:val="hybridMultilevel"/>
    <w:tmpl w:val="4A7832D6"/>
    <w:lvl w:ilvl="0" w:tplc="F6A47A7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1A8E00B4" w:tentative="1">
      <w:start w:val="1"/>
      <w:numFmt w:val="lowerLetter"/>
      <w:lvlText w:val="%2."/>
      <w:lvlJc w:val="left"/>
      <w:pPr>
        <w:ind w:left="1440" w:hanging="360"/>
      </w:pPr>
    </w:lvl>
    <w:lvl w:ilvl="2" w:tplc="69D47CC4" w:tentative="1">
      <w:start w:val="1"/>
      <w:numFmt w:val="lowerRoman"/>
      <w:lvlText w:val="%3."/>
      <w:lvlJc w:val="right"/>
      <w:pPr>
        <w:ind w:left="2160" w:hanging="180"/>
      </w:pPr>
    </w:lvl>
    <w:lvl w:ilvl="3" w:tplc="DC7E813C" w:tentative="1">
      <w:start w:val="1"/>
      <w:numFmt w:val="decimal"/>
      <w:lvlText w:val="%4."/>
      <w:lvlJc w:val="left"/>
      <w:pPr>
        <w:ind w:left="2880" w:hanging="360"/>
      </w:pPr>
    </w:lvl>
    <w:lvl w:ilvl="4" w:tplc="42F0640A" w:tentative="1">
      <w:start w:val="1"/>
      <w:numFmt w:val="lowerLetter"/>
      <w:lvlText w:val="%5."/>
      <w:lvlJc w:val="left"/>
      <w:pPr>
        <w:ind w:left="3600" w:hanging="360"/>
      </w:pPr>
    </w:lvl>
    <w:lvl w:ilvl="5" w:tplc="42FAFC1C" w:tentative="1">
      <w:start w:val="1"/>
      <w:numFmt w:val="lowerRoman"/>
      <w:lvlText w:val="%6."/>
      <w:lvlJc w:val="right"/>
      <w:pPr>
        <w:ind w:left="4320" w:hanging="180"/>
      </w:pPr>
    </w:lvl>
    <w:lvl w:ilvl="6" w:tplc="6D64F292" w:tentative="1">
      <w:start w:val="1"/>
      <w:numFmt w:val="decimal"/>
      <w:lvlText w:val="%7."/>
      <w:lvlJc w:val="left"/>
      <w:pPr>
        <w:ind w:left="5040" w:hanging="360"/>
      </w:pPr>
    </w:lvl>
    <w:lvl w:ilvl="7" w:tplc="7DF81B24" w:tentative="1">
      <w:start w:val="1"/>
      <w:numFmt w:val="lowerLetter"/>
      <w:lvlText w:val="%8."/>
      <w:lvlJc w:val="left"/>
      <w:pPr>
        <w:ind w:left="5760" w:hanging="360"/>
      </w:pPr>
    </w:lvl>
    <w:lvl w:ilvl="8" w:tplc="B26EA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14FE7"/>
    <w:multiLevelType w:val="hybridMultilevel"/>
    <w:tmpl w:val="4BB85F98"/>
    <w:lvl w:ilvl="0" w:tplc="8CC622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74F6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B0C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81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6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E4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8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E3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A9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867A5"/>
    <w:multiLevelType w:val="hybridMultilevel"/>
    <w:tmpl w:val="F2F69184"/>
    <w:lvl w:ilvl="0" w:tplc="CEE8189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A2C4B416">
      <w:start w:val="1"/>
      <w:numFmt w:val="lowerLetter"/>
      <w:lvlText w:val="%2."/>
      <w:lvlJc w:val="left"/>
      <w:pPr>
        <w:ind w:left="1440" w:hanging="360"/>
      </w:pPr>
    </w:lvl>
    <w:lvl w:ilvl="2" w:tplc="5A4EEBBC" w:tentative="1">
      <w:start w:val="1"/>
      <w:numFmt w:val="lowerRoman"/>
      <w:lvlText w:val="%3."/>
      <w:lvlJc w:val="right"/>
      <w:pPr>
        <w:ind w:left="2160" w:hanging="180"/>
      </w:pPr>
    </w:lvl>
    <w:lvl w:ilvl="3" w:tplc="0906A95A" w:tentative="1">
      <w:start w:val="1"/>
      <w:numFmt w:val="decimal"/>
      <w:lvlText w:val="%4."/>
      <w:lvlJc w:val="left"/>
      <w:pPr>
        <w:ind w:left="2880" w:hanging="360"/>
      </w:pPr>
    </w:lvl>
    <w:lvl w:ilvl="4" w:tplc="733EA76E" w:tentative="1">
      <w:start w:val="1"/>
      <w:numFmt w:val="lowerLetter"/>
      <w:lvlText w:val="%5."/>
      <w:lvlJc w:val="left"/>
      <w:pPr>
        <w:ind w:left="3600" w:hanging="360"/>
      </w:pPr>
    </w:lvl>
    <w:lvl w:ilvl="5" w:tplc="C15C7A94" w:tentative="1">
      <w:start w:val="1"/>
      <w:numFmt w:val="lowerRoman"/>
      <w:lvlText w:val="%6."/>
      <w:lvlJc w:val="right"/>
      <w:pPr>
        <w:ind w:left="4320" w:hanging="180"/>
      </w:pPr>
    </w:lvl>
    <w:lvl w:ilvl="6" w:tplc="DF9CE00E" w:tentative="1">
      <w:start w:val="1"/>
      <w:numFmt w:val="decimal"/>
      <w:lvlText w:val="%7."/>
      <w:lvlJc w:val="left"/>
      <w:pPr>
        <w:ind w:left="5040" w:hanging="360"/>
      </w:pPr>
    </w:lvl>
    <w:lvl w:ilvl="7" w:tplc="08785720" w:tentative="1">
      <w:start w:val="1"/>
      <w:numFmt w:val="lowerLetter"/>
      <w:lvlText w:val="%8."/>
      <w:lvlJc w:val="left"/>
      <w:pPr>
        <w:ind w:left="5760" w:hanging="360"/>
      </w:pPr>
    </w:lvl>
    <w:lvl w:ilvl="8" w:tplc="00FAB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44F48"/>
    <w:multiLevelType w:val="hybridMultilevel"/>
    <w:tmpl w:val="4BB85F98"/>
    <w:lvl w:ilvl="0" w:tplc="D6D2C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F47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22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A6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B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08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21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E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E8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9FA7CED"/>
    <w:multiLevelType w:val="hybridMultilevel"/>
    <w:tmpl w:val="BF5E1CB2"/>
    <w:lvl w:ilvl="0" w:tplc="94E463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BAC6C716" w:tentative="1">
      <w:start w:val="1"/>
      <w:numFmt w:val="lowerLetter"/>
      <w:lvlText w:val="%2."/>
      <w:lvlJc w:val="left"/>
      <w:pPr>
        <w:ind w:left="2880" w:hanging="360"/>
      </w:pPr>
    </w:lvl>
    <w:lvl w:ilvl="2" w:tplc="471A419A" w:tentative="1">
      <w:start w:val="1"/>
      <w:numFmt w:val="lowerRoman"/>
      <w:lvlText w:val="%3."/>
      <w:lvlJc w:val="right"/>
      <w:pPr>
        <w:ind w:left="3600" w:hanging="180"/>
      </w:pPr>
    </w:lvl>
    <w:lvl w:ilvl="3" w:tplc="42C4EB4A" w:tentative="1">
      <w:start w:val="1"/>
      <w:numFmt w:val="decimal"/>
      <w:lvlText w:val="%4."/>
      <w:lvlJc w:val="left"/>
      <w:pPr>
        <w:ind w:left="4320" w:hanging="360"/>
      </w:pPr>
    </w:lvl>
    <w:lvl w:ilvl="4" w:tplc="27625160" w:tentative="1">
      <w:start w:val="1"/>
      <w:numFmt w:val="lowerLetter"/>
      <w:lvlText w:val="%5."/>
      <w:lvlJc w:val="left"/>
      <w:pPr>
        <w:ind w:left="5040" w:hanging="360"/>
      </w:pPr>
    </w:lvl>
    <w:lvl w:ilvl="5" w:tplc="5778F250" w:tentative="1">
      <w:start w:val="1"/>
      <w:numFmt w:val="lowerRoman"/>
      <w:lvlText w:val="%6."/>
      <w:lvlJc w:val="right"/>
      <w:pPr>
        <w:ind w:left="5760" w:hanging="180"/>
      </w:pPr>
    </w:lvl>
    <w:lvl w:ilvl="6" w:tplc="6C84A63E" w:tentative="1">
      <w:start w:val="1"/>
      <w:numFmt w:val="decimal"/>
      <w:lvlText w:val="%7."/>
      <w:lvlJc w:val="left"/>
      <w:pPr>
        <w:ind w:left="6480" w:hanging="360"/>
      </w:pPr>
    </w:lvl>
    <w:lvl w:ilvl="7" w:tplc="24846640" w:tentative="1">
      <w:start w:val="1"/>
      <w:numFmt w:val="lowerLetter"/>
      <w:lvlText w:val="%8."/>
      <w:lvlJc w:val="left"/>
      <w:pPr>
        <w:ind w:left="7200" w:hanging="360"/>
      </w:pPr>
    </w:lvl>
    <w:lvl w:ilvl="8" w:tplc="14FC8B8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42A4B08"/>
    <w:multiLevelType w:val="hybridMultilevel"/>
    <w:tmpl w:val="4BB85F98"/>
    <w:lvl w:ilvl="0" w:tplc="6F545F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2882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1A2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81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0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A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A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3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61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3A306C"/>
    <w:multiLevelType w:val="hybridMultilevel"/>
    <w:tmpl w:val="AA1A3832"/>
    <w:lvl w:ilvl="0" w:tplc="8530E4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DBCA4E4A">
      <w:start w:val="1"/>
      <w:numFmt w:val="lowerLetter"/>
      <w:lvlText w:val="%2."/>
      <w:lvlJc w:val="left"/>
      <w:pPr>
        <w:ind w:left="1440" w:hanging="360"/>
      </w:pPr>
    </w:lvl>
    <w:lvl w:ilvl="2" w:tplc="C21062AC" w:tentative="1">
      <w:start w:val="1"/>
      <w:numFmt w:val="lowerRoman"/>
      <w:lvlText w:val="%3."/>
      <w:lvlJc w:val="right"/>
      <w:pPr>
        <w:ind w:left="2160" w:hanging="180"/>
      </w:pPr>
    </w:lvl>
    <w:lvl w:ilvl="3" w:tplc="00342420" w:tentative="1">
      <w:start w:val="1"/>
      <w:numFmt w:val="decimal"/>
      <w:lvlText w:val="%4."/>
      <w:lvlJc w:val="left"/>
      <w:pPr>
        <w:ind w:left="2880" w:hanging="360"/>
      </w:pPr>
    </w:lvl>
    <w:lvl w:ilvl="4" w:tplc="2FF2E12C" w:tentative="1">
      <w:start w:val="1"/>
      <w:numFmt w:val="lowerLetter"/>
      <w:lvlText w:val="%5."/>
      <w:lvlJc w:val="left"/>
      <w:pPr>
        <w:ind w:left="3600" w:hanging="360"/>
      </w:pPr>
    </w:lvl>
    <w:lvl w:ilvl="5" w:tplc="F188AE0C" w:tentative="1">
      <w:start w:val="1"/>
      <w:numFmt w:val="lowerRoman"/>
      <w:lvlText w:val="%6."/>
      <w:lvlJc w:val="right"/>
      <w:pPr>
        <w:ind w:left="4320" w:hanging="180"/>
      </w:pPr>
    </w:lvl>
    <w:lvl w:ilvl="6" w:tplc="A79A6576" w:tentative="1">
      <w:start w:val="1"/>
      <w:numFmt w:val="decimal"/>
      <w:lvlText w:val="%7."/>
      <w:lvlJc w:val="left"/>
      <w:pPr>
        <w:ind w:left="5040" w:hanging="360"/>
      </w:pPr>
    </w:lvl>
    <w:lvl w:ilvl="7" w:tplc="E868636A" w:tentative="1">
      <w:start w:val="1"/>
      <w:numFmt w:val="lowerLetter"/>
      <w:lvlText w:val="%8."/>
      <w:lvlJc w:val="left"/>
      <w:pPr>
        <w:ind w:left="5760" w:hanging="360"/>
      </w:pPr>
    </w:lvl>
    <w:lvl w:ilvl="8" w:tplc="52700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66DD2"/>
    <w:multiLevelType w:val="hybridMultilevel"/>
    <w:tmpl w:val="67081BE6"/>
    <w:lvl w:ilvl="0" w:tplc="D0B897DC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4D2C28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20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8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0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2B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C2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E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A1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3F6566"/>
    <w:multiLevelType w:val="hybridMultilevel"/>
    <w:tmpl w:val="79E24240"/>
    <w:lvl w:ilvl="0" w:tplc="81143C36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4F5E36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88CDB4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F12238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8E5A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229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AC08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83B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5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A72554"/>
    <w:multiLevelType w:val="hybridMultilevel"/>
    <w:tmpl w:val="63B45122"/>
    <w:lvl w:ilvl="0" w:tplc="428C6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8FC8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C0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3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A1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23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F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CD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EF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5CF14481"/>
    <w:multiLevelType w:val="hybridMultilevel"/>
    <w:tmpl w:val="928C9430"/>
    <w:lvl w:ilvl="0" w:tplc="F2DC8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69A0B42" w:tentative="1">
      <w:start w:val="1"/>
      <w:numFmt w:val="lowerLetter"/>
      <w:lvlText w:val="%2."/>
      <w:lvlJc w:val="left"/>
      <w:pPr>
        <w:ind w:left="1440" w:hanging="360"/>
      </w:pPr>
    </w:lvl>
    <w:lvl w:ilvl="2" w:tplc="444A2854" w:tentative="1">
      <w:start w:val="1"/>
      <w:numFmt w:val="lowerRoman"/>
      <w:lvlText w:val="%3."/>
      <w:lvlJc w:val="right"/>
      <w:pPr>
        <w:ind w:left="2160" w:hanging="180"/>
      </w:pPr>
    </w:lvl>
    <w:lvl w:ilvl="3" w:tplc="7ACC41D6" w:tentative="1">
      <w:start w:val="1"/>
      <w:numFmt w:val="decimal"/>
      <w:lvlText w:val="%4."/>
      <w:lvlJc w:val="left"/>
      <w:pPr>
        <w:ind w:left="2880" w:hanging="360"/>
      </w:pPr>
    </w:lvl>
    <w:lvl w:ilvl="4" w:tplc="20DCFF14" w:tentative="1">
      <w:start w:val="1"/>
      <w:numFmt w:val="lowerLetter"/>
      <w:lvlText w:val="%5."/>
      <w:lvlJc w:val="left"/>
      <w:pPr>
        <w:ind w:left="3600" w:hanging="360"/>
      </w:pPr>
    </w:lvl>
    <w:lvl w:ilvl="5" w:tplc="319C86BA" w:tentative="1">
      <w:start w:val="1"/>
      <w:numFmt w:val="lowerRoman"/>
      <w:lvlText w:val="%6."/>
      <w:lvlJc w:val="right"/>
      <w:pPr>
        <w:ind w:left="4320" w:hanging="180"/>
      </w:pPr>
    </w:lvl>
    <w:lvl w:ilvl="6" w:tplc="260CE73A" w:tentative="1">
      <w:start w:val="1"/>
      <w:numFmt w:val="decimal"/>
      <w:lvlText w:val="%7."/>
      <w:lvlJc w:val="left"/>
      <w:pPr>
        <w:ind w:left="5040" w:hanging="360"/>
      </w:pPr>
    </w:lvl>
    <w:lvl w:ilvl="7" w:tplc="1E52BA3C" w:tentative="1">
      <w:start w:val="1"/>
      <w:numFmt w:val="lowerLetter"/>
      <w:lvlText w:val="%8."/>
      <w:lvlJc w:val="left"/>
      <w:pPr>
        <w:ind w:left="5760" w:hanging="360"/>
      </w:pPr>
    </w:lvl>
    <w:lvl w:ilvl="8" w:tplc="045A6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D2C08"/>
    <w:multiLevelType w:val="hybridMultilevel"/>
    <w:tmpl w:val="45B49E02"/>
    <w:lvl w:ilvl="0" w:tplc="1CCC06D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EE4138E" w:tentative="1">
      <w:start w:val="1"/>
      <w:numFmt w:val="lowerLetter"/>
      <w:lvlText w:val="%2."/>
      <w:lvlJc w:val="left"/>
      <w:pPr>
        <w:ind w:left="2160" w:hanging="360"/>
      </w:pPr>
    </w:lvl>
    <w:lvl w:ilvl="2" w:tplc="A23C4D68" w:tentative="1">
      <w:start w:val="1"/>
      <w:numFmt w:val="lowerRoman"/>
      <w:lvlText w:val="%3."/>
      <w:lvlJc w:val="right"/>
      <w:pPr>
        <w:ind w:left="2880" w:hanging="180"/>
      </w:pPr>
    </w:lvl>
    <w:lvl w:ilvl="3" w:tplc="E4F4E968" w:tentative="1">
      <w:start w:val="1"/>
      <w:numFmt w:val="decimal"/>
      <w:lvlText w:val="%4."/>
      <w:lvlJc w:val="left"/>
      <w:pPr>
        <w:ind w:left="3600" w:hanging="360"/>
      </w:pPr>
    </w:lvl>
    <w:lvl w:ilvl="4" w:tplc="BE2AED36" w:tentative="1">
      <w:start w:val="1"/>
      <w:numFmt w:val="lowerLetter"/>
      <w:lvlText w:val="%5."/>
      <w:lvlJc w:val="left"/>
      <w:pPr>
        <w:ind w:left="4320" w:hanging="360"/>
      </w:pPr>
    </w:lvl>
    <w:lvl w:ilvl="5" w:tplc="EEFA828E" w:tentative="1">
      <w:start w:val="1"/>
      <w:numFmt w:val="lowerRoman"/>
      <w:lvlText w:val="%6."/>
      <w:lvlJc w:val="right"/>
      <w:pPr>
        <w:ind w:left="5040" w:hanging="180"/>
      </w:pPr>
    </w:lvl>
    <w:lvl w:ilvl="6" w:tplc="2AF8F76E" w:tentative="1">
      <w:start w:val="1"/>
      <w:numFmt w:val="decimal"/>
      <w:lvlText w:val="%7."/>
      <w:lvlJc w:val="left"/>
      <w:pPr>
        <w:ind w:left="5760" w:hanging="360"/>
      </w:pPr>
    </w:lvl>
    <w:lvl w:ilvl="7" w:tplc="D91CBF8E" w:tentative="1">
      <w:start w:val="1"/>
      <w:numFmt w:val="lowerLetter"/>
      <w:lvlText w:val="%8."/>
      <w:lvlJc w:val="left"/>
      <w:pPr>
        <w:ind w:left="6480" w:hanging="360"/>
      </w:pPr>
    </w:lvl>
    <w:lvl w:ilvl="8" w:tplc="4D66D5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484BDD"/>
    <w:multiLevelType w:val="hybridMultilevel"/>
    <w:tmpl w:val="C87A706A"/>
    <w:lvl w:ilvl="0" w:tplc="97E80E80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898AF7DC" w:tentative="1">
      <w:start w:val="1"/>
      <w:numFmt w:val="lowerLetter"/>
      <w:lvlText w:val="%2."/>
      <w:lvlJc w:val="left"/>
      <w:pPr>
        <w:ind w:left="2160" w:hanging="360"/>
      </w:pPr>
    </w:lvl>
    <w:lvl w:ilvl="2" w:tplc="782CC41E" w:tentative="1">
      <w:start w:val="1"/>
      <w:numFmt w:val="lowerRoman"/>
      <w:lvlText w:val="%3."/>
      <w:lvlJc w:val="right"/>
      <w:pPr>
        <w:ind w:left="2880" w:hanging="180"/>
      </w:pPr>
    </w:lvl>
    <w:lvl w:ilvl="3" w:tplc="32AC69C8" w:tentative="1">
      <w:start w:val="1"/>
      <w:numFmt w:val="decimal"/>
      <w:lvlText w:val="%4."/>
      <w:lvlJc w:val="left"/>
      <w:pPr>
        <w:ind w:left="3600" w:hanging="360"/>
      </w:pPr>
    </w:lvl>
    <w:lvl w:ilvl="4" w:tplc="810C30A6" w:tentative="1">
      <w:start w:val="1"/>
      <w:numFmt w:val="lowerLetter"/>
      <w:lvlText w:val="%5."/>
      <w:lvlJc w:val="left"/>
      <w:pPr>
        <w:ind w:left="4320" w:hanging="360"/>
      </w:pPr>
    </w:lvl>
    <w:lvl w:ilvl="5" w:tplc="B1DE41DE" w:tentative="1">
      <w:start w:val="1"/>
      <w:numFmt w:val="lowerRoman"/>
      <w:lvlText w:val="%6."/>
      <w:lvlJc w:val="right"/>
      <w:pPr>
        <w:ind w:left="5040" w:hanging="180"/>
      </w:pPr>
    </w:lvl>
    <w:lvl w:ilvl="6" w:tplc="2D240EF2" w:tentative="1">
      <w:start w:val="1"/>
      <w:numFmt w:val="decimal"/>
      <w:lvlText w:val="%7."/>
      <w:lvlJc w:val="left"/>
      <w:pPr>
        <w:ind w:left="5760" w:hanging="360"/>
      </w:pPr>
    </w:lvl>
    <w:lvl w:ilvl="7" w:tplc="987EA906" w:tentative="1">
      <w:start w:val="1"/>
      <w:numFmt w:val="lowerLetter"/>
      <w:lvlText w:val="%8."/>
      <w:lvlJc w:val="left"/>
      <w:pPr>
        <w:ind w:left="6480" w:hanging="360"/>
      </w:pPr>
    </w:lvl>
    <w:lvl w:ilvl="8" w:tplc="F67461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51053B"/>
    <w:multiLevelType w:val="hybridMultilevel"/>
    <w:tmpl w:val="7DF46186"/>
    <w:lvl w:ilvl="0" w:tplc="7EECA4D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8C3A32E0" w:tentative="1">
      <w:start w:val="1"/>
      <w:numFmt w:val="lowerLetter"/>
      <w:lvlText w:val="%2."/>
      <w:lvlJc w:val="left"/>
      <w:pPr>
        <w:ind w:left="1440" w:hanging="360"/>
      </w:pPr>
    </w:lvl>
    <w:lvl w:ilvl="2" w:tplc="48DE01F2" w:tentative="1">
      <w:start w:val="1"/>
      <w:numFmt w:val="lowerRoman"/>
      <w:lvlText w:val="%3."/>
      <w:lvlJc w:val="right"/>
      <w:pPr>
        <w:ind w:left="2160" w:hanging="180"/>
      </w:pPr>
    </w:lvl>
    <w:lvl w:ilvl="3" w:tplc="FC6E95C4" w:tentative="1">
      <w:start w:val="1"/>
      <w:numFmt w:val="decimal"/>
      <w:lvlText w:val="%4."/>
      <w:lvlJc w:val="left"/>
      <w:pPr>
        <w:ind w:left="2880" w:hanging="360"/>
      </w:pPr>
    </w:lvl>
    <w:lvl w:ilvl="4" w:tplc="E4341FF0" w:tentative="1">
      <w:start w:val="1"/>
      <w:numFmt w:val="lowerLetter"/>
      <w:lvlText w:val="%5."/>
      <w:lvlJc w:val="left"/>
      <w:pPr>
        <w:ind w:left="3600" w:hanging="360"/>
      </w:pPr>
    </w:lvl>
    <w:lvl w:ilvl="5" w:tplc="B9800288" w:tentative="1">
      <w:start w:val="1"/>
      <w:numFmt w:val="lowerRoman"/>
      <w:lvlText w:val="%6."/>
      <w:lvlJc w:val="right"/>
      <w:pPr>
        <w:ind w:left="4320" w:hanging="180"/>
      </w:pPr>
    </w:lvl>
    <w:lvl w:ilvl="6" w:tplc="9A68F7C8" w:tentative="1">
      <w:start w:val="1"/>
      <w:numFmt w:val="decimal"/>
      <w:lvlText w:val="%7."/>
      <w:lvlJc w:val="left"/>
      <w:pPr>
        <w:ind w:left="5040" w:hanging="360"/>
      </w:pPr>
    </w:lvl>
    <w:lvl w:ilvl="7" w:tplc="73B2D620" w:tentative="1">
      <w:start w:val="1"/>
      <w:numFmt w:val="lowerLetter"/>
      <w:lvlText w:val="%8."/>
      <w:lvlJc w:val="left"/>
      <w:pPr>
        <w:ind w:left="5760" w:hanging="360"/>
      </w:pPr>
    </w:lvl>
    <w:lvl w:ilvl="8" w:tplc="4B16F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45780"/>
    <w:multiLevelType w:val="hybridMultilevel"/>
    <w:tmpl w:val="E0E69286"/>
    <w:lvl w:ilvl="0" w:tplc="E59C48A4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4C164742" w:tentative="1">
      <w:start w:val="1"/>
      <w:numFmt w:val="lowerLetter"/>
      <w:lvlText w:val="%2."/>
      <w:lvlJc w:val="left"/>
      <w:pPr>
        <w:ind w:left="1440" w:hanging="360"/>
      </w:pPr>
    </w:lvl>
    <w:lvl w:ilvl="2" w:tplc="4298267C" w:tentative="1">
      <w:start w:val="1"/>
      <w:numFmt w:val="lowerRoman"/>
      <w:lvlText w:val="%3."/>
      <w:lvlJc w:val="right"/>
      <w:pPr>
        <w:ind w:left="2160" w:hanging="180"/>
      </w:pPr>
    </w:lvl>
    <w:lvl w:ilvl="3" w:tplc="DD42CC52" w:tentative="1">
      <w:start w:val="1"/>
      <w:numFmt w:val="decimal"/>
      <w:lvlText w:val="%4."/>
      <w:lvlJc w:val="left"/>
      <w:pPr>
        <w:ind w:left="2880" w:hanging="360"/>
      </w:pPr>
    </w:lvl>
    <w:lvl w:ilvl="4" w:tplc="FD2C23C0" w:tentative="1">
      <w:start w:val="1"/>
      <w:numFmt w:val="lowerLetter"/>
      <w:lvlText w:val="%5."/>
      <w:lvlJc w:val="left"/>
      <w:pPr>
        <w:ind w:left="3600" w:hanging="360"/>
      </w:pPr>
    </w:lvl>
    <w:lvl w:ilvl="5" w:tplc="054C9236" w:tentative="1">
      <w:start w:val="1"/>
      <w:numFmt w:val="lowerRoman"/>
      <w:lvlText w:val="%6."/>
      <w:lvlJc w:val="right"/>
      <w:pPr>
        <w:ind w:left="4320" w:hanging="180"/>
      </w:pPr>
    </w:lvl>
    <w:lvl w:ilvl="6" w:tplc="94C244C4" w:tentative="1">
      <w:start w:val="1"/>
      <w:numFmt w:val="decimal"/>
      <w:lvlText w:val="%7."/>
      <w:lvlJc w:val="left"/>
      <w:pPr>
        <w:ind w:left="5040" w:hanging="360"/>
      </w:pPr>
    </w:lvl>
    <w:lvl w:ilvl="7" w:tplc="6EB0D21E" w:tentative="1">
      <w:start w:val="1"/>
      <w:numFmt w:val="lowerLetter"/>
      <w:lvlText w:val="%8."/>
      <w:lvlJc w:val="left"/>
      <w:pPr>
        <w:ind w:left="5760" w:hanging="360"/>
      </w:pPr>
    </w:lvl>
    <w:lvl w:ilvl="8" w:tplc="60B8C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4E1121"/>
    <w:multiLevelType w:val="hybridMultilevel"/>
    <w:tmpl w:val="7910F52E"/>
    <w:lvl w:ilvl="0" w:tplc="2744E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6EEB0C">
      <w:start w:val="1"/>
      <w:numFmt w:val="lowerLetter"/>
      <w:lvlText w:val="%2."/>
      <w:lvlJc w:val="left"/>
      <w:pPr>
        <w:ind w:left="1440" w:hanging="360"/>
      </w:pPr>
    </w:lvl>
    <w:lvl w:ilvl="2" w:tplc="B684803E" w:tentative="1">
      <w:start w:val="1"/>
      <w:numFmt w:val="lowerRoman"/>
      <w:lvlText w:val="%3."/>
      <w:lvlJc w:val="right"/>
      <w:pPr>
        <w:ind w:left="2160" w:hanging="180"/>
      </w:pPr>
    </w:lvl>
    <w:lvl w:ilvl="3" w:tplc="52FC17BE" w:tentative="1">
      <w:start w:val="1"/>
      <w:numFmt w:val="decimal"/>
      <w:lvlText w:val="%4."/>
      <w:lvlJc w:val="left"/>
      <w:pPr>
        <w:ind w:left="2880" w:hanging="360"/>
      </w:pPr>
    </w:lvl>
    <w:lvl w:ilvl="4" w:tplc="291444C8" w:tentative="1">
      <w:start w:val="1"/>
      <w:numFmt w:val="lowerLetter"/>
      <w:lvlText w:val="%5."/>
      <w:lvlJc w:val="left"/>
      <w:pPr>
        <w:ind w:left="3600" w:hanging="360"/>
      </w:pPr>
    </w:lvl>
    <w:lvl w:ilvl="5" w:tplc="3A3A5680" w:tentative="1">
      <w:start w:val="1"/>
      <w:numFmt w:val="lowerRoman"/>
      <w:lvlText w:val="%6."/>
      <w:lvlJc w:val="right"/>
      <w:pPr>
        <w:ind w:left="4320" w:hanging="180"/>
      </w:pPr>
    </w:lvl>
    <w:lvl w:ilvl="6" w:tplc="E73EBE5E" w:tentative="1">
      <w:start w:val="1"/>
      <w:numFmt w:val="decimal"/>
      <w:lvlText w:val="%7."/>
      <w:lvlJc w:val="left"/>
      <w:pPr>
        <w:ind w:left="5040" w:hanging="360"/>
      </w:pPr>
    </w:lvl>
    <w:lvl w:ilvl="7" w:tplc="C7BE69A4" w:tentative="1">
      <w:start w:val="1"/>
      <w:numFmt w:val="lowerLetter"/>
      <w:lvlText w:val="%8."/>
      <w:lvlJc w:val="left"/>
      <w:pPr>
        <w:ind w:left="5760" w:hanging="360"/>
      </w:pPr>
    </w:lvl>
    <w:lvl w:ilvl="8" w:tplc="30B4E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153D9"/>
    <w:multiLevelType w:val="hybridMultilevel"/>
    <w:tmpl w:val="B2ECBD1C"/>
    <w:lvl w:ilvl="0" w:tplc="B5F64B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EF43D66" w:tentative="1">
      <w:start w:val="1"/>
      <w:numFmt w:val="lowerLetter"/>
      <w:lvlText w:val="%2."/>
      <w:lvlJc w:val="left"/>
      <w:pPr>
        <w:ind w:left="1080" w:hanging="360"/>
      </w:pPr>
    </w:lvl>
    <w:lvl w:ilvl="2" w:tplc="DAF2294C" w:tentative="1">
      <w:start w:val="1"/>
      <w:numFmt w:val="lowerRoman"/>
      <w:lvlText w:val="%3."/>
      <w:lvlJc w:val="right"/>
      <w:pPr>
        <w:ind w:left="1800" w:hanging="180"/>
      </w:pPr>
    </w:lvl>
    <w:lvl w:ilvl="3" w:tplc="8FE4C088" w:tentative="1">
      <w:start w:val="1"/>
      <w:numFmt w:val="decimal"/>
      <w:lvlText w:val="%4."/>
      <w:lvlJc w:val="left"/>
      <w:pPr>
        <w:ind w:left="2520" w:hanging="360"/>
      </w:pPr>
    </w:lvl>
    <w:lvl w:ilvl="4" w:tplc="C734B87C" w:tentative="1">
      <w:start w:val="1"/>
      <w:numFmt w:val="lowerLetter"/>
      <w:lvlText w:val="%5."/>
      <w:lvlJc w:val="left"/>
      <w:pPr>
        <w:ind w:left="3240" w:hanging="360"/>
      </w:pPr>
    </w:lvl>
    <w:lvl w:ilvl="5" w:tplc="F8D83F54" w:tentative="1">
      <w:start w:val="1"/>
      <w:numFmt w:val="lowerRoman"/>
      <w:lvlText w:val="%6."/>
      <w:lvlJc w:val="right"/>
      <w:pPr>
        <w:ind w:left="3960" w:hanging="180"/>
      </w:pPr>
    </w:lvl>
    <w:lvl w:ilvl="6" w:tplc="057254E8" w:tentative="1">
      <w:start w:val="1"/>
      <w:numFmt w:val="decimal"/>
      <w:lvlText w:val="%7."/>
      <w:lvlJc w:val="left"/>
      <w:pPr>
        <w:ind w:left="4680" w:hanging="360"/>
      </w:pPr>
    </w:lvl>
    <w:lvl w:ilvl="7" w:tplc="A9523480" w:tentative="1">
      <w:start w:val="1"/>
      <w:numFmt w:val="lowerLetter"/>
      <w:lvlText w:val="%8."/>
      <w:lvlJc w:val="left"/>
      <w:pPr>
        <w:ind w:left="5400" w:hanging="360"/>
      </w:pPr>
    </w:lvl>
    <w:lvl w:ilvl="8" w:tplc="75FCB0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28"/>
  </w:num>
  <w:num w:numId="3">
    <w:abstractNumId w:val="3"/>
  </w:num>
  <w:num w:numId="4">
    <w:abstractNumId w:val="36"/>
  </w:num>
  <w:num w:numId="5">
    <w:abstractNumId w:val="23"/>
  </w:num>
  <w:num w:numId="6">
    <w:abstractNumId w:val="13"/>
  </w:num>
  <w:num w:numId="7">
    <w:abstractNumId w:val="1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4"/>
  </w:num>
  <w:num w:numId="11">
    <w:abstractNumId w:val="33"/>
  </w:num>
  <w:num w:numId="12">
    <w:abstractNumId w:val="45"/>
  </w:num>
  <w:num w:numId="13">
    <w:abstractNumId w:val="11"/>
  </w:num>
  <w:num w:numId="14">
    <w:abstractNumId w:val="5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22"/>
  </w:num>
  <w:num w:numId="19">
    <w:abstractNumId w:val="16"/>
  </w:num>
  <w:num w:numId="20">
    <w:abstractNumId w:val="26"/>
  </w:num>
  <w:num w:numId="21">
    <w:abstractNumId w:val="47"/>
  </w:num>
  <w:num w:numId="22">
    <w:abstractNumId w:val="38"/>
  </w:num>
  <w:num w:numId="23">
    <w:abstractNumId w:val="2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30"/>
  </w:num>
  <w:num w:numId="31">
    <w:abstractNumId w:val="6"/>
  </w:num>
  <w:num w:numId="32">
    <w:abstractNumId w:val="17"/>
  </w:num>
  <w:num w:numId="33">
    <w:abstractNumId w:val="34"/>
  </w:num>
  <w:num w:numId="34">
    <w:abstractNumId w:val="9"/>
  </w:num>
  <w:num w:numId="35">
    <w:abstractNumId w:val="8"/>
  </w:num>
  <w:num w:numId="36">
    <w:abstractNumId w:val="29"/>
  </w:num>
  <w:num w:numId="37">
    <w:abstractNumId w:val="27"/>
  </w:num>
  <w:num w:numId="38">
    <w:abstractNumId w:val="32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43"/>
  </w:num>
  <w:num w:numId="45">
    <w:abstractNumId w:val="40"/>
  </w:num>
  <w:num w:numId="46">
    <w:abstractNumId w:val="42"/>
  </w:num>
  <w:num w:numId="47">
    <w:abstractNumId w:val="31"/>
  </w:num>
  <w:num w:numId="48">
    <w:abstractNumId w:val="2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9F"/>
    <w:rsid w:val="00005DE1"/>
    <w:rsid w:val="000B26AC"/>
    <w:rsid w:val="000B605F"/>
    <w:rsid w:val="000B6E26"/>
    <w:rsid w:val="000C2416"/>
    <w:rsid w:val="000D0BC2"/>
    <w:rsid w:val="000F0700"/>
    <w:rsid w:val="000F3A39"/>
    <w:rsid w:val="000F44F8"/>
    <w:rsid w:val="00121BB3"/>
    <w:rsid w:val="001702C6"/>
    <w:rsid w:val="001A5430"/>
    <w:rsid w:val="002055E0"/>
    <w:rsid w:val="00205BCA"/>
    <w:rsid w:val="00273538"/>
    <w:rsid w:val="00286736"/>
    <w:rsid w:val="00295F83"/>
    <w:rsid w:val="002A7696"/>
    <w:rsid w:val="002D48CC"/>
    <w:rsid w:val="003A2D7E"/>
    <w:rsid w:val="003E1635"/>
    <w:rsid w:val="00411351"/>
    <w:rsid w:val="004116F7"/>
    <w:rsid w:val="0042722D"/>
    <w:rsid w:val="004862DD"/>
    <w:rsid w:val="004B7811"/>
    <w:rsid w:val="00504806"/>
    <w:rsid w:val="00525F26"/>
    <w:rsid w:val="005329B1"/>
    <w:rsid w:val="0054719F"/>
    <w:rsid w:val="00547C22"/>
    <w:rsid w:val="005543FA"/>
    <w:rsid w:val="005E001A"/>
    <w:rsid w:val="0063581C"/>
    <w:rsid w:val="006556DA"/>
    <w:rsid w:val="006766A3"/>
    <w:rsid w:val="007028A6"/>
    <w:rsid w:val="00742BBF"/>
    <w:rsid w:val="00743572"/>
    <w:rsid w:val="00744493"/>
    <w:rsid w:val="00773FB1"/>
    <w:rsid w:val="007E07E3"/>
    <w:rsid w:val="00847EDE"/>
    <w:rsid w:val="00883A34"/>
    <w:rsid w:val="0088401A"/>
    <w:rsid w:val="008F0EFF"/>
    <w:rsid w:val="009D3149"/>
    <w:rsid w:val="009F1822"/>
    <w:rsid w:val="00A01DD7"/>
    <w:rsid w:val="00A123B4"/>
    <w:rsid w:val="00A26AE5"/>
    <w:rsid w:val="00A65813"/>
    <w:rsid w:val="00A67C1C"/>
    <w:rsid w:val="00AA6A26"/>
    <w:rsid w:val="00AA787B"/>
    <w:rsid w:val="00AD376A"/>
    <w:rsid w:val="00B34F9F"/>
    <w:rsid w:val="00BA4B1E"/>
    <w:rsid w:val="00BD7705"/>
    <w:rsid w:val="00C568B7"/>
    <w:rsid w:val="00C93BB2"/>
    <w:rsid w:val="00C960DC"/>
    <w:rsid w:val="00CC4C0D"/>
    <w:rsid w:val="00D6061F"/>
    <w:rsid w:val="00DE51FA"/>
    <w:rsid w:val="00E25CD3"/>
    <w:rsid w:val="00E65213"/>
    <w:rsid w:val="00E704BA"/>
    <w:rsid w:val="00EB7E51"/>
    <w:rsid w:val="00EE26C0"/>
    <w:rsid w:val="00F17CD0"/>
    <w:rsid w:val="00F41F9B"/>
    <w:rsid w:val="00F6036B"/>
    <w:rsid w:val="00FB15E0"/>
    <w:rsid w:val="00FC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6CD8"/>
  <w15:docId w15:val="{EAE7D687-6214-482B-8A04-7622D67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99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Guideline,Tulo1,encabezado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Guideline Char,Tulo1 Char,encabezado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99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Título 21,h2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Título 31,h3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  <w:style w:type="paragraph" w:customStyle="1" w:styleId="Default">
    <w:name w:val="Default"/>
    <w:rsid w:val="00525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6A5615-D51C-4E10-B503-5C679264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3475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Bacha</dc:creator>
  <cp:lastModifiedBy>Mattos Filho</cp:lastModifiedBy>
  <cp:revision>1</cp:revision>
  <cp:lastPrinted>2020-11-06T16:44:00Z</cp:lastPrinted>
  <dcterms:created xsi:type="dcterms:W3CDTF">2020-11-06T16:44:00Z</dcterms:created>
  <dcterms:modified xsi:type="dcterms:W3CDTF">2020-11-06T21:09:00Z</dcterms:modified>
</cp:coreProperties>
</file>