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7777777"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A Assembleia Geral Extraordinária N</w:t>
      </w:r>
      <w:r w:rsidR="00644B45" w:rsidRPr="00E36D34">
        <w:rPr>
          <w:rFonts w:ascii="Tahoma" w:eastAsia="Arial Unicode MS" w:hAnsi="Tahoma" w:cs="Tahoma"/>
          <w:sz w:val="22"/>
          <w:szCs w:val="22"/>
        </w:rPr>
        <w:t>o.</w:t>
      </w:r>
      <w:r w:rsidRPr="00E36D34">
        <w:rPr>
          <w:rFonts w:ascii="Tahoma" w:eastAsia="Arial Unicode MS" w:hAnsi="Tahoma" w:cs="Tahoma"/>
          <w:sz w:val="22"/>
          <w:szCs w:val="22"/>
        </w:rPr>
        <w:t xml:space="preserve"> 3/2018 </w:t>
      </w:r>
      <w:r w:rsidR="00832BB5" w:rsidRPr="00E36D34">
        <w:rPr>
          <w:rFonts w:ascii="Tahoma" w:eastAsia="Arial Unicode MS" w:hAnsi="Tahoma" w:cs="Tahoma"/>
          <w:sz w:val="22"/>
          <w:szCs w:val="22"/>
        </w:rPr>
        <w:t>da Emissora</w:t>
      </w:r>
      <w:r w:rsidR="00644B45" w:rsidRPr="00E36D34">
        <w:rPr>
          <w:rFonts w:ascii="Tahoma" w:eastAsia="Arial Unicode MS" w:hAnsi="Tahoma" w:cs="Tahoma"/>
          <w:sz w:val="22"/>
          <w:szCs w:val="22"/>
        </w:rPr>
        <w:t>,</w:t>
      </w:r>
      <w:r w:rsidR="00832BB5" w:rsidRPr="00E36D34">
        <w:rPr>
          <w:rFonts w:ascii="Tahoma" w:eastAsia="Arial Unicode MS" w:hAnsi="Tahoma" w:cs="Tahoma"/>
          <w:sz w:val="22"/>
          <w:szCs w:val="22"/>
        </w:rPr>
        <w:t xml:space="preserve"> </w:t>
      </w:r>
      <w:r w:rsidRPr="00E36D34">
        <w:rPr>
          <w:rFonts w:ascii="Tahoma" w:eastAsia="Arial Unicode MS" w:hAnsi="Tahoma" w:cs="Tahoma"/>
          <w:sz w:val="22"/>
          <w:szCs w:val="22"/>
        </w:rPr>
        <w:t xml:space="preserve">realizada em 19 de julho de 2018, nos termos do artigo 59 da Lei nº 6.404, de 15 de dezembro de 1976, </w:t>
      </w:r>
      <w:r w:rsidRPr="00E36D34">
        <w:rPr>
          <w:rFonts w:ascii="Tahoma" w:eastAsia="Arial Unicode MS" w:hAnsi="Tahoma" w:cs="Tahoma"/>
          <w:sz w:val="22"/>
          <w:szCs w:val="22"/>
        </w:rPr>
        <w:lastRenderedPageBreak/>
        <w:t>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aprovou, </w:t>
      </w:r>
      <w:r w:rsidR="00644B45" w:rsidRPr="00E36D34">
        <w:rPr>
          <w:rFonts w:ascii="Tahoma" w:eastAsia="Arial Unicode MS" w:hAnsi="Tahoma" w:cs="Tahoma"/>
          <w:sz w:val="22"/>
          <w:szCs w:val="22"/>
        </w:rPr>
        <w:t>d</w:t>
      </w:r>
      <w:r w:rsidRPr="00E36D34">
        <w:rPr>
          <w:rFonts w:ascii="Tahoma" w:eastAsia="Arial Unicode MS" w:hAnsi="Tahoma" w:cs="Tahoma"/>
          <w:sz w:val="22"/>
          <w:szCs w:val="22"/>
        </w:rPr>
        <w:t xml:space="preserve">entre </w:t>
      </w:r>
      <w:r w:rsidR="0035424A" w:rsidRPr="00E36D34">
        <w:rPr>
          <w:rFonts w:ascii="Tahoma" w:eastAsia="Arial Unicode MS" w:hAnsi="Tahoma" w:cs="Tahoma"/>
          <w:sz w:val="22"/>
          <w:szCs w:val="22"/>
        </w:rPr>
        <w:t>outras matérias</w:t>
      </w:r>
      <w:r w:rsidRPr="00E36D34">
        <w:rPr>
          <w:rFonts w:ascii="Tahoma" w:eastAsia="Arial Unicode MS" w:hAnsi="Tahoma" w:cs="Tahoma"/>
          <w:sz w:val="22"/>
          <w:szCs w:val="22"/>
        </w:rPr>
        <w:t xml:space="preserve">, a </w:t>
      </w:r>
      <w:r w:rsidR="00934F59" w:rsidRPr="00E36D34">
        <w:rPr>
          <w:rFonts w:ascii="Tahoma" w:eastAsia="Arial Unicode MS" w:hAnsi="Tahoma" w:cs="Tahoma"/>
          <w:sz w:val="22"/>
          <w:szCs w:val="22"/>
        </w:rPr>
        <w:t xml:space="preserve">realização da </w:t>
      </w:r>
      <w:r w:rsidRPr="00E36D34">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sidRPr="00E36D34">
        <w:rPr>
          <w:rFonts w:ascii="Tahoma" w:eastAsia="Arial Unicode MS" w:hAnsi="Tahoma" w:cs="Tahoma"/>
          <w:sz w:val="22"/>
          <w:szCs w:val="22"/>
        </w:rPr>
        <w:lastRenderedPageBreak/>
        <w:t xml:space="preserve">setembro de 2020, de forma a que tais pagamentos passaram a ser devidos apenas em 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4188CE7C" w14:textId="1C2FC848" w:rsidR="001E4F32" w:rsidRPr="00E36D34"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e</w:t>
      </w:r>
    </w:p>
    <w:p w14:paraId="386647BC" w14:textId="77777777" w:rsidR="001E4F32" w:rsidRPr="00E36D34" w:rsidRDefault="001E4F32" w:rsidP="001E4F32">
      <w:pPr>
        <w:pStyle w:val="PargrafodaLista"/>
        <w:rPr>
          <w:rFonts w:ascii="Tahoma" w:eastAsia="Arial Unicode MS" w:hAnsi="Tahoma" w:cs="Tahoma"/>
          <w:sz w:val="22"/>
          <w:szCs w:val="22"/>
        </w:rPr>
      </w:pPr>
    </w:p>
    <w:p w14:paraId="46DAC539" w14:textId="0637B113" w:rsidR="009E6879" w:rsidRPr="00E36D34"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w:t>
      </w:r>
      <w:r w:rsidR="009E6879" w:rsidRPr="00E36D34">
        <w:rPr>
          <w:rFonts w:ascii="Tahoma" w:eastAsia="Arial Unicode MS" w:hAnsi="Tahoma" w:cs="Tahoma"/>
          <w:sz w:val="22"/>
          <w:szCs w:val="22"/>
        </w:rPr>
        <w:t xml:space="preserve"> adita</w:t>
      </w:r>
      <w:r w:rsidRPr="00E36D34">
        <w:rPr>
          <w:rFonts w:ascii="Tahoma" w:eastAsia="Arial Unicode MS" w:hAnsi="Tahoma" w:cs="Tahoma"/>
          <w:sz w:val="22"/>
          <w:szCs w:val="22"/>
        </w:rPr>
        <w:t>mento à</w:t>
      </w:r>
      <w:r w:rsidR="009E6879" w:rsidRPr="00E36D34">
        <w:rPr>
          <w:rFonts w:ascii="Tahoma" w:eastAsia="Arial Unicode MS" w:hAnsi="Tahoma" w:cs="Tahoma"/>
          <w:sz w:val="22"/>
          <w:szCs w:val="22"/>
        </w:rPr>
        <w:t xml:space="preserve"> Escritura de Emissão</w:t>
      </w:r>
      <w:r w:rsidR="000F757E" w:rsidRPr="00E36D34">
        <w:rPr>
          <w:rFonts w:ascii="Tahoma" w:eastAsia="Arial Unicode MS" w:hAnsi="Tahoma" w:cs="Tahoma"/>
          <w:sz w:val="22"/>
          <w:szCs w:val="22"/>
        </w:rPr>
        <w:t>;</w:t>
      </w:r>
    </w:p>
    <w:p w14:paraId="51CCF1F3" w14:textId="77777777" w:rsidR="00C35FEA" w:rsidRPr="00E36D34" w:rsidRDefault="00C35FEA" w:rsidP="00F87689">
      <w:pPr>
        <w:spacing w:line="320" w:lineRule="exact"/>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77777777"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6E9619A7" w14:textId="547E3D26" w:rsidR="00EF607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lastRenderedPageBreak/>
        <w:t>1.2.</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2.1.1.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0829093A"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09 de novembro de 2011, 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77777777"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2.1.1.</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77777777" w:rsidR="00E217CE" w:rsidRPr="00E36D34" w:rsidRDefault="0046186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 xml:space="preserve">2.1.2. </w:t>
      </w:r>
      <w:r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w:t>
      </w:r>
      <w:r w:rsidR="00FD7BD6" w:rsidRPr="00E36D34">
        <w:rPr>
          <w:rFonts w:ascii="Tahoma" w:eastAsia="Arial Unicode MS" w:hAnsi="Tahoma" w:cs="Tahoma"/>
          <w:i/>
          <w:sz w:val="22"/>
          <w:szCs w:val="22"/>
        </w:rPr>
        <w:lastRenderedPageBreak/>
        <w:t xml:space="preserve">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77777777"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46186B" w:rsidRPr="00E36D34">
        <w:rPr>
          <w:rFonts w:ascii="Tahoma" w:eastAsia="Arial Unicode MS" w:hAnsi="Tahoma" w:cs="Tahoma"/>
          <w:b/>
          <w:sz w:val="22"/>
          <w:szCs w:val="22"/>
        </w:rPr>
        <w:t>3</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lastRenderedPageBreak/>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após a incorporação do Valor Remanescente da 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lastRenderedPageBreak/>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77777777"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46186B" w:rsidRPr="00E36D34">
        <w:rPr>
          <w:rFonts w:ascii="Tahoma" w:eastAsia="Arial Unicode MS" w:hAnsi="Tahoma" w:cs="Tahoma"/>
          <w:b/>
          <w:sz w:val="22"/>
          <w:szCs w:val="22"/>
        </w:rPr>
        <w:t>4</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w:t>
      </w:r>
      <w:r w:rsidR="00CF5401" w:rsidRPr="00E36D34">
        <w:rPr>
          <w:rFonts w:ascii="Tahoma" w:eastAsia="Arial Unicode MS" w:hAnsi="Tahoma" w:cs="Tahoma"/>
          <w:i/>
          <w:sz w:val="22"/>
          <w:szCs w:val="22"/>
        </w:rPr>
        <w:lastRenderedPageBreak/>
        <w:t xml:space="preserve">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Pr="00E36D34" w:rsidRDefault="0056356A"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2.1.4.1.</w:t>
      </w:r>
      <w:r w:rsidRPr="00E36D34">
        <w:rPr>
          <w:rFonts w:ascii="Tahoma" w:eastAsia="Arial Unicode MS" w:hAnsi="Tahoma" w:cs="Tahoma"/>
          <w:sz w:val="22"/>
          <w:szCs w:val="22"/>
        </w:rPr>
        <w:t xml:space="preserve"> A partir desta data, quaisquer refer</w:t>
      </w:r>
      <w:r w:rsidR="00166A5D" w:rsidRPr="00E36D34">
        <w:rPr>
          <w:rFonts w:ascii="Tahoma" w:eastAsia="Arial Unicode MS" w:hAnsi="Tahoma" w:cs="Tahoma"/>
          <w:sz w:val="22"/>
          <w:szCs w:val="22"/>
        </w:rPr>
        <w:t>ê</w:t>
      </w:r>
      <w:r w:rsidRPr="00E36D34">
        <w:rPr>
          <w:rFonts w:ascii="Tahoma" w:eastAsia="Arial Unicode MS" w:hAnsi="Tahoma" w:cs="Tahoma"/>
          <w:sz w:val="22"/>
          <w:szCs w:val="22"/>
        </w:rPr>
        <w:t>ncias na Escritura a</w:t>
      </w:r>
      <w:r w:rsidR="00166A5D" w:rsidRPr="00E36D34">
        <w:rPr>
          <w:rFonts w:ascii="Tahoma" w:eastAsia="Arial Unicode MS" w:hAnsi="Tahoma" w:cs="Tahoma"/>
          <w:sz w:val="22"/>
          <w:szCs w:val="22"/>
        </w:rPr>
        <w:t xml:space="preserve"> (i) “Garantias” </w:t>
      </w:r>
      <w:r w:rsidRPr="00E36D34">
        <w:rPr>
          <w:rFonts w:ascii="Tahoma" w:eastAsia="Arial Unicode MS" w:hAnsi="Tahoma" w:cs="Tahoma"/>
          <w:sz w:val="22"/>
          <w:szCs w:val="22"/>
        </w:rPr>
        <w:t>dever</w:t>
      </w:r>
      <w:r w:rsidR="00166A5D" w:rsidRPr="00E36D34">
        <w:rPr>
          <w:rFonts w:ascii="Tahoma" w:eastAsia="Arial Unicode MS" w:hAnsi="Tahoma" w:cs="Tahoma"/>
          <w:sz w:val="22"/>
          <w:szCs w:val="22"/>
        </w:rPr>
        <w:t>ão</w:t>
      </w:r>
      <w:r w:rsidRPr="00E36D34">
        <w:rPr>
          <w:rFonts w:ascii="Tahoma" w:eastAsia="Arial Unicode MS" w:hAnsi="Tahoma" w:cs="Tahoma"/>
          <w:sz w:val="22"/>
          <w:szCs w:val="22"/>
        </w:rPr>
        <w:t xml:space="preserve"> ser </w:t>
      </w:r>
      <w:r w:rsidR="00166A5D" w:rsidRPr="00E36D34">
        <w:rPr>
          <w:rFonts w:ascii="Tahoma" w:eastAsia="Arial Unicode MS" w:hAnsi="Tahoma" w:cs="Tahoma"/>
          <w:sz w:val="22"/>
          <w:szCs w:val="22"/>
        </w:rPr>
        <w:t xml:space="preserve">lidas e interpretadas como </w:t>
      </w:r>
      <w:r w:rsidRPr="00E36D34">
        <w:rPr>
          <w:rFonts w:ascii="Tahoma" w:eastAsia="Arial Unicode MS" w:hAnsi="Tahoma" w:cs="Tahoma"/>
          <w:sz w:val="22"/>
          <w:szCs w:val="22"/>
        </w:rPr>
        <w:t>referência</w:t>
      </w:r>
      <w:r w:rsidR="00166A5D" w:rsidRPr="00E36D34">
        <w:rPr>
          <w:rFonts w:ascii="Tahoma" w:eastAsia="Arial Unicode MS" w:hAnsi="Tahoma" w:cs="Tahoma"/>
          <w:sz w:val="22"/>
          <w:szCs w:val="22"/>
        </w:rPr>
        <w:t>s</w:t>
      </w:r>
      <w:r w:rsidRPr="00E36D34">
        <w:rPr>
          <w:rFonts w:ascii="Tahoma" w:eastAsia="Arial Unicode MS" w:hAnsi="Tahoma" w:cs="Tahoma"/>
          <w:sz w:val="22"/>
          <w:szCs w:val="22"/>
        </w:rPr>
        <w:t xml:space="preserve"> </w:t>
      </w:r>
      <w:r w:rsidR="00166A5D" w:rsidRPr="00E36D34">
        <w:rPr>
          <w:rFonts w:ascii="Tahoma" w:eastAsia="Arial Unicode MS" w:hAnsi="Tahoma" w:cs="Tahoma"/>
          <w:sz w:val="22"/>
          <w:szCs w:val="22"/>
        </w:rPr>
        <w:t>à Alienação Fiduciária de Marca, Alienação Fiduciária de Equipamentos</w:t>
      </w:r>
      <w:r w:rsidR="00166A5D" w:rsidRPr="00E36D34">
        <w:rPr>
          <w:rFonts w:ascii="Tahoma" w:eastAsia="Arial Unicode MS" w:hAnsi="Tahoma" w:cs="Tahoma"/>
          <w:i/>
          <w:sz w:val="22"/>
          <w:szCs w:val="22"/>
        </w:rPr>
        <w:t xml:space="preserve"> </w:t>
      </w:r>
      <w:r w:rsidR="00166A5D" w:rsidRPr="00E36D34">
        <w:rPr>
          <w:rFonts w:ascii="Tahoma" w:eastAsia="Arial Unicode MS" w:hAnsi="Tahoma" w:cs="Tahoma"/>
          <w:sz w:val="22"/>
          <w:szCs w:val="22"/>
        </w:rPr>
        <w:t>e</w:t>
      </w:r>
      <w:r w:rsidR="00166A5D" w:rsidRPr="00E36D34">
        <w:rPr>
          <w:rFonts w:ascii="Tahoma" w:eastAsia="Arial Unicode MS" w:hAnsi="Tahoma" w:cs="Tahoma"/>
          <w:i/>
          <w:sz w:val="22"/>
          <w:szCs w:val="22"/>
        </w:rPr>
        <w:t xml:space="preserve"> </w:t>
      </w:r>
      <w:r w:rsidR="00166A5D" w:rsidRPr="00E36D34">
        <w:rPr>
          <w:rFonts w:ascii="Tahoma" w:eastAsia="Arial Unicode MS" w:hAnsi="Tahoma" w:cs="Tahoma"/>
          <w:sz w:val="22"/>
          <w:szCs w:val="22"/>
        </w:rPr>
        <w:t>Cessão Fiduciária de Recebíveis</w:t>
      </w:r>
      <w:r w:rsidR="0037299D" w:rsidRPr="00E36D34">
        <w:rPr>
          <w:rFonts w:ascii="Tahoma" w:eastAsia="Arial Unicode MS" w:hAnsi="Tahoma" w:cs="Tahoma"/>
          <w:sz w:val="22"/>
          <w:szCs w:val="22"/>
        </w:rPr>
        <w:t>;</w:t>
      </w:r>
      <w:r w:rsidR="00166A5D" w:rsidRPr="00E36D34">
        <w:rPr>
          <w:rFonts w:ascii="Tahoma" w:eastAsia="Arial Unicode MS" w:hAnsi="Tahoma" w:cs="Tahoma"/>
          <w:sz w:val="22"/>
          <w:szCs w:val="22"/>
        </w:rPr>
        <w:t xml:space="preserve"> (ii) “Contratos de Garantia” deverão ser lidas e interpretadas como referências </w:t>
      </w:r>
      <w:r w:rsidRPr="00E36D34">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Pr="00E36D34"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2.1.4.2.</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 xml:space="preserve">2.1.5.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7777777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93133B" w:rsidRPr="00E36D34">
        <w:rPr>
          <w:rFonts w:ascii="Tahoma" w:eastAsia="Arial Unicode MS" w:hAnsi="Tahoma" w:cs="Tahoma"/>
          <w:b/>
          <w:sz w:val="22"/>
          <w:szCs w:val="22"/>
        </w:rPr>
        <w:t>6</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77777777" w:rsidR="005A5011" w:rsidRPr="00E36D34" w:rsidRDefault="005A5011"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4C06B8E9"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w:t>
      </w:r>
      <w:r w:rsidRPr="00E36D34">
        <w:rPr>
          <w:rFonts w:ascii="Tahoma" w:eastAsia="Arial Unicode MS" w:hAnsi="Tahoma" w:cs="Tahoma"/>
          <w:sz w:val="22"/>
          <w:szCs w:val="22"/>
        </w:rPr>
        <w:t>14</w:t>
      </w:r>
      <w:r w:rsidR="00C35FEA" w:rsidRPr="00E36D34">
        <w:rPr>
          <w:rFonts w:ascii="Tahoma" w:eastAsia="Arial Unicode MS" w:hAnsi="Tahoma" w:cs="Tahoma"/>
          <w:sz w:val="22"/>
          <w:szCs w:val="22"/>
        </w:rPr>
        <w:t xml:space="preserve">] de </w:t>
      </w:r>
      <w:r w:rsidR="00A575DE" w:rsidRPr="00E36D34">
        <w:rPr>
          <w:rFonts w:ascii="Tahoma" w:eastAsia="Arial Unicode MS" w:hAnsi="Tahoma" w:cs="Tahoma"/>
          <w:sz w:val="22"/>
          <w:szCs w:val="22"/>
        </w:rPr>
        <w:t xml:space="preserve">dezembro </w:t>
      </w:r>
      <w:r w:rsidR="00C35FEA" w:rsidRPr="00E36D34">
        <w:rPr>
          <w:rFonts w:ascii="Tahoma" w:eastAsia="Arial Unicode MS" w:hAnsi="Tahoma" w:cs="Tahoma"/>
          <w:sz w:val="22"/>
          <w:szCs w:val="22"/>
        </w:rPr>
        <w:t>de 20</w:t>
      </w:r>
      <w:r w:rsidR="009D0ECD" w:rsidRPr="00E36D34">
        <w:rPr>
          <w:rFonts w:ascii="Tahoma" w:eastAsia="Arial Unicode MS" w:hAnsi="Tahoma" w:cs="Tahoma"/>
          <w:sz w:val="22"/>
          <w:szCs w:val="22"/>
        </w:rPr>
        <w:t>20</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186E5373"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[14] de dezembro de 2020)</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185A6E6D"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[14] de dezembro de 2020)</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491C9EE9" w:rsidR="008133CC" w:rsidRPr="00E36D34" w:rsidRDefault="008133CC" w:rsidP="008133CC">
      <w:pPr>
        <w:suppressAutoHyphens/>
        <w:spacing w:line="320" w:lineRule="exact"/>
        <w:rPr>
          <w:rFonts w:ascii="Tahoma" w:hAnsi="Tahoma" w:cs="Tahoma"/>
          <w:bCs/>
          <w:sz w:val="22"/>
          <w:szCs w:val="22"/>
        </w:rPr>
      </w:pPr>
      <w:bookmarkStart w:id="0" w:name="_DV_M524"/>
      <w:bookmarkEnd w:id="0"/>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[14] de dezembro de 2020)</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1" w:name="_DV_M526"/>
      <w:bookmarkStart w:id="2" w:name="_DV_M527"/>
      <w:bookmarkEnd w:id="1"/>
      <w:bookmarkEnd w:id="2"/>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391D671A"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em [14] de dezembro de 2020)</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bookmarkStart w:id="3" w:name="_GoBack"/>
      <w:r w:rsidRPr="00E36D34">
        <w:rPr>
          <w:rFonts w:ascii="Tahoma" w:hAnsi="Tahoma" w:cs="Tahoma"/>
          <w:sz w:val="22"/>
          <w:szCs w:val="22"/>
          <w:u w:val="single"/>
        </w:rPr>
        <w:t>Testemunhas</w:t>
      </w:r>
      <w:bookmarkEnd w:id="3"/>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footerReference w:type="default" r:id="rId8"/>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18761" w14:textId="77777777" w:rsidR="008B0983" w:rsidRDefault="008B0983" w:rsidP="00C05830">
      <w:r>
        <w:separator/>
      </w:r>
    </w:p>
  </w:endnote>
  <w:endnote w:type="continuationSeparator" w:id="0">
    <w:p w14:paraId="24E3D494" w14:textId="77777777" w:rsidR="008B0983" w:rsidRDefault="008B0983" w:rsidP="00C05830">
      <w:r>
        <w:continuationSeparator/>
      </w:r>
    </w:p>
  </w:endnote>
  <w:endnote w:type="continuationNotice" w:id="1">
    <w:p w14:paraId="7C229AF5" w14:textId="77777777" w:rsidR="008B0983" w:rsidRDefault="008B0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135E" w14:textId="004BA2C2" w:rsidR="008B686C" w:rsidRDefault="008B68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F954" w14:textId="77777777" w:rsidR="008B0983" w:rsidRDefault="008B0983" w:rsidP="00C05830">
      <w:r>
        <w:separator/>
      </w:r>
    </w:p>
  </w:footnote>
  <w:footnote w:type="continuationSeparator" w:id="0">
    <w:p w14:paraId="216D0610" w14:textId="77777777" w:rsidR="008B0983" w:rsidRDefault="008B0983" w:rsidP="00C05830">
      <w:r>
        <w:continuationSeparator/>
      </w:r>
    </w:p>
  </w:footnote>
  <w:footnote w:type="continuationNotice" w:id="1">
    <w:p w14:paraId="682B7BAF" w14:textId="77777777" w:rsidR="008B0983" w:rsidRDefault="008B0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2A9C" w14:textId="2704D545" w:rsidR="00C05830" w:rsidRPr="00C05830" w:rsidRDefault="00101BF0" w:rsidP="00C05830">
    <w:pPr>
      <w:pStyle w:val="Cabealho"/>
      <w:jc w:val="right"/>
      <w:rPr>
        <w:rFonts w:ascii="Tahoma" w:hAnsi="Tahoma" w:cs="Tahoma"/>
        <w:b/>
        <w:sz w:val="22"/>
        <w:u w:val="single"/>
      </w:rPr>
    </w:pPr>
    <w:r>
      <w:rPr>
        <w:rFonts w:ascii="Tahoma" w:hAnsi="Tahoma" w:cs="Tahoma"/>
        <w:b/>
        <w:noProof/>
        <w:sz w:val="22"/>
        <w:u w:val="single"/>
      </w:rPr>
      <mc:AlternateContent>
        <mc:Choice Requires="wps">
          <w:drawing>
            <wp:anchor distT="0" distB="0" distL="114300" distR="114300" simplePos="0" relativeHeight="251659264" behindDoc="0" locked="0" layoutInCell="0" allowOverlap="1" wp14:anchorId="0C364236" wp14:editId="776CF68C">
              <wp:simplePos x="0" y="0"/>
              <wp:positionH relativeFrom="page">
                <wp:posOffset>0</wp:posOffset>
              </wp:positionH>
              <wp:positionV relativeFrom="page">
                <wp:posOffset>190500</wp:posOffset>
              </wp:positionV>
              <wp:extent cx="7556500" cy="266700"/>
              <wp:effectExtent l="0" t="0" r="0" b="0"/>
              <wp:wrapNone/>
              <wp:docPr id="1" name="MSIPCMb373443bae42328e0c6ea6d1"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71F02" w14:textId="4FD59C75" w:rsidR="00101BF0" w:rsidRPr="00101BF0" w:rsidRDefault="00101BF0" w:rsidP="00101BF0">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364236" id="_x0000_t202" coordsize="21600,21600" o:spt="202" path="m,l,21600r21600,l21600,xe">
              <v:stroke joinstyle="miter"/>
              <v:path gradientshapeok="t" o:connecttype="rect"/>
            </v:shapetype>
            <v:shape id="MSIPCMb373443bae42328e0c6ea6d1"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" o:allowincell="f" filled="f" stroked="f" strokeweight=".5pt">
              <v:textbox inset=",0,20pt,0">
                <w:txbxContent>
                  <w:p w14:paraId="59D71F02" w14:textId="4FD59C75" w:rsidR="00101BF0" w:rsidRPr="00101BF0" w:rsidRDefault="00101BF0" w:rsidP="00101BF0">
                    <w:pPr>
                      <w:jc w:val="right"/>
                      <w:rPr>
                        <w:rFonts w:ascii="Calibri" w:hAnsi="Calibri" w:cs="Calibri"/>
                        <w:color w:val="000000"/>
                        <w:sz w:val="20"/>
                      </w:rPr>
                    </w:pPr>
                  </w:p>
                </w:txbxContent>
              </v:textbox>
              <w10:wrap anchorx="page" anchory="page"/>
            </v:shape>
          </w:pict>
        </mc:Fallback>
      </mc:AlternateContent>
    </w:r>
    <w:r w:rsidR="00D8649F">
      <w:rPr>
        <w:rFonts w:ascii="Tahoma" w:hAnsi="Tahoma" w:cs="Tahoma"/>
        <w:b/>
        <w:sz w:val="22"/>
        <w:u w:val="single"/>
      </w:rPr>
      <w:t xml:space="preserve">Comentários </w:t>
    </w:r>
    <w:r w:rsidR="00A575DE">
      <w:rPr>
        <w:rFonts w:ascii="Tahoma" w:hAnsi="Tahoma" w:cs="Tahoma"/>
        <w:b/>
        <w:sz w:val="22"/>
        <w:u w:val="single"/>
      </w:rPr>
      <w:t>Mattos Filho</w:t>
    </w:r>
  </w:p>
  <w:p w14:paraId="1395F836" w14:textId="38F09331" w:rsidR="00C05830" w:rsidRPr="00C05830" w:rsidRDefault="008133CC" w:rsidP="00C05830">
    <w:pPr>
      <w:pStyle w:val="Cabealho"/>
      <w:jc w:val="right"/>
      <w:rPr>
        <w:rFonts w:ascii="Tahoma" w:hAnsi="Tahoma" w:cs="Tahoma"/>
        <w:b/>
        <w:sz w:val="22"/>
        <w:u w:val="single"/>
      </w:rPr>
    </w:pPr>
    <w:r>
      <w:rPr>
        <w:rFonts w:ascii="Tahoma" w:hAnsi="Tahoma" w:cs="Tahoma"/>
        <w:b/>
        <w:sz w:val="22"/>
        <w:u w:val="single"/>
      </w:rPr>
      <w:t>14</w:t>
    </w:r>
    <w:r w:rsidR="00A575DE">
      <w:rPr>
        <w:rFonts w:ascii="Tahoma" w:hAnsi="Tahoma" w:cs="Tahoma"/>
        <w:b/>
        <w:sz w:val="22"/>
        <w:u w:val="single"/>
      </w:rPr>
      <w:t>.12</w:t>
    </w:r>
    <w:r w:rsidR="00C05830" w:rsidRPr="00C05830">
      <w:rPr>
        <w:rFonts w:ascii="Tahoma" w:hAnsi="Tahoma" w:cs="Tahoma"/>
        <w:b/>
        <w:sz w:val="22"/>
        <w:u w:val="single"/>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43DB"/>
    <w:rsid w:val="00275DBF"/>
    <w:rsid w:val="00294A14"/>
    <w:rsid w:val="002B29B8"/>
    <w:rsid w:val="002E7801"/>
    <w:rsid w:val="002F215D"/>
    <w:rsid w:val="003406D6"/>
    <w:rsid w:val="0035424A"/>
    <w:rsid w:val="0037299D"/>
    <w:rsid w:val="00396520"/>
    <w:rsid w:val="003C55AE"/>
    <w:rsid w:val="00427FE1"/>
    <w:rsid w:val="00432E1F"/>
    <w:rsid w:val="00446F91"/>
    <w:rsid w:val="0046186B"/>
    <w:rsid w:val="004F2F62"/>
    <w:rsid w:val="0054046A"/>
    <w:rsid w:val="0056356A"/>
    <w:rsid w:val="005A36F8"/>
    <w:rsid w:val="005A5011"/>
    <w:rsid w:val="005C45AD"/>
    <w:rsid w:val="005D7C4E"/>
    <w:rsid w:val="005F1256"/>
    <w:rsid w:val="006072FE"/>
    <w:rsid w:val="0061062E"/>
    <w:rsid w:val="0061485E"/>
    <w:rsid w:val="00622887"/>
    <w:rsid w:val="00633F16"/>
    <w:rsid w:val="00644B45"/>
    <w:rsid w:val="00644E2E"/>
    <w:rsid w:val="006516B8"/>
    <w:rsid w:val="00656D0D"/>
    <w:rsid w:val="00675801"/>
    <w:rsid w:val="006C13AC"/>
    <w:rsid w:val="006D38F1"/>
    <w:rsid w:val="0071703F"/>
    <w:rsid w:val="00786CB9"/>
    <w:rsid w:val="0079454E"/>
    <w:rsid w:val="007A2405"/>
    <w:rsid w:val="007B70B2"/>
    <w:rsid w:val="007E1C23"/>
    <w:rsid w:val="007F6DF9"/>
    <w:rsid w:val="007F7D9E"/>
    <w:rsid w:val="008133CC"/>
    <w:rsid w:val="00824E80"/>
    <w:rsid w:val="00832BB5"/>
    <w:rsid w:val="00841466"/>
    <w:rsid w:val="008B0983"/>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47D9A"/>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D725A"/>
    <w:rsid w:val="00CE3D76"/>
    <w:rsid w:val="00CF5401"/>
    <w:rsid w:val="00D30000"/>
    <w:rsid w:val="00D33CA3"/>
    <w:rsid w:val="00D3452D"/>
    <w:rsid w:val="00D672D9"/>
    <w:rsid w:val="00D8649F"/>
    <w:rsid w:val="00DA729D"/>
    <w:rsid w:val="00DC4178"/>
    <w:rsid w:val="00DF7E12"/>
    <w:rsid w:val="00E217CE"/>
    <w:rsid w:val="00E36D34"/>
    <w:rsid w:val="00E426EE"/>
    <w:rsid w:val="00E45124"/>
    <w:rsid w:val="00E95081"/>
    <w:rsid w:val="00EB5B3D"/>
    <w:rsid w:val="00EC5C5A"/>
    <w:rsid w:val="00EF607F"/>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4767</Words>
  <Characters>25747</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dcterms:created xsi:type="dcterms:W3CDTF">2020-12-14T14:40:00Z</dcterms:created>
  <dcterms:modified xsi:type="dcterms:W3CDTF">2020-12-14T14:40:00Z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