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B13" w14:textId="77777777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 S.A.</w:t>
      </w:r>
    </w:p>
    <w:p w14:paraId="73A463BA" w14:textId="77777777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CNPJ/ME nº 11.950.487/0001-90</w:t>
      </w:r>
    </w:p>
    <w:p w14:paraId="408ADE18" w14:textId="76716BA9" w:rsidR="007E0D4F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NIRE</w:t>
      </w:r>
      <w:r w:rsidRPr="006F7C83">
        <w:rPr>
          <w:rFonts w:asciiTheme="minorHAnsi" w:hAnsiTheme="minorHAnsi" w:cstheme="minorHAnsi"/>
          <w:color w:val="3C4043"/>
          <w:sz w:val="22"/>
          <w:szCs w:val="22"/>
          <w:shd w:val="clear" w:color="auto" w:fill="FFFFFF"/>
        </w:rPr>
        <w:t xml:space="preserve"> </w:t>
      </w:r>
      <w:r w:rsidRPr="006F7C83">
        <w:rPr>
          <w:rFonts w:asciiTheme="minorHAnsi" w:hAnsiTheme="minorHAnsi" w:cstheme="minorHAnsi"/>
          <w:sz w:val="22"/>
          <w:szCs w:val="22"/>
        </w:rPr>
        <w:t>35.300.488.041</w:t>
      </w:r>
    </w:p>
    <w:p w14:paraId="783C3178" w14:textId="77777777" w:rsidR="006F7C83" w:rsidRPr="002C4125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4453FD36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ª (PRIMEIRA) EMISSÃO DE DEBÊNTURES SIMPLES, NÃO CONVERSÍVEIS EM AÇÕES, DA ESPÉCIE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QUIROGRAFÁRIA, EM SÉRIE ÚNICA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PARA DISTRIBUIÇÃO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PRIVADA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DA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4A38A310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F7C83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F7C83"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</w:t>
      </w:r>
      <w:r w:rsidR="006C4204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S.A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sociedade por ações com sede na cidade de </w:t>
      </w:r>
      <w:r w:rsidR="006F7C83">
        <w:rPr>
          <w:rFonts w:asciiTheme="minorHAnsi" w:hAnsiTheme="minorHAnsi" w:cstheme="minorHAnsi"/>
          <w:sz w:val="22"/>
          <w:szCs w:val="22"/>
        </w:rPr>
        <w:t>São Paulo, Estado de São Paulo, na Rua Oscar Freire, nº 136, Cerqueira César, inscrita no CNPJ sob o nº 11.950.487/0001-90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  <w:r w:rsidR="006F7C83">
        <w:rPr>
          <w:rFonts w:asciiTheme="minorHAnsi" w:hAnsiTheme="minorHAnsi" w:cstheme="minorHAnsi"/>
          <w:sz w:val="22"/>
          <w:szCs w:val="22"/>
        </w:rPr>
        <w:t xml:space="preserve"> A presente Assembleia Geral de Debenturistas (“</w:t>
      </w:r>
      <w:r w:rsidR="006F7C83" w:rsidRPr="00ED5733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6F7C83">
        <w:rPr>
          <w:rFonts w:asciiTheme="minorHAnsi" w:hAnsiTheme="minorHAnsi" w:cstheme="minorHAnsi"/>
          <w:sz w:val="22"/>
          <w:szCs w:val="22"/>
        </w:rPr>
        <w:t xml:space="preserve">”) foi realizada com a dispensa de videoconferência em razão da presença dos </w:t>
      </w:r>
      <w:r w:rsidR="00ED5733">
        <w:rPr>
          <w:rFonts w:asciiTheme="minorHAnsi" w:hAnsiTheme="minorHAnsi" w:cstheme="minorHAnsi"/>
          <w:sz w:val="22"/>
          <w:szCs w:val="22"/>
        </w:rPr>
        <w:t xml:space="preserve">titulares das Debêntures representando </w:t>
      </w:r>
      <w:r w:rsidR="006F7C83">
        <w:rPr>
          <w:rFonts w:asciiTheme="minorHAnsi" w:hAnsiTheme="minorHAnsi" w:cstheme="minorHAnsi"/>
          <w:sz w:val="22"/>
          <w:szCs w:val="22"/>
        </w:rPr>
        <w:t xml:space="preserve">a totalidade das Debêntures em </w:t>
      </w:r>
      <w:r w:rsidR="00ED5733">
        <w:rPr>
          <w:rFonts w:asciiTheme="minorHAnsi" w:hAnsiTheme="minorHAnsi" w:cstheme="minorHAnsi"/>
          <w:sz w:val="22"/>
          <w:szCs w:val="22"/>
        </w:rPr>
        <w:t>C</w:t>
      </w:r>
      <w:r w:rsidR="006F7C83">
        <w:rPr>
          <w:rFonts w:asciiTheme="minorHAnsi" w:hAnsiTheme="minorHAnsi" w:cstheme="minorHAnsi"/>
          <w:sz w:val="22"/>
          <w:szCs w:val="22"/>
        </w:rPr>
        <w:t>irculação.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0D89F8E8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da </w:t>
      </w:r>
      <w:r w:rsidR="00ED5733">
        <w:rPr>
          <w:rFonts w:asciiTheme="minorHAnsi" w:hAnsiTheme="minorHAnsi" w:cstheme="minorHAnsi"/>
          <w:sz w:val="22"/>
          <w:szCs w:val="22"/>
        </w:rPr>
        <w:t>2</w:t>
      </w:r>
      <w:r w:rsidR="006C4204" w:rsidRPr="002C4125">
        <w:rPr>
          <w:rFonts w:asciiTheme="minorHAnsi" w:hAnsiTheme="minorHAnsi" w:cstheme="minorHAnsi"/>
          <w:sz w:val="22"/>
          <w:szCs w:val="22"/>
        </w:rPr>
        <w:t>ª (</w:t>
      </w:r>
      <w:r w:rsidR="00ED5733">
        <w:rPr>
          <w:rFonts w:asciiTheme="minorHAnsi" w:hAnsiTheme="minorHAnsi" w:cstheme="minorHAnsi"/>
          <w:sz w:val="22"/>
          <w:szCs w:val="22"/>
        </w:rPr>
        <w:t>Segunda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ED5733">
        <w:rPr>
          <w:rFonts w:asciiTheme="minorHAnsi" w:hAnsiTheme="minorHAnsi" w:cstheme="minorHAnsi"/>
          <w:sz w:val="22"/>
          <w:szCs w:val="22"/>
        </w:rPr>
        <w:t>Quirografária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ED5733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6C4204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ED5733">
        <w:rPr>
          <w:rFonts w:asciiTheme="minorHAnsi" w:hAnsiTheme="minorHAnsi" w:cstheme="minorHAnsi"/>
          <w:sz w:val="22"/>
          <w:szCs w:val="22"/>
        </w:rPr>
        <w:t>rivada</w:t>
      </w:r>
      <w:r w:rsidR="006C4204" w:rsidRPr="002C4125">
        <w:rPr>
          <w:rFonts w:asciiTheme="minorHAnsi" w:hAnsiTheme="minorHAnsi" w:cstheme="minorHAnsi"/>
          <w:sz w:val="22"/>
          <w:szCs w:val="22"/>
        </w:rPr>
        <w:t>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</w:t>
      </w:r>
      <w:r w:rsidR="00ED5733">
        <w:rPr>
          <w:rFonts w:asciiTheme="minorHAnsi" w:hAnsiTheme="minorHAnsi" w:cstheme="minorHAnsi"/>
          <w:sz w:val="22"/>
          <w:szCs w:val="22"/>
        </w:rPr>
        <w:t>9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INSTRUMENTO PARTICULAR DE ESCRITURA DA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SEGUNDA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 EMISSÃO DE DEBÊNTURES SIMPLES, NÃO CONVERSÍVEIS EM AÇÕES, DA ESPÉCIE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QUIROGRAFÁRIA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 xml:space="preserve">EM SÉRIE ÚNICA, 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PARA DISTRIBUIÇÃO P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RIVADA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, DA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 xml:space="preserve">MILANO COMÉRCIO VAREJISTA DE ALIMENTOS 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ED5733">
        <w:rPr>
          <w:rFonts w:asciiTheme="minorHAnsi" w:hAnsiTheme="minorHAnsi" w:cstheme="minorHAnsi"/>
          <w:sz w:val="22"/>
          <w:szCs w:val="22"/>
        </w:rPr>
        <w:t>16 de outubro de 2019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5662374B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>os Debenturistas</w:t>
      </w:r>
      <w:r w:rsidR="005D7A30">
        <w:rPr>
          <w:rFonts w:asciiTheme="minorHAnsi" w:hAnsiTheme="minorHAnsi" w:cstheme="minorHAnsi"/>
          <w:sz w:val="22"/>
          <w:szCs w:val="22"/>
        </w:rPr>
        <w:t>,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5D7A30">
        <w:rPr>
          <w:rFonts w:asciiTheme="minorHAnsi" w:hAnsiTheme="minorHAnsi" w:cstheme="minorHAnsi"/>
          <w:sz w:val="22"/>
          <w:szCs w:val="22"/>
        </w:rPr>
        <w:t xml:space="preserve"> (conforme definido na Escritura de Emissão)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>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>os representantes da Emissora; (</w:t>
      </w:r>
      <w:proofErr w:type="spellStart"/>
      <w:r w:rsidR="00473CE8" w:rsidRPr="002C4125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473CE8" w:rsidRPr="002C4125">
        <w:rPr>
          <w:rFonts w:asciiTheme="minorHAnsi" w:hAnsiTheme="minorHAnsi" w:cstheme="minorHAnsi"/>
          <w:sz w:val="22"/>
          <w:szCs w:val="22"/>
        </w:rPr>
        <w:t xml:space="preserve">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</w:t>
      </w:r>
      <w:r w:rsidR="005D7A30">
        <w:rPr>
          <w:rFonts w:asciiTheme="minorHAnsi" w:hAnsiTheme="minorHAnsi" w:cstheme="minorHAnsi"/>
          <w:sz w:val="22"/>
          <w:szCs w:val="22"/>
        </w:rPr>
        <w:t>; e (</w:t>
      </w:r>
      <w:proofErr w:type="spellStart"/>
      <w:r w:rsidR="005D7A30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="005D7A30">
        <w:rPr>
          <w:rFonts w:asciiTheme="minorHAnsi" w:hAnsiTheme="minorHAnsi" w:cstheme="minorHAnsi"/>
          <w:sz w:val="22"/>
          <w:szCs w:val="22"/>
        </w:rPr>
        <w:t xml:space="preserve">) o Sr. </w:t>
      </w:r>
      <w:r w:rsidR="005D7A30" w:rsidRPr="005D7A30">
        <w:rPr>
          <w:rFonts w:asciiTheme="minorHAnsi" w:hAnsiTheme="minorHAnsi" w:cstheme="minorHAnsi"/>
          <w:sz w:val="22"/>
          <w:szCs w:val="22"/>
        </w:rPr>
        <w:t>Edoardo Giacomo</w:t>
      </w:r>
      <w:r w:rsidR="005D7A30">
        <w:rPr>
          <w:rFonts w:asciiTheme="minorHAnsi" w:hAnsiTheme="minorHAnsi" w:cstheme="minorHAnsi"/>
          <w:sz w:val="22"/>
          <w:szCs w:val="22"/>
        </w:rPr>
        <w:t xml:space="preserve"> </w:t>
      </w:r>
      <w:r w:rsidR="005D7A30" w:rsidRPr="005D7A30">
        <w:rPr>
          <w:rFonts w:asciiTheme="minorHAnsi" w:hAnsiTheme="minorHAnsi" w:cstheme="minorHAnsi"/>
          <w:sz w:val="22"/>
          <w:szCs w:val="22"/>
        </w:rPr>
        <w:t>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5D7A30" w:rsidRPr="005D7A30">
        <w:rPr>
          <w:rFonts w:asciiTheme="minorHAnsi" w:hAnsiTheme="minorHAnsi" w:cstheme="minorHAnsi"/>
          <w:sz w:val="22"/>
          <w:szCs w:val="22"/>
          <w:u w:val="single"/>
        </w:rPr>
        <w:t>Fiador</w:t>
      </w:r>
      <w:r w:rsidR="005D7A30" w:rsidRPr="005D7A30">
        <w:rPr>
          <w:rFonts w:asciiTheme="minorHAnsi" w:hAnsiTheme="minorHAnsi" w:cstheme="minorHAnsi"/>
          <w:sz w:val="22"/>
          <w:szCs w:val="22"/>
        </w:rPr>
        <w:t>”)</w:t>
      </w:r>
      <w:r w:rsidR="00BC1BD0" w:rsidRPr="005D7A30">
        <w:rPr>
          <w:rFonts w:asciiTheme="minorHAnsi" w:hAnsiTheme="minorHAnsi" w:cstheme="minorHAnsi"/>
          <w:sz w:val="22"/>
          <w:szCs w:val="22"/>
        </w:rPr>
        <w:t>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1E1221AB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68954057" w:rsidR="00FD04AC" w:rsidRDefault="00411C87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6708D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</w:t>
      </w:r>
      <w:r w:rsidR="0016708D">
        <w:rPr>
          <w:rFonts w:asciiTheme="minorHAnsi" w:hAnsiTheme="minorHAnsi" w:cstheme="minorHAnsi"/>
          <w:sz w:val="22"/>
          <w:szCs w:val="22"/>
        </w:rPr>
        <w:t>a caracterização d</w:t>
      </w:r>
      <w:r w:rsidR="005D7A30">
        <w:rPr>
          <w:rFonts w:asciiTheme="minorHAnsi" w:hAnsiTheme="minorHAnsi" w:cstheme="minorHAnsi"/>
          <w:sz w:val="22"/>
          <w:szCs w:val="22"/>
        </w:rPr>
        <w:t xml:space="preserve">o </w:t>
      </w:r>
      <w:r w:rsidR="0016708D">
        <w:rPr>
          <w:rFonts w:asciiTheme="minorHAnsi" w:hAnsiTheme="minorHAnsi" w:cstheme="minorHAnsi"/>
          <w:sz w:val="22"/>
          <w:szCs w:val="22"/>
        </w:rPr>
        <w:t>Evento de Inadimplemento previsto na Cláusula 5.1.2, alínea “</w:t>
      </w:r>
      <w:r w:rsidR="006C0BC1">
        <w:rPr>
          <w:rFonts w:asciiTheme="minorHAnsi" w:hAnsiTheme="minorHAnsi" w:cstheme="minorHAnsi"/>
          <w:sz w:val="22"/>
          <w:szCs w:val="22"/>
        </w:rPr>
        <w:t>e</w:t>
      </w:r>
      <w:r w:rsidR="0016708D">
        <w:rPr>
          <w:rFonts w:asciiTheme="minorHAnsi" w:hAnsiTheme="minorHAnsi" w:cstheme="minorHAnsi"/>
          <w:sz w:val="22"/>
          <w:szCs w:val="22"/>
        </w:rPr>
        <w:t xml:space="preserve">”, da Escritura de Emissão, considerando o </w:t>
      </w:r>
      <w:r w:rsidR="005D7A30">
        <w:rPr>
          <w:rFonts w:asciiTheme="minorHAnsi" w:hAnsiTheme="minorHAnsi" w:cstheme="minorHAnsi"/>
          <w:sz w:val="22"/>
          <w:szCs w:val="22"/>
        </w:rPr>
        <w:t xml:space="preserve">descumprimento, pela Emissora, do Índice Financeiro </w:t>
      </w:r>
      <w:r w:rsidR="0016708D">
        <w:rPr>
          <w:rFonts w:asciiTheme="minorHAnsi" w:hAnsiTheme="minorHAnsi" w:cstheme="minorHAnsi"/>
          <w:sz w:val="22"/>
          <w:szCs w:val="22"/>
        </w:rPr>
        <w:t>(conforme definido na Escritura de Emissão) relativo ao exercício social findo em 31 de dezembro de 2022</w:t>
      </w:r>
      <w:r w:rsidR="005D7A30">
        <w:rPr>
          <w:rFonts w:asciiTheme="minorHAnsi" w:hAnsiTheme="minorHAnsi" w:cstheme="minorHAnsi"/>
          <w:sz w:val="22"/>
          <w:szCs w:val="22"/>
        </w:rPr>
        <w:t xml:space="preserve">, </w:t>
      </w:r>
      <w:r w:rsidR="0016708D">
        <w:rPr>
          <w:rFonts w:asciiTheme="minorHAnsi" w:hAnsiTheme="minorHAnsi" w:cstheme="minorHAnsi"/>
          <w:sz w:val="22"/>
          <w:szCs w:val="22"/>
        </w:rPr>
        <w:t>não sanado no prazo de cura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D23A39" w14:textId="77777777" w:rsidR="00103F11" w:rsidRDefault="00103F11" w:rsidP="00103F11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239BBEA7" w14:textId="3032069D" w:rsidR="00D07073" w:rsidRPr="00317F50" w:rsidRDefault="00103F11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3F11">
        <w:rPr>
          <w:rFonts w:asciiTheme="minorHAnsi" w:hAnsiTheme="minorHAnsi" w:cstheme="minorHAnsi"/>
          <w:sz w:val="22"/>
          <w:szCs w:val="22"/>
        </w:rPr>
        <w:t>a não declaração  de vencimento antecipado das Debêntures em razão da não entrega das demonstrações financeiras da Emissora consolidadas e auditadas referentes ao Exercício Social findo em 31 de dezembro de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03F11">
        <w:rPr>
          <w:rFonts w:asciiTheme="minorHAnsi" w:hAnsiTheme="minorHAnsi" w:cstheme="minorHAnsi"/>
          <w:sz w:val="22"/>
          <w:szCs w:val="22"/>
        </w:rPr>
        <w:t>, acompanhadas de relatório da administração e parecer dos auditores independentes, bem como de relatório de apuração do Índice Financeiro (conforme definido na Escritura de Emissão) e declaração de representantes legais da Emissora, conforme estabelecido na Cláusula 6.1(i)(a), subitens (i), (</w:t>
      </w:r>
      <w:proofErr w:type="spellStart"/>
      <w:r w:rsidRPr="00103F11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103F11">
        <w:rPr>
          <w:rFonts w:asciiTheme="minorHAnsi" w:hAnsiTheme="minorHAnsi" w:cstheme="minorHAnsi"/>
          <w:sz w:val="22"/>
          <w:szCs w:val="22"/>
        </w:rPr>
        <w:t>) e (</w:t>
      </w:r>
      <w:proofErr w:type="spellStart"/>
      <w:r w:rsidRPr="00103F11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103F11">
        <w:rPr>
          <w:rFonts w:asciiTheme="minorHAnsi" w:hAnsiTheme="minorHAnsi" w:cstheme="minorHAnsi"/>
          <w:sz w:val="22"/>
          <w:szCs w:val="22"/>
        </w:rPr>
        <w:t>) da Escritura de Emissão, concedendo prazo adicional para a entrega de tais documentos pela Emissora</w:t>
      </w:r>
      <w:r w:rsidR="00A62863">
        <w:rPr>
          <w:rFonts w:asciiTheme="minorHAnsi" w:hAnsiTheme="minorHAnsi" w:cstheme="minorHAnsi"/>
          <w:sz w:val="22"/>
          <w:szCs w:val="22"/>
        </w:rPr>
        <w:t xml:space="preserve"> até 30 de junho de 2023.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18703E71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74019D0F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411C87">
        <w:rPr>
          <w:rFonts w:asciiTheme="minorHAnsi" w:hAnsiTheme="minorHAnsi" w:cstheme="minorHAnsi"/>
          <w:sz w:val="22"/>
          <w:szCs w:val="22"/>
        </w:rPr>
        <w:t>[</w:t>
      </w:r>
      <w:r w:rsidR="00FD04AC" w:rsidRPr="00411C8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aprovaram</w:t>
      </w:r>
      <w:r w:rsidR="00411C87" w:rsidRPr="00411C8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/reprovaram</w:t>
      </w:r>
      <w:r w:rsidR="00411C87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302A39" w:rsidRPr="00411C87">
        <w:rPr>
          <w:rFonts w:asciiTheme="minorHAnsi" w:hAnsiTheme="minorHAnsi" w:cstheme="minorHAnsi"/>
          <w:b/>
          <w:bCs/>
          <w:sz w:val="22"/>
          <w:szCs w:val="22"/>
        </w:rPr>
        <w:t xml:space="preserve"> a totalidade das matérias constantes da Ordem do Dia</w:t>
      </w:r>
      <w:r w:rsidR="00A03FF2">
        <w:rPr>
          <w:rFonts w:asciiTheme="minorHAnsi" w:hAnsiTheme="minorHAnsi" w:cstheme="minorHAnsi"/>
          <w:sz w:val="22"/>
          <w:szCs w:val="22"/>
        </w:rPr>
        <w:t>, sendo o prazo de entrega das obrigações até 30 de junho de 2023.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As deliberações desta Assembleia se restringem à Ordem do Dia, sendo tomadas por mera liberalidade dos Debenturistas e não devem ser consideradas como novação, precedente ou renúncia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>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2C9EFE6A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411C87">
        <w:rPr>
          <w:rFonts w:asciiTheme="minorHAnsi" w:eastAsia="Times New Roman" w:hAnsiTheme="minorHAnsi" w:cstheme="minorHAnsi"/>
          <w:lang w:val="pt-BR" w:eastAsia="pt-BR"/>
        </w:rPr>
        <w:t xml:space="preserve"> 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75A3651F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São </w:t>
      </w:r>
      <w:r w:rsidR="00411C87">
        <w:rPr>
          <w:rFonts w:asciiTheme="minorHAnsi" w:hAnsiTheme="minorHAnsi" w:cstheme="minorHAnsi"/>
          <w:sz w:val="22"/>
          <w:szCs w:val="22"/>
        </w:rPr>
        <w:t>Paulo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3FE5BF7B" w:rsidR="00817369" w:rsidRPr="002E3C48" w:rsidRDefault="00411C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2A532DFD" w14:textId="7B6D5EA7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3C5A5FD6" w:rsidR="00B95C91" w:rsidRPr="002E3C48" w:rsidRDefault="00411C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3FC11EAF" w14:textId="3E4B64F2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108F3F31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S.A, realizada em </w:t>
      </w:r>
      <w:r w:rsidR="00411C87">
        <w:rPr>
          <w:rFonts w:asciiTheme="minorHAnsi" w:hAnsiTheme="minorHAnsi" w:cstheme="minorHAnsi"/>
          <w:sz w:val="22"/>
          <w:szCs w:val="22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05096B42" w:rsidR="00D25567" w:rsidRPr="002C4125" w:rsidRDefault="00411C8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93C2709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  <w:p w14:paraId="5BEA1DA9" w14:textId="0D8A131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6EE2FE10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[=]</w:t>
            </w:r>
          </w:p>
          <w:p w14:paraId="0C3390DE" w14:textId="388A85B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36E1888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4CB0056C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9E2080A" w14:textId="4817EF05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9396802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27301F2" w14:textId="77777777" w:rsidR="007B068C" w:rsidRP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B068C">
        <w:rPr>
          <w:rFonts w:asciiTheme="minorHAnsi" w:hAnsiTheme="minorHAnsi" w:cstheme="minorHAnsi"/>
          <w:b/>
          <w:bCs/>
          <w:sz w:val="22"/>
          <w:szCs w:val="22"/>
        </w:rPr>
        <w:t>Fiador:</w:t>
      </w:r>
    </w:p>
    <w:p w14:paraId="7486E743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C3F7923" w14:textId="1D47357E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068C">
        <w:rPr>
          <w:rFonts w:asciiTheme="minorHAnsi" w:hAnsiTheme="minorHAnsi" w:cstheme="minorHAnsi"/>
          <w:b/>
          <w:bCs/>
          <w:sz w:val="22"/>
          <w:szCs w:val="22"/>
        </w:rPr>
        <w:t>EDOARDO GIACOMO TONOLLI</w:t>
      </w:r>
    </w:p>
    <w:p w14:paraId="4FDBDC78" w14:textId="0A5802BA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D3F8E" w14:textId="77777777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536E6" w14:textId="77777777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15A0D" w14:textId="43FFE15A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</w:t>
      </w:r>
    </w:p>
    <w:p w14:paraId="0CB4A0FA" w14:textId="67DD7E37" w:rsidR="007B068C" w:rsidRP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B068C">
        <w:rPr>
          <w:rFonts w:asciiTheme="minorHAnsi" w:hAnsiTheme="minorHAnsi" w:cstheme="minorHAnsi"/>
          <w:sz w:val="22"/>
          <w:szCs w:val="22"/>
        </w:rPr>
        <w:t>CPF: [=]</w:t>
      </w:r>
    </w:p>
    <w:p w14:paraId="2CC26517" w14:textId="38ACDB67" w:rsidR="007B068C" w:rsidRPr="007B068C" w:rsidRDefault="00BC1BD0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189C0934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1C87">
        <w:rPr>
          <w:rFonts w:asciiTheme="minorHAnsi" w:hAnsiTheme="minorHAnsi" w:cstheme="minorHAnsi"/>
          <w:sz w:val="22"/>
          <w:szCs w:val="22"/>
        </w:rPr>
        <w:t>S.A, realizada em [=] de março de 2023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230C38E0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</w:t>
            </w:r>
            <w:r w:rsidR="00411C87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z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2D6B4D31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1C87">
        <w:rPr>
          <w:rFonts w:asciiTheme="minorHAnsi" w:hAnsiTheme="minorHAnsi" w:cstheme="minorHAnsi"/>
          <w:sz w:val="22"/>
          <w:szCs w:val="22"/>
        </w:rPr>
        <w:t>S.A, realizada em [=] de março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7C6D7880" w14:textId="77777777" w:rsidR="002C6A6B" w:rsidRPr="002C6A6B" w:rsidRDefault="002C6A6B" w:rsidP="002C6A6B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A6B">
              <w:rPr>
                <w:rFonts w:asciiTheme="minorHAnsi" w:hAnsiTheme="minorHAnsi" w:cstheme="minorHAnsi"/>
                <w:b/>
                <w:sz w:val="22"/>
                <w:szCs w:val="22"/>
              </w:rPr>
              <w:t>VERMILLION I FUNDO DE INVESTIMENTO EM DIREITOS CREDITÓRIOS</w:t>
            </w:r>
          </w:p>
          <w:p w14:paraId="5BF40A04" w14:textId="6C9D45CE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14:paraId="0E633980" w14:textId="77777777" w:rsidR="00AE3D6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</w:t>
            </w:r>
          </w:p>
          <w:p w14:paraId="7D4D0D21" w14:textId="339E01AA" w:rsidR="002C6A6B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Representante</w:t>
            </w:r>
            <w:proofErr w:type="spellEnd"/>
            <w:r w:rsidR="007B06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Legal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  <w:p w14:paraId="3C3111FF" w14:textId="6CEE0B48" w:rsidR="002C6A6B" w:rsidRPr="002E3C4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Procurador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5DE9C7A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59E9157A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32AEC0B9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6F33D63C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6E6B" w14:textId="77777777" w:rsidR="002B6704" w:rsidRDefault="002B6704">
      <w:r>
        <w:separator/>
      </w:r>
    </w:p>
  </w:endnote>
  <w:endnote w:type="continuationSeparator" w:id="0">
    <w:p w14:paraId="440DE2C9" w14:textId="77777777" w:rsidR="002B6704" w:rsidRDefault="002B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B0C7" w14:textId="77777777" w:rsidR="002B6704" w:rsidRDefault="002B6704">
      <w:r>
        <w:separator/>
      </w:r>
    </w:p>
  </w:footnote>
  <w:footnote w:type="continuationSeparator" w:id="0">
    <w:p w14:paraId="2C19B204" w14:textId="77777777" w:rsidR="002B6704" w:rsidRDefault="002B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3F11"/>
    <w:rsid w:val="00105F85"/>
    <w:rsid w:val="0014638A"/>
    <w:rsid w:val="00152F83"/>
    <w:rsid w:val="0016708D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B6704"/>
    <w:rsid w:val="002C2D4C"/>
    <w:rsid w:val="002C4125"/>
    <w:rsid w:val="002C6A6B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1C87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965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D7A30"/>
    <w:rsid w:val="005E5789"/>
    <w:rsid w:val="005F029A"/>
    <w:rsid w:val="006156E8"/>
    <w:rsid w:val="006157E3"/>
    <w:rsid w:val="006471B6"/>
    <w:rsid w:val="0066124D"/>
    <w:rsid w:val="006B4785"/>
    <w:rsid w:val="006C0BC1"/>
    <w:rsid w:val="006C2764"/>
    <w:rsid w:val="006C2B25"/>
    <w:rsid w:val="006C4204"/>
    <w:rsid w:val="006F5949"/>
    <w:rsid w:val="006F7C83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068C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52D62"/>
    <w:rsid w:val="00966A01"/>
    <w:rsid w:val="009916CE"/>
    <w:rsid w:val="009A5AD9"/>
    <w:rsid w:val="009E32AB"/>
    <w:rsid w:val="009E56FC"/>
    <w:rsid w:val="009E57D7"/>
    <w:rsid w:val="009F64E2"/>
    <w:rsid w:val="00A03FF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62863"/>
    <w:rsid w:val="00A639FE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D02437"/>
    <w:rsid w:val="00D03C77"/>
    <w:rsid w:val="00D040B0"/>
    <w:rsid w:val="00D07073"/>
    <w:rsid w:val="00D138CF"/>
    <w:rsid w:val="00D146BC"/>
    <w:rsid w:val="00D20251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D5733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85F43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8859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Camila Tortorella</cp:lastModifiedBy>
  <cp:revision>2</cp:revision>
  <cp:lastPrinted>2015-06-22T13:28:00Z</cp:lastPrinted>
  <dcterms:created xsi:type="dcterms:W3CDTF">2023-03-07T18:18:00Z</dcterms:created>
  <dcterms:modified xsi:type="dcterms:W3CDTF">2023-03-07T18:18:00Z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