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 xml:space="preserve">com sede na Cidade do Rio de Janeiro, Estado do Rio de Janeiro, na Avenida Almirante Julio de Sá </w:t>
      </w:r>
      <w:proofErr w:type="spellStart"/>
      <w:r w:rsidR="005308A2" w:rsidRPr="00EA54C5">
        <w:rPr>
          <w:rFonts w:ascii="Tahoma" w:hAnsi="Tahoma" w:cs="Tahoma"/>
          <w:bCs/>
          <w:sz w:val="22"/>
          <w:szCs w:val="22"/>
        </w:rPr>
        <w:t>Bierrenbach</w:t>
      </w:r>
      <w:proofErr w:type="spellEnd"/>
      <w:r w:rsidR="005308A2" w:rsidRPr="00EA54C5">
        <w:rPr>
          <w:rFonts w:ascii="Tahoma" w:hAnsi="Tahoma" w:cs="Tahoma"/>
          <w:bCs/>
          <w:sz w:val="22"/>
          <w:szCs w:val="22"/>
        </w:rPr>
        <w:t>,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9F24274"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FA64D7">
        <w:rPr>
          <w:rFonts w:ascii="Tahoma" w:hAnsi="Tahoma" w:cs="Tahoma"/>
          <w:sz w:val="22"/>
          <w:szCs w:val="22"/>
        </w:rPr>
        <w:t xml:space="preserve"> (“</w:t>
      </w:r>
      <w:r w:rsidR="00FA64D7" w:rsidRPr="00173E73">
        <w:rPr>
          <w:rFonts w:ascii="Tahoma" w:hAnsi="Tahoma" w:cs="Tahoma"/>
          <w:sz w:val="22"/>
          <w:szCs w:val="22"/>
          <w:u w:val="single"/>
        </w:rPr>
        <w:t>Administrador</w:t>
      </w:r>
      <w:r w:rsidR="00FA64D7">
        <w:rPr>
          <w:rFonts w:ascii="Tahoma" w:hAnsi="Tahoma" w:cs="Tahoma"/>
          <w:sz w:val="22"/>
          <w:szCs w:val="22"/>
        </w:rPr>
        <w:t>”)</w:t>
      </w:r>
      <w:r w:rsidR="00E87D1D">
        <w:rPr>
          <w:rFonts w:ascii="Tahoma" w:hAnsi="Tahoma" w:cs="Tahoma"/>
          <w:sz w:val="22"/>
          <w:szCs w:val="22"/>
        </w:rPr>
        <w:t>.</w:t>
      </w:r>
      <w:r w:rsidR="00327493">
        <w:rPr>
          <w:rFonts w:ascii="Tahoma" w:hAnsi="Tahoma" w:cs="Tahoma"/>
          <w:sz w:val="22"/>
          <w:szCs w:val="22"/>
        </w:rPr>
        <w:t xml:space="preserve"> </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 w:name="_DV_M9"/>
      <w:bookmarkEnd w:id="1"/>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2"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50743D7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Pr>
          <w:rFonts w:ascii="Tahoma" w:hAnsi="Tahoma" w:cs="Tahoma"/>
          <w:sz w:val="22"/>
          <w:szCs w:val="22"/>
          <w:lang w:val="pt-BR"/>
        </w:rPr>
        <w:t>[●]</w:t>
      </w:r>
      <w:r w:rsidRPr="00EA54C5">
        <w:rPr>
          <w:rFonts w:ascii="Tahoma" w:hAnsi="Tahoma" w:cs="Tahoma"/>
          <w:sz w:val="22"/>
          <w:szCs w:val="22"/>
          <w:lang w:val="pt-BR"/>
        </w:rPr>
        <w:t xml:space="preserve"> 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6EF1BA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D16FCB">
        <w:rPr>
          <w:rFonts w:ascii="Tahoma" w:hAnsi="Tahoma" w:cs="Tahoma"/>
          <w:sz w:val="22"/>
          <w:szCs w:val="22"/>
          <w:lang w:val="pt-BR"/>
        </w:rPr>
        <w:t>[●]</w:t>
      </w:r>
      <w:r w:rsidR="00D16FCB" w:rsidRPr="00EA54C5">
        <w:rPr>
          <w:rFonts w:ascii="Tahoma" w:hAnsi="Tahoma" w:cs="Tahoma"/>
          <w:sz w:val="22"/>
          <w:szCs w:val="22"/>
          <w:lang w:val="pt-BR"/>
        </w:rPr>
        <w:t xml:space="preserve"> 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2"/>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3" w:name="_DV_M10"/>
      <w:bookmarkStart w:id="4" w:name="_Ref491188748"/>
      <w:bookmarkEnd w:id="3"/>
      <w:r w:rsidRPr="00EA54C5">
        <w:rPr>
          <w:rFonts w:ascii="Tahoma" w:hAnsi="Tahoma" w:cs="Tahoma"/>
          <w:szCs w:val="22"/>
        </w:rPr>
        <w:t>CLÁUSULA II</w:t>
      </w:r>
      <w:bookmarkEnd w:id="4"/>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5" w:name="_DV_M11"/>
      <w:bookmarkEnd w:id="5"/>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6" w:name="_DV_M12"/>
      <w:bookmarkStart w:id="7" w:name="_DV_M13"/>
      <w:bookmarkStart w:id="8" w:name="_DV_M14"/>
      <w:bookmarkStart w:id="9" w:name="_DV_M15"/>
      <w:bookmarkStart w:id="10" w:name="_Ref514979872"/>
      <w:bookmarkEnd w:id="6"/>
      <w:bookmarkEnd w:id="7"/>
      <w:bookmarkEnd w:id="8"/>
      <w:bookmarkEnd w:id="9"/>
      <w:r w:rsidRPr="00EA54C5">
        <w:rPr>
          <w:rFonts w:ascii="Tahoma" w:hAnsi="Tahoma" w:cs="Tahoma"/>
          <w:b/>
          <w:sz w:val="22"/>
          <w:szCs w:val="22"/>
          <w:lang w:val="pt-BR"/>
        </w:rPr>
        <w:t xml:space="preserve">Arquivamento e Publicação das </w:t>
      </w:r>
      <w:bookmarkEnd w:id="10"/>
      <w:r w:rsidRPr="00EA54C5">
        <w:rPr>
          <w:rFonts w:ascii="Tahoma" w:hAnsi="Tahoma" w:cs="Tahoma"/>
          <w:b/>
          <w:sz w:val="22"/>
          <w:szCs w:val="22"/>
          <w:lang w:val="pt-BR"/>
        </w:rPr>
        <w:t>Aprovações Societárias</w:t>
      </w:r>
    </w:p>
    <w:p w14:paraId="05A64DAF" w14:textId="7D0497EE"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1" w:name="_DV_M16"/>
      <w:bookmarkEnd w:id="11"/>
      <w:r w:rsidRPr="00EA54C5">
        <w:rPr>
          <w:rFonts w:ascii="Tahoma" w:hAnsi="Tahoma" w:cs="Tahoma"/>
          <w:sz w:val="22"/>
          <w:szCs w:val="22"/>
          <w:lang w:val="pt-BR"/>
        </w:rPr>
        <w:lastRenderedPageBreak/>
        <w:t xml:space="preserve">A ata da Aprovação Societária da Emissora será arquivada na </w:t>
      </w:r>
      <w:bookmarkStart w:id="12" w:name="_DV_M17"/>
      <w:bookmarkStart w:id="13" w:name="_DV_M18"/>
      <w:bookmarkEnd w:id="12"/>
      <w:bookmarkEnd w:id="13"/>
      <w:r w:rsidRPr="00EA54C5">
        <w:rPr>
          <w:rFonts w:ascii="Tahoma" w:hAnsi="Tahoma" w:cs="Tahoma"/>
          <w:sz w:val="22"/>
          <w:szCs w:val="22"/>
          <w:lang w:val="pt-BR"/>
        </w:rPr>
        <w:t xml:space="preserve">JUCERJA e será publicada no jornal “Diário do </w:t>
      </w:r>
      <w:r w:rsidR="00A53803">
        <w:rPr>
          <w:rFonts w:ascii="Tahoma" w:hAnsi="Tahoma" w:cs="Tahoma"/>
          <w:sz w:val="22"/>
          <w:szCs w:val="22"/>
          <w:lang w:val="pt-BR"/>
        </w:rPr>
        <w:t>Acionista</w:t>
      </w:r>
      <w:r w:rsidRPr="00EA54C5">
        <w:rPr>
          <w:rFonts w:ascii="Tahoma" w:hAnsi="Tahoma" w:cs="Tahoma"/>
          <w:sz w:val="22"/>
          <w:szCs w:val="22"/>
          <w:lang w:val="pt-BR"/>
        </w:rPr>
        <w:t>”, em atendimento ao disposto no inciso I do artigo 62 e no artigo 289 da Lei das Sociedades por Ações.</w:t>
      </w:r>
      <w:r w:rsidR="00EB35C5">
        <w:rPr>
          <w:rFonts w:ascii="Tahoma" w:hAnsi="Tahoma" w:cs="Tahoma"/>
          <w:sz w:val="22"/>
          <w:szCs w:val="22"/>
          <w:lang w:val="pt-BR"/>
        </w:rPr>
        <w:t xml:space="preserve"> </w:t>
      </w:r>
    </w:p>
    <w:p w14:paraId="57FED57D" w14:textId="506357D0"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do FIP será arquivada no Cartório de Registro de Títulos e Documentos da sede do </w:t>
      </w:r>
      <w:r w:rsidR="00FA64D7">
        <w:rPr>
          <w:rFonts w:ascii="Tahoma" w:hAnsi="Tahoma" w:cs="Tahoma"/>
          <w:sz w:val="22"/>
          <w:szCs w:val="22"/>
          <w:lang w:val="pt-BR"/>
        </w:rPr>
        <w:t>Administrador</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4" w:name="_DV_M20"/>
      <w:bookmarkStart w:id="15" w:name="_Ref427712429"/>
      <w:bookmarkEnd w:id="14"/>
      <w:r w:rsidRPr="00EA54C5">
        <w:rPr>
          <w:rFonts w:ascii="Tahoma" w:hAnsi="Tahoma" w:cs="Tahoma"/>
          <w:b/>
          <w:sz w:val="22"/>
          <w:szCs w:val="22"/>
          <w:lang w:val="pt-BR"/>
        </w:rPr>
        <w:t>Arquivamento desta Escritura de Emissão e seus eventuais aditamentos</w:t>
      </w:r>
      <w:bookmarkEnd w:id="15"/>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6" w:name="_DV_M21"/>
      <w:bookmarkStart w:id="17" w:name="_Ref427660038"/>
      <w:bookmarkEnd w:id="16"/>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17"/>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2"/>
      <w:bookmarkEnd w:id="18"/>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0E2C99E3"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9" w:name="_DV_M23"/>
      <w:bookmarkEnd w:id="19"/>
      <w:proofErr w:type="gramStart"/>
      <w:r w:rsidRPr="00EA54C5">
        <w:rPr>
          <w:rFonts w:ascii="Tahoma" w:hAnsi="Tahoma" w:cs="Tahoma"/>
          <w:b/>
          <w:sz w:val="22"/>
          <w:szCs w:val="22"/>
          <w:lang w:val="pt-BR"/>
        </w:rPr>
        <w:lastRenderedPageBreak/>
        <w:t>Distribuição,</w:t>
      </w:r>
      <w:r w:rsidRPr="00EA54C5">
        <w:rPr>
          <w:rStyle w:val="DeltaViewInsertion"/>
          <w:rFonts w:ascii="Tahoma" w:hAnsi="Tahoma" w:cs="Tahoma"/>
          <w:b/>
          <w:bCs/>
          <w:color w:val="auto"/>
          <w:sz w:val="22"/>
          <w:szCs w:val="22"/>
          <w:u w:val="none"/>
          <w:lang w:val="pt-BR"/>
        </w:rPr>
        <w:t xml:space="preserve"> Negociação e Custódia Eletrônica</w:t>
      </w:r>
      <w:proofErr w:type="gramEnd"/>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4"/>
      <w:bookmarkStart w:id="21" w:name="_Ref491190764"/>
      <w:bookmarkStart w:id="22" w:name="_Ref531199955"/>
      <w:bookmarkEnd w:id="20"/>
      <w:r w:rsidRPr="00EA54C5">
        <w:rPr>
          <w:rFonts w:ascii="Tahoma" w:hAnsi="Tahoma" w:cs="Tahoma"/>
          <w:sz w:val="22"/>
          <w:szCs w:val="22"/>
          <w:lang w:val="pt-BR"/>
        </w:rPr>
        <w:t>As Debêntures serão depositadas para</w:t>
      </w:r>
      <w:bookmarkEnd w:id="21"/>
      <w:r w:rsidRPr="00EA54C5">
        <w:rPr>
          <w:rFonts w:ascii="Tahoma" w:hAnsi="Tahoma" w:cs="Tahoma"/>
          <w:sz w:val="22"/>
          <w:szCs w:val="22"/>
          <w:lang w:val="pt-BR"/>
        </w:rPr>
        <w:t>:</w:t>
      </w:r>
      <w:bookmarkEnd w:id="22"/>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3" w:name="_Ref531274697"/>
      <w:bookmarkStart w:id="24"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3"/>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Start w:id="34" w:name="_Ref531199971"/>
      <w:bookmarkEnd w:id="24"/>
      <w:bookmarkEnd w:id="25"/>
      <w:bookmarkEnd w:id="26"/>
      <w:bookmarkEnd w:id="27"/>
      <w:bookmarkEnd w:id="28"/>
      <w:bookmarkEnd w:id="29"/>
      <w:bookmarkEnd w:id="30"/>
      <w:bookmarkEnd w:id="31"/>
      <w:bookmarkEnd w:id="32"/>
      <w:bookmarkEnd w:id="33"/>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4"/>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0A20519D"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12</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CVM nº</w:t>
      </w:r>
      <w:r w:rsidR="00B11D62">
        <w:rPr>
          <w:rFonts w:ascii="Tahoma" w:hAnsi="Tahoma" w:cs="Tahoma"/>
          <w:sz w:val="22"/>
          <w:szCs w:val="22"/>
          <w:lang w:val="pt-BR"/>
        </w:rPr>
        <w:t xml:space="preserve"> 30</w:t>
      </w:r>
      <w:r w:rsidRPr="00EA54C5">
        <w:rPr>
          <w:rFonts w:ascii="Tahoma" w:hAnsi="Tahoma" w:cs="Tahoma"/>
          <w:sz w:val="22"/>
          <w:szCs w:val="22"/>
          <w:lang w:val="pt-BR"/>
        </w:rPr>
        <w:t xml:space="preserve">, de </w:t>
      </w:r>
      <w:r w:rsidR="00B11D62">
        <w:rPr>
          <w:rFonts w:ascii="Tahoma" w:hAnsi="Tahoma" w:cs="Tahoma"/>
          <w:sz w:val="22"/>
          <w:szCs w:val="22"/>
          <w:lang w:val="pt-BR"/>
        </w:rPr>
        <w:t>11 de maio de 2021</w:t>
      </w:r>
      <w:r w:rsidRPr="00EA54C5">
        <w:rPr>
          <w:rFonts w:ascii="Tahoma" w:hAnsi="Tahoma" w:cs="Tahoma"/>
          <w:sz w:val="22"/>
          <w:szCs w:val="22"/>
          <w:lang w:val="pt-BR"/>
        </w:rPr>
        <w:t>, conforme alterada e em vigor (“</w:t>
      </w:r>
      <w:r w:rsidR="00B11D62">
        <w:rPr>
          <w:rFonts w:ascii="Tahoma" w:hAnsi="Tahoma" w:cs="Tahoma"/>
          <w:sz w:val="22"/>
          <w:szCs w:val="22"/>
          <w:u w:val="single"/>
          <w:lang w:val="pt-BR"/>
        </w:rPr>
        <w:t>Resolução</w:t>
      </w:r>
      <w:r w:rsidR="00B11D62"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CVM</w:t>
      </w:r>
      <w:r w:rsidR="00B11D62">
        <w:rPr>
          <w:rFonts w:ascii="Tahoma" w:hAnsi="Tahoma" w:cs="Tahoma"/>
          <w:sz w:val="22"/>
          <w:szCs w:val="22"/>
          <w:u w:val="single"/>
          <w:lang w:val="pt-BR"/>
        </w:rPr>
        <w:t xml:space="preserve"> 30</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11</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B11D62">
        <w:rPr>
          <w:rFonts w:ascii="Tahoma" w:hAnsi="Tahoma" w:cs="Tahoma"/>
          <w:sz w:val="22"/>
          <w:szCs w:val="22"/>
          <w:lang w:val="pt-BR"/>
        </w:rPr>
        <w:t>30</w:t>
      </w:r>
      <w:r w:rsidRPr="00EA54C5">
        <w:rPr>
          <w:rFonts w:ascii="Tahoma" w:hAnsi="Tahoma" w:cs="Tahoma"/>
          <w:sz w:val="22"/>
          <w:szCs w:val="22"/>
          <w:lang w:val="pt-BR"/>
        </w:rPr>
        <w:t>.</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5" w:name="_Ref101352565"/>
      <w:bookmarkStart w:id="36" w:name="_Ref480378439"/>
      <w:r w:rsidRPr="00EA54C5">
        <w:rPr>
          <w:rFonts w:ascii="Tahoma" w:hAnsi="Tahoma" w:cs="Tahoma"/>
          <w:b/>
          <w:sz w:val="22"/>
          <w:szCs w:val="22"/>
          <w:lang w:val="pt-BR"/>
        </w:rPr>
        <w:t>Constituição da Fiança</w:t>
      </w:r>
      <w:bookmarkEnd w:id="35"/>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37" w:name="_Ref52501580"/>
      <w:r w:rsidRPr="00EA54C5">
        <w:rPr>
          <w:rFonts w:ascii="Tahoma" w:hAnsi="Tahoma" w:cs="Tahoma"/>
          <w:color w:val="000000" w:themeColor="text1"/>
          <w:sz w:val="22"/>
          <w:szCs w:val="22"/>
          <w:lang w:val="pt-BR"/>
        </w:rPr>
        <w:lastRenderedPageBreak/>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38" w:name="_Hlk56423716"/>
      <w:r w:rsidRPr="00EA54C5">
        <w:rPr>
          <w:rFonts w:ascii="Tahoma" w:hAnsi="Tahoma" w:cs="Tahoma"/>
          <w:sz w:val="22"/>
          <w:szCs w:val="22"/>
          <w:lang w:val="pt-BR"/>
        </w:rPr>
        <w:t xml:space="preserve">pela Emissora, </w:t>
      </w:r>
      <w:bookmarkEnd w:id="38"/>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37"/>
    </w:p>
    <w:p w14:paraId="2DE2695C" w14:textId="7B6EE146"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w:t>
      </w:r>
      <w:r w:rsidR="009E752C">
        <w:rPr>
          <w:rFonts w:ascii="Tahoma" w:hAnsi="Tahoma" w:cs="Tahoma"/>
          <w:sz w:val="22"/>
          <w:szCs w:val="22"/>
          <w:lang w:val="pt-BR"/>
        </w:rPr>
        <w:fldChar w:fldCharType="begin"/>
      </w:r>
      <w:r w:rsidR="009E752C">
        <w:rPr>
          <w:rFonts w:ascii="Tahoma" w:hAnsi="Tahoma" w:cs="Tahoma"/>
          <w:sz w:val="22"/>
          <w:szCs w:val="22"/>
          <w:lang w:val="pt-BR"/>
        </w:rPr>
        <w:instrText xml:space="preserve"> REF _Ref101910443 \r \h </w:instrText>
      </w:r>
      <w:r w:rsidR="009E752C">
        <w:rPr>
          <w:rFonts w:ascii="Tahoma" w:hAnsi="Tahoma" w:cs="Tahoma"/>
          <w:sz w:val="22"/>
          <w:szCs w:val="22"/>
          <w:lang w:val="pt-BR"/>
        </w:rPr>
      </w:r>
      <w:r w:rsidR="009E752C">
        <w:rPr>
          <w:rFonts w:ascii="Tahoma" w:hAnsi="Tahoma" w:cs="Tahoma"/>
          <w:sz w:val="22"/>
          <w:szCs w:val="22"/>
          <w:lang w:val="pt-BR"/>
        </w:rPr>
        <w:fldChar w:fldCharType="separate"/>
      </w:r>
      <w:r w:rsidR="009E752C">
        <w:rPr>
          <w:rFonts w:ascii="Tahoma" w:hAnsi="Tahoma" w:cs="Tahoma"/>
          <w:sz w:val="22"/>
          <w:szCs w:val="22"/>
          <w:lang w:val="pt-BR"/>
        </w:rPr>
        <w:t>2.5.3</w:t>
      </w:r>
      <w:r w:rsidR="009E752C">
        <w:rPr>
          <w:rFonts w:ascii="Tahoma" w:hAnsi="Tahoma" w:cs="Tahoma"/>
          <w:sz w:val="22"/>
          <w:szCs w:val="22"/>
          <w:lang w:val="pt-BR"/>
        </w:rPr>
        <w:fldChar w:fldCharType="end"/>
      </w:r>
      <w:r w:rsidR="009E752C">
        <w:rPr>
          <w:rFonts w:ascii="Tahoma" w:hAnsi="Tahoma" w:cs="Tahoma"/>
          <w:sz w:val="22"/>
          <w:szCs w:val="22"/>
          <w:lang w:val="pt-BR"/>
        </w:rPr>
        <w:t xml:space="preserve"> </w:t>
      </w:r>
      <w:r w:rsidRPr="00EA54C5">
        <w:rPr>
          <w:rFonts w:ascii="Tahoma" w:hAnsi="Tahoma" w:cs="Tahoma"/>
          <w:sz w:val="22"/>
          <w:szCs w:val="22"/>
          <w:lang w:val="pt-BR"/>
        </w:rPr>
        <w:t xml:space="preserve">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39"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39"/>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101910443"/>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bookmarkEnd w:id="40"/>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1" w:name="_Ref491420909"/>
      <w:bookmarkEnd w:id="36"/>
      <w:r w:rsidRPr="00EA54C5">
        <w:rPr>
          <w:rFonts w:ascii="Tahoma" w:eastAsia="Arial" w:hAnsi="Tahoma" w:cs="Tahoma"/>
          <w:szCs w:val="22"/>
        </w:rPr>
        <w:t>CLÁUSULA III</w:t>
      </w:r>
      <w:bookmarkEnd w:id="41"/>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iv</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2" w:name="_Ref420334827"/>
      <w:r w:rsidRPr="00EA54C5">
        <w:rPr>
          <w:rFonts w:ascii="Tahoma" w:hAnsi="Tahoma" w:cs="Tahoma"/>
          <w:b/>
          <w:sz w:val="22"/>
          <w:szCs w:val="22"/>
          <w:lang w:val="pt-BR"/>
        </w:rPr>
        <w:t>Número de Séries</w:t>
      </w:r>
      <w:bookmarkEnd w:id="42"/>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3" w:name="_Ref420334801"/>
      <w:r w:rsidRPr="00EA54C5">
        <w:rPr>
          <w:rFonts w:ascii="Tahoma" w:hAnsi="Tahoma" w:cs="Tahoma"/>
          <w:sz w:val="22"/>
          <w:szCs w:val="22"/>
          <w:lang w:val="pt-BR"/>
        </w:rPr>
        <w:t>A Emissão será realizada em série única.</w:t>
      </w:r>
    </w:p>
    <w:bookmarkEnd w:id="43"/>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274067E"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4" w:name="_Ref101370472"/>
      <w:r w:rsidRPr="00EA54C5">
        <w:rPr>
          <w:rFonts w:ascii="Tahoma" w:hAnsi="Tahoma" w:cs="Tahoma"/>
          <w:sz w:val="22"/>
          <w:szCs w:val="22"/>
          <w:lang w:val="pt-BR"/>
        </w:rPr>
        <w:t xml:space="preserve">A totalidade dos recursos líquidos captados por meio da presente Emissão serão destinados pela Emissora para </w:t>
      </w:r>
      <w:r w:rsidR="006C7FA0" w:rsidRPr="009E752C">
        <w:rPr>
          <w:rFonts w:ascii="Tahoma" w:hAnsi="Tahoma" w:cs="Tahoma"/>
          <w:b/>
          <w:sz w:val="22"/>
          <w:szCs w:val="22"/>
          <w:lang w:val="pt-BR"/>
        </w:rPr>
        <w:t>(i)</w:t>
      </w:r>
      <w:r w:rsidR="006C7FA0">
        <w:rPr>
          <w:rFonts w:ascii="Tahoma" w:hAnsi="Tahoma" w:cs="Tahoma"/>
          <w:sz w:val="22"/>
          <w:szCs w:val="22"/>
          <w:lang w:val="pt-BR"/>
        </w:rPr>
        <w:t xml:space="preserve"> </w:t>
      </w:r>
      <w:r w:rsidRPr="00EA54C5">
        <w:rPr>
          <w:rFonts w:ascii="Tahoma" w:hAnsi="Tahoma" w:cs="Tahoma"/>
          <w:sz w:val="22"/>
          <w:szCs w:val="22"/>
          <w:lang w:val="pt-BR"/>
        </w:rPr>
        <w:t xml:space="preserve">realização de investimentos no projeto </w:t>
      </w:r>
      <w:r w:rsidR="004C0284">
        <w:rPr>
          <w:rFonts w:ascii="Tahoma" w:hAnsi="Tahoma" w:cs="Tahoma"/>
          <w:sz w:val="22"/>
          <w:szCs w:val="22"/>
          <w:lang w:val="pt-BR"/>
        </w:rPr>
        <w:t>Parque Seridó</w:t>
      </w:r>
      <w:r w:rsidRPr="00EA54C5">
        <w:rPr>
          <w:rFonts w:ascii="Tahoma" w:hAnsi="Tahoma" w:cs="Tahoma"/>
          <w:sz w:val="22"/>
          <w:szCs w:val="22"/>
          <w:lang w:val="pt-BR"/>
        </w:rPr>
        <w:t>, de titularidade das seguintes SPEs:</w:t>
      </w:r>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proofErr w:type="spellStart"/>
      <w:r w:rsidR="00A53803" w:rsidRPr="0001328B">
        <w:rPr>
          <w:rFonts w:ascii="Tahoma" w:hAnsi="Tahoma" w:cs="Tahoma"/>
          <w:sz w:val="22"/>
          <w:szCs w:val="22"/>
          <w:lang w:val="pt-BR"/>
        </w:rPr>
        <w:t>Aegir</w:t>
      </w:r>
      <w:proofErr w:type="spellEnd"/>
      <w:r w:rsidR="00A53803" w:rsidRPr="0001328B">
        <w:rPr>
          <w:rFonts w:ascii="Tahoma" w:hAnsi="Tahoma" w:cs="Tahoma"/>
          <w:sz w:val="22"/>
          <w:szCs w:val="22"/>
          <w:lang w:val="pt-BR"/>
        </w:rPr>
        <w:t xml:space="preserve">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9E752C">
        <w:rPr>
          <w:rFonts w:ascii="Tahoma" w:hAnsi="Tahoma" w:cs="Tahoma"/>
          <w:sz w:val="22"/>
          <w:szCs w:val="22"/>
          <w:lang w:val="pt-BR"/>
        </w:rPr>
        <w:t>)</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4C0284">
        <w:rPr>
          <w:rFonts w:ascii="Tahoma" w:hAnsi="Tahoma" w:cs="Tahoma"/>
          <w:sz w:val="22"/>
          <w:szCs w:val="22"/>
          <w:lang w:val="pt-BR"/>
        </w:rPr>
        <w:t xml:space="preserve">, com capacidade instalada total de </w:t>
      </w:r>
      <w:r w:rsidR="00074C59">
        <w:rPr>
          <w:rFonts w:ascii="Tahoma" w:hAnsi="Tahoma" w:cs="Tahoma"/>
          <w:sz w:val="22"/>
          <w:szCs w:val="22"/>
          <w:lang w:val="pt-BR"/>
        </w:rPr>
        <w:t>247,5 MW</w:t>
      </w:r>
      <w:r w:rsidR="00D565CF">
        <w:rPr>
          <w:rFonts w:ascii="Tahoma" w:hAnsi="Tahoma" w:cs="Tahoma"/>
          <w:sz w:val="22"/>
          <w:szCs w:val="22"/>
          <w:lang w:val="pt-BR"/>
        </w:rPr>
        <w:t>, no valor de R$ [</w:t>
      </w:r>
      <w:r w:rsidR="009E752C">
        <w:rPr>
          <w:rFonts w:ascii="Tahoma" w:hAnsi="Tahoma" w:cs="Tahoma"/>
          <w:sz w:val="22"/>
          <w:szCs w:val="22"/>
          <w:lang w:val="pt-BR"/>
        </w:rPr>
        <w:t>●</w:t>
      </w:r>
      <w:r w:rsidR="00D565CF">
        <w:rPr>
          <w:rFonts w:ascii="Tahoma" w:hAnsi="Tahoma" w:cs="Tahoma"/>
          <w:sz w:val="22"/>
          <w:szCs w:val="22"/>
          <w:lang w:val="pt-BR"/>
        </w:rPr>
        <w:t>] milhões</w:t>
      </w:r>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r w:rsidR="006C7FA0">
        <w:rPr>
          <w:rFonts w:ascii="Tahoma" w:hAnsi="Tahoma" w:cs="Tahoma"/>
          <w:sz w:val="22"/>
          <w:szCs w:val="22"/>
          <w:lang w:val="pt-BR"/>
        </w:rPr>
        <w:t xml:space="preserve">; e </w:t>
      </w:r>
      <w:r w:rsidR="006C7FA0" w:rsidRPr="003E2295">
        <w:rPr>
          <w:rFonts w:ascii="Tahoma" w:hAnsi="Tahoma" w:cs="Tahoma"/>
          <w:b/>
          <w:sz w:val="22"/>
          <w:szCs w:val="22"/>
          <w:lang w:val="pt-BR"/>
        </w:rPr>
        <w:t>(</w:t>
      </w:r>
      <w:proofErr w:type="spellStart"/>
      <w:r w:rsidR="006C7FA0" w:rsidRPr="003E2295">
        <w:rPr>
          <w:rFonts w:ascii="Tahoma" w:hAnsi="Tahoma" w:cs="Tahoma"/>
          <w:b/>
          <w:sz w:val="22"/>
          <w:szCs w:val="22"/>
          <w:lang w:val="pt-BR"/>
        </w:rPr>
        <w:t>ii</w:t>
      </w:r>
      <w:proofErr w:type="spellEnd"/>
      <w:r w:rsidR="006C7FA0" w:rsidRPr="003E2295">
        <w:rPr>
          <w:rFonts w:ascii="Tahoma" w:hAnsi="Tahoma" w:cs="Tahoma"/>
          <w:b/>
          <w:sz w:val="22"/>
          <w:szCs w:val="22"/>
          <w:lang w:val="pt-BR"/>
        </w:rPr>
        <w:t>)</w:t>
      </w:r>
      <w:r w:rsidR="006C7FA0">
        <w:rPr>
          <w:rFonts w:ascii="Tahoma" w:hAnsi="Tahoma" w:cs="Tahoma"/>
          <w:sz w:val="22"/>
          <w:szCs w:val="22"/>
          <w:lang w:val="pt-BR"/>
        </w:rPr>
        <w:t xml:space="preserve"> distribuição de recursos ao acionista, por meio de redução de capital social da Emissora, </w:t>
      </w:r>
      <w:r w:rsidR="00D565CF">
        <w:rPr>
          <w:rFonts w:ascii="Tahoma" w:hAnsi="Tahoma" w:cs="Tahoma"/>
          <w:sz w:val="22"/>
          <w:szCs w:val="22"/>
          <w:lang w:val="pt-BR"/>
        </w:rPr>
        <w:t xml:space="preserve">no valor de </w:t>
      </w:r>
      <w:r w:rsidR="002F361A">
        <w:rPr>
          <w:rFonts w:ascii="Tahoma" w:hAnsi="Tahoma" w:cs="Tahoma"/>
          <w:sz w:val="22"/>
          <w:szCs w:val="22"/>
          <w:lang w:val="pt-BR"/>
        </w:rPr>
        <w:t xml:space="preserve">R$ </w:t>
      </w:r>
      <w:r w:rsidR="000D6A33">
        <w:rPr>
          <w:rFonts w:ascii="Tahoma" w:hAnsi="Tahoma" w:cs="Tahoma"/>
          <w:sz w:val="22"/>
          <w:szCs w:val="22"/>
          <w:lang w:val="pt-BR"/>
        </w:rPr>
        <w:t>[</w:t>
      </w:r>
      <w:r w:rsidR="000D6A33" w:rsidRPr="00173E73">
        <w:rPr>
          <w:rFonts w:ascii="Tahoma" w:hAnsi="Tahoma" w:cs="Tahoma"/>
          <w:sz w:val="22"/>
          <w:szCs w:val="22"/>
          <w:highlight w:val="lightGray"/>
          <w:lang w:val="pt-BR"/>
        </w:rPr>
        <w:t>50</w:t>
      </w:r>
      <w:r w:rsidR="00284DDE">
        <w:rPr>
          <w:rFonts w:ascii="Tahoma" w:hAnsi="Tahoma" w:cs="Tahoma"/>
          <w:sz w:val="22"/>
          <w:szCs w:val="22"/>
          <w:highlight w:val="lightGray"/>
          <w:lang w:val="pt-BR"/>
        </w:rPr>
        <w:t>.000.000,00</w:t>
      </w:r>
      <w:r w:rsidR="000D6A33" w:rsidRPr="00173E73">
        <w:rPr>
          <w:rFonts w:ascii="Tahoma" w:hAnsi="Tahoma" w:cs="Tahoma"/>
          <w:sz w:val="22"/>
          <w:szCs w:val="22"/>
          <w:highlight w:val="lightGray"/>
          <w:lang w:val="pt-BR"/>
        </w:rPr>
        <w:t xml:space="preserve"> (cinquenta</w:t>
      </w:r>
      <w:r w:rsidR="00FA64D7">
        <w:rPr>
          <w:rFonts w:ascii="Tahoma" w:hAnsi="Tahoma" w:cs="Tahoma"/>
          <w:sz w:val="22"/>
          <w:szCs w:val="22"/>
          <w:highlight w:val="lightGray"/>
          <w:lang w:val="pt-BR"/>
        </w:rPr>
        <w:t xml:space="preserve"> milhões de </w:t>
      </w:r>
      <w:r w:rsidR="00FA64D7" w:rsidRPr="00284DDE">
        <w:rPr>
          <w:rFonts w:ascii="Tahoma" w:hAnsi="Tahoma" w:cs="Tahoma"/>
          <w:sz w:val="22"/>
          <w:szCs w:val="22"/>
          <w:highlight w:val="lightGray"/>
          <w:lang w:val="pt-BR"/>
        </w:rPr>
        <w:t>reais</w:t>
      </w:r>
      <w:r w:rsidR="00284DDE">
        <w:rPr>
          <w:rFonts w:ascii="Tahoma" w:hAnsi="Tahoma" w:cs="Tahoma"/>
          <w:sz w:val="22"/>
          <w:szCs w:val="22"/>
          <w:highlight w:val="lightGray"/>
          <w:lang w:val="pt-BR"/>
        </w:rPr>
        <w:t>)</w:t>
      </w:r>
      <w:r w:rsidR="00284DDE" w:rsidRPr="00173E73">
        <w:rPr>
          <w:rFonts w:ascii="Tahoma" w:hAnsi="Tahoma" w:cs="Tahoma"/>
          <w:sz w:val="22"/>
          <w:szCs w:val="22"/>
          <w:highlight w:val="lightGray"/>
          <w:lang w:val="pt-BR"/>
        </w:rPr>
        <w:t xml:space="preserve"> </w:t>
      </w:r>
      <w:r w:rsidR="000D6A33" w:rsidRPr="00173E73">
        <w:rPr>
          <w:rFonts w:ascii="Tahoma" w:hAnsi="Tahoma" w:cs="Tahoma"/>
          <w:sz w:val="22"/>
          <w:szCs w:val="22"/>
          <w:highlight w:val="lightGray"/>
          <w:lang w:val="pt-BR"/>
        </w:rPr>
        <w:t xml:space="preserve">equivalente ao aporte realizado </w:t>
      </w:r>
      <w:r w:rsidR="009E06F7" w:rsidRPr="00173E73">
        <w:rPr>
          <w:rFonts w:ascii="Tahoma" w:hAnsi="Tahoma" w:cs="Tahoma"/>
          <w:sz w:val="22"/>
          <w:szCs w:val="22"/>
          <w:highlight w:val="lightGray"/>
          <w:lang w:val="pt-BR"/>
        </w:rPr>
        <w:t>em</w:t>
      </w:r>
      <w:r w:rsidR="000D6A33" w:rsidRPr="00173E73">
        <w:rPr>
          <w:rFonts w:ascii="Tahoma" w:hAnsi="Tahoma" w:cs="Tahoma"/>
          <w:sz w:val="22"/>
          <w:szCs w:val="22"/>
          <w:highlight w:val="lightGray"/>
          <w:lang w:val="pt-BR"/>
        </w:rPr>
        <w:t xml:space="preserve"> [</w:t>
      </w:r>
      <w:r w:rsidR="009E06F7" w:rsidRPr="00173E73">
        <w:rPr>
          <w:rFonts w:ascii="Tahoma" w:hAnsi="Tahoma" w:cs="Tahoma"/>
          <w:sz w:val="22"/>
          <w:szCs w:val="22"/>
          <w:highlight w:val="lightGray"/>
          <w:lang w:val="pt-BR"/>
        </w:rPr>
        <w:t>●</w:t>
      </w:r>
      <w:r w:rsidR="000D6A33" w:rsidRPr="00173E73">
        <w:rPr>
          <w:rFonts w:ascii="Tahoma" w:hAnsi="Tahoma" w:cs="Tahoma"/>
          <w:sz w:val="22"/>
          <w:szCs w:val="22"/>
          <w:highlight w:val="lightGray"/>
          <w:lang w:val="pt-BR"/>
        </w:rPr>
        <w:t>]</w:t>
      </w:r>
      <w:r w:rsidR="000D6A33">
        <w:rPr>
          <w:rFonts w:ascii="Tahoma" w:hAnsi="Tahoma" w:cs="Tahoma"/>
          <w:sz w:val="22"/>
          <w:szCs w:val="22"/>
          <w:lang w:val="pt-BR"/>
        </w:rPr>
        <w:t>]</w:t>
      </w:r>
      <w:r w:rsidR="002F361A">
        <w:rPr>
          <w:rFonts w:ascii="Tahoma" w:hAnsi="Tahoma" w:cs="Tahoma"/>
          <w:sz w:val="22"/>
          <w:szCs w:val="22"/>
          <w:lang w:val="pt-BR"/>
        </w:rPr>
        <w:t xml:space="preserve">, </w:t>
      </w:r>
      <w:r w:rsidR="006C7FA0">
        <w:rPr>
          <w:rFonts w:ascii="Tahoma" w:hAnsi="Tahoma" w:cs="Tahoma"/>
          <w:sz w:val="22"/>
          <w:szCs w:val="22"/>
          <w:lang w:val="pt-BR"/>
        </w:rPr>
        <w:t xml:space="preserve">observado o disposto na Cláusula </w:t>
      </w:r>
      <w:r w:rsidR="00FA64D7">
        <w:rPr>
          <w:rFonts w:ascii="Tahoma" w:hAnsi="Tahoma" w:cs="Tahoma"/>
          <w:sz w:val="22"/>
          <w:szCs w:val="22"/>
          <w:lang w:val="pt-BR"/>
        </w:rPr>
        <w:fldChar w:fldCharType="begin"/>
      </w:r>
      <w:r w:rsidR="00FA64D7">
        <w:rPr>
          <w:rFonts w:ascii="Tahoma" w:hAnsi="Tahoma" w:cs="Tahoma"/>
          <w:sz w:val="22"/>
          <w:szCs w:val="22"/>
          <w:lang w:val="pt-BR"/>
        </w:rPr>
        <w:instrText xml:space="preserve"> REF _Ref101950182 \r \h </w:instrText>
      </w:r>
      <w:r w:rsidR="00FA64D7">
        <w:rPr>
          <w:rFonts w:ascii="Tahoma" w:hAnsi="Tahoma" w:cs="Tahoma"/>
          <w:sz w:val="22"/>
          <w:szCs w:val="22"/>
          <w:lang w:val="pt-BR"/>
        </w:rPr>
      </w:r>
      <w:r w:rsidR="00FA64D7">
        <w:rPr>
          <w:rFonts w:ascii="Tahoma" w:hAnsi="Tahoma" w:cs="Tahoma"/>
          <w:sz w:val="22"/>
          <w:szCs w:val="22"/>
          <w:lang w:val="pt-BR"/>
        </w:rPr>
        <w:fldChar w:fldCharType="separate"/>
      </w:r>
      <w:r w:rsidR="00FA64D7">
        <w:rPr>
          <w:rFonts w:ascii="Tahoma" w:hAnsi="Tahoma" w:cs="Tahoma"/>
          <w:sz w:val="22"/>
          <w:szCs w:val="22"/>
          <w:lang w:val="pt-BR"/>
        </w:rPr>
        <w:t>6.1.1(</w:t>
      </w:r>
      <w:proofErr w:type="spellStart"/>
      <w:r w:rsidR="00FA64D7">
        <w:rPr>
          <w:rFonts w:ascii="Tahoma" w:hAnsi="Tahoma" w:cs="Tahoma"/>
          <w:sz w:val="22"/>
          <w:szCs w:val="22"/>
          <w:lang w:val="pt-BR"/>
        </w:rPr>
        <w:t>viii</w:t>
      </w:r>
      <w:proofErr w:type="spellEnd"/>
      <w:r w:rsidR="00FA64D7">
        <w:rPr>
          <w:rFonts w:ascii="Tahoma" w:hAnsi="Tahoma" w:cs="Tahoma"/>
          <w:sz w:val="22"/>
          <w:szCs w:val="22"/>
          <w:lang w:val="pt-BR"/>
        </w:rPr>
        <w:t>)</w:t>
      </w:r>
      <w:r w:rsidR="00FA64D7">
        <w:rPr>
          <w:rFonts w:ascii="Tahoma" w:hAnsi="Tahoma" w:cs="Tahoma"/>
          <w:sz w:val="22"/>
          <w:szCs w:val="22"/>
          <w:lang w:val="pt-BR"/>
        </w:rPr>
        <w:fldChar w:fldCharType="end"/>
      </w:r>
      <w:r w:rsidR="009E752C">
        <w:rPr>
          <w:rFonts w:ascii="Tahoma" w:hAnsi="Tahoma" w:cs="Tahoma"/>
          <w:sz w:val="22"/>
          <w:szCs w:val="22"/>
          <w:lang w:val="pt-BR"/>
        </w:rPr>
        <w:t xml:space="preserve"> abaixo</w:t>
      </w:r>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bookmarkEnd w:id="44"/>
      <w:r w:rsidR="00DD4F03">
        <w:rPr>
          <w:rFonts w:ascii="Tahoma" w:hAnsi="Tahoma" w:cs="Tahoma"/>
          <w:bCs/>
          <w:sz w:val="22"/>
          <w:szCs w:val="22"/>
          <w:lang w:val="pt-BR"/>
        </w:rPr>
        <w:t>[</w:t>
      </w:r>
      <w:r w:rsidR="00DD4F03" w:rsidRPr="00173E73">
        <w:rPr>
          <w:rFonts w:ascii="Tahoma" w:hAnsi="Tahoma" w:cs="Tahoma"/>
          <w:b/>
          <w:bCs/>
          <w:i/>
          <w:sz w:val="22"/>
          <w:szCs w:val="22"/>
          <w:highlight w:val="yellow"/>
          <w:lang w:val="pt-BR"/>
        </w:rPr>
        <w:t>Nota Mattos Filho</w:t>
      </w:r>
      <w:r w:rsidR="00DD4F03" w:rsidRPr="00173E73">
        <w:rPr>
          <w:rFonts w:ascii="Tahoma" w:hAnsi="Tahoma" w:cs="Tahoma"/>
          <w:bCs/>
          <w:i/>
          <w:sz w:val="22"/>
          <w:szCs w:val="22"/>
          <w:highlight w:val="yellow"/>
          <w:lang w:val="pt-BR"/>
        </w:rPr>
        <w:t xml:space="preserve">: </w:t>
      </w:r>
      <w:r w:rsidR="00FA64D7">
        <w:rPr>
          <w:rFonts w:ascii="Tahoma" w:hAnsi="Tahoma" w:cs="Tahoma"/>
          <w:bCs/>
          <w:i/>
          <w:sz w:val="22"/>
          <w:szCs w:val="22"/>
          <w:highlight w:val="yellow"/>
          <w:lang w:val="pt-BR"/>
        </w:rPr>
        <w:t>hipótese de Vencimento Antecipado Automático constante do item (</w:t>
      </w:r>
      <w:proofErr w:type="spellStart"/>
      <w:r w:rsidR="00FA64D7">
        <w:rPr>
          <w:rFonts w:ascii="Tahoma" w:hAnsi="Tahoma" w:cs="Tahoma"/>
          <w:bCs/>
          <w:i/>
          <w:sz w:val="22"/>
          <w:szCs w:val="22"/>
          <w:highlight w:val="yellow"/>
          <w:lang w:val="pt-BR"/>
        </w:rPr>
        <w:t>viii</w:t>
      </w:r>
      <w:proofErr w:type="spellEnd"/>
      <w:r w:rsidR="00FA64D7">
        <w:rPr>
          <w:rFonts w:ascii="Tahoma" w:hAnsi="Tahoma" w:cs="Tahoma"/>
          <w:bCs/>
          <w:i/>
          <w:sz w:val="22"/>
          <w:szCs w:val="22"/>
          <w:highlight w:val="yellow"/>
          <w:lang w:val="pt-BR"/>
        </w:rPr>
        <w:t>) já prevê as condicionantes. Nesse sentido, fizemos uma referência cruzada.</w:t>
      </w:r>
      <w:r w:rsidR="00284DDE">
        <w:rPr>
          <w:rFonts w:ascii="Tahoma" w:hAnsi="Tahoma" w:cs="Tahoma"/>
          <w:bCs/>
          <w:i/>
          <w:sz w:val="22"/>
          <w:szCs w:val="22"/>
          <w:highlight w:val="yellow"/>
          <w:lang w:val="pt-BR"/>
        </w:rPr>
        <w:t xml:space="preserve"> Informações referentes à redução de capital pendentes de confirmação.</w:t>
      </w:r>
      <w:r w:rsidR="00FA64D7">
        <w:rPr>
          <w:rFonts w:ascii="Tahoma" w:hAnsi="Tahoma" w:cs="Tahoma"/>
          <w:bCs/>
          <w:sz w:val="22"/>
          <w:szCs w:val="22"/>
          <w:highlight w:val="yellow"/>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permitida a busca de investidores por meio de lojas, escritórios ou estabelecimentos abertos ao público, ou com a utilização de serviços públicos de </w:t>
      </w:r>
      <w:r w:rsidRPr="00EA54C5">
        <w:rPr>
          <w:rFonts w:ascii="Tahoma" w:hAnsi="Tahoma" w:cs="Tahoma"/>
          <w:sz w:val="22"/>
          <w:szCs w:val="22"/>
          <w:lang w:val="pt-BR"/>
        </w:rPr>
        <w:lastRenderedPageBreak/>
        <w:t>comunicação, como a imprensa, o rádio, a televisão e páginas abertas ao público na rede mundial de computadores, nos termos da Instrução CVM 476.</w:t>
      </w:r>
    </w:p>
    <w:p w14:paraId="55D798AD" w14:textId="5B225BF0" w:rsidR="00FB2C5E" w:rsidRPr="00A6332E"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5"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xml:space="preserve"> é Investidor Profissional, de acordo com o </w:t>
      </w:r>
      <w:r w:rsidR="00B11D62">
        <w:rPr>
          <w:rFonts w:ascii="Tahoma" w:hAnsi="Tahoma" w:cs="Tahoma"/>
          <w:bCs/>
          <w:iCs/>
          <w:sz w:val="22"/>
          <w:szCs w:val="22"/>
          <w:lang w:val="pt-BR"/>
        </w:rPr>
        <w:t>a</w:t>
      </w:r>
      <w:r w:rsidR="00B11D62" w:rsidRPr="00EA54C5">
        <w:rPr>
          <w:rFonts w:ascii="Tahoma" w:hAnsi="Tahoma" w:cs="Tahoma"/>
          <w:bCs/>
          <w:iCs/>
          <w:sz w:val="22"/>
          <w:szCs w:val="22"/>
          <w:lang w:val="pt-BR"/>
        </w:rPr>
        <w:t xml:space="preserve">rtigo </w:t>
      </w:r>
      <w:r w:rsidR="00B11D62">
        <w:rPr>
          <w:rFonts w:ascii="Tahoma" w:hAnsi="Tahoma" w:cs="Tahoma"/>
          <w:bCs/>
          <w:iCs/>
          <w:sz w:val="22"/>
          <w:szCs w:val="22"/>
          <w:lang w:val="pt-BR"/>
        </w:rPr>
        <w:t>11</w:t>
      </w:r>
      <w:r w:rsidRPr="00EA54C5">
        <w:rPr>
          <w:rFonts w:ascii="Tahoma" w:hAnsi="Tahoma" w:cs="Tahoma"/>
          <w:bCs/>
          <w:iCs/>
          <w:sz w:val="22"/>
          <w:szCs w:val="22"/>
          <w:lang w:val="pt-BR"/>
        </w:rPr>
        <w:t xml:space="preserve"> da </w:t>
      </w:r>
      <w:r w:rsidR="00B11D62">
        <w:rPr>
          <w:rFonts w:ascii="Tahoma" w:hAnsi="Tahoma" w:cs="Tahoma"/>
          <w:bCs/>
          <w:iCs/>
          <w:sz w:val="22"/>
          <w:szCs w:val="22"/>
          <w:lang w:val="pt-BR"/>
        </w:rPr>
        <w:t>Resolução</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 xml:space="preserve">CVM </w:t>
      </w:r>
      <w:r w:rsidR="00B11D62">
        <w:rPr>
          <w:rFonts w:ascii="Tahoma" w:hAnsi="Tahoma" w:cs="Tahoma"/>
          <w:bCs/>
          <w:iCs/>
          <w:sz w:val="22"/>
          <w:szCs w:val="22"/>
          <w:lang w:val="pt-BR"/>
        </w:rPr>
        <w:t>30</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45"/>
    </w:p>
    <w:p w14:paraId="502DF24F" w14:textId="53490416" w:rsidR="00A6332E" w:rsidRPr="00402C29" w:rsidRDefault="00A6332E" w:rsidP="00EA54C5">
      <w:pPr>
        <w:pStyle w:val="Level3"/>
        <w:tabs>
          <w:tab w:val="left" w:pos="1134"/>
        </w:tabs>
        <w:spacing w:after="120" w:line="320" w:lineRule="exact"/>
        <w:ind w:left="0" w:firstLine="0"/>
        <w:rPr>
          <w:rFonts w:ascii="Tahoma" w:hAnsi="Tahoma" w:cs="Tahoma"/>
          <w:sz w:val="22"/>
          <w:szCs w:val="22"/>
          <w:lang w:val="pt-BR"/>
        </w:rPr>
      </w:pPr>
      <w:bookmarkStart w:id="46" w:name="_GoBack"/>
      <w:bookmarkEnd w:id="46"/>
      <w:r w:rsidRPr="00995DF9">
        <w:rPr>
          <w:rFonts w:ascii="Tahoma" w:hAnsi="Tahoma" w:cs="Tahoma"/>
          <w:sz w:val="22"/>
          <w:szCs w:val="22"/>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402C29">
        <w:rPr>
          <w:rFonts w:ascii="Tahoma" w:hAnsi="Tahoma" w:cs="Tahoma"/>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7"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7"/>
      <w:r w:rsidRPr="00EA54C5">
        <w:rPr>
          <w:rFonts w:ascii="Tahoma" w:hAnsi="Tahoma" w:cs="Tahoma"/>
          <w:b/>
          <w:sz w:val="22"/>
          <w:szCs w:val="22"/>
          <w:lang w:val="pt-BR"/>
        </w:rPr>
        <w:t xml:space="preserve"> </w:t>
      </w:r>
    </w:p>
    <w:p w14:paraId="0AB44E21" w14:textId="3D41D6B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6A0631">
        <w:rPr>
          <w:rFonts w:ascii="Tahoma" w:hAnsi="Tahoma" w:cs="Tahoma"/>
          <w:sz w:val="22"/>
          <w:szCs w:val="22"/>
          <w:lang w:val="pt-BR"/>
        </w:rPr>
        <w:t>[•]</w:t>
      </w:r>
      <w:r w:rsidRPr="00155B7A">
        <w:rPr>
          <w:rFonts w:ascii="Tahoma" w:hAnsi="Tahoma" w:cs="Tahoma"/>
          <w:sz w:val="22"/>
          <w:szCs w:val="22"/>
          <w:lang w:val="pt-BR"/>
        </w:rPr>
        <w:t xml:space="preserve"> 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8" w:name="_DV_M71"/>
      <w:bookmarkEnd w:id="48"/>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49" w:name="_Ref531273171"/>
      <w:r w:rsidRPr="00EA54C5">
        <w:rPr>
          <w:rFonts w:ascii="Tahoma" w:hAnsi="Tahoma" w:cs="Tahoma"/>
          <w:b/>
          <w:sz w:val="22"/>
          <w:szCs w:val="22"/>
          <w:lang w:val="pt-BR"/>
        </w:rPr>
        <w:lastRenderedPageBreak/>
        <w:t>Espécie</w:t>
      </w:r>
      <w:bookmarkEnd w:id="49"/>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0"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50"/>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1"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2" w:name="_Hlk48606018"/>
      <w:r w:rsidRPr="00EA54C5">
        <w:rPr>
          <w:rFonts w:ascii="Tahoma" w:hAnsi="Tahoma" w:cs="Tahoma"/>
          <w:sz w:val="22"/>
          <w:szCs w:val="22"/>
          <w:lang w:val="pt-BR"/>
        </w:rPr>
        <w:t>(conforme definido abaixo)</w:t>
      </w:r>
      <w:bookmarkEnd w:id="52"/>
      <w:r w:rsidRPr="00EA54C5">
        <w:rPr>
          <w:rFonts w:ascii="Tahoma" w:hAnsi="Tahoma" w:cs="Tahoma"/>
          <w:sz w:val="22"/>
          <w:szCs w:val="22"/>
          <w:lang w:val="pt-BR"/>
        </w:rPr>
        <w:t xml:space="preserve"> para cancelamento da totalidade das Debêntures, conforme os </w:t>
      </w:r>
      <w:bookmarkEnd w:id="51"/>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3" w:name="_Ref420335400"/>
      <w:r w:rsidRPr="00EA54C5">
        <w:rPr>
          <w:rFonts w:ascii="Tahoma" w:hAnsi="Tahoma" w:cs="Tahoma"/>
          <w:b/>
          <w:sz w:val="22"/>
          <w:szCs w:val="22"/>
          <w:lang w:val="pt-BR"/>
        </w:rPr>
        <w:t>Quantidade de Debêntures</w:t>
      </w:r>
      <w:bookmarkEnd w:id="53"/>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2AA71676"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4" w:name="_Hlk69145916"/>
      <w:bookmarkStart w:id="55" w:name="_Hlk48606521"/>
      <w:r w:rsidRPr="00E265EA">
        <w:rPr>
          <w:rFonts w:ascii="Tahoma" w:hAnsi="Tahoma" w:cs="Tahoma"/>
          <w:sz w:val="22"/>
          <w:szCs w:val="22"/>
          <w:lang w:val="pt-BR"/>
        </w:rPr>
        <w:t>As Debêntures poderão ser subscritas com ágio ou deságio, a ser definido, se for o caso, no ato de subscrição das Debêntures</w:t>
      </w:r>
      <w:bookmarkStart w:id="56" w:name="_Hlk102070516"/>
      <w:r w:rsidR="00A6332E" w:rsidRPr="00402C29">
        <w:rPr>
          <w:rFonts w:ascii="Tahoma" w:hAnsi="Tahoma" w:cs="Tahoma"/>
          <w:sz w:val="22"/>
          <w:szCs w:val="22"/>
          <w:lang w:val="pt-BR"/>
        </w:rPr>
        <w:t>, desde que aplicado de forma igualitária à totalidade das Debêntures integralizadas em uma mesma data</w:t>
      </w:r>
      <w:bookmarkEnd w:id="56"/>
      <w:r>
        <w:rPr>
          <w:rFonts w:ascii="Tahoma" w:hAnsi="Tahoma" w:cs="Tahoma"/>
          <w:sz w:val="22"/>
          <w:szCs w:val="22"/>
          <w:lang w:val="pt-BR"/>
        </w:rPr>
        <w:t>.</w:t>
      </w:r>
      <w:bookmarkEnd w:id="54"/>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5"/>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7" w:name="_Ref420335686"/>
      <w:bookmarkStart w:id="58" w:name="_Ref510430585"/>
      <w:bookmarkStart w:id="59" w:name="_Ref435688993"/>
      <w:r w:rsidR="00E265EA">
        <w:rPr>
          <w:rFonts w:ascii="Tahoma" w:hAnsi="Tahoma" w:cs="Tahoma"/>
          <w:b/>
          <w:sz w:val="22"/>
          <w:szCs w:val="22"/>
          <w:lang w:val="pt-BR"/>
        </w:rPr>
        <w:t xml:space="preserve"> </w:t>
      </w:r>
    </w:p>
    <w:p w14:paraId="60F75CA4" w14:textId="754D34CB"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0" w:name="_Hlk69145952"/>
      <w:bookmarkStart w:id="61"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w:t>
      </w:r>
      <w:r w:rsidRPr="00EA54C5">
        <w:rPr>
          <w:rFonts w:ascii="Tahoma" w:hAnsi="Tahoma" w:cs="Tahoma"/>
          <w:sz w:val="22"/>
          <w:szCs w:val="22"/>
          <w:lang w:val="pt-BR"/>
        </w:rPr>
        <w:lastRenderedPageBreak/>
        <w:t xml:space="preserve">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2" w:name="_Hlk48606306"/>
      <w:r w:rsidRPr="00EA54C5">
        <w:rPr>
          <w:rFonts w:ascii="Tahoma" w:hAnsi="Tahoma" w:cs="Tahoma"/>
          <w:sz w:val="22"/>
          <w:szCs w:val="22"/>
          <w:lang w:val="pt-BR"/>
        </w:rPr>
        <w:t>página na rede mundial de computadores</w:t>
      </w:r>
      <w:bookmarkEnd w:id="62"/>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C24146">
        <w:rPr>
          <w:rFonts w:ascii="Tahoma" w:hAnsi="Tahoma" w:cs="Tahoma"/>
          <w:sz w:val="22"/>
          <w:szCs w:val="22"/>
          <w:lang w:val="pt-BR"/>
        </w:rPr>
        <w:t>[●]</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w:t>
      </w:r>
      <w:proofErr w:type="spellStart"/>
      <w:r w:rsidR="00F34B79">
        <w:rPr>
          <w:rFonts w:ascii="Tahoma" w:hAnsi="Tahoma" w:cs="Tahoma"/>
          <w:sz w:val="22"/>
          <w:szCs w:val="22"/>
          <w:lang w:val="pt-BR"/>
        </w:rPr>
        <w:t>temporis</w:t>
      </w:r>
      <w:proofErr w:type="spellEnd"/>
      <w:r w:rsidR="00F34B79">
        <w:rPr>
          <w:rFonts w:ascii="Tahoma" w:hAnsi="Tahoma" w:cs="Tahoma"/>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60"/>
      <w:r w:rsidR="002E7F06">
        <w:rPr>
          <w:rFonts w:ascii="Tahoma" w:hAnsi="Tahoma" w:cs="Tahoma"/>
          <w:sz w:val="22"/>
          <w:szCs w:val="22"/>
          <w:lang w:val="pt-BR"/>
        </w:rPr>
        <w:t>.</w:t>
      </w:r>
      <w:bookmarkEnd w:id="61"/>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57"/>
      <w:r w:rsidRPr="00D90D25">
        <w:rPr>
          <w:rFonts w:ascii="Tahoma" w:hAnsi="Tahoma" w:cs="Tahoma"/>
          <w:sz w:val="22"/>
          <w:szCs w:val="22"/>
          <w:lang w:val="pt-BR"/>
        </w:rPr>
        <w:t xml:space="preserve"> </w:t>
      </w:r>
      <w:r w:rsidR="00C24146" w:rsidRPr="00D90D25">
        <w:rPr>
          <w:rFonts w:ascii="Tahoma" w:hAnsi="Tahoma" w:cs="Tahoma"/>
          <w:sz w:val="22"/>
          <w:szCs w:val="22"/>
          <w:lang w:val="pt-BR"/>
        </w:rPr>
        <w:t>[</w:t>
      </w:r>
      <w:r w:rsidR="00C24146" w:rsidRPr="00D90D25">
        <w:rPr>
          <w:rFonts w:ascii="Tahoma" w:hAnsi="Tahoma" w:cs="Tahoma"/>
          <w:b/>
          <w:i/>
          <w:sz w:val="22"/>
          <w:szCs w:val="22"/>
          <w:highlight w:val="yellow"/>
          <w:lang w:val="pt-BR"/>
        </w:rPr>
        <w:t>Nota Mattos Filho</w:t>
      </w:r>
      <w:r w:rsidR="00C24146" w:rsidRPr="00D90D25">
        <w:rPr>
          <w:rFonts w:ascii="Tahoma" w:hAnsi="Tahoma" w:cs="Tahoma"/>
          <w:i/>
          <w:sz w:val="22"/>
          <w:szCs w:val="22"/>
          <w:highlight w:val="yellow"/>
          <w:lang w:val="pt-BR"/>
        </w:rPr>
        <w:t xml:space="preserve">: </w:t>
      </w:r>
      <w:r w:rsidR="00EC3D2D">
        <w:rPr>
          <w:rFonts w:ascii="Tahoma" w:hAnsi="Tahoma" w:cs="Tahoma"/>
          <w:i/>
          <w:sz w:val="22"/>
          <w:szCs w:val="22"/>
          <w:highlight w:val="yellow"/>
          <w:lang w:val="pt-BR"/>
        </w:rPr>
        <w:t>favor confirmar</w:t>
      </w:r>
      <w:r w:rsidR="00C24146" w:rsidRPr="00D90D25">
        <w:rPr>
          <w:rFonts w:ascii="Tahoma" w:hAnsi="Tahoma" w:cs="Tahoma"/>
          <w:i/>
          <w:sz w:val="22"/>
          <w:szCs w:val="22"/>
          <w:highlight w:val="yellow"/>
          <w:lang w:val="pt-BR"/>
        </w:rPr>
        <w:t xml:space="preserve"> spread da remuneração considerando a quebra d</w:t>
      </w:r>
      <w:r w:rsidR="00EC3D2D" w:rsidRPr="00D90D25">
        <w:rPr>
          <w:rFonts w:ascii="Tahoma" w:hAnsi="Tahoma" w:cs="Tahoma"/>
          <w:i/>
          <w:sz w:val="22"/>
          <w:szCs w:val="22"/>
          <w:highlight w:val="yellow"/>
          <w:lang w:val="pt-BR"/>
        </w:rPr>
        <w:t xml:space="preserve">o valor </w:t>
      </w:r>
      <w:proofErr w:type="spellStart"/>
      <w:r w:rsidR="00EC3D2D" w:rsidRPr="00D90D25">
        <w:rPr>
          <w:rFonts w:ascii="Tahoma" w:hAnsi="Tahoma" w:cs="Tahoma"/>
          <w:i/>
          <w:sz w:val="22"/>
          <w:szCs w:val="22"/>
          <w:highlight w:val="yellow"/>
          <w:lang w:val="pt-BR"/>
        </w:rPr>
        <w:t>all</w:t>
      </w:r>
      <w:proofErr w:type="spellEnd"/>
      <w:r w:rsidR="00EC3D2D" w:rsidRPr="00D90D25">
        <w:rPr>
          <w:rFonts w:ascii="Tahoma" w:hAnsi="Tahoma" w:cs="Tahoma"/>
          <w:i/>
          <w:sz w:val="22"/>
          <w:szCs w:val="22"/>
          <w:highlight w:val="yellow"/>
          <w:lang w:val="pt-BR"/>
        </w:rPr>
        <w:t xml:space="preserve">-in entre </w:t>
      </w:r>
      <w:proofErr w:type="spellStart"/>
      <w:r w:rsidR="00EC3D2D" w:rsidRPr="00D90D25">
        <w:rPr>
          <w:rFonts w:ascii="Tahoma" w:hAnsi="Tahoma" w:cs="Tahoma"/>
          <w:i/>
          <w:sz w:val="22"/>
          <w:szCs w:val="22"/>
          <w:highlight w:val="yellow"/>
          <w:lang w:val="pt-BR"/>
        </w:rPr>
        <w:t>fee</w:t>
      </w:r>
      <w:proofErr w:type="spellEnd"/>
      <w:r w:rsidR="00EC3D2D" w:rsidRPr="00D90D25">
        <w:rPr>
          <w:rFonts w:ascii="Tahoma" w:hAnsi="Tahoma" w:cs="Tahoma"/>
          <w:i/>
          <w:sz w:val="22"/>
          <w:szCs w:val="22"/>
          <w:highlight w:val="yellow"/>
          <w:lang w:val="pt-BR"/>
        </w:rPr>
        <w:t xml:space="preserve"> e </w:t>
      </w:r>
      <w:proofErr w:type="spellStart"/>
      <w:r w:rsidR="00EC3D2D" w:rsidRPr="00D90D25">
        <w:rPr>
          <w:rFonts w:ascii="Tahoma" w:hAnsi="Tahoma" w:cs="Tahoma"/>
          <w:i/>
          <w:sz w:val="22"/>
          <w:szCs w:val="22"/>
          <w:highlight w:val="yellow"/>
          <w:lang w:val="pt-BR"/>
        </w:rPr>
        <w:t>coupon</w:t>
      </w:r>
      <w:proofErr w:type="spellEnd"/>
      <w:r w:rsidR="00EC3D2D">
        <w:rPr>
          <w:rFonts w:ascii="Tahoma" w:hAnsi="Tahoma" w:cs="Tahoma"/>
          <w:sz w:val="22"/>
          <w:szCs w:val="22"/>
          <w:highlight w:val="yellow"/>
          <w:lang w:val="pt-BR"/>
        </w:rPr>
        <w:t>]</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F726A7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J = valor </w:t>
      </w:r>
      <w:r w:rsidR="005327B8">
        <w:rPr>
          <w:rFonts w:ascii="Tahoma" w:hAnsi="Tahoma" w:cs="Tahoma"/>
          <w:color w:val="auto"/>
          <w:sz w:val="22"/>
          <w:szCs w:val="22"/>
        </w:rPr>
        <w:t xml:space="preserve">unitário </w:t>
      </w:r>
      <w:r w:rsidRPr="00EA54C5">
        <w:rPr>
          <w:rFonts w:ascii="Tahoma" w:hAnsi="Tahoma" w:cs="Tahoma"/>
          <w:color w:val="auto"/>
          <w:sz w:val="22"/>
          <w:szCs w:val="22"/>
        </w:rPr>
        <w:t>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lastRenderedPageBreak/>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7804EE5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C24146">
        <w:rPr>
          <w:rFonts w:ascii="Tahoma" w:hAnsi="Tahoma" w:cs="Tahoma"/>
          <w:color w:val="auto"/>
          <w:sz w:val="22"/>
          <w:szCs w:val="22"/>
        </w:rPr>
        <w:t>[●]</w:t>
      </w:r>
      <w:r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10BF8B28"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3"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sidR="005327B8" w:rsidRPr="00402C29">
        <w:rPr>
          <w:rFonts w:ascii="Tahoma" w:hAnsi="Tahoma" w:cs="Tahoma"/>
          <w:sz w:val="22"/>
          <w:szCs w:val="22"/>
          <w:lang w:val="pt-BR"/>
        </w:rPr>
        <w:t xml:space="preserve">, </w:t>
      </w:r>
      <w:r w:rsidR="005327B8" w:rsidRPr="00995DF9">
        <w:rPr>
          <w:rFonts w:ascii="Tahoma" w:hAnsi="Tahoma" w:cs="Tahoma"/>
          <w:sz w:val="22"/>
          <w:szCs w:val="22"/>
          <w:lang w:val="pt-BR"/>
        </w:rPr>
        <w:t>será utilizada, em sua substituição, o substituto da Taxa DI determinado legalmente para tanto</w:t>
      </w:r>
      <w:r w:rsidR="005327B8" w:rsidRPr="00402C29">
        <w:rPr>
          <w:rFonts w:ascii="Tahoma" w:hAnsi="Tahoma" w:cs="Tahoma"/>
          <w:sz w:val="22"/>
          <w:szCs w:val="22"/>
          <w:lang w:val="pt-BR"/>
        </w:rPr>
        <w:t xml:space="preserve">. </w:t>
      </w:r>
      <w:r w:rsidR="005327B8" w:rsidRPr="00995DF9">
        <w:rPr>
          <w:rFonts w:ascii="Tahoma" w:hAnsi="Tahoma" w:cs="Tahoma"/>
          <w:sz w:val="22"/>
          <w:szCs w:val="22"/>
          <w:lang w:val="pt-BR"/>
        </w:rPr>
        <w:t>Caso não seja possível aplicar o disposto acima</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w:t>
      </w:r>
      <w:r>
        <w:rPr>
          <w:rFonts w:ascii="Tahoma" w:hAnsi="Tahoma" w:cs="Tahoma"/>
          <w:sz w:val="22"/>
          <w:szCs w:val="22"/>
          <w:lang w:val="pt-BR"/>
        </w:rPr>
        <w:lastRenderedPageBreak/>
        <w:t xml:space="preserve">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4" w:name="_Ref531515866"/>
      <w:bookmarkEnd w:id="63"/>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7B30850D"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referida assembleia, pelo Valor Nominal Unitário</w:t>
      </w:r>
      <w:r w:rsidR="005327B8">
        <w:rPr>
          <w:rFonts w:ascii="Tahoma" w:hAnsi="Tahoma" w:cs="Tahoma"/>
          <w:sz w:val="22"/>
          <w:szCs w:val="22"/>
          <w:lang w:val="pt-BR"/>
        </w:rPr>
        <w:t xml:space="preserve"> ou saldo do Valor Nominal Unitário</w:t>
      </w:r>
      <w:r w:rsidRPr="004A730F">
        <w:rPr>
          <w:rFonts w:ascii="Tahoma" w:hAnsi="Tahoma" w:cs="Tahoma"/>
          <w:sz w:val="22"/>
          <w:szCs w:val="22"/>
          <w:lang w:val="pt-BR"/>
        </w:rPr>
        <w:t xml:space="preserve">, conforme o caso, acrescido da Remuneração, </w:t>
      </w:r>
      <w:r w:rsidR="004A730F" w:rsidRPr="004A730F">
        <w:rPr>
          <w:rFonts w:ascii="Tahoma" w:hAnsi="Tahoma" w:cs="Tahoma"/>
          <w:sz w:val="22"/>
          <w:szCs w:val="22"/>
          <w:lang w:val="pt-BR"/>
        </w:rPr>
        <w:t>devida até a data d</w:t>
      </w:r>
      <w:r w:rsidR="005327B8">
        <w:rPr>
          <w:rFonts w:ascii="Tahoma" w:hAnsi="Tahoma" w:cs="Tahoma"/>
          <w:sz w:val="22"/>
          <w:szCs w:val="22"/>
          <w:lang w:val="pt-BR"/>
        </w:rPr>
        <w:t>o</w:t>
      </w:r>
      <w:r w:rsidR="004A730F" w:rsidRPr="004A730F">
        <w:rPr>
          <w:rFonts w:ascii="Tahoma" w:hAnsi="Tahoma" w:cs="Tahoma"/>
          <w:sz w:val="22"/>
          <w:szCs w:val="22"/>
          <w:lang w:val="pt-BR"/>
        </w:rPr>
        <w:t xml:space="preserve"> efetiv</w:t>
      </w:r>
      <w:r w:rsidR="005327B8">
        <w:rPr>
          <w:rFonts w:ascii="Tahoma" w:hAnsi="Tahoma" w:cs="Tahoma"/>
          <w:sz w:val="22"/>
          <w:szCs w:val="22"/>
          <w:lang w:val="pt-BR"/>
        </w:rPr>
        <w:t>o</w:t>
      </w:r>
      <w:r w:rsidR="004A730F" w:rsidRPr="004A730F">
        <w:rPr>
          <w:rFonts w:ascii="Tahoma" w:hAnsi="Tahoma" w:cs="Tahoma"/>
          <w:sz w:val="22"/>
          <w:szCs w:val="22"/>
          <w:lang w:val="pt-BR"/>
        </w:rPr>
        <w:t xml:space="preserve"> </w:t>
      </w:r>
      <w:r w:rsidR="005327B8">
        <w:rPr>
          <w:rFonts w:ascii="Tahoma" w:hAnsi="Tahoma" w:cs="Tahoma"/>
          <w:sz w:val="22"/>
          <w:szCs w:val="22"/>
          <w:lang w:val="pt-BR"/>
        </w:rPr>
        <w:t>resgate</w:t>
      </w:r>
      <w:r w:rsidR="004A730F" w:rsidRPr="004A730F">
        <w:rPr>
          <w:rFonts w:ascii="Tahoma" w:hAnsi="Tahoma" w:cs="Tahoma"/>
          <w:sz w:val="22"/>
          <w:szCs w:val="22"/>
          <w:lang w:val="pt-BR"/>
        </w:rPr>
        <w:t xml:space="preserve">, </w:t>
      </w:r>
      <w:r w:rsidRPr="004A730F">
        <w:rPr>
          <w:rFonts w:ascii="Tahoma" w:hAnsi="Tahoma" w:cs="Tahoma"/>
          <w:sz w:val="22"/>
          <w:szCs w:val="22"/>
          <w:lang w:val="pt-BR"/>
        </w:rPr>
        <w:t xml:space="preserve">calculada </w:t>
      </w:r>
      <w:r w:rsidRPr="004A730F">
        <w:rPr>
          <w:rFonts w:ascii="Tahoma" w:hAnsi="Tahoma" w:cs="Tahoma"/>
          <w:i/>
          <w:sz w:val="22"/>
          <w:szCs w:val="22"/>
          <w:lang w:val="pt-BR"/>
        </w:rPr>
        <w:t xml:space="preserve">pro rata </w:t>
      </w:r>
      <w:proofErr w:type="spellStart"/>
      <w:r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w:t>
      </w:r>
      <w:r w:rsidR="005327B8">
        <w:rPr>
          <w:rFonts w:ascii="Tahoma" w:hAnsi="Tahoma" w:cs="Tahoma"/>
          <w:sz w:val="22"/>
          <w:szCs w:val="22"/>
          <w:lang w:val="pt-BR"/>
        </w:rPr>
        <w:t>D</w:t>
      </w:r>
      <w:r w:rsidR="004A730F" w:rsidRPr="004A730F">
        <w:rPr>
          <w:rFonts w:ascii="Tahoma" w:hAnsi="Tahoma" w:cs="Tahoma"/>
          <w:sz w:val="22"/>
          <w:szCs w:val="22"/>
          <w:lang w:val="pt-BR"/>
        </w:rPr>
        <w:t xml:space="preserve">ata de </w:t>
      </w:r>
      <w:r w:rsidR="005327B8">
        <w:rPr>
          <w:rFonts w:ascii="Tahoma" w:hAnsi="Tahoma" w:cs="Tahoma"/>
          <w:sz w:val="22"/>
          <w:szCs w:val="22"/>
          <w:lang w:val="pt-BR"/>
        </w:rPr>
        <w:t>I</w:t>
      </w:r>
      <w:r w:rsidR="004A730F" w:rsidRPr="004A730F">
        <w:rPr>
          <w:rFonts w:ascii="Tahoma" w:hAnsi="Tahoma" w:cs="Tahoma"/>
          <w:sz w:val="22"/>
          <w:szCs w:val="22"/>
          <w:lang w:val="pt-BR"/>
        </w:rPr>
        <w:t xml:space="preserve">nício da </w:t>
      </w:r>
      <w:r w:rsidR="005327B8">
        <w:rPr>
          <w:rFonts w:ascii="Tahoma" w:hAnsi="Tahoma" w:cs="Tahoma"/>
          <w:sz w:val="22"/>
          <w:szCs w:val="22"/>
          <w:lang w:val="pt-BR"/>
        </w:rPr>
        <w:t>R</w:t>
      </w:r>
      <w:r w:rsidR="004A730F" w:rsidRPr="004A730F">
        <w:rPr>
          <w:rFonts w:ascii="Tahoma" w:hAnsi="Tahoma" w:cs="Tahoma"/>
          <w:sz w:val="22"/>
          <w:szCs w:val="22"/>
          <w:lang w:val="pt-BR"/>
        </w:rPr>
        <w:t xml:space="preserve">entabilidade </w:t>
      </w:r>
      <w:r w:rsidR="005327B8">
        <w:rPr>
          <w:rFonts w:ascii="Tahoma" w:hAnsi="Tahoma" w:cs="Tahoma"/>
          <w:sz w:val="22"/>
          <w:szCs w:val="22"/>
          <w:lang w:val="pt-BR"/>
        </w:rPr>
        <w:t xml:space="preserve">ou da </w:t>
      </w:r>
      <w:r w:rsidR="005327B8" w:rsidRPr="004A730F">
        <w:rPr>
          <w:rFonts w:ascii="Tahoma" w:hAnsi="Tahoma" w:cs="Tahoma"/>
          <w:sz w:val="22"/>
          <w:szCs w:val="22"/>
          <w:lang w:val="pt-BR"/>
        </w:rPr>
        <w:t xml:space="preserve">Data de Pagamento da Remuneração </w:t>
      </w:r>
      <w:r w:rsidR="005327B8">
        <w:rPr>
          <w:rFonts w:ascii="Tahoma" w:hAnsi="Tahoma" w:cs="Tahoma"/>
          <w:sz w:val="22"/>
          <w:szCs w:val="22"/>
          <w:lang w:val="pt-BR"/>
        </w:rPr>
        <w:t>imediatamente ante</w:t>
      </w:r>
      <w:r w:rsidR="00F30760">
        <w:rPr>
          <w:rFonts w:ascii="Tahoma" w:hAnsi="Tahoma" w:cs="Tahoma"/>
          <w:sz w:val="22"/>
          <w:szCs w:val="22"/>
          <w:lang w:val="pt-BR"/>
        </w:rPr>
        <w:t>r</w:t>
      </w:r>
      <w:r w:rsidR="005327B8">
        <w:rPr>
          <w:rFonts w:ascii="Tahoma" w:hAnsi="Tahoma" w:cs="Tahoma"/>
          <w:sz w:val="22"/>
          <w:szCs w:val="22"/>
          <w:lang w:val="pt-BR"/>
        </w:rPr>
        <w:t xml:space="preserve">ior </w:t>
      </w:r>
      <w:r w:rsidR="004A730F" w:rsidRPr="004A730F">
        <w:rPr>
          <w:rFonts w:ascii="Tahoma" w:hAnsi="Tahoma" w:cs="Tahoma"/>
          <w:sz w:val="22"/>
          <w:szCs w:val="22"/>
          <w:lang w:val="pt-BR"/>
        </w:rPr>
        <w:t>das Debêntures</w:t>
      </w:r>
      <w:r w:rsidR="005327B8">
        <w:rPr>
          <w:rFonts w:ascii="Tahoma" w:hAnsi="Tahoma" w:cs="Tahoma"/>
          <w:sz w:val="22"/>
          <w:szCs w:val="22"/>
          <w:lang w:val="pt-BR"/>
        </w:rPr>
        <w:t>, conforme o caso</w:t>
      </w:r>
      <w:r w:rsidR="004A730F" w:rsidRPr="004A730F">
        <w:rPr>
          <w:rFonts w:ascii="Tahoma" w:hAnsi="Tahoma" w:cs="Tahoma"/>
          <w:sz w:val="22"/>
          <w:szCs w:val="22"/>
          <w:lang w:val="pt-BR"/>
        </w:rPr>
        <w:t>.</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 xml:space="preserve">da remuneração das Debêntures a serem </w:t>
      </w:r>
      <w:r w:rsidR="005327B8">
        <w:rPr>
          <w:rFonts w:ascii="Tahoma" w:hAnsi="Tahoma" w:cs="Tahoma"/>
          <w:sz w:val="22"/>
          <w:szCs w:val="22"/>
          <w:lang w:val="pt-BR"/>
        </w:rPr>
        <w:t>resgatadas</w:t>
      </w:r>
      <w:r w:rsidR="004A730F">
        <w:rPr>
          <w:rFonts w:ascii="Tahoma" w:hAnsi="Tahoma" w:cs="Tahoma"/>
          <w:sz w:val="22"/>
          <w:szCs w:val="22"/>
          <w:lang w:val="pt-BR"/>
        </w:rPr>
        <w:t>, para cada dia do período em que a ausência de taxas</w:t>
      </w:r>
      <w:r w:rsidRPr="004A730F">
        <w:rPr>
          <w:rFonts w:ascii="Tahoma" w:hAnsi="Tahoma" w:cs="Tahoma"/>
          <w:sz w:val="22"/>
          <w:szCs w:val="22"/>
          <w:lang w:val="pt-BR"/>
        </w:rPr>
        <w:t>, será utilizada, a última Taxa DI divulgada oficialmente.</w:t>
      </w:r>
      <w:bookmarkEnd w:id="64"/>
      <w:r w:rsidRPr="004A730F">
        <w:rPr>
          <w:rFonts w:ascii="Tahoma" w:hAnsi="Tahoma" w:cs="Tahoma"/>
          <w:sz w:val="22"/>
          <w:szCs w:val="22"/>
          <w:lang w:val="pt-BR"/>
        </w:rPr>
        <w:t xml:space="preserve"> </w:t>
      </w:r>
    </w:p>
    <w:p w14:paraId="6833DC64" w14:textId="0BC9E2A8"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5"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02C29">
        <w:rPr>
          <w:rFonts w:ascii="Tahoma" w:hAnsi="Tahoma" w:cs="Tahoma"/>
          <w:sz w:val="22"/>
          <w:szCs w:val="22"/>
          <w:lang w:val="pt-BR"/>
        </w:rPr>
        <w:t>,</w:t>
      </w:r>
      <w:r w:rsidR="00472750">
        <w:rPr>
          <w:rFonts w:ascii="Tahoma" w:hAnsi="Tahoma" w:cs="Tahoma"/>
          <w:sz w:val="22"/>
          <w:szCs w:val="22"/>
          <w:lang w:val="pt-BR"/>
        </w:rPr>
        <w:t xml:space="preserve"> </w:t>
      </w:r>
      <w:r w:rsidR="005327B8" w:rsidRPr="005327B8">
        <w:rPr>
          <w:rFonts w:ascii="Tahoma" w:hAnsi="Tahoma" w:cs="Tahoma"/>
          <w:sz w:val="22"/>
          <w:szCs w:val="22"/>
          <w:lang w:val="pt-BR"/>
        </w:rPr>
        <w:t>para o primeiro Período de Capitalização das Debêntures</w:t>
      </w:r>
      <w:r w:rsidR="005327B8">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5327B8">
        <w:rPr>
          <w:rFonts w:ascii="Tahoma" w:hAnsi="Tahoma" w:cs="Tahoma"/>
          <w:sz w:val="22"/>
          <w:szCs w:val="22"/>
          <w:lang w:val="pt-BR"/>
        </w:rPr>
        <w:t>,</w:t>
      </w:r>
      <w:r w:rsidR="005327B8" w:rsidRPr="005327B8">
        <w:rPr>
          <w:rFonts w:ascii="Tahoma" w:hAnsi="Tahoma" w:cs="Tahoma"/>
          <w:sz w:val="22"/>
          <w:szCs w:val="22"/>
          <w:lang w:val="pt-BR"/>
        </w:rPr>
        <w:t xml:space="preserve"> </w:t>
      </w:r>
      <w:r w:rsidR="00402C29">
        <w:rPr>
          <w:rFonts w:ascii="Tahoma" w:hAnsi="Tahoma" w:cs="Tahoma"/>
          <w:sz w:val="22"/>
          <w:szCs w:val="22"/>
          <w:lang w:val="pt-BR"/>
        </w:rPr>
        <w:t xml:space="preserve">e, </w:t>
      </w:r>
      <w:r w:rsidR="005327B8" w:rsidRPr="005327B8">
        <w:rPr>
          <w:rFonts w:ascii="Tahoma" w:hAnsi="Tahoma" w:cs="Tahoma"/>
          <w:sz w:val="22"/>
          <w:szCs w:val="22"/>
          <w:lang w:val="pt-BR"/>
        </w:rPr>
        <w:t>para os demais Períodos de Capitalização das Debêntures, o intervalo de tempo que se inicia na Data de Pagamento da Remuneração das Debêntures imediatamente anterior, inclusive, e termina na Data de Pagamento da Remuneração das Debêntures subsequente, exclusive. Cada Período de Capitalização das Debêntures sucede o anterior sem solução de continuidade, até a Data de Vencimento</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8"/>
      <w:bookmarkEnd w:id="59"/>
      <w:bookmarkEnd w:id="65"/>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32FC85E5"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w:t>
      </w:r>
      <w:r w:rsidR="00D86C57">
        <w:rPr>
          <w:rFonts w:ascii="Tahoma" w:hAnsi="Tahoma" w:cs="Tahoma"/>
          <w:sz w:val="22"/>
          <w:szCs w:val="22"/>
          <w:lang w:val="pt-BR"/>
        </w:rPr>
        <w:t xml:space="preserve">imediatamente </w:t>
      </w:r>
      <w:r w:rsidRPr="00E265EA">
        <w:rPr>
          <w:rFonts w:ascii="Tahoma" w:hAnsi="Tahoma" w:cs="Tahoma"/>
          <w:sz w:val="22"/>
          <w:szCs w:val="22"/>
          <w:lang w:val="pt-BR"/>
        </w:rPr>
        <w:t xml:space="preserve">anterior a </w:t>
      </w:r>
      <w:r w:rsidR="00D86C57">
        <w:rPr>
          <w:rFonts w:ascii="Tahoma" w:hAnsi="Tahoma" w:cs="Tahoma"/>
          <w:sz w:val="22"/>
          <w:szCs w:val="22"/>
          <w:lang w:val="pt-BR"/>
        </w:rPr>
        <w:t>respectiva d</w:t>
      </w:r>
      <w:r w:rsidRPr="00E265EA">
        <w:rPr>
          <w:rFonts w:ascii="Tahoma" w:hAnsi="Tahoma" w:cs="Tahoma"/>
          <w:sz w:val="22"/>
          <w:szCs w:val="22"/>
          <w:lang w:val="pt-BR"/>
        </w:rPr>
        <w:t xml:space="preserve">ata de </w:t>
      </w:r>
      <w:r w:rsidR="00D86C57">
        <w:rPr>
          <w:rFonts w:ascii="Tahoma" w:hAnsi="Tahoma" w:cs="Tahoma"/>
          <w:sz w:val="22"/>
          <w:szCs w:val="22"/>
          <w:lang w:val="pt-BR"/>
        </w:rPr>
        <w:t>p</w:t>
      </w:r>
      <w:r w:rsidRPr="00E265EA">
        <w:rPr>
          <w:rFonts w:ascii="Tahoma" w:hAnsi="Tahoma" w:cs="Tahoma"/>
          <w:sz w:val="22"/>
          <w:szCs w:val="22"/>
          <w:lang w:val="pt-BR"/>
        </w:rPr>
        <w:t>agamento</w:t>
      </w:r>
      <w:r>
        <w:rPr>
          <w:rFonts w:ascii="Tahoma" w:hAnsi="Tahoma" w:cs="Tahoma"/>
          <w:sz w:val="22"/>
          <w:szCs w:val="22"/>
          <w:lang w:val="pt-BR"/>
        </w:rPr>
        <w:t xml:space="preserve"> </w:t>
      </w:r>
      <w:r w:rsidR="00D86C57">
        <w:rPr>
          <w:rFonts w:ascii="Tahoma" w:hAnsi="Tahoma" w:cs="Tahoma"/>
          <w:sz w:val="22"/>
          <w:szCs w:val="22"/>
          <w:lang w:val="pt-BR"/>
        </w:rPr>
        <w:t>prevista nesta Escritura de Emissão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w:t>
      </w:r>
      <w:r w:rsidRPr="00EA54C5">
        <w:rPr>
          <w:rFonts w:ascii="Tahoma" w:hAnsi="Tahoma" w:cs="Tahoma"/>
          <w:sz w:val="22"/>
          <w:szCs w:val="22"/>
          <w:lang w:val="pt-BR"/>
        </w:rPr>
        <w:lastRenderedPageBreak/>
        <w:t xml:space="preserve">Emissão, a partir da Data de Emissão, inclusive, o saldo do Valor Nominal Unitário será pago </w:t>
      </w:r>
      <w:bookmarkStart w:id="67" w:name="_Hlk26749380"/>
      <w:r w:rsidRPr="00EA54C5">
        <w:rPr>
          <w:rFonts w:ascii="Tahoma" w:hAnsi="Tahoma" w:cs="Tahoma"/>
          <w:sz w:val="22"/>
          <w:szCs w:val="22"/>
          <w:lang w:val="pt-BR"/>
        </w:rPr>
        <w:t>na Data de Vencimento</w:t>
      </w:r>
      <w:bookmarkEnd w:id="66"/>
      <w:bookmarkEnd w:id="67"/>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8" w:name="_Ref101362646"/>
      <w:r w:rsidRPr="00EA54C5">
        <w:rPr>
          <w:rFonts w:ascii="Tahoma" w:hAnsi="Tahoma" w:cs="Tahoma"/>
          <w:b/>
          <w:sz w:val="22"/>
          <w:szCs w:val="22"/>
          <w:lang w:val="pt-BR"/>
        </w:rPr>
        <w:t>Local de Pagamento</w:t>
      </w:r>
      <w:bookmarkEnd w:id="68"/>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9" w:name="_Ref101370737"/>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70"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70"/>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69"/>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8FD3F23"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1" w:name="_Ref101361025"/>
      <w:r w:rsidRPr="00EA54C5">
        <w:rPr>
          <w:rFonts w:ascii="Tahoma" w:hAnsi="Tahoma" w:cs="Tahoma"/>
          <w:b/>
          <w:sz w:val="22"/>
          <w:szCs w:val="22"/>
          <w:lang w:val="pt-BR"/>
        </w:rPr>
        <w:t>Encargos Moratórios</w:t>
      </w:r>
      <w:bookmarkEnd w:id="71"/>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2" w:name="_Hlk69146286"/>
      <w:r>
        <w:rPr>
          <w:rFonts w:ascii="Tahoma" w:hAnsi="Tahoma" w:cs="Tahoma"/>
          <w:sz w:val="22"/>
          <w:szCs w:val="22"/>
          <w:lang w:val="pt-BR"/>
        </w:rPr>
        <w:t xml:space="preserve">Sem prejuízo da Remuneração das Debêntures, </w:t>
      </w:r>
      <w:bookmarkEnd w:id="72"/>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73" w:name="_Hlk69151690"/>
      <w:bookmarkStart w:id="74" w:name="_Hlk69146304"/>
      <w:r w:rsidRPr="00BB7501">
        <w:rPr>
          <w:rFonts w:ascii="Tahoma" w:hAnsi="Tahoma" w:cs="Tahoma"/>
          <w:sz w:val="22"/>
          <w:szCs w:val="22"/>
          <w:lang w:val="pt-BR"/>
        </w:rPr>
        <w:t>os débitos em atraso vencidos e não pagos pela Emissora, ficarão sujeitos a,</w:t>
      </w:r>
      <w:bookmarkEnd w:id="73"/>
      <w:r w:rsidRPr="00BB7501">
        <w:rPr>
          <w:rFonts w:ascii="Tahoma" w:hAnsi="Tahoma" w:cs="Tahoma"/>
          <w:sz w:val="22"/>
          <w:szCs w:val="22"/>
          <w:lang w:val="pt-BR"/>
        </w:rPr>
        <w:t xml:space="preserve"> </w:t>
      </w:r>
      <w:bookmarkEnd w:id="74"/>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5" w:name="_Hlk69151722"/>
      <w:r>
        <w:rPr>
          <w:rFonts w:ascii="Tahoma" w:hAnsi="Tahoma" w:cs="Tahoma"/>
          <w:sz w:val="22"/>
          <w:szCs w:val="22"/>
          <w:lang w:val="pt-BR"/>
        </w:rPr>
        <w:t xml:space="preserve">, </w:t>
      </w:r>
      <w:bookmarkStart w:id="76" w:name="_Hlk69146346"/>
      <w:r>
        <w:rPr>
          <w:rFonts w:ascii="Tahoma" w:hAnsi="Tahoma" w:cs="Tahoma"/>
          <w:sz w:val="22"/>
          <w:szCs w:val="22"/>
          <w:lang w:val="pt-BR"/>
        </w:rPr>
        <w:t>ambos calculados sobre o montante devido e não pago</w:t>
      </w:r>
      <w:bookmarkEnd w:id="76"/>
      <w:r w:rsidR="005308A2" w:rsidRPr="00EA54C5">
        <w:rPr>
          <w:rFonts w:ascii="Tahoma" w:hAnsi="Tahoma" w:cs="Tahoma"/>
          <w:sz w:val="22"/>
          <w:szCs w:val="22"/>
          <w:lang w:val="pt-BR"/>
        </w:rPr>
        <w:t xml:space="preserve"> </w:t>
      </w:r>
      <w:bookmarkEnd w:id="75"/>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w:t>
      </w:r>
      <w:r w:rsidR="005308A2" w:rsidRPr="00EA54C5">
        <w:rPr>
          <w:rFonts w:ascii="Tahoma" w:hAnsi="Tahoma" w:cs="Tahoma"/>
          <w:sz w:val="22"/>
          <w:szCs w:val="22"/>
          <w:lang w:val="pt-BR"/>
        </w:rPr>
        <w:lastRenderedPageBreak/>
        <w:t xml:space="preserve">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7" w:name="_Ref420336525"/>
      <w:r w:rsidRPr="00EA54C5">
        <w:rPr>
          <w:rFonts w:ascii="Tahoma" w:hAnsi="Tahoma" w:cs="Tahoma"/>
          <w:b/>
          <w:sz w:val="22"/>
          <w:szCs w:val="22"/>
          <w:lang w:val="pt-BR"/>
        </w:rPr>
        <w:t>Publicidade</w:t>
      </w:r>
      <w:bookmarkEnd w:id="77"/>
    </w:p>
    <w:p w14:paraId="6DEA30FF" w14:textId="318AF1FB"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8"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r w:rsidR="00A53803">
        <w:rPr>
          <w:rFonts w:ascii="Tahoma" w:hAnsi="Tahoma" w:cs="Tahoma"/>
          <w:sz w:val="22"/>
          <w:szCs w:val="22"/>
          <w:lang w:val="pt-BR"/>
        </w:rPr>
        <w:t>Acionista</w:t>
      </w:r>
      <w:r w:rsidRPr="00472750">
        <w:rPr>
          <w:rFonts w:ascii="Tahoma" w:hAnsi="Tahoma" w:cs="Tahoma"/>
          <w:sz w:val="22"/>
          <w:szCs w:val="22"/>
          <w:lang w:val="pt-BR"/>
        </w:rPr>
        <w:t xml:space="preserve">”,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publicação.</w:t>
      </w:r>
      <w:bookmarkEnd w:id="78"/>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9"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9"/>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0" w:name="_DV_M70"/>
      <w:bookmarkEnd w:id="80"/>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166BEE85"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1" w:name="_Ref52891907"/>
      <w:r w:rsidRPr="00EA54C5">
        <w:rPr>
          <w:rFonts w:ascii="Tahoma" w:eastAsia="Arial Unicode MS" w:hAnsi="Tahoma" w:cs="Tahoma"/>
          <w:sz w:val="22"/>
          <w:szCs w:val="22"/>
          <w:lang w:val="pt-BR"/>
        </w:rPr>
        <w:lastRenderedPageBreak/>
        <w:t xml:space="preserve">Em garantia do fiel, integral e pontual pagamento e cumprimento </w:t>
      </w:r>
      <w:bookmarkStart w:id="82" w:name="_Hlk102070773"/>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as obrigações relativas ao pontual e integral pagamento, pela Emissora, do Valor Nominal Unitário ou do saldo do Valor Nominal Unitário, conforme o caso, da Remuneração, do Valor do Resgate Antecipado Facultativo Total e do Valor da Amortização Extraordinária, dos Encargos Moratórios e dos demais encargos, relativos às Debêntures,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bookmarkEnd w:id="82"/>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83"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1"/>
    <w:bookmarkEnd w:id="83"/>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4"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4"/>
      <w:r w:rsidRPr="00EA54C5">
        <w:rPr>
          <w:rFonts w:ascii="Tahoma" w:hAnsi="Tahoma" w:cs="Tahoma"/>
          <w:sz w:val="22"/>
          <w:szCs w:val="22"/>
          <w:lang w:val="pt-BR"/>
        </w:rPr>
        <w:t xml:space="preserve"> e artigos 130 e 794, </w:t>
      </w:r>
      <w:bookmarkStart w:id="85"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5"/>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Hlk54742978"/>
      <w:r w:rsidRPr="00EA54C5">
        <w:rPr>
          <w:rFonts w:ascii="Tahoma" w:hAnsi="Tahoma" w:cs="Tahoma"/>
          <w:sz w:val="22"/>
          <w:szCs w:val="22"/>
          <w:lang w:val="pt-BR"/>
        </w:rPr>
        <w:t xml:space="preserve">Todos e quaisquer pagamentos realizados em decorrência da Fiança serão efetuados livres e líquidos, sem a dedução de quaisquer tributos, impostos, taxas, contribuições de qualquer natureza, encargos ou retenções, presentes ou futuros, bem como </w:t>
      </w:r>
      <w:r w:rsidRPr="00EA54C5">
        <w:rPr>
          <w:rFonts w:ascii="Tahoma" w:hAnsi="Tahoma" w:cs="Tahoma"/>
          <w:sz w:val="22"/>
          <w:szCs w:val="22"/>
          <w:lang w:val="pt-BR"/>
        </w:rPr>
        <w:lastRenderedPageBreak/>
        <w:t>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6"/>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7" w:name="_Ref47311108"/>
      <w:r w:rsidRPr="00EA54C5">
        <w:rPr>
          <w:rFonts w:ascii="Tahoma" w:hAnsi="Tahoma" w:cs="Tahoma"/>
          <w:b/>
          <w:sz w:val="22"/>
          <w:szCs w:val="22"/>
          <w:lang w:val="pt-BR"/>
        </w:rPr>
        <w:t>Resgate Antecipado Facultativo</w:t>
      </w:r>
      <w:bookmarkEnd w:id="87"/>
    </w:p>
    <w:p w14:paraId="736D61D3" w14:textId="1E66BD89"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proofErr w:type="spellStart"/>
      <w:r w:rsidR="00B04D64">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lastRenderedPageBreak/>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bookmarkStart w:id="88" w:name="_Hlk102070962"/>
      <w:r w:rsidR="00D86C57">
        <w:rPr>
          <w:rFonts w:ascii="Tahoma" w:hAnsi="Tahoma" w:cs="Tahoma"/>
          <w:sz w:val="22"/>
          <w:szCs w:val="22"/>
          <w:lang w:val="pt-BR"/>
        </w:rPr>
        <w:t xml:space="preserve">ou a </w:t>
      </w:r>
      <w:r w:rsidR="00D86C57" w:rsidRPr="00D86C57">
        <w:rPr>
          <w:rFonts w:ascii="Tahoma" w:hAnsi="Tahoma" w:cs="Tahoma"/>
          <w:sz w:val="22"/>
          <w:szCs w:val="22"/>
          <w:lang w:val="pt-BR"/>
        </w:rPr>
        <w:t>Data de Pagamento da Remuneração das Debêntures imediatamente anterior</w:t>
      </w:r>
      <w:r w:rsidR="00D86C57">
        <w:rPr>
          <w:rFonts w:ascii="Tahoma" w:hAnsi="Tahoma" w:cs="Tahoma"/>
          <w:sz w:val="22"/>
          <w:szCs w:val="22"/>
          <w:lang w:val="pt-BR"/>
        </w:rPr>
        <w:t xml:space="preserve">, conforme o caso, </w:t>
      </w:r>
      <w:bookmarkEnd w:id="88"/>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proofErr w:type="spellStart"/>
      <w:r w:rsidR="00B04D64">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proofErr w:type="spellStart"/>
      <w:r w:rsidR="00B04D64">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proofErr w:type="spellStart"/>
      <w:r w:rsidR="00B04D64">
        <w:rPr>
          <w:rFonts w:ascii="Tahoma" w:hAnsi="Tahoma" w:cs="Tahoma"/>
          <w:sz w:val="22"/>
          <w:szCs w:val="22"/>
          <w:lang w:val="pt-BR"/>
        </w:rPr>
        <w:t>ii</w:t>
      </w:r>
      <w:proofErr w:type="spellEnd"/>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2AE23374" w:rsidR="00BF6977" w:rsidRPr="00EA54C5" w:rsidRDefault="00402C2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w:t>
            </w:r>
            <w:r w:rsidR="00D86C57">
              <w:rPr>
                <w:rFonts w:ascii="Tahoma" w:hAnsi="Tahoma" w:cs="Tahoma"/>
                <w:sz w:val="22"/>
                <w:szCs w:val="22"/>
                <w:lang w:val="pt-BR"/>
              </w:rPr>
              <w:t>e [</w:t>
            </w:r>
            <w:r>
              <w:rPr>
                <w:rFonts w:ascii="Tahoma" w:hAnsi="Tahoma" w:cs="Tahoma"/>
                <w:sz w:val="22"/>
                <w:szCs w:val="22"/>
                <w:lang w:val="pt-BR"/>
              </w:rPr>
              <w:t>•</w:t>
            </w:r>
            <w:r w:rsidR="00D86C57">
              <w:rPr>
                <w:rFonts w:ascii="Tahoma" w:hAnsi="Tahoma" w:cs="Tahoma"/>
                <w:sz w:val="22"/>
                <w:szCs w:val="22"/>
                <w:lang w:val="pt-BR"/>
              </w:rPr>
              <w:t xml:space="preserve">] de </w:t>
            </w:r>
            <w:r>
              <w:rPr>
                <w:rFonts w:ascii="Tahoma" w:hAnsi="Tahoma" w:cs="Tahoma"/>
                <w:sz w:val="22"/>
                <w:szCs w:val="22"/>
                <w:lang w:val="pt-BR"/>
              </w:rPr>
              <w:t>maio</w:t>
            </w:r>
            <w:r w:rsidR="00D86C57">
              <w:rPr>
                <w:rFonts w:ascii="Tahoma" w:hAnsi="Tahoma" w:cs="Tahoma"/>
                <w:sz w:val="22"/>
                <w:szCs w:val="22"/>
                <w:lang w:val="pt-BR"/>
              </w:rPr>
              <w:t xml:space="preserve"> de </w:t>
            </w:r>
            <w:r>
              <w:rPr>
                <w:rFonts w:ascii="Tahoma" w:hAnsi="Tahoma" w:cs="Tahoma"/>
                <w:sz w:val="22"/>
                <w:szCs w:val="22"/>
                <w:lang w:val="pt-BR"/>
              </w:rPr>
              <w:t>2022</w:t>
            </w:r>
            <w:r w:rsidR="00D86C57">
              <w:rPr>
                <w:rFonts w:ascii="Tahoma" w:hAnsi="Tahoma" w:cs="Tahoma"/>
                <w:sz w:val="22"/>
                <w:szCs w:val="22"/>
                <w:lang w:val="pt-BR"/>
              </w:rPr>
              <w:t xml:space="preserve"> (inclusive) 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sidR="00741DB9">
              <w:rPr>
                <w:rFonts w:ascii="Tahoma" w:hAnsi="Tahoma" w:cs="Tahoma"/>
                <w:sz w:val="22"/>
                <w:szCs w:val="22"/>
                <w:lang w:val="pt-BR"/>
              </w:rPr>
              <w:t>[</w:t>
            </w:r>
            <w:r w:rsidR="00D03CA4">
              <w:rPr>
                <w:rFonts w:ascii="Tahoma" w:hAnsi="Tahoma" w:cs="Tahoma"/>
                <w:sz w:val="22"/>
                <w:szCs w:val="22"/>
                <w:lang w:val="pt-BR"/>
              </w:rPr>
              <w:t>maio</w:t>
            </w:r>
            <w:r w:rsidR="00741DB9">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9" w:name="_Ref396157126"/>
      <w:bookmarkStart w:id="90" w:name="_Ref531517772"/>
      <w:bookmarkStart w:id="91" w:name="_Ref401219221"/>
      <w:bookmarkStart w:id="92" w:name="_Ref47049749"/>
      <w:bookmarkStart w:id="93"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89"/>
      <w:r w:rsidRPr="00EA54C5">
        <w:rPr>
          <w:rFonts w:ascii="Tahoma" w:hAnsi="Tahoma" w:cs="Tahoma"/>
          <w:b/>
          <w:sz w:val="22"/>
          <w:szCs w:val="22"/>
          <w:lang w:val="pt-BR"/>
        </w:rPr>
        <w:t>Extraordinária</w:t>
      </w:r>
      <w:bookmarkEnd w:id="90"/>
      <w:r w:rsidRPr="00EA54C5">
        <w:rPr>
          <w:rFonts w:ascii="Tahoma" w:hAnsi="Tahoma" w:cs="Tahoma"/>
          <w:b/>
          <w:sz w:val="22"/>
          <w:szCs w:val="22"/>
          <w:lang w:val="pt-BR"/>
        </w:rPr>
        <w:t xml:space="preserve"> </w:t>
      </w:r>
      <w:bookmarkEnd w:id="91"/>
      <w:r w:rsidRPr="00EA54C5">
        <w:rPr>
          <w:rFonts w:ascii="Tahoma" w:hAnsi="Tahoma" w:cs="Tahoma"/>
          <w:b/>
          <w:sz w:val="22"/>
          <w:szCs w:val="22"/>
          <w:lang w:val="pt-BR"/>
        </w:rPr>
        <w:t>Facultativa</w:t>
      </w:r>
      <w:bookmarkEnd w:id="92"/>
    </w:p>
    <w:p w14:paraId="5AC95798" w14:textId="01695293"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w:t>
      </w:r>
      <w:r w:rsidR="00D86C57">
        <w:rPr>
          <w:rFonts w:ascii="Tahoma" w:hAnsi="Tahoma" w:cs="Tahoma"/>
          <w:sz w:val="22"/>
          <w:szCs w:val="22"/>
          <w:lang w:val="pt-BR"/>
        </w:rPr>
        <w:t xml:space="preserve">ou a </w:t>
      </w:r>
      <w:r w:rsidR="00D86C57" w:rsidRPr="006E42D6">
        <w:rPr>
          <w:rFonts w:ascii="Tahoma" w:hAnsi="Tahoma" w:cs="Tahoma"/>
          <w:sz w:val="22"/>
          <w:szCs w:val="22"/>
          <w:lang w:val="pt-BR"/>
        </w:rPr>
        <w:t>Data de Pagamento da Remuneração das Debêntures imediatamente anterior</w:t>
      </w:r>
      <w:r w:rsidR="00D86C57">
        <w:rPr>
          <w:rFonts w:ascii="Tahoma" w:hAnsi="Tahoma" w:cs="Tahoma"/>
          <w:sz w:val="22"/>
          <w:szCs w:val="22"/>
          <w:lang w:val="pt-BR"/>
        </w:rPr>
        <w:t xml:space="preserve">, conforme o caso, </w:t>
      </w:r>
      <w:r w:rsidRPr="00EA54C5">
        <w:rPr>
          <w:rFonts w:ascii="Tahoma" w:hAnsi="Tahoma" w:cs="Tahoma"/>
          <w:sz w:val="22"/>
          <w:szCs w:val="22"/>
          <w:lang w:val="pt-BR"/>
        </w:rPr>
        <w:t>até a data do efetivo pagamento (“</w:t>
      </w:r>
      <w:r w:rsidRPr="00EA54C5">
        <w:rPr>
          <w:rFonts w:ascii="Tahoma" w:hAnsi="Tahoma" w:cs="Tahoma"/>
          <w:sz w:val="22"/>
          <w:szCs w:val="22"/>
          <w:u w:val="single"/>
          <w:lang w:val="pt-BR"/>
        </w:rPr>
        <w:t xml:space="preserve">Valor da </w:t>
      </w:r>
      <w:r w:rsidRPr="00EA54C5">
        <w:rPr>
          <w:rFonts w:ascii="Tahoma" w:hAnsi="Tahoma" w:cs="Tahoma"/>
          <w:sz w:val="22"/>
          <w:szCs w:val="22"/>
          <w:u w:val="single"/>
          <w:lang w:val="pt-BR"/>
        </w:rPr>
        <w:lastRenderedPageBreak/>
        <w:t>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D77C920" w:rsidR="000B0816" w:rsidRPr="00EA54C5" w:rsidRDefault="00402C2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maio de 2022 (inclusive) a</w:t>
            </w:r>
            <w:r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sidR="00741DB9">
              <w:rPr>
                <w:rFonts w:ascii="Tahoma" w:hAnsi="Tahoma" w:cs="Tahoma"/>
                <w:sz w:val="22"/>
                <w:szCs w:val="22"/>
                <w:lang w:val="pt-BR"/>
              </w:rPr>
              <w:t>[</w:t>
            </w:r>
            <w:r w:rsidR="004B5B14">
              <w:rPr>
                <w:rFonts w:ascii="Tahoma" w:hAnsi="Tahoma" w:cs="Tahoma"/>
                <w:sz w:val="22"/>
                <w:szCs w:val="22"/>
                <w:lang w:val="pt-BR"/>
              </w:rPr>
              <w:t>maio</w:t>
            </w:r>
            <w:r w:rsidR="00741DB9">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r w:rsidR="00D86C57">
              <w:rPr>
                <w:rFonts w:ascii="Tahoma" w:hAnsi="Tahoma" w:cs="Tahoma"/>
                <w:sz w:val="22"/>
                <w:szCs w:val="22"/>
                <w:lang w:val="pt-BR"/>
              </w:rPr>
              <w:t xml:space="preserve"> </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3"/>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A8FFD46"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4"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w:t>
      </w:r>
      <w:r w:rsidR="00D86C57">
        <w:rPr>
          <w:rFonts w:ascii="Tahoma" w:hAnsi="Tahoma" w:cs="Tahoma"/>
          <w:sz w:val="22"/>
          <w:szCs w:val="22"/>
          <w:lang w:val="pt-BR"/>
        </w:rPr>
        <w:t>, em ambos os casos com cópia para a B3</w:t>
      </w:r>
      <w:r w:rsidRPr="00EA54C5">
        <w:rPr>
          <w:rFonts w:ascii="Tahoma" w:hAnsi="Tahoma" w:cs="Tahoma"/>
          <w:sz w:val="22"/>
          <w:szCs w:val="22"/>
          <w:lang w:val="pt-BR"/>
        </w:rPr>
        <w:t xml:space="preserve">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w:t>
      </w:r>
      <w:r w:rsidRPr="00EA54C5">
        <w:rPr>
          <w:rFonts w:ascii="Tahoma" w:hAnsi="Tahoma" w:cs="Tahoma"/>
          <w:sz w:val="22"/>
          <w:szCs w:val="22"/>
          <w:lang w:val="pt-BR"/>
        </w:rPr>
        <w:lastRenderedPageBreak/>
        <w:t xml:space="preserve">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bookmarkEnd w:id="94"/>
    </w:p>
    <w:p w14:paraId="73CD8B7C" w14:textId="6976326E"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Após o envio ou publicação, conforme o caso, dos termos da Oferta de Resgate Antecipado, os Debenturistas que optarem pela adesão à Oferta de Resgate Antecipado terão que se manifestar à Emissora no prazo e forma dispostos na comunicação de oferta de resgate antecipado, </w:t>
      </w:r>
      <w:r w:rsidR="00E1172D">
        <w:rPr>
          <w:rFonts w:ascii="Tahoma" w:hAnsi="Tahoma" w:cs="Tahoma"/>
          <w:sz w:val="22"/>
          <w:szCs w:val="22"/>
          <w:lang w:val="pt-BR"/>
        </w:rPr>
        <w:t xml:space="preserve">e formalizar sua adesão no sistema da B3, </w:t>
      </w:r>
      <w:r w:rsidRPr="00EA54C5">
        <w:rPr>
          <w:rFonts w:ascii="Tahoma" w:hAnsi="Tahoma" w:cs="Tahoma"/>
          <w:sz w:val="22"/>
          <w:szCs w:val="22"/>
          <w:lang w:val="pt-BR"/>
        </w:rPr>
        <w:t>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5" w:name="_Ref101367241"/>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95"/>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4113B14B"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6" w:name="_Ref420336687"/>
      <w:r w:rsidRPr="00EA54C5">
        <w:rPr>
          <w:rFonts w:ascii="Tahoma" w:hAnsi="Tahoma" w:cs="Tahoma"/>
          <w:sz w:val="22"/>
          <w:szCs w:val="22"/>
          <w:lang w:val="pt-BR"/>
        </w:rPr>
        <w:t>A Emissora poderá, a qualquer tempo, adquirir Debêntures, desde que observe o disposto no artigo 55, parágrafo</w:t>
      </w:r>
      <w:r w:rsidR="009E752C">
        <w:rPr>
          <w:rFonts w:ascii="Tahoma" w:hAnsi="Tahoma" w:cs="Tahoma"/>
          <w:sz w:val="22"/>
          <w:szCs w:val="22"/>
          <w:lang w:val="pt-BR"/>
        </w:rPr>
        <w:t xml:space="preserve"> </w:t>
      </w:r>
      <w:r w:rsidRPr="00EA54C5">
        <w:rPr>
          <w:rFonts w:ascii="Tahoma" w:hAnsi="Tahoma" w:cs="Tahoma"/>
          <w:sz w:val="22"/>
          <w:szCs w:val="22"/>
          <w:lang w:val="pt-BR"/>
        </w:rPr>
        <w:t>3º, da Lei das Sociedades por Ações, no artigo</w:t>
      </w:r>
      <w:r w:rsidR="009E752C">
        <w:rPr>
          <w:rFonts w:ascii="Tahoma" w:hAnsi="Tahoma" w:cs="Tahoma"/>
          <w:sz w:val="22"/>
          <w:szCs w:val="22"/>
          <w:lang w:val="pt-BR"/>
        </w:rPr>
        <w:t xml:space="preserve"> </w:t>
      </w:r>
      <w:r w:rsidRPr="00EA54C5">
        <w:rPr>
          <w:rFonts w:ascii="Tahoma" w:hAnsi="Tahoma" w:cs="Tahoma"/>
          <w:sz w:val="22"/>
          <w:szCs w:val="22"/>
          <w:lang w:val="pt-BR"/>
        </w:rPr>
        <w:t>13 e, conforme aplicável, no artigo</w:t>
      </w:r>
      <w:r w:rsidR="009E752C">
        <w:rPr>
          <w:rFonts w:ascii="Tahoma" w:hAnsi="Tahoma" w:cs="Tahoma"/>
          <w:sz w:val="22"/>
          <w:szCs w:val="22"/>
          <w:lang w:val="pt-BR"/>
        </w:rPr>
        <w:t xml:space="preserve"> </w:t>
      </w:r>
      <w:r w:rsidRPr="00EA54C5">
        <w:rPr>
          <w:rFonts w:ascii="Tahoma" w:hAnsi="Tahoma" w:cs="Tahoma"/>
          <w:sz w:val="22"/>
          <w:szCs w:val="22"/>
          <w:lang w:val="pt-BR"/>
        </w:rPr>
        <w:t>15 da Instrução</w:t>
      </w:r>
      <w:r w:rsidR="009E752C">
        <w:rPr>
          <w:rFonts w:ascii="Tahoma" w:hAnsi="Tahoma" w:cs="Tahoma"/>
          <w:sz w:val="22"/>
          <w:szCs w:val="22"/>
          <w:lang w:val="pt-BR"/>
        </w:rPr>
        <w:t xml:space="preserve"> </w:t>
      </w:r>
      <w:r w:rsidRPr="00EA54C5">
        <w:rPr>
          <w:rFonts w:ascii="Tahoma" w:hAnsi="Tahoma" w:cs="Tahoma"/>
          <w:sz w:val="22"/>
          <w:szCs w:val="22"/>
          <w:lang w:val="pt-BR"/>
        </w:rPr>
        <w:t>CVM</w:t>
      </w:r>
      <w:r w:rsidR="009E752C">
        <w:rPr>
          <w:rFonts w:ascii="Tahoma" w:hAnsi="Tahoma" w:cs="Tahoma"/>
          <w:sz w:val="22"/>
          <w:szCs w:val="22"/>
          <w:lang w:val="pt-BR"/>
        </w:rPr>
        <w:t xml:space="preserve"> </w:t>
      </w:r>
      <w:r w:rsidRPr="00EA54C5">
        <w:rPr>
          <w:rFonts w:ascii="Tahoma" w:hAnsi="Tahoma" w:cs="Tahoma"/>
          <w:sz w:val="22"/>
          <w:szCs w:val="22"/>
          <w:lang w:val="pt-BR"/>
        </w:rPr>
        <w:t xml:space="preserve">476 e, a partir de sua vigência, os termos e condições da </w:t>
      </w:r>
      <w:r w:rsidR="00C97AD1">
        <w:rPr>
          <w:rFonts w:ascii="Tahoma" w:hAnsi="Tahoma" w:cs="Tahoma"/>
          <w:sz w:val="22"/>
          <w:szCs w:val="22"/>
          <w:lang w:val="pt-BR"/>
        </w:rPr>
        <w:t>Resolução</w:t>
      </w:r>
      <w:r w:rsidR="00C97AD1" w:rsidRPr="00EA54C5">
        <w:rPr>
          <w:rFonts w:ascii="Tahoma" w:hAnsi="Tahoma" w:cs="Tahoma"/>
          <w:sz w:val="22"/>
          <w:szCs w:val="22"/>
          <w:lang w:val="pt-BR"/>
        </w:rPr>
        <w:t xml:space="preserve"> </w:t>
      </w:r>
      <w:r w:rsidRPr="00EA54C5">
        <w:rPr>
          <w:rFonts w:ascii="Tahoma" w:hAnsi="Tahoma" w:cs="Tahoma"/>
          <w:sz w:val="22"/>
          <w:szCs w:val="22"/>
          <w:lang w:val="pt-BR"/>
        </w:rPr>
        <w:t>CVM n°</w:t>
      </w:r>
      <w:r w:rsidR="009E752C">
        <w:rPr>
          <w:rFonts w:ascii="Tahoma" w:hAnsi="Tahoma" w:cs="Tahoma"/>
          <w:sz w:val="22"/>
          <w:szCs w:val="22"/>
          <w:lang w:val="pt-BR"/>
        </w:rPr>
        <w:t xml:space="preserve"> </w:t>
      </w:r>
      <w:r w:rsidR="00C97AD1">
        <w:rPr>
          <w:rFonts w:ascii="Tahoma" w:hAnsi="Tahoma" w:cs="Tahoma"/>
          <w:sz w:val="22"/>
          <w:szCs w:val="22"/>
          <w:lang w:val="pt-BR"/>
        </w:rPr>
        <w:t>77</w:t>
      </w:r>
      <w:r w:rsidRPr="00EA54C5">
        <w:rPr>
          <w:rFonts w:ascii="Tahoma" w:hAnsi="Tahoma" w:cs="Tahoma"/>
          <w:sz w:val="22"/>
          <w:szCs w:val="22"/>
          <w:lang w:val="pt-BR"/>
        </w:rPr>
        <w:t xml:space="preserve">, de </w:t>
      </w:r>
      <w:r w:rsidR="00C97AD1">
        <w:rPr>
          <w:rFonts w:ascii="Tahoma" w:hAnsi="Tahoma" w:cs="Tahoma"/>
          <w:sz w:val="22"/>
          <w:szCs w:val="22"/>
          <w:lang w:val="pt-BR"/>
        </w:rPr>
        <w:t>29</w:t>
      </w:r>
      <w:r w:rsidR="00C97AD1" w:rsidRPr="00EA54C5">
        <w:rPr>
          <w:rFonts w:ascii="Tahoma" w:hAnsi="Tahoma" w:cs="Tahoma"/>
          <w:sz w:val="22"/>
          <w:szCs w:val="22"/>
          <w:lang w:val="pt-BR"/>
        </w:rPr>
        <w:t xml:space="preserve"> </w:t>
      </w:r>
      <w:r w:rsidRPr="00EA54C5">
        <w:rPr>
          <w:rFonts w:ascii="Tahoma" w:hAnsi="Tahoma" w:cs="Tahoma"/>
          <w:sz w:val="22"/>
          <w:szCs w:val="22"/>
          <w:lang w:val="pt-BR"/>
        </w:rPr>
        <w:t xml:space="preserve">de março de </w:t>
      </w:r>
      <w:r w:rsidR="00C97AD1" w:rsidRPr="00EA54C5">
        <w:rPr>
          <w:rFonts w:ascii="Tahoma" w:hAnsi="Tahoma" w:cs="Tahoma"/>
          <w:sz w:val="22"/>
          <w:szCs w:val="22"/>
          <w:lang w:val="pt-BR"/>
        </w:rPr>
        <w:t>202</w:t>
      </w:r>
      <w:r w:rsidR="00C97AD1">
        <w:rPr>
          <w:rFonts w:ascii="Tahoma" w:hAnsi="Tahoma" w:cs="Tahoma"/>
          <w:sz w:val="22"/>
          <w:szCs w:val="22"/>
          <w:lang w:val="pt-BR"/>
        </w:rPr>
        <w:t>2</w:t>
      </w:r>
      <w:r w:rsidRPr="00EA54C5">
        <w:rPr>
          <w:rFonts w:ascii="Tahoma" w:hAnsi="Tahoma" w:cs="Tahoma"/>
          <w:sz w:val="22"/>
          <w:szCs w:val="22"/>
          <w:lang w:val="pt-BR"/>
        </w:rPr>
        <w:t xml:space="preserve"> (“</w:t>
      </w:r>
      <w:r w:rsidR="00C97AD1">
        <w:rPr>
          <w:rFonts w:ascii="Tahoma" w:hAnsi="Tahoma" w:cs="Tahoma"/>
          <w:sz w:val="22"/>
          <w:szCs w:val="22"/>
          <w:u w:val="single"/>
          <w:lang w:val="pt-BR"/>
        </w:rPr>
        <w:t>Resolução</w:t>
      </w:r>
      <w:r w:rsidR="00C97AD1"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 xml:space="preserve">CVM </w:t>
      </w:r>
      <w:r w:rsidR="00C97AD1">
        <w:rPr>
          <w:rFonts w:ascii="Tahoma" w:hAnsi="Tahoma" w:cs="Tahoma"/>
          <w:sz w:val="22"/>
          <w:szCs w:val="22"/>
          <w:u w:val="single"/>
          <w:lang w:val="pt-BR"/>
        </w:rPr>
        <w:t>77</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6"/>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7" w:name="_DV_M121"/>
      <w:bookmarkStart w:id="98" w:name="_DV_M122"/>
      <w:bookmarkStart w:id="99" w:name="_DV_M123"/>
      <w:bookmarkStart w:id="100" w:name="_DV_M124"/>
      <w:bookmarkStart w:id="101" w:name="_DV_M125"/>
      <w:bookmarkStart w:id="102" w:name="_DV_M126"/>
      <w:bookmarkStart w:id="103" w:name="_DV_M127"/>
      <w:bookmarkStart w:id="104" w:name="_DV_M128"/>
      <w:bookmarkStart w:id="105" w:name="_DV_M129"/>
      <w:bookmarkStart w:id="106" w:name="_DV_M130"/>
      <w:bookmarkStart w:id="107" w:name="_DV_M131"/>
      <w:bookmarkStart w:id="108" w:name="_DV_M132"/>
      <w:bookmarkStart w:id="109" w:name="_DV_M133"/>
      <w:bookmarkStart w:id="110" w:name="_DV_M134"/>
      <w:bookmarkStart w:id="111" w:name="_DV_M135"/>
      <w:bookmarkStart w:id="112" w:name="_DV_M136"/>
      <w:bookmarkStart w:id="113" w:name="_DV_M137"/>
      <w:bookmarkStart w:id="114" w:name="_DV_M139"/>
      <w:bookmarkStart w:id="115" w:name="_DV_M140"/>
      <w:bookmarkStart w:id="116" w:name="_DV_M141"/>
      <w:bookmarkStart w:id="117" w:name="_DV_M142"/>
      <w:bookmarkStart w:id="118" w:name="_DV_M143"/>
      <w:bookmarkStart w:id="119" w:name="_DV_M144"/>
      <w:bookmarkStart w:id="120" w:name="_DV_M145"/>
      <w:bookmarkStart w:id="121" w:name="_DV_M146"/>
      <w:bookmarkStart w:id="122" w:name="_DV_M147"/>
      <w:bookmarkStart w:id="123" w:name="_DV_M148"/>
      <w:bookmarkStart w:id="124" w:name="_DV_M149"/>
      <w:bookmarkStart w:id="125" w:name="_DV_M150"/>
      <w:bookmarkStart w:id="126" w:name="_DV_M151"/>
      <w:bookmarkStart w:id="127" w:name="_DV_M152"/>
      <w:bookmarkStart w:id="128" w:name="_DV_M153"/>
      <w:bookmarkStart w:id="129" w:name="_DV_M154"/>
      <w:bookmarkStart w:id="130" w:name="_DV_M155"/>
      <w:bookmarkStart w:id="131" w:name="_DV_M156"/>
      <w:bookmarkStart w:id="132" w:name="_DV_M157"/>
      <w:bookmarkStart w:id="133" w:name="_DV_M158"/>
      <w:bookmarkStart w:id="134" w:name="_DV_M159"/>
      <w:bookmarkStart w:id="135" w:name="_DV_M160"/>
      <w:bookmarkStart w:id="136" w:name="_DV_M161"/>
      <w:bookmarkStart w:id="137" w:name="_DV_M162"/>
      <w:bookmarkStart w:id="138" w:name="_DV_M163"/>
      <w:bookmarkStart w:id="139" w:name="_DV_M164"/>
      <w:bookmarkStart w:id="140" w:name="_DV_M165"/>
      <w:bookmarkStart w:id="141" w:name="_Ref491188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EA54C5">
        <w:rPr>
          <w:rFonts w:ascii="Tahoma" w:hAnsi="Tahoma" w:cs="Tahoma"/>
          <w:szCs w:val="22"/>
        </w:rPr>
        <w:t>CLÁUSULA VI</w:t>
      </w:r>
      <w:bookmarkEnd w:id="141"/>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42" w:name="_DV_M268"/>
      <w:bookmarkStart w:id="143" w:name="_Ref392008548"/>
      <w:bookmarkEnd w:id="142"/>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w:t>
      </w:r>
      <w:r w:rsidRPr="00EA54C5">
        <w:rPr>
          <w:rFonts w:ascii="Tahoma" w:hAnsi="Tahoma" w:cs="Tahoma"/>
          <w:sz w:val="22"/>
          <w:szCs w:val="22"/>
          <w:lang w:val="pt-BR"/>
        </w:rPr>
        <w:lastRenderedPageBreak/>
        <w:t xml:space="preserve">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3"/>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4" w:name="_Ref416256173"/>
      <w:bookmarkStart w:id="145"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44"/>
      <w:bookmarkEnd w:id="145"/>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6" w:name="_Ref101362504"/>
      <w:r w:rsidRPr="00EA54C5">
        <w:rPr>
          <w:rFonts w:ascii="Tahoma" w:hAnsi="Tahoma" w:cs="Tahoma"/>
          <w:sz w:val="22"/>
          <w:szCs w:val="22"/>
          <w:lang w:val="pt-BR"/>
        </w:rPr>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46"/>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w:t>
      </w:r>
      <w:proofErr w:type="spellStart"/>
      <w:r w:rsidR="00922521">
        <w:rPr>
          <w:rFonts w:ascii="Tahoma" w:hAnsi="Tahoma" w:cs="Tahoma"/>
          <w:sz w:val="22"/>
          <w:szCs w:val="22"/>
          <w:lang w:val="pt-BR"/>
        </w:rPr>
        <w:t>vii</w:t>
      </w:r>
      <w:proofErr w:type="spellEnd"/>
      <w:r w:rsidR="00922521">
        <w:rPr>
          <w:rFonts w:ascii="Tahoma" w:hAnsi="Tahoma" w:cs="Tahoma"/>
          <w:sz w:val="22"/>
          <w:szCs w:val="22"/>
          <w:lang w:val="pt-BR"/>
        </w:rPr>
        <w:t>)</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7"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7"/>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34E50E1E"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8"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9E752C">
        <w:rPr>
          <w:rFonts w:ascii="Tahoma" w:hAnsi="Tahoma" w:cs="Tahoma"/>
          <w:sz w:val="22"/>
          <w:szCs w:val="22"/>
          <w:lang w:val="pt-BR"/>
        </w:rPr>
        <w:t>,</w:t>
      </w:r>
      <w:r w:rsidR="00274AEC">
        <w:rPr>
          <w:rFonts w:ascii="Tahoma" w:hAnsi="Tahoma" w:cs="Tahoma"/>
          <w:sz w:val="22"/>
          <w:szCs w:val="22"/>
          <w:lang w:val="pt-BR"/>
        </w:rPr>
        <w:t xml:space="preserve"> </w:t>
      </w:r>
      <w:r w:rsidR="009E752C">
        <w:rPr>
          <w:rFonts w:ascii="Tahoma" w:hAnsi="Tahoma" w:cs="Tahoma"/>
          <w:sz w:val="22"/>
          <w:szCs w:val="22"/>
          <w:lang w:val="pt-BR"/>
        </w:rPr>
        <w:t>d</w:t>
      </w:r>
      <w:r w:rsidR="00274AEC">
        <w:rPr>
          <w:rFonts w:ascii="Tahoma" w:hAnsi="Tahoma" w:cs="Tahoma"/>
          <w:sz w:val="22"/>
          <w:szCs w:val="22"/>
          <w:lang w:val="pt-BR"/>
        </w:rPr>
        <w:t>as Controladas da Emissora</w:t>
      </w:r>
      <w:r w:rsidR="00BF5CC1">
        <w:rPr>
          <w:rFonts w:ascii="Tahoma" w:hAnsi="Tahoma" w:cs="Tahoma"/>
          <w:sz w:val="22"/>
          <w:szCs w:val="22"/>
          <w:lang w:val="pt-BR"/>
        </w:rPr>
        <w:t>,</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r w:rsidR="00BF5CC1">
        <w:rPr>
          <w:rFonts w:ascii="Tahoma" w:hAnsi="Tahoma" w:cs="Tahoma"/>
          <w:sz w:val="22"/>
          <w:szCs w:val="22"/>
          <w:lang w:val="pt-BR"/>
        </w:rPr>
        <w:t>, Controladas da Emissora,</w:t>
      </w:r>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00060539">
        <w:rPr>
          <w:rFonts w:ascii="Tahoma" w:hAnsi="Tahoma" w:cs="Tahoma"/>
          <w:sz w:val="22"/>
          <w:szCs w:val="22"/>
          <w:lang w:val="pt-BR"/>
        </w:rPr>
        <w:t xml:space="preserve"> </w:t>
      </w:r>
      <w:r w:rsidRPr="007B318E">
        <w:rPr>
          <w:rFonts w:ascii="Tahoma" w:hAnsi="Tahoma" w:cs="Tahoma"/>
          <w:sz w:val="22"/>
          <w:szCs w:val="22"/>
          <w:lang w:val="pt-BR"/>
        </w:rPr>
        <w:t>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00060539">
        <w:rPr>
          <w:rFonts w:ascii="Tahoma" w:hAnsi="Tahoma" w:cs="Tahoma"/>
          <w:sz w:val="22"/>
          <w:szCs w:val="22"/>
          <w:lang w:val="pt-BR"/>
        </w:rPr>
        <w:t xml:space="preserve"> </w:t>
      </w:r>
      <w:r w:rsidRPr="00EA54C5">
        <w:rPr>
          <w:rFonts w:ascii="Tahoma" w:hAnsi="Tahoma" w:cs="Tahoma"/>
          <w:sz w:val="22"/>
          <w:szCs w:val="22"/>
          <w:lang w:val="pt-BR"/>
        </w:rPr>
        <w:t xml:space="preserve">se a respectiva reestruturação societária for realizada entre sociedades do mesmo </w:t>
      </w:r>
      <w:r w:rsidRPr="00EA54C5">
        <w:rPr>
          <w:rFonts w:ascii="Tahoma" w:hAnsi="Tahoma" w:cs="Tahoma"/>
          <w:sz w:val="22"/>
          <w:szCs w:val="22"/>
          <w:lang w:val="pt-BR"/>
        </w:rPr>
        <w:lastRenderedPageBreak/>
        <w:t xml:space="preserve">grupo econômico da Emissora e desde que </w:t>
      </w:r>
      <w:r w:rsidR="00284DDE" w:rsidRPr="00173E73">
        <w:rPr>
          <w:rFonts w:ascii="Tahoma" w:hAnsi="Tahoma" w:cs="Tahoma"/>
          <w:i/>
          <w:sz w:val="22"/>
          <w:szCs w:val="22"/>
          <w:lang w:val="pt-BR"/>
        </w:rPr>
        <w:t>(1)</w:t>
      </w:r>
      <w:r w:rsidR="00284DDE">
        <w:rPr>
          <w:rFonts w:ascii="Tahoma" w:hAnsi="Tahoma" w:cs="Tahoma"/>
          <w:sz w:val="22"/>
          <w:szCs w:val="22"/>
          <w:lang w:val="pt-BR"/>
        </w:rPr>
        <w:t xml:space="preserve"> a Emissora mantenha 100% (cem por cento) de participação no capital social das SPEs Seridó</w:t>
      </w:r>
      <w:r w:rsidR="00284DDE" w:rsidRPr="00EA54C5">
        <w:rPr>
          <w:rFonts w:ascii="Tahoma" w:hAnsi="Tahoma" w:cs="Tahoma"/>
          <w:sz w:val="22"/>
          <w:szCs w:val="22"/>
          <w:lang w:val="pt-BR"/>
        </w:rPr>
        <w:t xml:space="preserve"> </w:t>
      </w:r>
      <w:r w:rsidR="00A44DE5">
        <w:rPr>
          <w:rFonts w:ascii="Tahoma" w:hAnsi="Tahoma" w:cs="Tahoma"/>
          <w:sz w:val="22"/>
          <w:szCs w:val="22"/>
          <w:lang w:val="pt-BR"/>
        </w:rPr>
        <w:t xml:space="preserve">(exceto em caso de incorporação de todas ou de qualquer uma das SPEs Seridó pela Emissora) e </w:t>
      </w:r>
      <w:r w:rsidR="00A44DE5" w:rsidRPr="00173E73">
        <w:rPr>
          <w:rFonts w:ascii="Tahoma" w:hAnsi="Tahoma" w:cs="Tahoma"/>
          <w:i/>
          <w:sz w:val="22"/>
          <w:szCs w:val="22"/>
          <w:lang w:val="pt-BR"/>
        </w:rPr>
        <w:t>(2)</w:t>
      </w:r>
      <w:r w:rsidR="00A44DE5">
        <w:rPr>
          <w:rFonts w:ascii="Tahoma" w:hAnsi="Tahoma" w:cs="Tahoma"/>
          <w:sz w:val="22"/>
          <w:szCs w:val="22"/>
          <w:lang w:val="pt-BR"/>
        </w:rPr>
        <w:t xml:space="preserve"> </w:t>
      </w:r>
      <w:r w:rsidRPr="00EA54C5">
        <w:rPr>
          <w:rFonts w:ascii="Tahoma" w:hAnsi="Tahoma" w:cs="Tahoma"/>
          <w:sz w:val="22"/>
          <w:szCs w:val="22"/>
          <w:lang w:val="pt-BR"/>
        </w:rPr>
        <w:t>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48"/>
    </w:p>
    <w:p w14:paraId="3DD4219D" w14:textId="5F31E1B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9" w:name="_Ref101950182"/>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FA64D7">
        <w:rPr>
          <w:rFonts w:ascii="Tahoma" w:hAnsi="Tahoma" w:cs="Tahoma"/>
          <w:sz w:val="22"/>
          <w:szCs w:val="22"/>
          <w:lang w:val="pt-BR"/>
        </w:rPr>
        <w:t xml:space="preserve"> realizada </w:t>
      </w:r>
      <w:r w:rsidRPr="00EA54C5">
        <w:rPr>
          <w:rFonts w:ascii="Tahoma" w:hAnsi="Tahoma" w:cs="Tahoma"/>
          <w:sz w:val="22"/>
          <w:szCs w:val="22"/>
          <w:lang w:val="pt-BR"/>
        </w:rPr>
        <w:t xml:space="preserve">em até </w:t>
      </w:r>
      <w:r w:rsidR="00FA64D7">
        <w:rPr>
          <w:rFonts w:ascii="Tahoma" w:hAnsi="Tahoma" w:cs="Tahoma"/>
          <w:sz w:val="22"/>
          <w:szCs w:val="22"/>
          <w:lang w:val="pt-BR"/>
        </w:rPr>
        <w:t>9</w:t>
      </w:r>
      <w:r w:rsidR="00FA64D7" w:rsidRPr="00EA54C5">
        <w:rPr>
          <w:rFonts w:ascii="Tahoma" w:hAnsi="Tahoma" w:cs="Tahoma"/>
          <w:sz w:val="22"/>
          <w:szCs w:val="22"/>
          <w:lang w:val="pt-BR"/>
        </w:rPr>
        <w:t xml:space="preserve">0 </w:t>
      </w:r>
      <w:r w:rsidR="009A3C91" w:rsidRPr="00EA54C5">
        <w:rPr>
          <w:rFonts w:ascii="Tahoma" w:hAnsi="Tahoma" w:cs="Tahoma"/>
          <w:sz w:val="22"/>
          <w:szCs w:val="22"/>
          <w:lang w:val="pt-BR"/>
        </w:rPr>
        <w:t>(</w:t>
      </w:r>
      <w:r w:rsidR="00FA64D7">
        <w:rPr>
          <w:rFonts w:ascii="Tahoma" w:hAnsi="Tahoma" w:cs="Tahoma"/>
          <w:sz w:val="22"/>
          <w:szCs w:val="22"/>
          <w:lang w:val="pt-BR"/>
        </w:rPr>
        <w:t>noventa</w:t>
      </w:r>
      <w:r w:rsidR="009A3C91" w:rsidRPr="00EA54C5">
        <w:rPr>
          <w:rFonts w:ascii="Tahoma" w:hAnsi="Tahoma" w:cs="Tahoma"/>
          <w:sz w:val="22"/>
          <w:szCs w:val="22"/>
          <w:lang w:val="pt-BR"/>
        </w:rPr>
        <w:t xml:space="preserve">) </w:t>
      </w:r>
      <w:r w:rsidRPr="00EA54C5">
        <w:rPr>
          <w:rFonts w:ascii="Tahoma" w:hAnsi="Tahoma" w:cs="Tahoma"/>
          <w:sz w:val="22"/>
          <w:szCs w:val="22"/>
          <w:lang w:val="pt-BR"/>
        </w:rPr>
        <w:t xml:space="preserve">dias </w:t>
      </w:r>
      <w:r w:rsidR="00FA64D7">
        <w:rPr>
          <w:rFonts w:ascii="Tahoma" w:hAnsi="Tahoma" w:cs="Tahoma"/>
          <w:sz w:val="22"/>
          <w:szCs w:val="22"/>
          <w:lang w:val="pt-BR"/>
        </w:rPr>
        <w:t xml:space="preserve">contado </w:t>
      </w:r>
      <w:r w:rsidRPr="00EA54C5">
        <w:rPr>
          <w:rFonts w:ascii="Tahoma" w:hAnsi="Tahoma" w:cs="Tahoma"/>
          <w:sz w:val="22"/>
          <w:szCs w:val="22"/>
          <w:lang w:val="pt-BR"/>
        </w:rPr>
        <w:t xml:space="preserve">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D565CF">
        <w:rPr>
          <w:rFonts w:ascii="Tahoma" w:hAnsi="Tahoma" w:cs="Tahoma"/>
          <w:sz w:val="22"/>
          <w:szCs w:val="22"/>
          <w:lang w:val="pt-BR"/>
        </w:rPr>
        <w:t>o</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3C1671">
        <w:rPr>
          <w:rFonts w:ascii="Tahoma" w:hAnsi="Tahoma" w:cs="Tahoma"/>
          <w:sz w:val="22"/>
          <w:szCs w:val="22"/>
          <w:lang w:val="pt-BR"/>
        </w:rPr>
        <w:t>[</w:t>
      </w:r>
      <w:r w:rsidRPr="00EA54C5">
        <w:rPr>
          <w:rFonts w:ascii="Tahoma" w:hAnsi="Tahoma" w:cs="Tahoma"/>
          <w:sz w:val="22"/>
          <w:szCs w:val="22"/>
          <w:lang w:val="pt-BR"/>
        </w:rPr>
        <w:t>R$</w:t>
      </w:r>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r w:rsidRPr="00EA54C5">
        <w:rPr>
          <w:rFonts w:ascii="Tahoma" w:hAnsi="Tahoma" w:cs="Tahoma"/>
          <w:sz w:val="22"/>
          <w:szCs w:val="22"/>
          <w:lang w:val="pt-BR"/>
        </w:rPr>
        <w:t>.000.000,00 (ce</w:t>
      </w:r>
      <w:r w:rsidR="00E8134B">
        <w:rPr>
          <w:rFonts w:ascii="Tahoma" w:hAnsi="Tahoma" w:cs="Tahoma"/>
          <w:sz w:val="22"/>
          <w:szCs w:val="22"/>
          <w:lang w:val="pt-BR"/>
        </w:rPr>
        <w:t>m</w:t>
      </w:r>
      <w:r w:rsidRPr="00EA54C5">
        <w:rPr>
          <w:rFonts w:ascii="Tahoma" w:hAnsi="Tahoma" w:cs="Tahoma"/>
          <w:sz w:val="22"/>
          <w:szCs w:val="22"/>
          <w:lang w:val="pt-BR"/>
        </w:rPr>
        <w:t xml:space="preserve"> milhões de reais)</w:t>
      </w:r>
      <w:r w:rsidR="003C1671">
        <w:rPr>
          <w:rFonts w:ascii="Tahoma" w:hAnsi="Tahoma" w:cs="Tahoma"/>
          <w:sz w:val="22"/>
          <w:szCs w:val="22"/>
          <w:lang w:val="pt-BR"/>
        </w:rPr>
        <w:t>]</w:t>
      </w:r>
      <w:r w:rsidR="00922521">
        <w:rPr>
          <w:rFonts w:ascii="Tahoma" w:hAnsi="Tahoma" w:cs="Tahoma"/>
          <w:sz w:val="22"/>
          <w:szCs w:val="22"/>
          <w:lang w:val="pt-BR"/>
        </w:rPr>
        <w:t>;</w:t>
      </w:r>
      <w:r w:rsidRPr="00EA54C5">
        <w:rPr>
          <w:rFonts w:ascii="Tahoma" w:hAnsi="Tahoma" w:cs="Tahoma"/>
          <w:sz w:val="22"/>
          <w:szCs w:val="22"/>
          <w:lang w:val="pt-BR"/>
        </w:rPr>
        <w:t xml:space="preserve"> </w:t>
      </w:r>
      <w:r w:rsidR="003C1671">
        <w:rPr>
          <w:rFonts w:ascii="Tahoma" w:hAnsi="Tahoma" w:cs="Tahoma"/>
          <w:sz w:val="22"/>
          <w:szCs w:val="22"/>
          <w:lang w:val="pt-BR"/>
        </w:rPr>
        <w:t>[</w:t>
      </w:r>
      <w:r w:rsidR="003C1671" w:rsidRPr="00173E73">
        <w:rPr>
          <w:rFonts w:ascii="Tahoma" w:hAnsi="Tahoma" w:cs="Tahoma"/>
          <w:b/>
          <w:i/>
          <w:sz w:val="22"/>
          <w:szCs w:val="22"/>
          <w:highlight w:val="yellow"/>
          <w:lang w:val="pt-BR"/>
        </w:rPr>
        <w:t>Nota Mattos Filho</w:t>
      </w:r>
      <w:r w:rsidR="003C1671" w:rsidRPr="00173E73">
        <w:rPr>
          <w:rFonts w:ascii="Tahoma" w:hAnsi="Tahoma" w:cs="Tahoma"/>
          <w:i/>
          <w:sz w:val="22"/>
          <w:szCs w:val="22"/>
          <w:highlight w:val="yellow"/>
          <w:lang w:val="pt-BR"/>
        </w:rPr>
        <w:t xml:space="preserve">: a ser confirmado </w:t>
      </w:r>
      <w:r w:rsidR="00FA64D7">
        <w:rPr>
          <w:rFonts w:ascii="Tahoma" w:hAnsi="Tahoma" w:cs="Tahoma"/>
          <w:i/>
          <w:sz w:val="22"/>
          <w:szCs w:val="22"/>
          <w:highlight w:val="yellow"/>
          <w:lang w:val="pt-BR"/>
        </w:rPr>
        <w:t>valor do capital mínimo</w:t>
      </w:r>
      <w:r w:rsidR="00A44DE5">
        <w:rPr>
          <w:rFonts w:ascii="Tahoma" w:hAnsi="Tahoma" w:cs="Tahoma"/>
          <w:i/>
          <w:sz w:val="22"/>
          <w:szCs w:val="22"/>
          <w:highlight w:val="yellow"/>
          <w:lang w:val="pt-BR"/>
        </w:rPr>
        <w:t xml:space="preserve"> pela Companhia</w:t>
      </w:r>
      <w:r w:rsidR="003C1671">
        <w:rPr>
          <w:rFonts w:ascii="Tahoma" w:hAnsi="Tahoma" w:cs="Tahoma"/>
          <w:sz w:val="22"/>
          <w:szCs w:val="22"/>
          <w:lang w:val="pt-BR"/>
        </w:rPr>
        <w:t>]</w:t>
      </w:r>
      <w:bookmarkEnd w:id="149"/>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incluindo o cumprimento de todas as formalidades necessárias para a validade e eficácia da Fiança, nos termos previstos nesta Escritura de </w:t>
      </w:r>
      <w:r w:rsidRPr="00EA54C5">
        <w:rPr>
          <w:rFonts w:ascii="Tahoma" w:hAnsi="Tahoma" w:cs="Tahoma"/>
          <w:sz w:val="22"/>
          <w:szCs w:val="22"/>
          <w:lang w:val="pt-BR"/>
        </w:rPr>
        <w:lastRenderedPageBreak/>
        <w:t>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50"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51" w:name="_Hlk57372345"/>
      <w:r w:rsidRPr="00EA54C5">
        <w:rPr>
          <w:rFonts w:ascii="Tahoma" w:hAnsi="Tahoma" w:cs="Tahoma"/>
          <w:sz w:val="22"/>
          <w:szCs w:val="22"/>
          <w:lang w:val="pt-BR"/>
        </w:rPr>
        <w:t>.</w:t>
      </w:r>
      <w:bookmarkEnd w:id="150"/>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52" w:name="_Ref398888998"/>
      <w:bookmarkEnd w:id="151"/>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52"/>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3" w:name="_Ref531224782"/>
      <w:bookmarkStart w:id="154" w:name="_Hlk48515713"/>
      <w:bookmarkStart w:id="155"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6E748281"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00133D51" w:rsidRPr="007B318E">
        <w:rPr>
          <w:rFonts w:ascii="Tahoma" w:hAnsi="Tahoma" w:cs="Tahoma"/>
          <w:b/>
          <w:sz w:val="22"/>
          <w:szCs w:val="22"/>
          <w:lang w:val="pt-BR"/>
        </w:rPr>
        <w:t>)</w:t>
      </w:r>
      <w:r w:rsidR="00133D51" w:rsidRPr="00133D51">
        <w:rPr>
          <w:rFonts w:ascii="Tahoma" w:hAnsi="Tahoma" w:cs="Tahoma"/>
          <w:sz w:val="22"/>
          <w:szCs w:val="22"/>
          <w:lang w:val="pt-BR"/>
        </w:rPr>
        <w:t xml:space="preserve"> </w:t>
      </w:r>
      <w:r w:rsidR="00133D51">
        <w:rPr>
          <w:rFonts w:ascii="Tahoma" w:hAnsi="Tahoma" w:cs="Tahoma"/>
          <w:sz w:val="22"/>
          <w:szCs w:val="22"/>
          <w:lang w:val="pt-BR"/>
        </w:rPr>
        <w:t xml:space="preserve">pela </w:t>
      </w:r>
      <w:r w:rsidRPr="007B318E">
        <w:rPr>
          <w:rFonts w:ascii="Tahoma" w:hAnsi="Tahoma" w:cs="Tahoma"/>
          <w:sz w:val="22"/>
          <w:szCs w:val="22"/>
          <w:lang w:val="pt-BR"/>
        </w:rPr>
        <w:t xml:space="preserve">Reorganização </w:t>
      </w:r>
      <w:r w:rsidR="00103E83" w:rsidRPr="007B318E">
        <w:rPr>
          <w:rFonts w:ascii="Tahoma" w:hAnsi="Tahoma" w:cs="Tahoma"/>
          <w:sz w:val="22"/>
          <w:szCs w:val="22"/>
          <w:lang w:val="pt-BR"/>
        </w:rPr>
        <w:t>Intragrupo</w:t>
      </w:r>
      <w:r w:rsidR="00133D51">
        <w:rPr>
          <w:rFonts w:ascii="Tahoma" w:hAnsi="Tahoma" w:cs="Tahoma"/>
          <w:sz w:val="22"/>
          <w:szCs w:val="22"/>
          <w:lang w:val="pt-BR"/>
        </w:rPr>
        <w:t>;</w:t>
      </w:r>
      <w:r w:rsidR="00894541">
        <w:rPr>
          <w:rFonts w:ascii="Tahoma" w:hAnsi="Tahoma" w:cs="Tahoma"/>
          <w:sz w:val="22"/>
          <w:szCs w:val="22"/>
          <w:lang w:val="pt-BR"/>
        </w:rPr>
        <w:t xml:space="preserve"> </w:t>
      </w:r>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62F5AD90"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representando, no mínimo, 50% (cinquenta por cento) mais 1 (uma) das Debêntures em Circulação;</w:t>
      </w:r>
      <w:r w:rsidR="009E752C">
        <w:rPr>
          <w:rFonts w:ascii="Tahoma" w:hAnsi="Tahoma" w:cs="Tahoma"/>
          <w:sz w:val="22"/>
          <w:szCs w:val="22"/>
          <w:lang w:val="pt-BR"/>
        </w:rPr>
        <w:t xml:space="preserve"> </w:t>
      </w:r>
      <w:r w:rsidRPr="003E2295">
        <w:rPr>
          <w:rFonts w:ascii="Tahoma" w:hAnsi="Tahoma" w:cs="Tahoma"/>
          <w:sz w:val="22"/>
          <w:szCs w:val="22"/>
          <w:lang w:val="pt-BR"/>
        </w:rPr>
        <w:t xml:space="preserve">ou </w:t>
      </w:r>
      <w:r w:rsidRPr="003E2295">
        <w:rPr>
          <w:rFonts w:ascii="Tahoma" w:hAnsi="Tahoma" w:cs="Tahoma"/>
          <w:b/>
          <w:sz w:val="22"/>
          <w:szCs w:val="22"/>
          <w:lang w:val="pt-BR"/>
        </w:rPr>
        <w:t>(</w:t>
      </w:r>
      <w:r w:rsidR="00E8671C" w:rsidRPr="003E2295">
        <w:rPr>
          <w:rFonts w:ascii="Tahoma" w:hAnsi="Tahoma" w:cs="Tahoma"/>
          <w:b/>
          <w:sz w:val="22"/>
          <w:szCs w:val="22"/>
          <w:lang w:val="pt-BR"/>
        </w:rPr>
        <w:t>b</w:t>
      </w:r>
      <w:r w:rsidRPr="003E2295">
        <w:rPr>
          <w:rFonts w:ascii="Tahoma" w:hAnsi="Tahoma" w:cs="Tahoma"/>
          <w:b/>
          <w:sz w:val="22"/>
          <w:szCs w:val="22"/>
          <w:lang w:val="pt-BR"/>
        </w:rPr>
        <w:t>)</w:t>
      </w:r>
      <w:r w:rsidR="005B62F2" w:rsidRPr="003E2295">
        <w:rPr>
          <w:rFonts w:ascii="Tahoma" w:hAnsi="Tahoma" w:cs="Tahoma"/>
          <w:sz w:val="22"/>
          <w:szCs w:val="22"/>
          <w:lang w:val="pt-BR"/>
        </w:rPr>
        <w:t> </w:t>
      </w:r>
      <w:r w:rsidRPr="003E2295">
        <w:rPr>
          <w:rFonts w:ascii="Tahoma" w:hAnsi="Tahoma" w:cs="Tahoma"/>
          <w:sz w:val="22"/>
          <w:szCs w:val="22"/>
          <w:lang w:val="pt-BR"/>
        </w:rPr>
        <w:t>os referidos eventos ocorrerem para viabilizar a</w:t>
      </w:r>
      <w:r w:rsidR="00894541" w:rsidRPr="003E2295">
        <w:rPr>
          <w:rFonts w:ascii="Tahoma" w:hAnsi="Tahoma" w:cs="Tahoma"/>
          <w:sz w:val="22"/>
          <w:szCs w:val="22"/>
          <w:lang w:val="pt-BR"/>
        </w:rPr>
        <w:t xml:space="preserve"> Reorganização Intragrupo</w:t>
      </w:r>
      <w:r w:rsidR="009E752C">
        <w:rPr>
          <w:rFonts w:ascii="Tahoma" w:hAnsi="Tahoma" w:cs="Tahoma"/>
          <w:sz w:val="22"/>
          <w:szCs w:val="22"/>
          <w:lang w:val="pt-BR"/>
        </w:rPr>
        <w:t>;</w:t>
      </w:r>
      <w:r w:rsidR="00133D51">
        <w:rPr>
          <w:rFonts w:ascii="Tahoma" w:hAnsi="Tahoma" w:cs="Tahoma"/>
          <w:sz w:val="22"/>
          <w:szCs w:val="22"/>
          <w:lang w:val="pt-BR"/>
        </w:rPr>
        <w:t xml:space="preserve"> [</w:t>
      </w:r>
      <w:r w:rsidR="00133D51" w:rsidRPr="00173E73">
        <w:rPr>
          <w:rFonts w:ascii="Tahoma" w:hAnsi="Tahoma" w:cs="Tahoma"/>
          <w:b/>
          <w:i/>
          <w:sz w:val="22"/>
          <w:szCs w:val="22"/>
          <w:highlight w:val="yellow"/>
          <w:lang w:val="pt-BR"/>
        </w:rPr>
        <w:t>Nota Mattos Filho</w:t>
      </w:r>
      <w:r w:rsidR="00133D51" w:rsidRPr="00173E73">
        <w:rPr>
          <w:rFonts w:ascii="Tahoma" w:hAnsi="Tahoma" w:cs="Tahoma"/>
          <w:i/>
          <w:sz w:val="22"/>
          <w:szCs w:val="22"/>
          <w:highlight w:val="yellow"/>
          <w:lang w:val="pt-BR"/>
        </w:rPr>
        <w:t>: considerando que ajustamos a redação da Reorganização Intragrupo</w:t>
      </w:r>
      <w:r w:rsidR="00133D51" w:rsidRPr="00173E73">
        <w:rPr>
          <w:rFonts w:ascii="Tahoma" w:hAnsi="Tahoma" w:cs="Tahoma"/>
          <w:sz w:val="22"/>
          <w:szCs w:val="22"/>
          <w:highlight w:val="yellow"/>
          <w:lang w:val="pt-BR"/>
        </w:rPr>
        <w:t xml:space="preserve"> </w:t>
      </w:r>
      <w:r w:rsidR="00133D51" w:rsidRPr="00173E73">
        <w:rPr>
          <w:rFonts w:ascii="Tahoma" w:hAnsi="Tahoma" w:cs="Tahoma"/>
          <w:i/>
          <w:sz w:val="22"/>
          <w:szCs w:val="22"/>
          <w:highlight w:val="yellow"/>
          <w:lang w:val="pt-BR"/>
        </w:rPr>
        <w:t>e este item apenas vincula a Emissora e suas controladas, entendemos que podemos manter a redação tal como está. Favor confirmar.</w:t>
      </w:r>
      <w:r w:rsidR="00133D51">
        <w:rPr>
          <w:rFonts w:ascii="Tahoma" w:hAnsi="Tahoma" w:cs="Tahoma"/>
          <w:sz w:val="22"/>
          <w:szCs w:val="22"/>
          <w:lang w:val="pt-BR"/>
        </w:rPr>
        <w:t>]</w:t>
      </w:r>
    </w:p>
    <w:p w14:paraId="7C38CD05" w14:textId="4484207E"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r w:rsidR="00762BDF">
        <w:rPr>
          <w:rFonts w:ascii="Tahoma" w:hAnsi="Tahoma" w:cs="Tahoma"/>
          <w:sz w:val="22"/>
          <w:szCs w:val="22"/>
          <w:lang w:val="pt-BR"/>
        </w:rPr>
        <w:t>das Dívidas de Longo Prazo</w:t>
      </w:r>
      <w:r w:rsidR="00131A6C">
        <w:rPr>
          <w:rFonts w:ascii="Tahoma" w:hAnsi="Tahoma" w:cs="Tahoma"/>
          <w:sz w:val="22"/>
          <w:szCs w:val="22"/>
          <w:lang w:val="pt-BR"/>
        </w:rPr>
        <w:t xml:space="preserve"> (conforme definido abaixo)</w:t>
      </w:r>
      <w:r w:rsidR="009E752C">
        <w:rPr>
          <w:rFonts w:ascii="Tahoma" w:hAnsi="Tahoma" w:cs="Tahoma"/>
          <w:sz w:val="22"/>
          <w:szCs w:val="22"/>
          <w:lang w:val="pt-BR"/>
        </w:rPr>
        <w:t>;</w:t>
      </w:r>
      <w:r w:rsidRPr="00EA54C5">
        <w:rPr>
          <w:rFonts w:ascii="Tahoma" w:hAnsi="Tahoma" w:cs="Tahoma"/>
          <w:sz w:val="22"/>
          <w:szCs w:val="22"/>
          <w:lang w:val="pt-BR"/>
        </w:rPr>
        <w:t xml:space="preserve"> </w:t>
      </w:r>
      <w:r w:rsidR="00762BDF">
        <w:rPr>
          <w:rFonts w:ascii="Tahoma" w:hAnsi="Tahoma" w:cs="Tahoma"/>
          <w:b/>
          <w:sz w:val="22"/>
          <w:szCs w:val="22"/>
          <w:lang w:val="pt-BR"/>
        </w:rPr>
        <w:t>(b)</w:t>
      </w:r>
      <w:r w:rsidR="00762BDF">
        <w:rPr>
          <w:rFonts w:ascii="Tahoma" w:hAnsi="Tahoma" w:cs="Tahoma"/>
          <w:sz w:val="22"/>
          <w:szCs w:val="22"/>
          <w:lang w:val="pt-BR"/>
        </w:rPr>
        <w:t xml:space="preserve"> se em garantia das Dívidas Subordinadas </w:t>
      </w:r>
      <w:r w:rsidR="00131A6C">
        <w:rPr>
          <w:rFonts w:ascii="Tahoma" w:hAnsi="Tahoma" w:cs="Tahoma"/>
          <w:sz w:val="22"/>
          <w:szCs w:val="22"/>
          <w:lang w:val="pt-BR"/>
        </w:rPr>
        <w:t xml:space="preserve">(conforme definido abaixo) </w:t>
      </w:r>
      <w:r w:rsidR="00762BDF">
        <w:rPr>
          <w:rFonts w:ascii="Tahoma" w:hAnsi="Tahoma" w:cs="Tahoma"/>
          <w:sz w:val="22"/>
          <w:szCs w:val="22"/>
          <w:lang w:val="pt-BR"/>
        </w:rPr>
        <w:t xml:space="preserve">desde que compartilhadas em igualdade </w:t>
      </w:r>
      <w:r w:rsidR="00762BDF">
        <w:rPr>
          <w:rFonts w:ascii="Tahoma" w:hAnsi="Tahoma" w:cs="Tahoma"/>
          <w:sz w:val="22"/>
          <w:szCs w:val="22"/>
          <w:lang w:val="pt-BR"/>
        </w:rPr>
        <w:lastRenderedPageBreak/>
        <w:t xml:space="preserve">de condições </w:t>
      </w:r>
      <w:r w:rsidR="00EE08D7">
        <w:rPr>
          <w:rFonts w:ascii="Tahoma" w:hAnsi="Tahoma" w:cs="Tahoma"/>
          <w:sz w:val="22"/>
          <w:szCs w:val="22"/>
          <w:lang w:val="pt-BR"/>
        </w:rPr>
        <w:t>(</w:t>
      </w:r>
      <w:r w:rsidR="00EE08D7" w:rsidRPr="00173E73">
        <w:rPr>
          <w:rFonts w:ascii="Tahoma" w:hAnsi="Tahoma" w:cs="Tahoma"/>
          <w:i/>
          <w:sz w:val="22"/>
          <w:szCs w:val="22"/>
          <w:lang w:val="pt-BR"/>
        </w:rPr>
        <w:t>pari passu</w:t>
      </w:r>
      <w:r w:rsidR="00EE08D7">
        <w:rPr>
          <w:rFonts w:ascii="Tahoma" w:hAnsi="Tahoma" w:cs="Tahoma"/>
          <w:sz w:val="22"/>
          <w:szCs w:val="22"/>
          <w:lang w:val="pt-BR"/>
        </w:rPr>
        <w:t xml:space="preserve">) com os Debenturistas; </w:t>
      </w:r>
      <w:r w:rsidRPr="00EA54C5">
        <w:rPr>
          <w:rFonts w:ascii="Tahoma" w:hAnsi="Tahoma" w:cs="Tahoma"/>
          <w:sz w:val="22"/>
          <w:szCs w:val="22"/>
          <w:lang w:val="pt-BR"/>
        </w:rPr>
        <w:t xml:space="preserve">ou </w:t>
      </w:r>
      <w:r w:rsidRPr="00EA54C5">
        <w:rPr>
          <w:rFonts w:ascii="Tahoma" w:hAnsi="Tahoma" w:cs="Tahoma"/>
          <w:b/>
          <w:sz w:val="22"/>
          <w:szCs w:val="22"/>
          <w:lang w:val="pt-BR"/>
        </w:rPr>
        <w:t>(</w:t>
      </w:r>
      <w:r w:rsidR="00762BDF">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EE08D7">
        <w:rPr>
          <w:rFonts w:ascii="Tahoma" w:hAnsi="Tahoma" w:cs="Tahoma"/>
          <w:sz w:val="22"/>
          <w:szCs w:val="22"/>
          <w:lang w:val="pt-BR"/>
        </w:rPr>
        <w:t xml:space="preserve"> (sendo os itens “a”, “b” e “c”, em conjunto, “</w:t>
      </w:r>
      <w:r w:rsidR="00EE08D7" w:rsidRPr="00173E73">
        <w:rPr>
          <w:rFonts w:ascii="Tahoma" w:hAnsi="Tahoma" w:cs="Tahoma"/>
          <w:sz w:val="22"/>
          <w:szCs w:val="22"/>
          <w:u w:val="single"/>
          <w:lang w:val="pt-BR"/>
        </w:rPr>
        <w:t>Ônus Permitidos</w:t>
      </w:r>
      <w:r w:rsidR="00EE08D7">
        <w:rPr>
          <w:rFonts w:ascii="Tahoma" w:hAnsi="Tahoma" w:cs="Tahoma"/>
          <w:sz w:val="22"/>
          <w:szCs w:val="22"/>
          <w:lang w:val="pt-BR"/>
        </w:rPr>
        <w:t>”)</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r w:rsidR="00B81E82">
        <w:rPr>
          <w:rFonts w:ascii="Tahoma" w:hAnsi="Tahoma" w:cs="Tahoma"/>
          <w:sz w:val="22"/>
          <w:szCs w:val="22"/>
          <w:lang w:val="pt-BR"/>
        </w:rPr>
        <w:t>[</w:t>
      </w:r>
      <w:r w:rsidR="00B81E82" w:rsidRPr="00453BD9">
        <w:rPr>
          <w:rFonts w:ascii="Tahoma" w:hAnsi="Tahoma" w:cs="Tahoma"/>
          <w:b/>
          <w:i/>
          <w:sz w:val="22"/>
          <w:szCs w:val="22"/>
          <w:highlight w:val="yellow"/>
          <w:lang w:val="pt-BR"/>
        </w:rPr>
        <w:t>Nota Mattos Filho</w:t>
      </w:r>
      <w:r w:rsidR="00B81E82" w:rsidRPr="00453BD9">
        <w:rPr>
          <w:rFonts w:ascii="Tahoma" w:hAnsi="Tahoma" w:cs="Tahoma"/>
          <w:i/>
          <w:sz w:val="22"/>
          <w:szCs w:val="22"/>
          <w:highlight w:val="yellow"/>
          <w:lang w:val="pt-BR"/>
        </w:rPr>
        <w:t>:</w:t>
      </w:r>
      <w:r w:rsidR="009E752C">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Cláusula ajustada em linha com as discussões do call. Favor confirmar</w:t>
      </w:r>
      <w:r w:rsidR="00C97AD1">
        <w:rPr>
          <w:rFonts w:ascii="Tahoma" w:hAnsi="Tahoma" w:cs="Tahoma"/>
          <w:i/>
          <w:sz w:val="22"/>
          <w:szCs w:val="22"/>
          <w:highlight w:val="yellow"/>
          <w:lang w:val="pt-BR"/>
        </w:rPr>
        <w:t>.</w:t>
      </w:r>
      <w:r w:rsidR="00B81E82">
        <w:rPr>
          <w:rFonts w:ascii="Tahoma" w:hAnsi="Tahoma" w:cs="Tahoma"/>
          <w:sz w:val="22"/>
          <w:szCs w:val="22"/>
          <w:highlight w:val="yellow"/>
          <w:lang w:val="pt-BR"/>
        </w:rPr>
        <w:t>]</w:t>
      </w:r>
      <w:r w:rsidR="003C1671" w:rsidRPr="00173E73">
        <w:rPr>
          <w:rFonts w:ascii="Tahoma" w:hAnsi="Tahoma" w:cs="Tahoma"/>
          <w:sz w:val="22"/>
          <w:szCs w:val="22"/>
          <w:lang w:val="pt-BR"/>
        </w:rPr>
        <w:t xml:space="preserve"> </w:t>
      </w:r>
    </w:p>
    <w:p w14:paraId="26A34BBC" w14:textId="282012F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w:t>
      </w:r>
      <w:r w:rsidR="00EE08D7">
        <w:rPr>
          <w:rFonts w:ascii="Tahoma" w:hAnsi="Tahoma" w:cs="Tahoma"/>
          <w:sz w:val="22"/>
          <w:szCs w:val="22"/>
          <w:lang w:val="pt-BR"/>
        </w:rPr>
        <w:t>, exceto pelos Ônus Permitidos, conforme aplicável</w:t>
      </w:r>
      <w:r>
        <w:rPr>
          <w:rFonts w:ascii="Tahoma" w:hAnsi="Tahoma" w:cs="Tahoma"/>
          <w:sz w:val="22"/>
          <w:szCs w:val="22"/>
          <w:lang w:val="pt-BR"/>
        </w:rPr>
        <w:t>; [</w:t>
      </w:r>
      <w:r w:rsidRPr="00453BD9">
        <w:rPr>
          <w:rFonts w:ascii="Tahoma" w:hAnsi="Tahoma" w:cs="Tahoma"/>
          <w:b/>
          <w:i/>
          <w:sz w:val="22"/>
          <w:szCs w:val="22"/>
          <w:highlight w:val="yellow"/>
          <w:lang w:val="pt-BR"/>
        </w:rPr>
        <w:t>Nota Mattos Filho</w:t>
      </w:r>
      <w:r w:rsidRPr="00453BD9">
        <w:rPr>
          <w:rFonts w:ascii="Tahoma" w:hAnsi="Tahoma" w:cs="Tahoma"/>
          <w:i/>
          <w:sz w:val="22"/>
          <w:szCs w:val="22"/>
          <w:highlight w:val="yellow"/>
          <w:lang w:val="pt-BR"/>
        </w:rPr>
        <w:t xml:space="preserve">: </w:t>
      </w:r>
      <w:r>
        <w:rPr>
          <w:rFonts w:ascii="Tahoma" w:hAnsi="Tahoma" w:cs="Tahoma"/>
          <w:i/>
          <w:sz w:val="22"/>
          <w:szCs w:val="22"/>
          <w:highlight w:val="yellow"/>
          <w:lang w:val="pt-BR"/>
        </w:rPr>
        <w:t xml:space="preserve">inserimos este item conforme termos e condições enviados no </w:t>
      </w:r>
      <w:proofErr w:type="spellStart"/>
      <w:r>
        <w:rPr>
          <w:rFonts w:ascii="Tahoma" w:hAnsi="Tahoma" w:cs="Tahoma"/>
          <w:i/>
          <w:sz w:val="22"/>
          <w:szCs w:val="22"/>
          <w:highlight w:val="yellow"/>
          <w:lang w:val="pt-BR"/>
        </w:rPr>
        <w:t>kick</w:t>
      </w:r>
      <w:proofErr w:type="spellEnd"/>
      <w:r>
        <w:rPr>
          <w:rFonts w:ascii="Tahoma" w:hAnsi="Tahoma" w:cs="Tahoma"/>
          <w:i/>
          <w:sz w:val="22"/>
          <w:szCs w:val="22"/>
          <w:highlight w:val="yellow"/>
          <w:lang w:val="pt-BR"/>
        </w:rPr>
        <w:t xml:space="preserve">-off pelo IBBA. </w:t>
      </w:r>
      <w:r w:rsidR="00EE08D7">
        <w:rPr>
          <w:rFonts w:ascii="Tahoma" w:hAnsi="Tahoma" w:cs="Tahoma"/>
          <w:i/>
          <w:sz w:val="22"/>
          <w:szCs w:val="22"/>
          <w:highlight w:val="yellow"/>
          <w:lang w:val="pt-BR"/>
        </w:rPr>
        <w:t>Ajustamos a redação em linha com o item (</w:t>
      </w:r>
      <w:proofErr w:type="spellStart"/>
      <w:r w:rsidR="00EE08D7">
        <w:rPr>
          <w:rFonts w:ascii="Tahoma" w:hAnsi="Tahoma" w:cs="Tahoma"/>
          <w:i/>
          <w:sz w:val="22"/>
          <w:szCs w:val="22"/>
          <w:highlight w:val="yellow"/>
          <w:lang w:val="pt-BR"/>
        </w:rPr>
        <w:t>ix</w:t>
      </w:r>
      <w:proofErr w:type="spellEnd"/>
      <w:r w:rsidR="00EE08D7">
        <w:rPr>
          <w:rFonts w:ascii="Tahoma" w:hAnsi="Tahoma" w:cs="Tahoma"/>
          <w:i/>
          <w:sz w:val="22"/>
          <w:szCs w:val="22"/>
          <w:highlight w:val="yellow"/>
          <w:lang w:val="pt-BR"/>
        </w:rPr>
        <w:t>) acima. Favor confirmar.</w:t>
      </w:r>
      <w:r>
        <w:rPr>
          <w:rFonts w:ascii="Tahoma" w:hAnsi="Tahoma" w:cs="Tahoma"/>
          <w:sz w:val="22"/>
          <w:szCs w:val="22"/>
          <w:highlight w:val="yellow"/>
          <w:lang w:val="pt-BR"/>
        </w:rPr>
        <w:t>]</w:t>
      </w:r>
      <w:r w:rsidR="00F010C5" w:rsidRPr="00173E73">
        <w:rPr>
          <w:rFonts w:ascii="Tahoma" w:hAnsi="Tahoma" w:cs="Tahoma"/>
          <w:sz w:val="22"/>
          <w:szCs w:val="22"/>
          <w:lang w:val="pt-BR"/>
        </w:rPr>
        <w:t xml:space="preserve"> </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w:t>
      </w:r>
      <w:proofErr w:type="gramStart"/>
      <w:r w:rsidRPr="00EA54C5">
        <w:rPr>
          <w:rFonts w:ascii="Tahoma" w:hAnsi="Tahoma" w:cs="Tahoma"/>
          <w:sz w:val="22"/>
          <w:szCs w:val="22"/>
          <w:lang w:val="pt-BR"/>
        </w:rPr>
        <w:t>outra Controlada</w:t>
      </w:r>
      <w:proofErr w:type="gramEnd"/>
      <w:r w:rsidRPr="00EA54C5">
        <w:rPr>
          <w:rFonts w:ascii="Tahoma" w:hAnsi="Tahoma" w:cs="Tahoma"/>
          <w:sz w:val="22"/>
          <w:szCs w:val="22"/>
          <w:lang w:val="pt-BR"/>
        </w:rPr>
        <w:t xml:space="preserve">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2D193E94"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6"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w:t>
      </w:r>
      <w:bookmarkEnd w:id="156"/>
      <w:r w:rsidRPr="00EA54C5">
        <w:rPr>
          <w:rFonts w:ascii="Tahoma" w:hAnsi="Tahoma" w:cs="Tahoma"/>
          <w:sz w:val="22"/>
          <w:szCs w:val="22"/>
          <w:lang w:val="pt-BR"/>
        </w:rPr>
        <w:t>;</w:t>
      </w:r>
      <w:r w:rsidR="0086327A">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xml:space="preserve">” significa a legislação e regulamentação relacionadas ao meio ambiente e trabalhistas relativa à saúde ou segurança ocupacional, inclusive quanto à não utilização de trabalho escravo e infantil, bem como ao não incentivo à prostituição, </w:t>
      </w:r>
      <w:r w:rsidRPr="00EA54C5">
        <w:rPr>
          <w:rFonts w:ascii="Tahoma" w:hAnsi="Tahoma" w:cs="Tahoma"/>
          <w:sz w:val="22"/>
          <w:szCs w:val="22"/>
          <w:lang w:val="pt-BR"/>
        </w:rPr>
        <w:lastRenderedPageBreak/>
        <w:t>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of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43DA745C"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7"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r w:rsidR="00CA2BD1">
        <w:rPr>
          <w:rFonts w:ascii="Tahoma" w:hAnsi="Tahoma" w:cs="Tahoma"/>
          <w:sz w:val="22"/>
          <w:szCs w:val="22"/>
          <w:lang w:val="pt-BR"/>
        </w:rPr>
        <w:t xml:space="preserve">Emissora e </w:t>
      </w:r>
      <w:r w:rsidR="00FE3D63">
        <w:rPr>
          <w:rFonts w:ascii="Tahoma" w:hAnsi="Tahoma" w:cs="Tahoma"/>
          <w:sz w:val="22"/>
          <w:szCs w:val="22"/>
          <w:lang w:val="pt-BR"/>
        </w:rPr>
        <w:t>as Controladas</w:t>
      </w:r>
      <w:r w:rsidR="009E752C">
        <w:rPr>
          <w:rFonts w:ascii="Tahoma" w:hAnsi="Tahoma" w:cs="Tahoma"/>
          <w:sz w:val="22"/>
          <w:szCs w:val="22"/>
          <w:lang w:val="pt-BR"/>
        </w:rPr>
        <w:t xml:space="preserve"> da Emissora</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 xml:space="preserve">to na qualidade de </w:t>
      </w:r>
      <w:proofErr w:type="spellStart"/>
      <w:r w:rsidR="00B144D8">
        <w:rPr>
          <w:rFonts w:ascii="Tahoma" w:hAnsi="Tahoma" w:cs="Tahoma"/>
          <w:sz w:val="22"/>
          <w:szCs w:val="22"/>
          <w:lang w:val="pt-BR"/>
        </w:rPr>
        <w:t>mutu</w:t>
      </w:r>
      <w:r w:rsidR="000E65CA">
        <w:rPr>
          <w:rFonts w:ascii="Tahoma" w:hAnsi="Tahoma" w:cs="Tahoma"/>
          <w:sz w:val="22"/>
          <w:szCs w:val="22"/>
          <w:lang w:val="pt-BR"/>
        </w:rPr>
        <w:t>á</w:t>
      </w:r>
      <w:r w:rsidR="00B144D8">
        <w:rPr>
          <w:rFonts w:ascii="Tahoma" w:hAnsi="Tahoma" w:cs="Tahoma"/>
          <w:sz w:val="22"/>
          <w:szCs w:val="22"/>
          <w:lang w:val="pt-BR"/>
        </w:rPr>
        <w:t>rias</w:t>
      </w:r>
      <w:proofErr w:type="spellEnd"/>
      <w:r w:rsidR="000E65CA">
        <w:rPr>
          <w:rFonts w:ascii="Tahoma" w:hAnsi="Tahoma" w:cs="Tahoma"/>
          <w:sz w:val="22"/>
          <w:szCs w:val="22"/>
          <w:lang w:val="pt-BR"/>
        </w:rPr>
        <w:t xml:space="preserve">, como </w:t>
      </w:r>
      <w:r w:rsidR="000E65CA">
        <w:rPr>
          <w:rFonts w:ascii="Tahoma" w:hAnsi="Tahoma" w:cs="Tahoma"/>
          <w:sz w:val="22"/>
          <w:szCs w:val="22"/>
          <w:lang w:val="pt-BR"/>
        </w:rPr>
        <w:lastRenderedPageBreak/>
        <w:t>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EE08D7">
        <w:rPr>
          <w:rFonts w:ascii="Tahoma" w:hAnsi="Tahoma" w:cs="Tahoma"/>
          <w:sz w:val="22"/>
          <w:szCs w:val="22"/>
          <w:lang w:val="pt-BR"/>
        </w:rPr>
        <w:t xml:space="preserve">, desde que os recursos sejam destinados para </w:t>
      </w:r>
      <w:r w:rsidR="00EE08D7">
        <w:rPr>
          <w:rFonts w:ascii="Tahoma" w:hAnsi="Tahoma" w:cs="Tahoma"/>
          <w:b/>
          <w:sz w:val="22"/>
          <w:szCs w:val="22"/>
          <w:lang w:val="pt-BR"/>
        </w:rPr>
        <w:t xml:space="preserve">(a) </w:t>
      </w:r>
      <w:r w:rsidR="00EE08D7">
        <w:rPr>
          <w:rFonts w:ascii="Tahoma" w:hAnsi="Tahoma" w:cs="Tahoma"/>
          <w:sz w:val="22"/>
          <w:szCs w:val="22"/>
          <w:lang w:val="pt-BR"/>
        </w:rPr>
        <w:t xml:space="preserve">investimentos no Projeto Seridó; e/ou </w:t>
      </w:r>
      <w:r w:rsidR="00EE08D7" w:rsidRPr="00173E73">
        <w:rPr>
          <w:rFonts w:ascii="Tahoma" w:hAnsi="Tahoma" w:cs="Tahoma"/>
          <w:b/>
          <w:sz w:val="22"/>
          <w:szCs w:val="22"/>
          <w:lang w:val="pt-BR"/>
        </w:rPr>
        <w:t>(b)</w:t>
      </w:r>
      <w:r w:rsidR="00EE08D7">
        <w:rPr>
          <w:rFonts w:ascii="Tahoma" w:hAnsi="Tahoma" w:cs="Tahoma"/>
          <w:sz w:val="22"/>
          <w:szCs w:val="22"/>
          <w:lang w:val="pt-BR"/>
        </w:rPr>
        <w:t xml:space="preserve"> pagamento de despesas operacionais relacionados ao Projeto Seridó; e/ou </w:t>
      </w:r>
      <w:r w:rsidR="00EE08D7" w:rsidRPr="00173E73">
        <w:rPr>
          <w:rFonts w:ascii="Tahoma" w:hAnsi="Tahoma" w:cs="Tahoma"/>
          <w:b/>
          <w:sz w:val="22"/>
          <w:szCs w:val="22"/>
          <w:lang w:val="pt-BR"/>
        </w:rPr>
        <w:t>(c)</w:t>
      </w:r>
      <w:r w:rsidR="00EE08D7">
        <w:rPr>
          <w:rFonts w:ascii="Tahoma" w:hAnsi="Tahoma" w:cs="Tahoma"/>
          <w:sz w:val="22"/>
          <w:szCs w:val="22"/>
          <w:lang w:val="pt-BR"/>
        </w:rPr>
        <w:t xml:space="preserve"> para o pagamento das Debêntures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9E752C" w:rsidRPr="003E2295">
        <w:rPr>
          <w:rFonts w:ascii="Tahoma" w:hAnsi="Tahoma" w:cs="Tahoma"/>
          <w:sz w:val="22"/>
          <w:szCs w:val="22"/>
          <w:lang w:val="pt-BR"/>
        </w:rPr>
        <w:t>;</w:t>
      </w:r>
      <w:r w:rsidR="00EE08D7">
        <w:rPr>
          <w:rFonts w:ascii="Tahoma" w:hAnsi="Tahoma" w:cs="Tahoma"/>
          <w:sz w:val="22"/>
          <w:szCs w:val="22"/>
          <w:lang w:val="pt-BR"/>
        </w:rPr>
        <w:t xml:space="preserve"> [</w:t>
      </w:r>
      <w:r w:rsidR="00EE08D7" w:rsidRPr="00453BD9">
        <w:rPr>
          <w:rFonts w:ascii="Tahoma" w:hAnsi="Tahoma" w:cs="Tahoma"/>
          <w:b/>
          <w:i/>
          <w:sz w:val="22"/>
          <w:szCs w:val="22"/>
          <w:highlight w:val="yellow"/>
          <w:lang w:val="pt-BR"/>
        </w:rPr>
        <w:t>Nota Mattos Filho</w:t>
      </w:r>
      <w:r w:rsidR="00EE08D7" w:rsidRPr="00453BD9">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ajustamos a cláusula em linha com as discussões do call. Favor confirmar</w:t>
      </w:r>
      <w:r w:rsidR="00C97AD1">
        <w:rPr>
          <w:rFonts w:ascii="Tahoma" w:hAnsi="Tahoma" w:cs="Tahoma"/>
          <w:i/>
          <w:sz w:val="22"/>
          <w:szCs w:val="22"/>
          <w:highlight w:val="yellow"/>
          <w:lang w:val="pt-BR"/>
        </w:rPr>
        <w:t>.</w:t>
      </w:r>
      <w:r w:rsidR="00EE08D7">
        <w:rPr>
          <w:rFonts w:ascii="Tahoma" w:hAnsi="Tahoma" w:cs="Tahoma"/>
          <w:sz w:val="22"/>
          <w:szCs w:val="22"/>
          <w:highlight w:val="yellow"/>
          <w:lang w:val="pt-BR"/>
        </w:rPr>
        <w:t>]</w:t>
      </w:r>
    </w:p>
    <w:p w14:paraId="270B2AE5" w14:textId="76781411"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8" w:name="_Ref101955079"/>
      <w:bookmarkEnd w:id="157"/>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w:t>
      </w:r>
      <w:r w:rsidR="0008106D" w:rsidRPr="003E2295">
        <w:rPr>
          <w:rFonts w:ascii="Tahoma" w:hAnsi="Tahoma" w:cs="Tahoma"/>
          <w:b/>
          <w:sz w:val="22"/>
          <w:szCs w:val="22"/>
          <w:lang w:val="pt-BR"/>
        </w:rPr>
        <w:t>(a)</w:t>
      </w:r>
      <w:r w:rsidR="0008106D">
        <w:rPr>
          <w:rFonts w:ascii="Tahoma" w:hAnsi="Tahoma" w:cs="Tahoma"/>
          <w:sz w:val="22"/>
          <w:szCs w:val="22"/>
          <w:lang w:val="pt-BR"/>
        </w:rPr>
        <w:t xml:space="preserve"> </w:t>
      </w:r>
      <w:r w:rsidRPr="00EA54C5">
        <w:rPr>
          <w:rFonts w:ascii="Tahoma" w:hAnsi="Tahoma" w:cs="Tahoma"/>
          <w:sz w:val="22"/>
          <w:szCs w:val="22"/>
          <w:lang w:val="pt-BR"/>
        </w:rPr>
        <w:t>em relação aos Mútuos Permitidos</w:t>
      </w:r>
      <w:r w:rsidR="009E752C">
        <w:rPr>
          <w:rFonts w:ascii="Tahoma" w:hAnsi="Tahoma" w:cs="Tahoma"/>
          <w:sz w:val="22"/>
          <w:szCs w:val="22"/>
          <w:lang w:val="pt-BR"/>
        </w:rPr>
        <w:t>;</w:t>
      </w:r>
      <w:r w:rsidR="0008106D">
        <w:rPr>
          <w:rFonts w:ascii="Tahoma" w:hAnsi="Tahoma" w:cs="Tahoma"/>
          <w:sz w:val="22"/>
          <w:szCs w:val="22"/>
          <w:lang w:val="pt-BR"/>
        </w:rPr>
        <w:t xml:space="preserve"> e </w:t>
      </w:r>
      <w:r w:rsidR="0008106D" w:rsidRPr="003E2295">
        <w:rPr>
          <w:rFonts w:ascii="Tahoma" w:hAnsi="Tahoma" w:cs="Tahoma"/>
          <w:b/>
          <w:sz w:val="22"/>
          <w:szCs w:val="22"/>
          <w:lang w:val="pt-BR"/>
        </w:rPr>
        <w:t>(b)</w:t>
      </w:r>
      <w:r w:rsidR="009C22FD">
        <w:rPr>
          <w:rFonts w:ascii="Tahoma" w:hAnsi="Tahoma" w:cs="Tahoma"/>
          <w:sz w:val="22"/>
          <w:szCs w:val="22"/>
          <w:lang w:val="pt-BR"/>
        </w:rPr>
        <w:t xml:space="preserve"> novas dívidas</w:t>
      </w:r>
      <w:r w:rsidR="006363B2">
        <w:rPr>
          <w:rFonts w:ascii="Tahoma" w:hAnsi="Tahoma" w:cs="Tahoma"/>
          <w:sz w:val="22"/>
          <w:szCs w:val="22"/>
          <w:lang w:val="pt-BR"/>
        </w:rPr>
        <w:t>,</w:t>
      </w:r>
      <w:r w:rsidR="009C22FD">
        <w:rPr>
          <w:rFonts w:ascii="Tahoma" w:hAnsi="Tahoma" w:cs="Tahoma"/>
          <w:sz w:val="22"/>
          <w:szCs w:val="22"/>
          <w:lang w:val="pt-BR"/>
        </w:rPr>
        <w:t xml:space="preserve"> </w:t>
      </w:r>
      <w:r w:rsidR="006363B2">
        <w:rPr>
          <w:rFonts w:ascii="Tahoma" w:hAnsi="Tahoma" w:cs="Tahoma"/>
          <w:sz w:val="22"/>
          <w:szCs w:val="22"/>
          <w:lang w:val="pt-BR"/>
        </w:rPr>
        <w:t xml:space="preserve">para financiar a construção do Projeto Seridó, </w:t>
      </w:r>
      <w:r w:rsidR="006363B2" w:rsidRPr="00173E73">
        <w:rPr>
          <w:rFonts w:ascii="Tahoma" w:hAnsi="Tahoma" w:cs="Tahoma"/>
          <w:i/>
          <w:sz w:val="22"/>
          <w:szCs w:val="22"/>
          <w:lang w:val="pt-BR"/>
        </w:rPr>
        <w:t>(1)</w:t>
      </w:r>
      <w:r w:rsidR="006363B2">
        <w:rPr>
          <w:rFonts w:ascii="Tahoma" w:hAnsi="Tahoma" w:cs="Tahoma"/>
          <w:sz w:val="22"/>
          <w:szCs w:val="22"/>
          <w:lang w:val="pt-BR"/>
        </w:rPr>
        <w:t xml:space="preserve"> contraídas pela Emissora e/ou pelas SPEs Seridó cujo prazo médio ponderado (</w:t>
      </w:r>
      <w:proofErr w:type="spellStart"/>
      <w:r w:rsidR="006363B2" w:rsidRPr="00173E73">
        <w:rPr>
          <w:rFonts w:ascii="Tahoma" w:hAnsi="Tahoma" w:cs="Tahoma"/>
          <w:i/>
          <w:sz w:val="22"/>
          <w:szCs w:val="22"/>
          <w:lang w:val="pt-BR"/>
        </w:rPr>
        <w:t>duration</w:t>
      </w:r>
      <w:proofErr w:type="spellEnd"/>
      <w:r w:rsidR="006363B2">
        <w:rPr>
          <w:rFonts w:ascii="Tahoma" w:hAnsi="Tahoma" w:cs="Tahoma"/>
          <w:sz w:val="22"/>
          <w:szCs w:val="22"/>
          <w:lang w:val="pt-BR"/>
        </w:rPr>
        <w:t>) seja superior a 4 (quatro) anos (“</w:t>
      </w:r>
      <w:r w:rsidR="006363B2" w:rsidRPr="00173E73">
        <w:rPr>
          <w:rFonts w:ascii="Tahoma" w:hAnsi="Tahoma" w:cs="Tahoma"/>
          <w:sz w:val="22"/>
          <w:szCs w:val="22"/>
          <w:u w:val="single"/>
          <w:lang w:val="pt-BR"/>
        </w:rPr>
        <w:t>Dívidas de Longo Prazo</w:t>
      </w:r>
      <w:r w:rsidR="006363B2">
        <w:rPr>
          <w:rFonts w:ascii="Tahoma" w:hAnsi="Tahoma" w:cs="Tahoma"/>
          <w:sz w:val="22"/>
          <w:szCs w:val="22"/>
          <w:lang w:val="pt-BR"/>
        </w:rPr>
        <w:t xml:space="preserve">”) ou </w:t>
      </w:r>
      <w:r w:rsidR="006363B2">
        <w:rPr>
          <w:rFonts w:ascii="Tahoma" w:hAnsi="Tahoma" w:cs="Tahoma"/>
          <w:i/>
          <w:sz w:val="22"/>
          <w:szCs w:val="22"/>
          <w:lang w:val="pt-BR"/>
        </w:rPr>
        <w:t>(2)</w:t>
      </w:r>
      <w:r w:rsidR="006363B2">
        <w:rPr>
          <w:rFonts w:ascii="Tahoma" w:hAnsi="Tahoma" w:cs="Tahoma"/>
          <w:sz w:val="22"/>
          <w:szCs w:val="22"/>
          <w:lang w:val="pt-BR"/>
        </w:rPr>
        <w:t xml:space="preserve"> contraídas pela Emissora </w:t>
      </w:r>
      <w:r w:rsidR="00762BDF">
        <w:rPr>
          <w:rFonts w:ascii="Tahoma" w:hAnsi="Tahoma" w:cs="Tahoma"/>
          <w:sz w:val="22"/>
          <w:szCs w:val="22"/>
          <w:lang w:val="pt-BR"/>
        </w:rPr>
        <w:t>cujo prazo médio ponderado (</w:t>
      </w:r>
      <w:proofErr w:type="spellStart"/>
      <w:r w:rsidR="00762BDF" w:rsidRPr="00D04D10">
        <w:rPr>
          <w:rFonts w:ascii="Tahoma" w:hAnsi="Tahoma" w:cs="Tahoma"/>
          <w:i/>
          <w:sz w:val="22"/>
          <w:szCs w:val="22"/>
          <w:lang w:val="pt-BR"/>
        </w:rPr>
        <w:t>duration</w:t>
      </w:r>
      <w:proofErr w:type="spellEnd"/>
      <w:r w:rsidR="00762BDF">
        <w:rPr>
          <w:rFonts w:ascii="Tahoma" w:hAnsi="Tahoma" w:cs="Tahoma"/>
          <w:sz w:val="22"/>
          <w:szCs w:val="22"/>
          <w:lang w:val="pt-BR"/>
        </w:rPr>
        <w:t xml:space="preserve">) seja inferior a 4 (quatro) anos e </w:t>
      </w:r>
      <w:r w:rsidR="006363B2">
        <w:rPr>
          <w:rFonts w:ascii="Tahoma" w:hAnsi="Tahoma" w:cs="Tahoma"/>
          <w:sz w:val="22"/>
          <w:szCs w:val="22"/>
          <w:lang w:val="pt-BR"/>
        </w:rPr>
        <w:t xml:space="preserve">cujo pagamento </w:t>
      </w:r>
      <w:r w:rsidR="00762BDF">
        <w:rPr>
          <w:rFonts w:ascii="Tahoma" w:hAnsi="Tahoma" w:cs="Tahoma"/>
          <w:sz w:val="22"/>
          <w:szCs w:val="22"/>
          <w:lang w:val="pt-BR"/>
        </w:rPr>
        <w:t xml:space="preserve">(ordinário ou extraordinário) </w:t>
      </w:r>
      <w:r w:rsidR="006363B2">
        <w:rPr>
          <w:rFonts w:ascii="Tahoma" w:hAnsi="Tahoma" w:cs="Tahoma"/>
          <w:sz w:val="22"/>
          <w:szCs w:val="22"/>
          <w:lang w:val="pt-BR"/>
        </w:rPr>
        <w:t xml:space="preserve">de juros e principal </w:t>
      </w:r>
      <w:r w:rsidR="00762BDF">
        <w:rPr>
          <w:rFonts w:ascii="Tahoma" w:hAnsi="Tahoma" w:cs="Tahoma"/>
          <w:sz w:val="22"/>
          <w:szCs w:val="22"/>
          <w:lang w:val="pt-BR"/>
        </w:rPr>
        <w:t xml:space="preserve">ocorra </w:t>
      </w:r>
      <w:r w:rsidR="006363B2">
        <w:rPr>
          <w:rFonts w:ascii="Tahoma" w:hAnsi="Tahoma" w:cs="Tahoma"/>
          <w:sz w:val="22"/>
          <w:szCs w:val="22"/>
          <w:lang w:val="pt-BR"/>
        </w:rPr>
        <w:t xml:space="preserve">posteriormente à Data de Vencimento </w:t>
      </w:r>
      <w:r w:rsidR="00762BDF">
        <w:rPr>
          <w:rFonts w:ascii="Tahoma" w:hAnsi="Tahoma" w:cs="Tahoma"/>
          <w:sz w:val="22"/>
          <w:szCs w:val="22"/>
          <w:lang w:val="pt-BR"/>
        </w:rPr>
        <w:t>(“</w:t>
      </w:r>
      <w:r w:rsidR="00762BDF" w:rsidRPr="00173E73">
        <w:rPr>
          <w:rFonts w:ascii="Tahoma" w:hAnsi="Tahoma" w:cs="Tahoma"/>
          <w:sz w:val="22"/>
          <w:szCs w:val="22"/>
          <w:u w:val="single"/>
          <w:lang w:val="pt-BR"/>
        </w:rPr>
        <w:t>Dívidas Subordinadas</w:t>
      </w:r>
      <w:r w:rsidR="00762BDF">
        <w:rPr>
          <w:rFonts w:ascii="Tahoma" w:hAnsi="Tahoma" w:cs="Tahoma"/>
          <w:sz w:val="22"/>
          <w:szCs w:val="22"/>
          <w:lang w:val="pt-BR"/>
        </w:rPr>
        <w:t>”)</w:t>
      </w:r>
      <w:r w:rsidR="009E752C">
        <w:rPr>
          <w:rFonts w:ascii="Tahoma" w:hAnsi="Tahoma" w:cs="Tahoma"/>
          <w:sz w:val="22"/>
          <w:szCs w:val="22"/>
          <w:lang w:val="pt-BR"/>
        </w:rPr>
        <w:t>;</w:t>
      </w:r>
      <w:r w:rsidR="009E752C" w:rsidRPr="003E2295">
        <w:rPr>
          <w:rFonts w:ascii="Tahoma" w:hAnsi="Tahoma" w:cs="Tahoma"/>
          <w:sz w:val="22"/>
          <w:szCs w:val="22"/>
          <w:lang w:val="pt-BR"/>
        </w:rPr>
        <w:t xml:space="preserve"> </w:t>
      </w:r>
      <w:r w:rsidR="009E752C">
        <w:rPr>
          <w:rFonts w:ascii="Tahoma" w:hAnsi="Tahoma" w:cs="Tahoma"/>
          <w:sz w:val="22"/>
          <w:szCs w:val="22"/>
          <w:lang w:val="pt-BR"/>
        </w:rPr>
        <w:t>[</w:t>
      </w:r>
      <w:r w:rsidR="009E752C" w:rsidRPr="00453BD9">
        <w:rPr>
          <w:rFonts w:ascii="Tahoma" w:hAnsi="Tahoma" w:cs="Tahoma"/>
          <w:b/>
          <w:i/>
          <w:sz w:val="22"/>
          <w:szCs w:val="22"/>
          <w:highlight w:val="yellow"/>
          <w:lang w:val="pt-BR"/>
        </w:rPr>
        <w:t>Nota Mattos Filho</w:t>
      </w:r>
      <w:r w:rsidR="009E752C" w:rsidRPr="00453BD9">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 xml:space="preserve">ajustamos a cláusula em linha com as discussões do call. </w:t>
      </w:r>
      <w:r w:rsidR="00762BDF">
        <w:rPr>
          <w:rFonts w:ascii="Tahoma" w:hAnsi="Tahoma" w:cs="Tahoma"/>
          <w:i/>
          <w:sz w:val="22"/>
          <w:szCs w:val="22"/>
          <w:highlight w:val="yellow"/>
          <w:lang w:val="pt-BR"/>
        </w:rPr>
        <w:t>Favor confirmar</w:t>
      </w:r>
      <w:r w:rsidR="00C97AD1">
        <w:rPr>
          <w:rFonts w:ascii="Tahoma" w:hAnsi="Tahoma" w:cs="Tahoma"/>
          <w:i/>
          <w:sz w:val="22"/>
          <w:szCs w:val="22"/>
          <w:highlight w:val="yellow"/>
          <w:lang w:val="pt-BR"/>
        </w:rPr>
        <w:t>.</w:t>
      </w:r>
      <w:r w:rsidR="009E752C">
        <w:rPr>
          <w:rFonts w:ascii="Tahoma" w:hAnsi="Tahoma" w:cs="Tahoma"/>
          <w:sz w:val="22"/>
          <w:szCs w:val="22"/>
          <w:highlight w:val="yellow"/>
          <w:lang w:val="pt-BR"/>
        </w:rPr>
        <w:t>]</w:t>
      </w:r>
      <w:bookmarkEnd w:id="158"/>
    </w:p>
    <w:p w14:paraId="6909E932" w14:textId="53618455"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00C97AD1">
        <w:rPr>
          <w:rFonts w:ascii="Tahoma" w:hAnsi="Tahoma" w:cs="Tahoma"/>
          <w:sz w:val="22"/>
          <w:szCs w:val="22"/>
          <w:lang w:val="pt-BR"/>
        </w:rPr>
        <w:t xml:space="preserve">, observado o disposto no item </w:t>
      </w:r>
      <w:r w:rsidR="00C97AD1">
        <w:rPr>
          <w:rFonts w:ascii="Tahoma" w:hAnsi="Tahoma" w:cs="Tahoma"/>
          <w:sz w:val="22"/>
          <w:szCs w:val="22"/>
          <w:lang w:val="pt-BR"/>
        </w:rPr>
        <w:fldChar w:fldCharType="begin"/>
      </w:r>
      <w:r w:rsidR="00C97AD1">
        <w:rPr>
          <w:rFonts w:ascii="Tahoma" w:hAnsi="Tahoma" w:cs="Tahoma"/>
          <w:sz w:val="22"/>
          <w:szCs w:val="22"/>
          <w:lang w:val="pt-BR"/>
        </w:rPr>
        <w:instrText xml:space="preserve"> REF _Ref101955079 \r \h </w:instrText>
      </w:r>
      <w:r w:rsidR="00C97AD1">
        <w:rPr>
          <w:rFonts w:ascii="Tahoma" w:hAnsi="Tahoma" w:cs="Tahoma"/>
          <w:sz w:val="22"/>
          <w:szCs w:val="22"/>
          <w:lang w:val="pt-BR"/>
        </w:rPr>
      </w:r>
      <w:r w:rsidR="00C97AD1">
        <w:rPr>
          <w:rFonts w:ascii="Tahoma" w:hAnsi="Tahoma" w:cs="Tahoma"/>
          <w:sz w:val="22"/>
          <w:szCs w:val="22"/>
          <w:lang w:val="pt-BR"/>
        </w:rPr>
        <w:fldChar w:fldCharType="separate"/>
      </w:r>
      <w:r w:rsidR="00C97AD1">
        <w:rPr>
          <w:rFonts w:ascii="Tahoma" w:hAnsi="Tahoma" w:cs="Tahoma"/>
          <w:sz w:val="22"/>
          <w:szCs w:val="22"/>
          <w:lang w:val="pt-BR"/>
        </w:rPr>
        <w:t>(</w:t>
      </w:r>
      <w:proofErr w:type="spellStart"/>
      <w:r w:rsidR="00C97AD1">
        <w:rPr>
          <w:rFonts w:ascii="Tahoma" w:hAnsi="Tahoma" w:cs="Tahoma"/>
          <w:sz w:val="22"/>
          <w:szCs w:val="22"/>
          <w:lang w:val="pt-BR"/>
        </w:rPr>
        <w:t>xviii</w:t>
      </w:r>
      <w:proofErr w:type="spellEnd"/>
      <w:r w:rsidR="00C97AD1">
        <w:rPr>
          <w:rFonts w:ascii="Tahoma" w:hAnsi="Tahoma" w:cs="Tahoma"/>
          <w:sz w:val="22"/>
          <w:szCs w:val="22"/>
          <w:lang w:val="pt-BR"/>
        </w:rPr>
        <w:t>)</w:t>
      </w:r>
      <w:r w:rsidR="00C97AD1">
        <w:rPr>
          <w:rFonts w:ascii="Tahoma" w:hAnsi="Tahoma" w:cs="Tahoma"/>
          <w:sz w:val="22"/>
          <w:szCs w:val="22"/>
          <w:lang w:val="pt-BR"/>
        </w:rPr>
        <w:fldChar w:fldCharType="end"/>
      </w:r>
      <w:r w:rsidR="00C97AD1">
        <w:rPr>
          <w:rFonts w:ascii="Tahoma" w:hAnsi="Tahoma" w:cs="Tahoma"/>
          <w:sz w:val="22"/>
          <w:szCs w:val="22"/>
          <w:lang w:val="pt-BR"/>
        </w:rPr>
        <w:t xml:space="preserve"> acima, sendo certo que</w:t>
      </w:r>
      <w:r w:rsidRPr="009E752C">
        <w:rPr>
          <w:rFonts w:ascii="Tahoma" w:hAnsi="Tahoma" w:cs="Tahoma"/>
          <w:sz w:val="22"/>
          <w:szCs w:val="22"/>
          <w:lang w:val="pt-BR"/>
        </w:rPr>
        <w:t xml:space="preserve">, caso necessário, </w:t>
      </w:r>
      <w:r w:rsidR="00112D2F" w:rsidRPr="009E752C">
        <w:rPr>
          <w:rFonts w:ascii="Tahoma" w:hAnsi="Tahoma" w:cs="Tahoma"/>
          <w:sz w:val="22"/>
          <w:szCs w:val="22"/>
          <w:lang w:val="pt-BR"/>
        </w:rPr>
        <w:t xml:space="preserve">os investimentos deverão ser realizados via </w:t>
      </w:r>
      <w:r w:rsidR="00FF3E8E" w:rsidRPr="009E752C">
        <w:rPr>
          <w:rFonts w:ascii="Tahoma" w:hAnsi="Tahoma" w:cs="Tahoma"/>
          <w:sz w:val="22"/>
          <w:szCs w:val="22"/>
          <w:lang w:val="pt-BR"/>
        </w:rPr>
        <w:t>aporte</w:t>
      </w:r>
      <w:r w:rsidR="00112D2F" w:rsidRPr="009E752C">
        <w:rPr>
          <w:rFonts w:ascii="Tahoma" w:hAnsi="Tahoma" w:cs="Tahoma"/>
          <w:sz w:val="22"/>
          <w:szCs w:val="22"/>
          <w:lang w:val="pt-BR"/>
        </w:rPr>
        <w:t>, direto ou indireto,</w:t>
      </w:r>
      <w:r w:rsidR="00FF3E8E" w:rsidRPr="009E752C">
        <w:rPr>
          <w:rFonts w:ascii="Tahoma" w:hAnsi="Tahoma" w:cs="Tahoma"/>
          <w:sz w:val="22"/>
          <w:szCs w:val="22"/>
          <w:lang w:val="pt-BR"/>
        </w:rPr>
        <w:t xml:space="preserve"> de capital dos quotistas do FIP</w:t>
      </w:r>
      <w:r w:rsidR="00C97AD1">
        <w:rPr>
          <w:rFonts w:ascii="Tahoma" w:hAnsi="Tahoma" w:cs="Tahoma"/>
          <w:sz w:val="22"/>
          <w:szCs w:val="22"/>
          <w:lang w:val="pt-BR"/>
        </w:rPr>
        <w:t>; e</w:t>
      </w:r>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9" w:name="_Ref101910565"/>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bookmarkEnd w:id="159"/>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0" w:name="_Ref515461329"/>
      <w:bookmarkEnd w:id="153"/>
      <w:bookmarkEnd w:id="154"/>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5"/>
      <w:bookmarkEnd w:id="160"/>
      <w:r w:rsidRPr="00EA54C5">
        <w:rPr>
          <w:rFonts w:ascii="Tahoma" w:hAnsi="Tahoma" w:cs="Tahoma"/>
          <w:sz w:val="22"/>
          <w:szCs w:val="22"/>
          <w:lang w:val="pt-BR"/>
        </w:rPr>
        <w:t xml:space="preserve"> </w:t>
      </w:r>
    </w:p>
    <w:p w14:paraId="73488B7F" w14:textId="695B9EC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1" w:name="_Ref130283218"/>
      <w:bookmarkStart w:id="162"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61"/>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w:t>
      </w:r>
      <w:r w:rsidRPr="00EA54C5">
        <w:rPr>
          <w:rFonts w:ascii="Tahoma" w:hAnsi="Tahoma" w:cs="Tahoma"/>
          <w:sz w:val="22"/>
          <w:szCs w:val="22"/>
          <w:lang w:val="pt-BR"/>
        </w:rPr>
        <w:lastRenderedPageBreak/>
        <w:t xml:space="preserve">das Debêntures, o Agente Fiduciário não deverá considerar o vencimento antecipado das 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62"/>
    </w:p>
    <w:p w14:paraId="411C7DF9" w14:textId="7679A11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3" w:name="_Ref392008629"/>
      <w:bookmarkStart w:id="164"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00E1172D">
        <w:rPr>
          <w:rFonts w:ascii="Tahoma" w:hAnsi="Tahoma" w:cs="Tahoma"/>
          <w:sz w:val="22"/>
          <w:szCs w:val="22"/>
          <w:lang w:val="pt-BR"/>
        </w:rPr>
        <w:t xml:space="preserve">ou a </w:t>
      </w:r>
      <w:r w:rsidR="00E1172D" w:rsidRPr="006E42D6">
        <w:rPr>
          <w:rFonts w:ascii="Tahoma" w:hAnsi="Tahoma" w:cs="Tahoma"/>
          <w:sz w:val="22"/>
          <w:szCs w:val="22"/>
          <w:lang w:val="pt-BR"/>
        </w:rPr>
        <w:t>Data de Pagamento da Remuneração das Debêntures imediatamente anterior</w:t>
      </w:r>
      <w:r w:rsidR="00E1172D">
        <w:rPr>
          <w:rFonts w:ascii="Tahoma" w:hAnsi="Tahoma" w:cs="Tahoma"/>
          <w:sz w:val="22"/>
          <w:szCs w:val="22"/>
          <w:lang w:val="pt-BR"/>
        </w:rPr>
        <w:t xml:space="preserve">, conforme o caso,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63"/>
      <w:r w:rsidRPr="00EA54C5">
        <w:rPr>
          <w:rFonts w:ascii="Tahoma" w:hAnsi="Tahoma" w:cs="Tahoma"/>
          <w:sz w:val="22"/>
          <w:szCs w:val="22"/>
          <w:lang w:val="pt-BR"/>
        </w:rPr>
        <w:t>.</w:t>
      </w:r>
      <w:bookmarkEnd w:id="164"/>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5" w:name="_Ref416258031"/>
      <w:bookmarkStart w:id="166"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167"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w:t>
      </w:r>
      <w:r w:rsidRPr="00EA54C5">
        <w:rPr>
          <w:rFonts w:ascii="Tahoma" w:hAnsi="Tahoma" w:cs="Tahoma"/>
          <w:bCs/>
          <w:sz w:val="22"/>
          <w:szCs w:val="22"/>
          <w:lang w:val="pt-BR"/>
        </w:rPr>
        <w:lastRenderedPageBreak/>
        <w:t xml:space="preserve">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167"/>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8" w:name="_DV_M194"/>
      <w:bookmarkStart w:id="169" w:name="_DV_C150"/>
      <w:bookmarkEnd w:id="165"/>
      <w:bookmarkEnd w:id="166"/>
      <w:bookmarkEnd w:id="168"/>
      <w:bookmarkEnd w:id="169"/>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70"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70"/>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1" w:name="_Ref262552287"/>
      <w:bookmarkStart w:id="172" w:name="_Ref168844178"/>
      <w:bookmarkStart w:id="173" w:name="_Ref517440885"/>
      <w:r w:rsidRPr="00EA54C5">
        <w:rPr>
          <w:rFonts w:ascii="Tahoma" w:hAnsi="Tahoma" w:cs="Tahoma"/>
          <w:sz w:val="22"/>
          <w:szCs w:val="22"/>
          <w:lang w:val="pt-BR"/>
        </w:rPr>
        <w:t xml:space="preserve">disponibilizar em sua página na rede mundial de computadores e na página da CVM na rede mundial de computadores, bem como </w:t>
      </w: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 Fiduciário, </w:t>
      </w:r>
      <w:bookmarkEnd w:id="171"/>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174" w:name="_Ref225332080"/>
      <w:bookmarkEnd w:id="172"/>
      <w:r w:rsidRPr="00EA54C5">
        <w:rPr>
          <w:rFonts w:ascii="Tahoma" w:hAnsi="Tahoma" w:cs="Tahoma"/>
          <w:sz w:val="22"/>
          <w:szCs w:val="22"/>
          <w:lang w:val="pt-BR"/>
        </w:rPr>
        <w:t>fornecer ao Agente</w:t>
      </w:r>
      <w:r w:rsidRPr="00EA54C5">
        <w:rPr>
          <w:rFonts w:ascii="Tahoma" w:hAnsi="Tahoma" w:cs="Tahoma"/>
          <w:sz w:val="22"/>
          <w:szCs w:val="22"/>
        </w:rPr>
        <w:t xml:space="preserve"> </w:t>
      </w:r>
      <w:proofErr w:type="spellStart"/>
      <w:r w:rsidRPr="00EA54C5">
        <w:rPr>
          <w:rFonts w:ascii="Tahoma" w:hAnsi="Tahoma" w:cs="Tahoma"/>
          <w:sz w:val="22"/>
          <w:szCs w:val="22"/>
        </w:rPr>
        <w:t>Fiduciário</w:t>
      </w:r>
      <w:proofErr w:type="spellEnd"/>
      <w:r w:rsidRPr="00EA54C5">
        <w:rPr>
          <w:rFonts w:ascii="Tahoma" w:hAnsi="Tahoma" w:cs="Tahoma"/>
          <w:sz w:val="22"/>
          <w:szCs w:val="22"/>
        </w:rPr>
        <w:t>:</w:t>
      </w:r>
      <w:bookmarkEnd w:id="174"/>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75" w:name="_Ref48246880"/>
      <w:bookmarkStart w:id="176" w:name="_Ref285571943"/>
      <w:bookmarkStart w:id="177"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w:t>
      </w:r>
      <w:proofErr w:type="spellStart"/>
      <w:r w:rsidR="006C705B">
        <w:rPr>
          <w:rFonts w:ascii="Tahoma" w:hAnsi="Tahoma" w:cs="Tahoma"/>
          <w:sz w:val="22"/>
          <w:szCs w:val="22"/>
          <w:lang w:val="pt-BR"/>
        </w:rPr>
        <w:t>vii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8" w:name="_Ref168844076"/>
      <w:bookmarkEnd w:id="175"/>
      <w:bookmarkEnd w:id="176"/>
      <w:bookmarkEnd w:id="177"/>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8"/>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9" w:name="_Ref168844078"/>
      <w:r w:rsidRPr="00EA54C5">
        <w:rPr>
          <w:rFonts w:ascii="Tahoma" w:hAnsi="Tahoma" w:cs="Tahoma"/>
          <w:sz w:val="22"/>
          <w:szCs w:val="22"/>
          <w:lang w:val="pt-BR"/>
        </w:rPr>
        <w:lastRenderedPageBreak/>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80"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180"/>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contratar e manter contratados, às suas expensas, os prestadores de serviços inerentes às obrigações previstas nesta Escritura de Emissão e nos demais </w:t>
      </w:r>
      <w:r w:rsidRPr="00EA54C5">
        <w:rPr>
          <w:rFonts w:ascii="Tahoma" w:hAnsi="Tahoma" w:cs="Tahoma"/>
          <w:sz w:val="22"/>
          <w:szCs w:val="22"/>
          <w:lang w:val="pt-BR"/>
        </w:rPr>
        <w:lastRenderedPageBreak/>
        <w:t>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proofErr w:type="spellStart"/>
      <w:r w:rsidR="006C705B">
        <w:rPr>
          <w:rFonts w:ascii="Tahoma" w:hAnsi="Tahoma" w:cs="Tahoma"/>
          <w:sz w:val="22"/>
          <w:szCs w:val="22"/>
          <w:lang w:val="pt-BR"/>
        </w:rPr>
        <w:t>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9"/>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1" w:name="_DV_M195"/>
      <w:bookmarkStart w:id="182" w:name="_DV_M196"/>
      <w:bookmarkStart w:id="183" w:name="_DV_M197"/>
      <w:bookmarkStart w:id="184" w:name="_DV_M198"/>
      <w:bookmarkStart w:id="185" w:name="_DV_M199"/>
      <w:bookmarkStart w:id="186" w:name="_DV_M200"/>
      <w:bookmarkStart w:id="187" w:name="_DV_M201"/>
      <w:bookmarkStart w:id="188" w:name="_DV_M202"/>
      <w:bookmarkStart w:id="189" w:name="_DV_M203"/>
      <w:bookmarkStart w:id="190" w:name="_DV_M204"/>
      <w:bookmarkStart w:id="191" w:name="_DV_M205"/>
      <w:bookmarkStart w:id="192" w:name="_DV_M206"/>
      <w:bookmarkStart w:id="193" w:name="_DV_M207"/>
      <w:bookmarkStart w:id="194" w:name="_DV_M208"/>
      <w:bookmarkStart w:id="195" w:name="_DV_M209"/>
      <w:bookmarkStart w:id="196" w:name="_DV_M210"/>
      <w:bookmarkStart w:id="197" w:name="_DV_M211"/>
      <w:bookmarkStart w:id="198" w:name="_DV_M212"/>
      <w:bookmarkStart w:id="199" w:name="_DV_M213"/>
      <w:bookmarkStart w:id="200" w:name="_DV_M214"/>
      <w:bookmarkStart w:id="201" w:name="_DV_M215"/>
      <w:bookmarkStart w:id="202" w:name="_DV_M216"/>
      <w:bookmarkStart w:id="203" w:name="_DV_M217"/>
      <w:bookmarkStart w:id="204" w:name="_DV_M218"/>
      <w:bookmarkStart w:id="205" w:name="_DV_M219"/>
      <w:bookmarkStart w:id="206" w:name="_DV_M220"/>
      <w:bookmarkStart w:id="207" w:name="_DV_M221"/>
      <w:bookmarkStart w:id="208" w:name="_DV_M222"/>
      <w:bookmarkStart w:id="209" w:name="_DV_M223"/>
      <w:bookmarkStart w:id="210" w:name="_DV_M224"/>
      <w:bookmarkStart w:id="211" w:name="_DV_M225"/>
      <w:bookmarkStart w:id="212" w:name="_DV_M226"/>
      <w:bookmarkStart w:id="213" w:name="_DV_M227"/>
      <w:bookmarkStart w:id="214" w:name="_DV_M228"/>
      <w:bookmarkStart w:id="215" w:name="_DV_M229"/>
      <w:bookmarkStart w:id="216" w:name="_DV_M230"/>
      <w:bookmarkStart w:id="217" w:name="_DV_M231"/>
      <w:bookmarkStart w:id="218" w:name="_DV_M232"/>
      <w:bookmarkStart w:id="219" w:name="_DV_M233"/>
      <w:bookmarkStart w:id="220" w:name="_DV_M234"/>
      <w:bookmarkStart w:id="221" w:name="_DV_M235"/>
      <w:bookmarkStart w:id="222" w:name="_DV_M236"/>
      <w:bookmarkStart w:id="223" w:name="_DV_M237"/>
      <w:bookmarkStart w:id="224" w:name="_DV_M238"/>
      <w:bookmarkStart w:id="225" w:name="_DV_M239"/>
      <w:bookmarkStart w:id="226" w:name="_DV_M240"/>
      <w:bookmarkStart w:id="227" w:name="_DV_M241"/>
      <w:bookmarkStart w:id="228" w:name="_DV_M242"/>
      <w:bookmarkStart w:id="229" w:name="_DV_M243"/>
      <w:bookmarkStart w:id="230" w:name="_DV_M244"/>
      <w:bookmarkStart w:id="231" w:name="_DV_M245"/>
      <w:bookmarkStart w:id="232" w:name="_DV_M246"/>
      <w:bookmarkStart w:id="233" w:name="_DV_M247"/>
      <w:bookmarkStart w:id="234" w:name="_DV_M248"/>
      <w:bookmarkStart w:id="235" w:name="_DV_M249"/>
      <w:bookmarkEnd w:id="17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36" w:name="_DV_M250"/>
      <w:bookmarkEnd w:id="236"/>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37" w:name="_Ref531273771"/>
      <w:r w:rsidRPr="00EA54C5">
        <w:rPr>
          <w:rFonts w:ascii="Tahoma" w:hAnsi="Tahoma" w:cs="Tahoma"/>
          <w:b/>
          <w:w w:val="0"/>
          <w:sz w:val="22"/>
          <w:szCs w:val="22"/>
          <w:lang w:val="pt-BR"/>
        </w:rPr>
        <w:t>Declarações</w:t>
      </w:r>
      <w:bookmarkEnd w:id="237"/>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xml:space="preserve">) do Agente Fiduciário que assina(m) esta Escritura de Emissão tem(têm), conforme o caso, poderes societários e/ou delegados para </w:t>
      </w:r>
      <w:r w:rsidRPr="00EA54C5">
        <w:rPr>
          <w:rFonts w:ascii="Tahoma" w:hAnsi="Tahoma" w:cs="Tahoma"/>
          <w:sz w:val="22"/>
          <w:szCs w:val="22"/>
          <w:lang w:val="pt-BR"/>
        </w:rPr>
        <w:lastRenderedPageBreak/>
        <w:t>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e a consistência das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0E69C42" w:rsidR="004206EE" w:rsidRPr="003E229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na data de celebração desta Escritura de Emissão, conforme organograma encaminhado pela Emissora, o Agente Fiduciário identificou que existem emissões de valores mobiliários, públicas ou privadas, realizadas pela própria Emissora, por Controlada, Controladora ou integrante do mesmo grupo da Emissora em que atu</w:t>
      </w:r>
      <w:r w:rsidR="003D6448">
        <w:rPr>
          <w:rFonts w:ascii="Tahoma" w:hAnsi="Tahoma" w:cs="Tahoma"/>
          <w:sz w:val="22"/>
          <w:szCs w:val="22"/>
          <w:lang w:val="pt-BR"/>
        </w:rPr>
        <w:t>a</w:t>
      </w:r>
      <w:r w:rsidRPr="00EA54C5">
        <w:rPr>
          <w:rFonts w:ascii="Tahoma" w:hAnsi="Tahoma" w:cs="Tahoma"/>
          <w:sz w:val="22"/>
          <w:szCs w:val="22"/>
          <w:lang w:val="pt-BR"/>
        </w:rPr>
        <w:t xml:space="preserve"> como agente fiduciário, agente de notas ou agente de garantias, nos termos do artigo 6º da Resolução CVM 17</w:t>
      </w:r>
      <w:r w:rsidR="003D6448">
        <w:rPr>
          <w:rFonts w:ascii="Tahoma" w:hAnsi="Tahoma" w:cs="Tahoma"/>
          <w:bCs/>
          <w:iCs/>
          <w:sz w:val="22"/>
          <w:szCs w:val="22"/>
          <w:lang w:val="pt-BR"/>
        </w:rPr>
        <w:t xml:space="preserve">, conforme relacionadas no Anexo </w:t>
      </w:r>
      <w:r w:rsidR="009E752C">
        <w:rPr>
          <w:rFonts w:ascii="Tahoma" w:hAnsi="Tahoma" w:cs="Tahoma"/>
          <w:bCs/>
          <w:iCs/>
          <w:sz w:val="22"/>
          <w:szCs w:val="22"/>
          <w:lang w:val="pt-BR"/>
        </w:rPr>
        <w:t>I à presente Escritura de Emissão; e</w:t>
      </w: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8" w:name="_DV_C423"/>
      <w:r w:rsidRPr="00EA54C5">
        <w:rPr>
          <w:rFonts w:ascii="Tahoma" w:hAnsi="Tahoma" w:cs="Tahoma"/>
          <w:sz w:val="22"/>
          <w:szCs w:val="22"/>
          <w:lang w:val="pt-BR"/>
        </w:rPr>
        <w:lastRenderedPageBreak/>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9" w:name="_Ref531280646"/>
      <w:bookmarkEnd w:id="238"/>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40"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 xml:space="preserve">a hipótese </w:t>
      </w:r>
      <w:proofErr w:type="gramStart"/>
      <w:r w:rsidRPr="00EA54C5">
        <w:rPr>
          <w:rFonts w:ascii="Tahoma" w:hAnsi="Tahoma" w:cs="Tahoma"/>
          <w:w w:val="0"/>
          <w:sz w:val="22"/>
          <w:szCs w:val="22"/>
          <w:lang w:val="pt-BR"/>
        </w:rPr>
        <w:t>da</w:t>
      </w:r>
      <w:proofErr w:type="gramEnd"/>
      <w:r w:rsidRPr="00EA54C5">
        <w:rPr>
          <w:rFonts w:ascii="Tahoma" w:hAnsi="Tahoma" w:cs="Tahoma"/>
          <w:w w:val="0"/>
          <w:sz w:val="22"/>
          <w:szCs w:val="22"/>
          <w:lang w:val="pt-BR"/>
        </w:rPr>
        <w:t xml:space="preserve">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240"/>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6095E793"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1"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241"/>
      <w:r w:rsidR="00E25B0C">
        <w:rPr>
          <w:rFonts w:ascii="Tahoma" w:hAnsi="Tahoma" w:cs="Tahoma"/>
          <w:w w:val="0"/>
          <w:sz w:val="22"/>
          <w:szCs w:val="22"/>
          <w:lang w:val="pt-BR"/>
        </w:rPr>
        <w:t xml:space="preserve"> </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2" w:name="_Ref101372055"/>
      <w:r w:rsidRPr="00EA54C5">
        <w:rPr>
          <w:rFonts w:ascii="Tahoma" w:hAnsi="Tahoma" w:cs="Tahoma"/>
          <w:sz w:val="22"/>
          <w:szCs w:val="22"/>
          <w:lang w:val="pt-BR"/>
        </w:rPr>
        <w:t>receberá uma remuneração:</w:t>
      </w:r>
      <w:bookmarkEnd w:id="242"/>
      <w:r w:rsidRPr="00EA54C5">
        <w:rPr>
          <w:rFonts w:ascii="Tahoma" w:hAnsi="Tahoma" w:cs="Tahoma"/>
          <w:sz w:val="22"/>
          <w:szCs w:val="22"/>
          <w:lang w:val="pt-BR"/>
        </w:rPr>
        <w:t xml:space="preserve"> </w:t>
      </w:r>
    </w:p>
    <w:p w14:paraId="6B9CE280" w14:textId="01CF10E2"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 R$1</w:t>
      </w:r>
      <w:r w:rsidR="00341EE6">
        <w:rPr>
          <w:rFonts w:ascii="Tahoma" w:hAnsi="Tahoma" w:cs="Tahoma"/>
          <w:sz w:val="22"/>
          <w:szCs w:val="22"/>
          <w:lang w:val="pt-BR"/>
        </w:rPr>
        <w:t>2</w:t>
      </w:r>
      <w:r w:rsidRPr="00EA54C5">
        <w:rPr>
          <w:rFonts w:ascii="Tahoma" w:hAnsi="Tahoma" w:cs="Tahoma"/>
          <w:sz w:val="22"/>
          <w:szCs w:val="22"/>
          <w:lang w:val="pt-BR"/>
        </w:rPr>
        <w:t>.000,00 (</w:t>
      </w:r>
      <w:r w:rsidR="00341EE6">
        <w:rPr>
          <w:rFonts w:ascii="Tahoma" w:hAnsi="Tahoma" w:cs="Tahoma"/>
          <w:sz w:val="22"/>
          <w:szCs w:val="22"/>
          <w:lang w:val="pt-BR"/>
        </w:rPr>
        <w:t>doze</w:t>
      </w:r>
      <w:r w:rsidRPr="00EA54C5">
        <w:rPr>
          <w:rFonts w:ascii="Tahoma" w:hAnsi="Tahoma" w:cs="Tahoma"/>
          <w:sz w:val="22"/>
          <w:szCs w:val="22"/>
          <w:lang w:val="pt-BR"/>
        </w:rPr>
        <w:t xml:space="preserv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as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w:t>
      </w:r>
      <w:r w:rsidRPr="00EA54C5">
        <w:rPr>
          <w:rFonts w:ascii="Tahoma" w:hAnsi="Tahoma" w:cs="Tahoma"/>
          <w:sz w:val="22"/>
          <w:szCs w:val="22"/>
          <w:lang w:val="pt-BR"/>
        </w:rPr>
        <w:lastRenderedPageBreak/>
        <w:t xml:space="preserve">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3"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243"/>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4"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244"/>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5"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245"/>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xv</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6"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246"/>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7" w:name="_Ref101372211"/>
      <w:r w:rsidRPr="00EA54C5">
        <w:rPr>
          <w:rFonts w:ascii="Tahoma" w:hAnsi="Tahoma" w:cs="Tahoma"/>
          <w:sz w:val="22"/>
          <w:szCs w:val="22"/>
          <w:lang w:val="pt-BR"/>
        </w:rPr>
        <w:lastRenderedPageBreak/>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(b), da Lei das Sociedades por Ações, descrevendo os fatos relevantes ocorridos durante o exercício relativos às Debêntures, conforme o conteúdo mínimo estabelecido no artigo 15 da Resolução CVM 17;</w:t>
      </w:r>
      <w:bookmarkEnd w:id="247"/>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w:t>
      </w:r>
      <w:proofErr w:type="spellStart"/>
      <w:r w:rsidR="00DB1E85">
        <w:rPr>
          <w:rFonts w:ascii="Tahoma" w:hAnsi="Tahoma" w:cs="Tahoma"/>
          <w:sz w:val="22"/>
          <w:szCs w:val="22"/>
          <w:lang w:val="pt-BR"/>
        </w:rPr>
        <w:t>xv</w:t>
      </w:r>
      <w:proofErr w:type="spellEnd"/>
      <w:r w:rsidR="00DB1E85">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8"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8"/>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 xml:space="preserve">O Agente Fiduciário não será obrigado a realizar qualquer verificação de veracidade de qualquer documento ou registro que considere autêntico e que lhe tenha sido encaminhado </w:t>
      </w:r>
      <w:r w:rsidRPr="00EA54C5">
        <w:rPr>
          <w:rFonts w:ascii="Tahoma" w:hAnsi="Tahoma" w:cs="Tahoma"/>
          <w:w w:val="0"/>
          <w:sz w:val="22"/>
          <w:szCs w:val="22"/>
          <w:lang w:val="pt-BR"/>
        </w:rPr>
        <w:lastRenderedPageBreak/>
        <w:t>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9" w:name="_DV_M347"/>
      <w:bookmarkStart w:id="250" w:name="_DV_M348"/>
      <w:bookmarkStart w:id="251" w:name="_DV_M349"/>
      <w:bookmarkStart w:id="252" w:name="_DV_M350"/>
      <w:bookmarkStart w:id="253" w:name="_DV_M251"/>
      <w:bookmarkStart w:id="254" w:name="_DV_M252"/>
      <w:bookmarkStart w:id="255" w:name="_DV_M253"/>
      <w:bookmarkStart w:id="256" w:name="_DV_M254"/>
      <w:bookmarkStart w:id="257" w:name="_DV_M255"/>
      <w:bookmarkStart w:id="258" w:name="_DV_M256"/>
      <w:bookmarkStart w:id="259" w:name="_DV_M257"/>
      <w:bookmarkStart w:id="260" w:name="_DV_M258"/>
      <w:bookmarkStart w:id="261" w:name="_DV_M259"/>
      <w:bookmarkStart w:id="262" w:name="_DV_M260"/>
      <w:bookmarkStart w:id="263" w:name="_DV_M261"/>
      <w:bookmarkStart w:id="264" w:name="_DV_M262"/>
      <w:bookmarkStart w:id="265" w:name="_DV_M263"/>
      <w:bookmarkStart w:id="266" w:name="_DV_M264"/>
      <w:bookmarkStart w:id="267" w:name="_DV_M270"/>
      <w:bookmarkStart w:id="268" w:name="_DV_M271"/>
      <w:bookmarkStart w:id="269" w:name="_DV_M272"/>
      <w:bookmarkStart w:id="270" w:name="_DV_M273"/>
      <w:bookmarkStart w:id="271" w:name="_DV_M274"/>
      <w:bookmarkStart w:id="272" w:name="_DV_M275"/>
      <w:bookmarkStart w:id="273" w:name="_DV_M276"/>
      <w:bookmarkStart w:id="274" w:name="_DV_M277"/>
      <w:bookmarkStart w:id="275" w:name="_DV_M278"/>
      <w:bookmarkStart w:id="276" w:name="_DV_M279"/>
      <w:bookmarkStart w:id="277" w:name="_DV_M280"/>
      <w:bookmarkStart w:id="278" w:name="_DV_M281"/>
      <w:bookmarkStart w:id="279" w:name="_DV_M282"/>
      <w:bookmarkStart w:id="280" w:name="_DV_M283"/>
      <w:bookmarkStart w:id="281" w:name="_DV_M284"/>
      <w:bookmarkStart w:id="282" w:name="_DV_M285"/>
      <w:bookmarkStart w:id="283" w:name="_DV_M286"/>
      <w:bookmarkStart w:id="284" w:name="_DV_M287"/>
      <w:bookmarkStart w:id="285" w:name="_DV_M288"/>
      <w:bookmarkStart w:id="286" w:name="_DV_M289"/>
      <w:bookmarkStart w:id="287" w:name="_DV_M290"/>
      <w:bookmarkStart w:id="288" w:name="_DV_M291"/>
      <w:bookmarkStart w:id="289" w:name="_DV_M292"/>
      <w:bookmarkStart w:id="290" w:name="_DV_M293"/>
      <w:bookmarkStart w:id="291" w:name="_DV_M294"/>
      <w:bookmarkStart w:id="292" w:name="_DV_M295"/>
      <w:bookmarkStart w:id="293" w:name="_DV_M296"/>
      <w:bookmarkStart w:id="294" w:name="_DV_M297"/>
      <w:bookmarkStart w:id="295" w:name="_DV_M298"/>
      <w:bookmarkStart w:id="296" w:name="_DV_M299"/>
      <w:bookmarkStart w:id="297" w:name="_DV_M300"/>
      <w:bookmarkStart w:id="298" w:name="_DV_M301"/>
      <w:bookmarkStart w:id="299" w:name="_DV_M302"/>
      <w:bookmarkStart w:id="300" w:name="_DV_M303"/>
      <w:bookmarkStart w:id="301" w:name="_DV_M304"/>
      <w:bookmarkStart w:id="302" w:name="_DV_M305"/>
      <w:bookmarkStart w:id="303" w:name="_DV_M306"/>
      <w:bookmarkStart w:id="304" w:name="_DV_M307"/>
      <w:bookmarkStart w:id="305" w:name="_DV_M308"/>
      <w:bookmarkStart w:id="306" w:name="_DV_M309"/>
      <w:bookmarkStart w:id="307" w:name="_DV_M310"/>
      <w:bookmarkStart w:id="308" w:name="_DV_M311"/>
      <w:bookmarkStart w:id="309" w:name="_DV_M312"/>
      <w:bookmarkStart w:id="310" w:name="_DV_M313"/>
      <w:bookmarkStart w:id="311" w:name="_DV_M314"/>
      <w:bookmarkStart w:id="312" w:name="_DV_M315"/>
      <w:bookmarkStart w:id="313" w:name="_DV_M316"/>
      <w:bookmarkStart w:id="314" w:name="_DV_M317"/>
      <w:bookmarkStart w:id="315" w:name="_DV_M318"/>
      <w:bookmarkStart w:id="316" w:name="_DV_M319"/>
      <w:bookmarkStart w:id="317" w:name="_DV_M320"/>
      <w:bookmarkStart w:id="318" w:name="_DV_M321"/>
      <w:bookmarkStart w:id="319" w:name="_DV_M322"/>
      <w:bookmarkStart w:id="320" w:name="_DV_M323"/>
      <w:bookmarkStart w:id="321" w:name="_DV_M324"/>
      <w:bookmarkStart w:id="322" w:name="_DV_M325"/>
      <w:bookmarkStart w:id="323" w:name="_DV_M327"/>
      <w:bookmarkStart w:id="324" w:name="_DV_M328"/>
      <w:bookmarkStart w:id="325" w:name="_DV_M329"/>
      <w:bookmarkStart w:id="326" w:name="_DV_M326"/>
      <w:bookmarkStart w:id="327" w:name="_DV_M330"/>
      <w:bookmarkStart w:id="328" w:name="_DV_M331"/>
      <w:bookmarkStart w:id="329" w:name="_DV_M332"/>
      <w:bookmarkStart w:id="330" w:name="_DV_M333"/>
      <w:bookmarkStart w:id="331" w:name="_DV_M334"/>
      <w:bookmarkStart w:id="332" w:name="_DV_M335"/>
      <w:bookmarkStart w:id="333" w:name="_DV_M336"/>
      <w:bookmarkStart w:id="334" w:name="_DV_M337"/>
      <w:bookmarkStart w:id="335" w:name="_DV_M338"/>
      <w:bookmarkStart w:id="336" w:name="_DV_M339"/>
      <w:bookmarkStart w:id="337" w:name="_DV_M340"/>
      <w:bookmarkStart w:id="338" w:name="_Ref427712773"/>
      <w:bookmarkEnd w:id="23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EA54C5">
        <w:rPr>
          <w:rFonts w:ascii="Tahoma" w:hAnsi="Tahoma" w:cs="Tahoma"/>
          <w:szCs w:val="22"/>
        </w:rPr>
        <w:t>CLÁUSULA IX</w:t>
      </w:r>
      <w:bookmarkEnd w:id="338"/>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9" w:name="_DV_M341"/>
      <w:bookmarkStart w:id="340" w:name="_DV_M353"/>
      <w:bookmarkStart w:id="341" w:name="_DV_M354"/>
      <w:bookmarkEnd w:id="339"/>
      <w:bookmarkEnd w:id="340"/>
      <w:bookmarkEnd w:id="341"/>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42"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2"/>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3" w:name="_Ref47047307"/>
      <w:r w:rsidRPr="00EA54C5">
        <w:rPr>
          <w:rFonts w:ascii="Tahoma" w:hAnsi="Tahoma" w:cs="Tahoma"/>
          <w:w w:val="0"/>
          <w:sz w:val="22"/>
          <w:szCs w:val="22"/>
          <w:lang w:val="pt-BR"/>
        </w:rPr>
        <w:lastRenderedPageBreak/>
        <w:t xml:space="preserve">Nas deliberações das Assembleias Gerais de Debenturistas, a cada uma das Debêntures em Circulação caberá um voto, admitida a constituição de mandatário, </w:t>
      </w:r>
      <w:proofErr w:type="gramStart"/>
      <w:r w:rsidRPr="00EA54C5">
        <w:rPr>
          <w:rFonts w:ascii="Tahoma" w:hAnsi="Tahoma" w:cs="Tahoma"/>
          <w:w w:val="0"/>
          <w:sz w:val="22"/>
          <w:szCs w:val="22"/>
          <w:lang w:val="pt-BR"/>
        </w:rPr>
        <w:t>Debenturista</w:t>
      </w:r>
      <w:proofErr w:type="gramEnd"/>
      <w:r w:rsidRPr="00EA54C5">
        <w:rPr>
          <w:rFonts w:ascii="Tahoma" w:hAnsi="Tahoma" w:cs="Tahoma"/>
          <w:w w:val="0"/>
          <w:sz w:val="22"/>
          <w:szCs w:val="22"/>
          <w:lang w:val="pt-BR"/>
        </w:rPr>
        <w:t xml:space="preserve">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44" w:name="_Hlk57379232"/>
      <w:r w:rsidRPr="00EA54C5">
        <w:rPr>
          <w:rFonts w:ascii="Tahoma" w:hAnsi="Tahoma" w:cs="Tahoma"/>
          <w:sz w:val="22"/>
          <w:szCs w:val="22"/>
          <w:lang w:val="pt-BR"/>
        </w:rPr>
        <w:t>50% (cinquenta por cento) mais 1 (uma)</w:t>
      </w:r>
      <w:bookmarkEnd w:id="344"/>
      <w:r w:rsidRPr="00EA54C5">
        <w:rPr>
          <w:rFonts w:ascii="Tahoma" w:hAnsi="Tahoma" w:cs="Tahoma"/>
          <w:sz w:val="22"/>
          <w:szCs w:val="22"/>
          <w:lang w:val="pt-BR"/>
        </w:rPr>
        <w:t xml:space="preserve"> das Debêntures em Circulação.</w:t>
      </w:r>
      <w:bookmarkEnd w:id="343"/>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5"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45"/>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2BC7F932"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r w:rsidR="004F33E9">
        <w:rPr>
          <w:rFonts w:ascii="Tahoma" w:hAnsi="Tahoma" w:cs="Tahoma"/>
          <w:w w:val="0"/>
          <w:sz w:val="22"/>
          <w:szCs w:val="22"/>
          <w:lang w:val="pt-BR"/>
        </w:rPr>
        <w:t>, dependerá da aprovação por Debenturistas que representem, no mínimo, 90% (noventa por cento) as Debêntures em Circulação</w:t>
      </w:r>
      <w:r w:rsidRPr="00EA54C5">
        <w:rPr>
          <w:rFonts w:ascii="Tahoma" w:hAnsi="Tahoma" w:cs="Tahoma"/>
          <w:w w:val="0"/>
          <w:sz w:val="22"/>
          <w:szCs w:val="22"/>
          <w:lang w:val="pt-BR"/>
        </w:rPr>
        <w:t>.</w:t>
      </w:r>
      <w:r w:rsidR="00196CDB">
        <w:rPr>
          <w:rFonts w:ascii="Tahoma" w:hAnsi="Tahoma" w:cs="Tahoma"/>
          <w:w w:val="0"/>
          <w:sz w:val="22"/>
          <w:szCs w:val="22"/>
          <w:lang w:val="pt-BR"/>
        </w:rPr>
        <w:t xml:space="preserve"> </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6"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46"/>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lastRenderedPageBreak/>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7" w:name="_Ref531273826"/>
      <w:r w:rsidRPr="00EA54C5">
        <w:rPr>
          <w:rFonts w:ascii="Tahoma" w:hAnsi="Tahoma" w:cs="Tahoma"/>
          <w:szCs w:val="22"/>
        </w:rPr>
        <w:t>CLÁUSULA X</w:t>
      </w:r>
      <w:bookmarkEnd w:id="347"/>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8" w:name="_DV_M355"/>
      <w:bookmarkStart w:id="349" w:name="_Ref531224144"/>
      <w:bookmarkEnd w:id="348"/>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0"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9"/>
      <w:bookmarkEnd w:id="350"/>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1"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w:t>
      </w:r>
      <w:r w:rsidRPr="00EA54C5">
        <w:rPr>
          <w:rFonts w:ascii="Tahoma" w:hAnsi="Tahoma" w:cs="Tahoma"/>
          <w:sz w:val="22"/>
          <w:szCs w:val="22"/>
          <w:lang w:val="pt-BR"/>
        </w:rPr>
        <w:lastRenderedPageBreak/>
        <w:t xml:space="preserve">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w:t>
      </w:r>
      <w:r w:rsidRPr="00EA54C5">
        <w:rPr>
          <w:rFonts w:ascii="Tahoma" w:hAnsi="Tahoma" w:cs="Tahoma"/>
          <w:sz w:val="22"/>
          <w:szCs w:val="22"/>
          <w:lang w:val="pt-BR"/>
        </w:rPr>
        <w:lastRenderedPageBreak/>
        <w:t xml:space="preserve">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352" w:name="_DV_M944"/>
      <w:bookmarkStart w:id="353" w:name="_DV_M945"/>
      <w:bookmarkEnd w:id="352"/>
      <w:bookmarkEnd w:id="353"/>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4"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xml:space="preserve">, administradores, diretores, empregados agindo em seu nome, previamente ao </w:t>
      </w:r>
      <w:r w:rsidRPr="00EA54C5">
        <w:rPr>
          <w:rFonts w:ascii="Tahoma" w:hAnsi="Tahoma" w:cs="Tahoma"/>
          <w:iCs/>
          <w:sz w:val="22"/>
          <w:szCs w:val="22"/>
          <w:lang w:val="pt-BR"/>
        </w:rPr>
        <w:lastRenderedPageBreak/>
        <w:t>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54"/>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5"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56" w:name="_DV_C1810"/>
      <w:bookmarkEnd w:id="355"/>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56"/>
      <w:r w:rsidRPr="00EA54C5">
        <w:rPr>
          <w:rStyle w:val="DeltaViewInsertion"/>
          <w:rFonts w:ascii="Tahoma" w:eastAsia="Arial Unicode MS" w:hAnsi="Tahoma" w:cs="Tahoma"/>
          <w:color w:val="auto"/>
          <w:sz w:val="22"/>
          <w:szCs w:val="22"/>
          <w:u w:val="none"/>
          <w:lang w:val="pt-BR"/>
        </w:rPr>
        <w:t xml:space="preserve"> </w:t>
      </w:r>
    </w:p>
    <w:p w14:paraId="113F7406" w14:textId="42291BB1" w:rsidR="00702531" w:rsidRPr="00173E73" w:rsidRDefault="005308A2" w:rsidP="00C97AD1">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51"/>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7"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357"/>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8" w:name="_DV_M356"/>
      <w:bookmarkStart w:id="359" w:name="_DV_M357"/>
      <w:bookmarkStart w:id="360" w:name="_DV_M358"/>
      <w:bookmarkStart w:id="361" w:name="_DV_M359"/>
      <w:bookmarkStart w:id="362" w:name="_DV_M360"/>
      <w:bookmarkStart w:id="363" w:name="_DV_M361"/>
      <w:bookmarkStart w:id="364" w:name="_DV_M362"/>
      <w:bookmarkStart w:id="365" w:name="_DV_M363"/>
      <w:bookmarkStart w:id="366" w:name="_DV_M364"/>
      <w:bookmarkStart w:id="367" w:name="_DV_M365"/>
      <w:bookmarkStart w:id="368" w:name="_DV_M366"/>
      <w:bookmarkStart w:id="369" w:name="_DV_M367"/>
      <w:bookmarkStart w:id="370" w:name="_DV_M368"/>
      <w:bookmarkStart w:id="371" w:name="_DV_M369"/>
      <w:bookmarkStart w:id="372" w:name="_DV_M370"/>
      <w:bookmarkStart w:id="373" w:name="_DV_M371"/>
      <w:bookmarkStart w:id="374" w:name="_DV_M372"/>
      <w:bookmarkStart w:id="375" w:name="_DV_M373"/>
      <w:bookmarkStart w:id="376" w:name="_DV_M374"/>
      <w:bookmarkStart w:id="377" w:name="_DV_M375"/>
      <w:bookmarkStart w:id="378" w:name="_DV_M376"/>
      <w:bookmarkStart w:id="379" w:name="_DV_M377"/>
      <w:bookmarkStart w:id="380" w:name="_DV_M378"/>
      <w:bookmarkStart w:id="381" w:name="_DV_M379"/>
      <w:bookmarkStart w:id="382" w:name="_DV_M380"/>
      <w:bookmarkStart w:id="383" w:name="_DV_M381"/>
      <w:bookmarkStart w:id="384" w:name="_DV_M382"/>
      <w:bookmarkStart w:id="385" w:name="_DV_M383"/>
      <w:bookmarkStart w:id="386" w:name="_DV_M384"/>
      <w:bookmarkStart w:id="387" w:name="_DV_M385"/>
      <w:bookmarkStart w:id="388" w:name="_DV_M386"/>
      <w:bookmarkStart w:id="389" w:name="_DV_M387"/>
      <w:bookmarkStart w:id="390" w:name="_DV_M388"/>
      <w:bookmarkStart w:id="391" w:name="_DV_M389"/>
      <w:bookmarkStart w:id="392" w:name="_DV_M390"/>
      <w:bookmarkStart w:id="393" w:name="_DV_M391"/>
      <w:bookmarkStart w:id="394" w:name="_DV_M392"/>
      <w:bookmarkStart w:id="395" w:name="_DV_M393"/>
      <w:bookmarkStart w:id="396" w:name="_DV_M394"/>
      <w:bookmarkStart w:id="397" w:name="_Ref491189117"/>
      <w:bookmarkStart w:id="398" w:name="_Ref53122068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EA54C5">
        <w:rPr>
          <w:rFonts w:ascii="Tahoma" w:hAnsi="Tahoma" w:cs="Tahoma"/>
          <w:szCs w:val="22"/>
        </w:rPr>
        <w:t>CLÁUSULA XI</w:t>
      </w:r>
      <w:bookmarkEnd w:id="397"/>
      <w:bookmarkEnd w:id="398"/>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9" w:name="_DV_M395"/>
      <w:bookmarkEnd w:id="399"/>
      <w:r w:rsidRPr="00EA54C5">
        <w:rPr>
          <w:rFonts w:ascii="Tahoma" w:hAnsi="Tahoma" w:cs="Tahoma"/>
          <w:b/>
          <w:sz w:val="22"/>
          <w:szCs w:val="22"/>
          <w:lang w:val="pt-BR"/>
        </w:rPr>
        <w:t>DISPOSIÇÕES GERAIS</w:t>
      </w:r>
    </w:p>
    <w:p w14:paraId="03C8DC59" w14:textId="5099974D"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00" w:name="_Hlk58323762"/>
      <w:r w:rsidRPr="00EA54C5">
        <w:rPr>
          <w:rFonts w:ascii="Tahoma" w:hAnsi="Tahoma" w:cs="Tahoma"/>
          <w:sz w:val="22"/>
          <w:szCs w:val="22"/>
          <w:lang w:val="pt-BR"/>
        </w:rPr>
        <w:t>Todos os documentos e a</w:t>
      </w:r>
      <w:bookmarkStart w:id="401"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01"/>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2" w:name="_DV_M396"/>
      <w:bookmarkEnd w:id="402"/>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403" w:name="_DV_M397"/>
      <w:bookmarkStart w:id="404" w:name="_DV_M398"/>
      <w:bookmarkEnd w:id="403"/>
      <w:bookmarkEnd w:id="404"/>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405" w:name="_Hlk522805589"/>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bookmarkEnd w:id="405"/>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406" w:name="_DV_M407"/>
      <w:bookmarkStart w:id="407" w:name="_DV_M408"/>
      <w:bookmarkStart w:id="408" w:name="_DV_M409"/>
      <w:bookmarkStart w:id="409" w:name="_DV_M410"/>
      <w:bookmarkStart w:id="410" w:name="_DV_M411"/>
      <w:bookmarkStart w:id="411" w:name="_DV_M412"/>
      <w:bookmarkStart w:id="412" w:name="_DV_M413"/>
      <w:bookmarkStart w:id="413" w:name="_DV_M414"/>
      <w:bookmarkEnd w:id="400"/>
      <w:bookmarkEnd w:id="406"/>
      <w:bookmarkEnd w:id="407"/>
      <w:bookmarkEnd w:id="408"/>
      <w:bookmarkEnd w:id="409"/>
      <w:bookmarkEnd w:id="410"/>
      <w:bookmarkEnd w:id="411"/>
      <w:bookmarkEnd w:id="412"/>
      <w:bookmarkEnd w:id="413"/>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 xml:space="preserve">A/C </w:t>
      </w:r>
      <w:proofErr w:type="spellStart"/>
      <w:r w:rsidRPr="00EA54C5">
        <w:rPr>
          <w:rFonts w:ascii="Tahoma" w:hAnsi="Tahoma" w:cs="Tahoma"/>
          <w:b w:val="0"/>
          <w:bCs w:val="0"/>
          <w:szCs w:val="22"/>
        </w:rPr>
        <w:t>Brookfield</w:t>
      </w:r>
      <w:proofErr w:type="spellEnd"/>
      <w:r w:rsidRPr="00EA54C5">
        <w:rPr>
          <w:rFonts w:ascii="Tahoma" w:hAnsi="Tahoma" w:cs="Tahoma"/>
          <w:b w:val="0"/>
          <w:bCs w:val="0"/>
          <w:szCs w:val="22"/>
        </w:rPr>
        <w:t xml:space="preserve"> Brasil Asset Management Investimentos Ltda.</w:t>
      </w:r>
    </w:p>
    <w:p w14:paraId="1890EB7B" w14:textId="77777777" w:rsidR="009340F8" w:rsidRPr="009340F8" w:rsidRDefault="009340F8"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 xml:space="preserve">Av. das Nações Unidas, 14.261, Ala B, 20º andar </w:t>
      </w:r>
    </w:p>
    <w:p w14:paraId="400315F5" w14:textId="27A84EBD" w:rsidR="009E752C" w:rsidRPr="00EA54C5" w:rsidRDefault="009E752C"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CEP 04794</w:t>
      </w:r>
      <w:r>
        <w:rPr>
          <w:rFonts w:ascii="Tahoma" w:hAnsi="Tahoma" w:cs="Tahoma"/>
          <w:bCs/>
          <w:sz w:val="22"/>
          <w:szCs w:val="22"/>
        </w:rPr>
        <w:t>-</w:t>
      </w:r>
      <w:r w:rsidRPr="009340F8">
        <w:rPr>
          <w:rFonts w:ascii="Tahoma" w:hAnsi="Tahoma" w:cs="Tahoma"/>
          <w:bCs/>
          <w:sz w:val="22"/>
          <w:szCs w:val="22"/>
        </w:rPr>
        <w:t>000</w:t>
      </w:r>
      <w:r>
        <w:rPr>
          <w:rFonts w:ascii="Tahoma" w:hAnsi="Tahoma" w:cs="Tahoma"/>
          <w:bCs/>
          <w:sz w:val="22"/>
          <w:szCs w:val="22"/>
        </w:rPr>
        <w:t xml:space="preserve">, </w:t>
      </w:r>
      <w:r w:rsidR="009340F8" w:rsidRPr="009340F8">
        <w:rPr>
          <w:rFonts w:ascii="Tahoma" w:hAnsi="Tahoma" w:cs="Tahoma"/>
          <w:bCs/>
          <w:sz w:val="22"/>
          <w:szCs w:val="22"/>
        </w:rPr>
        <w:t>São Paulo - SP</w:t>
      </w:r>
    </w:p>
    <w:p w14:paraId="1D6F4E0A" w14:textId="628E3D4C" w:rsidR="004E17D6" w:rsidRPr="004A6E9E" w:rsidRDefault="005308A2" w:rsidP="00D90D25">
      <w:pPr>
        <w:pStyle w:val="PargrafodaLista"/>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r w:rsidR="00F26A4A">
        <w:rPr>
          <w:rFonts w:ascii="Tahoma" w:hAnsi="Tahoma" w:cs="Tahoma"/>
          <w:bCs/>
          <w:sz w:val="22"/>
          <w:szCs w:val="22"/>
        </w:rPr>
        <w:t xml:space="preserve">João </w:t>
      </w:r>
      <w:proofErr w:type="spellStart"/>
      <w:r w:rsidR="00F26A4A">
        <w:rPr>
          <w:rFonts w:ascii="Tahoma" w:hAnsi="Tahoma" w:cs="Tahoma"/>
          <w:bCs/>
          <w:sz w:val="22"/>
          <w:szCs w:val="22"/>
        </w:rPr>
        <w:t>Pagano</w:t>
      </w:r>
      <w:proofErr w:type="spellEnd"/>
    </w:p>
    <w:p w14:paraId="5211AA87" w14:textId="74CACEC6" w:rsidR="004E17D6" w:rsidRPr="00DB1E85" w:rsidRDefault="005308A2" w:rsidP="00D90D25">
      <w:pPr>
        <w:pStyle w:val="PargrafodaLista"/>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r w:rsidR="00A36A74">
        <w:rPr>
          <w:rFonts w:ascii="Tahoma" w:hAnsi="Tahoma" w:cs="Tahoma"/>
          <w:bCs/>
          <w:sz w:val="22"/>
          <w:szCs w:val="22"/>
        </w:rPr>
        <w:t>11</w:t>
      </w:r>
      <w:r w:rsidRPr="002F1E46">
        <w:rPr>
          <w:rFonts w:ascii="Tahoma" w:hAnsi="Tahoma" w:cs="Tahoma"/>
          <w:bCs/>
          <w:sz w:val="22"/>
          <w:szCs w:val="22"/>
        </w:rPr>
        <w:t xml:space="preserve">) </w:t>
      </w:r>
      <w:r w:rsidR="00A36A74">
        <w:rPr>
          <w:rFonts w:ascii="Tahoma" w:hAnsi="Tahoma" w:cs="Tahoma"/>
          <w:bCs/>
          <w:sz w:val="22"/>
          <w:szCs w:val="22"/>
        </w:rPr>
        <w:t>2540-9150</w:t>
      </w:r>
    </w:p>
    <w:p w14:paraId="0AC7CF2B" w14:textId="6B52C7CA" w:rsidR="004E17D6" w:rsidRPr="00EA54C5" w:rsidRDefault="005308A2" w:rsidP="00D90D25">
      <w:pPr>
        <w:pStyle w:val="PargrafodaLista"/>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r w:rsidR="000D5CFB">
        <w:rPr>
          <w:rFonts w:ascii="Tahoma" w:hAnsi="Tahoma" w:cs="Tahoma"/>
          <w:bCs/>
          <w:sz w:val="22"/>
          <w:szCs w:val="22"/>
        </w:rPr>
        <w:t>joao</w:t>
      </w:r>
      <w:r w:rsidR="000B56F7">
        <w:rPr>
          <w:rFonts w:ascii="Tahoma" w:hAnsi="Tahoma" w:cs="Tahoma"/>
          <w:bCs/>
          <w:sz w:val="22"/>
          <w:szCs w:val="22"/>
        </w:rPr>
        <w:t>.pagano@brookfield.com</w:t>
      </w:r>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 xml:space="preserve">At.: Sr. Carlos Alberto Bacha / Sr. Matheus Gomes Faria / Sr. Rinaldo Rabello </w:t>
      </w:r>
      <w:r w:rsidRPr="004A6E9E">
        <w:rPr>
          <w:rFonts w:ascii="Tahoma" w:hAnsi="Tahoma" w:cs="Tahoma"/>
          <w:bCs/>
          <w:sz w:val="22"/>
          <w:szCs w:val="22"/>
        </w:rPr>
        <w:lastRenderedPageBreak/>
        <w:t>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4"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414" w:name="_DV_M650"/>
      <w:bookmarkStart w:id="415" w:name="_DV_M651"/>
      <w:bookmarkStart w:id="416" w:name="_DV_M415"/>
      <w:bookmarkStart w:id="417" w:name="_DV_M416"/>
      <w:bookmarkStart w:id="418" w:name="_DV_M418"/>
      <w:bookmarkStart w:id="419" w:name="_DV_M419"/>
      <w:bookmarkStart w:id="420" w:name="_DV_M420"/>
      <w:bookmarkStart w:id="421" w:name="_DV_M421"/>
      <w:bookmarkStart w:id="422" w:name="_DV_M422"/>
      <w:bookmarkStart w:id="423" w:name="_DV_M423"/>
      <w:bookmarkStart w:id="424" w:name="_DV_M424"/>
      <w:bookmarkStart w:id="425" w:name="_DV_M425"/>
      <w:bookmarkStart w:id="426" w:name="_DV_M431"/>
      <w:bookmarkStart w:id="427" w:name="_DV_M432"/>
      <w:bookmarkStart w:id="428" w:name="_DV_M433"/>
      <w:bookmarkStart w:id="429" w:name="_DV_M434"/>
      <w:bookmarkStart w:id="430" w:name="_DV_M435"/>
      <w:bookmarkStart w:id="431" w:name="_DV_M436"/>
      <w:bookmarkStart w:id="432" w:name="_DV_M437"/>
      <w:bookmarkStart w:id="433" w:name="_DV_M438"/>
      <w:bookmarkStart w:id="434" w:name="_DV_M439"/>
      <w:bookmarkStart w:id="435" w:name="_DV_M440"/>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EA54C5">
        <w:rPr>
          <w:rFonts w:ascii="Tahoma" w:hAnsi="Tahoma" w:cs="Tahoma"/>
          <w:sz w:val="22"/>
          <w:szCs w:val="22"/>
          <w:u w:val="single"/>
          <w:lang w:val="pt-BR"/>
        </w:rPr>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At.: </w:t>
      </w:r>
      <w:r w:rsidRPr="004A6E9E">
        <w:rPr>
          <w:rFonts w:ascii="Tahoma" w:hAnsi="Tahoma" w:cs="Tahoma"/>
          <w:bCs/>
          <w:sz w:val="22"/>
          <w:szCs w:val="22"/>
        </w:rPr>
        <w:t xml:space="preserve">Superintendência </w:t>
      </w:r>
      <w:bookmarkStart w:id="436" w:name="_Hlk26133382"/>
      <w:r w:rsidRPr="004A6E9E">
        <w:rPr>
          <w:rFonts w:ascii="Tahoma" w:hAnsi="Tahoma" w:cs="Tahoma"/>
          <w:bCs/>
          <w:sz w:val="22"/>
          <w:szCs w:val="22"/>
        </w:rPr>
        <w:t>de Ofertas de Títulos Corporativos e Fundos</w:t>
      </w:r>
      <w:bookmarkEnd w:id="436"/>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437" w:name="_Hlk26133391"/>
      <w:r w:rsidRPr="004A6E9E">
        <w:rPr>
          <w:rFonts w:ascii="Tahoma" w:hAnsi="Tahoma" w:cs="Tahoma"/>
          <w:bCs/>
          <w:sz w:val="22"/>
          <w:szCs w:val="22"/>
        </w:rPr>
        <w:t>(11) 2565-5061</w:t>
      </w:r>
      <w:bookmarkEnd w:id="437"/>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8" w:name="_DV_M441"/>
      <w:bookmarkStart w:id="439" w:name="_DV_M442"/>
      <w:bookmarkEnd w:id="438"/>
      <w:bookmarkEnd w:id="439"/>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0" w:name="_DV_M443"/>
      <w:bookmarkEnd w:id="440"/>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1" w:name="_DV_M444"/>
      <w:bookmarkEnd w:id="441"/>
      <w:r w:rsidRPr="00EA54C5">
        <w:rPr>
          <w:rFonts w:ascii="Tahoma" w:hAnsi="Tahoma" w:cs="Tahoma"/>
          <w:sz w:val="22"/>
          <w:szCs w:val="22"/>
          <w:lang w:val="pt-BR"/>
        </w:rPr>
        <w:lastRenderedPageBreak/>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e (</w:t>
      </w:r>
      <w:proofErr w:type="spellStart"/>
      <w:r w:rsidRPr="00EA54C5">
        <w:rPr>
          <w:rFonts w:ascii="Tahoma" w:hAnsi="Tahoma" w:cs="Tahoma"/>
          <w:sz w:val="22"/>
          <w:szCs w:val="22"/>
          <w:lang w:val="pt-BR"/>
        </w:rPr>
        <w:t>iv</w:t>
      </w:r>
      <w:proofErr w:type="spellEnd"/>
      <w:r w:rsidRPr="00EA54C5">
        <w:rPr>
          <w:rFonts w:ascii="Tahoma" w:hAnsi="Tahoma" w:cs="Tahoma"/>
          <w:sz w:val="22"/>
          <w:szCs w:val="22"/>
          <w:lang w:val="pt-BR"/>
        </w:rPr>
        <w:t>)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2" w:name="_DV_M445"/>
      <w:bookmarkEnd w:id="442"/>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3" w:name="_DV_M446"/>
      <w:bookmarkStart w:id="444" w:name="_DV_M447"/>
      <w:bookmarkEnd w:id="443"/>
      <w:bookmarkEnd w:id="444"/>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5" w:name="_DV_M448"/>
      <w:bookmarkEnd w:id="445"/>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 xml:space="preserve">As Partes concordam e convencionam que a celebração desta Escritura de Emissão poderá ser feita por meio eletrônico, sendo consideradas válidas apenas as assinaturas eletrônicas realizadas por meio de certificado digital, validado conforme a Infraestrutura de </w:t>
      </w:r>
      <w:r w:rsidRPr="00EA54C5">
        <w:rPr>
          <w:rFonts w:ascii="Tahoma" w:hAnsi="Tahoma" w:cs="Tahoma"/>
          <w:sz w:val="22"/>
          <w:szCs w:val="22"/>
          <w:lang w:val="pt-BR"/>
        </w:rPr>
        <w:lastRenderedPageBreak/>
        <w:t>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6" w:name="_DV_M449"/>
      <w:bookmarkStart w:id="447" w:name="_DV_M450"/>
      <w:bookmarkEnd w:id="446"/>
      <w:bookmarkEnd w:id="447"/>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8" w:name="_DV_M451"/>
      <w:bookmarkStart w:id="449" w:name="_Hlk48839805"/>
      <w:bookmarkEnd w:id="448"/>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50" w:name="_DV_M452"/>
      <w:bookmarkEnd w:id="449"/>
      <w:bookmarkEnd w:id="450"/>
      <w:r w:rsidRPr="00EA54C5">
        <w:rPr>
          <w:rFonts w:ascii="Tahoma" w:hAnsi="Tahoma" w:cs="Tahoma"/>
          <w:bCs/>
          <w:sz w:val="22"/>
          <w:szCs w:val="22"/>
        </w:rPr>
        <w:t>Rio de Janeiro</w:t>
      </w:r>
      <w:r w:rsidRPr="00EA54C5">
        <w:rPr>
          <w:rFonts w:ascii="Tahoma" w:hAnsi="Tahoma" w:cs="Tahoma"/>
          <w:sz w:val="22"/>
          <w:szCs w:val="22"/>
        </w:rPr>
        <w:t xml:space="preserve">, </w:t>
      </w:r>
      <w:bookmarkStart w:id="451" w:name="_DV_M453"/>
      <w:bookmarkStart w:id="452" w:name="_DV_M454"/>
      <w:bookmarkEnd w:id="451"/>
      <w:bookmarkEnd w:id="452"/>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53" w:name="_DV_M455"/>
      <w:bookmarkStart w:id="454" w:name="_DV_M456"/>
      <w:bookmarkEnd w:id="453"/>
      <w:bookmarkEnd w:id="454"/>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5" w:name="_DV_M457"/>
      <w:bookmarkEnd w:id="455"/>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6" w:name="_DV_M458"/>
      <w:bookmarkEnd w:id="456"/>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457" w:name="_DV_M460"/>
      <w:bookmarkEnd w:id="457"/>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26BAC8F7" w:rsidR="00EA222E"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p w14:paraId="4281E3CD" w14:textId="77777777" w:rsidR="003D6448" w:rsidRDefault="003D6448">
      <w:pPr>
        <w:widowControl/>
        <w:autoSpaceDE/>
        <w:autoSpaceDN/>
        <w:adjustRightInd/>
        <w:jc w:val="left"/>
        <w:rPr>
          <w:rFonts w:ascii="Tahoma" w:hAnsi="Tahoma" w:cs="Tahoma"/>
          <w:sz w:val="22"/>
          <w:szCs w:val="22"/>
        </w:rPr>
        <w:sectPr w:rsidR="003D6448" w:rsidSect="00F5606D">
          <w:headerReference w:type="even" r:id="rId95"/>
          <w:headerReference w:type="default" r:id="rId96"/>
          <w:footerReference w:type="even" r:id="rId97"/>
          <w:footerReference w:type="default" r:id="rId98"/>
          <w:headerReference w:type="first" r:id="rId99"/>
          <w:footerReference w:type="first" r:id="rId100"/>
          <w:pgSz w:w="11907" w:h="16839" w:code="9"/>
          <w:pgMar w:top="2552" w:right="1418" w:bottom="1247" w:left="1418" w:header="720" w:footer="692" w:gutter="0"/>
          <w:cols w:space="720"/>
          <w:noEndnote/>
          <w:titlePg/>
          <w:docGrid w:linePitch="354"/>
        </w:sectPr>
      </w:pPr>
    </w:p>
    <w:p w14:paraId="6F1E3F87" w14:textId="77777777" w:rsidR="003D6448" w:rsidRDefault="003D6448">
      <w:pPr>
        <w:widowControl/>
        <w:autoSpaceDE/>
        <w:autoSpaceDN/>
        <w:adjustRightInd/>
        <w:jc w:val="left"/>
        <w:rPr>
          <w:rFonts w:ascii="Tahoma" w:hAnsi="Tahoma" w:cs="Tahoma"/>
          <w:sz w:val="22"/>
          <w:szCs w:val="22"/>
        </w:rPr>
      </w:pPr>
    </w:p>
    <w:p w14:paraId="796985D7" w14:textId="77777777" w:rsidR="003D6448" w:rsidRDefault="003D6448">
      <w:pPr>
        <w:widowControl/>
        <w:autoSpaceDE/>
        <w:autoSpaceDN/>
        <w:adjustRightInd/>
        <w:jc w:val="left"/>
        <w:rPr>
          <w:rFonts w:ascii="Tahoma" w:hAnsi="Tahoma" w:cs="Tahoma"/>
          <w:sz w:val="22"/>
          <w:szCs w:val="22"/>
        </w:rPr>
      </w:pPr>
    </w:p>
    <w:p w14:paraId="25597F09" w14:textId="77777777" w:rsidR="003D6448" w:rsidRDefault="003D6448">
      <w:pPr>
        <w:widowControl/>
        <w:autoSpaceDE/>
        <w:autoSpaceDN/>
        <w:adjustRightInd/>
        <w:jc w:val="left"/>
        <w:rPr>
          <w:rFonts w:ascii="Tahoma" w:hAnsi="Tahoma" w:cs="Tahoma"/>
          <w:sz w:val="22"/>
          <w:szCs w:val="22"/>
        </w:rPr>
      </w:pPr>
    </w:p>
    <w:p w14:paraId="308E7075" w14:textId="77777777" w:rsidR="003D6448" w:rsidRDefault="003D6448">
      <w:pPr>
        <w:widowControl/>
        <w:autoSpaceDE/>
        <w:autoSpaceDN/>
        <w:adjustRightInd/>
        <w:jc w:val="left"/>
        <w:rPr>
          <w:rFonts w:ascii="Tahoma" w:hAnsi="Tahoma" w:cs="Tahoma"/>
          <w:sz w:val="22"/>
          <w:szCs w:val="22"/>
        </w:rPr>
      </w:pPr>
    </w:p>
    <w:p w14:paraId="162804B4" w14:textId="0C1A3076" w:rsidR="003D6448" w:rsidRDefault="004F33E9">
      <w:pPr>
        <w:widowControl/>
        <w:autoSpaceDE/>
        <w:autoSpaceDN/>
        <w:adjustRightInd/>
        <w:jc w:val="left"/>
        <w:rPr>
          <w:rFonts w:ascii="Tahoma" w:hAnsi="Tahoma" w:cs="Tahoma"/>
          <w:i/>
          <w:sz w:val="22"/>
          <w:szCs w:val="22"/>
        </w:rPr>
      </w:pPr>
      <w:r>
        <w:rPr>
          <w:rFonts w:ascii="Tahoma" w:hAnsi="Tahoma" w:cs="Tahoma"/>
          <w:i/>
          <w:sz w:val="22"/>
          <w:szCs w:val="22"/>
        </w:rPr>
        <w:t xml:space="preserve">Anexo I ao </w:t>
      </w:r>
      <w:r w:rsidR="003D6448">
        <w:rPr>
          <w:rFonts w:ascii="Tahoma" w:hAnsi="Tahoma" w:cs="Tahoma"/>
          <w:i/>
          <w:sz w:val="22"/>
          <w:szCs w:val="22"/>
        </w:rPr>
        <w:t>Instrumento Particular de Escritura da 1ª (Primeira) Emissão de Debêntures Simples, Não Conversíveis em Ações, da Espécie Quirografária, com Garantia Adicional Fidejussória, em Série Única, para Distribuição Pública com Esforços Restritos</w:t>
      </w:r>
      <w:r w:rsidR="003D6448" w:rsidRPr="00EA54C5">
        <w:rPr>
          <w:rFonts w:ascii="Tahoma" w:hAnsi="Tahoma" w:cs="Tahoma"/>
          <w:i/>
          <w:sz w:val="22"/>
          <w:szCs w:val="22"/>
        </w:rPr>
        <w:t xml:space="preserve">, da </w:t>
      </w:r>
      <w:r w:rsidR="003D6448">
        <w:rPr>
          <w:rFonts w:ascii="Tahoma" w:hAnsi="Tahoma" w:cs="Tahoma"/>
          <w:bCs/>
          <w:i/>
          <w:sz w:val="22"/>
          <w:szCs w:val="22"/>
        </w:rPr>
        <w:t>Mirante Energética S.A.</w:t>
      </w:r>
    </w:p>
    <w:p w14:paraId="4BCBD04C" w14:textId="77777777" w:rsidR="003D6448" w:rsidRDefault="003D6448" w:rsidP="003E2295">
      <w:pPr>
        <w:widowControl/>
        <w:autoSpaceDE/>
        <w:autoSpaceDN/>
        <w:adjustRightInd/>
        <w:rPr>
          <w:rFonts w:ascii="Tahoma" w:hAnsi="Tahoma" w:cs="Tahoma"/>
          <w:i/>
          <w:sz w:val="22"/>
          <w:szCs w:val="22"/>
        </w:rPr>
      </w:pPr>
    </w:p>
    <w:p w14:paraId="5C576E20" w14:textId="3A9116AB" w:rsidR="003D6448" w:rsidRDefault="003D6448" w:rsidP="003E2295">
      <w:pPr>
        <w:widowControl/>
        <w:autoSpaceDE/>
        <w:autoSpaceDN/>
        <w:adjustRightInd/>
        <w:rPr>
          <w:rFonts w:ascii="Tahoma" w:hAnsi="Tahoma" w:cs="Tahoma"/>
          <w:sz w:val="22"/>
          <w:szCs w:val="22"/>
        </w:rPr>
      </w:pPr>
      <w:r>
        <w:rPr>
          <w:rFonts w:ascii="Tahoma" w:hAnsi="Tahoma" w:cs="Tahoma"/>
          <w:sz w:val="22"/>
          <w:szCs w:val="22"/>
        </w:rPr>
        <w:t>E</w:t>
      </w:r>
      <w:r w:rsidRPr="00EA54C5">
        <w:rPr>
          <w:rFonts w:ascii="Tahoma" w:hAnsi="Tahoma" w:cs="Tahoma"/>
          <w:sz w:val="22"/>
          <w:szCs w:val="22"/>
        </w:rPr>
        <w:t xml:space="preserve">missões de valores mobiliários, públicas ou privadas, realizadas pela própria Emissora, por Controlada, </w:t>
      </w:r>
      <w:proofErr w:type="gramStart"/>
      <w:r w:rsidRPr="00EA54C5">
        <w:rPr>
          <w:rFonts w:ascii="Tahoma" w:hAnsi="Tahoma" w:cs="Tahoma"/>
          <w:sz w:val="22"/>
          <w:szCs w:val="22"/>
        </w:rPr>
        <w:t>Controladora</w:t>
      </w:r>
      <w:proofErr w:type="gramEnd"/>
      <w:r w:rsidRPr="00EA54C5">
        <w:rPr>
          <w:rFonts w:ascii="Tahoma" w:hAnsi="Tahoma" w:cs="Tahoma"/>
          <w:sz w:val="22"/>
          <w:szCs w:val="22"/>
        </w:rPr>
        <w:t xml:space="preserve"> ou integrante do mesmo grupo da Emissora </w:t>
      </w:r>
      <w:r w:rsidR="00327810">
        <w:rPr>
          <w:rFonts w:ascii="Tahoma" w:hAnsi="Tahoma" w:cs="Tahoma"/>
          <w:sz w:val="22"/>
          <w:szCs w:val="22"/>
        </w:rPr>
        <w:t xml:space="preserve">nas quais a Simplific Pavarini DTVM Ltda. </w:t>
      </w:r>
      <w:r w:rsidRPr="00EA54C5">
        <w:rPr>
          <w:rFonts w:ascii="Tahoma" w:hAnsi="Tahoma" w:cs="Tahoma"/>
          <w:sz w:val="22"/>
          <w:szCs w:val="22"/>
        </w:rPr>
        <w:t>atu</w:t>
      </w:r>
      <w:r>
        <w:rPr>
          <w:rFonts w:ascii="Tahoma" w:hAnsi="Tahoma" w:cs="Tahoma"/>
          <w:sz w:val="22"/>
          <w:szCs w:val="22"/>
        </w:rPr>
        <w:t>a</w:t>
      </w:r>
      <w:r w:rsidRPr="00EA54C5">
        <w:rPr>
          <w:rFonts w:ascii="Tahoma" w:hAnsi="Tahoma" w:cs="Tahoma"/>
          <w:sz w:val="22"/>
          <w:szCs w:val="22"/>
        </w:rPr>
        <w:t xml:space="preserve"> como agente fiduciário, agente de notas ou agente de garantias</w:t>
      </w:r>
    </w:p>
    <w:p w14:paraId="6B1F74E3" w14:textId="30D40F58" w:rsidR="00327810" w:rsidRDefault="00327810" w:rsidP="00327810">
      <w:pPr>
        <w:widowControl/>
        <w:autoSpaceDE/>
        <w:autoSpaceDN/>
        <w:adjustRightInd/>
        <w:jc w:val="center"/>
        <w:rPr>
          <w:rFonts w:ascii="Tahoma" w:hAnsi="Tahoma" w:cs="Tahoma"/>
          <w:sz w:val="22"/>
          <w:szCs w:val="22"/>
        </w:rPr>
      </w:pPr>
    </w:p>
    <w:tbl>
      <w:tblPr>
        <w:tblW w:w="13190" w:type="dxa"/>
        <w:tblCellMar>
          <w:left w:w="70" w:type="dxa"/>
          <w:right w:w="70" w:type="dxa"/>
        </w:tblCellMar>
        <w:tblLook w:val="04A0" w:firstRow="1" w:lastRow="0" w:firstColumn="1" w:lastColumn="0" w:noHBand="0" w:noVBand="1"/>
      </w:tblPr>
      <w:tblGrid>
        <w:gridCol w:w="864"/>
        <w:gridCol w:w="1165"/>
        <w:gridCol w:w="526"/>
        <w:gridCol w:w="681"/>
        <w:gridCol w:w="714"/>
        <w:gridCol w:w="681"/>
        <w:gridCol w:w="1034"/>
        <w:gridCol w:w="1418"/>
        <w:gridCol w:w="1504"/>
        <w:gridCol w:w="1240"/>
        <w:gridCol w:w="972"/>
        <w:gridCol w:w="1103"/>
        <w:gridCol w:w="1288"/>
      </w:tblGrid>
      <w:tr w:rsidR="004F33E9" w:rsidRPr="00327810" w14:paraId="40081B02" w14:textId="77777777" w:rsidTr="003E2295">
        <w:trPr>
          <w:trHeight w:val="67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4DE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Natureza Serviço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CD664EF" w14:textId="77777777" w:rsidR="007E09BE"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Denominação</w:t>
            </w:r>
          </w:p>
          <w:p w14:paraId="11E46093" w14:textId="17EADCF3"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Companhia</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0159B016"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Título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68C4F6CF"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Emissão</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14:paraId="673D539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Série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2CED8DD9"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Volume Emissão</w:t>
            </w:r>
          </w:p>
          <w:p w14:paraId="36BCBED8" w14:textId="16377E82"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R$ MM</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01F22908"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21CD31A"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Espécie </w:t>
            </w:r>
          </w:p>
        </w:tc>
        <w:tc>
          <w:tcPr>
            <w:tcW w:w="1504" w:type="dxa"/>
            <w:tcBorders>
              <w:top w:val="single" w:sz="4" w:space="0" w:color="000000"/>
              <w:left w:val="nil"/>
              <w:bottom w:val="single" w:sz="4" w:space="0" w:color="000000"/>
              <w:right w:val="single" w:sz="4" w:space="0" w:color="000000"/>
            </w:tcBorders>
            <w:shd w:val="clear" w:color="auto" w:fill="auto"/>
            <w:vAlign w:val="center"/>
            <w:hideMark/>
          </w:tcPr>
          <w:p w14:paraId="66DB52F4"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Garantia Envolvida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070A4890"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Emissão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08E81B3"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Vencimento </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66126B25" w14:textId="7BC73CBF" w:rsidR="00327810" w:rsidRPr="00327810" w:rsidRDefault="007E09BE" w:rsidP="00327810">
            <w:pPr>
              <w:widowControl/>
              <w:autoSpaceDE/>
              <w:autoSpaceDN/>
              <w:adjustRightInd/>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Indexador</w:t>
            </w:r>
            <w:r w:rsidR="00327810" w:rsidRPr="00327810">
              <w:rPr>
                <w:rFonts w:ascii="Calibri" w:hAnsi="Calibri" w:cs="Calibri"/>
                <w:b/>
                <w:bCs/>
                <w:color w:val="000000"/>
                <w:sz w:val="16"/>
                <w:szCs w:val="16"/>
                <w:lang w:eastAsia="pt-BR"/>
              </w:rPr>
              <w:t xml:space="preserve"> </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14:paraId="6BA5505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Adimplemento </w:t>
            </w:r>
          </w:p>
        </w:tc>
      </w:tr>
      <w:tr w:rsidR="004F33E9" w:rsidRPr="00327810" w14:paraId="17F8A155"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00E9E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13C005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BABILONIA</w:t>
            </w:r>
          </w:p>
          <w:p w14:paraId="48192186" w14:textId="48909D06"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HOLDING SA</w:t>
            </w:r>
          </w:p>
        </w:tc>
        <w:tc>
          <w:tcPr>
            <w:tcW w:w="526" w:type="dxa"/>
            <w:tcBorders>
              <w:top w:val="nil"/>
              <w:left w:val="nil"/>
              <w:bottom w:val="single" w:sz="4" w:space="0" w:color="000000"/>
              <w:right w:val="single" w:sz="4" w:space="0" w:color="000000"/>
            </w:tcBorders>
            <w:shd w:val="clear" w:color="auto" w:fill="auto"/>
            <w:vAlign w:val="center"/>
            <w:hideMark/>
          </w:tcPr>
          <w:p w14:paraId="0727E1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200D6F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E86E38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7D302D6" w14:textId="0BF3CF3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w:t>
            </w:r>
          </w:p>
        </w:tc>
        <w:tc>
          <w:tcPr>
            <w:tcW w:w="1034" w:type="dxa"/>
            <w:tcBorders>
              <w:top w:val="nil"/>
              <w:left w:val="nil"/>
              <w:bottom w:val="single" w:sz="4" w:space="0" w:color="000000"/>
              <w:right w:val="single" w:sz="4" w:space="0" w:color="000000"/>
            </w:tcBorders>
            <w:shd w:val="clear" w:color="auto" w:fill="auto"/>
            <w:vAlign w:val="center"/>
            <w:hideMark/>
          </w:tcPr>
          <w:p w14:paraId="5520BB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87.000</w:t>
            </w:r>
          </w:p>
        </w:tc>
        <w:tc>
          <w:tcPr>
            <w:tcW w:w="1418" w:type="dxa"/>
            <w:tcBorders>
              <w:top w:val="nil"/>
              <w:left w:val="nil"/>
              <w:bottom w:val="single" w:sz="4" w:space="0" w:color="000000"/>
              <w:right w:val="single" w:sz="4" w:space="0" w:color="000000"/>
            </w:tcBorders>
            <w:shd w:val="clear" w:color="auto" w:fill="auto"/>
            <w:vAlign w:val="center"/>
            <w:hideMark/>
          </w:tcPr>
          <w:p w14:paraId="7553581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GARANTIA REAL</w:t>
            </w:r>
          </w:p>
          <w:p w14:paraId="63BEB14B" w14:textId="1967E28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017963F" w14:textId="2E3FCA3D"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p w14:paraId="281ADE1F" w14:textId="426AEBC6"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Pr>
                <w:rFonts w:ascii="Calibri" w:hAnsi="Calibri" w:cs="Calibri"/>
                <w:color w:val="000000"/>
                <w:sz w:val="16"/>
                <w:szCs w:val="16"/>
                <w:lang w:eastAsia="pt-BR"/>
              </w:rPr>
              <w:t xml:space="preserve"> </w:t>
            </w:r>
            <w:proofErr w:type="spellStart"/>
            <w:r w:rsidRPr="003E2295">
              <w:rPr>
                <w:rFonts w:ascii="Calibri" w:hAnsi="Calibri" w:cs="Calibri"/>
                <w:color w:val="000000"/>
                <w:sz w:val="16"/>
                <w:szCs w:val="16"/>
                <w:lang w:eastAsia="pt-BR"/>
              </w:rPr>
              <w:t>Fid</w:t>
            </w:r>
            <w:proofErr w:type="spellEnd"/>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Recebíveis,</w:t>
            </w:r>
          </w:p>
          <w:p w14:paraId="25A48428" w14:textId="561DE13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Penhor Ações</w:t>
            </w:r>
          </w:p>
        </w:tc>
        <w:tc>
          <w:tcPr>
            <w:tcW w:w="1240" w:type="dxa"/>
            <w:tcBorders>
              <w:top w:val="nil"/>
              <w:left w:val="nil"/>
              <w:bottom w:val="single" w:sz="4" w:space="0" w:color="000000"/>
              <w:right w:val="single" w:sz="4" w:space="0" w:color="000000"/>
            </w:tcBorders>
            <w:shd w:val="clear" w:color="auto" w:fill="auto"/>
            <w:vAlign w:val="center"/>
            <w:hideMark/>
          </w:tcPr>
          <w:p w14:paraId="336EBA5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15/06/2019</w:t>
            </w:r>
          </w:p>
        </w:tc>
        <w:tc>
          <w:tcPr>
            <w:tcW w:w="0" w:type="auto"/>
            <w:tcBorders>
              <w:top w:val="nil"/>
              <w:left w:val="nil"/>
              <w:bottom w:val="single" w:sz="4" w:space="0" w:color="000000"/>
              <w:right w:val="single" w:sz="4" w:space="0" w:color="000000"/>
            </w:tcBorders>
            <w:shd w:val="clear" w:color="auto" w:fill="auto"/>
            <w:vAlign w:val="center"/>
            <w:hideMark/>
          </w:tcPr>
          <w:p w14:paraId="39EE69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15/11/2033</w:t>
            </w:r>
          </w:p>
        </w:tc>
        <w:tc>
          <w:tcPr>
            <w:tcW w:w="1103" w:type="dxa"/>
            <w:tcBorders>
              <w:top w:val="nil"/>
              <w:left w:val="nil"/>
              <w:bottom w:val="single" w:sz="4" w:space="0" w:color="000000"/>
              <w:right w:val="single" w:sz="4" w:space="0" w:color="000000"/>
            </w:tcBorders>
            <w:shd w:val="clear" w:color="auto" w:fill="auto"/>
            <w:vAlign w:val="center"/>
            <w:hideMark/>
          </w:tcPr>
          <w:p w14:paraId="0A4C76D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IPCA + 4,2386% a.a.</w:t>
            </w:r>
          </w:p>
        </w:tc>
        <w:tc>
          <w:tcPr>
            <w:tcW w:w="1288" w:type="dxa"/>
            <w:tcBorders>
              <w:top w:val="nil"/>
              <w:left w:val="nil"/>
              <w:bottom w:val="single" w:sz="4" w:space="0" w:color="000000"/>
              <w:right w:val="single" w:sz="4" w:space="0" w:color="000000"/>
            </w:tcBorders>
            <w:shd w:val="clear" w:color="auto" w:fill="auto"/>
            <w:vAlign w:val="center"/>
            <w:hideMark/>
          </w:tcPr>
          <w:p w14:paraId="3276F09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E98B07E"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1F08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58150C9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BROOKFIELD</w:t>
            </w:r>
          </w:p>
          <w:p w14:paraId="51F3FC92"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w:t>
            </w:r>
          </w:p>
          <w:p w14:paraId="3A84484D" w14:textId="182D59E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RENOVAVEL SA</w:t>
            </w:r>
          </w:p>
        </w:tc>
        <w:tc>
          <w:tcPr>
            <w:tcW w:w="526" w:type="dxa"/>
            <w:tcBorders>
              <w:top w:val="nil"/>
              <w:left w:val="nil"/>
              <w:bottom w:val="single" w:sz="4" w:space="0" w:color="000000"/>
              <w:right w:val="single" w:sz="4" w:space="0" w:color="000000"/>
            </w:tcBorders>
            <w:shd w:val="clear" w:color="auto" w:fill="auto"/>
            <w:vAlign w:val="center"/>
            <w:hideMark/>
          </w:tcPr>
          <w:p w14:paraId="7FD677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61BC1E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08FA08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B2A400F" w14:textId="394185D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w:t>
            </w:r>
          </w:p>
        </w:tc>
        <w:tc>
          <w:tcPr>
            <w:tcW w:w="1034" w:type="dxa"/>
            <w:tcBorders>
              <w:top w:val="nil"/>
              <w:left w:val="nil"/>
              <w:bottom w:val="single" w:sz="4" w:space="0" w:color="000000"/>
              <w:right w:val="single" w:sz="4" w:space="0" w:color="000000"/>
            </w:tcBorders>
            <w:shd w:val="clear" w:color="auto" w:fill="auto"/>
            <w:vAlign w:val="center"/>
            <w:hideMark/>
          </w:tcPr>
          <w:p w14:paraId="1EE8806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400.000</w:t>
            </w:r>
          </w:p>
        </w:tc>
        <w:tc>
          <w:tcPr>
            <w:tcW w:w="1418" w:type="dxa"/>
            <w:tcBorders>
              <w:top w:val="nil"/>
              <w:left w:val="nil"/>
              <w:bottom w:val="single" w:sz="4" w:space="0" w:color="000000"/>
              <w:right w:val="single" w:sz="4" w:space="0" w:color="000000"/>
            </w:tcBorders>
            <w:shd w:val="clear" w:color="auto" w:fill="auto"/>
            <w:vAlign w:val="center"/>
            <w:hideMark/>
          </w:tcPr>
          <w:p w14:paraId="5892BA1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w:t>
            </w:r>
          </w:p>
        </w:tc>
        <w:tc>
          <w:tcPr>
            <w:tcW w:w="1504" w:type="dxa"/>
            <w:tcBorders>
              <w:top w:val="nil"/>
              <w:left w:val="nil"/>
              <w:bottom w:val="single" w:sz="4" w:space="0" w:color="000000"/>
              <w:right w:val="single" w:sz="4" w:space="0" w:color="000000"/>
            </w:tcBorders>
            <w:shd w:val="clear" w:color="auto" w:fill="auto"/>
            <w:vAlign w:val="center"/>
            <w:hideMark/>
          </w:tcPr>
          <w:p w14:paraId="7D5872B8" w14:textId="6B152099"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p>
          <w:p w14:paraId="0FFB14C7" w14:textId="7CD039C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Direitos de Crédito</w:t>
            </w:r>
          </w:p>
        </w:tc>
        <w:tc>
          <w:tcPr>
            <w:tcW w:w="1240" w:type="dxa"/>
            <w:tcBorders>
              <w:top w:val="nil"/>
              <w:left w:val="nil"/>
              <w:bottom w:val="single" w:sz="4" w:space="0" w:color="000000"/>
              <w:right w:val="single" w:sz="4" w:space="0" w:color="000000"/>
            </w:tcBorders>
            <w:shd w:val="clear" w:color="auto" w:fill="auto"/>
            <w:vAlign w:val="center"/>
            <w:hideMark/>
          </w:tcPr>
          <w:p w14:paraId="2E58BD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15/12/2021</w:t>
            </w:r>
          </w:p>
        </w:tc>
        <w:tc>
          <w:tcPr>
            <w:tcW w:w="0" w:type="auto"/>
            <w:tcBorders>
              <w:top w:val="nil"/>
              <w:left w:val="nil"/>
              <w:bottom w:val="single" w:sz="4" w:space="0" w:color="000000"/>
              <w:right w:val="single" w:sz="4" w:space="0" w:color="000000"/>
            </w:tcBorders>
            <w:shd w:val="clear" w:color="auto" w:fill="auto"/>
            <w:vAlign w:val="center"/>
            <w:hideMark/>
          </w:tcPr>
          <w:p w14:paraId="1D7570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15/12/2028</w:t>
            </w:r>
          </w:p>
        </w:tc>
        <w:tc>
          <w:tcPr>
            <w:tcW w:w="1103" w:type="dxa"/>
            <w:tcBorders>
              <w:top w:val="nil"/>
              <w:left w:val="nil"/>
              <w:bottom w:val="single" w:sz="4" w:space="0" w:color="000000"/>
              <w:right w:val="single" w:sz="4" w:space="0" w:color="000000"/>
            </w:tcBorders>
            <w:shd w:val="clear" w:color="auto" w:fill="auto"/>
            <w:vAlign w:val="center"/>
            <w:hideMark/>
          </w:tcPr>
          <w:p w14:paraId="3E8A25A7"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3D7A3B0B" w14:textId="54D35C2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1,30% a.a.</w:t>
            </w:r>
          </w:p>
        </w:tc>
        <w:tc>
          <w:tcPr>
            <w:tcW w:w="1288" w:type="dxa"/>
            <w:tcBorders>
              <w:top w:val="nil"/>
              <w:left w:val="nil"/>
              <w:bottom w:val="single" w:sz="4" w:space="0" w:color="000000"/>
              <w:right w:val="single" w:sz="4" w:space="0" w:color="000000"/>
            </w:tcBorders>
            <w:shd w:val="clear" w:color="auto" w:fill="auto"/>
            <w:vAlign w:val="center"/>
            <w:hideMark/>
          </w:tcPr>
          <w:p w14:paraId="1537F40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5065866B" w14:textId="77777777" w:rsidTr="003E2295">
        <w:trPr>
          <w:trHeight w:val="10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79B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6F7160C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ITIQUIRA</w:t>
            </w:r>
          </w:p>
          <w:p w14:paraId="38CFB3C5" w14:textId="6B99F9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133071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448D41A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7A1D05C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46746AA8" w14:textId="6C8F070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w:t>
            </w:r>
          </w:p>
        </w:tc>
        <w:tc>
          <w:tcPr>
            <w:tcW w:w="1034" w:type="dxa"/>
            <w:tcBorders>
              <w:top w:val="nil"/>
              <w:left w:val="nil"/>
              <w:bottom w:val="single" w:sz="4" w:space="0" w:color="000000"/>
              <w:right w:val="single" w:sz="4" w:space="0" w:color="000000"/>
            </w:tcBorders>
            <w:shd w:val="clear" w:color="auto" w:fill="auto"/>
            <w:vAlign w:val="center"/>
            <w:hideMark/>
          </w:tcPr>
          <w:p w14:paraId="7B2C792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330.000</w:t>
            </w:r>
          </w:p>
        </w:tc>
        <w:tc>
          <w:tcPr>
            <w:tcW w:w="1418" w:type="dxa"/>
            <w:tcBorders>
              <w:top w:val="nil"/>
              <w:left w:val="nil"/>
              <w:bottom w:val="single" w:sz="4" w:space="0" w:color="000000"/>
              <w:right w:val="single" w:sz="4" w:space="0" w:color="000000"/>
            </w:tcBorders>
            <w:shd w:val="clear" w:color="auto" w:fill="auto"/>
            <w:vAlign w:val="center"/>
            <w:hideMark/>
          </w:tcPr>
          <w:p w14:paraId="742FFFD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465F28A" w14:textId="603E4732"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ações,</w:t>
            </w:r>
          </w:p>
          <w:p w14:paraId="73AC8B52" w14:textId="503E3C7A"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quotas,</w:t>
            </w:r>
          </w:p>
          <w:p w14:paraId="1AE6B156" w14:textId="570C35E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w:t>
            </w:r>
            <w:proofErr w:type="spellStart"/>
            <w:r w:rsidRPr="003E2295">
              <w:rPr>
                <w:rFonts w:ascii="Calibri" w:hAnsi="Calibri" w:cs="Calibri"/>
                <w:color w:val="000000"/>
                <w:sz w:val="16"/>
                <w:szCs w:val="16"/>
                <w:lang w:eastAsia="pt-BR"/>
              </w:rPr>
              <w:t>equip</w:t>
            </w:r>
            <w:proofErr w:type="spellEnd"/>
          </w:p>
          <w:p w14:paraId="4345C4D0" w14:textId="7777777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p w14:paraId="7076C9EC" w14:textId="6FC5854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recebíveis</w:t>
            </w:r>
          </w:p>
        </w:tc>
        <w:tc>
          <w:tcPr>
            <w:tcW w:w="1240" w:type="dxa"/>
            <w:tcBorders>
              <w:top w:val="nil"/>
              <w:left w:val="nil"/>
              <w:bottom w:val="single" w:sz="4" w:space="0" w:color="000000"/>
              <w:right w:val="single" w:sz="4" w:space="0" w:color="000000"/>
            </w:tcBorders>
            <w:shd w:val="clear" w:color="auto" w:fill="auto"/>
            <w:vAlign w:val="center"/>
            <w:hideMark/>
          </w:tcPr>
          <w:p w14:paraId="182D55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15/12/2020</w:t>
            </w:r>
          </w:p>
        </w:tc>
        <w:tc>
          <w:tcPr>
            <w:tcW w:w="0" w:type="auto"/>
            <w:tcBorders>
              <w:top w:val="nil"/>
              <w:left w:val="nil"/>
              <w:bottom w:val="single" w:sz="4" w:space="0" w:color="000000"/>
              <w:right w:val="single" w:sz="4" w:space="0" w:color="000000"/>
            </w:tcBorders>
            <w:shd w:val="clear" w:color="auto" w:fill="auto"/>
            <w:vAlign w:val="center"/>
            <w:hideMark/>
          </w:tcPr>
          <w:p w14:paraId="1E33FA3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15/06/2027</w:t>
            </w:r>
          </w:p>
        </w:tc>
        <w:tc>
          <w:tcPr>
            <w:tcW w:w="1103" w:type="dxa"/>
            <w:tcBorders>
              <w:top w:val="nil"/>
              <w:left w:val="nil"/>
              <w:bottom w:val="single" w:sz="4" w:space="0" w:color="000000"/>
              <w:right w:val="single" w:sz="4" w:space="0" w:color="000000"/>
            </w:tcBorders>
            <w:shd w:val="clear" w:color="auto" w:fill="auto"/>
            <w:vAlign w:val="center"/>
            <w:hideMark/>
          </w:tcPr>
          <w:p w14:paraId="77F9426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4B12D6DD" w14:textId="4B82E7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2,90% a.a.</w:t>
            </w:r>
          </w:p>
        </w:tc>
        <w:tc>
          <w:tcPr>
            <w:tcW w:w="1288" w:type="dxa"/>
            <w:tcBorders>
              <w:top w:val="nil"/>
              <w:left w:val="nil"/>
              <w:bottom w:val="single" w:sz="4" w:space="0" w:color="000000"/>
              <w:right w:val="single" w:sz="4" w:space="0" w:color="000000"/>
            </w:tcBorders>
            <w:shd w:val="clear" w:color="auto" w:fill="auto"/>
            <w:vAlign w:val="center"/>
            <w:hideMark/>
          </w:tcPr>
          <w:p w14:paraId="2CC9AFA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BC4FACF"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2996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22BDF15C"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4D23D8C9" w14:textId="6BE11F1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7340851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0D3E96A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527441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3E6BE6A5" w14:textId="07C0AF5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4C7C1BF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300.000</w:t>
            </w:r>
          </w:p>
        </w:tc>
        <w:tc>
          <w:tcPr>
            <w:tcW w:w="1418" w:type="dxa"/>
            <w:tcBorders>
              <w:top w:val="nil"/>
              <w:left w:val="nil"/>
              <w:bottom w:val="single" w:sz="4" w:space="0" w:color="000000"/>
              <w:right w:val="single" w:sz="4" w:space="0" w:color="000000"/>
            </w:tcBorders>
            <w:shd w:val="clear" w:color="auto" w:fill="auto"/>
            <w:vAlign w:val="center"/>
            <w:hideMark/>
          </w:tcPr>
          <w:p w14:paraId="5048916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97C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0AFF7770" w14:textId="1CEFE46B"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0595B4B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0" w:type="auto"/>
            <w:tcBorders>
              <w:top w:val="nil"/>
              <w:left w:val="nil"/>
              <w:bottom w:val="single" w:sz="4" w:space="0" w:color="000000"/>
              <w:right w:val="single" w:sz="4" w:space="0" w:color="000000"/>
            </w:tcBorders>
            <w:shd w:val="clear" w:color="auto" w:fill="auto"/>
            <w:vAlign w:val="center"/>
            <w:hideMark/>
          </w:tcPr>
          <w:p w14:paraId="5B41BC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51C9E6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03DDB876" w14:textId="3075DFE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6BFA48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48DBFC2"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4ED6BF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73FA65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1F6F0612" w14:textId="76452F9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0148930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583DD0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680577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14A73882" w14:textId="3C12041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6E2F9E6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150.000</w:t>
            </w:r>
          </w:p>
        </w:tc>
        <w:tc>
          <w:tcPr>
            <w:tcW w:w="1418" w:type="dxa"/>
            <w:tcBorders>
              <w:top w:val="nil"/>
              <w:left w:val="nil"/>
              <w:bottom w:val="single" w:sz="4" w:space="0" w:color="000000"/>
              <w:right w:val="single" w:sz="4" w:space="0" w:color="000000"/>
            </w:tcBorders>
            <w:shd w:val="clear" w:color="auto" w:fill="auto"/>
            <w:vAlign w:val="center"/>
            <w:hideMark/>
          </w:tcPr>
          <w:p w14:paraId="33DBD0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BB28EE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12CEE9CE" w14:textId="3CD404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26EC3C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972" w:type="dxa"/>
            <w:tcBorders>
              <w:top w:val="nil"/>
              <w:left w:val="nil"/>
              <w:bottom w:val="single" w:sz="4" w:space="0" w:color="000000"/>
              <w:right w:val="single" w:sz="4" w:space="0" w:color="000000"/>
            </w:tcBorders>
            <w:shd w:val="clear" w:color="auto" w:fill="auto"/>
            <w:vAlign w:val="center"/>
            <w:hideMark/>
          </w:tcPr>
          <w:p w14:paraId="4FEA600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94907A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6D73107C" w14:textId="25F4BED0"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724C4F5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4C742361"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D0263F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lastRenderedPageBreak/>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2CA34DA9"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5FC3047A" w14:textId="0FE722C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578FAA3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3D82D1E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5EBB92C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CFA28BE" w14:textId="5548D1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w:t>
            </w:r>
          </w:p>
        </w:tc>
        <w:tc>
          <w:tcPr>
            <w:tcW w:w="1034" w:type="dxa"/>
            <w:tcBorders>
              <w:top w:val="nil"/>
              <w:left w:val="nil"/>
              <w:bottom w:val="single" w:sz="4" w:space="0" w:color="000000"/>
              <w:right w:val="single" w:sz="4" w:space="0" w:color="000000"/>
            </w:tcBorders>
            <w:shd w:val="clear" w:color="auto" w:fill="auto"/>
            <w:vAlign w:val="center"/>
            <w:hideMark/>
          </w:tcPr>
          <w:p w14:paraId="03F9DC1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200.000</w:t>
            </w:r>
          </w:p>
        </w:tc>
        <w:tc>
          <w:tcPr>
            <w:tcW w:w="1418" w:type="dxa"/>
            <w:tcBorders>
              <w:top w:val="nil"/>
              <w:left w:val="nil"/>
              <w:bottom w:val="single" w:sz="4" w:space="0" w:color="000000"/>
              <w:right w:val="single" w:sz="4" w:space="0" w:color="000000"/>
            </w:tcBorders>
            <w:shd w:val="clear" w:color="auto" w:fill="auto"/>
            <w:vAlign w:val="center"/>
            <w:hideMark/>
          </w:tcPr>
          <w:p w14:paraId="237C1F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6BE02B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tc>
        <w:tc>
          <w:tcPr>
            <w:tcW w:w="1240" w:type="dxa"/>
            <w:tcBorders>
              <w:top w:val="nil"/>
              <w:left w:val="nil"/>
              <w:bottom w:val="single" w:sz="4" w:space="0" w:color="000000"/>
              <w:right w:val="single" w:sz="4" w:space="0" w:color="000000"/>
            </w:tcBorders>
            <w:shd w:val="clear" w:color="auto" w:fill="auto"/>
            <w:vAlign w:val="center"/>
            <w:hideMark/>
          </w:tcPr>
          <w:p w14:paraId="11F72D2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16/08/2021</w:t>
            </w:r>
          </w:p>
        </w:tc>
        <w:tc>
          <w:tcPr>
            <w:tcW w:w="972" w:type="dxa"/>
            <w:tcBorders>
              <w:top w:val="nil"/>
              <w:left w:val="nil"/>
              <w:bottom w:val="single" w:sz="4" w:space="0" w:color="000000"/>
              <w:right w:val="single" w:sz="4" w:space="0" w:color="000000"/>
            </w:tcBorders>
            <w:shd w:val="clear" w:color="auto" w:fill="auto"/>
            <w:vAlign w:val="center"/>
            <w:hideMark/>
          </w:tcPr>
          <w:p w14:paraId="528C5E0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8B1DD3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6E000E1A" w14:textId="41B7868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2,33% a.a.</w:t>
            </w:r>
          </w:p>
        </w:tc>
        <w:tc>
          <w:tcPr>
            <w:tcW w:w="1288" w:type="dxa"/>
            <w:tcBorders>
              <w:top w:val="nil"/>
              <w:left w:val="nil"/>
              <w:bottom w:val="single" w:sz="4" w:space="0" w:color="000000"/>
              <w:right w:val="single" w:sz="4" w:space="0" w:color="000000"/>
            </w:tcBorders>
            <w:shd w:val="clear" w:color="auto" w:fill="auto"/>
            <w:vAlign w:val="center"/>
            <w:hideMark/>
          </w:tcPr>
          <w:p w14:paraId="1329FA4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03B61AC9"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E7E1E0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BA8D70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RIO CASCA</w:t>
            </w:r>
          </w:p>
          <w:p w14:paraId="67539C15" w14:textId="774D717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0D97B6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104BF8B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4D923B95"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E04A38F" w14:textId="13193C6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w:t>
            </w:r>
          </w:p>
        </w:tc>
        <w:tc>
          <w:tcPr>
            <w:tcW w:w="1034" w:type="dxa"/>
            <w:tcBorders>
              <w:top w:val="nil"/>
              <w:left w:val="nil"/>
              <w:bottom w:val="single" w:sz="4" w:space="0" w:color="000000"/>
              <w:right w:val="single" w:sz="4" w:space="0" w:color="000000"/>
            </w:tcBorders>
            <w:shd w:val="clear" w:color="auto" w:fill="auto"/>
            <w:vAlign w:val="center"/>
            <w:hideMark/>
          </w:tcPr>
          <w:p w14:paraId="13039C6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350.000</w:t>
            </w:r>
          </w:p>
        </w:tc>
        <w:tc>
          <w:tcPr>
            <w:tcW w:w="1418" w:type="dxa"/>
            <w:tcBorders>
              <w:top w:val="nil"/>
              <w:left w:val="nil"/>
              <w:bottom w:val="single" w:sz="4" w:space="0" w:color="000000"/>
              <w:right w:val="single" w:sz="4" w:space="0" w:color="000000"/>
            </w:tcBorders>
            <w:shd w:val="clear" w:color="auto" w:fill="auto"/>
            <w:vAlign w:val="center"/>
            <w:hideMark/>
          </w:tcPr>
          <w:p w14:paraId="0C934A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8AE9F" w14:textId="1BEFD152"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Alienação Fiduciária de ações</w:t>
            </w:r>
          </w:p>
          <w:p w14:paraId="098F5E08" w14:textId="07F35C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tc>
        <w:tc>
          <w:tcPr>
            <w:tcW w:w="1240" w:type="dxa"/>
            <w:tcBorders>
              <w:top w:val="nil"/>
              <w:left w:val="nil"/>
              <w:bottom w:val="single" w:sz="4" w:space="0" w:color="000000"/>
              <w:right w:val="single" w:sz="4" w:space="0" w:color="000000"/>
            </w:tcBorders>
            <w:shd w:val="clear" w:color="auto" w:fill="auto"/>
            <w:vAlign w:val="center"/>
            <w:hideMark/>
          </w:tcPr>
          <w:p w14:paraId="5C17196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16/04/2021</w:t>
            </w:r>
          </w:p>
        </w:tc>
        <w:tc>
          <w:tcPr>
            <w:tcW w:w="972" w:type="dxa"/>
            <w:tcBorders>
              <w:top w:val="nil"/>
              <w:left w:val="nil"/>
              <w:bottom w:val="single" w:sz="4" w:space="0" w:color="000000"/>
              <w:right w:val="single" w:sz="4" w:space="0" w:color="000000"/>
            </w:tcBorders>
            <w:shd w:val="clear" w:color="auto" w:fill="auto"/>
            <w:vAlign w:val="center"/>
            <w:hideMark/>
          </w:tcPr>
          <w:p w14:paraId="7D3706C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16/12/2022</w:t>
            </w:r>
          </w:p>
        </w:tc>
        <w:tc>
          <w:tcPr>
            <w:tcW w:w="1103" w:type="dxa"/>
            <w:tcBorders>
              <w:top w:val="nil"/>
              <w:left w:val="nil"/>
              <w:bottom w:val="single" w:sz="4" w:space="0" w:color="000000"/>
              <w:right w:val="single" w:sz="4" w:space="0" w:color="000000"/>
            </w:tcBorders>
            <w:shd w:val="clear" w:color="auto" w:fill="auto"/>
            <w:vAlign w:val="center"/>
            <w:hideMark/>
          </w:tcPr>
          <w:p w14:paraId="4582FE5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30B98CB" w14:textId="1A80427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1,59% a.a.</w:t>
            </w:r>
          </w:p>
        </w:tc>
        <w:tc>
          <w:tcPr>
            <w:tcW w:w="1288" w:type="dxa"/>
            <w:tcBorders>
              <w:top w:val="nil"/>
              <w:left w:val="nil"/>
              <w:bottom w:val="single" w:sz="4" w:space="0" w:color="000000"/>
              <w:right w:val="single" w:sz="4" w:space="0" w:color="000000"/>
            </w:tcBorders>
            <w:shd w:val="clear" w:color="auto" w:fill="auto"/>
            <w:vAlign w:val="center"/>
            <w:hideMark/>
          </w:tcPr>
          <w:p w14:paraId="2EF18C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38D32560"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C2E475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673C8E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72EECF6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4E98B1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2E94B8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5B0450C3" w14:textId="368E0133"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4F9B42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124B48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6D21CB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44830E9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72D2A69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25/05/2022</w:t>
            </w:r>
          </w:p>
        </w:tc>
        <w:tc>
          <w:tcPr>
            <w:tcW w:w="1103" w:type="dxa"/>
            <w:tcBorders>
              <w:top w:val="nil"/>
              <w:left w:val="nil"/>
              <w:bottom w:val="single" w:sz="4" w:space="0" w:color="000000"/>
              <w:right w:val="single" w:sz="4" w:space="0" w:color="000000"/>
            </w:tcBorders>
            <w:shd w:val="clear" w:color="auto" w:fill="auto"/>
            <w:vAlign w:val="center"/>
            <w:hideMark/>
          </w:tcPr>
          <w:p w14:paraId="13AE4D9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164EE25A" w14:textId="4D64160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6B4E60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970CD1E"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74DB53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de Notas</w:t>
            </w:r>
          </w:p>
        </w:tc>
        <w:tc>
          <w:tcPr>
            <w:tcW w:w="1165" w:type="dxa"/>
            <w:tcBorders>
              <w:top w:val="nil"/>
              <w:left w:val="nil"/>
              <w:bottom w:val="single" w:sz="4" w:space="0" w:color="000000"/>
              <w:right w:val="single" w:sz="4" w:space="0" w:color="000000"/>
            </w:tcBorders>
            <w:shd w:val="clear" w:color="auto" w:fill="auto"/>
            <w:vAlign w:val="center"/>
            <w:hideMark/>
          </w:tcPr>
          <w:p w14:paraId="1B2D8A3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3D1C69A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060CEC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8D7E30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4D2C4E11" w14:textId="2587C7E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37BBBE9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388A72B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326030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2F29AE9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6D1B048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25/11/2022</w:t>
            </w:r>
          </w:p>
        </w:tc>
        <w:tc>
          <w:tcPr>
            <w:tcW w:w="1103" w:type="dxa"/>
            <w:tcBorders>
              <w:top w:val="nil"/>
              <w:left w:val="nil"/>
              <w:bottom w:val="single" w:sz="4" w:space="0" w:color="000000"/>
              <w:right w:val="single" w:sz="4" w:space="0" w:color="000000"/>
            </w:tcBorders>
            <w:shd w:val="clear" w:color="auto" w:fill="auto"/>
            <w:vAlign w:val="center"/>
            <w:hideMark/>
          </w:tcPr>
          <w:p w14:paraId="4443F64F"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088D787" w14:textId="20E31FB4"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5CC129E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98A53E6"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779E81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AC8AA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1F4FE6A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574FA27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2519030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681" w:type="dxa"/>
            <w:tcBorders>
              <w:top w:val="nil"/>
              <w:left w:val="nil"/>
              <w:bottom w:val="single" w:sz="4" w:space="0" w:color="000000"/>
              <w:right w:val="single" w:sz="4" w:space="0" w:color="000000"/>
            </w:tcBorders>
            <w:shd w:val="clear" w:color="auto" w:fill="auto"/>
            <w:vAlign w:val="center"/>
            <w:hideMark/>
          </w:tcPr>
          <w:p w14:paraId="4B96F6AB" w14:textId="3CBF4F8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7981DC0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22</w:t>
            </w:r>
          </w:p>
        </w:tc>
        <w:tc>
          <w:tcPr>
            <w:tcW w:w="1418" w:type="dxa"/>
            <w:tcBorders>
              <w:top w:val="nil"/>
              <w:left w:val="nil"/>
              <w:bottom w:val="single" w:sz="4" w:space="0" w:color="000000"/>
              <w:right w:val="single" w:sz="4" w:space="0" w:color="000000"/>
            </w:tcBorders>
            <w:shd w:val="clear" w:color="auto" w:fill="auto"/>
            <w:vAlign w:val="center"/>
            <w:hideMark/>
          </w:tcPr>
          <w:p w14:paraId="05E2030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4A9C111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60498E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00E7067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25/05/2023</w:t>
            </w:r>
          </w:p>
        </w:tc>
        <w:tc>
          <w:tcPr>
            <w:tcW w:w="1103" w:type="dxa"/>
            <w:tcBorders>
              <w:top w:val="nil"/>
              <w:left w:val="nil"/>
              <w:bottom w:val="single" w:sz="4" w:space="0" w:color="000000"/>
              <w:right w:val="single" w:sz="4" w:space="0" w:color="000000"/>
            </w:tcBorders>
            <w:shd w:val="clear" w:color="auto" w:fill="auto"/>
            <w:vAlign w:val="center"/>
            <w:hideMark/>
          </w:tcPr>
          <w:p w14:paraId="6F8C5AC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39EFA8B2" w14:textId="7E4D1E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3A27879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bl>
    <w:p w14:paraId="525D6594" w14:textId="77777777" w:rsidR="00327810" w:rsidRDefault="00327810" w:rsidP="003E2295">
      <w:pPr>
        <w:widowControl/>
        <w:autoSpaceDE/>
        <w:autoSpaceDN/>
        <w:adjustRightInd/>
        <w:jc w:val="center"/>
        <w:rPr>
          <w:rFonts w:ascii="Tahoma" w:hAnsi="Tahoma" w:cs="Tahoma"/>
          <w:i/>
          <w:sz w:val="22"/>
          <w:szCs w:val="22"/>
        </w:rPr>
      </w:pPr>
    </w:p>
    <w:p w14:paraId="65B015F1" w14:textId="77777777" w:rsidR="003D6448" w:rsidRPr="00EA54C5" w:rsidRDefault="003D6448"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3D6448" w:rsidRPr="00EA54C5" w:rsidSect="003E2295">
      <w:pgSz w:w="16839" w:h="11907" w:orient="landscape" w:code="9"/>
      <w:pgMar w:top="1418" w:right="1247" w:bottom="1418" w:left="2552"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28F3" w14:textId="77777777" w:rsidR="00DD4F03" w:rsidRDefault="00DD4F03">
      <w:r>
        <w:separator/>
      </w:r>
    </w:p>
  </w:endnote>
  <w:endnote w:type="continuationSeparator" w:id="0">
    <w:p w14:paraId="417B444C" w14:textId="77777777" w:rsidR="00DD4F03" w:rsidRDefault="00DD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DD4F03" w:rsidRDefault="00DD4F03">
    <w:pPr>
      <w:pStyle w:val="Rodap"/>
    </w:pPr>
  </w:p>
  <w:p w14:paraId="7159EE12" w14:textId="77777777" w:rsidR="00DD4F03" w:rsidRDefault="00DD4F03"/>
  <w:p w14:paraId="220F251C" w14:textId="77777777" w:rsidR="00DD4F03" w:rsidRDefault="00DD4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1029" w14:textId="18ADECE1" w:rsidR="00DD4F03" w:rsidRPr="00D45200" w:rsidRDefault="000947A5">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EndPr/>
      <w:sdtContent>
        <w:r w:rsidR="00DD4F03">
          <w:rPr>
            <w:rFonts w:ascii="Tahoma" w:hAnsi="Tahoma" w:cs="Tahoma"/>
            <w:sz w:val="18"/>
            <w:szCs w:val="18"/>
          </w:rPr>
          <w:fldChar w:fldCharType="begin"/>
        </w:r>
        <w:r w:rsidR="00DD4F03">
          <w:rPr>
            <w:rFonts w:ascii="Tahoma" w:hAnsi="Tahoma" w:cs="Tahoma"/>
            <w:sz w:val="18"/>
            <w:szCs w:val="18"/>
          </w:rPr>
          <w:instrText>PAGE   \* MERGEFORMAT</w:instrText>
        </w:r>
        <w:r w:rsidR="00DD4F03">
          <w:rPr>
            <w:rFonts w:ascii="Tahoma" w:hAnsi="Tahoma" w:cs="Tahoma"/>
            <w:sz w:val="18"/>
            <w:szCs w:val="18"/>
          </w:rPr>
          <w:fldChar w:fldCharType="separate"/>
        </w:r>
        <w:r w:rsidR="00DD4F03">
          <w:rPr>
            <w:rFonts w:ascii="Tahoma" w:hAnsi="Tahoma" w:cs="Tahoma"/>
            <w:noProof/>
            <w:sz w:val="18"/>
            <w:szCs w:val="18"/>
          </w:rPr>
          <w:t>13</w:t>
        </w:r>
        <w:r w:rsidR="00DD4F03">
          <w:rPr>
            <w:rFonts w:ascii="Tahoma" w:hAnsi="Tahoma" w:cs="Tahoma"/>
            <w:sz w:val="18"/>
            <w:szCs w:val="18"/>
          </w:rPr>
          <w:fldChar w:fldCharType="end"/>
        </w:r>
      </w:sdtContent>
    </w:sdt>
  </w:p>
  <w:p w14:paraId="1A5BE451" w14:textId="77777777" w:rsidR="00DD4F03" w:rsidRPr="00D45200" w:rsidRDefault="00DD4F03"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E570" w14:textId="22A56CDF" w:rsidR="00E1172D" w:rsidRDefault="00E117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63AD" w14:textId="77777777" w:rsidR="00DD4F03" w:rsidRDefault="00DD4F03">
      <w:pPr>
        <w:widowControl/>
      </w:pPr>
      <w:r>
        <w:separator/>
      </w:r>
    </w:p>
  </w:footnote>
  <w:footnote w:type="continuationSeparator" w:id="0">
    <w:p w14:paraId="3B12BE90" w14:textId="77777777" w:rsidR="00DD4F03" w:rsidRDefault="00DD4F03">
      <w:pPr>
        <w:widowControl/>
      </w:pPr>
      <w:r>
        <w:continuationSeparator/>
      </w:r>
    </w:p>
  </w:footnote>
  <w:footnote w:type="continuationNotice" w:id="1">
    <w:p w14:paraId="0C0B57AC" w14:textId="77777777" w:rsidR="00DD4F03" w:rsidRDefault="00DD4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DD4F03" w:rsidRDefault="00DD4F03">
    <w:pPr>
      <w:pStyle w:val="Cabealho"/>
    </w:pPr>
  </w:p>
  <w:p w14:paraId="1B5DC493" w14:textId="77777777" w:rsidR="00DD4F03" w:rsidRDefault="00DD4F03"/>
  <w:p w14:paraId="774AFE89" w14:textId="77777777" w:rsidR="00DD4F03" w:rsidRDefault="00DD4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C283" w14:textId="75071D9C" w:rsidR="00DD4F03" w:rsidRPr="00D45200" w:rsidRDefault="00DD4F03">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E7C288B">
          <wp:simplePos x="0" y="0"/>
          <wp:positionH relativeFrom="margin">
            <wp:align>right</wp:align>
          </wp:positionH>
          <wp:positionV relativeFrom="paragraph">
            <wp:posOffset>-234538</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B5B" w14:textId="483E9AE6" w:rsidR="00DD4F03" w:rsidRPr="002D7BB5" w:rsidRDefault="00DD4F03" w:rsidP="002D7BB5">
    <w:pPr>
      <w:pStyle w:val="Cabealho"/>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539"/>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A5"/>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A33"/>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8A9"/>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A6C"/>
    <w:rsid w:val="00131C8A"/>
    <w:rsid w:val="00133022"/>
    <w:rsid w:val="00133B96"/>
    <w:rsid w:val="00133CB1"/>
    <w:rsid w:val="00133D5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3E73"/>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CDB"/>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4DDE"/>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61A"/>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27810"/>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1EE6"/>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5ABD"/>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1671"/>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6448"/>
    <w:rsid w:val="003D79E3"/>
    <w:rsid w:val="003E02DD"/>
    <w:rsid w:val="003E097E"/>
    <w:rsid w:val="003E09B1"/>
    <w:rsid w:val="003E0A6F"/>
    <w:rsid w:val="003E139E"/>
    <w:rsid w:val="003E13EA"/>
    <w:rsid w:val="003E17EA"/>
    <w:rsid w:val="003E1921"/>
    <w:rsid w:val="003E196B"/>
    <w:rsid w:val="003E225E"/>
    <w:rsid w:val="003E2295"/>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29"/>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45D"/>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33E9"/>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27B8"/>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1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3B2"/>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2EF9"/>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2EF9"/>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2FBE"/>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BDF"/>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9BE"/>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15B"/>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2D8"/>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DF9"/>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6F7"/>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52C"/>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4DE5"/>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32E"/>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8C3"/>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B9A"/>
    <w:rsid w:val="00B11C34"/>
    <w:rsid w:val="00B11D62"/>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0FDC"/>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AD1"/>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5CF"/>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6C5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1947"/>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4F03"/>
    <w:rsid w:val="00DD58D7"/>
    <w:rsid w:val="00DD5BAB"/>
    <w:rsid w:val="00DD5E88"/>
    <w:rsid w:val="00DD6209"/>
    <w:rsid w:val="00DD6440"/>
    <w:rsid w:val="00DD76A5"/>
    <w:rsid w:val="00DE021A"/>
    <w:rsid w:val="00DE09D6"/>
    <w:rsid w:val="00DE0EED"/>
    <w:rsid w:val="00DE10A1"/>
    <w:rsid w:val="00DE16DB"/>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72D"/>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044"/>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8D7"/>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0C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0760"/>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4E9D"/>
    <w:rsid w:val="00F5587D"/>
    <w:rsid w:val="00F55A64"/>
    <w:rsid w:val="00F55E10"/>
    <w:rsid w:val="00F5606D"/>
    <w:rsid w:val="00F561E3"/>
    <w:rsid w:val="00F56473"/>
    <w:rsid w:val="00F56A48"/>
    <w:rsid w:val="00F56B3B"/>
    <w:rsid w:val="00F57248"/>
    <w:rsid w:val="00F5736D"/>
    <w:rsid w:val="00F60453"/>
    <w:rsid w:val="00F6059F"/>
    <w:rsid w:val="00F610C3"/>
    <w:rsid w:val="00F61899"/>
    <w:rsid w:val="00F61A45"/>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4D7"/>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C3A32814-C257-4EA9-9FA8-81895D08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8308">
      <w:bodyDiv w:val="1"/>
      <w:marLeft w:val="0"/>
      <w:marRight w:val="0"/>
      <w:marTop w:val="0"/>
      <w:marBottom w:val="0"/>
      <w:divBdr>
        <w:top w:val="none" w:sz="0" w:space="0" w:color="auto"/>
        <w:left w:val="none" w:sz="0" w:space="0" w:color="auto"/>
        <w:bottom w:val="none" w:sz="0" w:space="0" w:color="auto"/>
        <w:right w:val="none" w:sz="0" w:space="0" w:color="auto"/>
      </w:divBdr>
    </w:div>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png"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footer" Target="foot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mailto:alexandre.caporal@elera.com"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 S P ! 4 1 5 0 5 5 3 0 . 1 < / d o c u m e n t i d >  
     < s e n d e r i d > S F 0 4 4 6 0 < / s e n d e r i d >  
     < s e n d e r e m a i l > S T E P H A N I E . F U G I T A @ M A T T O S F I L H O . C O M . B R < / s e n d e r e m a i l >  
     < l a s t m o d i f i e d > 2 0 2 2 - 0 5 - 0 2 T 1 1 : 5 1 : 0 0 . 0 0 0 0 0 0 0 - 0 3 : 0 0 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LongProperties xmlns="http://schemas.microsoft.com/office/2006/metadata/long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mso-contentType ?>
<FormTemplates xmlns="http://schemas.microsoft.com/sharepoint/v3/contenttype/forms">
  <Display>DocumentLibraryForm</Display>
  <Edit>DocumentLibraryForm</Edit>
  <New>DocumentLibraryForm</New>
</FormTemplat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LongProperties xmlns="http://schemas.microsoft.com/office/2006/metadata/longProperti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mso-contentType ?>
<FormTemplates xmlns="http://schemas.microsoft.com/sharepoint/v3/contenttype/forms">
  <Display>DocumentLibraryForm</Display>
  <Edit>DocumentLibraryForm</Edit>
  <New>DocumentLibraryForm</New>
</FormTemplat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10.xml><?xml version="1.0" encoding="utf-8"?>
<ds:datastoreItem xmlns:ds="http://schemas.openxmlformats.org/officeDocument/2006/customXml" ds:itemID="{8D169B90-DAED-4C1D-8077-E52C4DC66A4E}">
  <ds:schemaRefs>
    <ds:schemaRef ds:uri="http://schemas.openxmlformats.org/officeDocument/2006/bibliography"/>
  </ds:schemaRefs>
</ds:datastoreItem>
</file>

<file path=customXml/itemProps11.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12.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13.xml><?xml version="1.0" encoding="utf-8"?>
<ds:datastoreItem xmlns:ds="http://schemas.openxmlformats.org/officeDocument/2006/customXml" ds:itemID="{3DD9CFF2-3C30-42AE-808B-44395F727551}">
  <ds:schemaRefs>
    <ds:schemaRef ds:uri="http://schemas.openxmlformats.org/officeDocument/2006/bibliography"/>
  </ds:schemaRefs>
</ds:datastoreItem>
</file>

<file path=customXml/itemProps14.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15.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16.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17.xml><?xml version="1.0" encoding="utf-8"?>
<ds:datastoreItem xmlns:ds="http://schemas.openxmlformats.org/officeDocument/2006/customXml" ds:itemID="{8C3D304E-7C96-48D8-9138-1D768AAC5510}">
  <ds:schemaRefs>
    <ds:schemaRef ds:uri="http://schemas.openxmlformats.org/officeDocument/2006/bibliography"/>
  </ds:schemaRefs>
</ds:datastoreItem>
</file>

<file path=customXml/itemProps18.xml><?xml version="1.0" encoding="utf-8"?>
<ds:datastoreItem xmlns:ds="http://schemas.openxmlformats.org/officeDocument/2006/customXml" ds:itemID="{002FCE56-7CAD-4B22-92E7-656C66BD0E1C}">
  <ds:schemaRefs>
    <ds:schemaRef ds:uri="http://schemas.openxmlformats.org/officeDocument/2006/bibliography"/>
  </ds:schemaRefs>
</ds:datastoreItem>
</file>

<file path=customXml/itemProps19.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21.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22.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23.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24.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25.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26.xml><?xml version="1.0" encoding="utf-8"?>
<ds:datastoreItem xmlns:ds="http://schemas.openxmlformats.org/officeDocument/2006/customXml" ds:itemID="{F9E434D8-AEB0-4073-8AC6-0060E4A83398}">
  <ds:schemaRefs>
    <ds:schemaRef ds:uri="http://schemas.openxmlformats.org/officeDocument/2006/bibliography"/>
  </ds:schemaRefs>
</ds:datastoreItem>
</file>

<file path=customXml/itemProps27.xml><?xml version="1.0" encoding="utf-8"?>
<ds:datastoreItem xmlns:ds="http://schemas.openxmlformats.org/officeDocument/2006/customXml" ds:itemID="{F2AF3EE7-9C08-4427-A839-433F8FA9FD3F}">
  <ds:schemaRefs>
    <ds:schemaRef ds:uri="http://schemas.openxmlformats.org/officeDocument/2006/bibliography"/>
  </ds:schemaRefs>
</ds:datastoreItem>
</file>

<file path=customXml/itemProps28.xml><?xml version="1.0" encoding="utf-8"?>
<ds:datastoreItem xmlns:ds="http://schemas.openxmlformats.org/officeDocument/2006/customXml" ds:itemID="{7D7CCF66-EED4-4B0A-942E-87744E2A998F}">
  <ds:schemaRefs>
    <ds:schemaRef ds:uri="http://schemas.openxmlformats.org/officeDocument/2006/bibliography"/>
  </ds:schemaRefs>
</ds:datastoreItem>
</file>

<file path=customXml/itemProps29.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3.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30.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31.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32.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3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4.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35.xml><?xml version="1.0" encoding="utf-8"?>
<ds:datastoreItem xmlns:ds="http://schemas.openxmlformats.org/officeDocument/2006/customXml" ds:itemID="{14EBA692-C672-4F2C-B97B-6ED06F71B51D}">
  <ds:schemaRefs>
    <ds:schemaRef ds:uri="http://schemas.openxmlformats.org/officeDocument/2006/bibliography"/>
  </ds:schemaRefs>
</ds:datastoreItem>
</file>

<file path=customXml/itemProps36.xml><?xml version="1.0" encoding="utf-8"?>
<ds:datastoreItem xmlns:ds="http://schemas.openxmlformats.org/officeDocument/2006/customXml" ds:itemID="{1F2AABAF-CC2C-418D-90B0-C3689E7FDAD2}">
  <ds:schemaRefs>
    <ds:schemaRef ds:uri="http://schemas.openxmlformats.org/officeDocument/2006/bibliography"/>
  </ds:schemaRefs>
</ds:datastoreItem>
</file>

<file path=customXml/itemProps37.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38.xml><?xml version="1.0" encoding="utf-8"?>
<ds:datastoreItem xmlns:ds="http://schemas.openxmlformats.org/officeDocument/2006/customXml" ds:itemID="{C7E62F4B-1CF9-48A3-987B-CB166F037D81}">
  <ds:schemaRefs>
    <ds:schemaRef ds:uri="http://schemas.openxmlformats.org/officeDocument/2006/bibliography"/>
  </ds:schemaRefs>
</ds:datastoreItem>
</file>

<file path=customXml/itemProps39.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4.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40.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41.xml><?xml version="1.0" encoding="utf-8"?>
<ds:datastoreItem xmlns:ds="http://schemas.openxmlformats.org/officeDocument/2006/customXml" ds:itemID="{0D1BD1B9-11D7-4FD1-BCC8-497EBE31A820}">
  <ds:schemaRefs>
    <ds:schemaRef ds:uri="http://schemas.openxmlformats.org/officeDocument/2006/bibliography"/>
  </ds:schemaRefs>
</ds:datastoreItem>
</file>

<file path=customXml/itemProps42.xml><?xml version="1.0" encoding="utf-8"?>
<ds:datastoreItem xmlns:ds="http://schemas.openxmlformats.org/officeDocument/2006/customXml" ds:itemID="{09465BC0-0FD3-4164-8A54-9B6F8404A763}">
  <ds:schemaRefs>
    <ds:schemaRef ds:uri="http://schemas.openxmlformats.org/officeDocument/2006/bibliography"/>
  </ds:schemaRefs>
</ds:datastoreItem>
</file>

<file path=customXml/itemProps43.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44.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45.xml><?xml version="1.0" encoding="utf-8"?>
<ds:datastoreItem xmlns:ds="http://schemas.openxmlformats.org/officeDocument/2006/customXml" ds:itemID="{9A7DFAF3-2995-4E0A-8943-93C24719877C}">
  <ds:schemaRefs>
    <ds:schemaRef ds:uri="http://schemas.openxmlformats.org/officeDocument/2006/bibliography"/>
  </ds:schemaRefs>
</ds:datastoreItem>
</file>

<file path=customXml/itemProps46.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47.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48.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49.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5.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50.xml><?xml version="1.0" encoding="utf-8"?>
<ds:datastoreItem xmlns:ds="http://schemas.openxmlformats.org/officeDocument/2006/customXml" ds:itemID="{2305C55C-7F49-4834-82A9-E39968B2DE97}">
  <ds:schemaRefs>
    <ds:schemaRef ds:uri="http://schemas.openxmlformats.org/officeDocument/2006/bibliography"/>
  </ds:schemaRefs>
</ds:datastoreItem>
</file>

<file path=customXml/itemProps51.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52.xml><?xml version="1.0" encoding="utf-8"?>
<ds:datastoreItem xmlns:ds="http://schemas.openxmlformats.org/officeDocument/2006/customXml" ds:itemID="{6D2BDC92-EFF5-4E4D-9677-6879242DEA8B}">
  <ds:schemaRefs>
    <ds:schemaRef ds:uri="http://schemas.openxmlformats.org/officeDocument/2006/bibliography"/>
  </ds:schemaRefs>
</ds:datastoreItem>
</file>

<file path=customXml/itemProps53.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54.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55.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56.xml><?xml version="1.0" encoding="utf-8"?>
<ds:datastoreItem xmlns:ds="http://schemas.openxmlformats.org/officeDocument/2006/customXml" ds:itemID="{010B6CD9-CC24-471D-9ECA-AF978CB66985}">
  <ds:schemaRefs>
    <ds:schemaRef ds:uri="http://schemas.openxmlformats.org/officeDocument/2006/bibliography"/>
  </ds:schemaRefs>
</ds:datastoreItem>
</file>

<file path=customXml/itemProps5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8.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59.xml><?xml version="1.0" encoding="utf-8"?>
<ds:datastoreItem xmlns:ds="http://schemas.openxmlformats.org/officeDocument/2006/customXml" ds:itemID="{64420F34-9F5C-4D8F-A4CE-AA7F922535B6}">
  <ds:schemaRefs>
    <ds:schemaRef ds:uri="http://schemas.openxmlformats.org/officeDocument/2006/bibliography"/>
  </ds:schemaRefs>
</ds:datastoreItem>
</file>

<file path=customXml/itemProps6.xml><?xml version="1.0" encoding="utf-8"?>
<ds:datastoreItem xmlns:ds="http://schemas.openxmlformats.org/officeDocument/2006/customXml" ds:itemID="{3DCBD470-1364-4EA6-BCCF-EBB82555D618}">
  <ds:schemaRefs>
    <ds:schemaRef ds:uri="http://schemas.openxmlformats.org/officeDocument/2006/bibliography"/>
  </ds:schemaRefs>
</ds:datastoreItem>
</file>

<file path=customXml/itemProps60.xml><?xml version="1.0" encoding="utf-8"?>
<ds:datastoreItem xmlns:ds="http://schemas.openxmlformats.org/officeDocument/2006/customXml" ds:itemID="{268A7C5D-1BFE-414B-ABC6-A7B0483EBB5E}">
  <ds:schemaRefs>
    <ds:schemaRef ds:uri="http://schemas.openxmlformats.org/officeDocument/2006/bibliography"/>
  </ds:schemaRefs>
</ds:datastoreItem>
</file>

<file path=customXml/itemProps61.xml><?xml version="1.0" encoding="utf-8"?>
<ds:datastoreItem xmlns:ds="http://schemas.openxmlformats.org/officeDocument/2006/customXml" ds:itemID="{84165E83-62DD-4B29-AA4D-BB2F6282D16B}">
  <ds:schemaRefs>
    <ds:schemaRef ds:uri="http://schemas.openxmlformats.org/officeDocument/2006/bibliography"/>
  </ds:schemaRefs>
</ds:datastoreItem>
</file>

<file path=customXml/itemProps62.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6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4.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65.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66.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67.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68.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6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6A91A532-F2DE-4546-93AF-D49C1239003B}">
  <ds:schemaRefs>
    <ds:schemaRef ds:uri="http://schemas.openxmlformats.org/officeDocument/2006/bibliography"/>
  </ds:schemaRefs>
</ds:datastoreItem>
</file>

<file path=customXml/itemProps70.xml><?xml version="1.0" encoding="utf-8"?>
<ds:datastoreItem xmlns:ds="http://schemas.openxmlformats.org/officeDocument/2006/customXml" ds:itemID="{9A77067D-9F78-4F5D-803C-351A2EDE61CE}">
  <ds:schemaRefs>
    <ds:schemaRef ds:uri="http://schemas.openxmlformats.org/officeDocument/2006/bibliography"/>
  </ds:schemaRefs>
</ds:datastoreItem>
</file>

<file path=customXml/itemProps7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2.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73.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74.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75.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76.xml><?xml version="1.0" encoding="utf-8"?>
<ds:datastoreItem xmlns:ds="http://schemas.openxmlformats.org/officeDocument/2006/customXml" ds:itemID="{359DDF65-0722-4310-83F9-AC1F48298B67}">
  <ds:schemaRefs>
    <ds:schemaRef ds:uri="http://schemas.openxmlformats.org/officeDocument/2006/bibliography"/>
  </ds:schemaRefs>
</ds:datastoreItem>
</file>

<file path=customXml/itemProps77.xml><?xml version="1.0" encoding="utf-8"?>
<ds:datastoreItem xmlns:ds="http://schemas.openxmlformats.org/officeDocument/2006/customXml" ds:itemID="{F7A7FA91-238B-4FD3-9E6A-C5A5A9C8DDF8}">
  <ds:schemaRefs>
    <ds:schemaRef ds:uri="http://schemas.openxmlformats.org/officeDocument/2006/bibliography"/>
  </ds:schemaRefs>
</ds:datastoreItem>
</file>

<file path=customXml/itemProps78.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79.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8.xml><?xml version="1.0" encoding="utf-8"?>
<ds:datastoreItem xmlns:ds="http://schemas.openxmlformats.org/officeDocument/2006/customXml" ds:itemID="{50BC8B44-C801-4D7C-B15F-5BC6DBBA7D15}">
  <ds:schemaRefs>
    <ds:schemaRef ds:uri="http://schemas.openxmlformats.org/officeDocument/2006/bibliography"/>
  </ds:schemaRefs>
</ds:datastoreItem>
</file>

<file path=customXml/itemProps80.xml><?xml version="1.0" encoding="utf-8"?>
<ds:datastoreItem xmlns:ds="http://schemas.openxmlformats.org/officeDocument/2006/customXml" ds:itemID="{DAD5C48B-5EBA-4D3E-8E7B-D53482004041}">
  <ds:schemaRefs>
    <ds:schemaRef ds:uri="http://schemas.openxmlformats.org/officeDocument/2006/bibliography"/>
  </ds:schemaRefs>
</ds:datastoreItem>
</file>

<file path=customXml/itemProps81.xml><?xml version="1.0" encoding="utf-8"?>
<ds:datastoreItem xmlns:ds="http://schemas.openxmlformats.org/officeDocument/2006/customXml" ds:itemID="{D497A72E-45BE-4B30-92F2-8A671CF96646}">
  <ds:schemaRefs>
    <ds:schemaRef ds:uri="http://schemas.openxmlformats.org/officeDocument/2006/bibliography"/>
  </ds:schemaRefs>
</ds:datastoreItem>
</file>

<file path=customXml/itemProps82.xml><?xml version="1.0" encoding="utf-8"?>
<ds:datastoreItem xmlns:ds="http://schemas.openxmlformats.org/officeDocument/2006/customXml" ds:itemID="{CDFA06DB-F24A-45FB-84C3-8B857FCE4967}">
  <ds:schemaRefs>
    <ds:schemaRef ds:uri="http://schemas.openxmlformats.org/officeDocument/2006/bibliography"/>
  </ds:schemaRefs>
</ds:datastoreItem>
</file>

<file path=customXml/itemProps83.xml><?xml version="1.0" encoding="utf-8"?>
<ds:datastoreItem xmlns:ds="http://schemas.openxmlformats.org/officeDocument/2006/customXml" ds:itemID="{A2FE9BFD-0AAC-482B-A328-44E365399B6E}">
  <ds:schemaRefs>
    <ds:schemaRef ds:uri="http://schemas.openxmlformats.org/officeDocument/2006/bibliography"/>
  </ds:schemaRefs>
</ds:datastoreItem>
</file>

<file path=customXml/itemProps9.xml><?xml version="1.0" encoding="utf-8"?>
<ds:datastoreItem xmlns:ds="http://schemas.openxmlformats.org/officeDocument/2006/customXml" ds:itemID="{C57DC766-CE2A-46EE-8DAA-F3D7B5F4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56</Pages>
  <Words>21116</Words>
  <Characters>114027</Characters>
  <Application>Microsoft Office Word</Application>
  <DocSecurity>0</DocSecurity>
  <Lines>950</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8</cp:revision>
  <cp:lastPrinted>2020-11-24T17:27:00Z</cp:lastPrinted>
  <dcterms:created xsi:type="dcterms:W3CDTF">2022-04-28T00:32:00Z</dcterms:created>
  <dcterms:modified xsi:type="dcterms:W3CDTF">2022-05-02T14:51:00Z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tatusDocumento">
    <vt:lpwstr>Não Iniciada</vt:lpwstr>
  </property>
  <property fmtid="{D5CDD505-2E9C-101B-9397-08002B2CF9AE}" pid="39" name="TaxCatchAll">
    <vt:lpwstr>1125;#</vt:lpwstr>
  </property>
  <property fmtid="{D5CDD505-2E9C-101B-9397-08002B2CF9AE}" pid="40" name="VersaoDocumento">
    <vt:lpwstr>0.1</vt:lpwstr>
  </property>
  <property fmtid="{D5CDD505-2E9C-101B-9397-08002B2CF9AE}" pid="41" name="_dlc_DocId">
    <vt:lpwstr>LDOC-3-190094</vt:lpwstr>
  </property>
  <property fmtid="{D5CDD505-2E9C-101B-9397-08002B2CF9AE}" pid="42" name="_dlc_DocIdItemGuid">
    <vt:lpwstr>7408425f-6498-45d4-83e4-30736eb3e6aa</vt:lpwstr>
  </property>
  <property fmtid="{D5CDD505-2E9C-101B-9397-08002B2CF9AE}" pid="43" name="_dlc_DocIdUrl">
    <vt:lpwstr>http://sharepoint/_layouts/15/DocIdRedir.aspx?ID=LDOC-3-190094, LDOC-3-190094</vt:lpwstr>
  </property>
  <property fmtid="{D5CDD505-2E9C-101B-9397-08002B2CF9AE}" pid="44" name="_docset_NoMedatataSyncRequired">
    <vt:lpwstr>False</vt:lpwstr>
  </property>
  <property fmtid="{D5CDD505-2E9C-101B-9397-08002B2CF9AE}" pid="45" name="iManageFooter">
    <vt:lpwstr>SP - 30073949v1</vt:lpwstr>
  </property>
  <property fmtid="{D5CDD505-2E9C-101B-9397-08002B2CF9AE}" pid="46" name="MSIP_Label_9c43a477-51cb-49a5-ab30-58e4ded1f9ea_Enabled">
    <vt:lpwstr>true</vt:lpwstr>
  </property>
  <property fmtid="{D5CDD505-2E9C-101B-9397-08002B2CF9AE}" pid="47" name="MSIP_Label_9c43a477-51cb-49a5-ab30-58e4ded1f9ea_SetDate">
    <vt:lpwstr>2022-04-28T00:32:12Z</vt:lpwstr>
  </property>
  <property fmtid="{D5CDD505-2E9C-101B-9397-08002B2CF9AE}" pid="48" name="MSIP_Label_9c43a477-51cb-49a5-ab30-58e4ded1f9ea_Method">
    <vt:lpwstr>Privileged</vt:lpwstr>
  </property>
  <property fmtid="{D5CDD505-2E9C-101B-9397-08002B2CF9AE}" pid="49" name="MSIP_Label_9c43a477-51cb-49a5-ab30-58e4ded1f9ea_Name">
    <vt:lpwstr>9c43a477-51cb-49a5-ab30-58e4ded1f9ea</vt:lpwstr>
  </property>
  <property fmtid="{D5CDD505-2E9C-101B-9397-08002B2CF9AE}" pid="50" name="MSIP_Label_9c43a477-51cb-49a5-ab30-58e4ded1f9ea_SiteId">
    <vt:lpwstr>f9cfd8cb-c4a5-4677-b65d-3150dda310c9</vt:lpwstr>
  </property>
  <property fmtid="{D5CDD505-2E9C-101B-9397-08002B2CF9AE}" pid="51" name="MSIP_Label_9c43a477-51cb-49a5-ab30-58e4ded1f9ea_ActionId">
    <vt:lpwstr>2d02cede-ed2f-4965-9a55-7696c9e63635</vt:lpwstr>
  </property>
  <property fmtid="{D5CDD505-2E9C-101B-9397-08002B2CF9AE}" pid="52" name="MSIP_Label_9c43a477-51cb-49a5-ab30-58e4ded1f9ea_ContentBits">
    <vt:lpwstr>2</vt:lpwstr>
  </property>
</Properties>
</file>