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323229EC"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 xml:space="preserve">SOBRE CONTA VINCULADA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497F1561" w:rsidR="00573D9D" w:rsidRDefault="00284746" w:rsidP="00573D9D">
      <w:pPr>
        <w:widowControl w:val="0"/>
        <w:tabs>
          <w:tab w:val="left" w:pos="2366"/>
        </w:tabs>
        <w:spacing w:before="140" w:line="290" w:lineRule="auto"/>
        <w:jc w:val="center"/>
        <w:rPr>
          <w:rFonts w:ascii="Arial" w:eastAsia="MS Mincho" w:hAnsi="Arial" w:cs="Arial"/>
          <w:b/>
          <w:sz w:val="20"/>
        </w:rPr>
      </w:pPr>
      <w:bookmarkStart w:id="1" w:name="_Hlk64968723"/>
      <w:r w:rsidRPr="00CF5B2F">
        <w:rPr>
          <w:rFonts w:ascii="Arial" w:eastAsia="MS Mincho" w:hAnsi="Arial" w:cs="Arial"/>
          <w:b/>
          <w:sz w:val="20"/>
          <w:highlight w:val="yellow"/>
        </w:rPr>
        <w:t>[</w:t>
      </w:r>
      <w:r w:rsidRPr="00CF5B2F">
        <w:rPr>
          <w:rFonts w:ascii="Arial" w:eastAsia="MS Mincho" w:hAnsi="Arial" w:cs="Arial"/>
          <w:b/>
          <w:sz w:val="20"/>
          <w:highlight w:val="yellow"/>
        </w:rPr>
        <w:sym w:font="Symbol" w:char="F0B7"/>
      </w:r>
      <w:r w:rsidRPr="00CF5B2F">
        <w:rPr>
          <w:rFonts w:ascii="Arial" w:eastAsia="MS Mincho" w:hAnsi="Arial" w:cs="Arial"/>
          <w:b/>
          <w:sz w:val="20"/>
          <w:highlight w:val="yellow"/>
        </w:rPr>
        <w:t>]</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77777777" w:rsidR="00E27609" w:rsidRPr="00A424C7" w:rsidRDefault="00E27609"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even" r:id="rId20"/>
          <w:headerReference w:type="default" r:id="rId21"/>
          <w:footerReference w:type="even" r:id="rId22"/>
          <w:footerReference w:type="default" r:id="rId23"/>
          <w:headerReference w:type="first" r:id="rId24"/>
          <w:footerReference w:type="first" r:id="rId25"/>
          <w:pgSz w:w="11907" w:h="16839" w:code="9"/>
          <w:pgMar w:top="1701" w:right="1588" w:bottom="1304" w:left="1588" w:header="765" w:footer="482" w:gutter="0"/>
          <w:cols w:space="720"/>
          <w:noEndnote/>
          <w:titlePg/>
          <w:docGrid w:linePitch="326"/>
        </w:sectPr>
      </w:pPr>
    </w:p>
    <w:p w14:paraId="1AF38104" w14:textId="43E6322B"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 V</w:t>
      </w:r>
      <w:r w:rsidR="0016365B">
        <w:rPr>
          <w:smallCaps/>
        </w:rPr>
        <w:t>I</w:t>
      </w:r>
      <w:r w:rsidR="000072B2">
        <w:rPr>
          <w:smallCaps/>
        </w:rPr>
        <w:t xml:space="preserve">NCULADA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678315AF" w:rsidR="001A329B" w:rsidRPr="003F7134" w:rsidRDefault="003772B3" w:rsidP="001A329B">
      <w:pPr>
        <w:pStyle w:val="Parties"/>
      </w:pPr>
      <w:bookmarkStart w:id="2" w:name="_Hlk64968839"/>
      <w:r w:rsidRPr="00CF5B2F">
        <w:rPr>
          <w:b/>
          <w:highlight w:val="yellow"/>
        </w:rPr>
        <w:t>[</w:t>
      </w:r>
      <w:r w:rsidRPr="00CF5B2F">
        <w:rPr>
          <w:b/>
          <w:highlight w:val="yellow"/>
        </w:rPr>
        <w:sym w:font="Symbol" w:char="F0B7"/>
      </w:r>
      <w:r w:rsidRPr="00CF5B2F">
        <w:rPr>
          <w:b/>
          <w:highlight w:val="yellow"/>
        </w:rPr>
        <w:t>]</w:t>
      </w:r>
      <w:r>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74CF144B"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xml:space="preserve">, com sede na Cidade de São Paulo, Estado de São Paulo, na Avenida dos Eucaliptos, nº 762, sala 02, Indianópolis, CEP 04517-050, inscrita no </w:t>
      </w:r>
      <w:bookmarkStart w:id="6" w:name="_Hlk71652115"/>
      <w:r w:rsidRPr="00CF5B2F">
        <w:t>Cadastro Nacional da Pessoa Jurídica do Ministério da Economia (“</w:t>
      </w:r>
      <w:bookmarkStart w:id="7" w:name="_Hlk43396018"/>
      <w:r w:rsidRPr="00CF5B2F">
        <w:rPr>
          <w:b/>
        </w:rPr>
        <w:t>CNPJ/ME</w:t>
      </w:r>
      <w:r w:rsidRPr="00CF5B2F">
        <w:t xml:space="preserve">”) </w:t>
      </w:r>
      <w:bookmarkEnd w:id="6"/>
      <w:r w:rsidRPr="00CF5B2F">
        <w:t>sob o nº 26.659.061/0001-59</w:t>
      </w:r>
      <w:bookmarkEnd w:id="7"/>
      <w:r w:rsidRPr="00CF5B2F">
        <w:t>, com seus atos constitutivos registrados perante a Junta Comercial do Estado de São Paulo (“</w:t>
      </w:r>
      <w:r w:rsidRPr="00CF5B2F">
        <w:rPr>
          <w:b/>
        </w:rPr>
        <w:t>JUCESP</w:t>
      </w:r>
      <w:r w:rsidRPr="00CF5B2F">
        <w:t>”) sob o NIRE </w:t>
      </w:r>
      <w:r w:rsidR="00611775" w:rsidRPr="00B859DD">
        <w:t>35.300.498.607</w:t>
      </w:r>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06CBED7F"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8"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9" w:name="_Hlk64969569"/>
      <w:r w:rsidR="008E4EA0" w:rsidRPr="002F66C8">
        <w:t>, e do artigo 289,</w:t>
      </w:r>
      <w:bookmarkEnd w:id="9"/>
      <w:r w:rsidR="008E4EA0" w:rsidRPr="002F66C8">
        <w:t xml:space="preserve"> da Lei das Sociedades por Ações</w:t>
      </w:r>
      <w:bookmarkEnd w:id="8"/>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FE17F3">
        <w:t>Cedente Fiduciante</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0" w:name="_Hlk65193977"/>
      <w:r>
        <w:t>(</w:t>
      </w:r>
      <w:r w:rsidR="00527675">
        <w:t>conforme abaixo definido</w:t>
      </w:r>
      <w:r>
        <w:t xml:space="preserve">) </w:t>
      </w:r>
      <w:bookmarkEnd w:id="10"/>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w:t>
      </w:r>
      <w:r w:rsidRPr="003F7134">
        <w:lastRenderedPageBreak/>
        <w:t xml:space="preserve">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51682E66" w:rsidR="003772B3" w:rsidRPr="00CF5B2F" w:rsidRDefault="003772B3" w:rsidP="00240735">
      <w:pPr>
        <w:pStyle w:val="Recitals"/>
        <w:rPr>
          <w:snapToGrid w:val="0"/>
        </w:rPr>
      </w:pPr>
      <w:bookmarkStart w:id="11"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t xml:space="preserve"> da </w:t>
      </w:r>
      <w:r w:rsidRPr="007E1293">
        <w:rPr>
          <w:highlight w:val="yellow"/>
        </w:rPr>
        <w:t>[</w:t>
      </w:r>
      <w:r w:rsidRPr="007E1293">
        <w:rPr>
          <w:highlight w:val="yellow"/>
        </w:rPr>
        <w:sym w:font="Symbol" w:char="F0B7"/>
      </w:r>
      <w:r w:rsidRPr="007E1293">
        <w:rPr>
          <w:highlight w:val="yellow"/>
        </w:rPr>
        <w:t>]</w:t>
      </w:r>
      <w:r>
        <w:t xml:space="preserve">, </w:t>
      </w:r>
      <w:r w:rsidRPr="006B3774">
        <w:t xml:space="preserve">em conformidade com o disposto no </w:t>
      </w:r>
      <w:r>
        <w:t>[</w:t>
      </w:r>
      <w:r w:rsidRPr="006B3774">
        <w:t>estatuto</w:t>
      </w:r>
      <w:r>
        <w:t xml:space="preserve"> / contrato]</w:t>
      </w:r>
      <w:r w:rsidRPr="006B3774">
        <w:t xml:space="preserve"> social da </w:t>
      </w:r>
      <w:r w:rsidR="00CE4EA3">
        <w:t>Cedente</w:t>
      </w:r>
      <w:r>
        <w:t>;</w:t>
      </w:r>
    </w:p>
    <w:p w14:paraId="371D1D3B" w14:textId="61283302"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1"/>
      <w:r w:rsidRPr="00D02A9C">
        <w:t xml:space="preserve">; </w:t>
      </w:r>
    </w:p>
    <w:p w14:paraId="72F741FD" w14:textId="2E2F1FC2" w:rsidR="005331E0" w:rsidRPr="00634822" w:rsidRDefault="005331E0" w:rsidP="00240735">
      <w:pPr>
        <w:pStyle w:val="Recitals"/>
        <w:rPr>
          <w:snapToGrid w:val="0"/>
        </w:rPr>
      </w:pPr>
      <w:bookmarkStart w:id="12"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3" w:name="_Hlk65194113"/>
      <w:bookmarkEnd w:id="12"/>
      <w:r w:rsidR="008F6507">
        <w:t xml:space="preserve"> a </w:t>
      </w:r>
      <w:r w:rsidR="005A3CC7">
        <w:rPr>
          <w:rFonts w:cs="Calibri"/>
        </w:rPr>
        <w:t xml:space="preserve">cessão fiduciária da Conta Vinculada </w:t>
      </w:r>
      <w:r w:rsidR="008F6507">
        <w:rPr>
          <w:rFonts w:cs="Calibri"/>
        </w:rPr>
        <w:t>(conforme abaixo definido)</w:t>
      </w:r>
      <w:r w:rsidR="00786B07" w:rsidRPr="002F66C8">
        <w:t>;</w:t>
      </w:r>
      <w:r w:rsidR="00786B07">
        <w:rPr>
          <w:rFonts w:cs="Calibri"/>
        </w:rPr>
        <w:t xml:space="preserve"> </w:t>
      </w:r>
      <w:bookmarkEnd w:id="13"/>
    </w:p>
    <w:p w14:paraId="5FF6F5E1" w14:textId="74CA86F0" w:rsidR="00FF45C8" w:rsidRPr="0042361B" w:rsidRDefault="00FF45C8" w:rsidP="00ED741D">
      <w:pPr>
        <w:pStyle w:val="Recitals"/>
        <w:rPr>
          <w:bCs/>
        </w:rPr>
      </w:pPr>
      <w:bookmarkStart w:id="14" w:name="_DV_M31"/>
      <w:bookmarkStart w:id="15" w:name="_Hlk65194011"/>
      <w:bookmarkEnd w:id="14"/>
      <w:r w:rsidRPr="0042361B">
        <w:t>fazem parte da Oferta os seguintes documentos: (i) a Escritura de Emissão; (ii) o presente Contrato;</w:t>
      </w:r>
      <w:r w:rsidR="008F6507">
        <w:t xml:space="preserve"> e</w:t>
      </w:r>
      <w:r w:rsidRPr="0042361B">
        <w:t xml:space="preserve"> (iii) o “</w:t>
      </w:r>
      <w:r w:rsidR="00874078" w:rsidRPr="00CF5B2F">
        <w:rPr>
          <w:rFonts w:eastAsia="MS Mincho"/>
          <w:i/>
          <w:highlight w:val="yellow"/>
        </w:rPr>
        <w:t>[</w:t>
      </w:r>
      <w:r w:rsidR="00874078" w:rsidRPr="00CF5B2F">
        <w:rPr>
          <w:rFonts w:eastAsia="MS Mincho"/>
          <w:i/>
          <w:highlight w:val="yellow"/>
        </w:rPr>
        <w:sym w:font="Symbol" w:char="F0B7"/>
      </w:r>
      <w:r w:rsidR="00874078" w:rsidRPr="00CF5B2F">
        <w:rPr>
          <w:rFonts w:eastAsia="MS Mincho"/>
          <w:i/>
          <w:highlight w:val="yellow"/>
        </w:rPr>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6" w:name="_Hlk65194598"/>
      <w:bookmarkEnd w:id="15"/>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6"/>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FC767EA"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r w:rsidR="00D73E49" w:rsidRPr="00CE4EA3">
        <w:t>,</w:t>
      </w:r>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Contrato de Depósito</w:t>
      </w:r>
      <w:r w:rsidR="00D73E49" w:rsidRPr="008B7E2F">
        <w:t xml:space="preserve">”), que descreve os termos relativos ao gerenciamento, monitoramento, movimentação e controle </w:t>
      </w:r>
      <w:r w:rsidR="00914110" w:rsidRPr="00D74167">
        <w:t>da Conta Vinculada</w:t>
      </w:r>
      <w:r w:rsidR="00B574D5" w:rsidRPr="00933F3D">
        <w:rPr>
          <w:lang w:eastAsia="en-GB"/>
        </w:rPr>
        <w:t>.</w:t>
      </w:r>
    </w:p>
    <w:p w14:paraId="1231E0FD" w14:textId="53FC883B" w:rsidR="0089282C" w:rsidRPr="00BA748D" w:rsidRDefault="0089282C" w:rsidP="0089282C">
      <w:pPr>
        <w:pStyle w:val="Parties"/>
        <w:numPr>
          <w:ilvl w:val="0"/>
          <w:numId w:val="0"/>
        </w:numPr>
      </w:pPr>
      <w:r w:rsidRPr="008E13C0">
        <w:rPr>
          <w:b/>
          <w:caps/>
        </w:rPr>
        <w:t>Resolvem</w:t>
      </w:r>
      <w:r w:rsidRPr="00BA748D">
        <w:t xml:space="preserve"> firmar o presente </w:t>
      </w:r>
      <w:bookmarkStart w:id="17"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 xml:space="preserve">Sobre Conta Vinculada </w:t>
      </w:r>
      <w:r w:rsidRPr="0089282C">
        <w:rPr>
          <w:i/>
        </w:rPr>
        <w:t>e Outras Avenças</w:t>
      </w:r>
      <w:r w:rsidRPr="00BA748D">
        <w:t xml:space="preserve">” </w:t>
      </w:r>
      <w:bookmarkEnd w:id="17"/>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18" w:name="_Toc59117282"/>
      <w:bookmarkStart w:id="19" w:name="_Toc59118443"/>
      <w:r w:rsidRPr="00721FD2">
        <w:rPr>
          <w:lang w:val="pt-BR"/>
        </w:rPr>
        <w:lastRenderedPageBreak/>
        <w:t>CONSTITUIÇÃO DA CESSÃO FIDUCIÁRIA</w:t>
      </w:r>
      <w:bookmarkEnd w:id="18"/>
      <w:bookmarkEnd w:id="19"/>
    </w:p>
    <w:p w14:paraId="1AF38120" w14:textId="491E7E01" w:rsidR="00C83687" w:rsidRPr="00C05DC6" w:rsidRDefault="00EA7152">
      <w:pPr>
        <w:pStyle w:val="Level2"/>
        <w:tabs>
          <w:tab w:val="clear" w:pos="1247"/>
        </w:tabs>
        <w:spacing w:before="140" w:after="0"/>
      </w:pPr>
      <w:bookmarkStart w:id="20" w:name="_Toc59117283"/>
      <w:bookmarkStart w:id="21"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(ii)</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Escriturador,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(iii)</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0"/>
      <w:bookmarkEnd w:id="21"/>
      <w:r w:rsidR="00BD249A">
        <w:t xml:space="preserve"> </w:t>
      </w:r>
    </w:p>
    <w:p w14:paraId="73476AF6" w14:textId="373A7A3D" w:rsidR="000072B2"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Pr="00E207F2">
        <w:t>”)</w:t>
      </w:r>
      <w:r>
        <w:t>;</w:t>
      </w:r>
      <w:r w:rsidR="00B4088E">
        <w:t xml:space="preserve"> </w:t>
      </w:r>
      <w:r w:rsidR="004E7815" w:rsidRPr="00F91FF7">
        <w:rPr>
          <w:b/>
          <w:bCs/>
          <w:highlight w:val="yellow"/>
        </w:rPr>
        <w:t>[Nota Pavarini (i) os créditos que serão depositados na Conta Vinculada são/serão oriundos de onde? (ii) entendemos que se formos seguir somente com a cessão da Conta Vinculada, a espécie da debênture deve ser quirografária]</w:t>
      </w:r>
    </w:p>
    <w:p w14:paraId="67EDE587" w14:textId="6530A948"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 Conta Vincula</w:t>
      </w:r>
      <w:r w:rsidR="00E4552E">
        <w:t>da</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 Conta </w:t>
      </w:r>
      <w:r w:rsidR="00914110">
        <w:t>Vinculada</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2" w:name="_Ref243921840"/>
      <w:bookmarkStart w:id="23" w:name="_Toc59117287"/>
      <w:r w:rsidRPr="00240735">
        <w:rPr>
          <w:rFonts w:cs="Arial"/>
          <w:caps/>
          <w:lang w:val="pt-BR"/>
        </w:rPr>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 xml:space="preserve">[Nota Lefosse: cláusula a ser atualizada </w:t>
      </w:r>
      <w:r w:rsidR="00CE4EA3" w:rsidRPr="00CF5B2F">
        <w:rPr>
          <w:b/>
          <w:bCs/>
          <w:highlight w:val="yellow"/>
        </w:rPr>
        <w:lastRenderedPageBreak/>
        <w:t>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r w:rsidRPr="001B5BAE">
              <w:rPr>
                <w:b/>
                <w:snapToGrid w:val="0"/>
              </w:rPr>
              <w:t xml:space="preserve">Número da Emissão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r w:rsidRPr="001B5BAE">
              <w:rPr>
                <w:b/>
                <w:snapToGrid w:val="0"/>
              </w:rPr>
              <w:t>Séries</w:t>
            </w:r>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r w:rsidRPr="001B5BAE">
              <w:rPr>
                <w:b/>
                <w:snapToGrid w:val="0"/>
              </w:rPr>
              <w:t>Quantidade</w:t>
            </w:r>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4" w:name="_Ref130282609"/>
            <w:bookmarkStart w:id="25"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26" w:name="_DV_M110"/>
            <w:bookmarkStart w:id="27" w:name="_DV_M111"/>
            <w:bookmarkStart w:id="28" w:name="_DV_M112"/>
            <w:bookmarkStart w:id="29" w:name="_DV_M115"/>
            <w:bookmarkStart w:id="30" w:name="_DV_M116"/>
            <w:bookmarkStart w:id="31" w:name="_DV_M117"/>
            <w:bookmarkStart w:id="32" w:name="_DV_M118"/>
            <w:bookmarkEnd w:id="24"/>
            <w:bookmarkEnd w:id="25"/>
            <w:bookmarkEnd w:id="26"/>
            <w:bookmarkEnd w:id="27"/>
            <w:bookmarkEnd w:id="28"/>
            <w:bookmarkEnd w:id="29"/>
            <w:bookmarkEnd w:id="30"/>
            <w:bookmarkEnd w:id="31"/>
            <w:bookmarkEnd w:id="32"/>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3" w:name="_Ref420334827"/>
            <w:r w:rsidRPr="001B5BAE">
              <w:rPr>
                <w:b/>
                <w:snapToGrid w:val="0"/>
              </w:rPr>
              <w:t>Valor Nominal Unitário</w:t>
            </w:r>
            <w:bookmarkEnd w:id="33"/>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r w:rsidRPr="001B5BAE">
              <w:rPr>
                <w:b/>
                <w:snapToGrid w:val="0"/>
              </w:rPr>
              <w:t>Conversibilidade</w:t>
            </w:r>
            <w:r>
              <w:rPr>
                <w:b/>
                <w:snapToGrid w:val="0"/>
              </w:rPr>
              <w:t xml:space="preserve"> e Permutabilidade</w:t>
            </w:r>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r w:rsidRPr="001B5BAE">
              <w:rPr>
                <w:b/>
                <w:snapToGrid w:val="0"/>
              </w:rPr>
              <w:t>Espécie</w:t>
            </w:r>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r>
              <w:rPr>
                <w:b/>
                <w:snapToGrid w:val="0"/>
              </w:rPr>
              <w:t>Destinação de Recursos</w:t>
            </w:r>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4"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4"/>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r w:rsidRPr="001B5BAE">
              <w:rPr>
                <w:b/>
                <w:snapToGrid w:val="0"/>
              </w:rPr>
              <w:t>Atualização Monetária</w:t>
            </w:r>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r w:rsidRPr="001B5BAE">
              <w:rPr>
                <w:b/>
                <w:snapToGrid w:val="0"/>
              </w:rPr>
              <w:t>Remuneração</w:t>
            </w:r>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5"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5"/>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r w:rsidRPr="00EA777F">
              <w:rPr>
                <w:b/>
                <w:snapToGrid w:val="0"/>
              </w:rPr>
              <w:t>Encargos Moratórios</w:t>
            </w:r>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Local de Pagamento</w:t>
            </w:r>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2"/>
    <w:bookmarkEnd w:id="23"/>
    <w:p w14:paraId="1C59758D" w14:textId="0C39B8CD"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36" w:name="_Hlk25848934"/>
      <w:r w:rsidRPr="00D97A22">
        <w:t>que modifique</w:t>
      </w:r>
      <w:r>
        <w:t>m</w:t>
      </w:r>
      <w:r w:rsidRPr="00D97A22">
        <w:t xml:space="preserve"> qualquer dos itens definidos </w:t>
      </w:r>
      <w:bookmarkEnd w:id="36"/>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616034">
        <w:t>4</w:t>
      </w:r>
      <w:r>
        <w:fldChar w:fldCharType="end"/>
      </w:r>
      <w:r w:rsidRPr="007C03EA">
        <w:t xml:space="preserve"> abaixo.</w:t>
      </w:r>
    </w:p>
    <w:p w14:paraId="1AF381A9" w14:textId="394C261E" w:rsidR="00C83687" w:rsidRPr="00D37A45" w:rsidRDefault="00E13F2B" w:rsidP="00634822">
      <w:pPr>
        <w:pStyle w:val="Level1"/>
        <w:rPr>
          <w:lang w:val="pt-BR"/>
        </w:rPr>
      </w:pPr>
      <w:bookmarkStart w:id="37" w:name="_Ref59113423"/>
      <w:bookmarkStart w:id="38" w:name="_Toc59117288"/>
      <w:bookmarkStart w:id="39" w:name="_Toc59118445"/>
      <w:bookmarkStart w:id="40" w:name="_Ref114280069"/>
      <w:bookmarkStart w:id="41" w:name="_Ref116489349"/>
      <w:r w:rsidRPr="00634822">
        <w:rPr>
          <w:caps/>
          <w:lang w:val="pt-BR"/>
        </w:rPr>
        <w:t>APERFEIÇOAMENTO</w:t>
      </w:r>
      <w:r w:rsidRPr="00D37A45">
        <w:rPr>
          <w:lang w:val="pt-BR"/>
        </w:rPr>
        <w:t xml:space="preserve"> DA CESSÃO FIDUCIÁRIA</w:t>
      </w:r>
      <w:bookmarkEnd w:id="37"/>
      <w:bookmarkEnd w:id="38"/>
      <w:bookmarkEnd w:id="39"/>
    </w:p>
    <w:p w14:paraId="5EA4E37D" w14:textId="7217971D" w:rsidR="00240735" w:rsidRPr="00634822" w:rsidRDefault="00240735" w:rsidP="00E31393">
      <w:pPr>
        <w:pStyle w:val="Level2"/>
        <w:rPr>
          <w:i/>
          <w:iCs/>
        </w:rPr>
      </w:pPr>
      <w:bookmarkStart w:id="42" w:name="_Ref211065524"/>
      <w:bookmarkStart w:id="43" w:name="_Ref197429919"/>
      <w:bookmarkEnd w:id="40"/>
      <w:bookmarkEnd w:id="41"/>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r w:rsidR="00742A24" w:rsidRPr="00CF5B2F">
        <w:rPr>
          <w:b/>
          <w:bCs/>
          <w:highlight w:val="yellow"/>
        </w:rPr>
        <w:t>[Nota Lefosse: cláusula a ser ajustada a depender do domicílio das partes deste contrato.]</w:t>
      </w:r>
    </w:p>
    <w:p w14:paraId="4C5F5B8D" w14:textId="0E0D22BB" w:rsidR="00E31393" w:rsidRPr="00634822" w:rsidRDefault="00E31393" w:rsidP="00634822">
      <w:pPr>
        <w:pStyle w:val="Level3"/>
        <w:rPr>
          <w:lang w:val="pt-BR"/>
        </w:rPr>
      </w:pPr>
      <w:bookmarkStart w:id="44"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4"/>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685EE5D4" w:rsidR="00674176" w:rsidRDefault="00674176" w:rsidP="00813D8B">
      <w:pPr>
        <w:pStyle w:val="Level2"/>
        <w:widowControl w:val="0"/>
        <w:tabs>
          <w:tab w:val="clear" w:pos="1247"/>
        </w:tabs>
        <w:spacing w:before="140"/>
      </w:pPr>
      <w:bookmarkStart w:id="45" w:name="_Toc59117290"/>
      <w:bookmarkStart w:id="46" w:name="_Hlk65195386"/>
      <w:bookmarkEnd w:id="42"/>
      <w:bookmarkEnd w:id="43"/>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61603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45"/>
    </w:p>
    <w:p w14:paraId="1B2D2B2B" w14:textId="3BF27F84"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45FD1EB5" w:rsidR="00F14387" w:rsidRPr="00976823" w:rsidRDefault="00B24826" w:rsidP="00F14387">
      <w:pPr>
        <w:pStyle w:val="Level1"/>
        <w:rPr>
          <w:lang w:val="pt-BR"/>
        </w:rPr>
      </w:pPr>
      <w:bookmarkStart w:id="47" w:name="_Toc59117295"/>
      <w:bookmarkEnd w:id="46"/>
      <w:r>
        <w:rPr>
          <w:lang w:val="pt-BR"/>
        </w:rPr>
        <w:t xml:space="preserve">FLUXO MÍNIMO E </w:t>
      </w:r>
      <w:r w:rsidR="00F14387" w:rsidRPr="00976823">
        <w:rPr>
          <w:lang w:val="pt-BR"/>
        </w:rPr>
        <w:t>MOVIMENTAÇÃO DA CONTA VINCULADA</w:t>
      </w:r>
      <w:r w:rsidR="00976823" w:rsidRPr="00976823">
        <w:rPr>
          <w:lang w:val="pt-BR"/>
        </w:rPr>
        <w:t xml:space="preserve"> </w:t>
      </w:r>
      <w:r w:rsidR="00976823" w:rsidRPr="00DF7F57">
        <w:rPr>
          <w:lang w:val="pt-BR"/>
        </w:rPr>
        <w:t>E BANCO DEPOSITÁRIO</w:t>
      </w:r>
    </w:p>
    <w:p w14:paraId="3DCC759F" w14:textId="5288C30C" w:rsidR="003949EE" w:rsidRDefault="00B24826" w:rsidP="00B24826">
      <w:pPr>
        <w:pStyle w:val="Level2"/>
      </w:pPr>
      <w:r w:rsidRPr="002C27DF">
        <w:t xml:space="preserve">Observado o disposto na Escritura de Emissão e neste Contrato, desde a Data de Emissão e até a liquidação integral das Obrigações Garantidas, </w:t>
      </w:r>
      <w:r>
        <w:t>deverá transitar, mensalmente, na Conta Vinculada, recursos em valor equivalente a, no mínimo, R$ 25.000.000,00 (vinte e cinco milhões de reais) (“</w:t>
      </w:r>
      <w:r w:rsidRPr="00FA369B">
        <w:rPr>
          <w:b/>
          <w:bCs/>
        </w:rPr>
        <w:t>Fluxo Mínimo</w:t>
      </w:r>
      <w:r>
        <w:t>”), que será verificado pelo Agente Fiduciário nos termos da Cláusula</w:t>
      </w:r>
      <w:r w:rsidR="00D7419A">
        <w:t xml:space="preserve"> </w:t>
      </w:r>
      <w:r w:rsidR="001B086C">
        <w:t xml:space="preserve">5.2 </w:t>
      </w:r>
      <w:r>
        <w:t>abaixo</w:t>
      </w:r>
      <w:r w:rsidR="003949EE">
        <w:t>.</w:t>
      </w:r>
    </w:p>
    <w:p w14:paraId="3AB9508A" w14:textId="06D3AAA0" w:rsidR="00B24826" w:rsidRPr="00454358" w:rsidRDefault="003949EE" w:rsidP="00454358">
      <w:pPr>
        <w:pStyle w:val="Level3"/>
        <w:rPr>
          <w:lang w:val="pt-BR"/>
        </w:rPr>
      </w:pPr>
      <w:bookmarkStart w:id="48" w:name="_Ref74845615"/>
      <w:r>
        <w:rPr>
          <w:lang w:val="pt-BR"/>
        </w:rPr>
        <w:lastRenderedPageBreak/>
        <w:t xml:space="preserve">Para fins de </w:t>
      </w:r>
      <w:r w:rsidR="005F662A" w:rsidRPr="00454358">
        <w:rPr>
          <w:lang w:val="pt-BR"/>
        </w:rPr>
        <w:t>Fluxo Mínimo</w:t>
      </w:r>
      <w:r w:rsidR="005932A8" w:rsidRPr="00454358">
        <w:rPr>
          <w:lang w:val="pt-BR"/>
        </w:rPr>
        <w:t xml:space="preserve">, </w:t>
      </w:r>
      <w:r w:rsidR="00611775">
        <w:rPr>
          <w:lang w:val="pt-BR"/>
        </w:rPr>
        <w:t xml:space="preserve">a partir de </w:t>
      </w:r>
      <w:r w:rsidR="00611775" w:rsidRPr="00F91FF7">
        <w:rPr>
          <w:highlight w:val="yellow"/>
          <w:lang w:val="pt-BR"/>
        </w:rPr>
        <w:t>[</w:t>
      </w:r>
      <w:r w:rsidR="00611775" w:rsidRPr="00F91FF7">
        <w:rPr>
          <w:highlight w:val="yellow"/>
          <w:lang w:val="pt-BR"/>
        </w:rPr>
        <w:sym w:font="Symbol" w:char="F0B7"/>
      </w:r>
      <w:r w:rsidR="00611775" w:rsidRPr="00F91FF7">
        <w:rPr>
          <w:highlight w:val="yellow"/>
          <w:lang w:val="pt-BR"/>
        </w:rPr>
        <w:t>]</w:t>
      </w:r>
      <w:r w:rsidR="00611775">
        <w:rPr>
          <w:lang w:val="pt-BR"/>
        </w:rPr>
        <w:t xml:space="preserve"> de </w:t>
      </w:r>
      <w:r w:rsidR="00611775">
        <w:rPr>
          <w:highlight w:val="yellow"/>
          <w:lang w:val="pt-BR"/>
        </w:rPr>
        <w:t>[</w:t>
      </w:r>
      <w:r w:rsidR="00611775">
        <w:rPr>
          <w:highlight w:val="yellow"/>
          <w:lang w:val="pt-BR"/>
        </w:rPr>
        <w:sym w:font="Symbol" w:char="F0B7"/>
      </w:r>
      <w:r w:rsidR="00611775">
        <w:rPr>
          <w:highlight w:val="yellow"/>
          <w:lang w:val="pt-BR"/>
        </w:rPr>
        <w:t>]</w:t>
      </w:r>
      <w:r w:rsidR="00611775">
        <w:rPr>
          <w:lang w:val="pt-BR"/>
        </w:rPr>
        <w:t xml:space="preserve"> de 2022, </w:t>
      </w:r>
      <w:r w:rsidR="00D7419A">
        <w:rPr>
          <w:lang w:val="pt-BR"/>
        </w:rPr>
        <w:t xml:space="preserve">não será contabilizado quaisquer recursos </w:t>
      </w:r>
      <w:r w:rsidR="008E0B1B">
        <w:rPr>
          <w:lang w:val="pt-BR"/>
        </w:rPr>
        <w:t>provenientes</w:t>
      </w:r>
      <w:r w:rsidR="005932A8" w:rsidRPr="00454358">
        <w:rPr>
          <w:lang w:val="pt-BR"/>
        </w:rPr>
        <w:t xml:space="preserve"> de empresas do grupo </w:t>
      </w:r>
      <w:r w:rsidR="00D7419A">
        <w:rPr>
          <w:lang w:val="pt-BR"/>
        </w:rPr>
        <w:t xml:space="preserve">mesmo </w:t>
      </w:r>
      <w:r w:rsidR="005932A8" w:rsidRPr="00454358">
        <w:rPr>
          <w:lang w:val="pt-BR"/>
        </w:rPr>
        <w:t>econômico da Emissora</w:t>
      </w:r>
      <w:r w:rsidR="002D3DCE" w:rsidRPr="002D3DCE">
        <w:rPr>
          <w:lang w:val="pt-BR"/>
        </w:rPr>
        <w:t xml:space="preserve"> </w:t>
      </w:r>
      <w:r w:rsidR="002D3DCE">
        <w:rPr>
          <w:lang w:val="pt-BR"/>
        </w:rPr>
        <w:t>confirme listado no Anexo [...]</w:t>
      </w:r>
      <w:r w:rsidR="002D3DCE" w:rsidRPr="00454358">
        <w:rPr>
          <w:lang w:val="pt-BR"/>
        </w:rPr>
        <w:t xml:space="preserve">. </w:t>
      </w:r>
      <w:r w:rsidR="002D3DCE" w:rsidRPr="00F91FF7">
        <w:rPr>
          <w:b/>
          <w:bCs/>
          <w:highlight w:val="yellow"/>
          <w:lang w:val="pt-BR"/>
        </w:rPr>
        <w:t>Nota Pavarini: no extrato encaminhado é possível fazer essa verificação?</w:t>
      </w:r>
      <w:r w:rsidR="00B24826" w:rsidRPr="00F91FF7">
        <w:rPr>
          <w:b/>
          <w:bCs/>
          <w:highlight w:val="yellow"/>
          <w:lang w:val="pt-BR"/>
        </w:rPr>
        <w:t>.</w:t>
      </w:r>
      <w:r w:rsidR="008559C1" w:rsidRPr="00F91FF7">
        <w:rPr>
          <w:b/>
          <w:bCs/>
          <w:lang w:val="pt-BR"/>
        </w:rPr>
        <w:t xml:space="preserve"> </w:t>
      </w:r>
      <w:bookmarkEnd w:id="48"/>
      <w:r w:rsidR="00611775" w:rsidRPr="00F91FF7">
        <w:rPr>
          <w:b/>
          <w:bCs/>
          <w:highlight w:val="yellow"/>
          <w:lang w:val="pt-BR"/>
        </w:rPr>
        <w:t xml:space="preserve">[Nota Cia: </w:t>
      </w:r>
      <w:r w:rsidR="00611775" w:rsidRPr="00F91FF7">
        <w:rPr>
          <w:b/>
          <w:bCs/>
          <w:highlight w:val="yellow"/>
          <w:lang w:val="pt-BR"/>
        </w:rPr>
        <w:t>Gostaria de entender melhor essa cláusula</w:t>
      </w:r>
      <w:r w:rsidR="00611775" w:rsidRPr="00F91FF7">
        <w:rPr>
          <w:b/>
          <w:bCs/>
          <w:highlight w:val="yellow"/>
          <w:lang w:val="pt-BR"/>
        </w:rPr>
        <w:t>]</w:t>
      </w:r>
    </w:p>
    <w:p w14:paraId="72538B28" w14:textId="5A06A900" w:rsidR="00B24826" w:rsidRDefault="00B24826" w:rsidP="00B24826">
      <w:pPr>
        <w:pStyle w:val="Level2"/>
      </w:pPr>
      <w:r w:rsidRPr="002C27DF">
        <w:t xml:space="preserve">A verificação </w:t>
      </w:r>
      <w:r>
        <w:t>do Fluxo Mínimo</w:t>
      </w:r>
      <w:r w:rsidRPr="002C27DF">
        <w:t xml:space="preserve"> 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w:t>
      </w:r>
      <w:r w:rsidR="002D3DCE">
        <w:t xml:space="preserve">calendário </w:t>
      </w:r>
      <w:r>
        <w:t xml:space="preserve">imediatamente anterior, mediante a análise de extrato bancário da Conta Vinculada, emitida junto ao Banco </w:t>
      </w:r>
      <w:r w:rsidR="00DB360B">
        <w:t>Depositário,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00F6C845" w:rsidR="00C83687" w:rsidRDefault="00577FEF" w:rsidP="00A60524">
      <w:pPr>
        <w:pStyle w:val="Level2"/>
        <w:widowControl w:val="0"/>
        <w:tabs>
          <w:tab w:val="clear" w:pos="1247"/>
        </w:tabs>
        <w:spacing w:before="140" w:after="0"/>
      </w:pPr>
      <w:bookmarkStart w:id="49"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na Conta Vinculada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xml:space="preserve">, nos termos da Cláusula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47"/>
      <w:bookmarkEnd w:id="49"/>
    </w:p>
    <w:p w14:paraId="695E2C19" w14:textId="5D5286A6"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B51FE8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 interrompendo a transferência ordinária dos recursos da Conta Vinculada para a Conta de Livre Movimentação</w:t>
      </w:r>
      <w:r w:rsidRPr="00FA369B">
        <w:t xml:space="preserve">. </w:t>
      </w:r>
    </w:p>
    <w:p w14:paraId="1D9A753A" w14:textId="7852D238" w:rsidR="00907013" w:rsidRDefault="00907013" w:rsidP="00B30B53">
      <w:pPr>
        <w:pStyle w:val="Level2"/>
        <w:widowControl w:val="0"/>
        <w:tabs>
          <w:tab w:val="clear" w:pos="1247"/>
        </w:tabs>
        <w:spacing w:before="140" w:after="0"/>
      </w:pPr>
      <w:r>
        <w:t xml:space="preserve">Em cada Evento de Insuficiência de Recursos, a Emissora deverá depositar na Conta Vinculada, à título de </w:t>
      </w:r>
      <w:r w:rsidRPr="00CF5B2F">
        <w:rPr>
          <w:i/>
          <w:iCs/>
        </w:rPr>
        <w:t>cash colateral</w:t>
      </w:r>
      <w:r>
        <w:t xml:space="preserve">, recursos no montante equivalente à diferença entre o valor transitado na Conta Vinculada no </w:t>
      </w:r>
      <w:r w:rsidR="00875B95">
        <w:t>Mês de Inadimplemento</w:t>
      </w:r>
      <w:r>
        <w:t xml:space="preserve"> e o Fluxo Mínimo, o qual permanecerá retido na Conta Vinculada até que ocorra um Evento de Normalização de Fluxo.</w:t>
      </w:r>
    </w:p>
    <w:p w14:paraId="3A8C54E7" w14:textId="4C8D8066" w:rsidR="00907013" w:rsidRDefault="00875B95" w:rsidP="00F91FF7">
      <w:pPr>
        <w:pStyle w:val="Level2"/>
        <w:widowControl w:val="0"/>
        <w:tabs>
          <w:tab w:val="clear" w:pos="1247"/>
        </w:tabs>
        <w:spacing w:before="140" w:after="0"/>
      </w:pPr>
      <w:r>
        <w:t xml:space="preserve">No(s) mês(es) subsequentes a um Evento de Insuficiência de Recursos, permanecerá vigente a obrigação mensal de Fluxo Mínimo, </w:t>
      </w:r>
      <w:r w:rsidRPr="00F91FF7">
        <w:rPr>
          <w:highlight w:val="yellow"/>
        </w:rPr>
        <w:t>sendo certo que todo recurso depositado à título de Fluxo Mensal</w:t>
      </w:r>
      <w:r>
        <w:t xml:space="preserve"> permanecerá retido na Conta Vinculada até que o Agente Fiduciário seja notificado pela Emissora e/ou pela Cedente acerca da normalização do Fluxo Mínimo mensal em referido mês</w:t>
      </w:r>
      <w:r w:rsidR="00933F3D">
        <w:t xml:space="preserve">, mediante a apresentação de extrato bancário atualizado da Conta Vinculada emitido junto ao Banco </w:t>
      </w:r>
      <w:r w:rsidR="00DB360B">
        <w:t>Depositário</w:t>
      </w:r>
      <w:r w:rsidR="00611775">
        <w:t xml:space="preserve"> </w:t>
      </w:r>
      <w:r>
        <w:t>(“</w:t>
      </w:r>
      <w:r w:rsidRPr="002D3DCE">
        <w:rPr>
          <w:b/>
          <w:bCs/>
        </w:rPr>
        <w:t>Evento de Normalização de Fluxo</w:t>
      </w:r>
      <w:r>
        <w:t>”).</w:t>
      </w:r>
      <w:r w:rsidR="002D3DCE">
        <w:t xml:space="preserve"> </w:t>
      </w:r>
      <w:r w:rsidR="002D3DCE" w:rsidRPr="00F91FF7">
        <w:rPr>
          <w:b/>
          <w:bCs/>
          <w:highlight w:val="yellow"/>
        </w:rPr>
        <w:t xml:space="preserve">[Nota Pavarini: </w:t>
      </w:r>
      <w:r w:rsidR="002D3DCE" w:rsidRPr="00F91FF7">
        <w:rPr>
          <w:b/>
          <w:bCs/>
          <w:highlight w:val="yellow"/>
        </w:rPr>
        <w:t>Esses recursos são os depositados no mês anterior à título de cash colateral, conforme cláusula 5.6? Os recursos à título de cash colateral vão ficar bloqueados por um mês?</w:t>
      </w:r>
      <w:r w:rsidR="002D3DCE" w:rsidRPr="00F91FF7">
        <w:rPr>
          <w:b/>
          <w:bCs/>
          <w:highlight w:val="yellow"/>
        </w:rPr>
        <w:t>]</w:t>
      </w:r>
    </w:p>
    <w:p w14:paraId="0735B7F9" w14:textId="5A328875"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w:t>
      </w:r>
      <w:r>
        <w:lastRenderedPageBreak/>
        <w:t xml:space="preserve">transferência ordinária dos recursos da Conta Vinculada para a Conta de Livre Movimentação, nos termos da Cláusula </w:t>
      </w:r>
      <w:r>
        <w:fldChar w:fldCharType="begin"/>
      </w:r>
      <w:r>
        <w:instrText xml:space="preserve"> REF _Ref74779696 \r \h </w:instrText>
      </w:r>
      <w:r>
        <w:fldChar w:fldCharType="separate"/>
      </w:r>
      <w:r w:rsidR="00616034">
        <w:t>5.3</w:t>
      </w:r>
      <w:r>
        <w:fldChar w:fldCharType="end"/>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(ii)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3A474464" w:rsidR="00C823AE" w:rsidRPr="00C05DC6" w:rsidRDefault="00C823AE">
      <w:pPr>
        <w:pStyle w:val="Level2"/>
        <w:widowControl w:val="0"/>
        <w:tabs>
          <w:tab w:val="clear" w:pos="1247"/>
        </w:tabs>
        <w:spacing w:before="140" w:after="0"/>
      </w:pPr>
      <w:bookmarkStart w:id="50" w:name="_Toc59117296"/>
      <w:r w:rsidRPr="00A10F63">
        <w:t xml:space="preserve">O </w:t>
      </w:r>
      <w:r>
        <w:t xml:space="preserve">Banco Depositário </w:t>
      </w:r>
      <w:r w:rsidRPr="00A10F63">
        <w:t xml:space="preserve">não terá qualquer responsabilidade em relação à administração </w:t>
      </w:r>
      <w:r w:rsidR="00976823">
        <w:t>da Conta Vinculada</w:t>
      </w:r>
      <w:r w:rsidRPr="00A10F63">
        <w:t xml:space="preserve">, não devendo ser, sob nenhum pretexto ou fundamento, responsabilizado por obrigações relacionadas ao bloqueio e transferência dos valores realizados pelo </w:t>
      </w:r>
      <w:r>
        <w:t>Agente Fiduciário</w:t>
      </w:r>
      <w:r w:rsidRPr="00A10F63">
        <w:t>.</w:t>
      </w:r>
      <w:bookmarkEnd w:id="50"/>
    </w:p>
    <w:p w14:paraId="1AF381C7" w14:textId="0F11987E" w:rsidR="00415874" w:rsidRDefault="00D06928">
      <w:pPr>
        <w:pStyle w:val="Level2"/>
        <w:widowControl w:val="0"/>
        <w:tabs>
          <w:tab w:val="clear" w:pos="1247"/>
        </w:tabs>
        <w:spacing w:before="140" w:after="0"/>
      </w:pPr>
      <w:bookmarkStart w:id="51"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 xml:space="preserve">nova instituição financeira para administrar os recursos existentes na Conta </w:t>
      </w:r>
      <w:r w:rsidR="003E1454">
        <w:t>Vinculada</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51"/>
      <w:r w:rsidRPr="00C05DC6">
        <w:t xml:space="preserve"> </w:t>
      </w:r>
    </w:p>
    <w:p w14:paraId="4A5B4D8D" w14:textId="531CD7C5" w:rsidR="001A2FAD" w:rsidRPr="0042361B" w:rsidRDefault="001A2FAD">
      <w:pPr>
        <w:pStyle w:val="Level2"/>
        <w:widowControl w:val="0"/>
        <w:tabs>
          <w:tab w:val="clear" w:pos="1247"/>
        </w:tabs>
        <w:spacing w:before="140" w:after="0"/>
      </w:pPr>
      <w:bookmarkStart w:id="52"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 xml:space="preserve">a </w:t>
      </w:r>
      <w:r w:rsidRPr="001A2FAD">
        <w:t>Conta</w:t>
      </w:r>
      <w:r w:rsidR="00BD7060">
        <w:t xml:space="preserve"> Vinculada</w:t>
      </w:r>
      <w:r w:rsidRPr="0042361B">
        <w:t xml:space="preserve">, autorizando o Banco Depositário, inclusive, a apresentar todos e quaisquer documentos e informações referentes a qualquer movimentação, saldos e extratos da </w:t>
      </w:r>
      <w:r w:rsidRPr="001A2FAD">
        <w:t xml:space="preserve">Conta </w:t>
      </w:r>
      <w:r w:rsidR="00BD7060">
        <w:t>Vinculada</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52"/>
    </w:p>
    <w:p w14:paraId="1AF381EF" w14:textId="0FCA0017" w:rsidR="00C83687" w:rsidRPr="00C05DC6" w:rsidRDefault="00E13F2B">
      <w:pPr>
        <w:pStyle w:val="Level1"/>
        <w:keepNext w:val="0"/>
        <w:widowControl w:val="0"/>
        <w:spacing w:before="140" w:after="0"/>
      </w:pPr>
      <w:bookmarkStart w:id="53" w:name="_Ref59113068"/>
      <w:bookmarkStart w:id="54" w:name="_Toc59117304"/>
      <w:bookmarkStart w:id="55" w:name="_Toc59118448"/>
      <w:r w:rsidRPr="00C05DC6">
        <w:t xml:space="preserve">EXCUSSÃO </w:t>
      </w:r>
      <w:r>
        <w:t>D</w:t>
      </w:r>
      <w:r w:rsidRPr="00C05DC6">
        <w:t>A CESSÃO FIDUCIÁRIA</w:t>
      </w:r>
      <w:bookmarkEnd w:id="53"/>
      <w:bookmarkEnd w:id="54"/>
      <w:bookmarkEnd w:id="55"/>
    </w:p>
    <w:p w14:paraId="1AF381F1" w14:textId="25F2548F" w:rsidR="00C83687" w:rsidRPr="00C05DC6" w:rsidRDefault="00AD0B5C">
      <w:pPr>
        <w:pStyle w:val="Level2"/>
        <w:widowControl w:val="0"/>
        <w:tabs>
          <w:tab w:val="clear" w:pos="1247"/>
        </w:tabs>
        <w:spacing w:before="140" w:after="0"/>
      </w:pPr>
      <w:bookmarkStart w:id="56" w:name="_Ref211066497"/>
      <w:bookmarkStart w:id="57"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 xml:space="preserve">nos termos da Escritura de Emissão ou (ii)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56"/>
      <w:r w:rsidR="00DB0BAF">
        <w:t>, quantas vezes forem necessárias</w:t>
      </w:r>
      <w:r w:rsidR="00577FEF" w:rsidRPr="00C05DC6">
        <w:t>.</w:t>
      </w:r>
      <w:bookmarkEnd w:id="57"/>
      <w:r w:rsidR="00577FEF" w:rsidRPr="00C05DC6">
        <w:t xml:space="preserve"> </w:t>
      </w:r>
    </w:p>
    <w:p w14:paraId="1AF381F3" w14:textId="019D6E31" w:rsidR="00A208CC" w:rsidRPr="00575FE2" w:rsidRDefault="00577FEF">
      <w:pPr>
        <w:pStyle w:val="Level2"/>
        <w:widowControl w:val="0"/>
        <w:tabs>
          <w:tab w:val="clear" w:pos="1247"/>
        </w:tabs>
        <w:spacing w:before="140" w:after="0"/>
      </w:pPr>
      <w:bookmarkStart w:id="58" w:name="_Toc59117306"/>
      <w:bookmarkStart w:id="59"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 xml:space="preserve">depositados na Conta </w:t>
      </w:r>
      <w:r w:rsidR="008D3F2C" w:rsidRPr="00CF5B2F">
        <w:t>Vinculada</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58"/>
      <w:bookmarkEnd w:id="59"/>
      <w:r w:rsidR="00D87D2B">
        <w:t xml:space="preserve"> </w:t>
      </w:r>
    </w:p>
    <w:p w14:paraId="1AF381F5" w14:textId="15D99D9C" w:rsidR="00C83687" w:rsidRPr="00C05DC6" w:rsidRDefault="00577FEF">
      <w:pPr>
        <w:pStyle w:val="Level2"/>
        <w:widowControl w:val="0"/>
        <w:tabs>
          <w:tab w:val="clear" w:pos="1247"/>
        </w:tabs>
        <w:spacing w:before="140" w:after="0"/>
      </w:pPr>
      <w:bookmarkStart w:id="60" w:name="_Toc59117307"/>
      <w:r w:rsidRPr="00C05DC6">
        <w:t xml:space="preserve">O Agente Fiduciário envidará seus melhores esforços para informar a </w:t>
      </w:r>
      <w:r w:rsidR="005B48FC">
        <w:t>Emissora</w:t>
      </w:r>
      <w:r w:rsidR="008E4FA1">
        <w:t xml:space="preserve"> e a Cedente</w:t>
      </w:r>
      <w:r w:rsidRPr="00C05DC6">
        <w:t xml:space="preserve"> </w:t>
      </w:r>
      <w:r w:rsidRPr="00C05DC6">
        <w:lastRenderedPageBreak/>
        <w:t>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0"/>
    </w:p>
    <w:p w14:paraId="1AF381F8" w14:textId="0FB8E429" w:rsidR="00A208CC" w:rsidRPr="008103B4" w:rsidRDefault="00577FEF" w:rsidP="00924DC9">
      <w:pPr>
        <w:pStyle w:val="Level2"/>
        <w:widowControl w:val="0"/>
        <w:tabs>
          <w:tab w:val="clear" w:pos="1247"/>
        </w:tabs>
        <w:spacing w:before="140" w:after="0"/>
      </w:pPr>
      <w:bookmarkStart w:id="61"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61603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61"/>
      <w:r w:rsidRPr="00C05DC6">
        <w:t xml:space="preserve"> </w:t>
      </w:r>
    </w:p>
    <w:p w14:paraId="1AF381F9" w14:textId="30103AEF" w:rsidR="00A208CC" w:rsidRDefault="00577FEF" w:rsidP="00924DC9">
      <w:pPr>
        <w:pStyle w:val="Level2"/>
        <w:widowControl w:val="0"/>
        <w:tabs>
          <w:tab w:val="clear" w:pos="1247"/>
        </w:tabs>
        <w:spacing w:before="140" w:after="0"/>
      </w:pPr>
      <w:bookmarkStart w:id="62"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61603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 xml:space="preserve">com o processo de excussão e honorários do Agente Fiduciário; (ii) Encargos Moratórios e demais encargos devidos sob as Obrigações Garantidas; </w:t>
      </w:r>
      <w:r w:rsidR="00173A02">
        <w:t xml:space="preserve">(iii) </w:t>
      </w:r>
      <w:r w:rsidR="00173A02" w:rsidRPr="00D71904">
        <w:t>Remuneração, (i</w:t>
      </w:r>
      <w:r w:rsidR="00173A02">
        <w:t>v</w:t>
      </w:r>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(i</w:t>
      </w:r>
      <w:r w:rsidR="00173A02">
        <w:t>v</w:t>
      </w:r>
      <w:r w:rsidR="00173A02" w:rsidRPr="00D71904">
        <w:t>)</w:t>
      </w:r>
      <w:r w:rsidRPr="00C05DC6">
        <w:t>.</w:t>
      </w:r>
      <w:bookmarkEnd w:id="62"/>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4E7FF462" w:rsidR="004C7EA5" w:rsidRPr="00DF62F6" w:rsidRDefault="004C7EA5" w:rsidP="00924DC9">
      <w:pPr>
        <w:pStyle w:val="Level2"/>
        <w:widowControl w:val="0"/>
        <w:tabs>
          <w:tab w:val="clear" w:pos="1247"/>
        </w:tabs>
        <w:spacing w:before="140" w:after="0"/>
        <w:rPr>
          <w:b/>
        </w:rPr>
      </w:pPr>
      <w:bookmarkStart w:id="63" w:name="_DV_M279"/>
      <w:bookmarkStart w:id="64" w:name="_DV_M281"/>
      <w:bookmarkStart w:id="65" w:name="_DV_M282"/>
      <w:bookmarkStart w:id="66" w:name="_DV_M284"/>
      <w:bookmarkStart w:id="67" w:name="_DV_M286"/>
      <w:bookmarkStart w:id="68" w:name="_Toc59117310"/>
      <w:bookmarkEnd w:id="63"/>
      <w:bookmarkEnd w:id="64"/>
      <w:bookmarkEnd w:id="65"/>
      <w:bookmarkEnd w:id="66"/>
      <w:bookmarkEnd w:id="67"/>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616034">
        <w:t>6</w:t>
      </w:r>
      <w:r w:rsidR="00F7638D">
        <w:fldChar w:fldCharType="end"/>
      </w:r>
      <w:r w:rsidRPr="002858D2">
        <w:t>, inclusive no que se refere ao atendimento das exigências legais e regulamentares necessárias.</w:t>
      </w:r>
      <w:bookmarkEnd w:id="68"/>
    </w:p>
    <w:p w14:paraId="6C67BB59" w14:textId="6390B489" w:rsidR="007614C5" w:rsidRPr="00CF5B2F" w:rsidRDefault="007614C5" w:rsidP="006A5537">
      <w:pPr>
        <w:pStyle w:val="Level2"/>
        <w:widowControl w:val="0"/>
        <w:tabs>
          <w:tab w:val="clear" w:pos="1247"/>
        </w:tabs>
        <w:spacing w:before="140"/>
        <w:rPr>
          <w:b/>
        </w:rPr>
      </w:pPr>
      <w:bookmarkStart w:id="69" w:name="_Ref47858938"/>
      <w:r w:rsidRPr="008E4FA1">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69"/>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1B005849"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F91FF7">
        <w:rPr>
          <w:lang w:val="pt-BR"/>
        </w:rPr>
        <w:t xml:space="preserve">pelo prazo de 1 (um) </w:t>
      </w:r>
      <w:r w:rsidR="00C75D88" w:rsidRPr="00F91FF7">
        <w:rPr>
          <w:lang w:val="pt-BR"/>
        </w:rPr>
        <w:lastRenderedPageBreak/>
        <w:t>ano contado desde a data de sua assinatura, devendo ser 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 compromete-se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0"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0"/>
      <w:r w:rsidRPr="00D71904">
        <w:t xml:space="preserve"> </w:t>
      </w:r>
    </w:p>
    <w:p w14:paraId="1AF381FF" w14:textId="46B14A39" w:rsidR="00C83687" w:rsidRPr="00233A04" w:rsidRDefault="00E13F2B">
      <w:pPr>
        <w:pStyle w:val="Level1"/>
        <w:keepNext w:val="0"/>
        <w:widowControl w:val="0"/>
        <w:spacing w:before="140" w:after="0"/>
        <w:rPr>
          <w:lang w:val="pt-BR"/>
        </w:rPr>
      </w:pPr>
      <w:bookmarkStart w:id="71" w:name="_Toc59117311"/>
      <w:bookmarkStart w:id="72" w:name="_Toc59118449"/>
      <w:r w:rsidRPr="00233A04">
        <w:rPr>
          <w:lang w:val="pt-BR"/>
        </w:rPr>
        <w:t>OBRIGAÇÕES ADICIONAIS</w:t>
      </w:r>
      <w:bookmarkEnd w:id="71"/>
      <w:bookmarkEnd w:id="72"/>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73" w:name="_Ref238905053"/>
      <w:bookmarkStart w:id="74"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73"/>
      <w:bookmarkEnd w:id="74"/>
    </w:p>
    <w:p w14:paraId="1AF38205" w14:textId="4838881B" w:rsidR="00C83687" w:rsidRDefault="00577FEF">
      <w:pPr>
        <w:pStyle w:val="Level4"/>
        <w:widowControl w:val="0"/>
        <w:tabs>
          <w:tab w:val="clear" w:pos="2041"/>
          <w:tab w:val="num" w:pos="1361"/>
        </w:tabs>
        <w:spacing w:before="140" w:after="0"/>
        <w:ind w:left="1360"/>
      </w:pPr>
      <w:bookmarkStart w:id="75" w:name="_DV_M97"/>
      <w:bookmarkStart w:id="76" w:name="_DV_M98"/>
      <w:bookmarkStart w:id="77" w:name="_DV_M99"/>
      <w:bookmarkStart w:id="78" w:name="_DV_M100"/>
      <w:bookmarkStart w:id="79" w:name="_DV_M91"/>
      <w:bookmarkStart w:id="80" w:name="_DV_M92"/>
      <w:bookmarkStart w:id="81" w:name="_DV_M95"/>
      <w:bookmarkStart w:id="82" w:name="_Hlk65198715"/>
      <w:bookmarkEnd w:id="75"/>
      <w:bookmarkEnd w:id="76"/>
      <w:bookmarkEnd w:id="77"/>
      <w:bookmarkEnd w:id="78"/>
      <w:bookmarkEnd w:id="79"/>
      <w:bookmarkEnd w:id="80"/>
      <w:bookmarkEnd w:id="81"/>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83" w:name="_Hlk66100217"/>
      <w:r w:rsidRPr="00882F0E">
        <w:rPr>
          <w:bCs/>
          <w:lang w:val="pt-PT"/>
        </w:rPr>
        <w:t xml:space="preserve">às suas expensas, e apresentar ao Agente Fiduciário a presente Cessão Fiduciária e seus anexos ou aditivos devidamente registrados junto ao Cartório de </w:t>
      </w:r>
      <w:bookmarkEnd w:id="83"/>
      <w:r w:rsidR="00064EFF">
        <w:rPr>
          <w:bCs/>
          <w:lang w:val="pt-PT"/>
        </w:rPr>
        <w:t>RTD</w:t>
      </w:r>
      <w:r>
        <w:rPr>
          <w:bCs/>
          <w:lang w:val="pt-PT"/>
        </w:rPr>
        <w:t>;</w:t>
      </w:r>
      <w:r w:rsidR="00401EF6">
        <w:rPr>
          <w:bCs/>
          <w:lang w:val="pt-PT"/>
        </w:rPr>
        <w:t xml:space="preserve"> </w:t>
      </w:r>
    </w:p>
    <w:bookmarkEnd w:id="82"/>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27ADF9FE" w14:textId="39E2B187" w:rsidR="009A02FA" w:rsidRDefault="00AE5E76">
      <w:pPr>
        <w:pStyle w:val="Level4"/>
        <w:widowControl w:val="0"/>
        <w:tabs>
          <w:tab w:val="clear" w:pos="2041"/>
          <w:tab w:val="num" w:pos="1361"/>
        </w:tabs>
        <w:spacing w:before="140" w:after="0"/>
        <w:ind w:left="1360"/>
      </w:pPr>
      <w:bookmarkStart w:id="84" w:name="_Hlk66378543"/>
      <w:r>
        <w:t xml:space="preserve">preservar o </w:t>
      </w:r>
      <w:r w:rsidR="009A02FA">
        <w:t>Fluxo Mínimo</w:t>
      </w:r>
      <w:r>
        <w:t xml:space="preserve"> da Cessão Fiduciária durante todo o período de vigência das Debêntures;</w:t>
      </w:r>
    </w:p>
    <w:p w14:paraId="0ADE860F" w14:textId="0F04A0C8" w:rsidR="00A72575" w:rsidRDefault="00A72575">
      <w:pPr>
        <w:pStyle w:val="Level4"/>
        <w:widowControl w:val="0"/>
        <w:tabs>
          <w:tab w:val="clear" w:pos="2041"/>
          <w:tab w:val="num" w:pos="1361"/>
        </w:tabs>
        <w:spacing w:before="140" w:after="0"/>
        <w:ind w:left="1360"/>
      </w:pPr>
      <w:r w:rsidRPr="00A72575">
        <w:lastRenderedPageBreak/>
        <w:t>realiz</w:t>
      </w:r>
      <w:r>
        <w:t>a</w:t>
      </w:r>
      <w:r w:rsidR="00C86E82">
        <w:t>r</w:t>
      </w:r>
      <w:r w:rsidRPr="00A72575">
        <w:t xml:space="preserve"> o reforço das Garantias nos prazos previstos </w:t>
      </w:r>
      <w:r>
        <w:t>neste Contrato</w:t>
      </w:r>
      <w:r w:rsidRPr="00A72575">
        <w:t>;</w:t>
      </w:r>
    </w:p>
    <w:p w14:paraId="3F98D054" w14:textId="2A95F73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616034">
        <w:t>5.1.1</w:t>
      </w:r>
      <w:r w:rsidR="000D75D4">
        <w:fldChar w:fldCharType="end"/>
      </w:r>
      <w:r w:rsidR="00106E6D">
        <w:t xml:space="preserve"> acima</w:t>
      </w:r>
      <w:r w:rsidR="00611775">
        <w:t>;</w:t>
      </w:r>
    </w:p>
    <w:bookmarkEnd w:id="84"/>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85"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85"/>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2A78BCC5" w:rsidR="00C83687" w:rsidRPr="00C05DC6" w:rsidRDefault="00577FEF" w:rsidP="00924DC9">
      <w:pPr>
        <w:pStyle w:val="Level4"/>
        <w:widowControl w:val="0"/>
        <w:tabs>
          <w:tab w:val="clear" w:pos="2041"/>
          <w:tab w:val="num" w:pos="1361"/>
        </w:tabs>
        <w:spacing w:before="140" w:after="0"/>
        <w:ind w:left="1360"/>
      </w:pPr>
      <w:bookmarkStart w:id="86" w:name="_Ref268608679"/>
      <w:r w:rsidRPr="00C05DC6">
        <w:t xml:space="preserve">conceder ao Agente Fiduciário, ou a seus representantes, o livre acesso às informações da </w:t>
      </w:r>
      <w:r w:rsidR="002C4F1A">
        <w:t>Conta Vinculada</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6C145E43" w:rsidR="00C83687" w:rsidRPr="00C05DC6" w:rsidRDefault="00577FEF">
      <w:pPr>
        <w:pStyle w:val="Level4"/>
        <w:widowControl w:val="0"/>
        <w:tabs>
          <w:tab w:val="clear" w:pos="2041"/>
          <w:tab w:val="num" w:pos="1361"/>
        </w:tabs>
        <w:spacing w:before="140" w:after="0"/>
        <w:ind w:left="1360"/>
      </w:pPr>
      <w:bookmarkStart w:id="87" w:name="_Ref333254010"/>
      <w:bookmarkEnd w:id="86"/>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87"/>
      <w:r w:rsidRPr="00C05DC6">
        <w:t>;</w:t>
      </w:r>
      <w:r w:rsidR="00824FD5">
        <w:t xml:space="preserve"> e</w:t>
      </w:r>
      <w:r w:rsidRPr="00C05DC6">
        <w:t xml:space="preserve"> (ii) renunciar, expressamente ou por omissão, a qualquer de seus </w:t>
      </w:r>
      <w:r w:rsidR="00FC69A6">
        <w:t>Direitos da Conta Vinculada</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w:t>
      </w:r>
      <w:r>
        <w:lastRenderedPageBreak/>
        <w:t xml:space="preserve">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2DA3E40A"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US Foreign Corrupt Practices Act</w:t>
      </w:r>
      <w:r>
        <w:t xml:space="preserve"> (FCPA) e pelo </w:t>
      </w:r>
      <w:r w:rsidRPr="00310527">
        <w:rPr>
          <w:i/>
        </w:rPr>
        <w:t>UK Bribery Act</w:t>
      </w:r>
      <w:r>
        <w:t>, conforme aplicáveis ("</w:t>
      </w:r>
      <w:r w:rsidRPr="00310527">
        <w:rPr>
          <w:b/>
        </w:rPr>
        <w:t>Normas Anticorrupção</w:t>
      </w:r>
      <w:r>
        <w:t>"), devendo (i) manter políticas e procedimentos internos que assegurem o integral cumprimento das Normas Anticorrupção; (ii) dar pleno conhecimento das Normas Anticorrupção a todos os profissionais que venham a se relacionar, previamente ao início de sua atuação no âmbito deste documento; (iii)</w:t>
      </w:r>
      <w:r w:rsidR="000F5D28">
        <w:t> </w:t>
      </w:r>
      <w:r>
        <w:t>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88" w:name="_Toc59117313"/>
      <w:bookmarkStart w:id="89"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88"/>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0370198C"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 xml:space="preserve">controle do </w:t>
      </w:r>
      <w:r w:rsidR="00625BEF">
        <w:t>Fluxo Mínimo</w:t>
      </w:r>
      <w:r w:rsidR="00D71739">
        <w:t xml:space="preserve"> </w:t>
      </w:r>
      <w:r w:rsidRPr="00596093">
        <w:t>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90" w:name="_Toc59117314"/>
      <w:bookmarkStart w:id="91" w:name="_Toc59118450"/>
      <w:bookmarkEnd w:id="89"/>
      <w:r w:rsidRPr="006D1E31">
        <w:rPr>
          <w:lang w:val="pt-BR"/>
        </w:rPr>
        <w:t>DECLARAÇÕES E GARANTIAS</w:t>
      </w:r>
      <w:bookmarkEnd w:id="90"/>
      <w:bookmarkEnd w:id="91"/>
    </w:p>
    <w:p w14:paraId="1AF38221" w14:textId="750C5156" w:rsidR="00C83687" w:rsidRPr="006353EB" w:rsidRDefault="00CC3584">
      <w:pPr>
        <w:pStyle w:val="Level2"/>
        <w:widowControl w:val="0"/>
        <w:tabs>
          <w:tab w:val="clear" w:pos="1247"/>
        </w:tabs>
        <w:spacing w:before="140" w:after="0"/>
        <w:rPr>
          <w:b/>
        </w:rPr>
      </w:pPr>
      <w:bookmarkStart w:id="92" w:name="_Ref215496533"/>
      <w:bookmarkStart w:id="93"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92"/>
      <w:bookmarkEnd w:id="93"/>
    </w:p>
    <w:p w14:paraId="6B5BC731" w14:textId="14C418E8" w:rsidR="006353EB" w:rsidRDefault="006353EB" w:rsidP="00173A02">
      <w:pPr>
        <w:pStyle w:val="Level4"/>
        <w:widowControl w:val="0"/>
        <w:tabs>
          <w:tab w:val="clear" w:pos="2041"/>
          <w:tab w:val="num" w:pos="1361"/>
        </w:tabs>
        <w:spacing w:before="140" w:after="0"/>
        <w:ind w:left="1360"/>
      </w:pPr>
      <w:bookmarkStart w:id="94" w:name="_Hlk62119127"/>
      <w:r>
        <w:rPr>
          <w:color w:val="000000"/>
        </w:rPr>
        <w:lastRenderedPageBreak/>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66064906"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(ii)</w:t>
      </w:r>
      <w:r w:rsidRPr="004A5BE3">
        <w:t xml:space="preserve"> criação de qualquer ônus sobre qualquer de seus ativos ou </w:t>
      </w:r>
      <w:r w:rsidRPr="004A5BE3">
        <w:lastRenderedPageBreak/>
        <w:t>bens, com exceção d</w:t>
      </w:r>
      <w:r w:rsidR="002B60DC">
        <w:t>esta</w:t>
      </w:r>
      <w:r w:rsidRPr="004A5BE3">
        <w:t xml:space="preserve"> Cessão Fiduciária; ou </w:t>
      </w:r>
      <w:r w:rsidRPr="005900DF">
        <w:rPr>
          <w:b/>
        </w:rPr>
        <w:t>(iii)</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95"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todos os mandatos outorgados nos termos deste Contrato o foram como condição do negócio ora contratado, em caráter irrevogável e irretratável nos termos dos artigos 684 e 685 do Código Civil</w:t>
      </w:r>
      <w:r w:rsidR="00D67BDD">
        <w:t xml:space="preserve">; </w:t>
      </w:r>
    </w:p>
    <w:p w14:paraId="5396DACE" w14:textId="34A4591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w:t>
      </w:r>
      <w:r w:rsidR="00A87CE6">
        <w:rPr>
          <w:bCs/>
          <w:lang w:val="pt-PT"/>
        </w:rPr>
        <w:t>, desde que tenha sido obtido respetivo efeito suspensivo</w:t>
      </w:r>
      <w:r w:rsidRPr="0074073C">
        <w:rPr>
          <w:bCs/>
          <w:lang w:val="pt-PT"/>
        </w:rPr>
        <w:t>,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 atue</w:t>
      </w:r>
      <w:r>
        <w:rPr>
          <w:bCs/>
          <w:lang w:val="pt-PT"/>
        </w:rPr>
        <w:t>;</w:t>
      </w:r>
    </w:p>
    <w:p w14:paraId="5D55063F" w14:textId="32D5FAA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e</w:t>
      </w:r>
    </w:p>
    <w:p w14:paraId="21DD90EE" w14:textId="308479C8"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descte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p>
    <w:p w14:paraId="4C0DBF78" w14:textId="23D81E79" w:rsidR="00D67BDD" w:rsidRPr="00310527" w:rsidRDefault="00D67BDD" w:rsidP="00634822">
      <w:pPr>
        <w:pStyle w:val="Level4"/>
        <w:widowControl w:val="0"/>
        <w:tabs>
          <w:tab w:val="clear" w:pos="2041"/>
          <w:tab w:val="num" w:pos="1361"/>
        </w:tabs>
        <w:spacing w:before="140"/>
        <w:ind w:left="1360"/>
      </w:pPr>
      <w:bookmarkStart w:id="96"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97" w:name="_Hlk67236515"/>
      <w:r w:rsidR="0025267E">
        <w:rPr>
          <w:bCs/>
          <w:lang w:val="pt-PT"/>
        </w:rPr>
        <w:t>.</w:t>
      </w:r>
      <w:bookmarkEnd w:id="97"/>
    </w:p>
    <w:bookmarkEnd w:id="96"/>
    <w:p w14:paraId="35C9CDB6" w14:textId="77A4E35B"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w:t>
      </w:r>
      <w:r w:rsidRPr="00D71904">
        <w:lastRenderedPageBreak/>
        <w:t>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61603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94"/>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98" w:name="_Hlk58271478"/>
      <w:r w:rsidRPr="005900DF">
        <w:t>é sociedade devidamente organizada, constituída e existente sob a forma de sociedade limitada, de acordo com as leis brasileiras;</w:t>
      </w:r>
    </w:p>
    <w:bookmarkEnd w:id="98"/>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99" w:name="_DV_M101"/>
      <w:bookmarkStart w:id="100" w:name="_DV_M102"/>
      <w:bookmarkStart w:id="101" w:name="_DV_M103"/>
      <w:bookmarkStart w:id="102" w:name="_DV_M104"/>
      <w:bookmarkStart w:id="103" w:name="_DV_M105"/>
      <w:bookmarkStart w:id="104" w:name="_DV_M106"/>
      <w:bookmarkStart w:id="105" w:name="_DV_M107"/>
      <w:bookmarkStart w:id="106" w:name="_DV_M108"/>
      <w:bookmarkStart w:id="107" w:name="_DV_M109"/>
      <w:bookmarkStart w:id="108" w:name="_Toc59117316"/>
      <w:bookmarkStart w:id="109" w:name="_Toc59118451"/>
      <w:bookmarkStart w:id="110" w:name="_Ref115447752"/>
      <w:bookmarkEnd w:id="95"/>
      <w:bookmarkEnd w:id="99"/>
      <w:bookmarkEnd w:id="100"/>
      <w:bookmarkEnd w:id="101"/>
      <w:bookmarkEnd w:id="102"/>
      <w:bookmarkEnd w:id="103"/>
      <w:bookmarkEnd w:id="104"/>
      <w:bookmarkEnd w:id="105"/>
      <w:bookmarkEnd w:id="106"/>
      <w:bookmarkEnd w:id="107"/>
      <w:r w:rsidRPr="00C05DC6">
        <w:t xml:space="preserve">NOMEAÇÃO </w:t>
      </w:r>
      <w:r>
        <w:t>D</w:t>
      </w:r>
      <w:r w:rsidRPr="00C05DC6">
        <w:t>O AGENTE FIDUCIÁRIO</w:t>
      </w:r>
      <w:bookmarkEnd w:id="108"/>
      <w:bookmarkEnd w:id="109"/>
    </w:p>
    <w:p w14:paraId="1AF3823A" w14:textId="6DB9140D" w:rsidR="006C03C5" w:rsidRDefault="007416C0">
      <w:pPr>
        <w:pStyle w:val="Level2"/>
        <w:widowControl w:val="0"/>
        <w:tabs>
          <w:tab w:val="clear" w:pos="1247"/>
        </w:tabs>
        <w:spacing w:before="140" w:after="0"/>
      </w:pPr>
      <w:bookmarkStart w:id="111" w:name="_Toc59117317"/>
      <w:r>
        <w:t xml:space="preserve">Observado o disposto nas cláusulas </w:t>
      </w:r>
      <w:r>
        <w:fldChar w:fldCharType="begin"/>
      </w:r>
      <w:r>
        <w:instrText xml:space="preserve"> REF _Ref47858938 \r \h </w:instrText>
      </w:r>
      <w:r>
        <w:fldChar w:fldCharType="separate"/>
      </w:r>
      <w:r w:rsidR="00616034">
        <w:t>6.7</w:t>
      </w:r>
      <w:r>
        <w:fldChar w:fldCharType="end"/>
      </w:r>
      <w:r>
        <w:t xml:space="preserve"> e seguintes acima, a</w:t>
      </w:r>
      <w:r w:rsidR="006C03C5" w:rsidRPr="002858D2">
        <w:t xml:space="preserve"> </w:t>
      </w:r>
      <w:r w:rsidR="00FE17F3">
        <w:t>Cedente Fiduciante</w:t>
      </w:r>
      <w:r w:rsidR="006C03C5">
        <w:t>, neste ato, outorga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11"/>
    </w:p>
    <w:p w14:paraId="1AF3823F" w14:textId="176E2E7E" w:rsidR="00C83687" w:rsidRPr="00C05DC6" w:rsidRDefault="00E13F2B" w:rsidP="00AC39D7">
      <w:pPr>
        <w:pStyle w:val="Level1"/>
        <w:keepNext w:val="0"/>
        <w:widowControl w:val="0"/>
        <w:spacing w:before="140" w:after="120"/>
      </w:pPr>
      <w:bookmarkStart w:id="112" w:name="_Toc59117319"/>
      <w:bookmarkStart w:id="113" w:name="_Toc59118452"/>
      <w:bookmarkStart w:id="114" w:name="_Hlk65148657"/>
      <w:bookmarkEnd w:id="110"/>
      <w:r w:rsidRPr="00C05DC6">
        <w:t xml:space="preserve">TÉRMINO </w:t>
      </w:r>
      <w:r>
        <w:t>E</w:t>
      </w:r>
      <w:r w:rsidRPr="00C05DC6">
        <w:t xml:space="preserve"> LIBERAÇÃO</w:t>
      </w:r>
      <w:bookmarkEnd w:id="112"/>
      <w:bookmarkEnd w:id="113"/>
    </w:p>
    <w:p w14:paraId="45DB3034" w14:textId="5C9F1F6E" w:rsidR="00DE4470" w:rsidRPr="000B12D6" w:rsidRDefault="00DE4470" w:rsidP="00DE4470">
      <w:pPr>
        <w:pStyle w:val="Level2"/>
      </w:pPr>
      <w:bookmarkStart w:id="115" w:name="_DV_M170"/>
      <w:bookmarkStart w:id="116" w:name="_DV_M171"/>
      <w:bookmarkStart w:id="117" w:name="_Toc59117320"/>
      <w:bookmarkStart w:id="118" w:name="_Ref47863349"/>
      <w:bookmarkStart w:id="119" w:name="_Toc59117321"/>
      <w:bookmarkStart w:id="120" w:name="_Toc59118453"/>
      <w:bookmarkEnd w:id="114"/>
      <w:bookmarkEnd w:id="115"/>
      <w:bookmarkEnd w:id="116"/>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w:t>
      </w:r>
      <w:r w:rsidRPr="00D71904">
        <w:lastRenderedPageBreak/>
        <w:t xml:space="preserve">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61603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xml:space="preserve">; ou (ii)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17"/>
    </w:p>
    <w:p w14:paraId="04D519C1" w14:textId="0E518644" w:rsidR="00DE4470" w:rsidRDefault="00DE4470" w:rsidP="00DE4470">
      <w:pPr>
        <w:pStyle w:val="Level2"/>
      </w:pPr>
      <w:bookmarkStart w:id="121"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18"/>
      <w:bookmarkEnd w:id="121"/>
    </w:p>
    <w:p w14:paraId="28BF11B1" w14:textId="092A6DF9" w:rsidR="00E542D8" w:rsidRPr="00F91FF7" w:rsidRDefault="00E542D8" w:rsidP="00DF62F6">
      <w:pPr>
        <w:pStyle w:val="Level1"/>
        <w:keepNext w:val="0"/>
        <w:widowControl w:val="0"/>
        <w:spacing w:before="140" w:after="120"/>
        <w:rPr>
          <w:lang w:val="pt-BR"/>
        </w:rPr>
      </w:pPr>
      <w:r w:rsidRPr="00F91FF7">
        <w:rPr>
          <w:lang w:val="pt-BR"/>
        </w:rPr>
        <w:t>DISPOSIÇÕES GERAIS</w:t>
      </w:r>
      <w:r w:rsidR="00C23CBF" w:rsidRPr="00F91FF7">
        <w:rPr>
          <w:lang w:val="pt-BR"/>
        </w:rPr>
        <w:t xml:space="preserve"> </w:t>
      </w:r>
      <w:r w:rsidR="00C23CBF" w:rsidRPr="00F91FF7">
        <w:rPr>
          <w:highlight w:val="yellow"/>
          <w:lang w:val="pt-BR"/>
        </w:rPr>
        <w:t>[Nota Cia: incluir clausula sobre LGPD.] [Nota Lefosse: ponto a ser discutido em call.]</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22"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w:t>
      </w:r>
      <w:r w:rsidRPr="00EC79D9">
        <w:lastRenderedPageBreak/>
        <w:t xml:space="preserve">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22"/>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7B482AF0" w:rsidR="00E542D8" w:rsidRPr="00CF5B2F" w:rsidRDefault="00D137C5" w:rsidP="000D4862">
      <w:pPr>
        <w:pStyle w:val="Level4"/>
        <w:numPr>
          <w:ilvl w:val="0"/>
          <w:numId w:val="0"/>
        </w:numPr>
        <w:ind w:left="2041" w:hanging="680"/>
        <w:rPr>
          <w:b/>
          <w:smallCaps/>
          <w:highlight w:val="yellow"/>
          <w:lang w:eastAsia="pt-BR"/>
        </w:rPr>
      </w:pPr>
      <w:r w:rsidRPr="00CF5B2F">
        <w:rPr>
          <w:b/>
          <w:highlight w:val="yellow"/>
        </w:rPr>
        <w:t>[</w:t>
      </w:r>
      <w:r w:rsidRPr="00CF5B2F">
        <w:rPr>
          <w:b/>
          <w:highlight w:val="yellow"/>
        </w:rPr>
        <w:sym w:font="Symbol" w:char="F0B7"/>
      </w:r>
      <w:r w:rsidRPr="00CF5B2F">
        <w:rPr>
          <w:b/>
          <w:highlight w:val="yellow"/>
        </w:rPr>
        <w:t>]</w:t>
      </w:r>
    </w:p>
    <w:p w14:paraId="3E160162" w14:textId="6074D754" w:rsidR="006B36D0" w:rsidRDefault="00D137C5" w:rsidP="00E542D8">
      <w:pPr>
        <w:pStyle w:val="Level4"/>
        <w:numPr>
          <w:ilvl w:val="0"/>
          <w:numId w:val="0"/>
        </w:numPr>
        <w:spacing w:after="0"/>
        <w:ind w:left="1360"/>
      </w:pPr>
      <w:r w:rsidRPr="00CF5B2F">
        <w:rPr>
          <w:highlight w:val="yellow"/>
        </w:rPr>
        <w:t>[</w:t>
      </w:r>
      <w:r w:rsidRPr="00CF5B2F">
        <w:rPr>
          <w:highlight w:val="yellow"/>
        </w:rPr>
        <w:sym w:font="Symbol" w:char="F0B7"/>
      </w:r>
      <w:r w:rsidRPr="00CF5B2F">
        <w:rPr>
          <w:highlight w:val="yellow"/>
        </w:rPr>
        <w:t>]</w:t>
      </w:r>
    </w:p>
    <w:p w14:paraId="39F58BE5" w14:textId="2AE564DA" w:rsidR="00E542D8" w:rsidRPr="00CF5B2F" w:rsidRDefault="00D137C5" w:rsidP="00E542D8">
      <w:pPr>
        <w:pStyle w:val="Level4"/>
        <w:numPr>
          <w:ilvl w:val="0"/>
          <w:numId w:val="0"/>
        </w:numPr>
        <w:spacing w:after="0"/>
        <w:ind w:left="1360"/>
        <w:rPr>
          <w:highlight w:val="yellow"/>
        </w:rPr>
      </w:pPr>
      <w:r w:rsidRPr="00CF5B2F">
        <w:rPr>
          <w:highlight w:val="yellow"/>
          <w:lang w:eastAsia="pt-BR"/>
        </w:rPr>
        <w:t>[</w:t>
      </w:r>
      <w:r w:rsidRPr="00CF5B2F">
        <w:rPr>
          <w:highlight w:val="yellow"/>
          <w:lang w:eastAsia="pt-BR"/>
        </w:rPr>
        <w:sym w:font="Symbol" w:char="F0B7"/>
      </w:r>
      <w:r w:rsidRPr="00CF5B2F">
        <w:rPr>
          <w:highlight w:val="yellow"/>
          <w:lang w:eastAsia="pt-BR"/>
        </w:rPr>
        <w:t>]</w:t>
      </w:r>
    </w:p>
    <w:p w14:paraId="65C1BB00" w14:textId="3D5AD1C4" w:rsidR="00B61CED" w:rsidRPr="00634822" w:rsidRDefault="00B61CED" w:rsidP="00634822">
      <w:pPr>
        <w:pStyle w:val="Level4"/>
        <w:numPr>
          <w:ilvl w:val="0"/>
          <w:numId w:val="0"/>
        </w:numPr>
        <w:spacing w:after="0"/>
        <w:ind w:left="1361"/>
        <w:rPr>
          <w:lang w:eastAsia="pt-BR"/>
        </w:rPr>
      </w:pPr>
      <w:bookmarkStart w:id="123" w:name="_Hlk67483396"/>
      <w:r w:rsidRPr="00634822">
        <w:rPr>
          <w:lang w:eastAsia="pt-BR"/>
        </w:rPr>
        <w:t xml:space="preserve">At.: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42FED41" w14:textId="602E2C7C" w:rsidR="00B61CED" w:rsidRPr="00634822" w:rsidRDefault="00B61CED" w:rsidP="00634822">
      <w:pPr>
        <w:pStyle w:val="Level4"/>
        <w:numPr>
          <w:ilvl w:val="0"/>
          <w:numId w:val="0"/>
        </w:numPr>
        <w:spacing w:after="0"/>
        <w:ind w:left="1361"/>
        <w:rPr>
          <w:lang w:eastAsia="pt-BR"/>
        </w:rPr>
      </w:pPr>
      <w:r w:rsidRPr="00634822">
        <w:rPr>
          <w:lang w:eastAsia="pt-BR"/>
        </w:rPr>
        <w:t xml:space="preserve">Tel.: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C7133D7" w14:textId="11031D1C" w:rsidR="00E542D8" w:rsidRPr="00D71904" w:rsidRDefault="00B61CED" w:rsidP="00CF5B2F">
      <w:pPr>
        <w:pStyle w:val="Level4"/>
        <w:numPr>
          <w:ilvl w:val="0"/>
          <w:numId w:val="0"/>
        </w:numPr>
        <w:ind w:left="1360"/>
        <w:rPr>
          <w:lang w:eastAsia="pt-BR"/>
        </w:rPr>
      </w:pPr>
      <w:r w:rsidRPr="00634822">
        <w:t xml:space="preserve">E-mail: </w:t>
      </w:r>
      <w:bookmarkEnd w:id="123"/>
      <w:r w:rsidR="006B36D0" w:rsidRPr="00CF5B2F">
        <w:rPr>
          <w:highlight w:val="yellow"/>
        </w:rPr>
        <w:t>[</w:t>
      </w:r>
      <w:r w:rsidR="006B36D0" w:rsidRPr="00CF5B2F">
        <w:rPr>
          <w:highlight w:val="yellow"/>
        </w:rPr>
        <w:sym w:font="Symbol" w:char="F0B7"/>
      </w:r>
      <w:r w:rsidR="006B36D0" w:rsidRPr="00CF5B2F">
        <w:rPr>
          <w:highlight w:val="yellow"/>
        </w:rPr>
        <w:t>]</w:t>
      </w:r>
    </w:p>
    <w:p w14:paraId="36044AF0" w14:textId="3B07FE44" w:rsidR="006B36D0" w:rsidRDefault="006B36D0" w:rsidP="00CF5B2F">
      <w:pPr>
        <w:pStyle w:val="Level4"/>
        <w:tabs>
          <w:tab w:val="clear" w:pos="2041"/>
          <w:tab w:val="num" w:pos="1361"/>
        </w:tabs>
        <w:ind w:left="1360"/>
      </w:pPr>
      <w:bookmarkStart w:id="124" w:name="h.tyjcwt" w:colFirst="0" w:colLast="0"/>
      <w:bookmarkStart w:id="125" w:name="_DV_M230"/>
      <w:bookmarkStart w:id="126" w:name="_DV_M214"/>
      <w:bookmarkStart w:id="127" w:name="_Hlk65200122"/>
      <w:bookmarkEnd w:id="124"/>
      <w:bookmarkEnd w:id="125"/>
      <w:bookmarkEnd w:id="126"/>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27"/>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28" w:name="_DV_M238"/>
      <w:bookmarkEnd w:id="128"/>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lastRenderedPageBreak/>
        <w:t>Datas</w:t>
      </w:r>
      <w:r w:rsidRPr="00D71904">
        <w:t xml:space="preserve">. </w:t>
      </w:r>
      <w:bookmarkStart w:id="129"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29"/>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22C547D6"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616034">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 xml:space="preserve">para deliberar sobre: (i) a correção de erros materiais, seja ele um erro grosseiro, de digitação ou aritmético, (ii) alterações a quaisquer </w:t>
      </w:r>
      <w:r w:rsidR="00CE76A1">
        <w:t>Documentos da Emissão</w:t>
      </w:r>
      <w:r w:rsidRPr="00D71904">
        <w:t xml:space="preserve"> já expressamente permitidas nos termos do(s) respectivo(s) Documento(s) da Operação, (iii) alterações a quaisquer </w:t>
      </w:r>
      <w:r w:rsidR="00CE76A1">
        <w:t>Documentos da Emissão</w:t>
      </w:r>
      <w:r w:rsidRPr="00D71904">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ou contestar a validade das assinaturas eletrônicas, na medida máxima permitida pela legislação aplicável.</w:t>
      </w:r>
    </w:p>
    <w:bookmarkEnd w:id="119"/>
    <w:bookmarkEnd w:id="120"/>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5FADCB10"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 xml:space="preserve">Direitos Creditórios Sobre Conta Vinculada </w:t>
      </w:r>
      <w:r w:rsidRPr="00CF5B2F">
        <w:rPr>
          <w:i/>
          <w:szCs w:val="20"/>
          <w:lang w:val="pt-BR"/>
        </w:rPr>
        <w:t>e Outras Avenças</w:t>
      </w:r>
      <w:r w:rsidR="00B102CE" w:rsidRPr="00CF5B2F">
        <w:rPr>
          <w:i/>
          <w:szCs w:val="20"/>
          <w:lang w:val="pt-BR"/>
        </w:rPr>
        <w:t xml:space="preserve">, celebrado entre </w:t>
      </w:r>
      <w:r w:rsidR="00B102CE" w:rsidRPr="00CF5B2F">
        <w:rPr>
          <w:i/>
          <w:szCs w:val="20"/>
          <w:highlight w:val="yellow"/>
          <w:lang w:val="pt-BR"/>
        </w:rPr>
        <w:t>[</w:t>
      </w:r>
      <w:r w:rsidR="00B102CE" w:rsidRPr="00CF5B2F">
        <w:rPr>
          <w:i/>
          <w:szCs w:val="20"/>
          <w:highlight w:val="yellow"/>
          <w:lang w:val="pt-BR"/>
        </w:rPr>
        <w:sym w:font="Symbol" w:char="F0B7"/>
      </w:r>
      <w:r w:rsidR="00B102CE" w:rsidRPr="00CF5B2F">
        <w:rPr>
          <w:i/>
          <w:szCs w:val="20"/>
          <w:highlight w:val="yellow"/>
          <w:lang w:val="pt-BR"/>
        </w:rPr>
        <w:t>]</w:t>
      </w:r>
      <w:r w:rsidR="00B102CE" w:rsidRPr="00CF5B2F">
        <w:rPr>
          <w:i/>
          <w:szCs w:val="20"/>
          <w:lang w:val="pt-BR"/>
        </w:rPr>
        <w:t xml:space="preserve"> e </w:t>
      </w:r>
      <w:r w:rsidR="00B102CE" w:rsidRPr="00CF5B2F">
        <w:rPr>
          <w:i/>
          <w:szCs w:val="20"/>
          <w:highlight w:val="yellow"/>
          <w:lang w:val="pt-BR"/>
        </w:rPr>
        <w:t>[</w:t>
      </w:r>
      <w:r w:rsidR="00B102CE" w:rsidRPr="00CF5B2F">
        <w:rPr>
          <w:i/>
          <w:szCs w:val="20"/>
          <w:highlight w:val="yellow"/>
          <w:lang w:val="pt-BR"/>
        </w:rPr>
        <w:sym w:font="Symbol" w:char="F0B7"/>
      </w:r>
      <w:r w:rsidR="00B102CE" w:rsidRPr="00CF5B2F">
        <w:rPr>
          <w:i/>
          <w:szCs w:val="20"/>
          <w:highlight w:val="yellow"/>
          <w:lang w:val="pt-BR"/>
        </w:rPr>
        <w:t>]</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18CB2162" w:rsidR="00696DF8" w:rsidRPr="00DF62F6" w:rsidRDefault="00D137C5">
      <w:pPr>
        <w:pStyle w:val="Body"/>
        <w:widowControl w:val="0"/>
        <w:spacing w:before="140" w:after="0"/>
        <w:jc w:val="center"/>
        <w:rPr>
          <w:b/>
          <w:smallCaps/>
          <w:lang w:val="pt-BR"/>
        </w:rPr>
      </w:pPr>
      <w:bookmarkStart w:id="130" w:name="_DV_M660"/>
      <w:bookmarkEnd w:id="130"/>
      <w:r w:rsidRPr="00CF5B2F">
        <w:rPr>
          <w:b/>
          <w:highlight w:val="yellow"/>
          <w:lang w:val="pt-BR"/>
        </w:rPr>
        <w:t>[</w:t>
      </w:r>
      <w:r w:rsidRPr="00CF5B2F">
        <w:rPr>
          <w:b/>
          <w:highlight w:val="yellow"/>
          <w:lang w:val="pt-BR"/>
        </w:rPr>
        <w:sym w:font="Symbol" w:char="F0B7"/>
      </w:r>
      <w:r w:rsidRPr="00CF5B2F">
        <w:rPr>
          <w:b/>
          <w:highlight w:val="yellow"/>
          <w:lang w:val="pt-BR"/>
        </w:rPr>
        <w:t>]</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31"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31"/>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392EA07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1D6D45C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Heading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32" w:name="_Toc374725252"/>
    </w:p>
    <w:bookmarkEnd w:id="132"/>
    <w:p w14:paraId="5AB211A9" w14:textId="01235D4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2BE1C0D6" w:rsidR="00D137C5" w:rsidRPr="00B102CE" w:rsidRDefault="00B102CE" w:rsidP="00CF5B2F">
      <w:pPr>
        <w:pStyle w:val="Parties"/>
        <w:widowControl w:val="0"/>
        <w:numPr>
          <w:ilvl w:val="0"/>
          <w:numId w:val="0"/>
        </w:numPr>
        <w:spacing w:before="140"/>
        <w:ind w:left="680" w:hanging="680"/>
        <w:rPr>
          <w:b/>
        </w:rPr>
      </w:pPr>
      <w:r w:rsidRPr="00B102CE">
        <w:rPr>
          <w:b/>
          <w:highlight w:val="yellow"/>
        </w:rPr>
        <w:t>[</w:t>
      </w:r>
      <w:r w:rsidRPr="00FA369B">
        <w:rPr>
          <w:highlight w:val="yellow"/>
        </w:rPr>
        <w:sym w:font="Symbol" w:char="F0B7"/>
      </w:r>
      <w:r w:rsidRPr="00B102CE">
        <w:rPr>
          <w:b/>
          <w:highlight w:val="yellow"/>
        </w:rPr>
        <w:t>]</w:t>
      </w:r>
      <w:r w:rsidRPr="00B102CE">
        <w:rPr>
          <w:b/>
        </w:rPr>
        <w:t xml:space="preserve"> </w:t>
      </w:r>
      <w:r w:rsidRPr="0045539C">
        <w:t>(“</w:t>
      </w:r>
      <w:r w:rsidRPr="00B102CE">
        <w:rPr>
          <w:b/>
          <w:color w:val="auto"/>
        </w:rPr>
        <w:t>Cedente Fiduciante</w:t>
      </w:r>
      <w:r w:rsidRPr="0045539C">
        <w:t>”</w:t>
      </w:r>
      <w:r>
        <w:t xml:space="preserve"> ou “</w:t>
      </w:r>
      <w:r w:rsidRPr="00B102CE">
        <w:rPr>
          <w:b/>
          <w:bCs/>
        </w:rPr>
        <w:t>Cedente</w:t>
      </w:r>
      <w:r>
        <w:t>”</w:t>
      </w:r>
      <w:r w:rsidRPr="0045539C">
        <w:t>)</w:t>
      </w:r>
      <w:r w:rsidRPr="00B102CE">
        <w:rPr>
          <w:color w:val="auto"/>
        </w:rPr>
        <w:t>;</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0EAF9196"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 xml:space="preserve">Direitos Creditórios Sobre Conta Vinculada </w:t>
      </w:r>
      <w:r w:rsidRPr="00B90624">
        <w:rPr>
          <w:i/>
          <w:lang w:val="pt-BR"/>
        </w:rPr>
        <w:t>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D137C5">
      <w:pPr>
        <w:pStyle w:val="Recitals"/>
        <w:widowControl w:val="0"/>
        <w:numPr>
          <w:ilvl w:val="1"/>
          <w:numId w:val="36"/>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lastRenderedPageBreak/>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(ii)</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DC3A9" w14:textId="77777777" w:rsidR="00F53EE0" w:rsidRDefault="00F53EE0">
      <w:r>
        <w:separator/>
      </w:r>
    </w:p>
  </w:endnote>
  <w:endnote w:type="continuationSeparator" w:id="0">
    <w:p w14:paraId="30D1436A" w14:textId="77777777" w:rsidR="00F53EE0" w:rsidRDefault="00F53EE0">
      <w:r>
        <w:continuationSeparator/>
      </w:r>
    </w:p>
  </w:endnote>
  <w:endnote w:type="continuationNotice" w:id="1">
    <w:p w14:paraId="0576CEB1" w14:textId="77777777" w:rsidR="00F53EE0" w:rsidRDefault="00F5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BBA62" w14:textId="77777777" w:rsidR="00616034" w:rsidRDefault="0061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3" w14:textId="147B5D1E" w:rsidR="003772B3" w:rsidRPr="00B90624" w:rsidRDefault="003772B3" w:rsidP="00233A04">
    <w:pPr>
      <w:pStyle w:val="Footer"/>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1862" w14:textId="433DCD55" w:rsidR="003772B3" w:rsidRDefault="003772B3">
    <w:pPr>
      <w:pStyle w:val="Footer"/>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4D064727" w:rsidR="003772B3" w:rsidRPr="00952088" w:rsidRDefault="003772B3"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4D064727" w:rsidR="003772B3" w:rsidRPr="00952088" w:rsidRDefault="003772B3"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72A07" w14:textId="77777777" w:rsidR="00F53EE0" w:rsidRDefault="00F53EE0">
      <w:r>
        <w:separator/>
      </w:r>
    </w:p>
  </w:footnote>
  <w:footnote w:type="continuationSeparator" w:id="0">
    <w:p w14:paraId="6F9FF062" w14:textId="77777777" w:rsidR="00F53EE0" w:rsidRDefault="00F53EE0">
      <w:r>
        <w:continuationSeparator/>
      </w:r>
    </w:p>
  </w:footnote>
  <w:footnote w:type="continuationNotice" w:id="1">
    <w:p w14:paraId="585F5A83" w14:textId="77777777" w:rsidR="00F53EE0" w:rsidRDefault="00F5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A62C" w14:textId="77777777" w:rsidR="00616034" w:rsidRDefault="0061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8320" w14:textId="144603B5" w:rsidR="003772B3" w:rsidRDefault="003772B3">
    <w:pPr>
      <w:pStyle w:val="Header"/>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3772B3" w:rsidRPr="00663417" w:rsidRDefault="003772B3" w:rsidP="00663417">
                    <w:pPr>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4B60" w14:textId="0070D1AE" w:rsidR="003772B3" w:rsidRPr="00CF5B2F" w:rsidRDefault="00B07470" w:rsidP="00372573">
    <w:pPr>
      <w:pStyle w:val="Header"/>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r w:rsidR="00611775">
      <w:rPr>
        <w:rFonts w:ascii="Arial" w:hAnsi="Arial" w:cs="Arial"/>
        <w:b/>
        <w:sz w:val="22"/>
        <w:szCs w:val="22"/>
        <w:lang w:val="pt-BR"/>
      </w:rPr>
      <w:t>Consolidada</w:t>
    </w:r>
  </w:p>
  <w:p w14:paraId="14C09D77" w14:textId="0328BDCE" w:rsidR="00B07470" w:rsidRPr="00CF5B2F" w:rsidRDefault="00611775" w:rsidP="00372573">
    <w:pPr>
      <w:pStyle w:val="Header"/>
      <w:tabs>
        <w:tab w:val="left" w:pos="7230"/>
      </w:tabs>
      <w:jc w:val="right"/>
      <w:rPr>
        <w:rFonts w:ascii="Arial" w:hAnsi="Arial" w:cs="Arial"/>
        <w:b/>
        <w:sz w:val="22"/>
        <w:szCs w:val="22"/>
        <w:lang w:val="pt-BR"/>
      </w:rPr>
    </w:pPr>
    <w:r>
      <w:rPr>
        <w:rFonts w:ascii="Arial" w:hAnsi="Arial" w:cs="Arial"/>
        <w:b/>
        <w:sz w:val="22"/>
        <w:szCs w:val="22"/>
        <w:lang w:val="pt-BR"/>
      </w:rPr>
      <w:t>23</w:t>
    </w:r>
    <w:r w:rsidR="00B07470" w:rsidRPr="00CF5B2F">
      <w:rPr>
        <w:rFonts w:ascii="Arial" w:hAnsi="Arial" w:cs="Arial"/>
        <w:b/>
        <w:sz w:val="22"/>
        <w:szCs w:val="22"/>
        <w:lang w:val="pt-BR"/>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0000005"/>
    <w:multiLevelType w:val="multilevel"/>
    <w:tmpl w:val="55843DFA"/>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0"/>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685F48"/>
    <w:multiLevelType w:val="multilevel"/>
    <w:tmpl w:val="53962E7E"/>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40856D6"/>
    <w:multiLevelType w:val="multilevel"/>
    <w:tmpl w:val="D1ECFFFA"/>
    <w:lvl w:ilvl="0">
      <w:start w:val="10"/>
      <w:numFmt w:val="decimal"/>
      <w:lvlText w:val="%1."/>
      <w:lvlJc w:val="left"/>
      <w:pPr>
        <w:ind w:left="510" w:hanging="510"/>
      </w:pPr>
      <w:rPr>
        <w:rFonts w:hint="default"/>
      </w:rPr>
    </w:lvl>
    <w:lvl w:ilvl="1">
      <w:start w:val="1"/>
      <w:numFmt w:val="decimal"/>
      <w:lvlText w:val="%1.%2."/>
      <w:lvlJc w:val="left"/>
      <w:pPr>
        <w:ind w:left="5966" w:hanging="72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845F0E"/>
    <w:multiLevelType w:val="hybridMultilevel"/>
    <w:tmpl w:val="1A721010"/>
    <w:lvl w:ilvl="0" w:tplc="06123EF8">
      <w:start w:val="1"/>
      <w:numFmt w:val="lowerLetter"/>
      <w:lvlText w:val="(%1)"/>
      <w:lvlJc w:val="left"/>
      <w:pPr>
        <w:tabs>
          <w:tab w:val="num" w:pos="480"/>
        </w:tabs>
        <w:ind w:left="480" w:hanging="360"/>
      </w:pPr>
      <w:rPr>
        <w:rFonts w:hint="default"/>
      </w:rPr>
    </w:lvl>
    <w:lvl w:ilvl="1" w:tplc="820815FC">
      <w:start w:val="1"/>
      <w:numFmt w:val="lowerRoman"/>
      <w:lvlText w:val="(%2)"/>
      <w:lvlJc w:val="left"/>
      <w:pPr>
        <w:tabs>
          <w:tab w:val="num" w:pos="1575"/>
        </w:tabs>
        <w:ind w:left="1575" w:hanging="495"/>
      </w:pPr>
      <w:rPr>
        <w:rFonts w:hint="default"/>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C4F6C0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157C1"/>
    <w:multiLevelType w:val="hybridMultilevel"/>
    <w:tmpl w:val="07B85C74"/>
    <w:lvl w:ilvl="0" w:tplc="3A7E493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621392"/>
    <w:multiLevelType w:val="hybridMultilevel"/>
    <w:tmpl w:val="C9066406"/>
    <w:lvl w:ilvl="0" w:tplc="415A69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166A292C"/>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decimal"/>
      <w:lvlText w:val="%1.%2.%3.%4."/>
      <w:lvlJc w:val="left"/>
      <w:pPr>
        <w:tabs>
          <w:tab w:val="num" w:pos="681"/>
        </w:tabs>
        <w:ind w:left="0" w:firstLine="0"/>
      </w:pPr>
      <w:rPr>
        <w:rFonts w:ascii="Tahoma" w:hAnsi="Tahoma" w:hint="default"/>
        <w:b/>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2796499"/>
    <w:multiLevelType w:val="multilevel"/>
    <w:tmpl w:val="AE5ECC4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146C3455"/>
    <w:multiLevelType w:val="hybridMultilevel"/>
    <w:tmpl w:val="C02A9136"/>
    <w:lvl w:ilvl="0" w:tplc="EEF4C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70C4A03"/>
    <w:multiLevelType w:val="multilevel"/>
    <w:tmpl w:val="73843188"/>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952666"/>
    <w:multiLevelType w:val="multilevel"/>
    <w:tmpl w:val="80A0D9A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DC3730"/>
    <w:multiLevelType w:val="multilevel"/>
    <w:tmpl w:val="60E23B1E"/>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702"/>
        </w:tabs>
        <w:ind w:left="1702" w:hanging="992"/>
      </w:pPr>
      <w:rPr>
        <w:rFonts w:ascii="Times New Roman" w:eastAsia="Times New Roman" w:hAnsi="Times New Roman" w:cs="Times New Roman"/>
        <w:b w:val="0"/>
        <w:i w:val="0"/>
        <w:sz w:val="22"/>
        <w:szCs w:val="22"/>
      </w:rPr>
    </w:lvl>
    <w:lvl w:ilvl="3">
      <w:start w:val="1"/>
      <w:numFmt w:val="lowerLetter"/>
      <w:lvlText w:val="(%4)"/>
      <w:lvlJc w:val="left"/>
      <w:pPr>
        <w:tabs>
          <w:tab w:val="num" w:pos="2126"/>
        </w:tabs>
        <w:ind w:left="2126" w:hanging="425"/>
      </w:pPr>
      <w:rPr>
        <w:rFonts w:ascii="Verdana" w:hAnsi="Verdana" w:cs="Arial" w:hint="default"/>
        <w:b/>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24A6279E"/>
    <w:multiLevelType w:val="multilevel"/>
    <w:tmpl w:val="C4240EDC"/>
    <w:lvl w:ilvl="0">
      <w:start w:val="2"/>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993"/>
        </w:tabs>
        <w:ind w:left="993"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2"/>
      <w:numFmt w:val="decimal"/>
      <w:lvlText w:val="%6.1.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Arial" w:hAnsi="Arial" w:cs="Arial"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5A73AA5"/>
    <w:multiLevelType w:val="multilevel"/>
    <w:tmpl w:val="A36CE704"/>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28421AEE"/>
    <w:multiLevelType w:val="hybridMultilevel"/>
    <w:tmpl w:val="356278DA"/>
    <w:lvl w:ilvl="0" w:tplc="E4F2B59C">
      <w:start w:val="1"/>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AB80D3F"/>
    <w:multiLevelType w:val="multilevel"/>
    <w:tmpl w:val="68F05B06"/>
    <w:lvl w:ilvl="0">
      <w:start w:val="1"/>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F3F3176"/>
    <w:multiLevelType w:val="multilevel"/>
    <w:tmpl w:val="5D529596"/>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5061D5"/>
    <w:multiLevelType w:val="hybridMultilevel"/>
    <w:tmpl w:val="8A322F6A"/>
    <w:lvl w:ilvl="0" w:tplc="1EC4BC8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26" w15:restartNumberingAfterBreak="0">
    <w:nsid w:val="3C781347"/>
    <w:multiLevelType w:val="hybridMultilevel"/>
    <w:tmpl w:val="BA58704C"/>
    <w:lvl w:ilvl="0" w:tplc="769EFBDA">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3E016D08"/>
    <w:multiLevelType w:val="hybridMultilevel"/>
    <w:tmpl w:val="FD4ABD18"/>
    <w:lvl w:ilvl="0" w:tplc="D7EE7564">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B94A06"/>
    <w:multiLevelType w:val="multilevel"/>
    <w:tmpl w:val="B086BA90"/>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2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30" w15:restartNumberingAfterBreak="0">
    <w:nsid w:val="4EDE511C"/>
    <w:multiLevelType w:val="multilevel"/>
    <w:tmpl w:val="24C4BC8A"/>
    <w:lvl w:ilvl="0">
      <w:start w:val="1"/>
      <w:numFmt w:val="decimal"/>
      <w:lvlText w:val="%1."/>
      <w:lvlJc w:val="left"/>
      <w:pPr>
        <w:ind w:left="0" w:firstLine="0"/>
      </w:pPr>
      <w:rPr>
        <w:rFonts w:ascii="Verdana" w:hAnsi="Verdana" w:hint="default"/>
        <w:b/>
        <w:i w:val="0"/>
        <w:caps w:val="0"/>
        <w:strike w:val="0"/>
        <w:dstrike w:val="0"/>
        <w:vanish w:val="0"/>
        <w:sz w:val="20"/>
        <w:vertAlign w:val="baseline"/>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caps w:val="0"/>
        <w:vanish w:val="0"/>
        <w:sz w:val="20"/>
        <w:szCs w:val="22"/>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F7B56AB"/>
    <w:multiLevelType w:val="hybridMultilevel"/>
    <w:tmpl w:val="C95671EC"/>
    <w:lvl w:ilvl="0" w:tplc="DEF28144">
      <w:start w:val="1"/>
      <w:numFmt w:val="lowerRoman"/>
      <w:lvlText w:val="(%1)"/>
      <w:lvlJc w:val="left"/>
      <w:pPr>
        <w:tabs>
          <w:tab w:val="num" w:pos="1575"/>
        </w:tabs>
        <w:ind w:left="1575" w:hanging="49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1D234B3"/>
    <w:multiLevelType w:val="multilevel"/>
    <w:tmpl w:val="D9367E0E"/>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702"/>
        </w:tabs>
        <w:ind w:left="1702" w:hanging="992"/>
      </w:pPr>
      <w:rPr>
        <w:rFonts w:ascii="Times New Roman" w:eastAsia="Times New Roman" w:hAnsi="Times New Roman" w:cs="Times New Roman"/>
        <w:b w:val="0"/>
        <w:i w:val="0"/>
        <w:sz w:val="22"/>
        <w:szCs w:val="22"/>
      </w:rPr>
    </w:lvl>
    <w:lvl w:ilvl="3">
      <w:start w:val="1"/>
      <w:numFmt w:val="lowerLetter"/>
      <w:lvlText w:val="(%4)"/>
      <w:lvlJc w:val="left"/>
      <w:pPr>
        <w:tabs>
          <w:tab w:val="num" w:pos="2126"/>
        </w:tabs>
        <w:ind w:left="2126" w:hanging="425"/>
      </w:pPr>
      <w:rPr>
        <w:rFonts w:ascii="Verdana" w:hAnsi="Verdana" w:cs="Arial" w:hint="default"/>
        <w:b/>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3E82109"/>
    <w:multiLevelType w:val="multilevel"/>
    <w:tmpl w:val="5D26012A"/>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4"/>
      <w:numFmt w:val="lowerRoman"/>
      <w:lvlText w:val="(%3)"/>
      <w:lvlJc w:val="left"/>
      <w:pPr>
        <w:tabs>
          <w:tab w:val="num" w:pos="1276"/>
        </w:tabs>
        <w:ind w:left="1276"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Arial Narrow" w:eastAsia="Times New Roman" w:hAnsi="Arial Narrow"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512411"/>
    <w:multiLevelType w:val="multilevel"/>
    <w:tmpl w:val="51800BB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D4584A"/>
    <w:multiLevelType w:val="multilevel"/>
    <w:tmpl w:val="CA14E5FE"/>
    <w:lvl w:ilvl="0">
      <w:start w:val="5"/>
      <w:numFmt w:val="decimal"/>
      <w:lvlText w:val="%1."/>
      <w:lvlJc w:val="left"/>
      <w:pPr>
        <w:ind w:left="660" w:hanging="660"/>
      </w:pPr>
      <w:rPr>
        <w:rFonts w:hint="default"/>
      </w:rPr>
    </w:lvl>
    <w:lvl w:ilvl="1">
      <w:start w:val="1"/>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1"/>
      <w:numFmt w:val="decimal"/>
      <w:lvlText w:val="%1.%2.%3.%4."/>
      <w:lvlJc w:val="left"/>
      <w:pPr>
        <w:ind w:left="2079" w:hanging="720"/>
      </w:pPr>
      <w:rPr>
        <w:rFonts w:hint="default"/>
        <w:b/>
        <w:bCs/>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3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72E1B3D"/>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2" w15:restartNumberingAfterBreak="0">
    <w:nsid w:val="69F36A41"/>
    <w:multiLevelType w:val="multilevel"/>
    <w:tmpl w:val="D46CDA2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1D1232"/>
    <w:multiLevelType w:val="multilevel"/>
    <w:tmpl w:val="8C2AB18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A606E5"/>
    <w:multiLevelType w:val="multilevel"/>
    <w:tmpl w:val="FAE02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46" w15:restartNumberingAfterBreak="0">
    <w:nsid w:val="72156394"/>
    <w:multiLevelType w:val="multilevel"/>
    <w:tmpl w:val="9208D4CA"/>
    <w:lvl w:ilvl="0">
      <w:start w:val="1"/>
      <w:numFmt w:val="decimal"/>
      <w:pStyle w:val="Heading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4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4773845"/>
    <w:multiLevelType w:val="hybridMultilevel"/>
    <w:tmpl w:val="3D5C56A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4E5B28"/>
    <w:multiLevelType w:val="multilevel"/>
    <w:tmpl w:val="82A4437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BD57F1A"/>
    <w:multiLevelType w:val="hybridMultilevel"/>
    <w:tmpl w:val="BE707232"/>
    <w:lvl w:ilvl="0" w:tplc="0DB4FB20">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2" w15:restartNumberingAfterBreak="0">
    <w:nsid w:val="7E8754A9"/>
    <w:multiLevelType w:val="multilevel"/>
    <w:tmpl w:val="A4E6BA0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9"/>
  </w:num>
  <w:num w:numId="6">
    <w:abstractNumId w:val="8"/>
  </w:num>
  <w:num w:numId="7">
    <w:abstractNumId w:val="29"/>
  </w:num>
  <w:num w:numId="8">
    <w:abstractNumId w:val="51"/>
  </w:num>
  <w:num w:numId="9">
    <w:abstractNumId w:val="7"/>
  </w:num>
  <w:num w:numId="10">
    <w:abstractNumId w:val="20"/>
  </w:num>
  <w:num w:numId="11">
    <w:abstractNumId w:val="44"/>
  </w:num>
  <w:num w:numId="12">
    <w:abstractNumId w:val="26"/>
  </w:num>
  <w:num w:numId="13">
    <w:abstractNumId w:val="12"/>
  </w:num>
  <w:num w:numId="14">
    <w:abstractNumId w:val="18"/>
  </w:num>
  <w:num w:numId="15">
    <w:abstractNumId w:val="34"/>
  </w:num>
  <w:num w:numId="16">
    <w:abstractNumId w:val="46"/>
  </w:num>
  <w:num w:numId="17">
    <w:abstractNumId w:val="13"/>
  </w:num>
  <w:num w:numId="18">
    <w:abstractNumId w:val="33"/>
  </w:num>
  <w:num w:numId="19">
    <w:abstractNumId w:val="5"/>
  </w:num>
  <w:num w:numId="20">
    <w:abstractNumId w:val="31"/>
  </w:num>
  <w:num w:numId="21">
    <w:abstractNumId w:val="21"/>
  </w:num>
  <w:num w:numId="22">
    <w:abstractNumId w:val="3"/>
  </w:num>
  <w:num w:numId="23">
    <w:abstractNumId w:val="22"/>
  </w:num>
  <w:num w:numId="24">
    <w:abstractNumId w:val="17"/>
  </w:num>
  <w:num w:numId="25">
    <w:abstractNumId w:val="47"/>
  </w:num>
  <w:num w:numId="26">
    <w:abstractNumId w:val="1"/>
  </w:num>
  <w:num w:numId="27">
    <w:abstractNumId w:val="15"/>
  </w:num>
  <w:num w:numId="28">
    <w:abstractNumId w:val="27"/>
  </w:num>
  <w:num w:numId="29">
    <w:abstractNumId w:val="30"/>
  </w:num>
  <w:num w:numId="30">
    <w:abstractNumId w:val="4"/>
  </w:num>
  <w:num w:numId="31">
    <w:abstractNumId w:val="9"/>
  </w:num>
  <w:num w:numId="32">
    <w:abstractNumId w:val="2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5"/>
  </w:num>
  <w:num w:numId="39">
    <w:abstractNumId w:val="49"/>
  </w:num>
  <w:num w:numId="40">
    <w:abstractNumId w:val="35"/>
  </w:num>
  <w:num w:numId="41">
    <w:abstractNumId w:val="28"/>
  </w:num>
  <w:num w:numId="42">
    <w:abstractNumId w:val="4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28"/>
  </w:num>
  <w:num w:numId="60">
    <w:abstractNumId w:val="43"/>
  </w:num>
  <w:num w:numId="61">
    <w:abstractNumId w:val="14"/>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37"/>
  </w:num>
  <w:num w:numId="65">
    <w:abstractNumId w:val="37"/>
    <w:lvlOverride w:ilvl="0">
      <w:startOverride w:val="1"/>
    </w:lvlOverride>
  </w:num>
  <w:num w:numId="66">
    <w:abstractNumId w:val="28"/>
  </w:num>
  <w:num w:numId="67">
    <w:abstractNumId w:val="28"/>
  </w:num>
  <w:num w:numId="68">
    <w:abstractNumId w:val="28"/>
  </w:num>
  <w:num w:numId="69">
    <w:abstractNumId w:val="10"/>
  </w:num>
  <w:num w:numId="70">
    <w:abstractNumId w:val="28"/>
  </w:num>
  <w:num w:numId="71">
    <w:abstractNumId w:val="28"/>
  </w:num>
  <w:num w:numId="72">
    <w:abstractNumId w:val="28"/>
  </w:num>
  <w:num w:numId="73">
    <w:abstractNumId w:val="28"/>
  </w:num>
  <w:num w:numId="74">
    <w:abstractNumId w:val="28"/>
  </w:num>
  <w:num w:numId="75">
    <w:abstractNumId w:val="28"/>
  </w:num>
  <w:num w:numId="76">
    <w:abstractNumId w:val="28"/>
  </w:num>
  <w:num w:numId="77">
    <w:abstractNumId w:val="32"/>
  </w:num>
  <w:num w:numId="78">
    <w:abstractNumId w:val="2"/>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36"/>
  </w:num>
  <w:num w:numId="82">
    <w:abstractNumId w:val="50"/>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42"/>
  </w:num>
  <w:num w:numId="90">
    <w:abstractNumId w:val="28"/>
  </w:num>
  <w:num w:numId="91">
    <w:abstractNumId w:val="28"/>
  </w:num>
  <w:num w:numId="92">
    <w:abstractNumId w:val="28"/>
  </w:num>
  <w:num w:numId="93">
    <w:abstractNumId w:val="28"/>
  </w:num>
  <w:num w:numId="94">
    <w:abstractNumId w:val="28"/>
  </w:num>
  <w:num w:numId="95">
    <w:abstractNumId w:val="28"/>
  </w:num>
  <w:num w:numId="96">
    <w:abstractNumId w:val="28"/>
  </w:num>
  <w:num w:numId="97">
    <w:abstractNumId w:val="28"/>
  </w:num>
  <w:num w:numId="98">
    <w:abstractNumId w:val="28"/>
  </w:num>
  <w:num w:numId="99">
    <w:abstractNumId w:val="28"/>
  </w:num>
  <w:num w:numId="100">
    <w:abstractNumId w:val="28"/>
  </w:num>
  <w:num w:numId="101">
    <w:abstractNumId w:val="28"/>
  </w:num>
  <w:num w:numId="102">
    <w:abstractNumId w:val="28"/>
  </w:num>
  <w:num w:numId="103">
    <w:abstractNumId w:val="28"/>
  </w:num>
  <w:num w:numId="104">
    <w:abstractNumId w:val="28"/>
  </w:num>
  <w:num w:numId="105">
    <w:abstractNumId w:val="28"/>
  </w:num>
  <w:num w:numId="106">
    <w:abstractNumId w:val="28"/>
  </w:num>
  <w:num w:numId="107">
    <w:abstractNumId w:val="28"/>
  </w:num>
  <w:num w:numId="108">
    <w:abstractNumId w:val="28"/>
  </w:num>
  <w:num w:numId="109">
    <w:abstractNumId w:val="28"/>
  </w:num>
  <w:num w:numId="110">
    <w:abstractNumId w:val="28"/>
  </w:num>
  <w:num w:numId="111">
    <w:abstractNumId w:val="28"/>
  </w:num>
  <w:num w:numId="112">
    <w:abstractNumId w:val="28"/>
  </w:num>
  <w:num w:numId="113">
    <w:abstractNumId w:val="28"/>
  </w:num>
  <w:num w:numId="114">
    <w:abstractNumId w:val="28"/>
  </w:num>
  <w:num w:numId="115">
    <w:abstractNumId w:val="28"/>
  </w:num>
  <w:num w:numId="116">
    <w:abstractNumId w:val="28"/>
  </w:num>
  <w:num w:numId="117">
    <w:abstractNumId w:val="28"/>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8"/>
  </w:num>
  <w:num w:numId="120">
    <w:abstractNumId w:val="28"/>
  </w:num>
  <w:num w:numId="121">
    <w:abstractNumId w:val="28"/>
  </w:num>
  <w:num w:numId="122">
    <w:abstractNumId w:val="28"/>
  </w:num>
  <w:num w:numId="123">
    <w:abstractNumId w:val="28"/>
  </w:num>
  <w:num w:numId="124">
    <w:abstractNumId w:val="28"/>
  </w:num>
  <w:num w:numId="125">
    <w:abstractNumId w:val="28"/>
  </w:num>
  <w:num w:numId="126">
    <w:abstractNumId w:val="28"/>
  </w:num>
  <w:num w:numId="127">
    <w:abstractNumId w:val="28"/>
  </w:num>
  <w:num w:numId="128">
    <w:abstractNumId w:val="28"/>
  </w:num>
  <w:num w:numId="129">
    <w:abstractNumId w:val="28"/>
  </w:num>
  <w:num w:numId="130">
    <w:abstractNumId w:val="28"/>
  </w:num>
  <w:num w:numId="131">
    <w:abstractNumId w:val="28"/>
  </w:num>
  <w:num w:numId="132">
    <w:abstractNumId w:val="28"/>
  </w:num>
  <w:num w:numId="133">
    <w:abstractNumId w:val="28"/>
  </w:num>
  <w:num w:numId="134">
    <w:abstractNumId w:val="28"/>
  </w:num>
  <w:num w:numId="135">
    <w:abstractNumId w:val="28"/>
  </w:num>
  <w:num w:numId="136">
    <w:abstractNumId w:val="28"/>
  </w:num>
  <w:num w:numId="137">
    <w:abstractNumId w:val="28"/>
  </w:num>
  <w:num w:numId="138">
    <w:abstractNumId w:val="28"/>
  </w:num>
  <w:num w:numId="139">
    <w:abstractNumId w:val="28"/>
  </w:num>
  <w:num w:numId="140">
    <w:abstractNumId w:val="28"/>
  </w:num>
  <w:num w:numId="141">
    <w:abstractNumId w:val="28"/>
  </w:num>
  <w:num w:numId="142">
    <w:abstractNumId w:val="28"/>
  </w:num>
  <w:num w:numId="143">
    <w:abstractNumId w:val="28"/>
  </w:num>
  <w:num w:numId="144">
    <w:abstractNumId w:val="28"/>
  </w:num>
  <w:num w:numId="145">
    <w:abstractNumId w:val="28"/>
  </w:num>
  <w:num w:numId="146">
    <w:abstractNumId w:val="28"/>
  </w:num>
  <w:num w:numId="147">
    <w:abstractNumId w:val="28"/>
  </w:num>
  <w:num w:numId="148">
    <w:abstractNumId w:val="28"/>
  </w:num>
  <w:num w:numId="149">
    <w:abstractNumId w:val="28"/>
  </w:num>
  <w:num w:numId="150">
    <w:abstractNumId w:val="28"/>
  </w:num>
  <w:num w:numId="151">
    <w:abstractNumId w:val="28"/>
  </w:num>
  <w:num w:numId="152">
    <w:abstractNumId w:val="28"/>
  </w:num>
  <w:num w:numId="153">
    <w:abstractNumId w:val="28"/>
  </w:num>
  <w:num w:numId="154">
    <w:abstractNumId w:val="28"/>
  </w:num>
  <w:num w:numId="155">
    <w:abstractNumId w:val="28"/>
  </w:num>
  <w:num w:numId="156">
    <w:abstractNumId w:val="28"/>
  </w:num>
  <w:num w:numId="157">
    <w:abstractNumId w:val="28"/>
  </w:num>
  <w:num w:numId="158">
    <w:abstractNumId w:val="28"/>
  </w:num>
  <w:num w:numId="159">
    <w:abstractNumId w:val="28"/>
  </w:num>
  <w:num w:numId="160">
    <w:abstractNumId w:val="28"/>
  </w:num>
  <w:num w:numId="161">
    <w:abstractNumId w:val="28"/>
  </w:num>
  <w:num w:numId="162">
    <w:abstractNumId w:val="28"/>
  </w:num>
  <w:num w:numId="163">
    <w:abstractNumId w:val="28"/>
  </w:num>
  <w:num w:numId="164">
    <w:abstractNumId w:val="28"/>
  </w:num>
  <w:num w:numId="165">
    <w:abstractNumId w:val="28"/>
  </w:num>
  <w:num w:numId="166">
    <w:abstractNumId w:val="28"/>
  </w:num>
  <w:num w:numId="167">
    <w:abstractNumId w:val="28"/>
  </w:num>
  <w:num w:numId="168">
    <w:abstractNumId w:val="28"/>
  </w:num>
  <w:num w:numId="169">
    <w:abstractNumId w:val="28"/>
  </w:num>
  <w:num w:numId="170">
    <w:abstractNumId w:val="23"/>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num>
  <w:num w:numId="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
  </w:num>
  <w:num w:numId="175">
    <w:abstractNumId w:val="28"/>
  </w:num>
  <w:num w:numId="176">
    <w:abstractNumId w:val="28"/>
  </w:num>
  <w:num w:numId="177">
    <w:abstractNumId w:val="28"/>
  </w:num>
  <w:num w:numId="178">
    <w:abstractNumId w:val="28"/>
  </w:num>
  <w:num w:numId="179">
    <w:abstractNumId w:val="28"/>
  </w:num>
  <w:num w:numId="180">
    <w:abstractNumId w:val="28"/>
  </w:num>
  <w:num w:numId="181">
    <w:abstractNumId w:val="28"/>
  </w:num>
  <w:num w:numId="182">
    <w:abstractNumId w:val="28"/>
  </w:num>
  <w:num w:numId="183">
    <w:abstractNumId w:val="28"/>
  </w:num>
  <w:num w:numId="184">
    <w:abstractNumId w:val="28"/>
  </w:num>
  <w:num w:numId="185">
    <w:abstractNumId w:val="28"/>
  </w:num>
  <w:num w:numId="186">
    <w:abstractNumId w:val="28"/>
  </w:num>
  <w:num w:numId="187">
    <w:abstractNumId w:val="28"/>
  </w:num>
  <w:num w:numId="188">
    <w:abstractNumId w:val="28"/>
  </w:num>
  <w:num w:numId="189">
    <w:abstractNumId w:val="28"/>
  </w:num>
  <w:num w:numId="190">
    <w:abstractNumId w:val="28"/>
  </w:num>
  <w:num w:numId="191">
    <w:abstractNumId w:val="28"/>
  </w:num>
  <w:num w:numId="192">
    <w:abstractNumId w:val="28"/>
  </w:num>
  <w:num w:numId="193">
    <w:abstractNumId w:val="28"/>
  </w:num>
  <w:num w:numId="194">
    <w:abstractNumId w:val="28"/>
  </w:num>
  <w:num w:numId="195">
    <w:abstractNumId w:val="28"/>
  </w:num>
  <w:num w:numId="196">
    <w:abstractNumId w:val="38"/>
  </w:num>
  <w:num w:numId="197">
    <w:abstractNumId w:val="28"/>
  </w:num>
  <w:num w:numId="198">
    <w:abstractNumId w:val="28"/>
  </w:num>
  <w:num w:numId="199">
    <w:abstractNumId w:val="28"/>
  </w:num>
  <w:num w:numId="200">
    <w:abstractNumId w:val="28"/>
  </w:num>
  <w:num w:numId="201">
    <w:abstractNumId w:val="28"/>
  </w:num>
  <w:num w:numId="202">
    <w:abstractNumId w:val="28"/>
  </w:num>
  <w:num w:numId="203">
    <w:abstractNumId w:val="28"/>
  </w:num>
  <w:num w:numId="204">
    <w:abstractNumId w:val="28"/>
  </w:num>
  <w:num w:numId="205">
    <w:abstractNumId w:val="28"/>
  </w:num>
  <w:num w:numId="206">
    <w:abstractNumId w:val="28"/>
  </w:num>
  <w:num w:numId="207">
    <w:abstractNumId w:val="28"/>
  </w:num>
  <w:num w:numId="208">
    <w:abstractNumId w:val="28"/>
  </w:num>
  <w:num w:numId="209">
    <w:abstractNumId w:val="28"/>
  </w:num>
  <w:num w:numId="210">
    <w:abstractNumId w:val="28"/>
  </w:num>
  <w:num w:numId="211">
    <w:abstractNumId w:val="28"/>
  </w:num>
  <w:num w:numId="212">
    <w:abstractNumId w:val="6"/>
  </w:num>
  <w:num w:numId="213">
    <w:abstractNumId w:val="52"/>
  </w:num>
  <w:num w:numId="214">
    <w:abstractNumId w:val="28"/>
  </w:num>
  <w:num w:numId="215">
    <w:abstractNumId w:val="28"/>
  </w:num>
  <w:num w:numId="216">
    <w:abstractNumId w:val="28"/>
  </w:num>
  <w:num w:numId="217">
    <w:abstractNumId w:val="28"/>
  </w:num>
  <w:num w:numId="218">
    <w:abstractNumId w:val="11"/>
  </w:num>
  <w:num w:numId="219">
    <w:abstractNumId w:val="11"/>
  </w:num>
  <w:num w:numId="220">
    <w:abstractNumId w:val="28"/>
  </w:num>
  <w:num w:numId="221">
    <w:abstractNumId w:val="2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A07A3"/>
    <w:rsid w:val="000A0C27"/>
    <w:rsid w:val="000A0D95"/>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F2D"/>
    <w:rsid w:val="000C34DC"/>
    <w:rsid w:val="000C5402"/>
    <w:rsid w:val="000D29BE"/>
    <w:rsid w:val="000D4862"/>
    <w:rsid w:val="000D4C32"/>
    <w:rsid w:val="000D6721"/>
    <w:rsid w:val="000D72F9"/>
    <w:rsid w:val="000D75D4"/>
    <w:rsid w:val="000D776C"/>
    <w:rsid w:val="000E286C"/>
    <w:rsid w:val="000E2D25"/>
    <w:rsid w:val="000E372B"/>
    <w:rsid w:val="000E3A6E"/>
    <w:rsid w:val="000E4646"/>
    <w:rsid w:val="000F430A"/>
    <w:rsid w:val="000F57A7"/>
    <w:rsid w:val="000F5D28"/>
    <w:rsid w:val="000F6077"/>
    <w:rsid w:val="000F6D65"/>
    <w:rsid w:val="001004D8"/>
    <w:rsid w:val="00100C1E"/>
    <w:rsid w:val="00102979"/>
    <w:rsid w:val="00104062"/>
    <w:rsid w:val="00104C02"/>
    <w:rsid w:val="001053A1"/>
    <w:rsid w:val="00105603"/>
    <w:rsid w:val="001064EA"/>
    <w:rsid w:val="00106E6D"/>
    <w:rsid w:val="0010736B"/>
    <w:rsid w:val="00107559"/>
    <w:rsid w:val="00107CFB"/>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FE8"/>
    <w:rsid w:val="00140BCD"/>
    <w:rsid w:val="00141E81"/>
    <w:rsid w:val="0014370E"/>
    <w:rsid w:val="0014713F"/>
    <w:rsid w:val="001506FE"/>
    <w:rsid w:val="00150A11"/>
    <w:rsid w:val="00150A52"/>
    <w:rsid w:val="00153178"/>
    <w:rsid w:val="00153A94"/>
    <w:rsid w:val="00155B01"/>
    <w:rsid w:val="00157148"/>
    <w:rsid w:val="00157236"/>
    <w:rsid w:val="0015768C"/>
    <w:rsid w:val="0016365B"/>
    <w:rsid w:val="00164396"/>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D62F5"/>
    <w:rsid w:val="001E2950"/>
    <w:rsid w:val="001E33AA"/>
    <w:rsid w:val="001E356E"/>
    <w:rsid w:val="001F0930"/>
    <w:rsid w:val="001F1E60"/>
    <w:rsid w:val="001F556A"/>
    <w:rsid w:val="00200F28"/>
    <w:rsid w:val="002013AE"/>
    <w:rsid w:val="00202364"/>
    <w:rsid w:val="00203973"/>
    <w:rsid w:val="00205ACB"/>
    <w:rsid w:val="002125F9"/>
    <w:rsid w:val="00214044"/>
    <w:rsid w:val="0021451D"/>
    <w:rsid w:val="00215BAB"/>
    <w:rsid w:val="00215E62"/>
    <w:rsid w:val="002225BD"/>
    <w:rsid w:val="0022459F"/>
    <w:rsid w:val="0022610E"/>
    <w:rsid w:val="00226A49"/>
    <w:rsid w:val="002312F2"/>
    <w:rsid w:val="00231545"/>
    <w:rsid w:val="00233A04"/>
    <w:rsid w:val="002352E5"/>
    <w:rsid w:val="00237706"/>
    <w:rsid w:val="00240735"/>
    <w:rsid w:val="0024262D"/>
    <w:rsid w:val="00243E1B"/>
    <w:rsid w:val="00243F24"/>
    <w:rsid w:val="00245A24"/>
    <w:rsid w:val="00250D34"/>
    <w:rsid w:val="0025267E"/>
    <w:rsid w:val="00252B22"/>
    <w:rsid w:val="00256296"/>
    <w:rsid w:val="0025786F"/>
    <w:rsid w:val="002579F9"/>
    <w:rsid w:val="00260EFD"/>
    <w:rsid w:val="002616DF"/>
    <w:rsid w:val="00270691"/>
    <w:rsid w:val="00270C84"/>
    <w:rsid w:val="00272776"/>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7AC0"/>
    <w:rsid w:val="002D00AE"/>
    <w:rsid w:val="002D0CD2"/>
    <w:rsid w:val="002D0EC2"/>
    <w:rsid w:val="002D114B"/>
    <w:rsid w:val="002D13BC"/>
    <w:rsid w:val="002D3DCE"/>
    <w:rsid w:val="002D63BE"/>
    <w:rsid w:val="002D71B6"/>
    <w:rsid w:val="002E1D1F"/>
    <w:rsid w:val="002E3430"/>
    <w:rsid w:val="002E351E"/>
    <w:rsid w:val="002E3690"/>
    <w:rsid w:val="002E4A74"/>
    <w:rsid w:val="002E5FAB"/>
    <w:rsid w:val="002E6F93"/>
    <w:rsid w:val="002F1AFB"/>
    <w:rsid w:val="002F2BD2"/>
    <w:rsid w:val="002F3CD2"/>
    <w:rsid w:val="002F4C0A"/>
    <w:rsid w:val="00300D46"/>
    <w:rsid w:val="00301655"/>
    <w:rsid w:val="0030496E"/>
    <w:rsid w:val="003059E6"/>
    <w:rsid w:val="003062D8"/>
    <w:rsid w:val="003065A5"/>
    <w:rsid w:val="003075D8"/>
    <w:rsid w:val="00310527"/>
    <w:rsid w:val="00312534"/>
    <w:rsid w:val="0031332E"/>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7524"/>
    <w:rsid w:val="00390D20"/>
    <w:rsid w:val="00391C5B"/>
    <w:rsid w:val="0039414F"/>
    <w:rsid w:val="003949EE"/>
    <w:rsid w:val="00394D3E"/>
    <w:rsid w:val="00395ADF"/>
    <w:rsid w:val="00396F8B"/>
    <w:rsid w:val="00397391"/>
    <w:rsid w:val="003A1121"/>
    <w:rsid w:val="003A1541"/>
    <w:rsid w:val="003A1D78"/>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F4F"/>
    <w:rsid w:val="003F5235"/>
    <w:rsid w:val="003F631B"/>
    <w:rsid w:val="003F6CDD"/>
    <w:rsid w:val="004004A5"/>
    <w:rsid w:val="00401EF6"/>
    <w:rsid w:val="00402F6C"/>
    <w:rsid w:val="004040B2"/>
    <w:rsid w:val="004052E6"/>
    <w:rsid w:val="00406E34"/>
    <w:rsid w:val="00406F60"/>
    <w:rsid w:val="00410413"/>
    <w:rsid w:val="0041085D"/>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7161"/>
    <w:rsid w:val="00457984"/>
    <w:rsid w:val="00460470"/>
    <w:rsid w:val="00460792"/>
    <w:rsid w:val="004609CF"/>
    <w:rsid w:val="00460A34"/>
    <w:rsid w:val="0046158B"/>
    <w:rsid w:val="00461C28"/>
    <w:rsid w:val="00462279"/>
    <w:rsid w:val="0046311A"/>
    <w:rsid w:val="00463500"/>
    <w:rsid w:val="004654D8"/>
    <w:rsid w:val="00465F37"/>
    <w:rsid w:val="0046616E"/>
    <w:rsid w:val="0046654B"/>
    <w:rsid w:val="004665BA"/>
    <w:rsid w:val="004707A0"/>
    <w:rsid w:val="00470ADF"/>
    <w:rsid w:val="00471D29"/>
    <w:rsid w:val="0047336C"/>
    <w:rsid w:val="004747D8"/>
    <w:rsid w:val="00475A12"/>
    <w:rsid w:val="00484513"/>
    <w:rsid w:val="00484585"/>
    <w:rsid w:val="00491958"/>
    <w:rsid w:val="004932FC"/>
    <w:rsid w:val="0049518C"/>
    <w:rsid w:val="0049604C"/>
    <w:rsid w:val="004966E3"/>
    <w:rsid w:val="004A04CA"/>
    <w:rsid w:val="004A0732"/>
    <w:rsid w:val="004A12DF"/>
    <w:rsid w:val="004A1E1E"/>
    <w:rsid w:val="004A29F5"/>
    <w:rsid w:val="004A3AAD"/>
    <w:rsid w:val="004A3D49"/>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6945"/>
    <w:rsid w:val="005F048A"/>
    <w:rsid w:val="005F06E3"/>
    <w:rsid w:val="005F073C"/>
    <w:rsid w:val="005F0DA3"/>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26A7"/>
    <w:rsid w:val="00613075"/>
    <w:rsid w:val="0061410D"/>
    <w:rsid w:val="006146EE"/>
    <w:rsid w:val="0061504D"/>
    <w:rsid w:val="0061536E"/>
    <w:rsid w:val="00615DF2"/>
    <w:rsid w:val="00616034"/>
    <w:rsid w:val="006166B4"/>
    <w:rsid w:val="00616EA5"/>
    <w:rsid w:val="00617AD1"/>
    <w:rsid w:val="0062039E"/>
    <w:rsid w:val="006209A6"/>
    <w:rsid w:val="006231C8"/>
    <w:rsid w:val="00624303"/>
    <w:rsid w:val="00624666"/>
    <w:rsid w:val="0062518E"/>
    <w:rsid w:val="00625AA1"/>
    <w:rsid w:val="00625BEF"/>
    <w:rsid w:val="006266B8"/>
    <w:rsid w:val="00626934"/>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6184"/>
    <w:rsid w:val="0073723D"/>
    <w:rsid w:val="0074046C"/>
    <w:rsid w:val="00740C28"/>
    <w:rsid w:val="007416C0"/>
    <w:rsid w:val="0074235B"/>
    <w:rsid w:val="00742A24"/>
    <w:rsid w:val="007433CC"/>
    <w:rsid w:val="00744768"/>
    <w:rsid w:val="00746108"/>
    <w:rsid w:val="00746C7E"/>
    <w:rsid w:val="00747009"/>
    <w:rsid w:val="0075008D"/>
    <w:rsid w:val="0075016E"/>
    <w:rsid w:val="00750997"/>
    <w:rsid w:val="007550AB"/>
    <w:rsid w:val="007614C5"/>
    <w:rsid w:val="00761EE1"/>
    <w:rsid w:val="00764C96"/>
    <w:rsid w:val="00764CAF"/>
    <w:rsid w:val="00765058"/>
    <w:rsid w:val="007732D4"/>
    <w:rsid w:val="00774866"/>
    <w:rsid w:val="00776E9E"/>
    <w:rsid w:val="00777182"/>
    <w:rsid w:val="00780A1B"/>
    <w:rsid w:val="00781610"/>
    <w:rsid w:val="00781E12"/>
    <w:rsid w:val="0078242F"/>
    <w:rsid w:val="00783434"/>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2141"/>
    <w:rsid w:val="0085337F"/>
    <w:rsid w:val="00854185"/>
    <w:rsid w:val="008542CB"/>
    <w:rsid w:val="008559C1"/>
    <w:rsid w:val="00855D6D"/>
    <w:rsid w:val="00855FD5"/>
    <w:rsid w:val="0086016E"/>
    <w:rsid w:val="008603B7"/>
    <w:rsid w:val="00863F01"/>
    <w:rsid w:val="00864BD3"/>
    <w:rsid w:val="008666AF"/>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088"/>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5A74"/>
    <w:rsid w:val="00A30971"/>
    <w:rsid w:val="00A30C21"/>
    <w:rsid w:val="00A30F73"/>
    <w:rsid w:val="00A3156F"/>
    <w:rsid w:val="00A32781"/>
    <w:rsid w:val="00A3424E"/>
    <w:rsid w:val="00A34D13"/>
    <w:rsid w:val="00A35D01"/>
    <w:rsid w:val="00A448A7"/>
    <w:rsid w:val="00A45703"/>
    <w:rsid w:val="00A45D81"/>
    <w:rsid w:val="00A46F51"/>
    <w:rsid w:val="00A5075A"/>
    <w:rsid w:val="00A5132B"/>
    <w:rsid w:val="00A522BF"/>
    <w:rsid w:val="00A53865"/>
    <w:rsid w:val="00A53EF0"/>
    <w:rsid w:val="00A55D53"/>
    <w:rsid w:val="00A60C19"/>
    <w:rsid w:val="00A61BD2"/>
    <w:rsid w:val="00A64156"/>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9A8"/>
    <w:rsid w:val="00AA0748"/>
    <w:rsid w:val="00AA1204"/>
    <w:rsid w:val="00AA19B1"/>
    <w:rsid w:val="00AA1B0F"/>
    <w:rsid w:val="00AA1E50"/>
    <w:rsid w:val="00AA49C4"/>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1F83"/>
    <w:rsid w:val="00AE31ED"/>
    <w:rsid w:val="00AE3378"/>
    <w:rsid w:val="00AE33F7"/>
    <w:rsid w:val="00AE5E76"/>
    <w:rsid w:val="00AE661C"/>
    <w:rsid w:val="00AE6F84"/>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50F1"/>
    <w:rsid w:val="00B456A1"/>
    <w:rsid w:val="00B45B91"/>
    <w:rsid w:val="00B45CFB"/>
    <w:rsid w:val="00B4694F"/>
    <w:rsid w:val="00B51763"/>
    <w:rsid w:val="00B51ADF"/>
    <w:rsid w:val="00B52647"/>
    <w:rsid w:val="00B52992"/>
    <w:rsid w:val="00B53C48"/>
    <w:rsid w:val="00B54846"/>
    <w:rsid w:val="00B5505D"/>
    <w:rsid w:val="00B574D5"/>
    <w:rsid w:val="00B575A3"/>
    <w:rsid w:val="00B57750"/>
    <w:rsid w:val="00B578D3"/>
    <w:rsid w:val="00B61CED"/>
    <w:rsid w:val="00B63567"/>
    <w:rsid w:val="00B64166"/>
    <w:rsid w:val="00B642FB"/>
    <w:rsid w:val="00B647FF"/>
    <w:rsid w:val="00B6515D"/>
    <w:rsid w:val="00B70288"/>
    <w:rsid w:val="00B70AB4"/>
    <w:rsid w:val="00B72AEC"/>
    <w:rsid w:val="00B72F51"/>
    <w:rsid w:val="00B734EB"/>
    <w:rsid w:val="00B73C16"/>
    <w:rsid w:val="00B74166"/>
    <w:rsid w:val="00B747CF"/>
    <w:rsid w:val="00B74A3F"/>
    <w:rsid w:val="00B81FD0"/>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20ED9"/>
    <w:rsid w:val="00C210F6"/>
    <w:rsid w:val="00C22C15"/>
    <w:rsid w:val="00C23CBF"/>
    <w:rsid w:val="00C255FA"/>
    <w:rsid w:val="00C260C2"/>
    <w:rsid w:val="00C268D7"/>
    <w:rsid w:val="00C31C8E"/>
    <w:rsid w:val="00C31DD7"/>
    <w:rsid w:val="00C33053"/>
    <w:rsid w:val="00C34F89"/>
    <w:rsid w:val="00C3655B"/>
    <w:rsid w:val="00C36814"/>
    <w:rsid w:val="00C36F29"/>
    <w:rsid w:val="00C3723D"/>
    <w:rsid w:val="00C40156"/>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491"/>
    <w:rsid w:val="00C6620F"/>
    <w:rsid w:val="00C74406"/>
    <w:rsid w:val="00C75D88"/>
    <w:rsid w:val="00C769DD"/>
    <w:rsid w:val="00C77785"/>
    <w:rsid w:val="00C77A20"/>
    <w:rsid w:val="00C808F2"/>
    <w:rsid w:val="00C81C89"/>
    <w:rsid w:val="00C823AE"/>
    <w:rsid w:val="00C83687"/>
    <w:rsid w:val="00C836BC"/>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E0EEE"/>
    <w:rsid w:val="00CE2971"/>
    <w:rsid w:val="00CE2B05"/>
    <w:rsid w:val="00CE2E9D"/>
    <w:rsid w:val="00CE429A"/>
    <w:rsid w:val="00CE4EA3"/>
    <w:rsid w:val="00CE76A1"/>
    <w:rsid w:val="00CF1D68"/>
    <w:rsid w:val="00CF2227"/>
    <w:rsid w:val="00CF2D49"/>
    <w:rsid w:val="00CF2EDE"/>
    <w:rsid w:val="00CF35FF"/>
    <w:rsid w:val="00CF5B2F"/>
    <w:rsid w:val="00CF6DD6"/>
    <w:rsid w:val="00D0242F"/>
    <w:rsid w:val="00D05410"/>
    <w:rsid w:val="00D06327"/>
    <w:rsid w:val="00D0670E"/>
    <w:rsid w:val="00D06928"/>
    <w:rsid w:val="00D07453"/>
    <w:rsid w:val="00D07E79"/>
    <w:rsid w:val="00D10934"/>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3B36"/>
    <w:rsid w:val="00D3412E"/>
    <w:rsid w:val="00D34E69"/>
    <w:rsid w:val="00D352C2"/>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5D7"/>
    <w:rsid w:val="00DA206B"/>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3FC9"/>
    <w:rsid w:val="00DD4852"/>
    <w:rsid w:val="00DD50D3"/>
    <w:rsid w:val="00DD735D"/>
    <w:rsid w:val="00DD74A4"/>
    <w:rsid w:val="00DD7E69"/>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B0B09"/>
    <w:rsid w:val="00EB1C94"/>
    <w:rsid w:val="00EB293B"/>
    <w:rsid w:val="00EB2CA5"/>
    <w:rsid w:val="00EB2EED"/>
    <w:rsid w:val="00EB5253"/>
    <w:rsid w:val="00EB5306"/>
    <w:rsid w:val="00EC180C"/>
    <w:rsid w:val="00EC1F66"/>
    <w:rsid w:val="00EC2748"/>
    <w:rsid w:val="00EC367A"/>
    <w:rsid w:val="00EC3B65"/>
    <w:rsid w:val="00EC4D6E"/>
    <w:rsid w:val="00EC5893"/>
    <w:rsid w:val="00EC5E1E"/>
    <w:rsid w:val="00EC64B5"/>
    <w:rsid w:val="00EC7B5A"/>
    <w:rsid w:val="00ED0725"/>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4387"/>
    <w:rsid w:val="00F14A24"/>
    <w:rsid w:val="00F1537F"/>
    <w:rsid w:val="00F1684C"/>
    <w:rsid w:val="00F168EF"/>
    <w:rsid w:val="00F1700F"/>
    <w:rsid w:val="00F21D86"/>
    <w:rsid w:val="00F247B2"/>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3EE0"/>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1FF7"/>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Heading1">
    <w:name w:val="heading 1"/>
    <w:basedOn w:val="Normal"/>
    <w:next w:val="Normal"/>
    <w:autoRedefine/>
    <w:qFormat/>
    <w:rsid w:val="00B8603A"/>
    <w:pPr>
      <w:numPr>
        <w:numId w:val="16"/>
      </w:numPr>
      <w:spacing w:line="312" w:lineRule="auto"/>
      <w:ind w:hanging="786"/>
      <w:outlineLvl w:val="0"/>
    </w:pPr>
    <w:rPr>
      <w:b/>
      <w:caps/>
      <w:sz w:val="22"/>
      <w:szCs w:val="22"/>
    </w:rPr>
  </w:style>
  <w:style w:type="paragraph" w:styleId="Heading2">
    <w:name w:val="heading 2"/>
    <w:basedOn w:val="Normal"/>
    <w:next w:val="Normal"/>
    <w:autoRedefine/>
    <w:qFormat/>
    <w:rsid w:val="00DB6DA8"/>
    <w:pPr>
      <w:jc w:val="center"/>
      <w:outlineLvl w:val="1"/>
    </w:pPr>
    <w:rPr>
      <w:b/>
      <w:szCs w:val="24"/>
      <w:u w:val="single"/>
      <w:lang w:eastAsia="en-US"/>
    </w:rPr>
  </w:style>
  <w:style w:type="paragraph" w:styleId="Heading3">
    <w:name w:val="heading 3"/>
    <w:aliases w:val="ot"/>
    <w:basedOn w:val="Normal"/>
    <w:next w:val="Normal"/>
    <w:autoRedefine/>
    <w:qFormat/>
    <w:rsid w:val="0042447E"/>
    <w:pPr>
      <w:spacing w:line="320" w:lineRule="exact"/>
      <w:jc w:val="both"/>
      <w:outlineLvl w:val="2"/>
    </w:pPr>
  </w:style>
  <w:style w:type="paragraph" w:styleId="Heading4">
    <w:name w:val="heading 4"/>
    <w:basedOn w:val="Normal"/>
    <w:next w:val="Normal"/>
    <w:autoRedefine/>
    <w:qFormat/>
    <w:rsid w:val="00D07453"/>
    <w:pPr>
      <w:keepNext/>
      <w:spacing w:before="240" w:after="60"/>
      <w:outlineLvl w:val="3"/>
    </w:pPr>
  </w:style>
  <w:style w:type="paragraph" w:styleId="Heading5">
    <w:name w:val="heading 5"/>
    <w:basedOn w:val="Normal"/>
    <w:next w:val="Normal"/>
    <w:qFormat/>
    <w:rsid w:val="00D07453"/>
    <w:pPr>
      <w:widowControl w:val="0"/>
      <w:numPr>
        <w:ilvl w:val="4"/>
        <w:numId w:val="35"/>
      </w:numPr>
      <w:spacing w:before="240" w:after="60"/>
      <w:jc w:val="both"/>
      <w:outlineLvl w:val="4"/>
    </w:pPr>
    <w:rPr>
      <w:snapToGrid w:val="0"/>
      <w:lang w:val="en-US" w:eastAsia="en-US"/>
    </w:rPr>
  </w:style>
  <w:style w:type="paragraph" w:styleId="Heading6">
    <w:name w:val="heading 6"/>
    <w:basedOn w:val="Normal"/>
    <w:next w:val="Normal"/>
    <w:qFormat/>
    <w:rsid w:val="00D07453"/>
    <w:pPr>
      <w:keepNext/>
      <w:numPr>
        <w:ilvl w:val="5"/>
        <w:numId w:val="35"/>
      </w:numPr>
      <w:jc w:val="center"/>
      <w:outlineLvl w:val="5"/>
    </w:pPr>
  </w:style>
  <w:style w:type="paragraph" w:styleId="Heading7">
    <w:name w:val="heading 7"/>
    <w:basedOn w:val="BodyText"/>
    <w:next w:val="BodyText"/>
    <w:qFormat/>
    <w:rsid w:val="00D07453"/>
    <w:pPr>
      <w:widowControl/>
      <w:numPr>
        <w:ilvl w:val="6"/>
        <w:numId w:val="35"/>
      </w:numPr>
      <w:spacing w:after="240"/>
      <w:outlineLvl w:val="6"/>
    </w:pPr>
  </w:style>
  <w:style w:type="paragraph" w:styleId="Heading8">
    <w:name w:val="heading 8"/>
    <w:basedOn w:val="BodyText"/>
    <w:next w:val="BodyText"/>
    <w:qFormat/>
    <w:rsid w:val="00D07453"/>
    <w:pPr>
      <w:widowControl/>
      <w:numPr>
        <w:ilvl w:val="7"/>
        <w:numId w:val="35"/>
      </w:numPr>
      <w:spacing w:after="240"/>
      <w:outlineLvl w:val="7"/>
    </w:pPr>
  </w:style>
  <w:style w:type="paragraph" w:styleId="Heading9">
    <w:name w:val="heading 9"/>
    <w:basedOn w:val="BodyText"/>
    <w:next w:val="BodyText"/>
    <w:qFormat/>
    <w:rsid w:val="00D07453"/>
    <w:pPr>
      <w:widowControl/>
      <w:numPr>
        <w:ilvl w:val="8"/>
        <w:numId w:val="3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link w:val="BodyTextIndentChar"/>
    <w:rsid w:val="00D07453"/>
    <w:pPr>
      <w:suppressAutoHyphens/>
      <w:ind w:firstLine="360"/>
      <w:jc w:val="both"/>
    </w:pPr>
    <w:rPr>
      <w:lang w:val="en-US"/>
    </w:rPr>
  </w:style>
  <w:style w:type="paragraph" w:styleId="BodyText">
    <w:name w:val="Body Text"/>
    <w:basedOn w:val="Normal"/>
    <w:link w:val="BodyTextChar"/>
    <w:rsid w:val="00D07453"/>
    <w:pPr>
      <w:widowControl w:val="0"/>
      <w:jc w:val="both"/>
    </w:pPr>
    <w:rPr>
      <w:lang w:val="en-US" w:eastAsia="en-US"/>
    </w:rPr>
  </w:style>
  <w:style w:type="paragraph" w:styleId="Header">
    <w:name w:val="header"/>
    <w:basedOn w:val="Normal"/>
    <w:link w:val="HeaderChar"/>
    <w:uiPriority w:val="99"/>
    <w:rsid w:val="00D07453"/>
    <w:pPr>
      <w:widowControl w:val="0"/>
      <w:tabs>
        <w:tab w:val="center" w:pos="4419"/>
        <w:tab w:val="right" w:pos="8838"/>
      </w:tabs>
    </w:pPr>
    <w:rPr>
      <w:lang w:val="en-US" w:eastAsia="en-US"/>
    </w:rPr>
  </w:style>
  <w:style w:type="character" w:styleId="PageNumber">
    <w:name w:val="page number"/>
    <w:rsid w:val="00D07453"/>
    <w:rPr>
      <w:sz w:val="20"/>
    </w:rPr>
  </w:style>
  <w:style w:type="paragraph" w:styleId="Footer">
    <w:name w:val="footer"/>
    <w:basedOn w:val="Normal"/>
    <w:link w:val="FooterChar"/>
    <w:uiPriority w:val="99"/>
    <w:rsid w:val="00D949C0"/>
    <w:pPr>
      <w:widowControl w:val="0"/>
      <w:tabs>
        <w:tab w:val="center" w:pos="4419"/>
        <w:tab w:val="right" w:pos="8838"/>
      </w:tabs>
    </w:pPr>
    <w:rPr>
      <w:rFonts w:ascii="Arial" w:hAnsi="Arial"/>
      <w:sz w:val="20"/>
      <w:lang w:val="en-US" w:eastAsia="en-US"/>
    </w:rPr>
  </w:style>
  <w:style w:type="paragraph" w:styleId="BodyTextIndent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FootnoteText">
    <w:name w:val="footnote text"/>
    <w:aliases w:val="FT"/>
    <w:basedOn w:val="Normal"/>
    <w:semiHidden/>
    <w:rsid w:val="00D07453"/>
    <w:rPr>
      <w:sz w:val="20"/>
    </w:rPr>
  </w:style>
  <w:style w:type="character" w:styleId="FootnoteReference">
    <w:name w:val="footnote reference"/>
    <w:rsid w:val="00D07453"/>
    <w:rPr>
      <w:vertAlign w:val="superscript"/>
    </w:rPr>
  </w:style>
  <w:style w:type="paragraph" w:styleId="BodyTextIndent3">
    <w:name w:val="Body Text Indent 3"/>
    <w:basedOn w:val="Normal"/>
    <w:rsid w:val="00D07453"/>
    <w:pPr>
      <w:ind w:left="709" w:hanging="709"/>
    </w:pPr>
  </w:style>
  <w:style w:type="paragraph" w:styleId="BodyText2">
    <w:name w:val="Body Text 2"/>
    <w:basedOn w:val="Normal"/>
    <w:rsid w:val="00D07453"/>
    <w:pPr>
      <w:spacing w:after="200" w:line="288" w:lineRule="auto"/>
      <w:ind w:left="1417"/>
      <w:jc w:val="both"/>
    </w:pPr>
    <w:rPr>
      <w:rFonts w:ascii="CG Times" w:hAnsi="CG Times"/>
      <w:sz w:val="22"/>
      <w:lang w:val="en-US"/>
    </w:rPr>
  </w:style>
  <w:style w:type="paragraph" w:styleId="DocumentMap">
    <w:name w:val="Document Map"/>
    <w:basedOn w:val="Normal"/>
    <w:semiHidden/>
    <w:rsid w:val="00D07453"/>
    <w:pPr>
      <w:shd w:val="clear" w:color="auto" w:fill="000080"/>
    </w:pPr>
    <w:rPr>
      <w:rFonts w:ascii="Tahoma" w:hAnsi="Tahoma"/>
    </w:rPr>
  </w:style>
  <w:style w:type="paragraph" w:styleId="PlainText">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BalloonText">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BodyTextFirstIndent">
    <w:name w:val="Body Text First Indent"/>
    <w:basedOn w:val="BodyText"/>
    <w:link w:val="BodyTextFirstIndentChar"/>
    <w:rsid w:val="00C01857"/>
    <w:pPr>
      <w:widowControl/>
      <w:spacing w:after="120"/>
      <w:ind w:firstLine="210"/>
      <w:jc w:val="left"/>
    </w:pPr>
  </w:style>
  <w:style w:type="character" w:customStyle="1" w:styleId="BodyTextChar">
    <w:name w:val="Body Text Char"/>
    <w:link w:val="BodyText"/>
    <w:rsid w:val="00C01857"/>
    <w:rPr>
      <w:snapToGrid/>
      <w:sz w:val="24"/>
      <w:lang w:val="en-US" w:eastAsia="en-US"/>
    </w:rPr>
  </w:style>
  <w:style w:type="character" w:customStyle="1" w:styleId="BodyTextFirstIndentChar">
    <w:name w:val="Body Text First Indent Char"/>
    <w:link w:val="BodyTextFirstIndent"/>
    <w:rsid w:val="00C01857"/>
    <w:rPr>
      <w:snapToGrid w:val="0"/>
      <w:sz w:val="24"/>
      <w:lang w:val="en-US" w:eastAsia="en-US"/>
    </w:rPr>
  </w:style>
  <w:style w:type="paragraph" w:customStyle="1" w:styleId="Number1">
    <w:name w:val="Number 1"/>
    <w:aliases w:val="N1"/>
    <w:basedOn w:val="Normal"/>
    <w:rsid w:val="00C01857"/>
    <w:pPr>
      <w:keepNext/>
      <w:numPr>
        <w:numId w:val="2"/>
      </w:numPr>
      <w:spacing w:after="240"/>
      <w:outlineLvl w:val="0"/>
    </w:pPr>
    <w:rPr>
      <w:b/>
      <w:lang w:val="en-US" w:eastAsia="en-US"/>
    </w:rPr>
  </w:style>
  <w:style w:type="paragraph" w:customStyle="1" w:styleId="Number2">
    <w:name w:val="Number 2"/>
    <w:aliases w:val="N2"/>
    <w:basedOn w:val="Normal"/>
    <w:rsid w:val="00C01857"/>
    <w:pPr>
      <w:keepNext/>
      <w:numPr>
        <w:ilvl w:val="1"/>
        <w:numId w:val="2"/>
      </w:numPr>
      <w:spacing w:after="240"/>
      <w:outlineLvl w:val="1"/>
    </w:pPr>
    <w:rPr>
      <w:b/>
      <w:u w:val="single"/>
      <w:lang w:val="en-US" w:eastAsia="en-US"/>
    </w:rPr>
  </w:style>
  <w:style w:type="paragraph" w:customStyle="1" w:styleId="Number3">
    <w:name w:val="Number 3"/>
    <w:aliases w:val="N3"/>
    <w:basedOn w:val="Normal"/>
    <w:rsid w:val="00C01857"/>
    <w:pPr>
      <w:numPr>
        <w:ilvl w:val="2"/>
        <w:numId w:val="2"/>
      </w:numPr>
      <w:spacing w:after="240"/>
      <w:jc w:val="both"/>
      <w:outlineLvl w:val="2"/>
    </w:pPr>
    <w:rPr>
      <w:lang w:val="en-US" w:eastAsia="en-US"/>
    </w:rPr>
  </w:style>
  <w:style w:type="paragraph" w:customStyle="1" w:styleId="Number4">
    <w:name w:val="Number 4"/>
    <w:aliases w:val="N4"/>
    <w:basedOn w:val="Normal"/>
    <w:rsid w:val="00C01857"/>
    <w:pPr>
      <w:numPr>
        <w:ilvl w:val="3"/>
        <w:numId w:val="2"/>
      </w:numPr>
      <w:spacing w:after="240"/>
      <w:jc w:val="both"/>
      <w:outlineLvl w:val="3"/>
    </w:pPr>
    <w:rPr>
      <w:lang w:val="en-US" w:eastAsia="en-US"/>
    </w:rPr>
  </w:style>
  <w:style w:type="paragraph" w:customStyle="1" w:styleId="Number5">
    <w:name w:val="Number 5"/>
    <w:aliases w:val="N5"/>
    <w:basedOn w:val="Normal"/>
    <w:rsid w:val="00C01857"/>
    <w:pPr>
      <w:numPr>
        <w:ilvl w:val="4"/>
        <w:numId w:val="2"/>
      </w:numPr>
      <w:spacing w:after="240"/>
      <w:jc w:val="both"/>
      <w:outlineLvl w:val="4"/>
    </w:pPr>
    <w:rPr>
      <w:lang w:val="en-US" w:eastAsia="en-US"/>
    </w:rPr>
  </w:style>
  <w:style w:type="paragraph" w:customStyle="1" w:styleId="Number6">
    <w:name w:val="Number 6"/>
    <w:aliases w:val="N6"/>
    <w:basedOn w:val="Normal"/>
    <w:rsid w:val="00C01857"/>
    <w:pPr>
      <w:numPr>
        <w:ilvl w:val="5"/>
        <w:numId w:val="2"/>
      </w:numPr>
      <w:spacing w:after="240"/>
      <w:outlineLvl w:val="5"/>
    </w:pPr>
    <w:rPr>
      <w:lang w:val="en-US" w:eastAsia="en-US"/>
    </w:rPr>
  </w:style>
  <w:style w:type="paragraph" w:customStyle="1" w:styleId="Number7">
    <w:name w:val="Number 7"/>
    <w:aliases w:val="N7"/>
    <w:basedOn w:val="Normal"/>
    <w:next w:val="BodyText"/>
    <w:rsid w:val="00C01857"/>
    <w:pPr>
      <w:numPr>
        <w:ilvl w:val="6"/>
        <w:numId w:val="2"/>
      </w:numPr>
      <w:spacing w:after="240"/>
      <w:outlineLvl w:val="6"/>
    </w:pPr>
    <w:rPr>
      <w:lang w:val="en-US" w:eastAsia="en-US"/>
    </w:rPr>
  </w:style>
  <w:style w:type="paragraph" w:customStyle="1" w:styleId="Number8">
    <w:name w:val="Number 8"/>
    <w:aliases w:val="N8"/>
    <w:basedOn w:val="Normal"/>
    <w:next w:val="BodyText"/>
    <w:rsid w:val="00C01857"/>
    <w:pPr>
      <w:numPr>
        <w:ilvl w:val="7"/>
        <w:numId w:val="2"/>
      </w:numPr>
      <w:spacing w:after="240"/>
      <w:outlineLvl w:val="7"/>
    </w:pPr>
    <w:rPr>
      <w:lang w:val="en-US" w:eastAsia="en-US"/>
    </w:rPr>
  </w:style>
  <w:style w:type="paragraph" w:customStyle="1" w:styleId="Number9">
    <w:name w:val="Number 9"/>
    <w:aliases w:val="N9"/>
    <w:basedOn w:val="Normal"/>
    <w:next w:val="BodyText"/>
    <w:rsid w:val="00C01857"/>
    <w:pPr>
      <w:numPr>
        <w:ilvl w:val="8"/>
        <w:numId w:val="2"/>
      </w:numPr>
      <w:spacing w:after="240"/>
      <w:outlineLvl w:val="8"/>
    </w:pPr>
    <w:rPr>
      <w:lang w:val="en-US" w:eastAsia="en-US"/>
    </w:rPr>
  </w:style>
  <w:style w:type="paragraph" w:styleId="Title">
    <w:name w:val="Title"/>
    <w:basedOn w:val="Normal"/>
    <w:link w:val="TitleChar"/>
    <w:qFormat/>
    <w:rsid w:val="00577C73"/>
    <w:pPr>
      <w:autoSpaceDE w:val="0"/>
      <w:autoSpaceDN w:val="0"/>
      <w:adjustRightInd w:val="0"/>
      <w:spacing w:after="240"/>
      <w:ind w:firstLine="1440"/>
    </w:pPr>
    <w:rPr>
      <w:kern w:val="28"/>
      <w:szCs w:val="24"/>
      <w:lang w:val="en-US"/>
    </w:rPr>
  </w:style>
  <w:style w:type="character" w:customStyle="1" w:styleId="TitleChar">
    <w:name w:val="Title Char"/>
    <w:link w:val="Title"/>
    <w:rsid w:val="00577C73"/>
    <w:rPr>
      <w:kern w:val="28"/>
      <w:sz w:val="24"/>
      <w:szCs w:val="24"/>
      <w:lang w:val="en-US"/>
    </w:rPr>
  </w:style>
  <w:style w:type="paragraph" w:customStyle="1" w:styleId="Jnio">
    <w:name w:val="Jânio"/>
    <w:basedOn w:val="Heading1"/>
    <w:rsid w:val="00B84D26"/>
    <w:pPr>
      <w:numPr>
        <w:numId w:val="3"/>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5"/>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4"/>
      </w:numPr>
      <w:spacing w:before="280" w:after="140" w:line="290" w:lineRule="auto"/>
      <w:jc w:val="both"/>
      <w:outlineLvl w:val="0"/>
    </w:pPr>
    <w:rPr>
      <w:rFonts w:ascii="Arial" w:eastAsia="Calibri" w:hAnsi="Arial"/>
      <w:b/>
      <w:bCs/>
      <w:sz w:val="22"/>
      <w:szCs w:val="32"/>
      <w:lang w:val="en-GB" w:eastAsia="en-US"/>
    </w:rPr>
  </w:style>
  <w:style w:type="character" w:customStyle="1" w:styleId="FooterChar">
    <w:name w:val="Footer Char"/>
    <w:link w:val="Footer"/>
    <w:uiPriority w:val="99"/>
    <w:rsid w:val="00D949C0"/>
    <w:rPr>
      <w:rFonts w:ascii="Arial" w:hAnsi="Arial"/>
      <w:lang w:val="en-US" w:eastAsia="en-US"/>
    </w:rPr>
  </w:style>
  <w:style w:type="paragraph" w:styleId="NormalIndent">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TOC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BodyTextIndentChar">
    <w:name w:val="Body Text Indent Char"/>
    <w:link w:val="BodyTextIndent"/>
    <w:rsid w:val="00A864CC"/>
    <w:rPr>
      <w:sz w:val="24"/>
      <w:lang w:val="en-US"/>
    </w:rPr>
  </w:style>
  <w:style w:type="paragraph" w:styleId="TOC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Heading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0">
    <w:name w:val="!Title"/>
    <w:basedOn w:val="Normal"/>
    <w:rsid w:val="0036715F"/>
    <w:pPr>
      <w:keepNext/>
      <w:keepLines/>
      <w:widowControl w:val="0"/>
      <w:autoSpaceDE w:val="0"/>
      <w:autoSpaceDN w:val="0"/>
      <w:adjustRightInd w:val="0"/>
      <w:spacing w:after="240"/>
      <w:jc w:val="center"/>
    </w:pPr>
    <w:rPr>
      <w:szCs w:val="24"/>
    </w:rPr>
  </w:style>
  <w:style w:type="paragraph" w:styleId="BlockText">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7"/>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7"/>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EnvelopeReturn">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ListParagraph">
    <w:name w:val="List Paragraph"/>
    <w:aliases w:val="Vitor Título,Vitor T’tulo,Vitor T?tulo,Itemização,Vitor T"/>
    <w:basedOn w:val="Normal"/>
    <w:link w:val="ListParagraphChar"/>
    <w:uiPriority w:val="34"/>
    <w:qFormat/>
    <w:rsid w:val="007B0F7D"/>
    <w:pPr>
      <w:ind w:left="708"/>
    </w:pPr>
  </w:style>
  <w:style w:type="table" w:styleId="TableGrid">
    <w:name w:val="Table Grid"/>
    <w:basedOn w:val="Table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CommentReference">
    <w:name w:val="annotation reference"/>
    <w:rsid w:val="00CC2F88"/>
    <w:rPr>
      <w:sz w:val="16"/>
      <w:szCs w:val="16"/>
    </w:rPr>
  </w:style>
  <w:style w:type="paragraph" w:styleId="CommentText">
    <w:name w:val="annotation text"/>
    <w:basedOn w:val="Normal"/>
    <w:link w:val="CommentTextChar"/>
    <w:rsid w:val="00CC2F88"/>
    <w:rPr>
      <w:sz w:val="20"/>
    </w:rPr>
  </w:style>
  <w:style w:type="character" w:customStyle="1" w:styleId="CommentTextChar">
    <w:name w:val="Comment Text Char"/>
    <w:basedOn w:val="DefaultParagraphFont"/>
    <w:link w:val="CommentText"/>
    <w:rsid w:val="00CC2F88"/>
  </w:style>
  <w:style w:type="paragraph" w:styleId="CommentSubject">
    <w:name w:val="annotation subject"/>
    <w:basedOn w:val="CommentText"/>
    <w:next w:val="CommentText"/>
    <w:link w:val="CommentSubjectChar"/>
    <w:rsid w:val="00CC2F88"/>
    <w:rPr>
      <w:b/>
      <w:bCs/>
    </w:rPr>
  </w:style>
  <w:style w:type="character" w:customStyle="1" w:styleId="CommentSubjectChar">
    <w:name w:val="Comment Subject Char"/>
    <w:link w:val="CommentSubject"/>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DefaultParagraphFont"/>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ListParagraphChar">
    <w:name w:val="List Paragraph Char"/>
    <w:aliases w:val="Vitor Título Char,Vitor T’tulo Char,Vitor T?tulo Char,Itemização Char,Vitor T Char"/>
    <w:link w:val="ListParagraph"/>
    <w:uiPriority w:val="34"/>
    <w:qFormat/>
    <w:locked/>
    <w:rsid w:val="005D38E1"/>
    <w:rPr>
      <w:sz w:val="24"/>
    </w:rPr>
  </w:style>
  <w:style w:type="character" w:styleId="PlaceholderText">
    <w:name w:val="Placeholder Text"/>
    <w:basedOn w:val="DefaultParagraphFont"/>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4"/>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4"/>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4"/>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4"/>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4"/>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ion">
    <w:name w:val="Revision"/>
    <w:hidden/>
    <w:uiPriority w:val="99"/>
    <w:semiHidden/>
    <w:rsid w:val="0007586E"/>
    <w:rPr>
      <w:sz w:val="24"/>
    </w:rPr>
  </w:style>
  <w:style w:type="character" w:customStyle="1" w:styleId="UnresolvedMention1">
    <w:name w:val="Unresolved Mention1"/>
    <w:basedOn w:val="DefaultParagraphFont"/>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35"/>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35"/>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35"/>
      </w:numPr>
      <w:jc w:val="both"/>
    </w:pPr>
  </w:style>
  <w:style w:type="paragraph" w:customStyle="1" w:styleId="Recitals2">
    <w:name w:val="Recitals 2"/>
    <w:basedOn w:val="Normal"/>
    <w:rsid w:val="00150A11"/>
    <w:pPr>
      <w:numPr>
        <w:ilvl w:val="3"/>
        <w:numId w:val="35"/>
      </w:numPr>
      <w:jc w:val="both"/>
    </w:pPr>
  </w:style>
  <w:style w:type="character" w:styleId="FollowedHyperlink">
    <w:name w:val="FollowedHyperlink"/>
    <w:basedOn w:val="DefaultParagraphFont"/>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37"/>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38"/>
      </w:numPr>
      <w:spacing w:after="140" w:line="290" w:lineRule="auto"/>
      <w:jc w:val="both"/>
    </w:pPr>
    <w:rPr>
      <w:rFonts w:ascii="Arial" w:hAnsi="Arial"/>
      <w:kern w:val="20"/>
      <w:sz w:val="20"/>
      <w:lang w:val="en-GB" w:eastAsia="en-US"/>
    </w:rPr>
  </w:style>
  <w:style w:type="paragraph" w:styleId="TOC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6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6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61"/>
      </w:numPr>
      <w:spacing w:line="312" w:lineRule="auto"/>
      <w:jc w:val="both"/>
      <w:outlineLvl w:val="3"/>
    </w:pPr>
    <w:rPr>
      <w:rFonts w:ascii="Verdana" w:hAnsi="Verdana"/>
      <w:sz w:val="20"/>
    </w:rPr>
  </w:style>
  <w:style w:type="character" w:customStyle="1" w:styleId="ClusulaChar">
    <w:name w:val="Cláusula Char"/>
    <w:basedOn w:val="DefaultParagraphFont"/>
    <w:link w:val="Clusula"/>
    <w:rsid w:val="001A2FAD"/>
    <w:rPr>
      <w:rFonts w:ascii="Verdana" w:hAnsi="Verdana"/>
    </w:rPr>
  </w:style>
  <w:style w:type="paragraph" w:customStyle="1" w:styleId="Item">
    <w:name w:val="Item"/>
    <w:basedOn w:val="Normal"/>
    <w:next w:val="Normal"/>
    <w:qFormat/>
    <w:rsid w:val="00920EFF"/>
    <w:pPr>
      <w:numPr>
        <w:numId w:val="64"/>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77"/>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77"/>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77"/>
      </w:numPr>
      <w:spacing w:after="140" w:line="290" w:lineRule="auto"/>
      <w:jc w:val="both"/>
    </w:pPr>
    <w:rPr>
      <w:rFonts w:ascii="Arial" w:hAnsi="Arial"/>
      <w:sz w:val="20"/>
      <w:szCs w:val="24"/>
      <w:lang w:eastAsia="en-US"/>
    </w:rPr>
  </w:style>
  <w:style w:type="character" w:customStyle="1" w:styleId="TtulodaClusulaChar">
    <w:name w:val="Título da Cláusula Char"/>
    <w:basedOn w:val="DefaultParagraphFont"/>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BodyText3">
    <w:name w:val="Body Text 3"/>
    <w:basedOn w:val="Normal"/>
    <w:link w:val="BodyText3Char"/>
    <w:semiHidden/>
    <w:unhideWhenUsed/>
    <w:rsid w:val="00011994"/>
    <w:pPr>
      <w:spacing w:after="120"/>
    </w:pPr>
    <w:rPr>
      <w:sz w:val="16"/>
      <w:szCs w:val="16"/>
    </w:rPr>
  </w:style>
  <w:style w:type="character" w:customStyle="1" w:styleId="BodyText3Char">
    <w:name w:val="Body Text 3 Char"/>
    <w:basedOn w:val="DefaultParagraphFont"/>
    <w:link w:val="BodyText3"/>
    <w:semiHidden/>
    <w:rsid w:val="000119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11.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2.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10.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11.xml><?xml version="1.0" encoding="utf-8"?>
<ds:datastoreItem xmlns:ds="http://schemas.openxmlformats.org/officeDocument/2006/customXml" ds:itemID="{865DE775-68F4-4EDE-9247-20F263DBD85A}">
  <ds:schemaRefs>
    <ds:schemaRef ds:uri="http://www.imanage.com/work/xmlschema"/>
  </ds:schemaRefs>
</ds:datastoreItem>
</file>

<file path=customXml/itemProps12.xml><?xml version="1.0" encoding="utf-8"?>
<ds:datastoreItem xmlns:ds="http://schemas.openxmlformats.org/officeDocument/2006/customXml" ds:itemID="{B9494640-7BFD-4D2C-AF9C-3EDBA41C1D2B}">
  <ds:schemaRefs>
    <ds:schemaRef ds:uri="http://www.imanage.com/work/xmlschema"/>
  </ds:schemaRefs>
</ds:datastoreItem>
</file>

<file path=customXml/itemProps13.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2.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5.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6.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7.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8.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9.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9043</Words>
  <Characters>48836</Characters>
  <Application>Microsoft Office Word</Application>
  <DocSecurity>0</DocSecurity>
  <Lines>406</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57764</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Lucas Padilha</cp:lastModifiedBy>
  <cp:revision>5</cp:revision>
  <cp:lastPrinted>2019-05-29T13:02:00Z</cp:lastPrinted>
  <dcterms:created xsi:type="dcterms:W3CDTF">2021-06-24T03:03:00Z</dcterms:created>
  <dcterms:modified xsi:type="dcterms:W3CDTF">2021-06-24T03:03:00Z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