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863" w14:textId="3E83F59C" w:rsidR="00111F83" w:rsidRPr="00625C0A" w:rsidRDefault="00111F83" w:rsidP="00632A71">
      <w:pPr>
        <w:spacing w:after="0" w:line="320" w:lineRule="exact"/>
        <w:jc w:val="both"/>
        <w:rPr>
          <w:rFonts w:cstheme="minorHAnsi"/>
          <w:b/>
          <w:sz w:val="24"/>
          <w:szCs w:val="24"/>
        </w:rPr>
      </w:pPr>
      <w:r w:rsidRPr="00625C0A">
        <w:rPr>
          <w:rFonts w:cstheme="minorHAnsi"/>
          <w:b/>
          <w:sz w:val="24"/>
          <w:szCs w:val="24"/>
        </w:rPr>
        <w:t xml:space="preserve">ATA DA ASSEMBLEIA GERAL </w:t>
      </w:r>
      <w:r w:rsidR="0045353F" w:rsidRPr="00625C0A">
        <w:rPr>
          <w:rFonts w:cstheme="minorHAnsi"/>
          <w:b/>
          <w:sz w:val="24"/>
          <w:szCs w:val="24"/>
        </w:rPr>
        <w:t xml:space="preserve">DE DEBENTURISTAS DA </w:t>
      </w:r>
      <w:r w:rsidR="00355EF5" w:rsidRPr="00625C0A">
        <w:rPr>
          <w:rFonts w:cstheme="minorHAnsi"/>
          <w:b/>
          <w:sz w:val="24"/>
          <w:szCs w:val="24"/>
        </w:rPr>
        <w:t>1</w:t>
      </w:r>
      <w:r w:rsidR="0045353F" w:rsidRPr="00625C0A">
        <w:rPr>
          <w:rFonts w:cstheme="minorHAnsi"/>
          <w:b/>
          <w:sz w:val="24"/>
          <w:szCs w:val="24"/>
        </w:rPr>
        <w:t xml:space="preserve">ª </w:t>
      </w:r>
      <w:r w:rsidR="004E39A9">
        <w:rPr>
          <w:rFonts w:cstheme="minorHAnsi"/>
          <w:b/>
          <w:sz w:val="24"/>
          <w:szCs w:val="24"/>
        </w:rPr>
        <w:t xml:space="preserve">(PRIMEIRA) </w:t>
      </w:r>
      <w:r w:rsidR="0045353F" w:rsidRPr="00625C0A">
        <w:rPr>
          <w:rFonts w:cstheme="minorHAnsi"/>
          <w:b/>
          <w:sz w:val="24"/>
          <w:szCs w:val="24"/>
        </w:rPr>
        <w:t xml:space="preserve">EMISSÃO DE DEBÊNTURES SIMPLES, NÃO CONVERSÍVEIS EM AÇÕES, DA ESPÉCIE COM GARANTIA REAL, EM </w:t>
      </w:r>
      <w:r w:rsidR="00355EF5" w:rsidRPr="00625C0A">
        <w:rPr>
          <w:rFonts w:cstheme="minorHAnsi"/>
          <w:b/>
          <w:sz w:val="24"/>
          <w:szCs w:val="24"/>
        </w:rPr>
        <w:t>SÉRIE</w:t>
      </w:r>
      <w:r w:rsidR="00C651F7">
        <w:rPr>
          <w:rFonts w:cstheme="minorHAnsi"/>
          <w:b/>
          <w:sz w:val="24"/>
          <w:szCs w:val="24"/>
        </w:rPr>
        <w:t xml:space="preserve"> ÚNICA</w:t>
      </w:r>
      <w:r w:rsidR="0045353F" w:rsidRPr="00625C0A">
        <w:rPr>
          <w:rFonts w:cstheme="minorHAnsi"/>
          <w:b/>
          <w:sz w:val="24"/>
          <w:szCs w:val="24"/>
        </w:rPr>
        <w:t>, PARA DISTRIBUIÇÃO PÚBLICA, COM ESFORÇOS RESTRITOS DE DISTRIBUIÇÃO, DA</w:t>
      </w:r>
      <w:r w:rsidR="00355EF5" w:rsidRPr="00625C0A">
        <w:rPr>
          <w:rFonts w:cstheme="minorHAnsi"/>
          <w:b/>
          <w:sz w:val="24"/>
          <w:szCs w:val="24"/>
        </w:rPr>
        <w:t xml:space="preserve"> MPM CORPÓREOS S.A.</w:t>
      </w:r>
      <w:r w:rsidR="005F593A" w:rsidRPr="00625C0A">
        <w:rPr>
          <w:rFonts w:cstheme="minorHAnsi"/>
          <w:b/>
          <w:sz w:val="24"/>
          <w:szCs w:val="24"/>
        </w:rPr>
        <w:t>,</w:t>
      </w:r>
      <w:r w:rsidR="0045353F" w:rsidRPr="00625C0A">
        <w:rPr>
          <w:rFonts w:cstheme="minorHAnsi"/>
          <w:b/>
          <w:sz w:val="24"/>
          <w:szCs w:val="24"/>
        </w:rPr>
        <w:t xml:space="preserve"> </w:t>
      </w:r>
      <w:r w:rsidRPr="00625C0A">
        <w:rPr>
          <w:rFonts w:cstheme="minorHAnsi"/>
          <w:b/>
          <w:sz w:val="24"/>
          <w:szCs w:val="24"/>
        </w:rPr>
        <w:t>REALIZADA EM</w:t>
      </w:r>
      <w:r w:rsidR="0007041B" w:rsidRPr="00625C0A">
        <w:rPr>
          <w:rFonts w:cstheme="minorHAnsi"/>
          <w:b/>
          <w:sz w:val="24"/>
          <w:szCs w:val="24"/>
        </w:rPr>
        <w:t xml:space="preserve"> PRIMEIRA CONVOCAÇÃO EM</w:t>
      </w:r>
      <w:r w:rsidRPr="00625C0A">
        <w:rPr>
          <w:rFonts w:cstheme="minorHAnsi"/>
          <w:b/>
          <w:sz w:val="24"/>
          <w:szCs w:val="24"/>
        </w:rPr>
        <w:t xml:space="preserve"> </w:t>
      </w:r>
      <w:r w:rsidR="009969AE">
        <w:rPr>
          <w:rFonts w:cstheme="minorHAnsi"/>
          <w:b/>
          <w:sz w:val="24"/>
          <w:szCs w:val="24"/>
        </w:rPr>
        <w:t>8</w:t>
      </w:r>
      <w:r w:rsidR="009969AE" w:rsidRPr="00625C0A">
        <w:rPr>
          <w:rFonts w:cstheme="minorHAnsi"/>
          <w:b/>
          <w:sz w:val="24"/>
          <w:szCs w:val="24"/>
        </w:rPr>
        <w:t xml:space="preserve"> </w:t>
      </w:r>
      <w:r w:rsidR="00CF33D9" w:rsidRPr="00625C0A">
        <w:rPr>
          <w:rFonts w:cstheme="minorHAnsi"/>
          <w:b/>
          <w:sz w:val="24"/>
          <w:szCs w:val="24"/>
        </w:rPr>
        <w:t xml:space="preserve">DE </w:t>
      </w:r>
      <w:r w:rsidR="00A54532">
        <w:rPr>
          <w:rFonts w:cstheme="minorHAnsi"/>
          <w:b/>
          <w:sz w:val="24"/>
          <w:szCs w:val="24"/>
        </w:rPr>
        <w:t>SETEMBRO</w:t>
      </w:r>
      <w:r w:rsidR="00355EF5" w:rsidRPr="00625C0A">
        <w:rPr>
          <w:rFonts w:cstheme="minorHAnsi"/>
          <w:b/>
          <w:sz w:val="24"/>
          <w:szCs w:val="24"/>
        </w:rPr>
        <w:t xml:space="preserve"> </w:t>
      </w:r>
      <w:r w:rsidR="0045353F" w:rsidRPr="00625C0A">
        <w:rPr>
          <w:rFonts w:cstheme="minorHAnsi"/>
          <w:b/>
          <w:sz w:val="24"/>
          <w:szCs w:val="24"/>
        </w:rPr>
        <w:t>DE 20</w:t>
      </w:r>
      <w:r w:rsidR="003E4C88" w:rsidRPr="00625C0A">
        <w:rPr>
          <w:rFonts w:cstheme="minorHAnsi"/>
          <w:b/>
          <w:sz w:val="24"/>
          <w:szCs w:val="24"/>
        </w:rPr>
        <w:t>2</w:t>
      </w:r>
      <w:r w:rsidR="00355EF5" w:rsidRPr="00625C0A">
        <w:rPr>
          <w:rFonts w:cstheme="minorHAnsi"/>
          <w:b/>
          <w:sz w:val="24"/>
          <w:szCs w:val="24"/>
        </w:rPr>
        <w:t>2</w:t>
      </w:r>
      <w:r w:rsidR="002D2E72" w:rsidRPr="00625C0A">
        <w:rPr>
          <w:rFonts w:cstheme="minorHAnsi"/>
          <w:b/>
          <w:sz w:val="24"/>
          <w:szCs w:val="24"/>
        </w:rPr>
        <w:t xml:space="preserve"> </w:t>
      </w:r>
    </w:p>
    <w:p w14:paraId="4DCC7C4D" w14:textId="77777777" w:rsidR="00111F83" w:rsidRPr="00625C0A" w:rsidRDefault="00111F83" w:rsidP="00632A71">
      <w:pPr>
        <w:spacing w:after="0" w:line="320" w:lineRule="exact"/>
        <w:rPr>
          <w:rFonts w:cstheme="minorHAnsi"/>
          <w:sz w:val="24"/>
          <w:szCs w:val="24"/>
        </w:rPr>
      </w:pPr>
    </w:p>
    <w:p w14:paraId="38C963C0" w14:textId="7BB978BC"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DATA, HORA E LOCAL</w:t>
      </w:r>
      <w:r w:rsidRPr="00625C0A">
        <w:rPr>
          <w:rFonts w:eastAsia="Times New Roman" w:cstheme="minorHAnsi"/>
          <w:b/>
          <w:smallCaps/>
          <w:sz w:val="24"/>
          <w:szCs w:val="24"/>
          <w:lang w:eastAsia="pt-BR"/>
        </w:rPr>
        <w:t>:</w:t>
      </w:r>
      <w:r w:rsidRPr="00625C0A">
        <w:rPr>
          <w:rFonts w:cstheme="minorHAnsi"/>
          <w:sz w:val="24"/>
          <w:szCs w:val="24"/>
        </w:rPr>
        <w:t xml:space="preserve"> Realizada no dia </w:t>
      </w:r>
      <w:r w:rsidR="009969AE">
        <w:rPr>
          <w:rFonts w:cstheme="minorHAnsi"/>
          <w:sz w:val="24"/>
          <w:szCs w:val="24"/>
        </w:rPr>
        <w:t>8</w:t>
      </w:r>
      <w:r w:rsidR="009969AE" w:rsidRPr="00625C0A">
        <w:rPr>
          <w:rFonts w:cstheme="minorHAnsi"/>
          <w:sz w:val="24"/>
          <w:szCs w:val="24"/>
        </w:rPr>
        <w:t xml:space="preserve"> </w:t>
      </w:r>
      <w:r w:rsidR="00CF33D9" w:rsidRPr="00625C0A">
        <w:rPr>
          <w:rFonts w:cstheme="minorHAnsi"/>
          <w:sz w:val="24"/>
          <w:szCs w:val="24"/>
        </w:rPr>
        <w:t xml:space="preserve">de </w:t>
      </w:r>
      <w:r w:rsidR="0038417B">
        <w:rPr>
          <w:rFonts w:cstheme="minorHAnsi"/>
          <w:sz w:val="24"/>
          <w:szCs w:val="24"/>
        </w:rPr>
        <w:t>setembro</w:t>
      </w:r>
      <w:r w:rsidR="0038417B" w:rsidRPr="00625C0A">
        <w:rPr>
          <w:rFonts w:cstheme="minorHAnsi"/>
          <w:sz w:val="24"/>
          <w:szCs w:val="24"/>
        </w:rPr>
        <w:t xml:space="preserve"> </w:t>
      </w:r>
      <w:r w:rsidR="0045353F" w:rsidRPr="00625C0A">
        <w:rPr>
          <w:rFonts w:cstheme="minorHAnsi"/>
          <w:sz w:val="24"/>
          <w:szCs w:val="24"/>
        </w:rPr>
        <w:t>de 20</w:t>
      </w:r>
      <w:r w:rsidR="003E4C88" w:rsidRPr="00625C0A">
        <w:rPr>
          <w:rFonts w:cstheme="minorHAnsi"/>
          <w:sz w:val="24"/>
          <w:szCs w:val="24"/>
        </w:rPr>
        <w:t>2</w:t>
      </w:r>
      <w:r w:rsidR="0038417B">
        <w:rPr>
          <w:rFonts w:cstheme="minorHAnsi"/>
          <w:sz w:val="24"/>
          <w:szCs w:val="24"/>
        </w:rPr>
        <w:t>2</w:t>
      </w:r>
      <w:r w:rsidRPr="00625C0A">
        <w:rPr>
          <w:rFonts w:cstheme="minorHAnsi"/>
          <w:sz w:val="24"/>
          <w:szCs w:val="24"/>
        </w:rPr>
        <w:t xml:space="preserve">, às </w:t>
      </w:r>
      <w:r w:rsidR="009969AE">
        <w:rPr>
          <w:rFonts w:cstheme="minorHAnsi"/>
          <w:sz w:val="24"/>
          <w:szCs w:val="24"/>
        </w:rPr>
        <w:t>10:00</w:t>
      </w:r>
      <w:r w:rsidR="009969AE" w:rsidRPr="00625C0A">
        <w:rPr>
          <w:rFonts w:cstheme="minorHAnsi"/>
          <w:sz w:val="24"/>
          <w:szCs w:val="24"/>
        </w:rPr>
        <w:t> </w:t>
      </w:r>
      <w:r w:rsidRPr="00625C0A">
        <w:rPr>
          <w:rFonts w:cstheme="minorHAnsi"/>
          <w:sz w:val="24"/>
          <w:szCs w:val="24"/>
        </w:rPr>
        <w:t>h</w:t>
      </w:r>
      <w:r w:rsidR="0020287C" w:rsidRPr="00625C0A">
        <w:rPr>
          <w:rFonts w:cstheme="minorHAnsi"/>
          <w:sz w:val="24"/>
          <w:szCs w:val="24"/>
        </w:rPr>
        <w:t>oras</w:t>
      </w:r>
      <w:r w:rsidRPr="00625C0A">
        <w:rPr>
          <w:rFonts w:cstheme="minorHAnsi"/>
          <w:sz w:val="24"/>
          <w:szCs w:val="24"/>
        </w:rPr>
        <w:t xml:space="preserve">, </w:t>
      </w:r>
      <w:r w:rsidR="007759CD" w:rsidRPr="00625C0A">
        <w:rPr>
          <w:rFonts w:cstheme="minorHAnsi"/>
          <w:sz w:val="24"/>
          <w:szCs w:val="24"/>
        </w:rPr>
        <w:t xml:space="preserve">de modo exclusivamente digital, </w:t>
      </w:r>
      <w:r w:rsidR="00AE7AEB" w:rsidRPr="00625C0A">
        <w:rPr>
          <w:rFonts w:cstheme="minorHAnsi"/>
          <w:sz w:val="24"/>
          <w:szCs w:val="24"/>
        </w:rPr>
        <w:t xml:space="preserve">considerando-se portanto, realizada </w:t>
      </w:r>
      <w:r w:rsidRPr="00625C0A">
        <w:rPr>
          <w:rFonts w:cstheme="minorHAnsi"/>
          <w:sz w:val="24"/>
          <w:szCs w:val="24"/>
        </w:rPr>
        <w:t xml:space="preserve">na sede da </w:t>
      </w:r>
      <w:r w:rsidR="00150AB7" w:rsidRPr="00625C0A">
        <w:rPr>
          <w:rFonts w:cstheme="minorHAnsi"/>
          <w:sz w:val="24"/>
          <w:szCs w:val="24"/>
        </w:rPr>
        <w:t xml:space="preserve">MPM Corpóreos </w:t>
      </w:r>
      <w:r w:rsidRPr="00625C0A">
        <w:rPr>
          <w:rFonts w:cstheme="minorHAnsi"/>
          <w:sz w:val="24"/>
          <w:szCs w:val="24"/>
        </w:rPr>
        <w:t>S.A. (“</w:t>
      </w:r>
      <w:r w:rsidRPr="00625C0A">
        <w:rPr>
          <w:rFonts w:cstheme="minorHAnsi"/>
          <w:sz w:val="24"/>
          <w:szCs w:val="24"/>
          <w:u w:val="single"/>
        </w:rPr>
        <w:t>Companhia</w:t>
      </w:r>
      <w:r w:rsidRPr="00625C0A">
        <w:rPr>
          <w:rFonts w:cstheme="minorHAnsi"/>
          <w:sz w:val="24"/>
          <w:szCs w:val="24"/>
        </w:rPr>
        <w:t>” ou “</w:t>
      </w:r>
      <w:r w:rsidRPr="00625C0A">
        <w:rPr>
          <w:rFonts w:cstheme="minorHAnsi"/>
          <w:sz w:val="24"/>
          <w:szCs w:val="24"/>
          <w:u w:val="single"/>
        </w:rPr>
        <w:t>Emissora</w:t>
      </w:r>
      <w:r w:rsidRPr="00625C0A">
        <w:rPr>
          <w:rFonts w:cstheme="minorHAnsi"/>
          <w:sz w:val="24"/>
          <w:szCs w:val="24"/>
        </w:rPr>
        <w:t xml:space="preserve">”), </w:t>
      </w:r>
      <w:r w:rsidR="00AE7AEB" w:rsidRPr="00625C0A">
        <w:rPr>
          <w:rFonts w:cstheme="minorHAnsi"/>
          <w:sz w:val="24"/>
          <w:szCs w:val="24"/>
        </w:rPr>
        <w:t xml:space="preserve">conforme </w:t>
      </w:r>
      <w:r w:rsidR="00B1007D">
        <w:rPr>
          <w:rFonts w:cstheme="minorHAnsi"/>
          <w:sz w:val="24"/>
          <w:szCs w:val="24"/>
        </w:rPr>
        <w:t xml:space="preserve">artigo </w:t>
      </w:r>
      <w:r w:rsidR="00C651F7">
        <w:rPr>
          <w:rFonts w:cstheme="minorHAnsi"/>
          <w:sz w:val="24"/>
          <w:szCs w:val="24"/>
        </w:rPr>
        <w:t>71</w:t>
      </w:r>
      <w:r w:rsidR="00AE7AEB" w:rsidRPr="00625C0A">
        <w:rPr>
          <w:rFonts w:cstheme="minorHAnsi"/>
          <w:sz w:val="24"/>
          <w:szCs w:val="24"/>
        </w:rPr>
        <w:t>, § </w:t>
      </w:r>
      <w:r w:rsidR="00C651F7">
        <w:rPr>
          <w:rFonts w:cstheme="minorHAnsi"/>
          <w:sz w:val="24"/>
          <w:szCs w:val="24"/>
        </w:rPr>
        <w:t>2</w:t>
      </w:r>
      <w:r w:rsidR="00B1007D" w:rsidRPr="00625C0A">
        <w:rPr>
          <w:rFonts w:cstheme="minorHAnsi"/>
          <w:sz w:val="24"/>
          <w:szCs w:val="24"/>
        </w:rPr>
        <w:t>º</w:t>
      </w:r>
      <w:r w:rsidR="00AE7AEB" w:rsidRPr="00625C0A">
        <w:rPr>
          <w:rFonts w:cstheme="minorHAnsi"/>
          <w:sz w:val="24"/>
          <w:szCs w:val="24"/>
        </w:rPr>
        <w:t xml:space="preserve">, da </w:t>
      </w:r>
      <w:r w:rsidR="00B1007D">
        <w:rPr>
          <w:rFonts w:cstheme="minorHAnsi"/>
          <w:sz w:val="24"/>
          <w:szCs w:val="24"/>
        </w:rPr>
        <w:t>Resolução da</w:t>
      </w:r>
      <w:r w:rsidR="00B1007D" w:rsidRPr="00625C0A">
        <w:rPr>
          <w:rFonts w:cstheme="minorHAnsi"/>
          <w:sz w:val="24"/>
          <w:szCs w:val="24"/>
        </w:rPr>
        <w:t xml:space="preserve"> </w:t>
      </w:r>
      <w:r w:rsidR="00B1007D">
        <w:rPr>
          <w:rFonts w:cstheme="minorHAnsi"/>
          <w:sz w:val="24"/>
          <w:szCs w:val="24"/>
        </w:rPr>
        <w:t>Comissão de Valores Mobiliários</w:t>
      </w:r>
      <w:r w:rsidR="00B1007D" w:rsidRPr="00625C0A">
        <w:rPr>
          <w:rFonts w:cstheme="minorHAnsi"/>
          <w:sz w:val="24"/>
          <w:szCs w:val="24"/>
        </w:rPr>
        <w:t xml:space="preserve"> </w:t>
      </w:r>
      <w:r w:rsidR="00AE7AEB" w:rsidRPr="00625C0A">
        <w:rPr>
          <w:rFonts w:cstheme="minorHAnsi"/>
          <w:sz w:val="24"/>
          <w:szCs w:val="24"/>
        </w:rPr>
        <w:t xml:space="preserve">nº </w:t>
      </w:r>
      <w:r w:rsidR="00B1007D">
        <w:rPr>
          <w:rFonts w:cstheme="minorHAnsi"/>
          <w:sz w:val="24"/>
          <w:szCs w:val="24"/>
        </w:rPr>
        <w:t>81</w:t>
      </w:r>
      <w:r w:rsidR="00AE7AEB" w:rsidRPr="00625C0A">
        <w:rPr>
          <w:rFonts w:cstheme="minorHAnsi"/>
          <w:sz w:val="24"/>
          <w:szCs w:val="24"/>
        </w:rPr>
        <w:t xml:space="preserve">, de </w:t>
      </w:r>
      <w:r w:rsidR="00B1007D">
        <w:rPr>
          <w:rFonts w:cstheme="minorHAnsi"/>
          <w:sz w:val="24"/>
          <w:szCs w:val="24"/>
        </w:rPr>
        <w:t>29</w:t>
      </w:r>
      <w:r w:rsidR="00B1007D" w:rsidRPr="00625C0A">
        <w:rPr>
          <w:rFonts w:cstheme="minorHAnsi"/>
          <w:sz w:val="24"/>
          <w:szCs w:val="24"/>
        </w:rPr>
        <w:t xml:space="preserve"> </w:t>
      </w:r>
      <w:r w:rsidR="00AE7AEB" w:rsidRPr="00625C0A">
        <w:rPr>
          <w:rFonts w:cstheme="minorHAnsi"/>
          <w:sz w:val="24"/>
          <w:szCs w:val="24"/>
        </w:rPr>
        <w:t xml:space="preserve">de </w:t>
      </w:r>
      <w:r w:rsidR="00B1007D">
        <w:rPr>
          <w:rFonts w:cstheme="minorHAnsi"/>
          <w:sz w:val="24"/>
          <w:szCs w:val="24"/>
        </w:rPr>
        <w:t>março</w:t>
      </w:r>
      <w:r w:rsidR="00B1007D" w:rsidRPr="00625C0A">
        <w:rPr>
          <w:rFonts w:cstheme="minorHAnsi"/>
          <w:sz w:val="24"/>
          <w:szCs w:val="24"/>
        </w:rPr>
        <w:t xml:space="preserve"> </w:t>
      </w:r>
      <w:r w:rsidR="00AE7AEB" w:rsidRPr="00625C0A">
        <w:rPr>
          <w:rFonts w:cstheme="minorHAnsi"/>
          <w:sz w:val="24"/>
          <w:szCs w:val="24"/>
        </w:rPr>
        <w:t xml:space="preserve">de </w:t>
      </w:r>
      <w:r w:rsidR="00B1007D" w:rsidRPr="00625C0A">
        <w:rPr>
          <w:rFonts w:cstheme="minorHAnsi"/>
          <w:sz w:val="24"/>
          <w:szCs w:val="24"/>
        </w:rPr>
        <w:t>202</w:t>
      </w:r>
      <w:r w:rsidR="00B1007D">
        <w:rPr>
          <w:rFonts w:cstheme="minorHAnsi"/>
          <w:sz w:val="24"/>
          <w:szCs w:val="24"/>
        </w:rPr>
        <w:t>2</w:t>
      </w:r>
      <w:r w:rsidR="00B1007D" w:rsidRPr="00625C0A">
        <w:rPr>
          <w:rFonts w:cstheme="minorHAnsi"/>
          <w:sz w:val="24"/>
          <w:szCs w:val="24"/>
        </w:rPr>
        <w:t xml:space="preserve"> </w:t>
      </w:r>
      <w:r w:rsidR="00AE7AEB" w:rsidRPr="00625C0A">
        <w:rPr>
          <w:rFonts w:cstheme="minorHAnsi"/>
          <w:sz w:val="24"/>
          <w:szCs w:val="24"/>
        </w:rPr>
        <w:t>(“</w:t>
      </w:r>
      <w:r w:rsidR="00B1007D">
        <w:rPr>
          <w:rFonts w:cstheme="minorHAnsi"/>
          <w:sz w:val="24"/>
          <w:szCs w:val="24"/>
          <w:u w:val="single"/>
        </w:rPr>
        <w:t>Resolução CVM 81</w:t>
      </w:r>
      <w:r w:rsidR="00AE7AEB" w:rsidRPr="00625C0A">
        <w:rPr>
          <w:rFonts w:cstheme="minorHAnsi"/>
          <w:sz w:val="24"/>
          <w:szCs w:val="24"/>
        </w:rPr>
        <w:t xml:space="preserve">”), </w:t>
      </w:r>
      <w:r w:rsidRPr="00625C0A">
        <w:rPr>
          <w:rFonts w:cstheme="minorHAnsi"/>
          <w:sz w:val="24"/>
          <w:szCs w:val="24"/>
        </w:rPr>
        <w:t xml:space="preserve">localizada </w:t>
      </w:r>
      <w:r w:rsidR="00B1007D" w:rsidRPr="00081E5E">
        <w:rPr>
          <w:rFonts w:cstheme="minorHAnsi"/>
          <w:sz w:val="24"/>
          <w:szCs w:val="24"/>
        </w:rPr>
        <w:t>na Cidade de São Paulo, Estado de São Paulo</w:t>
      </w:r>
      <w:r w:rsidR="00B1007D">
        <w:rPr>
          <w:rFonts w:cstheme="minorHAnsi"/>
          <w:sz w:val="24"/>
          <w:szCs w:val="24"/>
        </w:rPr>
        <w:t xml:space="preserve">, </w:t>
      </w:r>
      <w:r w:rsidRPr="00625C0A">
        <w:rPr>
          <w:rFonts w:cstheme="minorHAnsi"/>
          <w:sz w:val="24"/>
          <w:szCs w:val="24"/>
        </w:rPr>
        <w:t xml:space="preserve">na </w:t>
      </w:r>
      <w:r w:rsidR="00B751B7" w:rsidRPr="00625C0A">
        <w:rPr>
          <w:rFonts w:cstheme="minorHAnsi"/>
          <w:sz w:val="24"/>
          <w:szCs w:val="24"/>
        </w:rPr>
        <w:t>Avenida dos Eucaliptos, nº 76</w:t>
      </w:r>
      <w:r w:rsidR="001005EA">
        <w:rPr>
          <w:rFonts w:cstheme="minorHAnsi"/>
          <w:sz w:val="24"/>
          <w:szCs w:val="24"/>
        </w:rPr>
        <w:t>3</w:t>
      </w:r>
      <w:r w:rsidR="00B751B7" w:rsidRPr="00625C0A">
        <w:rPr>
          <w:rFonts w:cstheme="minorHAnsi"/>
          <w:sz w:val="24"/>
          <w:szCs w:val="24"/>
        </w:rPr>
        <w:t>, sala 02, Indianópolis</w:t>
      </w:r>
      <w:r w:rsidRPr="00625C0A">
        <w:rPr>
          <w:rFonts w:cstheme="minorHAnsi"/>
          <w:sz w:val="24"/>
          <w:szCs w:val="24"/>
        </w:rPr>
        <w:t xml:space="preserve">, CEP </w:t>
      </w:r>
      <w:r w:rsidR="00B751B7" w:rsidRPr="00625C0A">
        <w:rPr>
          <w:rFonts w:cstheme="minorHAnsi"/>
          <w:sz w:val="24"/>
          <w:szCs w:val="24"/>
        </w:rPr>
        <w:t>04517-050</w:t>
      </w:r>
      <w:r w:rsidRPr="00625C0A">
        <w:rPr>
          <w:rFonts w:cstheme="minorHAnsi"/>
          <w:sz w:val="24"/>
          <w:szCs w:val="24"/>
        </w:rPr>
        <w:t>.</w:t>
      </w:r>
      <w:r w:rsidR="003E4C88" w:rsidRPr="00625C0A">
        <w:rPr>
          <w:rFonts w:cstheme="minorHAnsi"/>
          <w:sz w:val="24"/>
          <w:szCs w:val="24"/>
        </w:rPr>
        <w:t xml:space="preserve"> </w:t>
      </w:r>
    </w:p>
    <w:p w14:paraId="2104850F" w14:textId="77777777" w:rsidR="00111F83" w:rsidRPr="00625C0A" w:rsidRDefault="00111F83" w:rsidP="00632A71">
      <w:pPr>
        <w:spacing w:after="0" w:line="320" w:lineRule="exact"/>
        <w:jc w:val="both"/>
        <w:rPr>
          <w:rFonts w:cstheme="minorHAnsi"/>
          <w:sz w:val="24"/>
          <w:szCs w:val="24"/>
        </w:rPr>
      </w:pPr>
    </w:p>
    <w:p w14:paraId="582522FC" w14:textId="3A8C3379" w:rsidR="0045353F" w:rsidRPr="00625C0A" w:rsidRDefault="00111F83" w:rsidP="00625C0A">
      <w:pPr>
        <w:numPr>
          <w:ilvl w:val="0"/>
          <w:numId w:val="10"/>
        </w:numPr>
        <w:spacing w:after="0" w:line="320" w:lineRule="exact"/>
        <w:ind w:left="0" w:firstLine="0"/>
        <w:jc w:val="both"/>
        <w:rPr>
          <w:rFonts w:cstheme="minorHAnsi"/>
          <w:sz w:val="24"/>
          <w:szCs w:val="24"/>
        </w:rPr>
      </w:pPr>
      <w:r w:rsidRPr="00625C0A">
        <w:rPr>
          <w:rFonts w:eastAsia="Times New Roman" w:cstheme="minorHAnsi"/>
          <w:b/>
          <w:smallCaps/>
          <w:sz w:val="24"/>
          <w:szCs w:val="24"/>
          <w:u w:val="single"/>
          <w:lang w:eastAsia="pt-BR"/>
        </w:rPr>
        <w:t>CONVOCAÇÃO</w:t>
      </w:r>
      <w:r w:rsidRPr="00625C0A">
        <w:rPr>
          <w:rFonts w:eastAsia="Times New Roman" w:cstheme="minorHAnsi"/>
          <w:b/>
          <w:smallCaps/>
          <w:sz w:val="24"/>
          <w:szCs w:val="24"/>
          <w:lang w:eastAsia="pt-BR"/>
        </w:rPr>
        <w:t>:</w:t>
      </w:r>
      <w:r w:rsidRPr="00625C0A">
        <w:rPr>
          <w:rFonts w:cstheme="minorHAnsi"/>
          <w:sz w:val="24"/>
          <w:szCs w:val="24"/>
        </w:rPr>
        <w:t xml:space="preserve"> </w:t>
      </w:r>
      <w:r w:rsidR="0045353F" w:rsidRPr="00625C0A">
        <w:rPr>
          <w:rFonts w:cstheme="minorHAnsi"/>
          <w:sz w:val="24"/>
          <w:szCs w:val="24"/>
        </w:rPr>
        <w:t>A convocação da presente assembleia observou os termos do artigo 124, §1º, inciso II, e do artigo 71, § 2º, da Lei nº 6.404, de 15 de dezembro de 1976, conforme alterada (“</w:t>
      </w:r>
      <w:r w:rsidR="0045353F" w:rsidRPr="00625C0A">
        <w:rPr>
          <w:rFonts w:cstheme="minorHAnsi"/>
          <w:sz w:val="24"/>
          <w:szCs w:val="24"/>
          <w:u w:val="single"/>
        </w:rPr>
        <w:t>Lei das Sociedades por Ações</w:t>
      </w:r>
      <w:r w:rsidR="0045353F" w:rsidRPr="00625C0A">
        <w:rPr>
          <w:rFonts w:cstheme="minorHAnsi"/>
          <w:sz w:val="24"/>
          <w:szCs w:val="24"/>
        </w:rPr>
        <w:t xml:space="preserve">”), </w:t>
      </w:r>
      <w:r w:rsidR="007759CD" w:rsidRPr="00625C0A">
        <w:rPr>
          <w:rFonts w:cstheme="minorHAnsi"/>
          <w:sz w:val="24"/>
          <w:szCs w:val="24"/>
        </w:rPr>
        <w:t xml:space="preserve">da </w:t>
      </w:r>
      <w:r w:rsidR="00B1007D">
        <w:rPr>
          <w:rFonts w:cstheme="minorHAnsi"/>
          <w:sz w:val="24"/>
          <w:szCs w:val="24"/>
        </w:rPr>
        <w:t>Resolução CVM 81</w:t>
      </w:r>
      <w:r w:rsidR="007759CD" w:rsidRPr="00625C0A">
        <w:rPr>
          <w:rFonts w:cstheme="minorHAnsi"/>
          <w:sz w:val="24"/>
          <w:szCs w:val="24"/>
        </w:rPr>
        <w:t xml:space="preserve">, </w:t>
      </w:r>
      <w:r w:rsidR="0045353F" w:rsidRPr="00625C0A">
        <w:rPr>
          <w:rFonts w:cstheme="minorHAnsi"/>
          <w:sz w:val="24"/>
          <w:szCs w:val="24"/>
        </w:rPr>
        <w:t xml:space="preserve">e da </w:t>
      </w:r>
      <w:r w:rsidR="00B1007D">
        <w:rPr>
          <w:rFonts w:cstheme="minorHAnsi"/>
          <w:sz w:val="24"/>
          <w:szCs w:val="24"/>
        </w:rPr>
        <w:t>cláusulas 5.2</w:t>
      </w:r>
      <w:r w:rsidR="006130E0">
        <w:rPr>
          <w:rFonts w:cstheme="minorHAnsi"/>
          <w:sz w:val="24"/>
          <w:szCs w:val="24"/>
        </w:rPr>
        <w:t>6</w:t>
      </w:r>
      <w:r w:rsidR="00B1007D">
        <w:rPr>
          <w:rFonts w:cstheme="minorHAnsi"/>
          <w:sz w:val="24"/>
          <w:szCs w:val="24"/>
        </w:rPr>
        <w:t xml:space="preserve"> e 11.2</w:t>
      </w:r>
      <w:r w:rsidR="0045353F" w:rsidRPr="00625C0A">
        <w:rPr>
          <w:rFonts w:cstheme="minorHAnsi"/>
          <w:sz w:val="24"/>
          <w:szCs w:val="24"/>
        </w:rPr>
        <w:t xml:space="preserve"> do </w:t>
      </w:r>
      <w:r w:rsidR="00712602" w:rsidRPr="00712602">
        <w:rPr>
          <w:rFonts w:cstheme="minorHAnsi"/>
          <w:sz w:val="24"/>
          <w:szCs w:val="24"/>
        </w:rPr>
        <w:t>“</w:t>
      </w:r>
      <w:r w:rsidR="00712602" w:rsidRPr="00712602">
        <w:rPr>
          <w:rFonts w:cstheme="minorHAnsi"/>
          <w:i/>
          <w:iCs/>
          <w:sz w:val="24"/>
          <w:szCs w:val="24"/>
        </w:rPr>
        <w:t>Instrumento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em 22 de julho de 2021, entre a MPM Corpóreos S.A. (“</w:t>
      </w:r>
      <w:r w:rsidR="00712602" w:rsidRPr="00712602">
        <w:rPr>
          <w:rFonts w:cstheme="minorHAnsi"/>
          <w:sz w:val="24"/>
          <w:szCs w:val="24"/>
          <w:u w:val="single"/>
        </w:rPr>
        <w:t>Companhia</w:t>
      </w:r>
      <w:r w:rsidR="00712602" w:rsidRPr="00712602">
        <w:rPr>
          <w:rFonts w:cstheme="minorHAnsi"/>
          <w:sz w:val="24"/>
          <w:szCs w:val="24"/>
        </w:rPr>
        <w:t>”), a Simplific Pavarini Distribuidora de Títulos e Valores Mobiliários Ltda. (“</w:t>
      </w:r>
      <w:r w:rsidR="00712602" w:rsidRPr="00712602">
        <w:rPr>
          <w:rFonts w:cstheme="minorHAnsi"/>
          <w:sz w:val="24"/>
          <w:szCs w:val="24"/>
          <w:u w:val="single"/>
        </w:rPr>
        <w:t>Agente Fiduciário</w:t>
      </w:r>
      <w:r w:rsidR="00712602" w:rsidRPr="00712602">
        <w:rPr>
          <w:rFonts w:cstheme="minorHAnsi"/>
          <w:sz w:val="24"/>
          <w:szCs w:val="24"/>
        </w:rPr>
        <w:t>”), e a Corpóreos – Serviços Terapêuticos S.A. (“</w:t>
      </w:r>
      <w:r w:rsidR="00712602" w:rsidRPr="00712602">
        <w:rPr>
          <w:rFonts w:cstheme="minorHAnsi"/>
          <w:sz w:val="24"/>
          <w:szCs w:val="24"/>
          <w:u w:val="single"/>
        </w:rPr>
        <w:t>Garantidora</w:t>
      </w:r>
      <w:r w:rsidR="00712602" w:rsidRPr="00712602">
        <w:rPr>
          <w:rFonts w:cstheme="minorHAnsi"/>
          <w:sz w:val="24"/>
          <w:szCs w:val="24"/>
        </w:rPr>
        <w:t>”), na qualidade de interveniente anuente (“</w:t>
      </w:r>
      <w:r w:rsidR="00712602" w:rsidRPr="00712602">
        <w:rPr>
          <w:rFonts w:cstheme="minorHAnsi"/>
          <w:sz w:val="24"/>
          <w:szCs w:val="24"/>
          <w:u w:val="single"/>
        </w:rPr>
        <w:t>Escritura de Emissão Original</w:t>
      </w:r>
      <w:r w:rsidR="00712602" w:rsidRPr="00712602">
        <w:rPr>
          <w:rFonts w:cstheme="minorHAnsi"/>
          <w:sz w:val="24"/>
          <w:szCs w:val="24"/>
        </w:rPr>
        <w:t>” e “</w:t>
      </w:r>
      <w:r w:rsidR="00712602" w:rsidRPr="00712602">
        <w:rPr>
          <w:rFonts w:cstheme="minorHAnsi"/>
          <w:sz w:val="24"/>
          <w:szCs w:val="24"/>
          <w:u w:val="single"/>
        </w:rPr>
        <w:t>1ª Emissão</w:t>
      </w:r>
      <w:r w:rsidR="00712602" w:rsidRPr="00712602">
        <w:rPr>
          <w:rFonts w:cstheme="minorHAnsi"/>
          <w:sz w:val="24"/>
          <w:szCs w:val="24"/>
        </w:rPr>
        <w:t>”, respectivamente), conforme posteriormente alterado pelo “</w:t>
      </w:r>
      <w:r w:rsidR="00196E28" w:rsidRPr="00625C0A">
        <w:rPr>
          <w:rFonts w:cstheme="minorHAnsi"/>
          <w:i/>
          <w:iCs/>
          <w:sz w:val="24"/>
          <w:szCs w:val="24"/>
        </w:rPr>
        <w:t xml:space="preserve">Primeiro Aditamento ao </w:t>
      </w:r>
      <w:r w:rsidR="00712602" w:rsidRPr="00196E28">
        <w:rPr>
          <w:rFonts w:cstheme="minorHAnsi"/>
          <w:i/>
          <w:iCs/>
          <w:sz w:val="24"/>
          <w:szCs w:val="24"/>
        </w:rPr>
        <w:t>I</w:t>
      </w:r>
      <w:r w:rsidR="00712602" w:rsidRPr="00712602">
        <w:rPr>
          <w:rFonts w:cstheme="minorHAnsi"/>
          <w:i/>
          <w:iCs/>
          <w:sz w:val="24"/>
          <w:szCs w:val="24"/>
        </w:rPr>
        <w:t>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entre a Companhia</w:t>
      </w:r>
      <w:r w:rsidR="00F54CE6">
        <w:rPr>
          <w:rFonts w:cstheme="minorHAnsi"/>
          <w:sz w:val="24"/>
          <w:szCs w:val="24"/>
        </w:rPr>
        <w:t>,</w:t>
      </w:r>
      <w:r w:rsidR="00196E28">
        <w:rPr>
          <w:rFonts w:cstheme="minorHAnsi"/>
          <w:sz w:val="24"/>
          <w:szCs w:val="24"/>
        </w:rPr>
        <w:t xml:space="preserve"> </w:t>
      </w:r>
      <w:r w:rsidR="00712602" w:rsidRPr="00712602">
        <w:rPr>
          <w:rFonts w:cstheme="minorHAnsi"/>
          <w:sz w:val="24"/>
          <w:szCs w:val="24"/>
        </w:rPr>
        <w:t>o Agente Fiduciário</w:t>
      </w:r>
      <w:r w:rsidR="00F54CE6">
        <w:rPr>
          <w:rFonts w:cstheme="minorHAnsi"/>
          <w:sz w:val="24"/>
          <w:szCs w:val="24"/>
        </w:rPr>
        <w:t xml:space="preserve"> e a Garantidora,</w:t>
      </w:r>
      <w:r w:rsidR="00712602" w:rsidRPr="00712602">
        <w:rPr>
          <w:rFonts w:cstheme="minorHAnsi"/>
          <w:sz w:val="24"/>
          <w:szCs w:val="24"/>
        </w:rPr>
        <w:t xml:space="preserve"> em 6 de agosto de 2021 (“</w:t>
      </w:r>
      <w:r w:rsidR="00712602" w:rsidRPr="00712602">
        <w:rPr>
          <w:rFonts w:cstheme="minorHAnsi"/>
          <w:sz w:val="24"/>
          <w:szCs w:val="24"/>
          <w:u w:val="single"/>
        </w:rPr>
        <w:t>Aditamento à Escritura de Emissão</w:t>
      </w:r>
      <w:r w:rsidR="00712602" w:rsidRPr="00712602">
        <w:rPr>
          <w:rFonts w:cstheme="minorHAnsi"/>
          <w:sz w:val="24"/>
          <w:szCs w:val="24"/>
        </w:rPr>
        <w:t>” e, em conjunto com a Escritura de Emissão Original, “</w:t>
      </w:r>
      <w:r w:rsidR="00712602" w:rsidRPr="00712602">
        <w:rPr>
          <w:rFonts w:cstheme="minorHAnsi"/>
          <w:sz w:val="24"/>
          <w:szCs w:val="24"/>
          <w:u w:val="single"/>
        </w:rPr>
        <w:t>Escritura de Emissão</w:t>
      </w:r>
      <w:r w:rsidR="00712602" w:rsidRPr="00712602">
        <w:rPr>
          <w:rFonts w:cstheme="minorHAnsi"/>
          <w:sz w:val="24"/>
          <w:szCs w:val="24"/>
        </w:rPr>
        <w:t>”)</w:t>
      </w:r>
      <w:r w:rsidR="0045353F" w:rsidRPr="00625C0A">
        <w:rPr>
          <w:rFonts w:cstheme="minorHAnsi"/>
          <w:sz w:val="24"/>
          <w:szCs w:val="24"/>
        </w:rPr>
        <w:t xml:space="preserve">, mediante </w:t>
      </w:r>
      <w:r w:rsidR="00712602">
        <w:rPr>
          <w:rFonts w:cstheme="minorHAnsi"/>
          <w:sz w:val="24"/>
          <w:szCs w:val="24"/>
        </w:rPr>
        <w:t>a</w:t>
      </w:r>
      <w:r w:rsidR="00712602" w:rsidRPr="00625C0A">
        <w:rPr>
          <w:rFonts w:cstheme="minorHAnsi"/>
          <w:sz w:val="24"/>
          <w:szCs w:val="24"/>
        </w:rPr>
        <w:t xml:space="preserve"> </w:t>
      </w:r>
      <w:r w:rsidR="0045353F" w:rsidRPr="00625C0A">
        <w:rPr>
          <w:rFonts w:cstheme="minorHAnsi"/>
          <w:sz w:val="24"/>
          <w:szCs w:val="24"/>
        </w:rPr>
        <w:t xml:space="preserve">publicação </w:t>
      </w:r>
      <w:r w:rsidR="00712602" w:rsidRPr="00644296">
        <w:rPr>
          <w:rFonts w:cstheme="minorHAnsi"/>
          <w:sz w:val="24"/>
          <w:szCs w:val="24"/>
        </w:rPr>
        <w:t xml:space="preserve">do respectivo edital de convocação </w:t>
      </w:r>
      <w:r w:rsidR="0045353F" w:rsidRPr="00625C0A">
        <w:rPr>
          <w:rFonts w:cstheme="minorHAnsi"/>
          <w:sz w:val="24"/>
          <w:szCs w:val="24"/>
        </w:rPr>
        <w:t>nos jornais “</w:t>
      </w:r>
      <w:r w:rsidR="0045353F" w:rsidRPr="00625C0A">
        <w:rPr>
          <w:rFonts w:cstheme="minorHAnsi"/>
          <w:i/>
          <w:iCs/>
          <w:sz w:val="24"/>
          <w:szCs w:val="24"/>
        </w:rPr>
        <w:t xml:space="preserve">Diário Oficial do Estado de </w:t>
      </w:r>
      <w:r w:rsidR="00FF330B" w:rsidRPr="00625C0A">
        <w:rPr>
          <w:rFonts w:cstheme="minorHAnsi"/>
          <w:i/>
          <w:iCs/>
          <w:sz w:val="24"/>
          <w:szCs w:val="24"/>
        </w:rPr>
        <w:t>São Paulo</w:t>
      </w:r>
      <w:r w:rsidR="007E205D" w:rsidRPr="00625C0A">
        <w:rPr>
          <w:rFonts w:cstheme="minorHAnsi"/>
          <w:sz w:val="24"/>
          <w:szCs w:val="24"/>
        </w:rPr>
        <w:t>”</w:t>
      </w:r>
      <w:r w:rsidR="0045353F" w:rsidRPr="00625C0A">
        <w:rPr>
          <w:rFonts w:cstheme="minorHAnsi"/>
          <w:sz w:val="24"/>
          <w:szCs w:val="24"/>
        </w:rPr>
        <w:t xml:space="preserve"> e no “</w:t>
      </w:r>
      <w:r w:rsidR="00FF330B" w:rsidRPr="00625C0A">
        <w:rPr>
          <w:rFonts w:cstheme="minorHAnsi"/>
          <w:i/>
          <w:iCs/>
          <w:sz w:val="24"/>
          <w:szCs w:val="24"/>
        </w:rPr>
        <w:t>Diário Comercial</w:t>
      </w:r>
      <w:r w:rsidR="0045353F" w:rsidRPr="00625C0A">
        <w:rPr>
          <w:rFonts w:cstheme="minorHAnsi"/>
          <w:sz w:val="24"/>
          <w:szCs w:val="24"/>
        </w:rPr>
        <w:t xml:space="preserve">”, nas edições dos dias </w:t>
      </w:r>
      <w:r w:rsidR="00712602" w:rsidRPr="00644296">
        <w:rPr>
          <w:rFonts w:cstheme="minorHAnsi"/>
          <w:sz w:val="24"/>
          <w:szCs w:val="24"/>
        </w:rPr>
        <w:t>17</w:t>
      </w:r>
      <w:r w:rsidR="00712602" w:rsidRPr="00625C0A">
        <w:rPr>
          <w:rFonts w:cstheme="minorHAnsi"/>
          <w:sz w:val="24"/>
          <w:szCs w:val="24"/>
        </w:rPr>
        <w:t xml:space="preserve">, </w:t>
      </w:r>
      <w:r w:rsidR="00712602" w:rsidRPr="00644296">
        <w:rPr>
          <w:rFonts w:cstheme="minorHAnsi"/>
          <w:sz w:val="24"/>
          <w:szCs w:val="24"/>
        </w:rPr>
        <w:t>18</w:t>
      </w:r>
      <w:r w:rsidR="00712602" w:rsidRPr="00625C0A">
        <w:rPr>
          <w:rFonts w:cstheme="minorHAnsi"/>
          <w:sz w:val="24"/>
          <w:szCs w:val="24"/>
        </w:rPr>
        <w:t xml:space="preserve"> </w:t>
      </w:r>
      <w:r w:rsidR="00045805" w:rsidRPr="00625C0A">
        <w:rPr>
          <w:rFonts w:cstheme="minorHAnsi"/>
          <w:sz w:val="24"/>
          <w:szCs w:val="24"/>
        </w:rPr>
        <w:t xml:space="preserve">e </w:t>
      </w:r>
      <w:r w:rsidR="00712602" w:rsidRPr="00644296">
        <w:rPr>
          <w:rFonts w:cstheme="minorHAnsi"/>
          <w:sz w:val="24"/>
          <w:szCs w:val="24"/>
        </w:rPr>
        <w:t>19</w:t>
      </w:r>
      <w:r w:rsidR="00712602" w:rsidRPr="00625C0A">
        <w:rPr>
          <w:rFonts w:cstheme="minorHAnsi"/>
          <w:sz w:val="24"/>
          <w:szCs w:val="24"/>
        </w:rPr>
        <w:t xml:space="preserve"> </w:t>
      </w:r>
      <w:r w:rsidR="0002222C" w:rsidRPr="00625C0A">
        <w:rPr>
          <w:rFonts w:cstheme="minorHAnsi"/>
          <w:sz w:val="24"/>
          <w:szCs w:val="24"/>
        </w:rPr>
        <w:t xml:space="preserve">de </w:t>
      </w:r>
      <w:r w:rsidR="00712602" w:rsidRPr="00644296">
        <w:rPr>
          <w:rFonts w:cstheme="minorHAnsi"/>
          <w:sz w:val="24"/>
          <w:szCs w:val="24"/>
        </w:rPr>
        <w:t>agosto</w:t>
      </w:r>
      <w:r w:rsidR="00712602" w:rsidRPr="00625C0A">
        <w:rPr>
          <w:rFonts w:cstheme="minorHAnsi"/>
          <w:sz w:val="24"/>
          <w:szCs w:val="24"/>
        </w:rPr>
        <w:t xml:space="preserve"> </w:t>
      </w:r>
      <w:r w:rsidR="0002222C" w:rsidRPr="00625C0A">
        <w:rPr>
          <w:rFonts w:cstheme="minorHAnsi"/>
          <w:sz w:val="24"/>
          <w:szCs w:val="24"/>
        </w:rPr>
        <w:t>de 20</w:t>
      </w:r>
      <w:r w:rsidR="007759CD" w:rsidRPr="00625C0A">
        <w:rPr>
          <w:rFonts w:cstheme="minorHAnsi"/>
          <w:sz w:val="24"/>
          <w:szCs w:val="24"/>
        </w:rPr>
        <w:t>2</w:t>
      </w:r>
      <w:r w:rsidR="00FF330B" w:rsidRPr="00625C0A">
        <w:rPr>
          <w:rFonts w:cstheme="minorHAnsi"/>
          <w:sz w:val="24"/>
          <w:szCs w:val="24"/>
        </w:rPr>
        <w:t>2</w:t>
      </w:r>
      <w:r w:rsidR="00937114" w:rsidRPr="00625C0A">
        <w:rPr>
          <w:rFonts w:cstheme="minorHAnsi"/>
          <w:sz w:val="24"/>
          <w:szCs w:val="24"/>
        </w:rPr>
        <w:t xml:space="preserve">, bem como nas páginas eletrônicas da Companhia </w:t>
      </w:r>
      <w:r w:rsidR="00644296" w:rsidRPr="00644296">
        <w:rPr>
          <w:rFonts w:cstheme="minorHAnsi"/>
          <w:sz w:val="24"/>
          <w:szCs w:val="24"/>
        </w:rPr>
        <w:t>(https://ri.espacolaser.com.br/), da CVM (https://www.gov.br/cvm/pt-br) e da B3 S.A. – Brasil, Bolsa, Balcão (https://www.b3.com.br/</w:t>
      </w:r>
      <w:proofErr w:type="spellStart"/>
      <w:r w:rsidR="00644296" w:rsidRPr="00644296">
        <w:rPr>
          <w:rFonts w:cstheme="minorHAnsi"/>
          <w:sz w:val="24"/>
          <w:szCs w:val="24"/>
        </w:rPr>
        <w:t>pt_br</w:t>
      </w:r>
      <w:proofErr w:type="spellEnd"/>
      <w:r w:rsidR="00644296" w:rsidRPr="00644296">
        <w:rPr>
          <w:rFonts w:cstheme="minorHAnsi"/>
          <w:sz w:val="24"/>
          <w:szCs w:val="24"/>
        </w:rPr>
        <w:t>/).</w:t>
      </w:r>
    </w:p>
    <w:p w14:paraId="7FD462B1" w14:textId="77777777" w:rsidR="0045353F" w:rsidRPr="00625C0A" w:rsidRDefault="0045353F" w:rsidP="00632A71">
      <w:pPr>
        <w:pStyle w:val="PargrafodaLista"/>
        <w:spacing w:after="0" w:line="320" w:lineRule="exact"/>
        <w:rPr>
          <w:rFonts w:cstheme="minorHAnsi"/>
          <w:sz w:val="24"/>
          <w:szCs w:val="24"/>
        </w:rPr>
      </w:pPr>
    </w:p>
    <w:p w14:paraId="45714ECA" w14:textId="220F3721" w:rsidR="00111F83" w:rsidRPr="00625C0A" w:rsidRDefault="0045353F"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PRESENÇA</w:t>
      </w:r>
      <w:r w:rsidRPr="00625C0A">
        <w:rPr>
          <w:rFonts w:cstheme="minorHAnsi"/>
          <w:b/>
          <w:sz w:val="24"/>
          <w:szCs w:val="24"/>
        </w:rPr>
        <w:t>:</w:t>
      </w:r>
      <w:r w:rsidRPr="00625C0A">
        <w:rPr>
          <w:rFonts w:cstheme="minorHAnsi"/>
          <w:sz w:val="24"/>
          <w:szCs w:val="24"/>
        </w:rPr>
        <w:t xml:space="preserve"> </w:t>
      </w:r>
      <w:r w:rsidR="00072970" w:rsidRPr="00625C0A">
        <w:rPr>
          <w:rFonts w:cstheme="minorHAnsi"/>
          <w:sz w:val="24"/>
          <w:szCs w:val="24"/>
        </w:rPr>
        <w:t xml:space="preserve">Presentes </w:t>
      </w:r>
      <w:r w:rsidR="00447C28" w:rsidRPr="00625C0A">
        <w:rPr>
          <w:rFonts w:cstheme="minorHAnsi"/>
          <w:sz w:val="24"/>
          <w:szCs w:val="24"/>
        </w:rPr>
        <w:t xml:space="preserve">os </w:t>
      </w:r>
      <w:r w:rsidR="00072970" w:rsidRPr="00625C0A">
        <w:rPr>
          <w:rFonts w:cstheme="minorHAnsi"/>
          <w:sz w:val="24"/>
          <w:szCs w:val="24"/>
        </w:rPr>
        <w:t>debenturistas representantes de</w:t>
      </w:r>
      <w:r w:rsidR="00FD066E" w:rsidRPr="00625C0A">
        <w:rPr>
          <w:rFonts w:cstheme="minorHAnsi"/>
          <w:sz w:val="24"/>
          <w:szCs w:val="24"/>
        </w:rPr>
        <w:t xml:space="preserve"> </w:t>
      </w:r>
      <w:r w:rsidR="000F3AD5">
        <w:rPr>
          <w:rFonts w:cstheme="minorHAnsi"/>
          <w:sz w:val="24"/>
          <w:szCs w:val="24"/>
        </w:rPr>
        <w:t>100</w:t>
      </w:r>
      <w:r w:rsidR="00FD066E" w:rsidRPr="00625C0A">
        <w:rPr>
          <w:rFonts w:cstheme="minorHAnsi"/>
          <w:sz w:val="24"/>
          <w:szCs w:val="24"/>
        </w:rPr>
        <w:t>%</w:t>
      </w:r>
      <w:r w:rsidR="00072970" w:rsidRPr="00625C0A">
        <w:rPr>
          <w:rFonts w:cstheme="minorHAnsi"/>
          <w:sz w:val="24"/>
          <w:szCs w:val="24"/>
        </w:rPr>
        <w:t xml:space="preserve"> (</w:t>
      </w:r>
      <w:r w:rsidR="000F3AD5">
        <w:rPr>
          <w:rFonts w:cstheme="minorHAnsi"/>
          <w:bCs/>
          <w:sz w:val="24"/>
          <w:szCs w:val="24"/>
        </w:rPr>
        <w:t>cem</w:t>
      </w:r>
      <w:r w:rsidR="00FD066E" w:rsidRPr="00625C0A">
        <w:rPr>
          <w:rFonts w:cstheme="minorHAnsi"/>
          <w:bCs/>
          <w:sz w:val="24"/>
          <w:szCs w:val="24"/>
        </w:rPr>
        <w:t xml:space="preserve"> por cento</w:t>
      </w:r>
      <w:r w:rsidR="00072970" w:rsidRPr="00625C0A">
        <w:rPr>
          <w:rFonts w:cstheme="minorHAnsi"/>
          <w:sz w:val="24"/>
          <w:szCs w:val="24"/>
        </w:rPr>
        <w:t xml:space="preserve">) das Debêntures em Circulação (conforme definido na Escritura de Emissão) da </w:t>
      </w:r>
      <w:r w:rsidR="00FF330B" w:rsidRPr="00625C0A">
        <w:rPr>
          <w:rFonts w:cstheme="minorHAnsi"/>
          <w:sz w:val="24"/>
          <w:szCs w:val="24"/>
        </w:rPr>
        <w:t>1</w:t>
      </w:r>
      <w:r w:rsidR="00072970" w:rsidRPr="00625C0A">
        <w:rPr>
          <w:rFonts w:cstheme="minorHAnsi"/>
          <w:sz w:val="24"/>
          <w:szCs w:val="24"/>
        </w:rPr>
        <w:t>ª</w:t>
      </w:r>
      <w:r w:rsidR="00644296">
        <w:rPr>
          <w:rFonts w:cstheme="minorHAnsi"/>
          <w:sz w:val="24"/>
          <w:szCs w:val="24"/>
        </w:rPr>
        <w:t xml:space="preserve"> (primeira) </w:t>
      </w:r>
      <w:r w:rsidR="00644296" w:rsidRPr="00644296">
        <w:rPr>
          <w:rFonts w:cstheme="minorHAnsi"/>
          <w:sz w:val="24"/>
          <w:szCs w:val="24"/>
        </w:rPr>
        <w:t xml:space="preserve">emissão </w:t>
      </w:r>
      <w:r w:rsidR="00072970" w:rsidRPr="00625C0A">
        <w:rPr>
          <w:rFonts w:cstheme="minorHAnsi"/>
          <w:sz w:val="24"/>
          <w:szCs w:val="24"/>
        </w:rPr>
        <w:t xml:space="preserve">de </w:t>
      </w:r>
      <w:r w:rsidR="00644296" w:rsidRPr="00644296">
        <w:rPr>
          <w:rFonts w:cstheme="minorHAnsi"/>
          <w:sz w:val="24"/>
          <w:szCs w:val="24"/>
        </w:rPr>
        <w:t>debêntures simples</w:t>
      </w:r>
      <w:r w:rsidR="00072970" w:rsidRPr="00625C0A">
        <w:rPr>
          <w:rFonts w:cstheme="minorHAnsi"/>
          <w:sz w:val="24"/>
          <w:szCs w:val="24"/>
        </w:rPr>
        <w:t xml:space="preserve">, não </w:t>
      </w:r>
      <w:r w:rsidR="00644296" w:rsidRPr="00644296">
        <w:rPr>
          <w:rFonts w:cstheme="minorHAnsi"/>
          <w:sz w:val="24"/>
          <w:szCs w:val="24"/>
        </w:rPr>
        <w:t xml:space="preserve">conversíveis </w:t>
      </w:r>
      <w:r w:rsidR="00072970" w:rsidRPr="00625C0A">
        <w:rPr>
          <w:rFonts w:cstheme="minorHAnsi"/>
          <w:sz w:val="24"/>
          <w:szCs w:val="24"/>
        </w:rPr>
        <w:t xml:space="preserve">em </w:t>
      </w:r>
      <w:r w:rsidR="00644296" w:rsidRPr="00644296">
        <w:rPr>
          <w:rFonts w:cstheme="minorHAnsi"/>
          <w:sz w:val="24"/>
          <w:szCs w:val="24"/>
        </w:rPr>
        <w:t>ações</w:t>
      </w:r>
      <w:r w:rsidR="00072970" w:rsidRPr="00625C0A">
        <w:rPr>
          <w:rFonts w:cstheme="minorHAnsi"/>
          <w:sz w:val="24"/>
          <w:szCs w:val="24"/>
        </w:rPr>
        <w:t xml:space="preserve">, da </w:t>
      </w:r>
      <w:r w:rsidR="00644296" w:rsidRPr="00644296">
        <w:rPr>
          <w:rFonts w:cstheme="minorHAnsi"/>
          <w:sz w:val="24"/>
          <w:szCs w:val="24"/>
        </w:rPr>
        <w:t xml:space="preserve">espécie </w:t>
      </w:r>
      <w:r w:rsidR="00072970" w:rsidRPr="00625C0A">
        <w:rPr>
          <w:rFonts w:cstheme="minorHAnsi"/>
          <w:sz w:val="24"/>
          <w:szCs w:val="24"/>
        </w:rPr>
        <w:t xml:space="preserve">com </w:t>
      </w:r>
      <w:r w:rsidR="00644296" w:rsidRPr="00644296">
        <w:rPr>
          <w:rFonts w:cstheme="minorHAnsi"/>
          <w:sz w:val="24"/>
          <w:szCs w:val="24"/>
        </w:rPr>
        <w:t>garantia real</w:t>
      </w:r>
      <w:r w:rsidR="00072970" w:rsidRPr="00625C0A">
        <w:rPr>
          <w:rFonts w:cstheme="minorHAnsi"/>
          <w:sz w:val="24"/>
          <w:szCs w:val="24"/>
        </w:rPr>
        <w:t xml:space="preserve">, em </w:t>
      </w:r>
      <w:r w:rsidR="00644296" w:rsidRPr="00644296">
        <w:rPr>
          <w:rFonts w:cstheme="minorHAnsi"/>
          <w:sz w:val="24"/>
          <w:szCs w:val="24"/>
        </w:rPr>
        <w:t>série</w:t>
      </w:r>
      <w:r w:rsidR="006130E0">
        <w:rPr>
          <w:rFonts w:cstheme="minorHAnsi"/>
          <w:sz w:val="24"/>
          <w:szCs w:val="24"/>
        </w:rPr>
        <w:t xml:space="preserve"> única</w:t>
      </w:r>
      <w:r w:rsidR="00072970" w:rsidRPr="00625C0A">
        <w:rPr>
          <w:rFonts w:cstheme="minorHAnsi"/>
          <w:sz w:val="24"/>
          <w:szCs w:val="24"/>
        </w:rPr>
        <w:t xml:space="preserve">, para </w:t>
      </w:r>
      <w:r w:rsidR="00644296" w:rsidRPr="00644296">
        <w:rPr>
          <w:rFonts w:cstheme="minorHAnsi"/>
          <w:sz w:val="24"/>
          <w:szCs w:val="24"/>
        </w:rPr>
        <w:t>distribuição pública</w:t>
      </w:r>
      <w:r w:rsidR="00072970" w:rsidRPr="00625C0A">
        <w:rPr>
          <w:rFonts w:cstheme="minorHAnsi"/>
          <w:sz w:val="24"/>
          <w:szCs w:val="24"/>
        </w:rPr>
        <w:t xml:space="preserve">, com </w:t>
      </w:r>
      <w:r w:rsidR="00644296" w:rsidRPr="00644296">
        <w:rPr>
          <w:rFonts w:cstheme="minorHAnsi"/>
          <w:sz w:val="24"/>
          <w:szCs w:val="24"/>
        </w:rPr>
        <w:t xml:space="preserve">esforços restritos </w:t>
      </w:r>
      <w:r w:rsidR="00072970" w:rsidRPr="00625C0A">
        <w:rPr>
          <w:rFonts w:cstheme="minorHAnsi"/>
          <w:sz w:val="24"/>
          <w:szCs w:val="24"/>
        </w:rPr>
        <w:t xml:space="preserve">de </w:t>
      </w:r>
      <w:r w:rsidR="00644296" w:rsidRPr="00644296">
        <w:rPr>
          <w:rFonts w:cstheme="minorHAnsi"/>
          <w:sz w:val="24"/>
          <w:szCs w:val="24"/>
        </w:rPr>
        <w:t>distribuição</w:t>
      </w:r>
      <w:r w:rsidR="00072970" w:rsidRPr="00625C0A">
        <w:rPr>
          <w:rFonts w:cstheme="minorHAnsi"/>
          <w:sz w:val="24"/>
          <w:szCs w:val="24"/>
        </w:rPr>
        <w:t>, da Companhia (“</w:t>
      </w:r>
      <w:r w:rsidR="00072970" w:rsidRPr="00625C0A">
        <w:rPr>
          <w:rFonts w:cstheme="minorHAnsi"/>
          <w:sz w:val="24"/>
          <w:szCs w:val="24"/>
          <w:u w:val="single"/>
        </w:rPr>
        <w:t>Debenturistas</w:t>
      </w:r>
      <w:r w:rsidR="00072970" w:rsidRPr="00625C0A">
        <w:rPr>
          <w:rFonts w:cstheme="minorHAnsi"/>
          <w:sz w:val="24"/>
          <w:szCs w:val="24"/>
        </w:rPr>
        <w:t xml:space="preserve">”, </w:t>
      </w:r>
      <w:r w:rsidR="00072970" w:rsidRPr="00625C0A">
        <w:rPr>
          <w:rFonts w:cstheme="minorHAnsi"/>
          <w:sz w:val="24"/>
          <w:szCs w:val="24"/>
        </w:rPr>
        <w:lastRenderedPageBreak/>
        <w:t>“</w:t>
      </w:r>
      <w:r w:rsidR="00072970" w:rsidRPr="00625C0A">
        <w:rPr>
          <w:rFonts w:cstheme="minorHAnsi"/>
          <w:sz w:val="24"/>
          <w:szCs w:val="24"/>
          <w:u w:val="single"/>
        </w:rPr>
        <w:t>Debêntures</w:t>
      </w:r>
      <w:r w:rsidR="00072970" w:rsidRPr="00625C0A">
        <w:rPr>
          <w:rFonts w:cstheme="minorHAnsi"/>
          <w:sz w:val="24"/>
          <w:szCs w:val="24"/>
        </w:rPr>
        <w:t xml:space="preserve">”, respectivamente), conforme se verificou </w:t>
      </w:r>
      <w:r w:rsidR="00284053" w:rsidRPr="00625C0A">
        <w:rPr>
          <w:rFonts w:cstheme="minorHAnsi"/>
          <w:sz w:val="24"/>
          <w:szCs w:val="24"/>
        </w:rPr>
        <w:t xml:space="preserve">pelas </w:t>
      </w:r>
      <w:r w:rsidR="00072970" w:rsidRPr="00625C0A">
        <w:rPr>
          <w:rFonts w:cstheme="minorHAnsi"/>
          <w:sz w:val="24"/>
          <w:szCs w:val="24"/>
        </w:rPr>
        <w:t>assinatura</w:t>
      </w:r>
      <w:r w:rsidR="00284053" w:rsidRPr="00625C0A">
        <w:rPr>
          <w:rFonts w:cstheme="minorHAnsi"/>
          <w:sz w:val="24"/>
          <w:szCs w:val="24"/>
        </w:rPr>
        <w:t>s</w:t>
      </w:r>
      <w:r w:rsidR="00072970" w:rsidRPr="00625C0A">
        <w:rPr>
          <w:rFonts w:cstheme="minorHAnsi"/>
          <w:sz w:val="24"/>
          <w:szCs w:val="24"/>
        </w:rPr>
        <w:t xml:space="preserve"> </w:t>
      </w:r>
      <w:r w:rsidR="00284053" w:rsidRPr="00625C0A">
        <w:rPr>
          <w:rFonts w:cstheme="minorHAnsi"/>
          <w:sz w:val="24"/>
          <w:szCs w:val="24"/>
        </w:rPr>
        <w:t xml:space="preserve">constantes </w:t>
      </w:r>
      <w:r w:rsidR="00072970" w:rsidRPr="00625C0A">
        <w:rPr>
          <w:rFonts w:cstheme="minorHAnsi"/>
          <w:sz w:val="24"/>
          <w:szCs w:val="24"/>
        </w:rPr>
        <w:t>da Lista de Presença de Debenturistas</w:t>
      </w:r>
      <w:r w:rsidR="00284053" w:rsidRPr="00625C0A">
        <w:rPr>
          <w:rFonts w:cstheme="minorHAnsi"/>
          <w:sz w:val="24"/>
          <w:szCs w:val="24"/>
        </w:rPr>
        <w:t xml:space="preserve">, nos termos do </w:t>
      </w:r>
      <w:r w:rsidR="00284053" w:rsidRPr="00625C0A">
        <w:rPr>
          <w:rFonts w:cstheme="minorHAnsi"/>
          <w:sz w:val="24"/>
          <w:szCs w:val="24"/>
          <w:u w:val="single"/>
        </w:rPr>
        <w:t>Anexo I</w:t>
      </w:r>
      <w:r w:rsidR="00284053" w:rsidRPr="00625C0A">
        <w:rPr>
          <w:rFonts w:cstheme="minorHAnsi"/>
          <w:sz w:val="24"/>
          <w:szCs w:val="24"/>
        </w:rPr>
        <w:t xml:space="preserve"> à</w:t>
      </w:r>
      <w:r w:rsidR="00284053" w:rsidRPr="00625C0A">
        <w:rPr>
          <w:rFonts w:cstheme="minorHAnsi"/>
          <w:kern w:val="20"/>
          <w:sz w:val="24"/>
          <w:szCs w:val="24"/>
        </w:rPr>
        <w:t xml:space="preserve"> </w:t>
      </w:r>
      <w:r w:rsidR="00284053" w:rsidRPr="00625C0A">
        <w:rPr>
          <w:rFonts w:cstheme="minorHAnsi"/>
          <w:sz w:val="24"/>
          <w:szCs w:val="24"/>
        </w:rPr>
        <w:t xml:space="preserve">ata desta </w:t>
      </w:r>
      <w:r w:rsidR="00F54CE6">
        <w:rPr>
          <w:rFonts w:cstheme="minorHAnsi"/>
          <w:sz w:val="24"/>
          <w:szCs w:val="24"/>
        </w:rPr>
        <w:t>a</w:t>
      </w:r>
      <w:r w:rsidR="00284053" w:rsidRPr="00625C0A">
        <w:rPr>
          <w:rFonts w:cstheme="minorHAnsi"/>
          <w:sz w:val="24"/>
          <w:szCs w:val="24"/>
        </w:rPr>
        <w:t>ssembleia</w:t>
      </w:r>
      <w:r w:rsidR="00072970" w:rsidRPr="00625C0A">
        <w:rPr>
          <w:rFonts w:cstheme="minorHAnsi"/>
          <w:sz w:val="24"/>
          <w:szCs w:val="24"/>
        </w:rPr>
        <w:t>. Presente</w:t>
      </w:r>
      <w:r w:rsidR="006130E0">
        <w:rPr>
          <w:rFonts w:cstheme="minorHAnsi"/>
          <w:sz w:val="24"/>
          <w:szCs w:val="24"/>
        </w:rPr>
        <w:t>s</w:t>
      </w:r>
      <w:r w:rsidR="00284053" w:rsidRPr="00625C0A">
        <w:rPr>
          <w:rFonts w:cstheme="minorHAnsi"/>
          <w:sz w:val="24"/>
          <w:szCs w:val="24"/>
        </w:rPr>
        <w:t>,</w:t>
      </w:r>
      <w:r w:rsidR="00072970" w:rsidRPr="00625C0A">
        <w:rPr>
          <w:rFonts w:cstheme="minorHAnsi"/>
          <w:sz w:val="24"/>
          <w:szCs w:val="24"/>
        </w:rPr>
        <w:t xml:space="preserve"> ainda</w:t>
      </w:r>
      <w:r w:rsidR="00284053" w:rsidRPr="00625C0A">
        <w:rPr>
          <w:rFonts w:cstheme="minorHAnsi"/>
          <w:sz w:val="24"/>
          <w:szCs w:val="24"/>
        </w:rPr>
        <w:t>,</w:t>
      </w:r>
      <w:r w:rsidR="00072970" w:rsidRPr="00625C0A">
        <w:rPr>
          <w:rFonts w:cstheme="minorHAnsi"/>
          <w:sz w:val="24"/>
          <w:szCs w:val="24"/>
        </w:rPr>
        <w:t xml:space="preserve"> o </w:t>
      </w:r>
      <w:r w:rsidR="000F3AD5">
        <w:rPr>
          <w:rFonts w:cstheme="minorHAnsi"/>
          <w:sz w:val="24"/>
          <w:szCs w:val="24"/>
        </w:rPr>
        <w:t xml:space="preserve">Sr. Pedro </w:t>
      </w:r>
      <w:r w:rsidR="00701CC1">
        <w:rPr>
          <w:rFonts w:cstheme="minorHAnsi"/>
          <w:sz w:val="24"/>
          <w:szCs w:val="24"/>
        </w:rPr>
        <w:t xml:space="preserve">Paulo </w:t>
      </w:r>
      <w:r w:rsidR="000F3AD5">
        <w:rPr>
          <w:rFonts w:cstheme="minorHAnsi"/>
          <w:sz w:val="24"/>
          <w:szCs w:val="24"/>
        </w:rPr>
        <w:t>Oliveira</w:t>
      </w:r>
      <w:r w:rsidR="005C69E3">
        <w:rPr>
          <w:rFonts w:cstheme="minorHAnsi"/>
          <w:sz w:val="24"/>
          <w:szCs w:val="24"/>
        </w:rPr>
        <w:t xml:space="preserve">, na qualidade de </w:t>
      </w:r>
      <w:r w:rsidR="00072970" w:rsidRPr="00625C0A">
        <w:rPr>
          <w:rFonts w:cstheme="minorHAnsi"/>
          <w:sz w:val="24"/>
          <w:szCs w:val="24"/>
        </w:rPr>
        <w:t>representante legal do Agente Fiduciário</w:t>
      </w:r>
      <w:r w:rsidR="0066505E">
        <w:rPr>
          <w:rFonts w:cstheme="minorHAnsi"/>
          <w:sz w:val="24"/>
          <w:szCs w:val="24"/>
        </w:rPr>
        <w:t>,</w:t>
      </w:r>
      <w:r w:rsidR="00072970" w:rsidRPr="00625C0A">
        <w:rPr>
          <w:rFonts w:cstheme="minorHAnsi"/>
          <w:sz w:val="24"/>
          <w:szCs w:val="24"/>
        </w:rPr>
        <w:t xml:space="preserve"> </w:t>
      </w:r>
      <w:r w:rsidR="004749A5">
        <w:rPr>
          <w:rFonts w:cstheme="minorHAnsi"/>
          <w:sz w:val="24"/>
          <w:szCs w:val="24"/>
        </w:rPr>
        <w:t xml:space="preserve">os Srs. </w:t>
      </w:r>
      <w:r w:rsidR="004749A5" w:rsidRPr="004749A5">
        <w:rPr>
          <w:rFonts w:cstheme="minorHAnsi"/>
          <w:sz w:val="24"/>
          <w:szCs w:val="24"/>
        </w:rPr>
        <w:t xml:space="preserve">Leonardo Moreira Dias Correa e 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r w:rsidR="005C69E3">
        <w:rPr>
          <w:rFonts w:cstheme="minorHAnsi"/>
          <w:sz w:val="24"/>
          <w:szCs w:val="24"/>
        </w:rPr>
        <w:t xml:space="preserve">, na qualidade de </w:t>
      </w:r>
      <w:r w:rsidR="00072970" w:rsidRPr="00625C0A">
        <w:rPr>
          <w:rFonts w:cstheme="minorHAnsi"/>
          <w:sz w:val="24"/>
          <w:szCs w:val="24"/>
        </w:rPr>
        <w:t>representantes da Companhia</w:t>
      </w:r>
      <w:r w:rsidR="0066505E">
        <w:rPr>
          <w:rFonts w:cstheme="minorHAnsi"/>
          <w:sz w:val="24"/>
          <w:szCs w:val="24"/>
        </w:rPr>
        <w:t xml:space="preserve"> e </w:t>
      </w:r>
      <w:r w:rsidR="004749A5">
        <w:rPr>
          <w:rFonts w:cstheme="minorHAnsi"/>
          <w:sz w:val="24"/>
          <w:szCs w:val="24"/>
        </w:rPr>
        <w:t xml:space="preserve">os Srs. </w:t>
      </w:r>
      <w:r w:rsidR="004749A5" w:rsidRPr="004749A5">
        <w:rPr>
          <w:rFonts w:cstheme="minorHAnsi"/>
          <w:sz w:val="24"/>
          <w:szCs w:val="24"/>
        </w:rPr>
        <w:t>Leonardo Moreira Dias Correa e a Ana Macarena Ruiz Troster</w:t>
      </w:r>
      <w:r w:rsidR="0066505E">
        <w:rPr>
          <w:rFonts w:cstheme="minorHAnsi"/>
          <w:sz w:val="24"/>
          <w:szCs w:val="24"/>
        </w:rPr>
        <w:t xml:space="preserve">, na qualidade de </w:t>
      </w:r>
      <w:r w:rsidR="0066505E" w:rsidRPr="00625C0A">
        <w:rPr>
          <w:rFonts w:cstheme="minorHAnsi"/>
          <w:sz w:val="24"/>
          <w:szCs w:val="24"/>
        </w:rPr>
        <w:t xml:space="preserve">representantes da </w:t>
      </w:r>
      <w:r w:rsidR="0066505E">
        <w:rPr>
          <w:rFonts w:cstheme="minorHAnsi"/>
          <w:sz w:val="24"/>
          <w:szCs w:val="24"/>
        </w:rPr>
        <w:t>Garantidora</w:t>
      </w:r>
      <w:r w:rsidR="00111F83" w:rsidRPr="00625C0A">
        <w:rPr>
          <w:rFonts w:cstheme="minorHAnsi"/>
          <w:sz w:val="24"/>
          <w:szCs w:val="24"/>
        </w:rPr>
        <w:t>.</w:t>
      </w:r>
    </w:p>
    <w:p w14:paraId="26E87A05" w14:textId="77777777" w:rsidR="00111F83" w:rsidRPr="00625C0A" w:rsidRDefault="00111F83" w:rsidP="00632A71">
      <w:pPr>
        <w:spacing w:after="0" w:line="320" w:lineRule="exact"/>
        <w:rPr>
          <w:rFonts w:cstheme="minorHAnsi"/>
          <w:sz w:val="24"/>
          <w:szCs w:val="24"/>
        </w:rPr>
      </w:pPr>
    </w:p>
    <w:p w14:paraId="3F9DD51A" w14:textId="2333186F"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COMPOSIÇÃO DA MESA:</w:t>
      </w:r>
      <w:r w:rsidRPr="00625C0A">
        <w:rPr>
          <w:rFonts w:eastAsia="Times New Roman" w:cstheme="minorHAnsi"/>
          <w:smallCaps/>
          <w:sz w:val="24"/>
          <w:szCs w:val="24"/>
          <w:lang w:eastAsia="pt-BR"/>
        </w:rPr>
        <w:t xml:space="preserve"> </w:t>
      </w:r>
      <w:r w:rsidRPr="00625C0A">
        <w:rPr>
          <w:rFonts w:cstheme="minorHAnsi"/>
          <w:sz w:val="24"/>
          <w:szCs w:val="24"/>
        </w:rPr>
        <w:t>Presidente: Sr</w:t>
      </w:r>
      <w:r w:rsidR="000F3AD5">
        <w:rPr>
          <w:rFonts w:cstheme="minorHAnsi"/>
          <w:sz w:val="24"/>
          <w:szCs w:val="24"/>
        </w:rPr>
        <w:t>a</w:t>
      </w:r>
      <w:r w:rsidRPr="00625C0A">
        <w:rPr>
          <w:rFonts w:cstheme="minorHAnsi"/>
          <w:sz w:val="24"/>
          <w:szCs w:val="24"/>
        </w:rPr>
        <w:t xml:space="preserve">. </w:t>
      </w:r>
      <w:r w:rsidR="000F3AD5" w:rsidRPr="004749A5">
        <w:rPr>
          <w:rFonts w:cstheme="minorHAnsi"/>
          <w:color w:val="000000"/>
          <w:sz w:val="24"/>
          <w:szCs w:val="24"/>
        </w:rPr>
        <w:t>Ana Macarena Ruiz Troster</w:t>
      </w:r>
      <w:r w:rsidR="000F3AD5" w:rsidRPr="00625C0A">
        <w:rPr>
          <w:rFonts w:cstheme="minorHAnsi"/>
          <w:sz w:val="24"/>
          <w:szCs w:val="24"/>
        </w:rPr>
        <w:t xml:space="preserve"> </w:t>
      </w:r>
      <w:r w:rsidRPr="00625C0A">
        <w:rPr>
          <w:rFonts w:cstheme="minorHAnsi"/>
          <w:sz w:val="24"/>
          <w:szCs w:val="24"/>
        </w:rPr>
        <w:t>e Secretário: Sr.</w:t>
      </w:r>
      <w:r w:rsidR="004115A3" w:rsidRPr="00625C0A">
        <w:rPr>
          <w:rFonts w:cstheme="minorHAnsi"/>
          <w:sz w:val="24"/>
          <w:szCs w:val="24"/>
        </w:rPr>
        <w:t xml:space="preserve"> </w:t>
      </w:r>
      <w:r w:rsidR="000F3AD5">
        <w:rPr>
          <w:rFonts w:cstheme="minorHAnsi"/>
          <w:sz w:val="24"/>
          <w:szCs w:val="24"/>
        </w:rPr>
        <w:t>Pedro</w:t>
      </w:r>
      <w:r w:rsidR="00701CC1">
        <w:rPr>
          <w:rFonts w:cstheme="minorHAnsi"/>
          <w:sz w:val="24"/>
          <w:szCs w:val="24"/>
        </w:rPr>
        <w:t xml:space="preserve"> Paulo</w:t>
      </w:r>
      <w:r w:rsidR="000F3AD5">
        <w:rPr>
          <w:rFonts w:cstheme="minorHAnsi"/>
          <w:sz w:val="24"/>
          <w:szCs w:val="24"/>
        </w:rPr>
        <w:t xml:space="preserve"> Oliveira</w:t>
      </w:r>
      <w:r w:rsidRPr="00625C0A">
        <w:rPr>
          <w:rFonts w:cstheme="minorHAnsi"/>
          <w:sz w:val="24"/>
          <w:szCs w:val="24"/>
        </w:rPr>
        <w:t>.</w:t>
      </w:r>
      <w:r w:rsidR="002D2E72" w:rsidRPr="00625C0A">
        <w:rPr>
          <w:rFonts w:cstheme="minorHAnsi"/>
          <w:sz w:val="24"/>
          <w:szCs w:val="24"/>
        </w:rPr>
        <w:t xml:space="preserve"> </w:t>
      </w:r>
    </w:p>
    <w:p w14:paraId="250524A2" w14:textId="77777777" w:rsidR="00111F83" w:rsidRPr="00625C0A" w:rsidRDefault="00111F83" w:rsidP="00632A71">
      <w:pPr>
        <w:tabs>
          <w:tab w:val="left" w:pos="1868"/>
        </w:tabs>
        <w:spacing w:after="0" w:line="320" w:lineRule="exact"/>
        <w:rPr>
          <w:rFonts w:cstheme="minorHAnsi"/>
          <w:sz w:val="24"/>
          <w:szCs w:val="24"/>
        </w:rPr>
      </w:pPr>
    </w:p>
    <w:p w14:paraId="515B1AB1" w14:textId="1DEAF1AF" w:rsidR="00111F83" w:rsidRPr="00625C0A" w:rsidRDefault="00111F83"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ORDEM DO DIA</w:t>
      </w:r>
      <w:r w:rsidRPr="00625C0A">
        <w:rPr>
          <w:rFonts w:cstheme="minorHAnsi"/>
          <w:b/>
          <w:sz w:val="24"/>
          <w:szCs w:val="24"/>
        </w:rPr>
        <w:t>:</w:t>
      </w:r>
      <w:r w:rsidRPr="00625C0A">
        <w:rPr>
          <w:rFonts w:cstheme="minorHAnsi"/>
          <w:sz w:val="24"/>
          <w:szCs w:val="24"/>
        </w:rPr>
        <w:t xml:space="preserve"> </w:t>
      </w:r>
      <w:r w:rsidR="00FC523A">
        <w:rPr>
          <w:rFonts w:cstheme="minorHAnsi"/>
          <w:sz w:val="24"/>
          <w:szCs w:val="24"/>
        </w:rPr>
        <w:t>E</w:t>
      </w:r>
      <w:r w:rsidRPr="00625C0A">
        <w:rPr>
          <w:rFonts w:cstheme="minorHAnsi"/>
          <w:sz w:val="24"/>
          <w:szCs w:val="24"/>
        </w:rPr>
        <w:t xml:space="preserve">xaminar, discutir e deliberar sobre: </w:t>
      </w:r>
      <w:r w:rsidRPr="00625C0A">
        <w:rPr>
          <w:rFonts w:cstheme="minorHAnsi"/>
          <w:b/>
          <w:sz w:val="24"/>
          <w:szCs w:val="24"/>
        </w:rPr>
        <w:t>(</w:t>
      </w:r>
      <w:r w:rsidR="0007041B" w:rsidRPr="00625C0A">
        <w:rPr>
          <w:rFonts w:cstheme="minorHAnsi"/>
          <w:b/>
          <w:sz w:val="24"/>
          <w:szCs w:val="24"/>
        </w:rPr>
        <w:t>i</w:t>
      </w:r>
      <w:r w:rsidRPr="00625C0A">
        <w:rPr>
          <w:rFonts w:cstheme="minorHAnsi"/>
          <w:b/>
          <w:sz w:val="24"/>
          <w:szCs w:val="24"/>
        </w:rPr>
        <w:t>)</w:t>
      </w:r>
      <w:r w:rsidRPr="00625C0A">
        <w:rPr>
          <w:rFonts w:cstheme="minorHAnsi"/>
          <w:sz w:val="24"/>
          <w:szCs w:val="24"/>
        </w:rPr>
        <w:t xml:space="preserve"> </w:t>
      </w:r>
      <w:r w:rsidR="00E05AF3">
        <w:rPr>
          <w:rFonts w:cstheme="minorHAnsi"/>
          <w:sz w:val="24"/>
          <w:szCs w:val="24"/>
        </w:rPr>
        <w:t xml:space="preserve">a </w:t>
      </w:r>
      <w:r w:rsidR="00E05AF3" w:rsidRPr="00E05AF3">
        <w:rPr>
          <w:rFonts w:cstheme="minorHAnsi"/>
          <w:sz w:val="24"/>
          <w:szCs w:val="24"/>
        </w:rPr>
        <w:t xml:space="preserve">alteração, ou não, das disposições relativas ao Resgate Antecipado Facultativo (conforme definido na Escritura de Emissão) previstas na cláusula </w:t>
      </w:r>
      <w:r w:rsidR="00E05AF3" w:rsidRPr="00FC523A">
        <w:rPr>
          <w:rFonts w:cstheme="minorHAnsi"/>
          <w:sz w:val="24"/>
          <w:szCs w:val="24"/>
        </w:rPr>
        <w:t>5.1</w:t>
      </w:r>
      <w:r w:rsidR="001D337D" w:rsidRPr="00FC523A">
        <w:rPr>
          <w:rFonts w:cstheme="minorHAnsi"/>
          <w:sz w:val="24"/>
          <w:szCs w:val="24"/>
        </w:rPr>
        <w:t>8</w:t>
      </w:r>
      <w:r w:rsidR="00E05AF3" w:rsidRPr="00FC523A">
        <w:rPr>
          <w:rFonts w:cstheme="minorHAnsi"/>
          <w:sz w:val="24"/>
          <w:szCs w:val="24"/>
        </w:rPr>
        <w:t xml:space="preserve"> da Escritura de Emissão, de modo que, a Companhia, possa, a qualquer momento a partir de 9 de setembro de 2022 (inclusive) e até 30 de setembro de 2022 (inclusive), realizar o Resgate Antecipado Facultativo das </w:t>
      </w:r>
      <w:r w:rsidR="00B043BD" w:rsidRPr="00FC523A">
        <w:rPr>
          <w:rFonts w:cstheme="minorHAnsi"/>
          <w:sz w:val="24"/>
          <w:szCs w:val="24"/>
        </w:rPr>
        <w:t xml:space="preserve">Debêntures </w:t>
      </w:r>
      <w:r w:rsidR="00E05AF3" w:rsidRPr="00FC523A">
        <w:rPr>
          <w:rFonts w:cstheme="minorHAnsi"/>
          <w:sz w:val="24"/>
          <w:szCs w:val="24"/>
        </w:rPr>
        <w:t>(“</w:t>
      </w:r>
      <w:r w:rsidR="00E05AF3" w:rsidRPr="00FC523A">
        <w:rPr>
          <w:rFonts w:cstheme="minorHAnsi"/>
          <w:sz w:val="24"/>
          <w:szCs w:val="24"/>
          <w:u w:val="single"/>
        </w:rPr>
        <w:t>Nova Hipótese de Resgate Antecipado Facultativo</w:t>
      </w:r>
      <w:r w:rsidR="00E05AF3" w:rsidRPr="00FC523A">
        <w:rPr>
          <w:rFonts w:cstheme="minorHAnsi"/>
          <w:sz w:val="24"/>
          <w:szCs w:val="24"/>
        </w:rPr>
        <w:t>”);</w:t>
      </w:r>
      <w:r w:rsidR="00132C44" w:rsidRPr="00FC523A">
        <w:rPr>
          <w:rFonts w:cstheme="minorHAnsi"/>
          <w:sz w:val="24"/>
          <w:szCs w:val="24"/>
        </w:rPr>
        <w:t xml:space="preserve"> </w:t>
      </w:r>
      <w:r w:rsidR="001967CD" w:rsidRPr="00FC523A">
        <w:rPr>
          <w:rFonts w:cstheme="minorHAnsi"/>
          <w:sz w:val="24"/>
          <w:szCs w:val="24"/>
        </w:rPr>
        <w:t xml:space="preserve">e </w:t>
      </w:r>
      <w:r w:rsidR="001967CD" w:rsidRPr="00FC523A">
        <w:rPr>
          <w:rFonts w:cstheme="minorHAnsi"/>
          <w:b/>
          <w:sz w:val="24"/>
          <w:szCs w:val="24"/>
        </w:rPr>
        <w:t>(</w:t>
      </w:r>
      <w:r w:rsidR="00132C44" w:rsidRPr="00FC523A">
        <w:rPr>
          <w:rFonts w:cstheme="minorHAnsi"/>
          <w:b/>
          <w:sz w:val="24"/>
          <w:szCs w:val="24"/>
        </w:rPr>
        <w:t>i</w:t>
      </w:r>
      <w:r w:rsidR="002D2E72" w:rsidRPr="00FC523A">
        <w:rPr>
          <w:rFonts w:cstheme="minorHAnsi"/>
          <w:b/>
          <w:sz w:val="24"/>
          <w:szCs w:val="24"/>
        </w:rPr>
        <w:t>i</w:t>
      </w:r>
      <w:r w:rsidR="001967CD" w:rsidRPr="00FC523A">
        <w:rPr>
          <w:rFonts w:cstheme="minorHAnsi"/>
          <w:b/>
          <w:sz w:val="24"/>
          <w:szCs w:val="24"/>
        </w:rPr>
        <w:t>)</w:t>
      </w:r>
      <w:r w:rsidR="00276311" w:rsidRPr="00FC523A">
        <w:rPr>
          <w:rFonts w:cstheme="minorHAnsi"/>
          <w:b/>
          <w:sz w:val="24"/>
          <w:szCs w:val="24"/>
        </w:rPr>
        <w:t xml:space="preserve"> </w:t>
      </w:r>
      <w:r w:rsidR="00C77564" w:rsidRPr="00FC523A">
        <w:rPr>
          <w:rFonts w:cstheme="minorHAnsi"/>
          <w:sz w:val="24"/>
        </w:rPr>
        <w:t>caso seja aprovada a matéria prevista no item (i) acima, a alteração, ou não, da cláusula 5.1</w:t>
      </w:r>
      <w:r w:rsidR="001D337D" w:rsidRPr="00FC523A">
        <w:rPr>
          <w:rFonts w:cstheme="minorHAnsi"/>
          <w:sz w:val="24"/>
        </w:rPr>
        <w:t>8</w:t>
      </w:r>
      <w:r w:rsidR="00C77564" w:rsidRPr="00FC523A">
        <w:rPr>
          <w:rFonts w:cstheme="minorHAnsi"/>
          <w:sz w:val="24"/>
        </w:rPr>
        <w:t>.1, s</w:t>
      </w:r>
      <w:r w:rsidR="00C77564">
        <w:rPr>
          <w:rFonts w:cstheme="minorHAnsi"/>
          <w:sz w:val="24"/>
        </w:rPr>
        <w:t>ubitem (i) da Escritura de Emissão, de modo que a comunicação a ser encaminhada pela Companhia aos Debenturistas, no âmbito do Resgate Antecipado Facultativo</w:t>
      </w:r>
      <w:r w:rsidR="005C69E3">
        <w:rPr>
          <w:rFonts w:cstheme="minorHAnsi"/>
          <w:sz w:val="24"/>
        </w:rPr>
        <w:t>,</w:t>
      </w:r>
      <w:r w:rsidR="00C77564">
        <w:rPr>
          <w:rFonts w:cstheme="minorHAnsi"/>
          <w:sz w:val="24"/>
        </w:rPr>
        <w:t xml:space="preserve"> possa ser realizada com, no mínimo, 3 (três) Dias Úteis de antecedência; </w:t>
      </w:r>
      <w:r w:rsidR="00C91759" w:rsidRPr="00625C0A">
        <w:rPr>
          <w:rFonts w:cstheme="minorHAnsi"/>
          <w:b/>
          <w:bCs/>
          <w:sz w:val="24"/>
        </w:rPr>
        <w:t>(iii)</w:t>
      </w:r>
      <w:r w:rsidR="00C91759">
        <w:rPr>
          <w:rFonts w:cstheme="minorHAnsi"/>
          <w:sz w:val="24"/>
        </w:rPr>
        <w:t xml:space="preserve"> </w:t>
      </w:r>
      <w:r w:rsidR="0006016E">
        <w:rPr>
          <w:rFonts w:cstheme="minorHAnsi"/>
          <w:sz w:val="24"/>
        </w:rPr>
        <w:t xml:space="preserve">caso seja aprovada a matéria prevista no item (i) acima, a aprovação, ou não, para que não haja a incidência do </w:t>
      </w:r>
      <w:r w:rsidR="0006016E" w:rsidRPr="00920BE5">
        <w:rPr>
          <w:rFonts w:cstheme="minorHAnsi"/>
          <w:sz w:val="24"/>
        </w:rPr>
        <w:t>Prêmio do Resgate Antecipado Facultativo</w:t>
      </w:r>
      <w:r w:rsidR="0006016E">
        <w:rPr>
          <w:rFonts w:cstheme="minorHAnsi"/>
          <w:sz w:val="24"/>
        </w:rPr>
        <w:t xml:space="preserve"> (conforme definido na Escritura de Emissão) no âmbito da </w:t>
      </w:r>
      <w:r w:rsidR="0006016E" w:rsidRPr="00C16F48">
        <w:rPr>
          <w:rFonts w:cstheme="minorHAnsi"/>
          <w:sz w:val="24"/>
        </w:rPr>
        <w:t>Nova Hipótese de Resgate Antecipado Facultativo</w:t>
      </w:r>
      <w:r w:rsidR="0006016E">
        <w:rPr>
          <w:rFonts w:cstheme="minorHAnsi"/>
          <w:sz w:val="24"/>
        </w:rPr>
        <w:t xml:space="preserve">, caso a </w:t>
      </w:r>
      <w:r w:rsidR="0006016E" w:rsidRPr="00C16F48">
        <w:rPr>
          <w:rFonts w:cstheme="minorHAnsi"/>
          <w:sz w:val="24"/>
        </w:rPr>
        <w:t>Nova Hipótese de Resgate Antecipado Facultativo</w:t>
      </w:r>
      <w:r w:rsidR="0006016E">
        <w:rPr>
          <w:rFonts w:cstheme="minorHAnsi"/>
          <w:sz w:val="24"/>
        </w:rPr>
        <w:t xml:space="preserve"> seja realizada pela Companhia; e </w:t>
      </w:r>
      <w:r w:rsidR="0006016E" w:rsidRPr="00625C0A">
        <w:rPr>
          <w:rFonts w:cstheme="minorHAnsi"/>
          <w:b/>
          <w:bCs/>
          <w:sz w:val="24"/>
        </w:rPr>
        <w:t>(iv)</w:t>
      </w:r>
      <w:r w:rsidR="0006016E">
        <w:rPr>
          <w:rFonts w:cstheme="minorHAnsi"/>
          <w:sz w:val="24"/>
        </w:rPr>
        <w:t xml:space="preserve"> </w:t>
      </w:r>
      <w:r w:rsidR="00D4623A" w:rsidRPr="00686CCD">
        <w:rPr>
          <w:rFonts w:cstheme="minorHAnsi"/>
          <w:sz w:val="24"/>
        </w:rPr>
        <w:t xml:space="preserve">autorização, ou não, para o Agente Fiduciário, na qualidade de representante dos Debenturistas, </w:t>
      </w:r>
      <w:r w:rsidR="0058139E">
        <w:rPr>
          <w:rFonts w:cstheme="minorHAnsi"/>
          <w:sz w:val="24"/>
        </w:rPr>
        <w:t xml:space="preserve">a </w:t>
      </w:r>
      <w:r w:rsidR="00D4623A" w:rsidRPr="00686CCD">
        <w:rPr>
          <w:rFonts w:cstheme="minorHAnsi"/>
          <w:sz w:val="24"/>
        </w:rPr>
        <w:t>praticar, em conjunto com a Companhia</w:t>
      </w:r>
      <w:r w:rsidR="00D4623A">
        <w:rPr>
          <w:rFonts w:cstheme="minorHAnsi"/>
          <w:sz w:val="24"/>
        </w:rPr>
        <w:t xml:space="preserve"> e a Garantidora</w:t>
      </w:r>
      <w:r w:rsidR="00D4623A" w:rsidRPr="00686CCD">
        <w:rPr>
          <w:rFonts w:cstheme="minorHAnsi"/>
          <w:sz w:val="24"/>
        </w:rPr>
        <w:t xml:space="preserve">, </w:t>
      </w:r>
      <w:r w:rsidR="00D4623A" w:rsidRPr="00686CCD">
        <w:rPr>
          <w:rFonts w:cstheme="minorHAnsi"/>
          <w:bCs/>
          <w:sz w:val="24"/>
        </w:rPr>
        <w:t>todos os demais atos eventualmente necessários de forma a implementar a</w:t>
      </w:r>
      <w:r w:rsidR="0058139E">
        <w:rPr>
          <w:rFonts w:cstheme="minorHAnsi"/>
          <w:bCs/>
          <w:sz w:val="24"/>
        </w:rPr>
        <w:t>s</w:t>
      </w:r>
      <w:r w:rsidR="00D4623A" w:rsidRPr="00686CCD">
        <w:rPr>
          <w:rFonts w:cstheme="minorHAnsi"/>
          <w:bCs/>
          <w:sz w:val="24"/>
        </w:rPr>
        <w:t xml:space="preserve"> deliberaç</w:t>
      </w:r>
      <w:r w:rsidR="0058139E">
        <w:rPr>
          <w:rFonts w:cstheme="minorHAnsi"/>
          <w:bCs/>
          <w:sz w:val="24"/>
        </w:rPr>
        <w:t>ões</w:t>
      </w:r>
      <w:r w:rsidR="00D4623A" w:rsidRPr="00686CCD">
        <w:rPr>
          <w:rFonts w:cstheme="minorHAnsi"/>
          <w:bCs/>
          <w:sz w:val="24"/>
        </w:rPr>
        <w:t xml:space="preserve"> tomada</w:t>
      </w:r>
      <w:r w:rsidR="0058139E">
        <w:rPr>
          <w:rFonts w:cstheme="minorHAnsi"/>
          <w:bCs/>
          <w:sz w:val="24"/>
        </w:rPr>
        <w:t>s</w:t>
      </w:r>
      <w:r w:rsidR="00D4623A" w:rsidRPr="00686CCD">
        <w:rPr>
          <w:rFonts w:cstheme="minorHAnsi"/>
          <w:bCs/>
          <w:sz w:val="24"/>
        </w:rPr>
        <w:t xml:space="preserve"> de acordo com o</w:t>
      </w:r>
      <w:r w:rsidR="0058139E">
        <w:rPr>
          <w:rFonts w:cstheme="minorHAnsi"/>
          <w:bCs/>
          <w:sz w:val="24"/>
        </w:rPr>
        <w:t>s</w:t>
      </w:r>
      <w:r w:rsidR="00D4623A" w:rsidRPr="00686CCD">
        <w:rPr>
          <w:rFonts w:cstheme="minorHAnsi"/>
          <w:bCs/>
          <w:sz w:val="24"/>
        </w:rPr>
        <w:t xml:space="preserve"> ite</w:t>
      </w:r>
      <w:r w:rsidR="0058139E">
        <w:rPr>
          <w:rFonts w:cstheme="minorHAnsi"/>
          <w:bCs/>
          <w:sz w:val="24"/>
        </w:rPr>
        <w:t>ns</w:t>
      </w:r>
      <w:r w:rsidR="00D4623A" w:rsidRPr="00686CCD">
        <w:rPr>
          <w:rFonts w:cstheme="minorHAnsi"/>
          <w:bCs/>
          <w:sz w:val="24"/>
        </w:rPr>
        <w:t xml:space="preserve"> (i) </w:t>
      </w:r>
      <w:r w:rsidR="00D4623A">
        <w:rPr>
          <w:rFonts w:cstheme="minorHAnsi"/>
          <w:bCs/>
          <w:sz w:val="24"/>
        </w:rPr>
        <w:t xml:space="preserve">a (iii) </w:t>
      </w:r>
      <w:r w:rsidR="00D4623A" w:rsidRPr="00686CCD">
        <w:rPr>
          <w:rFonts w:cstheme="minorHAnsi"/>
          <w:bCs/>
          <w:sz w:val="24"/>
        </w:rPr>
        <w:t>acima</w:t>
      </w:r>
      <w:r w:rsidR="00D4623A">
        <w:rPr>
          <w:rFonts w:cstheme="minorHAnsi"/>
          <w:sz w:val="24"/>
        </w:rPr>
        <w:t xml:space="preserve">, incluindo, mas não se limitando a, </w:t>
      </w:r>
      <w:r w:rsidR="00D4623A" w:rsidRPr="00C16F48">
        <w:rPr>
          <w:rFonts w:cstheme="minorHAnsi"/>
          <w:sz w:val="24"/>
        </w:rPr>
        <w:t>a celebração de aditamento à Escritura de Emissão</w:t>
      </w:r>
      <w:r w:rsidR="00D4623A">
        <w:rPr>
          <w:rFonts w:cstheme="minorHAnsi"/>
          <w:sz w:val="24"/>
        </w:rPr>
        <w:t>.</w:t>
      </w:r>
    </w:p>
    <w:p w14:paraId="2F1BC8DA" w14:textId="77777777" w:rsidR="00111F83" w:rsidRPr="00625C0A" w:rsidRDefault="00111F83" w:rsidP="00632A71">
      <w:pPr>
        <w:pStyle w:val="PargrafodaLista"/>
        <w:spacing w:after="0" w:line="320" w:lineRule="exact"/>
        <w:rPr>
          <w:rFonts w:cstheme="minorHAnsi"/>
          <w:b/>
          <w:sz w:val="24"/>
          <w:szCs w:val="24"/>
          <w:u w:val="single"/>
        </w:rPr>
      </w:pPr>
    </w:p>
    <w:p w14:paraId="57F510C9" w14:textId="01969DAA"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color w:val="auto"/>
        </w:rPr>
      </w:pPr>
      <w:r w:rsidRPr="00625C0A">
        <w:rPr>
          <w:rFonts w:asciiTheme="minorHAnsi" w:hAnsiTheme="minorHAnsi" w:cstheme="minorHAnsi"/>
          <w:b/>
          <w:color w:val="auto"/>
          <w:u w:val="single"/>
        </w:rPr>
        <w:t>DELIBERAÇÕES</w:t>
      </w:r>
      <w:r w:rsidRPr="00625C0A">
        <w:rPr>
          <w:rFonts w:asciiTheme="minorHAnsi" w:hAnsiTheme="minorHAnsi" w:cstheme="minorHAnsi"/>
          <w:b/>
          <w:color w:val="auto"/>
        </w:rPr>
        <w:t>:</w:t>
      </w:r>
      <w:r w:rsidRPr="00625C0A">
        <w:rPr>
          <w:rFonts w:asciiTheme="minorHAnsi" w:hAnsiTheme="minorHAnsi" w:cstheme="minorHAnsi"/>
          <w:color w:val="auto"/>
        </w:rPr>
        <w:t xml:space="preserve"> </w:t>
      </w:r>
      <w:r w:rsidR="002D2E72" w:rsidRPr="00625C0A">
        <w:rPr>
          <w:rFonts w:asciiTheme="minorHAnsi" w:hAnsiTheme="minorHAnsi" w:cstheme="minorHAnsi"/>
          <w:color w:val="auto"/>
        </w:rPr>
        <w:t>A</w:t>
      </w:r>
      <w:r w:rsidR="004C0909" w:rsidRPr="00625C0A">
        <w:rPr>
          <w:rFonts w:asciiTheme="minorHAnsi" w:hAnsiTheme="minorHAnsi" w:cstheme="minorHAnsi"/>
          <w:color w:val="auto"/>
        </w:rPr>
        <w:t xml:space="preserve">berta a sessão, os Debenturistas elegeram </w:t>
      </w:r>
      <w:r w:rsidR="004134CB">
        <w:rPr>
          <w:rFonts w:asciiTheme="minorHAnsi" w:hAnsiTheme="minorHAnsi" w:cstheme="minorHAnsi"/>
          <w:color w:val="auto"/>
        </w:rPr>
        <w:t>a</w:t>
      </w:r>
      <w:r w:rsidR="004C0909" w:rsidRPr="00625C0A">
        <w:rPr>
          <w:rFonts w:asciiTheme="minorHAnsi" w:hAnsiTheme="minorHAnsi" w:cstheme="minorHAnsi"/>
          <w:color w:val="auto"/>
        </w:rPr>
        <w:t xml:space="preserve"> Sr</w:t>
      </w:r>
      <w:r w:rsidR="004134CB">
        <w:rPr>
          <w:rFonts w:asciiTheme="minorHAnsi" w:hAnsiTheme="minorHAnsi" w:cstheme="minorHAnsi"/>
          <w:color w:val="auto"/>
        </w:rPr>
        <w:t>a</w:t>
      </w:r>
      <w:r w:rsidR="004C0909" w:rsidRPr="00625C0A">
        <w:rPr>
          <w:rFonts w:asciiTheme="minorHAnsi" w:hAnsiTheme="minorHAnsi" w:cstheme="minorHAnsi"/>
          <w:color w:val="auto"/>
        </w:rPr>
        <w:t xml:space="preserve">. </w:t>
      </w:r>
      <w:r w:rsidR="004134CB" w:rsidRPr="004134CB">
        <w:rPr>
          <w:rFonts w:asciiTheme="minorHAnsi" w:hAnsiTheme="minorHAnsi" w:cstheme="minorHAnsi"/>
          <w:color w:val="auto"/>
        </w:rPr>
        <w:t>Ana Macarena Ruiz Troster</w:t>
      </w:r>
      <w:r w:rsidR="004C0909" w:rsidRPr="00625C0A">
        <w:rPr>
          <w:rFonts w:asciiTheme="minorHAnsi" w:hAnsiTheme="minorHAnsi" w:cstheme="minorHAnsi"/>
          <w:color w:val="auto"/>
        </w:rPr>
        <w:t xml:space="preserve"> para presidir a mesa que, por sua vez, convidou o Sr. </w:t>
      </w:r>
      <w:r w:rsidR="004134CB">
        <w:rPr>
          <w:rFonts w:asciiTheme="minorHAnsi" w:hAnsiTheme="minorHAnsi" w:cstheme="minorHAnsi"/>
          <w:color w:val="auto"/>
        </w:rPr>
        <w:t xml:space="preserve">Pedro </w:t>
      </w:r>
      <w:r w:rsidR="00701CC1" w:rsidRPr="00701CC1">
        <w:rPr>
          <w:rFonts w:asciiTheme="minorHAnsi" w:hAnsiTheme="minorHAnsi" w:cstheme="minorHAnsi"/>
          <w:color w:val="auto"/>
        </w:rPr>
        <w:t xml:space="preserve">Paulo </w:t>
      </w:r>
      <w:r w:rsidR="004134CB">
        <w:rPr>
          <w:rFonts w:asciiTheme="minorHAnsi" w:hAnsiTheme="minorHAnsi" w:cstheme="minorHAnsi"/>
          <w:color w:val="auto"/>
        </w:rPr>
        <w:t>Oliveira</w:t>
      </w:r>
      <w:r w:rsidR="004C0909" w:rsidRPr="00625C0A">
        <w:rPr>
          <w:rFonts w:asciiTheme="minorHAnsi" w:hAnsiTheme="minorHAnsi" w:cstheme="minorHAnsi"/>
          <w:color w:val="auto"/>
        </w:rPr>
        <w:t xml:space="preserve"> para secretariar os trabalhos, e </w:t>
      </w:r>
      <w:r w:rsidRPr="00625C0A">
        <w:rPr>
          <w:rFonts w:asciiTheme="minorHAnsi" w:hAnsiTheme="minorHAnsi" w:cstheme="minorHAnsi"/>
          <w:color w:val="auto"/>
        </w:rPr>
        <w:t xml:space="preserve">após análise e discussão das matérias constantes da ordem do dia, </w:t>
      </w:r>
      <w:r w:rsidR="00772C2A" w:rsidRPr="00625C0A">
        <w:rPr>
          <w:rFonts w:asciiTheme="minorHAnsi" w:hAnsiTheme="minorHAnsi" w:cstheme="minorHAnsi"/>
          <w:color w:val="auto"/>
        </w:rPr>
        <w:t xml:space="preserve">os Debenturistas </w:t>
      </w:r>
      <w:r w:rsidR="00B043BD">
        <w:rPr>
          <w:rFonts w:asciiTheme="minorHAnsi" w:hAnsiTheme="minorHAnsi" w:cstheme="minorHAnsi"/>
          <w:color w:val="auto"/>
        </w:rPr>
        <w:t xml:space="preserve">presentes </w:t>
      </w:r>
      <w:r w:rsidR="00506BC2" w:rsidRPr="00625C0A">
        <w:rPr>
          <w:rFonts w:asciiTheme="minorHAnsi" w:hAnsiTheme="minorHAnsi" w:cstheme="minorHAnsi"/>
          <w:color w:val="auto"/>
        </w:rPr>
        <w:t>deliberaram</w:t>
      </w:r>
      <w:r w:rsidR="00276311" w:rsidRPr="00625C0A">
        <w:rPr>
          <w:rFonts w:asciiTheme="minorHAnsi" w:hAnsiTheme="minorHAnsi" w:cstheme="minorHAnsi"/>
          <w:color w:val="auto"/>
        </w:rPr>
        <w:t>,</w:t>
      </w:r>
      <w:r w:rsidR="001E213F" w:rsidRPr="00625C0A">
        <w:rPr>
          <w:rFonts w:asciiTheme="minorHAnsi" w:hAnsiTheme="minorHAnsi" w:cstheme="minorHAnsi"/>
          <w:color w:val="auto"/>
        </w:rPr>
        <w:t xml:space="preserve"> </w:t>
      </w:r>
      <w:r w:rsidR="00772C2A" w:rsidRPr="005320F1">
        <w:rPr>
          <w:rFonts w:asciiTheme="minorHAnsi" w:hAnsiTheme="minorHAnsi" w:cstheme="minorHAnsi"/>
          <w:color w:val="auto"/>
        </w:rPr>
        <w:t>sem quaisquer ressalvas</w:t>
      </w:r>
      <w:r w:rsidR="00635FD7" w:rsidRPr="00625C0A">
        <w:rPr>
          <w:rFonts w:asciiTheme="minorHAnsi" w:hAnsiTheme="minorHAnsi" w:cstheme="minorHAnsi"/>
          <w:color w:val="auto"/>
        </w:rPr>
        <w:t>,</w:t>
      </w:r>
      <w:r w:rsidR="002D2E72" w:rsidRPr="00625C0A">
        <w:rPr>
          <w:rFonts w:asciiTheme="minorHAnsi" w:hAnsiTheme="minorHAnsi" w:cstheme="minorHAnsi"/>
          <w:color w:val="auto"/>
        </w:rPr>
        <w:t xml:space="preserve"> conforme votos proferidos </w:t>
      </w:r>
      <w:r w:rsidR="005320F1">
        <w:rPr>
          <w:rFonts w:asciiTheme="minorHAnsi" w:hAnsiTheme="minorHAnsi" w:cstheme="minorHAnsi"/>
          <w:color w:val="auto"/>
        </w:rPr>
        <w:t>registrados no mapa de votação</w:t>
      </w:r>
      <w:r w:rsidR="009C2B53" w:rsidRPr="00625C0A">
        <w:rPr>
          <w:rFonts w:asciiTheme="minorHAnsi" w:hAnsiTheme="minorHAnsi" w:cstheme="minorHAnsi"/>
          <w:color w:val="auto"/>
        </w:rPr>
        <w:t xml:space="preserve"> </w:t>
      </w:r>
      <w:r w:rsidR="005320F1">
        <w:rPr>
          <w:rFonts w:asciiTheme="minorHAnsi" w:hAnsiTheme="minorHAnsi" w:cstheme="minorHAnsi"/>
          <w:color w:val="auto"/>
        </w:rPr>
        <w:t>constante</w:t>
      </w:r>
      <w:r w:rsidR="005320F1" w:rsidRPr="00625C0A">
        <w:rPr>
          <w:rFonts w:asciiTheme="minorHAnsi" w:hAnsiTheme="minorHAnsi" w:cstheme="minorHAnsi"/>
          <w:color w:val="auto"/>
        </w:rPr>
        <w:t xml:space="preserve"> </w:t>
      </w:r>
      <w:r w:rsidR="005320F1">
        <w:rPr>
          <w:rFonts w:asciiTheme="minorHAnsi" w:hAnsiTheme="minorHAnsi" w:cstheme="minorHAnsi"/>
          <w:color w:val="auto"/>
        </w:rPr>
        <w:t>d</w:t>
      </w:r>
      <w:r w:rsidR="002D2E72" w:rsidRPr="00625C0A">
        <w:rPr>
          <w:rFonts w:asciiTheme="minorHAnsi" w:hAnsiTheme="minorHAnsi" w:cstheme="minorHAnsi"/>
          <w:color w:val="auto"/>
        </w:rPr>
        <w:t xml:space="preserve">o </w:t>
      </w:r>
      <w:r w:rsidR="002D2E72" w:rsidRPr="00625C0A">
        <w:rPr>
          <w:rFonts w:asciiTheme="minorHAnsi" w:hAnsiTheme="minorHAnsi" w:cstheme="minorHAnsi"/>
          <w:color w:val="auto"/>
          <w:u w:val="single"/>
        </w:rPr>
        <w:t>Anexo II</w:t>
      </w:r>
      <w:r w:rsidR="002D2E72" w:rsidRPr="00625C0A">
        <w:rPr>
          <w:rFonts w:asciiTheme="minorHAnsi" w:hAnsiTheme="minorHAnsi" w:cstheme="minorHAnsi"/>
          <w:color w:val="auto"/>
        </w:rPr>
        <w:t xml:space="preserve"> à presente </w:t>
      </w:r>
      <w:r w:rsidR="002D2E72" w:rsidRPr="00625C0A">
        <w:rPr>
          <w:rFonts w:asciiTheme="minorHAnsi" w:hAnsiTheme="minorHAnsi" w:cstheme="minorHAnsi"/>
        </w:rPr>
        <w:t>ata desta Assembleia</w:t>
      </w:r>
      <w:r w:rsidR="002D2E72" w:rsidRPr="00625C0A">
        <w:rPr>
          <w:rFonts w:asciiTheme="minorHAnsi" w:hAnsiTheme="minorHAnsi" w:cstheme="minorHAnsi"/>
          <w:color w:val="auto"/>
        </w:rPr>
        <w:t xml:space="preserve">, nos termos do artigo </w:t>
      </w:r>
      <w:r w:rsidR="00B043BD">
        <w:rPr>
          <w:rFonts w:asciiTheme="minorHAnsi" w:hAnsiTheme="minorHAnsi" w:cstheme="minorHAnsi"/>
          <w:color w:val="auto"/>
        </w:rPr>
        <w:t>76</w:t>
      </w:r>
      <w:r w:rsidR="002D2E72" w:rsidRPr="00625C0A">
        <w:rPr>
          <w:rFonts w:asciiTheme="minorHAnsi" w:hAnsiTheme="minorHAnsi" w:cstheme="minorHAnsi"/>
          <w:color w:val="auto"/>
        </w:rPr>
        <w:t xml:space="preserve">, §3º da </w:t>
      </w:r>
      <w:r w:rsidR="00B043BD">
        <w:rPr>
          <w:rFonts w:asciiTheme="minorHAnsi" w:hAnsiTheme="minorHAnsi" w:cstheme="minorHAnsi"/>
          <w:color w:val="auto"/>
        </w:rPr>
        <w:t>Resolução CVM 81</w:t>
      </w:r>
      <w:r w:rsidR="002D2E72" w:rsidRPr="00625C0A">
        <w:rPr>
          <w:rFonts w:asciiTheme="minorHAnsi" w:hAnsiTheme="minorHAnsi" w:cstheme="minorHAnsi"/>
          <w:color w:val="auto"/>
        </w:rPr>
        <w:t xml:space="preserve">, </w:t>
      </w:r>
      <w:r w:rsidR="00AE7AEB" w:rsidRPr="00625C0A">
        <w:rPr>
          <w:rFonts w:asciiTheme="minorHAnsi" w:hAnsiTheme="minorHAnsi" w:cstheme="minorHAnsi"/>
          <w:color w:val="auto"/>
        </w:rPr>
        <w:t>o quanto segue</w:t>
      </w:r>
      <w:r w:rsidRPr="00625C0A">
        <w:rPr>
          <w:rFonts w:asciiTheme="minorHAnsi" w:hAnsiTheme="minorHAnsi" w:cstheme="minorHAnsi"/>
          <w:color w:val="auto"/>
        </w:rPr>
        <w:t>:</w:t>
      </w:r>
      <w:r w:rsidR="00AE7AEB" w:rsidRPr="00625C0A">
        <w:rPr>
          <w:rFonts w:asciiTheme="minorHAnsi" w:hAnsiTheme="minorHAnsi" w:cstheme="minorHAnsi"/>
          <w:color w:val="auto"/>
        </w:rPr>
        <w:t xml:space="preserve"> </w:t>
      </w:r>
    </w:p>
    <w:p w14:paraId="531F3B2B" w14:textId="77777777" w:rsidR="00072970" w:rsidRPr="00625C0A" w:rsidRDefault="00072970" w:rsidP="00632A71">
      <w:pPr>
        <w:pStyle w:val="PargrafodaLista"/>
        <w:spacing w:after="0" w:line="320" w:lineRule="exact"/>
        <w:rPr>
          <w:rFonts w:cstheme="minorHAnsi"/>
          <w:sz w:val="24"/>
          <w:szCs w:val="24"/>
        </w:rPr>
      </w:pPr>
    </w:p>
    <w:p w14:paraId="10B90D50" w14:textId="649449EA" w:rsidR="005C2163" w:rsidRPr="00625C0A" w:rsidRDefault="00D247E3" w:rsidP="00632A71">
      <w:pPr>
        <w:pStyle w:val="PargrafodaLista"/>
        <w:numPr>
          <w:ilvl w:val="0"/>
          <w:numId w:val="16"/>
        </w:numPr>
        <w:tabs>
          <w:tab w:val="left" w:pos="0"/>
        </w:tabs>
        <w:spacing w:after="0" w:line="320" w:lineRule="exact"/>
        <w:ind w:left="709"/>
        <w:jc w:val="both"/>
        <w:rPr>
          <w:rFonts w:cstheme="minorHAnsi"/>
          <w:kern w:val="20"/>
          <w:sz w:val="24"/>
          <w:szCs w:val="24"/>
        </w:rPr>
      </w:pPr>
      <w:r w:rsidRPr="00D247E3">
        <w:rPr>
          <w:rFonts w:cstheme="minorHAnsi"/>
          <w:sz w:val="24"/>
          <w:szCs w:val="24"/>
        </w:rPr>
        <w:t>A</w:t>
      </w:r>
      <w:r w:rsidR="00B043BD" w:rsidRPr="00D247E3">
        <w:rPr>
          <w:rFonts w:cstheme="minorHAnsi"/>
          <w:sz w:val="24"/>
          <w:szCs w:val="24"/>
        </w:rPr>
        <w:t>provar</w:t>
      </w:r>
      <w:r w:rsidRPr="00903D34">
        <w:rPr>
          <w:rFonts w:cstheme="minorHAnsi"/>
          <w:sz w:val="24"/>
          <w:szCs w:val="24"/>
        </w:rPr>
        <w:t xml:space="preserve">, por unanimidade, </w:t>
      </w:r>
      <w:r w:rsidR="00643AE7" w:rsidRPr="00903D34">
        <w:rPr>
          <w:rFonts w:cstheme="minorHAnsi"/>
          <w:sz w:val="24"/>
          <w:szCs w:val="24"/>
        </w:rPr>
        <w:t>a alteração</w:t>
      </w:r>
      <w:r w:rsidR="00D66247">
        <w:rPr>
          <w:rFonts w:cstheme="minorHAnsi"/>
          <w:sz w:val="24"/>
          <w:szCs w:val="24"/>
        </w:rPr>
        <w:t xml:space="preserve"> </w:t>
      </w:r>
      <w:r w:rsidR="00643AE7" w:rsidRPr="00643AE7">
        <w:rPr>
          <w:rFonts w:cstheme="minorHAnsi"/>
          <w:sz w:val="24"/>
          <w:szCs w:val="24"/>
        </w:rPr>
        <w:t xml:space="preserve">das disposições relativas ao Resgate Antecipado Facultativo, de modo que a Companhia, possa, a qualquer momento a partir de 9 de </w:t>
      </w:r>
      <w:r w:rsidR="00643AE7" w:rsidRPr="00643AE7">
        <w:rPr>
          <w:rFonts w:cstheme="minorHAnsi"/>
          <w:sz w:val="24"/>
          <w:szCs w:val="24"/>
        </w:rPr>
        <w:lastRenderedPageBreak/>
        <w:t xml:space="preserve">setembro de 2022 (inclusive) e até 30 de setembro de 2022 (inclusive), realizar o Resgate Antecipado Facultativo </w:t>
      </w:r>
      <w:r w:rsidR="00B043BD">
        <w:rPr>
          <w:rFonts w:cstheme="minorHAnsi"/>
          <w:sz w:val="24"/>
          <w:szCs w:val="24"/>
        </w:rPr>
        <w:t>das Debêntures</w:t>
      </w:r>
      <w:r w:rsidR="00816B21">
        <w:rPr>
          <w:rFonts w:cstheme="minorHAnsi"/>
          <w:sz w:val="24"/>
          <w:szCs w:val="24"/>
        </w:rPr>
        <w:t xml:space="preserve"> e, por consequência, a alteração da </w:t>
      </w:r>
      <w:r w:rsidR="00816B21" w:rsidRPr="00FC523A">
        <w:rPr>
          <w:rFonts w:cstheme="minorHAnsi"/>
          <w:sz w:val="24"/>
          <w:szCs w:val="24"/>
        </w:rPr>
        <w:t>cláusula 5.1</w:t>
      </w:r>
      <w:r w:rsidR="001D337D" w:rsidRPr="00FC523A">
        <w:rPr>
          <w:rFonts w:cstheme="minorHAnsi"/>
          <w:sz w:val="24"/>
          <w:szCs w:val="24"/>
        </w:rPr>
        <w:t>8</w:t>
      </w:r>
      <w:r w:rsidR="00816B21" w:rsidRPr="00FC523A">
        <w:rPr>
          <w:rFonts w:cstheme="minorHAnsi"/>
          <w:sz w:val="24"/>
          <w:szCs w:val="24"/>
        </w:rPr>
        <w:t xml:space="preserve"> da Escritu</w:t>
      </w:r>
      <w:r w:rsidR="00816B21">
        <w:rPr>
          <w:rFonts w:cstheme="minorHAnsi"/>
          <w:sz w:val="24"/>
          <w:szCs w:val="24"/>
        </w:rPr>
        <w:t xml:space="preserve">ra de Emissão, de modo que, mediante a celebração de aditamento à Escritura de Emissão, </w:t>
      </w:r>
      <w:r w:rsidR="00BF29B1">
        <w:rPr>
          <w:rFonts w:cstheme="minorHAnsi"/>
          <w:sz w:val="24"/>
          <w:szCs w:val="24"/>
        </w:rPr>
        <w:t>o caput d</w:t>
      </w:r>
      <w:r w:rsidR="00816B21">
        <w:rPr>
          <w:rFonts w:cstheme="minorHAnsi"/>
          <w:sz w:val="24"/>
          <w:szCs w:val="24"/>
        </w:rPr>
        <w:t>a referida cláusula passe a vigorar com a seguinte redação:</w:t>
      </w:r>
      <w:r w:rsidR="00CF0FB3">
        <w:rPr>
          <w:rFonts w:cstheme="minorHAnsi"/>
          <w:sz w:val="24"/>
          <w:szCs w:val="24"/>
        </w:rPr>
        <w:t xml:space="preserve"> </w:t>
      </w:r>
    </w:p>
    <w:p w14:paraId="21A2D62C" w14:textId="5B747060" w:rsidR="005C2163" w:rsidRDefault="005C2163" w:rsidP="00632A71">
      <w:pPr>
        <w:pStyle w:val="PargrafodaLista"/>
        <w:tabs>
          <w:tab w:val="left" w:pos="0"/>
        </w:tabs>
        <w:spacing w:after="0" w:line="320" w:lineRule="exact"/>
        <w:ind w:left="709"/>
        <w:jc w:val="both"/>
        <w:rPr>
          <w:rFonts w:cstheme="minorHAnsi"/>
          <w:sz w:val="24"/>
          <w:szCs w:val="24"/>
        </w:rPr>
      </w:pPr>
    </w:p>
    <w:p w14:paraId="2D831BB5" w14:textId="60F9A387" w:rsidR="0027499E" w:rsidRPr="00625C0A" w:rsidRDefault="003A7EBA" w:rsidP="00625C0A">
      <w:pPr>
        <w:tabs>
          <w:tab w:val="left" w:pos="2268"/>
        </w:tabs>
        <w:spacing w:after="0" w:line="320" w:lineRule="exact"/>
        <w:ind w:left="1418"/>
        <w:jc w:val="both"/>
        <w:rPr>
          <w:rFonts w:cstheme="minorHAnsi"/>
          <w:kern w:val="20"/>
          <w:sz w:val="24"/>
          <w:szCs w:val="24"/>
        </w:rPr>
      </w:pPr>
      <w:r w:rsidRPr="00625C0A">
        <w:rPr>
          <w:rFonts w:cstheme="minorHAnsi"/>
          <w:sz w:val="24"/>
          <w:szCs w:val="24"/>
        </w:rPr>
        <w:t>“</w:t>
      </w:r>
      <w:r w:rsidR="00C11446" w:rsidRPr="00625C0A">
        <w:rPr>
          <w:rFonts w:cstheme="minorHAnsi"/>
          <w:i/>
          <w:iCs/>
          <w:sz w:val="24"/>
          <w:szCs w:val="24"/>
        </w:rPr>
        <w:t>5.1</w:t>
      </w:r>
      <w:r w:rsidR="001D337D">
        <w:rPr>
          <w:rFonts w:cstheme="minorHAnsi"/>
          <w:i/>
          <w:iCs/>
          <w:sz w:val="24"/>
          <w:szCs w:val="24"/>
        </w:rPr>
        <w:t>8</w:t>
      </w:r>
      <w:r w:rsidR="00C11446" w:rsidRPr="00625C0A">
        <w:rPr>
          <w:rFonts w:cstheme="minorHAnsi"/>
          <w:i/>
          <w:iCs/>
          <w:sz w:val="24"/>
          <w:szCs w:val="24"/>
        </w:rPr>
        <w:t>.1</w:t>
      </w:r>
      <w:r w:rsidRPr="00625C0A">
        <w:rPr>
          <w:rFonts w:cstheme="minorHAnsi"/>
          <w:i/>
          <w:iCs/>
          <w:sz w:val="24"/>
          <w:szCs w:val="24"/>
        </w:rPr>
        <w:tab/>
      </w:r>
      <w:r w:rsidR="009955F9" w:rsidRPr="00625C0A">
        <w:rPr>
          <w:rFonts w:cstheme="minorHAnsi"/>
          <w:i/>
          <w:iCs/>
          <w:sz w:val="24"/>
          <w:szCs w:val="24"/>
        </w:rPr>
        <w:t>A Emissora poderá, a qualquer momento</w:t>
      </w:r>
      <w:r w:rsidR="00816B21">
        <w:rPr>
          <w:rFonts w:cstheme="minorHAnsi"/>
          <w:i/>
          <w:iCs/>
          <w:sz w:val="24"/>
          <w:szCs w:val="24"/>
        </w:rPr>
        <w:t xml:space="preserve"> </w:t>
      </w:r>
      <w:r w:rsidR="00816B21" w:rsidRPr="0002374E">
        <w:rPr>
          <w:rFonts w:cstheme="minorHAnsi"/>
          <w:i/>
          <w:iCs/>
          <w:sz w:val="24"/>
          <w:szCs w:val="24"/>
        </w:rPr>
        <w:t>e a seu exclusivo critério</w:t>
      </w:r>
      <w:r w:rsidR="00816B21">
        <w:rPr>
          <w:rFonts w:cstheme="minorHAnsi"/>
          <w:i/>
          <w:iCs/>
          <w:sz w:val="24"/>
          <w:szCs w:val="24"/>
        </w:rPr>
        <w:t xml:space="preserve"> (i) </w:t>
      </w:r>
      <w:r w:rsidR="009955F9" w:rsidRPr="00625C0A">
        <w:rPr>
          <w:rFonts w:cstheme="minorHAnsi"/>
          <w:i/>
          <w:iCs/>
          <w:sz w:val="24"/>
          <w:szCs w:val="24"/>
        </w:rPr>
        <w:t xml:space="preserve">a partir de </w:t>
      </w:r>
      <w:r w:rsidR="00C11446" w:rsidRPr="00625C0A">
        <w:rPr>
          <w:rFonts w:cstheme="minorHAnsi"/>
          <w:i/>
          <w:iCs/>
          <w:sz w:val="24"/>
          <w:szCs w:val="24"/>
        </w:rPr>
        <w:t>9</w:t>
      </w:r>
      <w:r w:rsidR="009955F9" w:rsidRPr="00625C0A">
        <w:rPr>
          <w:rFonts w:cstheme="minorHAnsi"/>
          <w:i/>
          <w:iCs/>
          <w:sz w:val="24"/>
          <w:szCs w:val="24"/>
        </w:rPr>
        <w:t xml:space="preserve"> de </w:t>
      </w:r>
      <w:r w:rsidR="00C11446" w:rsidRPr="00625C0A">
        <w:rPr>
          <w:rFonts w:cstheme="minorHAnsi"/>
          <w:i/>
          <w:iCs/>
          <w:sz w:val="24"/>
          <w:szCs w:val="24"/>
        </w:rPr>
        <w:t>setembro</w:t>
      </w:r>
      <w:r w:rsidR="009955F9" w:rsidRPr="00625C0A">
        <w:rPr>
          <w:rFonts w:cstheme="minorHAnsi"/>
          <w:i/>
          <w:iCs/>
          <w:sz w:val="24"/>
          <w:szCs w:val="24"/>
        </w:rPr>
        <w:t xml:space="preserve"> de 202</w:t>
      </w:r>
      <w:r w:rsidR="00CD0F7B">
        <w:rPr>
          <w:rFonts w:cstheme="minorHAnsi"/>
          <w:i/>
          <w:iCs/>
          <w:sz w:val="24"/>
          <w:szCs w:val="24"/>
        </w:rPr>
        <w:t>2</w:t>
      </w:r>
      <w:r w:rsidR="00C11446" w:rsidRPr="00625C0A">
        <w:rPr>
          <w:rFonts w:cstheme="minorHAnsi"/>
          <w:i/>
          <w:iCs/>
          <w:sz w:val="24"/>
          <w:szCs w:val="24"/>
        </w:rPr>
        <w:t xml:space="preserve"> </w:t>
      </w:r>
      <w:r w:rsidR="009955F9" w:rsidRPr="00625C0A">
        <w:rPr>
          <w:rFonts w:cstheme="minorHAnsi"/>
          <w:i/>
          <w:iCs/>
          <w:sz w:val="24"/>
          <w:szCs w:val="24"/>
        </w:rPr>
        <w:t>(inclusive)</w:t>
      </w:r>
      <w:r w:rsidR="00C11446" w:rsidRPr="00625C0A">
        <w:rPr>
          <w:rFonts w:cstheme="minorHAnsi"/>
          <w:i/>
          <w:iCs/>
          <w:sz w:val="24"/>
          <w:szCs w:val="24"/>
        </w:rPr>
        <w:t xml:space="preserve"> até 30 de setembro de 2022 (inclusive)</w:t>
      </w:r>
      <w:r w:rsidR="00816B21">
        <w:rPr>
          <w:rFonts w:cstheme="minorHAnsi"/>
          <w:i/>
          <w:iCs/>
          <w:sz w:val="24"/>
          <w:szCs w:val="24"/>
        </w:rPr>
        <w:t>; ou (ii) a partir de 30 de julho de 2023 (inclusive)</w:t>
      </w:r>
      <w:r w:rsidR="009955F9" w:rsidRPr="00625C0A">
        <w:rPr>
          <w:rFonts w:cstheme="minorHAnsi"/>
          <w:i/>
          <w:iCs/>
          <w:sz w:val="24"/>
          <w:szCs w:val="24"/>
        </w:rPr>
        <w:t>, realizar o resgate antecipado facultativo da</w:t>
      </w:r>
      <w:r w:rsidR="00C11446" w:rsidRPr="00625C0A">
        <w:rPr>
          <w:rFonts w:cstheme="minorHAnsi"/>
          <w:i/>
          <w:iCs/>
          <w:sz w:val="24"/>
          <w:szCs w:val="24"/>
        </w:rPr>
        <w:t xml:space="preserve"> </w:t>
      </w:r>
      <w:r w:rsidR="009955F9" w:rsidRPr="00625C0A">
        <w:rPr>
          <w:rFonts w:cstheme="minorHAnsi"/>
          <w:i/>
          <w:iCs/>
          <w:sz w:val="24"/>
          <w:szCs w:val="24"/>
        </w:rPr>
        <w:t>totalidade (sendo vedado o resgate parcial) das Debêntures, com o consequente</w:t>
      </w:r>
      <w:r w:rsidR="00C11446" w:rsidRPr="00625C0A">
        <w:rPr>
          <w:rFonts w:cstheme="minorHAnsi"/>
          <w:i/>
          <w:iCs/>
          <w:sz w:val="24"/>
          <w:szCs w:val="24"/>
        </w:rPr>
        <w:t xml:space="preserve"> </w:t>
      </w:r>
      <w:r w:rsidR="009955F9" w:rsidRPr="00625C0A">
        <w:rPr>
          <w:rFonts w:cstheme="minorHAnsi"/>
          <w:i/>
          <w:iCs/>
          <w:sz w:val="24"/>
          <w:szCs w:val="24"/>
        </w:rPr>
        <w:t>cancelamento de tais Debêntures (“</w:t>
      </w:r>
      <w:r w:rsidR="009955F9" w:rsidRPr="00625C0A">
        <w:rPr>
          <w:rFonts w:cstheme="minorHAnsi"/>
          <w:b/>
          <w:bCs/>
          <w:i/>
          <w:iCs/>
          <w:sz w:val="24"/>
          <w:szCs w:val="24"/>
        </w:rPr>
        <w:t>Resgate Antecipado Facultativo</w:t>
      </w:r>
      <w:r w:rsidR="009955F9" w:rsidRPr="00625C0A">
        <w:rPr>
          <w:rFonts w:cstheme="minorHAnsi"/>
          <w:i/>
          <w:iCs/>
          <w:sz w:val="24"/>
          <w:szCs w:val="24"/>
        </w:rPr>
        <w:t>”), de</w:t>
      </w:r>
      <w:r w:rsidR="00C11446" w:rsidRPr="00625C0A">
        <w:rPr>
          <w:rFonts w:cstheme="minorHAnsi"/>
          <w:i/>
          <w:iCs/>
          <w:sz w:val="24"/>
          <w:szCs w:val="24"/>
        </w:rPr>
        <w:t xml:space="preserve"> </w:t>
      </w:r>
      <w:r w:rsidR="009955F9" w:rsidRPr="00625C0A">
        <w:rPr>
          <w:rFonts w:cstheme="minorHAnsi"/>
          <w:i/>
          <w:iCs/>
          <w:sz w:val="24"/>
          <w:szCs w:val="24"/>
        </w:rPr>
        <w:t>acordo com os termos e condições previstos nas Cláusulas abaixo</w:t>
      </w:r>
      <w:r w:rsidR="001D337D">
        <w:rPr>
          <w:rFonts w:cstheme="minorHAnsi"/>
          <w:i/>
          <w:iCs/>
          <w:sz w:val="24"/>
          <w:szCs w:val="24"/>
        </w:rPr>
        <w:t>:</w:t>
      </w:r>
      <w:r w:rsidR="002B70C3" w:rsidRPr="00625C0A">
        <w:rPr>
          <w:rFonts w:cstheme="minorHAnsi"/>
          <w:i/>
          <w:iCs/>
          <w:sz w:val="24"/>
          <w:szCs w:val="24"/>
        </w:rPr>
        <w:t>”</w:t>
      </w:r>
    </w:p>
    <w:p w14:paraId="581F6051" w14:textId="77777777" w:rsidR="009D07D2" w:rsidRPr="00625C0A" w:rsidRDefault="009D07D2" w:rsidP="00816B21">
      <w:pPr>
        <w:pStyle w:val="PargrafodaLista"/>
        <w:tabs>
          <w:tab w:val="left" w:pos="0"/>
        </w:tabs>
        <w:spacing w:after="0" w:line="320" w:lineRule="exact"/>
        <w:ind w:left="709"/>
        <w:jc w:val="both"/>
        <w:rPr>
          <w:rFonts w:cstheme="minorHAnsi"/>
          <w:kern w:val="20"/>
          <w:sz w:val="24"/>
          <w:szCs w:val="24"/>
        </w:rPr>
      </w:pPr>
    </w:p>
    <w:p w14:paraId="65259464" w14:textId="06C26E89" w:rsidR="000171D2" w:rsidRDefault="00E70B8D" w:rsidP="00816B21">
      <w:pPr>
        <w:pStyle w:val="PargrafodaLista"/>
        <w:numPr>
          <w:ilvl w:val="0"/>
          <w:numId w:val="16"/>
        </w:numPr>
        <w:tabs>
          <w:tab w:val="left" w:pos="0"/>
        </w:tabs>
        <w:spacing w:after="0" w:line="320" w:lineRule="exact"/>
        <w:ind w:left="709" w:hanging="709"/>
        <w:jc w:val="both"/>
        <w:rPr>
          <w:rFonts w:cstheme="minorHAnsi"/>
          <w:sz w:val="24"/>
          <w:szCs w:val="24"/>
        </w:rPr>
      </w:pPr>
      <w:r w:rsidRPr="00903D34">
        <w:rPr>
          <w:rFonts w:cstheme="minorHAnsi"/>
          <w:sz w:val="24"/>
        </w:rPr>
        <w:t xml:space="preserve">Aprovar </w:t>
      </w:r>
      <w:r w:rsidRPr="00903D34">
        <w:rPr>
          <w:rFonts w:cstheme="minorHAnsi"/>
          <w:sz w:val="24"/>
          <w:szCs w:val="24"/>
        </w:rPr>
        <w:t xml:space="preserve">por unanimidade, </w:t>
      </w:r>
      <w:r w:rsidR="00756E66" w:rsidRPr="00903D34">
        <w:rPr>
          <w:rFonts w:cstheme="minorHAnsi"/>
          <w:sz w:val="24"/>
          <w:szCs w:val="24"/>
        </w:rPr>
        <w:t>a</w:t>
      </w:r>
      <w:r w:rsidR="00756E66" w:rsidRPr="00756E66">
        <w:rPr>
          <w:rFonts w:cstheme="minorHAnsi"/>
          <w:sz w:val="24"/>
          <w:szCs w:val="24"/>
        </w:rPr>
        <w:t xml:space="preserve"> alteração</w:t>
      </w:r>
      <w:r w:rsidR="00756E66">
        <w:rPr>
          <w:rFonts w:cstheme="minorHAnsi"/>
          <w:sz w:val="24"/>
          <w:szCs w:val="24"/>
        </w:rPr>
        <w:t xml:space="preserve"> </w:t>
      </w:r>
      <w:r w:rsidR="00756E66" w:rsidRPr="00756E66">
        <w:rPr>
          <w:rFonts w:cstheme="minorHAnsi"/>
          <w:sz w:val="24"/>
          <w:szCs w:val="24"/>
        </w:rPr>
        <w:t xml:space="preserve">da </w:t>
      </w:r>
      <w:r w:rsidR="00756E66" w:rsidRPr="00FC523A">
        <w:rPr>
          <w:rFonts w:cstheme="minorHAnsi"/>
          <w:sz w:val="24"/>
          <w:szCs w:val="24"/>
        </w:rPr>
        <w:t>cláusula 5.1</w:t>
      </w:r>
      <w:r w:rsidR="00BF29B1" w:rsidRPr="00FC523A">
        <w:rPr>
          <w:rFonts w:cstheme="minorHAnsi"/>
          <w:sz w:val="24"/>
          <w:szCs w:val="24"/>
        </w:rPr>
        <w:t>8</w:t>
      </w:r>
      <w:r w:rsidR="00756E66" w:rsidRPr="00FC523A">
        <w:rPr>
          <w:rFonts w:cstheme="minorHAnsi"/>
          <w:sz w:val="24"/>
          <w:szCs w:val="24"/>
        </w:rPr>
        <w:t>.1,</w:t>
      </w:r>
      <w:r w:rsidR="00756E66" w:rsidRPr="00756E66">
        <w:rPr>
          <w:rFonts w:cstheme="minorHAnsi"/>
          <w:sz w:val="24"/>
          <w:szCs w:val="24"/>
        </w:rPr>
        <w:t xml:space="preserve"> subitem (i) da Escritura de Emissão, de modo que a comunicação a ser encaminhada pela Companhia, aos Debenturistas, no âmbito do Resgate Antecipado Facultativo possa ser realizada com, no mínimo, 3 (três)</w:t>
      </w:r>
      <w:r w:rsidR="00816B21">
        <w:rPr>
          <w:rFonts w:cstheme="minorHAnsi"/>
          <w:sz w:val="24"/>
          <w:szCs w:val="24"/>
        </w:rPr>
        <w:t> </w:t>
      </w:r>
      <w:r w:rsidR="00756E66" w:rsidRPr="00756E66">
        <w:rPr>
          <w:rFonts w:cstheme="minorHAnsi"/>
          <w:sz w:val="24"/>
          <w:szCs w:val="24"/>
        </w:rPr>
        <w:t>Dias Úteis de antecedência</w:t>
      </w:r>
      <w:r w:rsidR="00015E3A">
        <w:rPr>
          <w:rFonts w:cstheme="minorHAnsi"/>
          <w:sz w:val="24"/>
          <w:szCs w:val="24"/>
        </w:rPr>
        <w:t xml:space="preserve">, </w:t>
      </w:r>
      <w:r w:rsidR="00BF29B1">
        <w:rPr>
          <w:rFonts w:cstheme="minorHAnsi"/>
          <w:sz w:val="24"/>
          <w:szCs w:val="24"/>
        </w:rPr>
        <w:t>passando a referida cláusula a vigorar nos seguintes termos</w:t>
      </w:r>
      <w:r w:rsidR="00816B21">
        <w:rPr>
          <w:rFonts w:cstheme="minorHAnsi"/>
          <w:sz w:val="24"/>
          <w:szCs w:val="24"/>
        </w:rPr>
        <w:t>, mediante a celebração de aditamento à Escritura de Emissão</w:t>
      </w:r>
      <w:r w:rsidR="000171D2">
        <w:rPr>
          <w:rFonts w:cstheme="minorHAnsi"/>
          <w:sz w:val="24"/>
          <w:szCs w:val="24"/>
        </w:rPr>
        <w:t xml:space="preserve">: </w:t>
      </w:r>
    </w:p>
    <w:p w14:paraId="73599A51" w14:textId="46D1BE47" w:rsidR="000171D2" w:rsidRDefault="000171D2" w:rsidP="000171D2">
      <w:pPr>
        <w:pStyle w:val="PargrafodaLista"/>
        <w:tabs>
          <w:tab w:val="left" w:pos="0"/>
        </w:tabs>
        <w:spacing w:after="0" w:line="320" w:lineRule="exact"/>
        <w:ind w:left="709"/>
        <w:jc w:val="both"/>
        <w:rPr>
          <w:rFonts w:cstheme="minorHAnsi"/>
          <w:sz w:val="24"/>
          <w:szCs w:val="24"/>
        </w:rPr>
      </w:pPr>
    </w:p>
    <w:p w14:paraId="63963128" w14:textId="06A5C218" w:rsidR="00D66247" w:rsidRPr="00625C0A" w:rsidRDefault="005266AD" w:rsidP="00625C0A">
      <w:pPr>
        <w:tabs>
          <w:tab w:val="left" w:pos="2268"/>
        </w:tabs>
        <w:spacing w:after="0" w:line="320" w:lineRule="exact"/>
        <w:ind w:left="1418"/>
        <w:jc w:val="both"/>
        <w:rPr>
          <w:rFonts w:cstheme="minorHAnsi"/>
          <w:i/>
          <w:iCs/>
          <w:sz w:val="24"/>
          <w:szCs w:val="24"/>
        </w:rPr>
      </w:pPr>
      <w:r w:rsidRPr="00625C0A">
        <w:rPr>
          <w:rFonts w:cstheme="minorHAnsi"/>
          <w:i/>
          <w:iCs/>
          <w:sz w:val="24"/>
          <w:szCs w:val="24"/>
        </w:rPr>
        <w:t>“</w:t>
      </w:r>
      <w:r w:rsidR="00816B21">
        <w:rPr>
          <w:rFonts w:cstheme="minorHAnsi"/>
          <w:i/>
          <w:iCs/>
          <w:sz w:val="24"/>
          <w:szCs w:val="24"/>
        </w:rPr>
        <w:t xml:space="preserve">(...) </w:t>
      </w:r>
      <w:r w:rsidRPr="00625C0A">
        <w:rPr>
          <w:rFonts w:cstheme="minorHAnsi"/>
          <w:i/>
          <w:iCs/>
          <w:sz w:val="24"/>
          <w:szCs w:val="24"/>
        </w:rPr>
        <w:t>(i)</w:t>
      </w:r>
      <w:r w:rsidRPr="00625C0A">
        <w:rPr>
          <w:rFonts w:cstheme="minorHAnsi"/>
          <w:i/>
          <w:iCs/>
          <w:sz w:val="24"/>
          <w:szCs w:val="24"/>
        </w:rPr>
        <w:tab/>
      </w:r>
      <w:r w:rsidR="00725512" w:rsidRPr="00625C0A">
        <w:rPr>
          <w:rFonts w:cstheme="minorHAnsi"/>
          <w:i/>
          <w:iCs/>
          <w:sz w:val="24"/>
          <w:szCs w:val="24"/>
        </w:rPr>
        <w:t xml:space="preserve">A Emissora </w:t>
      </w:r>
      <w:r w:rsidR="00826ACD" w:rsidRPr="00625C0A">
        <w:rPr>
          <w:rFonts w:cstheme="minorHAnsi"/>
          <w:i/>
          <w:iCs/>
          <w:sz w:val="24"/>
          <w:szCs w:val="24"/>
        </w:rPr>
        <w:t>deverá comunicar aos Debenturistas por meio de publicação de anúncio, nos termos da Cláusula 5.2</w:t>
      </w:r>
      <w:r w:rsidR="00BF29B1">
        <w:rPr>
          <w:rFonts w:cstheme="minorHAnsi"/>
          <w:i/>
          <w:iCs/>
          <w:sz w:val="24"/>
          <w:szCs w:val="24"/>
        </w:rPr>
        <w:t>6</w:t>
      </w:r>
      <w:r w:rsidR="00826ACD" w:rsidRPr="00625C0A">
        <w:rPr>
          <w:rFonts w:cstheme="minorHAnsi"/>
          <w:i/>
          <w:iCs/>
          <w:sz w:val="24"/>
          <w:szCs w:val="24"/>
        </w:rPr>
        <w:t>.1 abaixo, ou, alternativamente,</w:t>
      </w:r>
      <w:r w:rsidR="006633D2">
        <w:rPr>
          <w:rFonts w:cstheme="minorHAnsi"/>
          <w:i/>
          <w:iCs/>
          <w:sz w:val="24"/>
          <w:szCs w:val="24"/>
        </w:rPr>
        <w:t xml:space="preserve"> </w:t>
      </w:r>
      <w:r w:rsidR="006633D2" w:rsidRPr="006633D2">
        <w:rPr>
          <w:rFonts w:cstheme="minorHAnsi"/>
          <w:i/>
          <w:iCs/>
          <w:sz w:val="24"/>
          <w:szCs w:val="24"/>
        </w:rPr>
        <w:t>por meio de comunicado individual a ser encaminhad</w:t>
      </w:r>
      <w:r w:rsidR="00BF29B1">
        <w:rPr>
          <w:rFonts w:cstheme="minorHAnsi"/>
          <w:i/>
          <w:iCs/>
          <w:sz w:val="24"/>
          <w:szCs w:val="24"/>
        </w:rPr>
        <w:t>o</w:t>
      </w:r>
      <w:r w:rsidR="006633D2" w:rsidRPr="006633D2">
        <w:rPr>
          <w:rFonts w:cstheme="minorHAnsi"/>
          <w:i/>
          <w:iCs/>
          <w:sz w:val="24"/>
          <w:szCs w:val="24"/>
        </w:rPr>
        <w:t xml:space="preserve"> pela Emissora a</w:t>
      </w:r>
      <w:r w:rsidR="006633D2">
        <w:rPr>
          <w:rFonts w:cstheme="minorHAnsi"/>
          <w:i/>
          <w:iCs/>
          <w:sz w:val="24"/>
          <w:szCs w:val="24"/>
        </w:rPr>
        <w:t xml:space="preserve"> </w:t>
      </w:r>
      <w:r w:rsidR="006633D2" w:rsidRPr="006633D2">
        <w:rPr>
          <w:rFonts w:cstheme="minorHAnsi"/>
          <w:i/>
          <w:iCs/>
          <w:sz w:val="24"/>
          <w:szCs w:val="24"/>
        </w:rPr>
        <w:t>cada Debenturista, com cópia para o Agente Fiduciário, acerca da</w:t>
      </w:r>
      <w:r w:rsidR="006633D2">
        <w:rPr>
          <w:rFonts w:cstheme="minorHAnsi"/>
          <w:i/>
          <w:iCs/>
          <w:sz w:val="24"/>
          <w:szCs w:val="24"/>
        </w:rPr>
        <w:t xml:space="preserve"> </w:t>
      </w:r>
      <w:r w:rsidR="006633D2" w:rsidRPr="006633D2">
        <w:rPr>
          <w:rFonts w:cstheme="minorHAnsi"/>
          <w:i/>
          <w:iCs/>
          <w:sz w:val="24"/>
          <w:szCs w:val="24"/>
        </w:rPr>
        <w:t xml:space="preserve">realização do Resgate Antecipado Facultativo, com, no mínimo, </w:t>
      </w:r>
      <w:r w:rsidR="00C6710F">
        <w:rPr>
          <w:rFonts w:cstheme="minorHAnsi"/>
          <w:i/>
          <w:iCs/>
          <w:sz w:val="24"/>
          <w:szCs w:val="24"/>
        </w:rPr>
        <w:t>3</w:t>
      </w:r>
      <w:r w:rsidR="006633D2" w:rsidRPr="006633D2">
        <w:rPr>
          <w:rFonts w:cstheme="minorHAnsi"/>
          <w:i/>
          <w:iCs/>
          <w:sz w:val="24"/>
          <w:szCs w:val="24"/>
        </w:rPr>
        <w:t xml:space="preserve"> (</w:t>
      </w:r>
      <w:r w:rsidR="00C6710F">
        <w:rPr>
          <w:rFonts w:cstheme="minorHAnsi"/>
          <w:i/>
          <w:iCs/>
          <w:sz w:val="24"/>
          <w:szCs w:val="24"/>
        </w:rPr>
        <w:t>três</w:t>
      </w:r>
      <w:r w:rsidR="006633D2" w:rsidRPr="006633D2">
        <w:rPr>
          <w:rFonts w:cstheme="minorHAnsi"/>
          <w:i/>
          <w:iCs/>
          <w:sz w:val="24"/>
          <w:szCs w:val="24"/>
        </w:rPr>
        <w:t>)</w:t>
      </w:r>
      <w:r w:rsidR="006633D2">
        <w:rPr>
          <w:rFonts w:cstheme="minorHAnsi"/>
          <w:i/>
          <w:iCs/>
          <w:sz w:val="24"/>
          <w:szCs w:val="24"/>
        </w:rPr>
        <w:t xml:space="preserve"> </w:t>
      </w:r>
      <w:r w:rsidR="006633D2" w:rsidRPr="006633D2">
        <w:rPr>
          <w:rFonts w:cstheme="minorHAnsi"/>
          <w:i/>
          <w:iCs/>
          <w:sz w:val="24"/>
          <w:szCs w:val="24"/>
        </w:rPr>
        <w:t>Dias Úteis de antecedência da data do Resgate Antecipado Facultativo.</w:t>
      </w:r>
      <w:r w:rsidR="006633D2">
        <w:rPr>
          <w:rFonts w:cstheme="minorHAnsi"/>
          <w:i/>
          <w:iCs/>
          <w:sz w:val="24"/>
          <w:szCs w:val="24"/>
        </w:rPr>
        <w:t xml:space="preserve"> </w:t>
      </w:r>
      <w:r w:rsidR="006633D2" w:rsidRPr="006633D2">
        <w:rPr>
          <w:rFonts w:cstheme="minorHAnsi"/>
          <w:i/>
          <w:iCs/>
          <w:sz w:val="24"/>
          <w:szCs w:val="24"/>
        </w:rPr>
        <w:t>Tal comunicado deverá conter os termos e condições do Resgate</w:t>
      </w:r>
      <w:r w:rsidR="006633D2">
        <w:rPr>
          <w:rFonts w:cstheme="minorHAnsi"/>
          <w:i/>
          <w:iCs/>
          <w:sz w:val="24"/>
          <w:szCs w:val="24"/>
        </w:rPr>
        <w:t xml:space="preserve"> </w:t>
      </w:r>
      <w:r w:rsidR="006633D2" w:rsidRPr="006633D2">
        <w:rPr>
          <w:rFonts w:cstheme="minorHAnsi"/>
          <w:i/>
          <w:iCs/>
          <w:sz w:val="24"/>
          <w:szCs w:val="24"/>
        </w:rPr>
        <w:t>Antecipado Facultativo, que incluem, mas não se limitam a: (i)</w:t>
      </w:r>
      <w:r w:rsidR="00746495">
        <w:rPr>
          <w:rFonts w:cstheme="minorHAnsi"/>
          <w:i/>
          <w:iCs/>
          <w:sz w:val="24"/>
          <w:szCs w:val="24"/>
        </w:rPr>
        <w:t> </w:t>
      </w:r>
      <w:r w:rsidR="006633D2" w:rsidRPr="006633D2">
        <w:rPr>
          <w:rFonts w:cstheme="minorHAnsi"/>
          <w:i/>
          <w:iCs/>
          <w:sz w:val="24"/>
          <w:szCs w:val="24"/>
        </w:rPr>
        <w:t>data do</w:t>
      </w:r>
      <w:r w:rsidR="006633D2">
        <w:rPr>
          <w:rFonts w:cstheme="minorHAnsi"/>
          <w:i/>
          <w:iCs/>
          <w:sz w:val="24"/>
          <w:szCs w:val="24"/>
        </w:rPr>
        <w:t xml:space="preserve"> </w:t>
      </w:r>
      <w:r w:rsidR="006633D2" w:rsidRPr="006633D2">
        <w:rPr>
          <w:rFonts w:cstheme="minorHAnsi"/>
          <w:i/>
          <w:iCs/>
          <w:sz w:val="24"/>
          <w:szCs w:val="24"/>
        </w:rPr>
        <w:t>Resgate Antecipado Facultativo, que deverá, obrigatoriamente, ser um</w:t>
      </w:r>
      <w:r w:rsidR="006633D2">
        <w:rPr>
          <w:rFonts w:cstheme="minorHAnsi"/>
          <w:i/>
          <w:iCs/>
          <w:sz w:val="24"/>
          <w:szCs w:val="24"/>
        </w:rPr>
        <w:t xml:space="preserve"> </w:t>
      </w:r>
      <w:r w:rsidR="006633D2" w:rsidRPr="006633D2">
        <w:rPr>
          <w:rFonts w:cstheme="minorHAnsi"/>
          <w:i/>
          <w:iCs/>
          <w:sz w:val="24"/>
          <w:szCs w:val="24"/>
        </w:rPr>
        <w:t>Dia Útil; (ii) menção ao Valor do Resgate Antecipado Facultativo</w:t>
      </w:r>
      <w:r w:rsidR="006633D2">
        <w:rPr>
          <w:rFonts w:cstheme="minorHAnsi"/>
          <w:i/>
          <w:iCs/>
          <w:sz w:val="24"/>
          <w:szCs w:val="24"/>
        </w:rPr>
        <w:t xml:space="preserve"> </w:t>
      </w:r>
      <w:r w:rsidR="006633D2" w:rsidRPr="006633D2">
        <w:rPr>
          <w:rFonts w:cstheme="minorHAnsi"/>
          <w:i/>
          <w:iCs/>
          <w:sz w:val="24"/>
          <w:szCs w:val="24"/>
        </w:rPr>
        <w:t>(conforme abaixo definido); e</w:t>
      </w:r>
      <w:r w:rsidR="00684764">
        <w:rPr>
          <w:rFonts w:cstheme="minorHAnsi"/>
          <w:i/>
          <w:iCs/>
          <w:sz w:val="24"/>
          <w:szCs w:val="24"/>
        </w:rPr>
        <w:t xml:space="preserve"> </w:t>
      </w:r>
      <w:r w:rsidR="006633D2" w:rsidRPr="006633D2">
        <w:rPr>
          <w:rFonts w:cstheme="minorHAnsi"/>
          <w:i/>
          <w:iCs/>
          <w:sz w:val="24"/>
          <w:szCs w:val="24"/>
        </w:rPr>
        <w:t>(iii) quaisquer outras informações</w:t>
      </w:r>
      <w:r w:rsidR="006633D2">
        <w:rPr>
          <w:rFonts w:cstheme="minorHAnsi"/>
          <w:i/>
          <w:iCs/>
          <w:sz w:val="24"/>
          <w:szCs w:val="24"/>
        </w:rPr>
        <w:t xml:space="preserve"> </w:t>
      </w:r>
      <w:r w:rsidR="006633D2" w:rsidRPr="006633D2">
        <w:rPr>
          <w:rFonts w:cstheme="minorHAnsi"/>
          <w:i/>
          <w:iCs/>
          <w:sz w:val="24"/>
          <w:szCs w:val="24"/>
        </w:rPr>
        <w:t>necessárias à operacionalização do Resgate Antecipado Facultativo;</w:t>
      </w:r>
      <w:r w:rsidR="006633D2">
        <w:rPr>
          <w:rFonts w:cstheme="minorHAnsi"/>
          <w:i/>
          <w:iCs/>
          <w:sz w:val="24"/>
          <w:szCs w:val="24"/>
        </w:rPr>
        <w:t xml:space="preserve">” </w:t>
      </w:r>
    </w:p>
    <w:p w14:paraId="73522A7B" w14:textId="77777777" w:rsidR="00756E66" w:rsidRPr="00625C0A" w:rsidRDefault="00756E66" w:rsidP="00625C0A">
      <w:pPr>
        <w:pStyle w:val="PargrafodaLista"/>
        <w:spacing w:line="320" w:lineRule="exact"/>
        <w:rPr>
          <w:rFonts w:cstheme="minorHAnsi"/>
          <w:sz w:val="24"/>
          <w:szCs w:val="24"/>
        </w:rPr>
      </w:pPr>
    </w:p>
    <w:p w14:paraId="6AEBCE31" w14:textId="6521530E" w:rsidR="00756E66" w:rsidRDefault="00E70B8D"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 xml:space="preserve">Aprovar </w:t>
      </w:r>
      <w:r w:rsidRPr="00701CC1">
        <w:rPr>
          <w:rFonts w:cstheme="minorHAnsi"/>
          <w:sz w:val="24"/>
          <w:szCs w:val="24"/>
        </w:rPr>
        <w:t xml:space="preserve">por unanimidade, </w:t>
      </w:r>
      <w:r w:rsidR="00E953E6" w:rsidRPr="00701CC1">
        <w:rPr>
          <w:rFonts w:cstheme="minorHAnsi"/>
          <w:sz w:val="24"/>
          <w:szCs w:val="24"/>
        </w:rPr>
        <w:t>que não</w:t>
      </w:r>
      <w:r w:rsidR="00E953E6" w:rsidRPr="00E953E6">
        <w:rPr>
          <w:rFonts w:cstheme="minorHAnsi"/>
          <w:sz w:val="24"/>
          <w:szCs w:val="24"/>
        </w:rPr>
        <w:t xml:space="preserve"> haja a incidência do Prêmio do Resgate Antecipado Facultativo no âmbito da Nova Hipótese de Resgate Antecipado Facultativo, caso a Nova Hipótese de Resgate Antecipado Facultativo seja realizada pela Companhia</w:t>
      </w:r>
      <w:r w:rsidR="00773A6F">
        <w:rPr>
          <w:rFonts w:cstheme="minorHAnsi"/>
          <w:sz w:val="24"/>
          <w:szCs w:val="24"/>
        </w:rPr>
        <w:t xml:space="preserve">, </w:t>
      </w:r>
      <w:r w:rsidR="00746495">
        <w:rPr>
          <w:rFonts w:cstheme="minorHAnsi"/>
          <w:sz w:val="24"/>
          <w:szCs w:val="24"/>
        </w:rPr>
        <w:t>e, por consequência, a alteração da cláusula 5.1</w:t>
      </w:r>
      <w:r w:rsidR="00BF29B1">
        <w:rPr>
          <w:rFonts w:cstheme="minorHAnsi"/>
          <w:sz w:val="24"/>
          <w:szCs w:val="24"/>
        </w:rPr>
        <w:t>8</w:t>
      </w:r>
      <w:r w:rsidR="00746495">
        <w:rPr>
          <w:rFonts w:cstheme="minorHAnsi"/>
          <w:sz w:val="24"/>
          <w:szCs w:val="24"/>
        </w:rPr>
        <w:t>, subitem (ii) da Escritura de Emissão, de modo que, mediante a celebração de aditamento à Escritura de Emissão, a referida cláusula passe a vigorar com a seguinte redação</w:t>
      </w:r>
      <w:r w:rsidR="00773A6F">
        <w:rPr>
          <w:rFonts w:cstheme="minorHAnsi"/>
          <w:sz w:val="24"/>
          <w:szCs w:val="24"/>
        </w:rPr>
        <w:t xml:space="preserve">: </w:t>
      </w:r>
    </w:p>
    <w:p w14:paraId="68ECB353" w14:textId="2AA9C9F9" w:rsidR="000C11AB" w:rsidRDefault="000C11AB" w:rsidP="000C11AB">
      <w:pPr>
        <w:tabs>
          <w:tab w:val="left" w:pos="0"/>
        </w:tabs>
        <w:spacing w:after="0" w:line="320" w:lineRule="exact"/>
        <w:jc w:val="both"/>
        <w:rPr>
          <w:rFonts w:cstheme="minorHAnsi"/>
          <w:sz w:val="24"/>
          <w:szCs w:val="24"/>
        </w:rPr>
      </w:pPr>
    </w:p>
    <w:p w14:paraId="1438FB66" w14:textId="2039935C" w:rsidR="00746495" w:rsidRDefault="00FA381C" w:rsidP="00746495">
      <w:pPr>
        <w:tabs>
          <w:tab w:val="left" w:pos="2268"/>
        </w:tabs>
        <w:spacing w:after="0" w:line="320" w:lineRule="exact"/>
        <w:ind w:left="1418"/>
        <w:jc w:val="both"/>
        <w:rPr>
          <w:rFonts w:cstheme="minorHAnsi"/>
          <w:i/>
          <w:iCs/>
          <w:sz w:val="24"/>
          <w:szCs w:val="24"/>
        </w:rPr>
      </w:pPr>
      <w:r w:rsidRPr="00AE30A7">
        <w:rPr>
          <w:rFonts w:cstheme="minorHAnsi"/>
          <w:i/>
          <w:iCs/>
          <w:sz w:val="24"/>
          <w:szCs w:val="24"/>
        </w:rPr>
        <w:t>“(</w:t>
      </w:r>
      <w:r w:rsidR="00CD2E93">
        <w:rPr>
          <w:rFonts w:cstheme="minorHAnsi"/>
          <w:i/>
          <w:iCs/>
          <w:sz w:val="24"/>
          <w:szCs w:val="24"/>
        </w:rPr>
        <w:t>i</w:t>
      </w:r>
      <w:r w:rsidRPr="00AE30A7">
        <w:rPr>
          <w:rFonts w:cstheme="minorHAnsi"/>
          <w:i/>
          <w:iCs/>
          <w:sz w:val="24"/>
          <w:szCs w:val="24"/>
        </w:rPr>
        <w:t>i)</w:t>
      </w:r>
      <w:r w:rsidRPr="00AE30A7">
        <w:rPr>
          <w:rFonts w:cstheme="minorHAnsi"/>
          <w:i/>
          <w:iCs/>
          <w:sz w:val="24"/>
          <w:szCs w:val="24"/>
        </w:rPr>
        <w:tab/>
      </w:r>
      <w:bookmarkStart w:id="0" w:name="_Ref480808857"/>
      <w:r w:rsidR="00746495" w:rsidRPr="00746495">
        <w:rPr>
          <w:rFonts w:cstheme="minorHAnsi"/>
          <w:i/>
          <w:iCs/>
          <w:sz w:val="24"/>
          <w:szCs w:val="24"/>
        </w:rPr>
        <w:t xml:space="preserve">O valor a ser pago em relação a cada uma das Debêntures objeto do Resgate Antecipado Facultativo será equivalente ao seu respectivo Valor Nominal Unitário ou saldo do Valor Nominal Unitário, conforme o caso, acrescido: </w:t>
      </w:r>
      <w:r w:rsidR="00746495" w:rsidRPr="00746495">
        <w:rPr>
          <w:rFonts w:cstheme="minorHAnsi"/>
          <w:b/>
          <w:i/>
          <w:iCs/>
          <w:sz w:val="24"/>
          <w:szCs w:val="24"/>
        </w:rPr>
        <w:t>(i)</w:t>
      </w:r>
      <w:r w:rsidR="00746495" w:rsidRPr="00746495">
        <w:rPr>
          <w:rFonts w:cstheme="minorHAnsi"/>
          <w:i/>
          <w:iCs/>
          <w:sz w:val="24"/>
          <w:szCs w:val="24"/>
        </w:rPr>
        <w:t xml:space="preserve"> da Remuneração, calculada pro rata temporis, desde a Primeira Data de Integralização ou a Data de Pagamento da Remuneração imediatamente anterior, conforme o caso, até a data do efetivo pagamento do Resgate Antecipado Facultativo; e </w:t>
      </w:r>
      <w:r w:rsidR="00746495" w:rsidRPr="00746495">
        <w:rPr>
          <w:rFonts w:cstheme="minorHAnsi"/>
          <w:b/>
          <w:i/>
          <w:iCs/>
          <w:sz w:val="24"/>
          <w:szCs w:val="24"/>
        </w:rPr>
        <w:t>(ii)</w:t>
      </w:r>
      <w:r w:rsidR="00746495" w:rsidRPr="00746495">
        <w:rPr>
          <w:rFonts w:cstheme="minorHAnsi"/>
          <w:i/>
          <w:iCs/>
          <w:sz w:val="24"/>
          <w:szCs w:val="24"/>
        </w:rPr>
        <w:t xml:space="preserve"> dos Encargos Moratórios (conforme abaixo definido) devidos e não pagos até a data do referido resgate, se for o caso, e; </w:t>
      </w:r>
      <w:r w:rsidR="00746495" w:rsidRPr="00746495">
        <w:rPr>
          <w:rFonts w:cstheme="minorHAnsi"/>
          <w:b/>
          <w:i/>
          <w:iCs/>
          <w:sz w:val="24"/>
          <w:szCs w:val="24"/>
        </w:rPr>
        <w:t>(iii)</w:t>
      </w:r>
      <w:r w:rsidR="00746495" w:rsidRPr="00746495">
        <w:rPr>
          <w:rFonts w:cstheme="minorHAnsi"/>
          <w:i/>
          <w:iCs/>
          <w:sz w:val="24"/>
          <w:szCs w:val="24"/>
        </w:rPr>
        <w:t xml:space="preserve"> </w:t>
      </w:r>
      <w:r w:rsidR="00746495">
        <w:rPr>
          <w:rFonts w:cstheme="minorHAnsi"/>
          <w:i/>
          <w:iCs/>
          <w:sz w:val="24"/>
          <w:szCs w:val="24"/>
        </w:rPr>
        <w:t>exclusivamente na hipótese do</w:t>
      </w:r>
      <w:r w:rsidR="00746495" w:rsidRPr="00746495">
        <w:rPr>
          <w:rFonts w:cstheme="minorHAnsi"/>
          <w:i/>
          <w:iCs/>
          <w:sz w:val="24"/>
          <w:szCs w:val="24"/>
        </w:rPr>
        <w:t xml:space="preserve"> Resgate Antecipado Facultativo</w:t>
      </w:r>
      <w:r w:rsidR="00746495">
        <w:rPr>
          <w:rFonts w:cstheme="minorHAnsi"/>
          <w:i/>
          <w:iCs/>
          <w:sz w:val="24"/>
          <w:szCs w:val="24"/>
        </w:rPr>
        <w:t xml:space="preserve"> ser realizado a partir de 30 de julho de 2023 (inclusive), </w:t>
      </w:r>
      <w:r w:rsidR="00746495" w:rsidRPr="00746495">
        <w:rPr>
          <w:rFonts w:cstheme="minorHAnsi"/>
          <w:i/>
          <w:iCs/>
          <w:sz w:val="24"/>
          <w:szCs w:val="24"/>
        </w:rPr>
        <w:t>do prêmio, flat, incidente sobre o Valor Nominal Unitário, ou saldo do Valor Nominal Unitário (“</w:t>
      </w:r>
      <w:r w:rsidR="00746495" w:rsidRPr="00746495">
        <w:rPr>
          <w:rFonts w:cstheme="minorHAnsi"/>
          <w:b/>
          <w:i/>
          <w:iCs/>
          <w:sz w:val="24"/>
          <w:szCs w:val="24"/>
        </w:rPr>
        <w:t>Prêmio do Resgate Antecipado Facultativo</w:t>
      </w:r>
      <w:r w:rsidR="00746495" w:rsidRPr="00746495">
        <w:rPr>
          <w:rFonts w:cstheme="minorHAnsi"/>
          <w:i/>
          <w:iCs/>
          <w:sz w:val="24"/>
          <w:szCs w:val="24"/>
        </w:rPr>
        <w:t>”), conforme fórmula abaixo (“</w:t>
      </w:r>
      <w:r w:rsidR="00746495" w:rsidRPr="00746495">
        <w:rPr>
          <w:rFonts w:cstheme="minorHAnsi"/>
          <w:b/>
          <w:i/>
          <w:iCs/>
          <w:sz w:val="24"/>
          <w:szCs w:val="24"/>
        </w:rPr>
        <w:t>Valor do Resgate Antecipado Facultativo</w:t>
      </w:r>
      <w:r w:rsidR="00746495" w:rsidRPr="00746495">
        <w:rPr>
          <w:rFonts w:cstheme="minorHAnsi"/>
          <w:i/>
          <w:iCs/>
          <w:sz w:val="24"/>
          <w:szCs w:val="24"/>
        </w:rPr>
        <w:t>”):</w:t>
      </w:r>
      <w:bookmarkEnd w:id="0"/>
    </w:p>
    <w:p w14:paraId="14F99E90"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69112443" w14:textId="36DE578A" w:rsidR="00746495" w:rsidRDefault="00746495" w:rsidP="00746495">
      <w:pPr>
        <w:tabs>
          <w:tab w:val="left" w:pos="2268"/>
        </w:tabs>
        <w:spacing w:after="0" w:line="320" w:lineRule="exact"/>
        <w:ind w:left="1418"/>
        <w:jc w:val="center"/>
        <w:rPr>
          <w:rFonts w:cstheme="minorHAnsi"/>
          <w:i/>
          <w:iCs/>
          <w:sz w:val="24"/>
          <w:szCs w:val="24"/>
        </w:rPr>
      </w:pPr>
      <w:r w:rsidRPr="00746495">
        <w:rPr>
          <w:rFonts w:cstheme="minorHAnsi"/>
          <w:i/>
          <w:iCs/>
          <w:sz w:val="24"/>
          <w:szCs w:val="24"/>
        </w:rPr>
        <w:t>P = [(1 +i)^du/252 - 1]x PU</w:t>
      </w:r>
    </w:p>
    <w:p w14:paraId="0AD123BA" w14:textId="77777777" w:rsidR="00746495" w:rsidRPr="00746495" w:rsidRDefault="00746495" w:rsidP="00625C0A">
      <w:pPr>
        <w:tabs>
          <w:tab w:val="left" w:pos="2268"/>
        </w:tabs>
        <w:spacing w:after="0" w:line="320" w:lineRule="exact"/>
        <w:ind w:left="1418"/>
        <w:jc w:val="center"/>
        <w:rPr>
          <w:rFonts w:cstheme="minorHAnsi"/>
          <w:i/>
          <w:iCs/>
          <w:sz w:val="24"/>
          <w:szCs w:val="24"/>
        </w:rPr>
      </w:pPr>
    </w:p>
    <w:p w14:paraId="51A8FE9F" w14:textId="7F0433FF"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 xml:space="preserve">Sendo que: </w:t>
      </w:r>
    </w:p>
    <w:p w14:paraId="5F4BC0C2"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5B3D0342" w14:textId="4FB46A41"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 = Prêmio de Resgate, calculado com 8 casas decimais, sem arredondamento.</w:t>
      </w:r>
    </w:p>
    <w:p w14:paraId="575D1255"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EB2F196" w14:textId="7AC5A3B2"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i = 0,35% ao ano.</w:t>
      </w:r>
    </w:p>
    <w:p w14:paraId="0B25EAEA"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1EAF5F0" w14:textId="634DFA94"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PU = Valor Nominal Unitário ou saldo do Valor Nominal Unitário, acrescido da Remuneração, calculada pro rata temporis desde a Primeira Data de Integralização, até a data do Resgate Antecipado Facultativo.</w:t>
      </w:r>
    </w:p>
    <w:p w14:paraId="4192F807"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318165F6" w14:textId="0EC20BD4" w:rsidR="00FA381C" w:rsidRPr="00AE30A7" w:rsidRDefault="00746495" w:rsidP="00625C0A">
      <w:pPr>
        <w:tabs>
          <w:tab w:val="left" w:pos="2268"/>
        </w:tabs>
        <w:spacing w:after="0" w:line="320" w:lineRule="exact"/>
        <w:ind w:left="1418"/>
        <w:jc w:val="both"/>
        <w:rPr>
          <w:rFonts w:cstheme="minorHAnsi"/>
          <w:i/>
          <w:iCs/>
          <w:sz w:val="24"/>
          <w:szCs w:val="24"/>
        </w:rPr>
      </w:pPr>
      <w:r w:rsidRPr="00746495">
        <w:rPr>
          <w:rFonts w:cstheme="minorHAnsi"/>
          <w:i/>
          <w:iCs/>
          <w:sz w:val="24"/>
          <w:szCs w:val="24"/>
        </w:rPr>
        <w:t>du = número de Dias Úteis entre a data do Resgate Antecipado Facultativo (inclusive) e a Data de Vencimento (exclusive).</w:t>
      </w:r>
    </w:p>
    <w:p w14:paraId="13E8C884" w14:textId="77777777" w:rsidR="00D66247" w:rsidRPr="00625C0A" w:rsidRDefault="00D66247" w:rsidP="00625C0A">
      <w:pPr>
        <w:pStyle w:val="PargrafodaLista"/>
        <w:spacing w:line="320" w:lineRule="exact"/>
        <w:rPr>
          <w:rFonts w:cstheme="minorHAnsi"/>
          <w:sz w:val="24"/>
          <w:szCs w:val="24"/>
        </w:rPr>
      </w:pPr>
    </w:p>
    <w:p w14:paraId="0F640DD8" w14:textId="1651A6E5" w:rsidR="00111F83" w:rsidRPr="00625C0A" w:rsidRDefault="005320F1" w:rsidP="00632A71">
      <w:pPr>
        <w:pStyle w:val="PargrafodaLista"/>
        <w:numPr>
          <w:ilvl w:val="0"/>
          <w:numId w:val="16"/>
        </w:numPr>
        <w:tabs>
          <w:tab w:val="left" w:pos="0"/>
        </w:tabs>
        <w:spacing w:after="0" w:line="320" w:lineRule="exact"/>
        <w:ind w:left="709" w:hanging="709"/>
        <w:jc w:val="both"/>
        <w:rPr>
          <w:rFonts w:cstheme="minorHAnsi"/>
          <w:sz w:val="24"/>
          <w:szCs w:val="24"/>
        </w:rPr>
      </w:pPr>
      <w:r w:rsidRPr="00701CC1">
        <w:rPr>
          <w:rFonts w:cstheme="minorHAnsi"/>
          <w:sz w:val="24"/>
          <w:szCs w:val="24"/>
        </w:rPr>
        <w:t xml:space="preserve">Autorizar </w:t>
      </w:r>
      <w:r w:rsidR="00E70B8D" w:rsidRPr="00701CC1">
        <w:rPr>
          <w:rFonts w:cstheme="minorHAnsi"/>
          <w:sz w:val="24"/>
          <w:szCs w:val="24"/>
        </w:rPr>
        <w:t xml:space="preserve">por unanimidade, </w:t>
      </w:r>
      <w:r w:rsidR="00405047" w:rsidRPr="00701CC1">
        <w:rPr>
          <w:rFonts w:cstheme="minorHAnsi"/>
          <w:sz w:val="24"/>
          <w:szCs w:val="24"/>
        </w:rPr>
        <w:t>o Agente</w:t>
      </w:r>
      <w:r w:rsidR="00405047" w:rsidRPr="00625C0A">
        <w:rPr>
          <w:rFonts w:cstheme="minorHAnsi"/>
          <w:sz w:val="24"/>
          <w:szCs w:val="24"/>
        </w:rPr>
        <w:t xml:space="preserve"> Fiduciário</w:t>
      </w:r>
      <w:r w:rsidR="009C2B53" w:rsidRPr="00625C0A">
        <w:rPr>
          <w:rFonts w:cstheme="minorHAnsi"/>
          <w:sz w:val="24"/>
          <w:szCs w:val="24"/>
        </w:rPr>
        <w:t>, na qualidade de representante dos Debenturistas,</w:t>
      </w:r>
      <w:r w:rsidR="007D7DCA" w:rsidRPr="00625C0A">
        <w:rPr>
          <w:rFonts w:cstheme="minorHAnsi"/>
          <w:sz w:val="24"/>
          <w:szCs w:val="24"/>
        </w:rPr>
        <w:t xml:space="preserve"> a</w:t>
      </w:r>
      <w:r w:rsidR="00405047" w:rsidRPr="00625C0A">
        <w:rPr>
          <w:rFonts w:cstheme="minorHAnsi"/>
          <w:sz w:val="24"/>
          <w:szCs w:val="24"/>
        </w:rPr>
        <w:t xml:space="preserve"> pr</w:t>
      </w:r>
      <w:r w:rsidR="004D63E1" w:rsidRPr="00625C0A">
        <w:rPr>
          <w:rFonts w:cstheme="minorHAnsi"/>
          <w:sz w:val="24"/>
          <w:szCs w:val="24"/>
        </w:rPr>
        <w:t>aticar</w:t>
      </w:r>
      <w:r w:rsidR="00405047" w:rsidRPr="00625C0A">
        <w:rPr>
          <w:rFonts w:cstheme="minorHAnsi"/>
          <w:sz w:val="24"/>
          <w:szCs w:val="24"/>
        </w:rPr>
        <w:t>, em conjunto com a Companhia</w:t>
      </w:r>
      <w:r w:rsidR="0058139E">
        <w:rPr>
          <w:rFonts w:cstheme="minorHAnsi"/>
          <w:sz w:val="24"/>
          <w:szCs w:val="24"/>
        </w:rPr>
        <w:t xml:space="preserve"> e a Garantidora</w:t>
      </w:r>
      <w:r w:rsidR="007D7DCA" w:rsidRPr="00625C0A">
        <w:rPr>
          <w:rFonts w:cstheme="minorHAnsi"/>
          <w:sz w:val="24"/>
          <w:szCs w:val="24"/>
        </w:rPr>
        <w:t>,</w:t>
      </w:r>
      <w:r w:rsidR="00405047" w:rsidRPr="00625C0A">
        <w:rPr>
          <w:rFonts w:cstheme="minorHAnsi"/>
          <w:sz w:val="24"/>
          <w:szCs w:val="24"/>
        </w:rPr>
        <w:t xml:space="preserve"> </w:t>
      </w:r>
      <w:r w:rsidR="001D247E" w:rsidRPr="001D247E">
        <w:rPr>
          <w:rFonts w:cstheme="minorHAnsi"/>
          <w:sz w:val="24"/>
          <w:szCs w:val="24"/>
        </w:rPr>
        <w:t>todos os demais atos eventualmente necessários de forma a implementar a</w:t>
      </w:r>
      <w:r w:rsidR="0058139E">
        <w:rPr>
          <w:rFonts w:cstheme="minorHAnsi"/>
          <w:sz w:val="24"/>
          <w:szCs w:val="24"/>
        </w:rPr>
        <w:t>s</w:t>
      </w:r>
      <w:r w:rsidR="001D247E" w:rsidRPr="001D247E">
        <w:rPr>
          <w:rFonts w:cstheme="minorHAnsi"/>
          <w:sz w:val="24"/>
          <w:szCs w:val="24"/>
        </w:rPr>
        <w:t xml:space="preserve"> deliberaç</w:t>
      </w:r>
      <w:r w:rsidR="0058139E">
        <w:rPr>
          <w:rFonts w:cstheme="minorHAnsi"/>
          <w:sz w:val="24"/>
          <w:szCs w:val="24"/>
        </w:rPr>
        <w:t>ões</w:t>
      </w:r>
      <w:r w:rsidR="001D247E" w:rsidRPr="001D247E">
        <w:rPr>
          <w:rFonts w:cstheme="minorHAnsi"/>
          <w:sz w:val="24"/>
          <w:szCs w:val="24"/>
        </w:rPr>
        <w:t xml:space="preserve"> tomada</w:t>
      </w:r>
      <w:r w:rsidR="0058139E">
        <w:rPr>
          <w:rFonts w:cstheme="minorHAnsi"/>
          <w:sz w:val="24"/>
          <w:szCs w:val="24"/>
        </w:rPr>
        <w:t>s</w:t>
      </w:r>
      <w:r w:rsidR="001D247E" w:rsidRPr="001D247E">
        <w:rPr>
          <w:rFonts w:cstheme="minorHAnsi"/>
          <w:sz w:val="24"/>
          <w:szCs w:val="24"/>
        </w:rPr>
        <w:t xml:space="preserve"> de acordo com o</w:t>
      </w:r>
      <w:r w:rsidR="0058139E">
        <w:rPr>
          <w:rFonts w:cstheme="minorHAnsi"/>
          <w:sz w:val="24"/>
          <w:szCs w:val="24"/>
        </w:rPr>
        <w:t xml:space="preserve">s </w:t>
      </w:r>
      <w:r w:rsidR="001D247E" w:rsidRPr="001D247E">
        <w:rPr>
          <w:rFonts w:cstheme="minorHAnsi"/>
          <w:sz w:val="24"/>
          <w:szCs w:val="24"/>
        </w:rPr>
        <w:t>ite</w:t>
      </w:r>
      <w:r w:rsidR="0058139E">
        <w:rPr>
          <w:rFonts w:cstheme="minorHAnsi"/>
          <w:sz w:val="24"/>
          <w:szCs w:val="24"/>
        </w:rPr>
        <w:t>ns</w:t>
      </w:r>
      <w:r w:rsidR="001D247E" w:rsidRPr="001D247E">
        <w:rPr>
          <w:rFonts w:cstheme="minorHAnsi"/>
          <w:sz w:val="24"/>
          <w:szCs w:val="24"/>
        </w:rPr>
        <w:t xml:space="preserve"> (i) a (iii) acima, incluindo, mas não se limitando a, a celebração de aditamento à Escritura de Emissão</w:t>
      </w:r>
      <w:r w:rsidR="000F62C3">
        <w:rPr>
          <w:rFonts w:cstheme="minorHAnsi"/>
          <w:sz w:val="24"/>
          <w:szCs w:val="24"/>
        </w:rPr>
        <w:t xml:space="preserve">, </w:t>
      </w:r>
      <w:r w:rsidR="0062231A">
        <w:rPr>
          <w:rFonts w:cstheme="minorHAnsi"/>
          <w:sz w:val="24"/>
          <w:szCs w:val="24"/>
        </w:rPr>
        <w:t xml:space="preserve">nos termos do </w:t>
      </w:r>
      <w:r w:rsidR="0062231A" w:rsidRPr="00625C0A">
        <w:rPr>
          <w:rFonts w:cstheme="minorHAnsi"/>
          <w:sz w:val="24"/>
          <w:szCs w:val="24"/>
          <w:u w:val="single"/>
        </w:rPr>
        <w:t>Anexo III</w:t>
      </w:r>
      <w:r w:rsidR="0062231A">
        <w:rPr>
          <w:rFonts w:cstheme="minorHAnsi"/>
          <w:sz w:val="24"/>
          <w:szCs w:val="24"/>
        </w:rPr>
        <w:t xml:space="preserve"> à presente ata, </w:t>
      </w:r>
      <w:r w:rsidR="00885241" w:rsidRPr="00625C0A">
        <w:rPr>
          <w:rFonts w:cstheme="minorHAnsi"/>
          <w:sz w:val="24"/>
          <w:szCs w:val="24"/>
        </w:rPr>
        <w:t xml:space="preserve">observado que as aprovações objeto das deliberações da presente </w:t>
      </w:r>
      <w:r w:rsidR="00E151D3">
        <w:rPr>
          <w:rFonts w:cstheme="minorHAnsi"/>
          <w:sz w:val="24"/>
          <w:szCs w:val="24"/>
        </w:rPr>
        <w:t>a</w:t>
      </w:r>
      <w:r w:rsidR="00E151D3" w:rsidRPr="00625C0A">
        <w:rPr>
          <w:rFonts w:cstheme="minorHAnsi"/>
          <w:sz w:val="24"/>
          <w:szCs w:val="24"/>
        </w:rPr>
        <w:t xml:space="preserve">ssembleia </w:t>
      </w:r>
      <w:r w:rsidR="00885241" w:rsidRPr="00625C0A">
        <w:rPr>
          <w:rFonts w:cstheme="minorHAnsi"/>
          <w:sz w:val="24"/>
          <w:szCs w:val="24"/>
        </w:rPr>
        <w:t xml:space="preserve">devem ser interpretadas restritivamente como mera liberalidade dos Debenturistas e, portanto, não devem ser consideradas como novação, precedente ou renúncia de quaisquer outros </w:t>
      </w:r>
      <w:r w:rsidR="00885241" w:rsidRPr="00625C0A">
        <w:rPr>
          <w:rFonts w:cstheme="minorHAnsi"/>
          <w:sz w:val="24"/>
          <w:szCs w:val="24"/>
        </w:rPr>
        <w:lastRenderedPageBreak/>
        <w:t xml:space="preserve">direitos dos Debenturistas previstos na Escritura de Emissão ou em quaisquer documentos a ela relacionados, sendo a sua aplicação exclusiva e restrita para o aprovado nesta </w:t>
      </w:r>
      <w:r w:rsidR="009D07D2" w:rsidRPr="00625C0A">
        <w:rPr>
          <w:rFonts w:cstheme="minorHAnsi"/>
          <w:sz w:val="24"/>
          <w:szCs w:val="24"/>
        </w:rPr>
        <w:t>a</w:t>
      </w:r>
      <w:r w:rsidR="00885241" w:rsidRPr="00625C0A">
        <w:rPr>
          <w:rFonts w:cstheme="minorHAnsi"/>
          <w:sz w:val="24"/>
          <w:szCs w:val="24"/>
        </w:rPr>
        <w:t>ssembleia.</w:t>
      </w:r>
    </w:p>
    <w:p w14:paraId="64CD8041" w14:textId="3ABE234B"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2B5CBA61" w14:textId="7171363B"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color w:val="auto"/>
        </w:rPr>
        <w:tab/>
      </w:r>
      <w:r w:rsidR="003630A5" w:rsidRPr="00625C0A">
        <w:rPr>
          <w:rFonts w:asciiTheme="minorHAnsi" w:hAnsiTheme="minorHAnsi" w:cstheme="minorHAnsi"/>
          <w:color w:val="auto"/>
        </w:rPr>
        <w:t>A Companhia</w:t>
      </w:r>
      <w:r w:rsidR="000A08A9" w:rsidRPr="00625C0A">
        <w:rPr>
          <w:rFonts w:asciiTheme="minorHAnsi" w:hAnsiTheme="minorHAnsi" w:cstheme="minorHAnsi"/>
          <w:color w:val="auto"/>
        </w:rPr>
        <w:t>,</w:t>
      </w:r>
      <w:r w:rsidR="003630A5" w:rsidRPr="00625C0A">
        <w:rPr>
          <w:rFonts w:asciiTheme="minorHAnsi" w:hAnsiTheme="minorHAnsi" w:cstheme="minorHAnsi"/>
          <w:color w:val="auto"/>
        </w:rPr>
        <w:t xml:space="preserve"> neste ato, comparece para todos os fins e efeitos de direito e faz constar nesta ata que concorda com todos os termos aqui deliberados.</w:t>
      </w:r>
    </w:p>
    <w:p w14:paraId="530D5CC4" w14:textId="42ACBDD8"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671640DC" w14:textId="09383D73"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b/>
          <w:bCs/>
          <w:color w:val="auto"/>
        </w:rPr>
        <w:tab/>
      </w:r>
      <w:r w:rsidR="003630A5" w:rsidRPr="00625C0A">
        <w:rPr>
          <w:rFonts w:asciiTheme="minorHAnsi" w:hAnsiTheme="minorHAnsi" w:cstheme="minorHAnsi"/>
          <w:color w:val="auto"/>
        </w:rPr>
        <w:t>Os termos aqui definidos terão o mesmo si</w:t>
      </w:r>
      <w:r w:rsidR="000A08A9" w:rsidRPr="00625C0A">
        <w:rPr>
          <w:rFonts w:asciiTheme="minorHAnsi" w:hAnsiTheme="minorHAnsi" w:cstheme="minorHAnsi"/>
          <w:color w:val="auto"/>
        </w:rPr>
        <w:t>gnificado daqueles constantes da</w:t>
      </w:r>
      <w:r w:rsidR="003630A5" w:rsidRPr="00625C0A">
        <w:rPr>
          <w:rFonts w:asciiTheme="minorHAnsi" w:hAnsiTheme="minorHAnsi" w:cstheme="minorHAnsi"/>
          <w:color w:val="auto"/>
        </w:rPr>
        <w:t xml:space="preserve"> Escritura de Emissão, conforme aplicável</w:t>
      </w:r>
      <w:r w:rsidR="009D07D2" w:rsidRPr="00625C0A">
        <w:rPr>
          <w:rFonts w:asciiTheme="minorHAnsi" w:hAnsiTheme="minorHAnsi" w:cstheme="minorHAnsi"/>
        </w:rPr>
        <w:t xml:space="preserve">, sendo que os </w:t>
      </w:r>
      <w:r w:rsidR="004115A3" w:rsidRPr="00625C0A">
        <w:rPr>
          <w:rFonts w:asciiTheme="minorHAnsi" w:hAnsiTheme="minorHAnsi" w:cstheme="minorHAnsi"/>
          <w:color w:val="auto"/>
        </w:rPr>
        <w:t>d</w:t>
      </w:r>
      <w:r w:rsidR="000A08A9" w:rsidRPr="00625C0A">
        <w:rPr>
          <w:rFonts w:asciiTheme="minorHAnsi" w:hAnsiTheme="minorHAnsi" w:cstheme="minorHAnsi"/>
          <w:color w:val="auto"/>
        </w:rPr>
        <w:t>emais termos da</w:t>
      </w:r>
      <w:r w:rsidR="003630A5" w:rsidRPr="00625C0A">
        <w:rPr>
          <w:rFonts w:asciiTheme="minorHAnsi" w:hAnsiTheme="minorHAnsi" w:cstheme="minorHAnsi"/>
          <w:color w:val="auto"/>
        </w:rPr>
        <w:t xml:space="preserve"> Escritura de Emissão permanecem inalterados.</w:t>
      </w:r>
    </w:p>
    <w:p w14:paraId="030078E4" w14:textId="77777777" w:rsidR="00885241" w:rsidRPr="00625C0A" w:rsidRDefault="00885241" w:rsidP="00632A71">
      <w:pPr>
        <w:pStyle w:val="Default"/>
        <w:spacing w:line="320" w:lineRule="exact"/>
        <w:jc w:val="both"/>
        <w:rPr>
          <w:rFonts w:asciiTheme="minorHAnsi" w:hAnsiTheme="minorHAnsi" w:cstheme="minorHAnsi"/>
          <w:bCs/>
          <w:color w:val="auto"/>
        </w:rPr>
      </w:pPr>
    </w:p>
    <w:p w14:paraId="518DF3F7" w14:textId="4EFD06E4"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rPr>
      </w:pPr>
      <w:r w:rsidRPr="00625C0A">
        <w:rPr>
          <w:rFonts w:asciiTheme="minorHAnsi" w:eastAsia="Times New Roman" w:hAnsiTheme="minorHAnsi" w:cstheme="minorHAnsi"/>
          <w:b/>
          <w:smallCaps/>
          <w:u w:val="single"/>
          <w:lang w:eastAsia="pt-BR"/>
        </w:rPr>
        <w:t>ENCERRAMENTO</w:t>
      </w:r>
      <w:r w:rsidRPr="00625C0A">
        <w:rPr>
          <w:rFonts w:asciiTheme="minorHAnsi" w:eastAsia="Times New Roman" w:hAnsiTheme="minorHAnsi" w:cstheme="minorHAnsi"/>
          <w:b/>
          <w:smallCaps/>
          <w:lang w:eastAsia="pt-BR"/>
        </w:rPr>
        <w:t>:</w:t>
      </w:r>
      <w:r w:rsidRPr="00625C0A">
        <w:rPr>
          <w:rFonts w:asciiTheme="minorHAnsi" w:eastAsia="Times New Roman" w:hAnsiTheme="minorHAnsi" w:cstheme="minorHAnsi"/>
          <w:smallCaps/>
          <w:lang w:eastAsia="pt-BR"/>
        </w:rPr>
        <w:t xml:space="preserve"> </w:t>
      </w:r>
      <w:r w:rsidR="00405047" w:rsidRPr="00625C0A">
        <w:rPr>
          <w:rFonts w:asciiTheme="minorHAnsi" w:hAnsiTheme="minorHAnsi" w:cstheme="minorHAnsi"/>
          <w:bCs/>
          <w:lang w:eastAsia="ar-SA"/>
        </w:rPr>
        <w:t xml:space="preserve">Nada mais havendo a ser tratado, foi encerrada a assembleia, da qual </w:t>
      </w:r>
      <w:r w:rsidR="00405047" w:rsidRPr="00E151D3">
        <w:rPr>
          <w:rFonts w:asciiTheme="minorHAnsi" w:hAnsiTheme="minorHAnsi" w:cstheme="minorHAnsi"/>
          <w:bCs/>
          <w:lang w:eastAsia="ar-SA"/>
        </w:rPr>
        <w:t xml:space="preserve">se </w:t>
      </w:r>
      <w:r w:rsidR="00405047" w:rsidRPr="00E151D3">
        <w:rPr>
          <w:rFonts w:asciiTheme="minorHAnsi" w:hAnsiTheme="minorHAnsi" w:cstheme="minorHAnsi"/>
          <w:color w:val="auto"/>
        </w:rPr>
        <w:t>lavrou</w:t>
      </w:r>
      <w:r w:rsidR="00405047" w:rsidRPr="00E151D3">
        <w:rPr>
          <w:rFonts w:asciiTheme="minorHAnsi" w:hAnsiTheme="minorHAnsi" w:cstheme="minorHAnsi"/>
          <w:bCs/>
          <w:lang w:eastAsia="ar-SA"/>
        </w:rPr>
        <w:t xml:space="preserve"> a presente ata que</w:t>
      </w:r>
      <w:r w:rsidR="0035592A" w:rsidRPr="00E151D3">
        <w:rPr>
          <w:rFonts w:asciiTheme="minorHAnsi" w:hAnsiTheme="minorHAnsi" w:cstheme="minorHAnsi"/>
          <w:bCs/>
          <w:lang w:eastAsia="ar-SA"/>
        </w:rPr>
        <w:t xml:space="preserve"> foi</w:t>
      </w:r>
      <w:r w:rsidR="00405047" w:rsidRPr="00E151D3">
        <w:rPr>
          <w:rFonts w:asciiTheme="minorHAnsi" w:hAnsiTheme="minorHAnsi" w:cstheme="minorHAnsi"/>
          <w:bCs/>
          <w:lang w:eastAsia="ar-SA"/>
        </w:rPr>
        <w:t xml:space="preserve"> lida e achada conforme por todos os presentes. </w:t>
      </w:r>
      <w:r w:rsidR="0035592A" w:rsidRPr="00FC523A">
        <w:rPr>
          <w:rFonts w:asciiTheme="minorHAnsi" w:hAnsiTheme="minorHAnsi" w:cstheme="minorHAnsi"/>
          <w:bCs/>
          <w:lang w:eastAsia="ar-SA"/>
        </w:rPr>
        <w:t xml:space="preserve">O registro da presença dos Debenturistas na presente ata foi realizado com a assinatura do </w:t>
      </w:r>
      <w:r w:rsidR="00FD4581" w:rsidRPr="000F3AD5">
        <w:rPr>
          <w:rFonts w:asciiTheme="minorHAnsi" w:hAnsiTheme="minorHAnsi" w:cstheme="minorHAnsi"/>
          <w:bCs/>
          <w:lang w:eastAsia="ar-SA"/>
        </w:rPr>
        <w:t>secretário</w:t>
      </w:r>
      <w:r w:rsidR="0035592A" w:rsidRPr="00FC523A">
        <w:rPr>
          <w:rFonts w:asciiTheme="minorHAnsi" w:hAnsiTheme="minorHAnsi" w:cstheme="minorHAnsi"/>
          <w:bCs/>
          <w:lang w:eastAsia="ar-SA"/>
        </w:rPr>
        <w:t xml:space="preserve"> da mesa</w:t>
      </w:r>
      <w:r w:rsidR="00E151D3">
        <w:rPr>
          <w:rFonts w:asciiTheme="minorHAnsi" w:hAnsiTheme="minorHAnsi" w:cstheme="minorHAnsi"/>
          <w:bCs/>
          <w:lang w:eastAsia="ar-SA"/>
        </w:rPr>
        <w:t xml:space="preserve">, </w:t>
      </w:r>
      <w:r w:rsidR="00E151D3" w:rsidRPr="00D17352">
        <w:rPr>
          <w:rFonts w:asciiTheme="minorHAnsi" w:hAnsiTheme="minorHAnsi" w:cstheme="minorHAnsi"/>
        </w:rPr>
        <w:t>na forma da regulamentação aplicável</w:t>
      </w:r>
      <w:r w:rsidR="00E151D3">
        <w:rPr>
          <w:rFonts w:asciiTheme="minorHAnsi" w:hAnsiTheme="minorHAnsi" w:cstheme="minorHAnsi"/>
        </w:rPr>
        <w:t>.</w:t>
      </w:r>
      <w:r w:rsidR="0035592A" w:rsidRPr="00E151D3">
        <w:rPr>
          <w:rFonts w:asciiTheme="minorHAnsi" w:hAnsiTheme="minorHAnsi" w:cstheme="minorHAnsi"/>
          <w:bCs/>
          <w:lang w:eastAsia="ar-SA"/>
        </w:rPr>
        <w:t xml:space="preserve"> </w:t>
      </w:r>
      <w:r w:rsidR="0035592A" w:rsidRPr="00E151D3">
        <w:rPr>
          <w:rFonts w:asciiTheme="minorHAnsi" w:hAnsiTheme="minorHAnsi" w:cstheme="minorHAnsi"/>
          <w:bCs/>
          <w:u w:val="single"/>
          <w:lang w:eastAsia="ar-SA"/>
        </w:rPr>
        <w:t>Mesa</w:t>
      </w:r>
      <w:r w:rsidR="0035592A" w:rsidRPr="00625C0A">
        <w:rPr>
          <w:rFonts w:asciiTheme="minorHAnsi" w:hAnsiTheme="minorHAnsi" w:cstheme="minorHAnsi"/>
          <w:bCs/>
          <w:lang w:eastAsia="ar-SA"/>
        </w:rPr>
        <w:t xml:space="preserve">: </w:t>
      </w:r>
      <w:r w:rsidR="00132C44" w:rsidRPr="00625C0A">
        <w:rPr>
          <w:rFonts w:asciiTheme="minorHAnsi" w:hAnsiTheme="minorHAnsi" w:cstheme="minorHAnsi"/>
          <w:bCs/>
          <w:lang w:eastAsia="ar-SA"/>
        </w:rPr>
        <w:t xml:space="preserve">Sr. </w:t>
      </w:r>
      <w:r w:rsidR="000F3AD5" w:rsidRPr="000F3AD5">
        <w:rPr>
          <w:rFonts w:asciiTheme="minorHAnsi" w:hAnsiTheme="minorHAnsi" w:cstheme="minorHAnsi"/>
          <w:iCs/>
          <w:color w:val="auto"/>
        </w:rPr>
        <w:t>Ana Macarena Ruiz Troster</w:t>
      </w:r>
      <w:r w:rsidR="00405047" w:rsidRPr="00625C0A">
        <w:rPr>
          <w:rFonts w:asciiTheme="minorHAnsi" w:hAnsiTheme="minorHAnsi" w:cstheme="minorHAnsi"/>
        </w:rPr>
        <w:t xml:space="preserve">, Presidente; </w:t>
      </w:r>
      <w:r w:rsidR="00132C44" w:rsidRPr="00625C0A">
        <w:rPr>
          <w:rFonts w:asciiTheme="minorHAnsi" w:hAnsiTheme="minorHAnsi" w:cstheme="minorHAnsi"/>
        </w:rPr>
        <w:t xml:space="preserve">Sr. </w:t>
      </w:r>
      <w:r w:rsidR="000F3AD5">
        <w:rPr>
          <w:rFonts w:asciiTheme="minorHAnsi" w:hAnsiTheme="minorHAnsi" w:cstheme="minorHAnsi"/>
          <w:iCs/>
          <w:color w:val="auto"/>
        </w:rPr>
        <w:t xml:space="preserve">Pedro </w:t>
      </w:r>
      <w:r w:rsidR="00701CC1" w:rsidRPr="00701CC1">
        <w:rPr>
          <w:rFonts w:asciiTheme="minorHAnsi" w:hAnsiTheme="minorHAnsi" w:cstheme="minorHAnsi"/>
          <w:iCs/>
          <w:color w:val="auto"/>
        </w:rPr>
        <w:t xml:space="preserve">Paulo </w:t>
      </w:r>
      <w:r w:rsidR="000F3AD5">
        <w:rPr>
          <w:rFonts w:asciiTheme="minorHAnsi" w:hAnsiTheme="minorHAnsi" w:cstheme="minorHAnsi"/>
          <w:iCs/>
          <w:color w:val="auto"/>
        </w:rPr>
        <w:t>Oliveira</w:t>
      </w:r>
      <w:r w:rsidR="00405047" w:rsidRPr="00625C0A">
        <w:rPr>
          <w:rFonts w:asciiTheme="minorHAnsi" w:hAnsiTheme="minorHAnsi" w:cstheme="minorHAnsi"/>
        </w:rPr>
        <w:t>, Secretário</w:t>
      </w:r>
      <w:r w:rsidRPr="00625C0A">
        <w:rPr>
          <w:rFonts w:asciiTheme="minorHAnsi" w:hAnsiTheme="minorHAnsi" w:cstheme="minorHAnsi"/>
        </w:rPr>
        <w:t>.</w:t>
      </w:r>
    </w:p>
    <w:p w14:paraId="4DD523D2" w14:textId="77777777" w:rsidR="00111F83" w:rsidRPr="00625C0A" w:rsidRDefault="00111F83" w:rsidP="00632A71">
      <w:pPr>
        <w:pStyle w:val="Body"/>
        <w:spacing w:after="0" w:line="320" w:lineRule="exact"/>
        <w:rPr>
          <w:rFonts w:asciiTheme="minorHAnsi" w:eastAsiaTheme="minorHAnsi" w:hAnsiTheme="minorHAnsi" w:cstheme="minorHAnsi"/>
          <w:kern w:val="0"/>
          <w:sz w:val="24"/>
        </w:rPr>
      </w:pPr>
    </w:p>
    <w:p w14:paraId="5EBD5BE1" w14:textId="77777777" w:rsidR="00132C44" w:rsidRPr="00625C0A" w:rsidRDefault="00132C44" w:rsidP="00632A71">
      <w:pPr>
        <w:pStyle w:val="Body"/>
        <w:spacing w:after="0" w:line="320" w:lineRule="exact"/>
        <w:rPr>
          <w:rFonts w:asciiTheme="minorHAnsi" w:eastAsiaTheme="minorHAnsi" w:hAnsiTheme="minorHAnsi" w:cstheme="minorHAnsi"/>
          <w:kern w:val="0"/>
          <w:sz w:val="24"/>
        </w:rPr>
      </w:pPr>
    </w:p>
    <w:p w14:paraId="54FECF8C" w14:textId="5E8460E9" w:rsidR="0020287C" w:rsidRPr="00625C0A" w:rsidRDefault="0058139E" w:rsidP="00632A71">
      <w:pPr>
        <w:pStyle w:val="Default"/>
        <w:spacing w:line="320" w:lineRule="exact"/>
        <w:jc w:val="center"/>
        <w:rPr>
          <w:rFonts w:asciiTheme="minorHAnsi" w:hAnsiTheme="minorHAnsi" w:cstheme="minorHAnsi"/>
          <w:b/>
          <w:bCs/>
        </w:rPr>
      </w:pPr>
      <w:r>
        <w:rPr>
          <w:rFonts w:asciiTheme="minorHAnsi" w:hAnsiTheme="minorHAnsi" w:cstheme="minorHAnsi"/>
          <w:color w:val="auto"/>
        </w:rPr>
        <w:t>São Paulo</w:t>
      </w:r>
      <w:r w:rsidR="00111F83" w:rsidRPr="00625C0A">
        <w:rPr>
          <w:rFonts w:asciiTheme="minorHAnsi" w:hAnsiTheme="minorHAnsi" w:cstheme="minorHAnsi"/>
          <w:color w:val="auto"/>
        </w:rPr>
        <w:t xml:space="preserve">, </w:t>
      </w:r>
      <w:r>
        <w:rPr>
          <w:rFonts w:asciiTheme="minorHAnsi" w:hAnsiTheme="minorHAnsi" w:cstheme="minorHAnsi"/>
          <w:iCs/>
          <w:color w:val="auto"/>
        </w:rPr>
        <w:t>8</w:t>
      </w:r>
      <w:r w:rsidR="00B95F99" w:rsidRPr="00625C0A">
        <w:rPr>
          <w:rFonts w:asciiTheme="minorHAnsi" w:hAnsiTheme="minorHAnsi" w:cstheme="minorHAnsi"/>
          <w:color w:val="auto"/>
        </w:rPr>
        <w:t xml:space="preserve"> </w:t>
      </w:r>
      <w:r w:rsidR="003E326C" w:rsidRPr="00625C0A">
        <w:rPr>
          <w:rFonts w:asciiTheme="minorHAnsi" w:hAnsiTheme="minorHAnsi" w:cstheme="minorHAnsi"/>
          <w:color w:val="auto"/>
        </w:rPr>
        <w:t xml:space="preserve">de </w:t>
      </w:r>
      <w:r w:rsidR="00A54532">
        <w:rPr>
          <w:rFonts w:asciiTheme="minorHAnsi" w:hAnsiTheme="minorHAnsi" w:cstheme="minorHAnsi"/>
          <w:color w:val="auto"/>
        </w:rPr>
        <w:t xml:space="preserve">setembro </w:t>
      </w:r>
      <w:r w:rsidR="00111F83" w:rsidRPr="00625C0A">
        <w:rPr>
          <w:rFonts w:asciiTheme="minorHAnsi" w:hAnsiTheme="minorHAnsi" w:cstheme="minorHAnsi"/>
          <w:color w:val="auto"/>
        </w:rPr>
        <w:t xml:space="preserve">de </w:t>
      </w:r>
      <w:r w:rsidR="00405047" w:rsidRPr="00625C0A">
        <w:rPr>
          <w:rFonts w:asciiTheme="minorHAnsi" w:hAnsiTheme="minorHAnsi" w:cstheme="minorHAnsi"/>
          <w:bCs/>
          <w:color w:val="auto"/>
        </w:rPr>
        <w:t>20</w:t>
      </w:r>
      <w:r w:rsidR="00794B5F" w:rsidRPr="00625C0A">
        <w:rPr>
          <w:rFonts w:asciiTheme="minorHAnsi" w:hAnsiTheme="minorHAnsi" w:cstheme="minorHAnsi"/>
          <w:bCs/>
          <w:color w:val="auto"/>
        </w:rPr>
        <w:t>2</w:t>
      </w:r>
      <w:r w:rsidR="00432ADC">
        <w:rPr>
          <w:rFonts w:asciiTheme="minorHAnsi" w:hAnsiTheme="minorHAnsi" w:cstheme="minorHAnsi"/>
          <w:bCs/>
          <w:color w:val="auto"/>
        </w:rPr>
        <w:t>2</w:t>
      </w:r>
      <w:r w:rsidR="00111F83" w:rsidRPr="00625C0A">
        <w:rPr>
          <w:rFonts w:asciiTheme="minorHAnsi" w:hAnsiTheme="minorHAnsi" w:cstheme="minorHAnsi"/>
          <w:color w:val="auto"/>
        </w:rPr>
        <w:t>.</w:t>
      </w:r>
    </w:p>
    <w:p w14:paraId="34976A1D" w14:textId="1786C0E2" w:rsidR="00B04772" w:rsidRPr="00625C0A" w:rsidRDefault="00B04772" w:rsidP="00625C0A">
      <w:pPr>
        <w:spacing w:line="320" w:lineRule="exact"/>
        <w:rPr>
          <w:rFonts w:cstheme="minorHAnsi"/>
          <w:bCs/>
          <w:i/>
          <w:sz w:val="24"/>
          <w:szCs w:val="24"/>
        </w:rPr>
      </w:pPr>
      <w:r w:rsidRPr="00625C0A">
        <w:rPr>
          <w:rFonts w:cstheme="minorHAnsi"/>
          <w:bCs/>
          <w:i/>
          <w:sz w:val="24"/>
          <w:szCs w:val="24"/>
        </w:rPr>
        <w:br w:type="page"/>
      </w:r>
    </w:p>
    <w:p w14:paraId="47A7D161" w14:textId="277C1648" w:rsidR="0020287C" w:rsidRPr="00625C0A" w:rsidRDefault="0020287C"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lastRenderedPageBreak/>
        <w:t>(Página de Assinaturas da</w:t>
      </w:r>
      <w:r w:rsidR="00776553">
        <w:rPr>
          <w:rFonts w:asciiTheme="minorHAnsi" w:hAnsiTheme="minorHAnsi" w:cstheme="minorHAnsi"/>
          <w:bCs/>
          <w:i/>
          <w:color w:val="auto"/>
        </w:rPr>
        <w:t xml:space="preserve"> Ata da</w:t>
      </w:r>
      <w:r w:rsidRPr="00625C0A">
        <w:rPr>
          <w:rFonts w:asciiTheme="minorHAnsi" w:hAnsiTheme="minorHAnsi" w:cstheme="minorHAnsi"/>
          <w:bCs/>
          <w:i/>
          <w:color w:val="auto"/>
        </w:rPr>
        <w:t xml:space="preserve"> Assembleia Geral de Debenturistas da </w:t>
      </w:r>
      <w:r w:rsidR="00432ADC">
        <w:rPr>
          <w:rFonts w:asciiTheme="minorHAnsi" w:hAnsiTheme="minorHAnsi" w:cstheme="minorHAnsi"/>
          <w:bCs/>
          <w:i/>
          <w:color w:val="auto"/>
        </w:rPr>
        <w:t>1</w:t>
      </w:r>
      <w:r w:rsidRPr="00625C0A">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Pr="00625C0A">
        <w:rPr>
          <w:rFonts w:asciiTheme="minorHAnsi" w:hAnsiTheme="minorHAnsi" w:cstheme="minorHAnsi"/>
          <w:bCs/>
          <w:i/>
          <w:color w:val="auto"/>
        </w:rPr>
        <w:t xml:space="preserve"> Emissão de </w:t>
      </w:r>
      <w:r w:rsidR="00432ADC" w:rsidRPr="00432ADC">
        <w:rPr>
          <w:rFonts w:asciiTheme="minorHAnsi" w:hAnsiTheme="minorHAnsi" w:cstheme="minorHAnsi"/>
          <w:bCs/>
          <w:i/>
          <w:color w:val="auto"/>
        </w:rPr>
        <w:t>Debêntures</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432ADC" w:rsidRPr="00432ADC">
        <w:rPr>
          <w:rFonts w:asciiTheme="minorHAnsi" w:hAnsiTheme="minorHAnsi" w:cstheme="minorHAnsi"/>
          <w:bCs/>
          <w:i/>
          <w:color w:val="auto"/>
        </w:rPr>
        <w:t>,</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para Distribuição Pública, com Esforços Restritos, da MPM Corpóreos S.A.</w:t>
      </w:r>
      <w:r w:rsidR="00432ADC">
        <w:rPr>
          <w:rFonts w:asciiTheme="minorHAnsi" w:hAnsiTheme="minorHAnsi" w:cstheme="minorHAnsi"/>
          <w:bCs/>
          <w:i/>
          <w:color w:val="auto"/>
        </w:rPr>
        <w:t xml:space="preserve"> </w:t>
      </w:r>
      <w:r w:rsidRPr="00625C0A">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BB7F84" w:rsidRPr="00625C0A">
        <w:rPr>
          <w:rFonts w:asciiTheme="minorHAnsi" w:hAnsiTheme="minorHAnsi" w:cstheme="minorHAnsi"/>
          <w:bCs/>
          <w:i/>
          <w:color w:val="auto"/>
        </w:rPr>
        <w:t xml:space="preserve">em </w:t>
      </w:r>
      <w:r w:rsidR="0058139E">
        <w:rPr>
          <w:rFonts w:asciiTheme="minorHAnsi" w:hAnsiTheme="minorHAnsi" w:cstheme="minorHAnsi"/>
          <w:i/>
          <w:color w:val="auto"/>
        </w:rPr>
        <w:t>8</w:t>
      </w:r>
      <w:r w:rsidR="007A202D" w:rsidRPr="00625C0A">
        <w:rPr>
          <w:rFonts w:asciiTheme="minorHAnsi" w:hAnsiTheme="minorHAnsi" w:cstheme="minorHAnsi"/>
          <w:bCs/>
          <w:i/>
          <w:color w:val="auto"/>
        </w:rPr>
        <w:t xml:space="preserve"> </w:t>
      </w:r>
      <w:r w:rsidRPr="00625C0A">
        <w:rPr>
          <w:rFonts w:asciiTheme="minorHAnsi" w:hAnsiTheme="minorHAnsi" w:cstheme="minorHAnsi"/>
          <w:bCs/>
          <w:i/>
          <w:color w:val="auto"/>
        </w:rPr>
        <w:t xml:space="preserve">de </w:t>
      </w:r>
      <w:r w:rsidR="00A54532">
        <w:rPr>
          <w:rFonts w:asciiTheme="minorHAnsi" w:hAnsiTheme="minorHAnsi" w:cstheme="minorHAnsi"/>
          <w:bCs/>
          <w:i/>
          <w:color w:val="auto"/>
        </w:rPr>
        <w:t>setembro</w:t>
      </w:r>
      <w:r w:rsidR="0058139E">
        <w:rPr>
          <w:rFonts w:asciiTheme="minorHAnsi" w:hAnsiTheme="minorHAnsi" w:cstheme="minorHAnsi"/>
          <w:bCs/>
          <w:i/>
          <w:color w:val="auto"/>
        </w:rPr>
        <w:t xml:space="preserve"> </w:t>
      </w:r>
      <w:r w:rsidRPr="00625C0A">
        <w:rPr>
          <w:rFonts w:asciiTheme="minorHAnsi" w:hAnsiTheme="minorHAnsi" w:cstheme="minorHAnsi"/>
          <w:bCs/>
          <w:i/>
          <w:color w:val="auto"/>
        </w:rPr>
        <w:t>de 20</w:t>
      </w:r>
      <w:r w:rsidR="00794B5F" w:rsidRPr="00625C0A">
        <w:rPr>
          <w:rFonts w:asciiTheme="minorHAnsi" w:hAnsiTheme="minorHAnsi" w:cstheme="minorHAnsi"/>
          <w:bCs/>
          <w:i/>
          <w:color w:val="auto"/>
        </w:rPr>
        <w:t>2</w:t>
      </w:r>
      <w:r w:rsidR="00432ADC">
        <w:rPr>
          <w:rFonts w:asciiTheme="minorHAnsi" w:hAnsiTheme="minorHAnsi" w:cstheme="minorHAnsi"/>
          <w:bCs/>
          <w:i/>
          <w:color w:val="auto"/>
        </w:rPr>
        <w:t>2</w:t>
      </w:r>
      <w:r w:rsidRPr="00625C0A">
        <w:rPr>
          <w:rFonts w:asciiTheme="minorHAnsi" w:hAnsiTheme="minorHAnsi" w:cstheme="minorHAnsi"/>
          <w:bCs/>
          <w:i/>
          <w:color w:val="auto"/>
        </w:rPr>
        <w:t>)</w:t>
      </w:r>
    </w:p>
    <w:p w14:paraId="3476DDE7" w14:textId="77777777" w:rsidR="0020287C" w:rsidRPr="00625C0A" w:rsidRDefault="0020287C" w:rsidP="00632A71">
      <w:pPr>
        <w:pStyle w:val="Default"/>
        <w:spacing w:line="320" w:lineRule="exact"/>
        <w:jc w:val="both"/>
        <w:rPr>
          <w:rFonts w:asciiTheme="minorHAnsi" w:hAnsiTheme="minorHAnsi" w:cstheme="minorHAnsi"/>
          <w:b/>
          <w:bCs/>
          <w:color w:val="auto"/>
        </w:rPr>
      </w:pPr>
    </w:p>
    <w:p w14:paraId="3F187A27" w14:textId="1D9E7F19" w:rsidR="00111F83" w:rsidRPr="00625C0A" w:rsidRDefault="00111F83" w:rsidP="00632A71">
      <w:pPr>
        <w:pStyle w:val="Default"/>
        <w:spacing w:line="320" w:lineRule="exact"/>
        <w:rPr>
          <w:rFonts w:asciiTheme="minorHAnsi" w:hAnsiTheme="minorHAnsi" w:cstheme="minorHAnsi"/>
          <w:b/>
          <w:bCs/>
          <w:color w:val="auto"/>
        </w:rPr>
      </w:pPr>
      <w:r w:rsidRPr="00625C0A">
        <w:rPr>
          <w:rFonts w:asciiTheme="minorHAnsi" w:hAnsiTheme="minorHAnsi" w:cstheme="minorHAnsi"/>
          <w:b/>
          <w:bCs/>
          <w:color w:val="auto"/>
        </w:rPr>
        <w:t>Mesa:</w:t>
      </w:r>
      <w:r w:rsidR="009C2B53" w:rsidRPr="00625C0A">
        <w:rPr>
          <w:rFonts w:asciiTheme="minorHAnsi" w:hAnsiTheme="minorHAnsi" w:cstheme="minorHAnsi"/>
          <w:b/>
          <w:bCs/>
          <w:color w:val="auto"/>
        </w:rPr>
        <w:t xml:space="preserve"> </w:t>
      </w:r>
    </w:p>
    <w:p w14:paraId="10BD7C3F" w14:textId="37882304" w:rsidR="00845F40" w:rsidRPr="00625C0A" w:rsidRDefault="00845F40" w:rsidP="00632A71">
      <w:pPr>
        <w:pStyle w:val="Default"/>
        <w:spacing w:line="320" w:lineRule="exact"/>
        <w:rPr>
          <w:rFonts w:asciiTheme="minorHAnsi" w:hAnsiTheme="minorHAnsi" w:cstheme="minorHAnsi"/>
          <w:color w:val="auto"/>
        </w:rPr>
      </w:pPr>
    </w:p>
    <w:p w14:paraId="70FD5090" w14:textId="77777777" w:rsidR="008933E7" w:rsidRPr="00625C0A" w:rsidRDefault="008933E7" w:rsidP="00632A71">
      <w:pPr>
        <w:pStyle w:val="Default"/>
        <w:spacing w:line="320" w:lineRule="exact"/>
        <w:rPr>
          <w:rFonts w:asciiTheme="minorHAnsi" w:hAnsiTheme="minorHAnsi" w:cstheme="minorHAnsi"/>
          <w:color w:val="auto"/>
        </w:rPr>
      </w:pPr>
    </w:p>
    <w:tbl>
      <w:tblPr>
        <w:tblW w:w="0" w:type="auto"/>
        <w:tblLook w:val="01E0" w:firstRow="1" w:lastRow="1" w:firstColumn="1" w:lastColumn="1" w:noHBand="0" w:noVBand="0"/>
      </w:tblPr>
      <w:tblGrid>
        <w:gridCol w:w="4360"/>
        <w:gridCol w:w="4360"/>
      </w:tblGrid>
      <w:tr w:rsidR="00506BC2" w:rsidRPr="00BC24A2" w14:paraId="3E2BC5AF" w14:textId="77777777" w:rsidTr="00A57A88">
        <w:tc>
          <w:tcPr>
            <w:tcW w:w="4360" w:type="dxa"/>
            <w:vAlign w:val="bottom"/>
            <w:hideMark/>
          </w:tcPr>
          <w:p w14:paraId="581DA2F3"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c>
          <w:tcPr>
            <w:tcW w:w="4360" w:type="dxa"/>
            <w:vAlign w:val="bottom"/>
            <w:hideMark/>
          </w:tcPr>
          <w:p w14:paraId="04013A71"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r>
      <w:tr w:rsidR="00506BC2" w:rsidRPr="00BC24A2" w14:paraId="4499F8AC" w14:textId="77777777" w:rsidTr="00A57A88">
        <w:tc>
          <w:tcPr>
            <w:tcW w:w="4360" w:type="dxa"/>
            <w:hideMark/>
          </w:tcPr>
          <w:p w14:paraId="304BB31A" w14:textId="7D677970" w:rsidR="00111F83" w:rsidRPr="00625C0A" w:rsidRDefault="00903D34" w:rsidP="00632A71">
            <w:pPr>
              <w:pStyle w:val="Corpodetexto"/>
              <w:spacing w:after="0" w:line="320" w:lineRule="exact"/>
              <w:jc w:val="center"/>
              <w:rPr>
                <w:rFonts w:asciiTheme="minorHAnsi" w:hAnsiTheme="minorHAnsi" w:cstheme="minorHAnsi"/>
                <w:bCs/>
                <w:szCs w:val="24"/>
              </w:rPr>
            </w:pPr>
            <w:r w:rsidRPr="00903D34">
              <w:rPr>
                <w:rFonts w:asciiTheme="minorHAnsi" w:hAnsiTheme="minorHAnsi" w:cstheme="minorHAnsi"/>
                <w:iCs/>
                <w:szCs w:val="24"/>
              </w:rPr>
              <w:t>Ana Macarena Ruiz Troster</w:t>
            </w:r>
          </w:p>
        </w:tc>
        <w:tc>
          <w:tcPr>
            <w:tcW w:w="4360" w:type="dxa"/>
            <w:hideMark/>
          </w:tcPr>
          <w:p w14:paraId="6322AED4" w14:textId="76E612DA" w:rsidR="00111F83" w:rsidRPr="00625C0A" w:rsidRDefault="00903D34" w:rsidP="00632A71">
            <w:pPr>
              <w:pStyle w:val="Corpodetexto"/>
              <w:spacing w:after="0" w:line="320" w:lineRule="exact"/>
              <w:jc w:val="center"/>
              <w:rPr>
                <w:rFonts w:asciiTheme="minorHAnsi" w:hAnsiTheme="minorHAnsi" w:cstheme="minorHAnsi"/>
                <w:bCs/>
                <w:szCs w:val="24"/>
              </w:rPr>
            </w:pPr>
            <w:r>
              <w:rPr>
                <w:rFonts w:asciiTheme="minorHAnsi" w:hAnsiTheme="minorHAnsi" w:cstheme="minorHAnsi"/>
                <w:iCs/>
                <w:szCs w:val="24"/>
              </w:rPr>
              <w:t xml:space="preserve">Pedro </w:t>
            </w:r>
            <w:r w:rsidR="00701CC1" w:rsidRPr="00701CC1">
              <w:rPr>
                <w:rFonts w:asciiTheme="minorHAnsi" w:hAnsiTheme="minorHAnsi" w:cstheme="minorHAnsi"/>
                <w:iCs/>
                <w:szCs w:val="24"/>
              </w:rPr>
              <w:t xml:space="preserve">Paulo </w:t>
            </w:r>
            <w:r>
              <w:rPr>
                <w:rFonts w:asciiTheme="minorHAnsi" w:hAnsiTheme="minorHAnsi" w:cstheme="minorHAnsi"/>
                <w:iCs/>
                <w:szCs w:val="24"/>
              </w:rPr>
              <w:t>Oliveira</w:t>
            </w:r>
          </w:p>
        </w:tc>
      </w:tr>
      <w:tr w:rsidR="00111F83" w:rsidRPr="00BC24A2" w14:paraId="38783CCD" w14:textId="77777777" w:rsidTr="00A57A88">
        <w:tc>
          <w:tcPr>
            <w:tcW w:w="4360" w:type="dxa"/>
            <w:hideMark/>
          </w:tcPr>
          <w:p w14:paraId="61E5A969"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Presidente</w:t>
            </w:r>
          </w:p>
        </w:tc>
        <w:tc>
          <w:tcPr>
            <w:tcW w:w="4360" w:type="dxa"/>
            <w:hideMark/>
          </w:tcPr>
          <w:p w14:paraId="42A1138F"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Secretário</w:t>
            </w:r>
          </w:p>
        </w:tc>
      </w:tr>
    </w:tbl>
    <w:p w14:paraId="2F7DFD09" w14:textId="77777777" w:rsidR="008933E7" w:rsidRPr="00625C0A" w:rsidRDefault="008933E7" w:rsidP="00625C0A">
      <w:pPr>
        <w:spacing w:line="320" w:lineRule="exact"/>
        <w:contextualSpacing/>
        <w:jc w:val="center"/>
        <w:rPr>
          <w:rFonts w:cstheme="minorHAnsi"/>
          <w:b/>
          <w:sz w:val="24"/>
          <w:szCs w:val="24"/>
        </w:rPr>
      </w:pPr>
    </w:p>
    <w:p w14:paraId="55001DEF" w14:textId="5E6F8286" w:rsidR="00E973AC" w:rsidRPr="00625C0A" w:rsidRDefault="00432ADC" w:rsidP="00625C0A">
      <w:pPr>
        <w:spacing w:line="320" w:lineRule="exact"/>
        <w:contextualSpacing/>
        <w:jc w:val="center"/>
        <w:rPr>
          <w:rFonts w:cstheme="minorHAnsi"/>
          <w:b/>
          <w:sz w:val="24"/>
          <w:szCs w:val="24"/>
        </w:rPr>
      </w:pPr>
      <w:r>
        <w:rPr>
          <w:rFonts w:cstheme="minorHAnsi"/>
          <w:b/>
          <w:sz w:val="24"/>
          <w:szCs w:val="24"/>
        </w:rPr>
        <w:t>MPM CORPÓREOS</w:t>
      </w:r>
      <w:r w:rsidR="00E973AC" w:rsidRPr="00625C0A">
        <w:rPr>
          <w:rFonts w:cstheme="minorHAnsi"/>
          <w:b/>
          <w:sz w:val="24"/>
          <w:szCs w:val="24"/>
        </w:rPr>
        <w:t xml:space="preserve"> S.A.</w:t>
      </w:r>
    </w:p>
    <w:p w14:paraId="6DBAECF5" w14:textId="3721668B" w:rsidR="008933E7" w:rsidRPr="00625C0A" w:rsidRDefault="008933E7" w:rsidP="00625C0A">
      <w:pPr>
        <w:spacing w:line="320" w:lineRule="exact"/>
        <w:contextualSpacing/>
        <w:rPr>
          <w:rFonts w:cstheme="minorHAnsi"/>
          <w:bCs/>
          <w:color w:val="000000"/>
          <w:sz w:val="24"/>
          <w:szCs w:val="24"/>
        </w:rPr>
      </w:pPr>
    </w:p>
    <w:p w14:paraId="1767BFEF" w14:textId="023AFAB6" w:rsidR="008933E7" w:rsidRPr="00625C0A" w:rsidRDefault="008933E7" w:rsidP="00625C0A">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973AC" w:rsidRPr="00BC24A2" w14:paraId="66BE0E1A" w14:textId="77777777" w:rsidTr="00A57A88">
        <w:trPr>
          <w:jc w:val="center"/>
        </w:trPr>
        <w:tc>
          <w:tcPr>
            <w:tcW w:w="4044" w:type="dxa"/>
          </w:tcPr>
          <w:p w14:paraId="2BB5053D" w14:textId="60B995A8"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w:t>
            </w:r>
            <w:r w:rsidR="00470456" w:rsidRPr="00625C0A">
              <w:rPr>
                <w:rFonts w:cstheme="minorHAnsi"/>
                <w:color w:val="000000"/>
                <w:sz w:val="24"/>
                <w:szCs w:val="24"/>
              </w:rPr>
              <w:t>____</w:t>
            </w:r>
            <w:r w:rsidR="000A08A9" w:rsidRPr="00625C0A">
              <w:rPr>
                <w:rFonts w:cstheme="minorHAnsi"/>
                <w:color w:val="000000"/>
                <w:sz w:val="24"/>
                <w:szCs w:val="24"/>
              </w:rPr>
              <w:t>______</w:t>
            </w:r>
          </w:p>
        </w:tc>
        <w:tc>
          <w:tcPr>
            <w:tcW w:w="4531" w:type="dxa"/>
          </w:tcPr>
          <w:p w14:paraId="5A96D033" w14:textId="25BD741D"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w:t>
            </w:r>
            <w:r w:rsidR="00470456" w:rsidRPr="00625C0A">
              <w:rPr>
                <w:rFonts w:cstheme="minorHAnsi"/>
                <w:color w:val="000000"/>
                <w:sz w:val="24"/>
                <w:szCs w:val="24"/>
              </w:rPr>
              <w:t>___</w:t>
            </w:r>
            <w:r w:rsidRPr="00625C0A">
              <w:rPr>
                <w:rFonts w:cstheme="minorHAnsi"/>
                <w:color w:val="000000"/>
                <w:sz w:val="24"/>
                <w:szCs w:val="24"/>
              </w:rPr>
              <w:t>__________</w:t>
            </w:r>
          </w:p>
        </w:tc>
      </w:tr>
      <w:tr w:rsidR="00E973AC" w:rsidRPr="00BC24A2" w14:paraId="0FE8A5C9" w14:textId="77777777" w:rsidTr="00A57A88">
        <w:trPr>
          <w:jc w:val="center"/>
        </w:trPr>
        <w:tc>
          <w:tcPr>
            <w:tcW w:w="4044" w:type="dxa"/>
          </w:tcPr>
          <w:p w14:paraId="242FEE3D" w14:textId="1D62B1D8"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Nome:</w:t>
            </w:r>
            <w:r w:rsidR="004749A5">
              <w:rPr>
                <w:rFonts w:cstheme="minorHAnsi"/>
                <w:color w:val="000000"/>
                <w:sz w:val="24"/>
                <w:szCs w:val="24"/>
              </w:rPr>
              <w:t xml:space="preserve"> </w:t>
            </w:r>
            <w:r w:rsidR="004749A5" w:rsidRPr="004749A5">
              <w:rPr>
                <w:rFonts w:cstheme="minorHAnsi"/>
                <w:sz w:val="24"/>
                <w:szCs w:val="24"/>
              </w:rPr>
              <w:t>Leonardo Moreira Dias Correa</w:t>
            </w:r>
          </w:p>
        </w:tc>
        <w:tc>
          <w:tcPr>
            <w:tcW w:w="4531" w:type="dxa"/>
          </w:tcPr>
          <w:p w14:paraId="5DD35820" w14:textId="179996C1"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Nome:</w:t>
            </w:r>
            <w:r w:rsidR="00DF1A48" w:rsidRPr="00625C0A">
              <w:rPr>
                <w:rFonts w:cstheme="minorHAnsi"/>
                <w:color w:val="000000"/>
                <w:sz w:val="24"/>
                <w:szCs w:val="24"/>
              </w:rPr>
              <w:t xml:space="preserve"> </w:t>
            </w:r>
            <w:r w:rsidR="004749A5" w:rsidRPr="004749A5">
              <w:rPr>
                <w:rFonts w:cstheme="minorHAnsi"/>
                <w:sz w:val="24"/>
                <w:szCs w:val="24"/>
              </w:rPr>
              <w:t xml:space="preserve">Mariana Gama </w:t>
            </w:r>
            <w:proofErr w:type="spellStart"/>
            <w:r w:rsidR="004749A5" w:rsidRPr="004749A5">
              <w:rPr>
                <w:rFonts w:cstheme="minorHAnsi"/>
                <w:sz w:val="24"/>
                <w:szCs w:val="24"/>
              </w:rPr>
              <w:t>Costabile</w:t>
            </w:r>
            <w:proofErr w:type="spellEnd"/>
            <w:r w:rsidR="004749A5" w:rsidRPr="004749A5">
              <w:rPr>
                <w:rFonts w:cstheme="minorHAnsi"/>
                <w:sz w:val="24"/>
                <w:szCs w:val="24"/>
              </w:rPr>
              <w:t xml:space="preserve"> Mattar</w:t>
            </w:r>
          </w:p>
        </w:tc>
      </w:tr>
      <w:tr w:rsidR="00E973AC" w:rsidRPr="00BC24A2" w14:paraId="2BE90D6F" w14:textId="77777777" w:rsidTr="00A57A88">
        <w:trPr>
          <w:jc w:val="center"/>
        </w:trPr>
        <w:tc>
          <w:tcPr>
            <w:tcW w:w="4044" w:type="dxa"/>
          </w:tcPr>
          <w:p w14:paraId="6B2CC18B" w14:textId="51764A7F"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 Financeiro e de Relações com Investidores</w:t>
            </w:r>
          </w:p>
        </w:tc>
        <w:tc>
          <w:tcPr>
            <w:tcW w:w="4531" w:type="dxa"/>
          </w:tcPr>
          <w:p w14:paraId="2F09F42C" w14:textId="0ECBE7CC"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Diretora</w:t>
            </w:r>
          </w:p>
        </w:tc>
      </w:tr>
    </w:tbl>
    <w:p w14:paraId="157D47BB" w14:textId="77777777" w:rsidR="00A9769C" w:rsidRPr="00625C0A" w:rsidRDefault="00A9769C" w:rsidP="00625C0A">
      <w:pPr>
        <w:spacing w:line="320" w:lineRule="exact"/>
        <w:contextualSpacing/>
        <w:rPr>
          <w:rFonts w:cstheme="minorHAnsi"/>
          <w:bCs/>
          <w:color w:val="000000"/>
          <w:sz w:val="24"/>
          <w:szCs w:val="24"/>
        </w:rPr>
      </w:pPr>
    </w:p>
    <w:p w14:paraId="7F2C35DC" w14:textId="1706522B" w:rsidR="0066505E" w:rsidRPr="00625C0A" w:rsidRDefault="0066505E" w:rsidP="0066505E">
      <w:pPr>
        <w:spacing w:line="320" w:lineRule="exact"/>
        <w:contextualSpacing/>
        <w:jc w:val="center"/>
        <w:rPr>
          <w:rFonts w:cstheme="minorHAnsi"/>
          <w:b/>
          <w:sz w:val="24"/>
          <w:szCs w:val="24"/>
        </w:rPr>
      </w:pPr>
      <w:r w:rsidRPr="0066505E">
        <w:rPr>
          <w:rFonts w:cstheme="minorHAnsi"/>
          <w:b/>
          <w:sz w:val="24"/>
          <w:szCs w:val="24"/>
        </w:rPr>
        <w:t xml:space="preserve">CORPÓREOS – SERVIÇOS TERAPÊUTICOS </w:t>
      </w:r>
      <w:r w:rsidRPr="00625C0A">
        <w:rPr>
          <w:rFonts w:cstheme="minorHAnsi"/>
          <w:b/>
          <w:sz w:val="24"/>
          <w:szCs w:val="24"/>
        </w:rPr>
        <w:t>S.A.</w:t>
      </w:r>
    </w:p>
    <w:p w14:paraId="5E1B3DB1" w14:textId="77777777" w:rsidR="0066505E" w:rsidRPr="00625C0A" w:rsidRDefault="0066505E" w:rsidP="0066505E">
      <w:pPr>
        <w:spacing w:line="320" w:lineRule="exact"/>
        <w:contextualSpacing/>
        <w:rPr>
          <w:rFonts w:cstheme="minorHAnsi"/>
          <w:bCs/>
          <w:color w:val="000000"/>
          <w:sz w:val="24"/>
          <w:szCs w:val="24"/>
        </w:rPr>
      </w:pPr>
    </w:p>
    <w:p w14:paraId="561AAA68" w14:textId="77777777" w:rsidR="0066505E" w:rsidRPr="00625C0A" w:rsidRDefault="0066505E" w:rsidP="0066505E">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6505E" w:rsidRPr="00BC24A2" w14:paraId="2EA148ED" w14:textId="77777777" w:rsidTr="000D38C8">
        <w:trPr>
          <w:jc w:val="center"/>
        </w:trPr>
        <w:tc>
          <w:tcPr>
            <w:tcW w:w="4044" w:type="dxa"/>
          </w:tcPr>
          <w:p w14:paraId="4FE57598" w14:textId="77777777" w:rsidR="0066505E" w:rsidRPr="00625C0A" w:rsidRDefault="0066505E" w:rsidP="000D38C8">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________________________________</w:t>
            </w:r>
          </w:p>
        </w:tc>
        <w:tc>
          <w:tcPr>
            <w:tcW w:w="4531" w:type="dxa"/>
          </w:tcPr>
          <w:p w14:paraId="30DD2355" w14:textId="77777777" w:rsidR="0066505E" w:rsidRPr="00625C0A" w:rsidRDefault="0066505E" w:rsidP="000D38C8">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__________________________________</w:t>
            </w:r>
          </w:p>
        </w:tc>
      </w:tr>
      <w:tr w:rsidR="0066505E" w:rsidRPr="00BC24A2" w14:paraId="1F9F734B" w14:textId="77777777" w:rsidTr="000D38C8">
        <w:trPr>
          <w:jc w:val="center"/>
        </w:trPr>
        <w:tc>
          <w:tcPr>
            <w:tcW w:w="4044" w:type="dxa"/>
          </w:tcPr>
          <w:p w14:paraId="7C7765CA" w14:textId="2ED74D8B" w:rsidR="0066505E" w:rsidRPr="00625C0A" w:rsidRDefault="0066505E" w:rsidP="000D38C8">
            <w:pPr>
              <w:spacing w:line="320" w:lineRule="exact"/>
              <w:contextualSpacing/>
              <w:jc w:val="both"/>
              <w:rPr>
                <w:rFonts w:cstheme="minorHAnsi"/>
                <w:color w:val="000000"/>
                <w:sz w:val="24"/>
                <w:szCs w:val="24"/>
              </w:rPr>
            </w:pPr>
            <w:r w:rsidRPr="00625C0A">
              <w:rPr>
                <w:rFonts w:cstheme="minorHAnsi"/>
                <w:color w:val="000000"/>
                <w:sz w:val="24"/>
                <w:szCs w:val="24"/>
              </w:rPr>
              <w:t>Nome:</w:t>
            </w:r>
            <w:r w:rsidR="004749A5">
              <w:rPr>
                <w:rFonts w:cstheme="minorHAnsi"/>
                <w:color w:val="000000"/>
                <w:sz w:val="24"/>
                <w:szCs w:val="24"/>
              </w:rPr>
              <w:t xml:space="preserve"> </w:t>
            </w:r>
            <w:r w:rsidR="004749A5" w:rsidRPr="004749A5">
              <w:rPr>
                <w:rFonts w:cstheme="minorHAnsi"/>
                <w:sz w:val="24"/>
                <w:szCs w:val="24"/>
              </w:rPr>
              <w:t>Leonardo Moreira Dias Correa</w:t>
            </w:r>
          </w:p>
        </w:tc>
        <w:tc>
          <w:tcPr>
            <w:tcW w:w="4531" w:type="dxa"/>
          </w:tcPr>
          <w:p w14:paraId="0B88F158" w14:textId="721101B3" w:rsidR="0066505E" w:rsidRPr="00625C0A" w:rsidRDefault="0066505E" w:rsidP="000D38C8">
            <w:pPr>
              <w:spacing w:line="320" w:lineRule="exact"/>
              <w:ind w:left="316"/>
              <w:contextualSpacing/>
              <w:jc w:val="both"/>
              <w:rPr>
                <w:rFonts w:cstheme="minorHAnsi"/>
                <w:color w:val="000000"/>
                <w:sz w:val="24"/>
                <w:szCs w:val="24"/>
              </w:rPr>
            </w:pPr>
            <w:r w:rsidRPr="00625C0A">
              <w:rPr>
                <w:rFonts w:cstheme="minorHAnsi"/>
                <w:color w:val="000000"/>
                <w:sz w:val="24"/>
                <w:szCs w:val="24"/>
              </w:rPr>
              <w:t xml:space="preserve">Nome: </w:t>
            </w:r>
            <w:r w:rsidR="004749A5" w:rsidRPr="004749A5">
              <w:rPr>
                <w:rFonts w:cstheme="minorHAnsi"/>
                <w:color w:val="000000"/>
                <w:sz w:val="24"/>
                <w:szCs w:val="24"/>
              </w:rPr>
              <w:t>Ana Macarena Ruiz Troster</w:t>
            </w:r>
          </w:p>
        </w:tc>
      </w:tr>
      <w:tr w:rsidR="0066505E" w:rsidRPr="00BC24A2" w14:paraId="076D6589" w14:textId="77777777" w:rsidTr="000D38C8">
        <w:trPr>
          <w:jc w:val="center"/>
        </w:trPr>
        <w:tc>
          <w:tcPr>
            <w:tcW w:w="4044" w:type="dxa"/>
          </w:tcPr>
          <w:p w14:paraId="4316D22C" w14:textId="64DD715A" w:rsidR="0066505E" w:rsidRPr="00625C0A" w:rsidRDefault="0066505E" w:rsidP="000D38C8">
            <w:pPr>
              <w:spacing w:line="320" w:lineRule="exact"/>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Diretor</w:t>
            </w:r>
          </w:p>
        </w:tc>
        <w:tc>
          <w:tcPr>
            <w:tcW w:w="4531" w:type="dxa"/>
          </w:tcPr>
          <w:p w14:paraId="5D89B83A" w14:textId="4B45F6E1" w:rsidR="0066505E" w:rsidRPr="00625C0A" w:rsidRDefault="0066505E" w:rsidP="000D38C8">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r w:rsidR="004749A5">
              <w:rPr>
                <w:rFonts w:cstheme="minorHAnsi"/>
                <w:color w:val="000000"/>
                <w:sz w:val="24"/>
                <w:szCs w:val="24"/>
              </w:rPr>
              <w:t xml:space="preserve"> Procuradora</w:t>
            </w:r>
          </w:p>
        </w:tc>
      </w:tr>
    </w:tbl>
    <w:p w14:paraId="091AAA63" w14:textId="43269266" w:rsidR="007D7DCA" w:rsidRPr="00625C0A" w:rsidRDefault="007D7DCA" w:rsidP="00625C0A">
      <w:pPr>
        <w:spacing w:line="320" w:lineRule="exact"/>
        <w:contextualSpacing/>
        <w:rPr>
          <w:rFonts w:cstheme="minorHAnsi"/>
          <w:bCs/>
          <w:color w:val="000000"/>
          <w:sz w:val="24"/>
          <w:szCs w:val="24"/>
        </w:rPr>
      </w:pPr>
    </w:p>
    <w:p w14:paraId="46E8CBA2" w14:textId="77777777" w:rsidR="00E973AC" w:rsidRPr="00625C0A" w:rsidRDefault="00E973AC" w:rsidP="00625C0A">
      <w:pPr>
        <w:spacing w:line="320" w:lineRule="exact"/>
        <w:contextualSpacing/>
        <w:rPr>
          <w:rFonts w:cstheme="minorHAnsi"/>
          <w:bCs/>
          <w:color w:val="000000"/>
          <w:sz w:val="24"/>
          <w:szCs w:val="24"/>
        </w:rPr>
      </w:pPr>
    </w:p>
    <w:p w14:paraId="03568B41" w14:textId="77777777" w:rsidR="00432ADC" w:rsidRPr="00432ADC" w:rsidRDefault="00432ADC" w:rsidP="00625C0A">
      <w:pPr>
        <w:spacing w:line="320" w:lineRule="exact"/>
        <w:contextualSpacing/>
        <w:jc w:val="center"/>
        <w:rPr>
          <w:rFonts w:cstheme="minorHAnsi"/>
          <w:b/>
          <w:sz w:val="24"/>
          <w:szCs w:val="24"/>
        </w:rPr>
      </w:pPr>
      <w:r w:rsidRPr="00432ADC">
        <w:rPr>
          <w:rFonts w:cstheme="minorHAnsi"/>
          <w:b/>
          <w:sz w:val="24"/>
          <w:szCs w:val="24"/>
        </w:rPr>
        <w:t>SIMPLIFIC PAVARINI DISTRIBUIDORA DE TÍTULOS E VALORES MOBILIÁRIOS</w:t>
      </w:r>
    </w:p>
    <w:p w14:paraId="4C10D2C3" w14:textId="703652E9" w:rsidR="00F20E1B" w:rsidRPr="00625C0A" w:rsidRDefault="00432ADC" w:rsidP="00625C0A">
      <w:pPr>
        <w:spacing w:line="320" w:lineRule="exact"/>
        <w:contextualSpacing/>
        <w:jc w:val="center"/>
        <w:rPr>
          <w:rFonts w:cstheme="minorHAnsi"/>
          <w:b/>
          <w:sz w:val="24"/>
          <w:szCs w:val="24"/>
        </w:rPr>
      </w:pPr>
      <w:r w:rsidRPr="00432ADC">
        <w:rPr>
          <w:rFonts w:cstheme="minorHAnsi"/>
          <w:b/>
          <w:sz w:val="24"/>
          <w:szCs w:val="24"/>
        </w:rPr>
        <w:t>LTDA.</w:t>
      </w:r>
    </w:p>
    <w:p w14:paraId="02A456E0" w14:textId="097AF66F" w:rsidR="00E0781C" w:rsidRPr="00625C0A" w:rsidRDefault="00E0781C" w:rsidP="00625C0A">
      <w:pPr>
        <w:spacing w:line="320" w:lineRule="exact"/>
        <w:contextualSpacing/>
        <w:jc w:val="center"/>
        <w:rPr>
          <w:rFonts w:cstheme="minorHAnsi"/>
          <w:b/>
          <w:sz w:val="24"/>
          <w:szCs w:val="24"/>
        </w:rPr>
      </w:pPr>
    </w:p>
    <w:p w14:paraId="4D4CAB1C" w14:textId="77777777" w:rsidR="008933E7" w:rsidRPr="00625C0A" w:rsidRDefault="008933E7" w:rsidP="00625C0A">
      <w:pPr>
        <w:spacing w:line="320" w:lineRule="exact"/>
        <w:contextualSpacing/>
        <w:jc w:val="center"/>
        <w:rPr>
          <w:rFonts w:cstheme="minorHAnsi"/>
          <w:b/>
          <w:sz w:val="24"/>
          <w:szCs w:val="24"/>
        </w:rPr>
      </w:pPr>
    </w:p>
    <w:tbl>
      <w:tblPr>
        <w:tblW w:w="4962" w:type="dxa"/>
        <w:jc w:val="center"/>
        <w:tblLayout w:type="fixed"/>
        <w:tblCellMar>
          <w:left w:w="70" w:type="dxa"/>
          <w:right w:w="70" w:type="dxa"/>
        </w:tblCellMar>
        <w:tblLook w:val="0000" w:firstRow="0" w:lastRow="0" w:firstColumn="0" w:lastColumn="0" w:noHBand="0" w:noVBand="0"/>
      </w:tblPr>
      <w:tblGrid>
        <w:gridCol w:w="4962"/>
      </w:tblGrid>
      <w:tr w:rsidR="00B017A5" w:rsidRPr="00BC24A2" w14:paraId="345850C9" w14:textId="77777777" w:rsidTr="00B017A5">
        <w:trPr>
          <w:jc w:val="center"/>
        </w:trPr>
        <w:tc>
          <w:tcPr>
            <w:tcW w:w="4962" w:type="dxa"/>
          </w:tcPr>
          <w:p w14:paraId="30C4DCB7" w14:textId="6F17A3D6"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_______________________________</w:t>
            </w:r>
          </w:p>
        </w:tc>
      </w:tr>
      <w:tr w:rsidR="00B017A5" w:rsidRPr="00BC24A2" w14:paraId="37168D08" w14:textId="77777777" w:rsidTr="00B017A5">
        <w:trPr>
          <w:jc w:val="center"/>
        </w:trPr>
        <w:tc>
          <w:tcPr>
            <w:tcW w:w="4962" w:type="dxa"/>
          </w:tcPr>
          <w:p w14:paraId="3B2007E3" w14:textId="04994E31"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 xml:space="preserve">Nome: </w:t>
            </w:r>
            <w:r w:rsidR="00903D34">
              <w:rPr>
                <w:rFonts w:cstheme="minorHAnsi"/>
                <w:color w:val="000000"/>
                <w:sz w:val="24"/>
                <w:szCs w:val="24"/>
              </w:rPr>
              <w:t xml:space="preserve">Pedro </w:t>
            </w:r>
            <w:r w:rsidR="00701CC1" w:rsidRPr="00701CC1">
              <w:rPr>
                <w:rFonts w:cstheme="minorHAnsi"/>
                <w:color w:val="000000"/>
                <w:sz w:val="24"/>
                <w:szCs w:val="24"/>
              </w:rPr>
              <w:t xml:space="preserve">Paulo </w:t>
            </w:r>
            <w:r w:rsidR="00903D34">
              <w:rPr>
                <w:rFonts w:cstheme="minorHAnsi"/>
                <w:color w:val="000000"/>
                <w:sz w:val="24"/>
                <w:szCs w:val="24"/>
              </w:rPr>
              <w:t>Oliveira</w:t>
            </w:r>
          </w:p>
        </w:tc>
      </w:tr>
      <w:tr w:rsidR="00B017A5" w:rsidRPr="00BC24A2" w14:paraId="54DC530B" w14:textId="77777777" w:rsidTr="00B017A5">
        <w:trPr>
          <w:jc w:val="center"/>
        </w:trPr>
        <w:tc>
          <w:tcPr>
            <w:tcW w:w="4962" w:type="dxa"/>
          </w:tcPr>
          <w:p w14:paraId="772D3542" w14:textId="698432EC" w:rsidR="00B017A5" w:rsidRPr="00625C0A" w:rsidRDefault="00B017A5" w:rsidP="00625C0A">
            <w:pPr>
              <w:spacing w:line="320" w:lineRule="exact"/>
              <w:contextualSpacing/>
              <w:rPr>
                <w:rFonts w:cstheme="minorHAnsi"/>
                <w:color w:val="000000"/>
                <w:sz w:val="24"/>
                <w:szCs w:val="24"/>
              </w:rPr>
            </w:pPr>
            <w:r w:rsidRPr="00625C0A">
              <w:rPr>
                <w:rFonts w:cstheme="minorHAnsi"/>
                <w:color w:val="000000"/>
                <w:sz w:val="24"/>
                <w:szCs w:val="24"/>
              </w:rPr>
              <w:t>Cargo: Procurado</w:t>
            </w:r>
            <w:r w:rsidR="00903D34">
              <w:rPr>
                <w:rFonts w:cstheme="minorHAnsi"/>
                <w:color w:val="000000"/>
                <w:sz w:val="24"/>
                <w:szCs w:val="24"/>
              </w:rPr>
              <w:t>r</w:t>
            </w:r>
          </w:p>
        </w:tc>
      </w:tr>
    </w:tbl>
    <w:p w14:paraId="6640F36C" w14:textId="77777777" w:rsidR="00211E9F" w:rsidRPr="00625C0A" w:rsidRDefault="00211E9F" w:rsidP="00632A71">
      <w:pPr>
        <w:pStyle w:val="PargrafodaLista"/>
        <w:spacing w:after="0" w:line="320" w:lineRule="exact"/>
        <w:ind w:left="0"/>
        <w:jc w:val="center"/>
        <w:rPr>
          <w:rFonts w:cstheme="minorHAnsi"/>
          <w:b/>
          <w:bCs/>
          <w:sz w:val="24"/>
          <w:szCs w:val="24"/>
          <w:u w:val="single"/>
          <w:lang w:eastAsia="ar-SA"/>
        </w:rPr>
      </w:pPr>
    </w:p>
    <w:p w14:paraId="7AEFFF70" w14:textId="3461B428" w:rsidR="00284053" w:rsidRPr="00625C0A" w:rsidRDefault="00211E9F"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br w:type="page"/>
      </w:r>
      <w:r w:rsidR="00284053" w:rsidRPr="00625C0A">
        <w:rPr>
          <w:rFonts w:cstheme="minorHAnsi"/>
          <w:b/>
          <w:bCs/>
          <w:sz w:val="24"/>
          <w:szCs w:val="24"/>
          <w:u w:val="single"/>
          <w:lang w:eastAsia="ar-SA"/>
        </w:rPr>
        <w:lastRenderedPageBreak/>
        <w:t>ANEXO I</w:t>
      </w:r>
    </w:p>
    <w:p w14:paraId="64277255" w14:textId="77777777" w:rsidR="00284053" w:rsidRPr="00625C0A" w:rsidRDefault="00284053" w:rsidP="00632A71">
      <w:pPr>
        <w:pStyle w:val="PargrafodaLista"/>
        <w:spacing w:after="0" w:line="320" w:lineRule="exact"/>
        <w:ind w:left="0"/>
        <w:jc w:val="center"/>
        <w:rPr>
          <w:rFonts w:cstheme="minorHAnsi"/>
          <w:b/>
          <w:bCs/>
          <w:sz w:val="24"/>
          <w:szCs w:val="24"/>
          <w:u w:val="single"/>
          <w:lang w:eastAsia="ar-SA"/>
        </w:rPr>
      </w:pPr>
    </w:p>
    <w:p w14:paraId="7190DE24" w14:textId="114DD78D" w:rsidR="003D4C02" w:rsidRDefault="00DF1A48"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t xml:space="preserve">(Página de Assinaturas </w:t>
      </w:r>
      <w:r w:rsidR="003A31B8" w:rsidRPr="00625C0A">
        <w:rPr>
          <w:rFonts w:asciiTheme="minorHAnsi" w:hAnsiTheme="minorHAnsi" w:cstheme="minorHAnsi"/>
          <w:bCs/>
          <w:i/>
          <w:color w:val="auto"/>
        </w:rPr>
        <w:t>e</w:t>
      </w:r>
      <w:r w:rsidRPr="00625C0A">
        <w:rPr>
          <w:rFonts w:asciiTheme="minorHAnsi" w:hAnsiTheme="minorHAnsi" w:cstheme="minorHAnsi"/>
          <w:bCs/>
          <w:i/>
          <w:color w:val="auto"/>
        </w:rPr>
        <w:t xml:space="preserve"> Lista de Presença </w:t>
      </w:r>
      <w:r w:rsidR="003A31B8" w:rsidRPr="00625C0A">
        <w:rPr>
          <w:rFonts w:asciiTheme="minorHAnsi" w:hAnsiTheme="minorHAnsi" w:cstheme="minorHAnsi"/>
          <w:bCs/>
          <w:i/>
          <w:color w:val="auto"/>
        </w:rPr>
        <w:t xml:space="preserve">dos Debenturistas </w:t>
      </w:r>
      <w:r w:rsidRPr="00625C0A">
        <w:rPr>
          <w:rFonts w:asciiTheme="minorHAnsi" w:hAnsiTheme="minorHAnsi" w:cstheme="minorHAnsi"/>
          <w:bCs/>
          <w:i/>
          <w:color w:val="auto"/>
        </w:rPr>
        <w:t xml:space="preserve">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r w:rsidR="003D4C02" w:rsidRPr="00625C0A">
        <w:rPr>
          <w:rFonts w:asciiTheme="minorHAnsi" w:hAnsiTheme="minorHAnsi" w:cstheme="minorHAnsi"/>
          <w:bCs/>
          <w:i/>
          <w:color w:val="auto"/>
        </w:rPr>
        <w:t xml:space="preserve"> </w:t>
      </w:r>
    </w:p>
    <w:p w14:paraId="72530533" w14:textId="77777777" w:rsidR="006D4334" w:rsidRPr="00625C0A" w:rsidRDefault="006D4334" w:rsidP="00632A71">
      <w:pPr>
        <w:pStyle w:val="Default"/>
        <w:spacing w:line="320" w:lineRule="exact"/>
        <w:jc w:val="both"/>
        <w:rPr>
          <w:rFonts w:asciiTheme="minorHAnsi" w:hAnsiTheme="minorHAnsi" w:cstheme="minorHAnsi"/>
          <w:bCs/>
          <w:i/>
          <w:color w:val="auto"/>
        </w:rPr>
      </w:pPr>
    </w:p>
    <w:tbl>
      <w:tblPr>
        <w:tblStyle w:val="Tabelacomgrade"/>
        <w:tblW w:w="0" w:type="auto"/>
        <w:tblLook w:val="04A0" w:firstRow="1" w:lastRow="0" w:firstColumn="1" w:lastColumn="0" w:noHBand="0" w:noVBand="1"/>
      </w:tblPr>
      <w:tblGrid>
        <w:gridCol w:w="2831"/>
        <w:gridCol w:w="2831"/>
        <w:gridCol w:w="2832"/>
      </w:tblGrid>
      <w:tr w:rsidR="006D4334" w14:paraId="04D6DD7D" w14:textId="77777777" w:rsidTr="00093977">
        <w:trPr>
          <w:trHeight w:val="300"/>
        </w:trPr>
        <w:tc>
          <w:tcPr>
            <w:tcW w:w="2831" w:type="dxa"/>
            <w:noWrap/>
            <w:vAlign w:val="center"/>
            <w:hideMark/>
          </w:tcPr>
          <w:p w14:paraId="036A661E" w14:textId="71D7EE03" w:rsidR="006D4334" w:rsidRDefault="006D4334" w:rsidP="006D4334">
            <w:pPr>
              <w:jc w:val="center"/>
              <w:rPr>
                <w:color w:val="000000"/>
                <w:lang w:eastAsia="pt-BR"/>
              </w:rPr>
            </w:pPr>
            <w:r>
              <w:rPr>
                <w:color w:val="000000"/>
                <w:lang w:eastAsia="pt-BR"/>
              </w:rPr>
              <w:t>CNPJ/ME</w:t>
            </w:r>
          </w:p>
        </w:tc>
        <w:tc>
          <w:tcPr>
            <w:tcW w:w="2831" w:type="dxa"/>
            <w:noWrap/>
            <w:vAlign w:val="center"/>
            <w:hideMark/>
          </w:tcPr>
          <w:p w14:paraId="23DC40E7" w14:textId="77777777" w:rsidR="006D4334" w:rsidRDefault="006D4334" w:rsidP="006D4334">
            <w:pPr>
              <w:jc w:val="center"/>
              <w:rPr>
                <w:color w:val="000000"/>
                <w:lang w:eastAsia="pt-BR"/>
              </w:rPr>
            </w:pPr>
            <w:r>
              <w:rPr>
                <w:color w:val="000000"/>
                <w:lang w:eastAsia="pt-BR"/>
              </w:rPr>
              <w:t>FUNDO</w:t>
            </w:r>
          </w:p>
        </w:tc>
        <w:tc>
          <w:tcPr>
            <w:tcW w:w="2832" w:type="dxa"/>
            <w:noWrap/>
            <w:vAlign w:val="center"/>
            <w:hideMark/>
          </w:tcPr>
          <w:p w14:paraId="53B293A4" w14:textId="77777777" w:rsidR="006D4334" w:rsidRDefault="006D4334" w:rsidP="006D4334">
            <w:pPr>
              <w:jc w:val="center"/>
              <w:rPr>
                <w:color w:val="000000"/>
                <w:lang w:eastAsia="pt-BR"/>
              </w:rPr>
            </w:pPr>
            <w:r>
              <w:rPr>
                <w:color w:val="000000"/>
                <w:lang w:eastAsia="pt-BR"/>
              </w:rPr>
              <w:t>REPRESENTANTE</w:t>
            </w:r>
          </w:p>
        </w:tc>
      </w:tr>
      <w:tr w:rsidR="006D4334" w14:paraId="701492C6" w14:textId="77777777" w:rsidTr="00093977">
        <w:trPr>
          <w:trHeight w:val="300"/>
        </w:trPr>
        <w:tc>
          <w:tcPr>
            <w:tcW w:w="2831" w:type="dxa"/>
            <w:noWrap/>
            <w:vAlign w:val="center"/>
            <w:hideMark/>
          </w:tcPr>
          <w:p w14:paraId="41FBAEE5" w14:textId="77777777" w:rsidR="006D4334" w:rsidRDefault="006D4334" w:rsidP="006D4334">
            <w:pPr>
              <w:jc w:val="center"/>
              <w:rPr>
                <w:color w:val="000000"/>
                <w:lang w:eastAsia="pt-BR"/>
              </w:rPr>
            </w:pPr>
            <w:r>
              <w:rPr>
                <w:color w:val="000000"/>
                <w:lang w:eastAsia="pt-BR"/>
              </w:rPr>
              <w:t>34.474.989/0001-97</w:t>
            </w:r>
          </w:p>
        </w:tc>
        <w:tc>
          <w:tcPr>
            <w:tcW w:w="2831" w:type="dxa"/>
            <w:noWrap/>
            <w:vAlign w:val="center"/>
            <w:hideMark/>
          </w:tcPr>
          <w:p w14:paraId="6F7160A7"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Master Fundo De Investimento Renda Fixa Crédito Privado</w:t>
            </w:r>
          </w:p>
        </w:tc>
        <w:tc>
          <w:tcPr>
            <w:tcW w:w="2832" w:type="dxa"/>
            <w:noWrap/>
            <w:vAlign w:val="center"/>
            <w:hideMark/>
          </w:tcPr>
          <w:p w14:paraId="6B95E239"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6AFD2B9" w14:textId="77777777" w:rsidTr="00093977">
        <w:trPr>
          <w:trHeight w:val="300"/>
        </w:trPr>
        <w:tc>
          <w:tcPr>
            <w:tcW w:w="2831" w:type="dxa"/>
            <w:noWrap/>
            <w:vAlign w:val="center"/>
            <w:hideMark/>
          </w:tcPr>
          <w:p w14:paraId="604FAFB0" w14:textId="77777777" w:rsidR="006D4334" w:rsidRDefault="006D4334" w:rsidP="006D4334">
            <w:pPr>
              <w:jc w:val="center"/>
              <w:rPr>
                <w:color w:val="000000"/>
                <w:lang w:eastAsia="pt-BR"/>
              </w:rPr>
            </w:pPr>
            <w:r>
              <w:rPr>
                <w:color w:val="000000"/>
                <w:lang w:eastAsia="pt-BR"/>
              </w:rPr>
              <w:t>34.474.470/0001-09</w:t>
            </w:r>
          </w:p>
        </w:tc>
        <w:tc>
          <w:tcPr>
            <w:tcW w:w="2831" w:type="dxa"/>
            <w:noWrap/>
            <w:vAlign w:val="center"/>
            <w:hideMark/>
          </w:tcPr>
          <w:p w14:paraId="6C13D338"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Vinson</w:t>
            </w:r>
            <w:proofErr w:type="spellEnd"/>
            <w:r>
              <w:rPr>
                <w:color w:val="000000"/>
                <w:lang w:eastAsia="pt-BR"/>
              </w:rPr>
              <w:t xml:space="preserve"> Master Fundo De Investimento Renda Fixa Crédito Privado</w:t>
            </w:r>
          </w:p>
        </w:tc>
        <w:tc>
          <w:tcPr>
            <w:tcW w:w="2832" w:type="dxa"/>
            <w:noWrap/>
            <w:vAlign w:val="center"/>
            <w:hideMark/>
          </w:tcPr>
          <w:p w14:paraId="4F9AF4D8"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07F44F7" w14:textId="77777777" w:rsidTr="00093977">
        <w:trPr>
          <w:trHeight w:val="300"/>
        </w:trPr>
        <w:tc>
          <w:tcPr>
            <w:tcW w:w="2831" w:type="dxa"/>
            <w:noWrap/>
            <w:vAlign w:val="center"/>
            <w:hideMark/>
          </w:tcPr>
          <w:p w14:paraId="2233A4ED" w14:textId="77777777" w:rsidR="006D4334" w:rsidRDefault="006D4334" w:rsidP="006D4334">
            <w:pPr>
              <w:jc w:val="center"/>
              <w:rPr>
                <w:color w:val="000000"/>
                <w:lang w:eastAsia="pt-BR"/>
              </w:rPr>
            </w:pPr>
            <w:r>
              <w:rPr>
                <w:color w:val="000000"/>
                <w:lang w:eastAsia="pt-BR"/>
              </w:rPr>
              <w:t>31.120.022/0001-19</w:t>
            </w:r>
          </w:p>
        </w:tc>
        <w:tc>
          <w:tcPr>
            <w:tcW w:w="2831" w:type="dxa"/>
            <w:noWrap/>
            <w:vAlign w:val="center"/>
            <w:hideMark/>
          </w:tcPr>
          <w:p w14:paraId="324AE7E6"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Icatu Previdência Fundo De Investimento Renda Fixa Crédito Privado</w:t>
            </w:r>
          </w:p>
        </w:tc>
        <w:tc>
          <w:tcPr>
            <w:tcW w:w="2832" w:type="dxa"/>
            <w:noWrap/>
            <w:vAlign w:val="center"/>
            <w:hideMark/>
          </w:tcPr>
          <w:p w14:paraId="7EAF272F"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1D76431" w14:textId="77777777" w:rsidTr="00093977">
        <w:trPr>
          <w:trHeight w:val="300"/>
        </w:trPr>
        <w:tc>
          <w:tcPr>
            <w:tcW w:w="2831" w:type="dxa"/>
            <w:noWrap/>
            <w:vAlign w:val="center"/>
            <w:hideMark/>
          </w:tcPr>
          <w:p w14:paraId="4D857A31" w14:textId="77777777" w:rsidR="006D4334" w:rsidRDefault="006D4334" w:rsidP="006D4334">
            <w:pPr>
              <w:jc w:val="center"/>
              <w:rPr>
                <w:color w:val="000000"/>
                <w:lang w:eastAsia="pt-BR"/>
              </w:rPr>
            </w:pPr>
            <w:r>
              <w:rPr>
                <w:color w:val="000000"/>
                <w:lang w:eastAsia="pt-BR"/>
              </w:rPr>
              <w:t>32.312.678/0001-04</w:t>
            </w:r>
          </w:p>
        </w:tc>
        <w:tc>
          <w:tcPr>
            <w:tcW w:w="2831" w:type="dxa"/>
            <w:noWrap/>
            <w:vAlign w:val="center"/>
            <w:hideMark/>
          </w:tcPr>
          <w:p w14:paraId="14AD8810"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Denali</w:t>
            </w:r>
            <w:proofErr w:type="spellEnd"/>
            <w:r>
              <w:rPr>
                <w:color w:val="000000"/>
                <w:lang w:eastAsia="pt-BR"/>
              </w:rPr>
              <w:t xml:space="preserve"> Previdência Fundo De Investimento Renda Fixa Crédito Privado</w:t>
            </w:r>
          </w:p>
        </w:tc>
        <w:tc>
          <w:tcPr>
            <w:tcW w:w="2832" w:type="dxa"/>
            <w:noWrap/>
            <w:vAlign w:val="center"/>
            <w:hideMark/>
          </w:tcPr>
          <w:p w14:paraId="6049949E"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128E4AC" w14:textId="77777777" w:rsidTr="00093977">
        <w:trPr>
          <w:trHeight w:val="300"/>
        </w:trPr>
        <w:tc>
          <w:tcPr>
            <w:tcW w:w="2831" w:type="dxa"/>
            <w:noWrap/>
            <w:vAlign w:val="center"/>
            <w:hideMark/>
          </w:tcPr>
          <w:p w14:paraId="3F2B69C4" w14:textId="77777777" w:rsidR="006D4334" w:rsidRDefault="006D4334" w:rsidP="006D4334">
            <w:pPr>
              <w:jc w:val="center"/>
              <w:rPr>
                <w:color w:val="000000"/>
                <w:lang w:eastAsia="pt-BR"/>
              </w:rPr>
            </w:pPr>
            <w:r>
              <w:rPr>
                <w:color w:val="000000"/>
                <w:lang w:eastAsia="pt-BR"/>
              </w:rPr>
              <w:t>34.962.302/0001-62</w:t>
            </w:r>
          </w:p>
        </w:tc>
        <w:tc>
          <w:tcPr>
            <w:tcW w:w="2831" w:type="dxa"/>
            <w:noWrap/>
            <w:vAlign w:val="center"/>
            <w:hideMark/>
          </w:tcPr>
          <w:p w14:paraId="7F85665C" w14:textId="77777777" w:rsidR="006D4334" w:rsidRDefault="006D4334" w:rsidP="006D4334">
            <w:pPr>
              <w:jc w:val="center"/>
              <w:rPr>
                <w:color w:val="000000"/>
                <w:lang w:eastAsia="pt-BR"/>
              </w:rPr>
            </w:pPr>
            <w:r>
              <w:rPr>
                <w:color w:val="000000"/>
                <w:lang w:eastAsia="pt-BR"/>
              </w:rPr>
              <w:t>ARX Everest Master Fundo De Investimento Renda Fixa Crédito Privado</w:t>
            </w:r>
          </w:p>
        </w:tc>
        <w:tc>
          <w:tcPr>
            <w:tcW w:w="2832" w:type="dxa"/>
            <w:noWrap/>
            <w:vAlign w:val="center"/>
            <w:hideMark/>
          </w:tcPr>
          <w:p w14:paraId="3BB4C651"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4C9AB4BE" w14:textId="77777777" w:rsidTr="00093977">
        <w:trPr>
          <w:trHeight w:val="300"/>
        </w:trPr>
        <w:tc>
          <w:tcPr>
            <w:tcW w:w="2831" w:type="dxa"/>
            <w:noWrap/>
            <w:vAlign w:val="center"/>
            <w:hideMark/>
          </w:tcPr>
          <w:p w14:paraId="38D96CC2" w14:textId="77777777" w:rsidR="006D4334" w:rsidRDefault="006D4334" w:rsidP="006D4334">
            <w:pPr>
              <w:jc w:val="center"/>
              <w:rPr>
                <w:color w:val="000000"/>
                <w:lang w:eastAsia="pt-BR"/>
              </w:rPr>
            </w:pPr>
            <w:r>
              <w:rPr>
                <w:color w:val="000000"/>
                <w:lang w:eastAsia="pt-BR"/>
              </w:rPr>
              <w:t>36.352.346/0001-04</w:t>
            </w:r>
          </w:p>
        </w:tc>
        <w:tc>
          <w:tcPr>
            <w:tcW w:w="2831" w:type="dxa"/>
            <w:noWrap/>
            <w:vAlign w:val="center"/>
            <w:hideMark/>
          </w:tcPr>
          <w:p w14:paraId="082E12E4"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Credit</w:t>
            </w:r>
            <w:proofErr w:type="spellEnd"/>
            <w:r>
              <w:rPr>
                <w:color w:val="000000"/>
                <w:lang w:eastAsia="pt-BR"/>
              </w:rPr>
              <w:t xml:space="preserve"> </w:t>
            </w:r>
            <w:proofErr w:type="spellStart"/>
            <w:r>
              <w:rPr>
                <w:color w:val="000000"/>
                <w:lang w:eastAsia="pt-BR"/>
              </w:rPr>
              <w:t>Opportunities</w:t>
            </w:r>
            <w:proofErr w:type="spellEnd"/>
            <w:r>
              <w:rPr>
                <w:color w:val="000000"/>
                <w:lang w:eastAsia="pt-BR"/>
              </w:rPr>
              <w:t xml:space="preserve"> K Fundo De Investimento Renda Fixa Crédito Privado</w:t>
            </w:r>
          </w:p>
        </w:tc>
        <w:tc>
          <w:tcPr>
            <w:tcW w:w="2832" w:type="dxa"/>
            <w:noWrap/>
            <w:vAlign w:val="center"/>
            <w:hideMark/>
          </w:tcPr>
          <w:p w14:paraId="6A976215"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75FD1BFA" w14:textId="77777777" w:rsidTr="00093977">
        <w:trPr>
          <w:trHeight w:val="300"/>
        </w:trPr>
        <w:tc>
          <w:tcPr>
            <w:tcW w:w="2831" w:type="dxa"/>
            <w:noWrap/>
            <w:vAlign w:val="center"/>
            <w:hideMark/>
          </w:tcPr>
          <w:p w14:paraId="6614B330" w14:textId="77777777" w:rsidR="006D4334" w:rsidRDefault="006D4334" w:rsidP="006D4334">
            <w:pPr>
              <w:jc w:val="center"/>
              <w:rPr>
                <w:color w:val="000000"/>
                <w:lang w:eastAsia="pt-BR"/>
              </w:rPr>
            </w:pPr>
            <w:r>
              <w:rPr>
                <w:color w:val="000000"/>
                <w:lang w:eastAsia="pt-BR"/>
              </w:rPr>
              <w:t>32.770.526/0001-47</w:t>
            </w:r>
          </w:p>
        </w:tc>
        <w:tc>
          <w:tcPr>
            <w:tcW w:w="2831" w:type="dxa"/>
            <w:noWrap/>
            <w:vAlign w:val="center"/>
            <w:hideMark/>
          </w:tcPr>
          <w:p w14:paraId="432B344B" w14:textId="77777777" w:rsidR="006D4334" w:rsidRDefault="006D4334" w:rsidP="006D4334">
            <w:pPr>
              <w:jc w:val="center"/>
              <w:rPr>
                <w:color w:val="000000"/>
                <w:lang w:eastAsia="pt-BR"/>
              </w:rPr>
            </w:pPr>
            <w:r>
              <w:rPr>
                <w:color w:val="000000"/>
                <w:lang w:eastAsia="pt-BR"/>
              </w:rPr>
              <w:t>ARX K2 Inflação Curta Fundo De Investimento Multimercado Crédito Privado</w:t>
            </w:r>
          </w:p>
        </w:tc>
        <w:tc>
          <w:tcPr>
            <w:tcW w:w="2832" w:type="dxa"/>
            <w:noWrap/>
            <w:vAlign w:val="center"/>
            <w:hideMark/>
          </w:tcPr>
          <w:p w14:paraId="6B8204C0"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5240166" w14:textId="77777777" w:rsidTr="00093977">
        <w:trPr>
          <w:trHeight w:val="300"/>
        </w:trPr>
        <w:tc>
          <w:tcPr>
            <w:tcW w:w="2831" w:type="dxa"/>
            <w:noWrap/>
            <w:vAlign w:val="center"/>
            <w:hideMark/>
          </w:tcPr>
          <w:p w14:paraId="0A274B1F" w14:textId="77777777" w:rsidR="006D4334" w:rsidRDefault="006D4334" w:rsidP="006D4334">
            <w:pPr>
              <w:jc w:val="center"/>
              <w:rPr>
                <w:color w:val="000000"/>
                <w:lang w:eastAsia="pt-BR"/>
              </w:rPr>
            </w:pPr>
            <w:r>
              <w:rPr>
                <w:color w:val="000000"/>
                <w:lang w:eastAsia="pt-BR"/>
              </w:rPr>
              <w:t>41.672.376/0001-20</w:t>
            </w:r>
          </w:p>
        </w:tc>
        <w:tc>
          <w:tcPr>
            <w:tcW w:w="2831" w:type="dxa"/>
            <w:noWrap/>
            <w:vAlign w:val="center"/>
            <w:hideMark/>
          </w:tcPr>
          <w:p w14:paraId="20799D22" w14:textId="77777777" w:rsidR="006D4334" w:rsidRDefault="006D4334" w:rsidP="006D4334">
            <w:pPr>
              <w:jc w:val="center"/>
              <w:rPr>
                <w:color w:val="000000"/>
                <w:lang w:eastAsia="pt-BR"/>
              </w:rPr>
            </w:pPr>
            <w:r>
              <w:rPr>
                <w:color w:val="000000"/>
                <w:lang w:eastAsia="pt-BR"/>
              </w:rPr>
              <w:t xml:space="preserve">ARX </w:t>
            </w:r>
            <w:proofErr w:type="spellStart"/>
            <w:r>
              <w:rPr>
                <w:color w:val="000000"/>
                <w:lang w:eastAsia="pt-BR"/>
              </w:rPr>
              <w:t>Metrus</w:t>
            </w:r>
            <w:proofErr w:type="spellEnd"/>
            <w:r>
              <w:rPr>
                <w:color w:val="000000"/>
                <w:lang w:eastAsia="pt-BR"/>
              </w:rPr>
              <w:t xml:space="preserve"> 2 Fundo De Investimentos Renda Fixa Crédito Privado</w:t>
            </w:r>
          </w:p>
        </w:tc>
        <w:tc>
          <w:tcPr>
            <w:tcW w:w="2832" w:type="dxa"/>
            <w:noWrap/>
            <w:vAlign w:val="center"/>
            <w:hideMark/>
          </w:tcPr>
          <w:p w14:paraId="748DF605"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354FC51A" w14:textId="77777777" w:rsidTr="00093977">
        <w:trPr>
          <w:trHeight w:val="300"/>
        </w:trPr>
        <w:tc>
          <w:tcPr>
            <w:tcW w:w="2831" w:type="dxa"/>
            <w:noWrap/>
            <w:vAlign w:val="center"/>
            <w:hideMark/>
          </w:tcPr>
          <w:p w14:paraId="515668F7" w14:textId="77777777" w:rsidR="006D4334" w:rsidRDefault="006D4334" w:rsidP="006D4334">
            <w:pPr>
              <w:jc w:val="center"/>
              <w:rPr>
                <w:color w:val="000000"/>
                <w:lang w:eastAsia="pt-BR"/>
              </w:rPr>
            </w:pPr>
            <w:r>
              <w:rPr>
                <w:color w:val="000000"/>
                <w:lang w:eastAsia="pt-BR"/>
              </w:rPr>
              <w:t>41.575.809/0001-29</w:t>
            </w:r>
          </w:p>
        </w:tc>
        <w:tc>
          <w:tcPr>
            <w:tcW w:w="2831" w:type="dxa"/>
            <w:noWrap/>
            <w:vAlign w:val="center"/>
            <w:hideMark/>
          </w:tcPr>
          <w:p w14:paraId="7B05AD6F" w14:textId="77777777" w:rsidR="006D4334" w:rsidRDefault="006D4334" w:rsidP="006D4334">
            <w:pPr>
              <w:jc w:val="center"/>
              <w:rPr>
                <w:color w:val="000000"/>
                <w:lang w:eastAsia="pt-BR"/>
              </w:rPr>
            </w:pPr>
            <w:r>
              <w:rPr>
                <w:color w:val="000000"/>
                <w:lang w:eastAsia="pt-BR"/>
              </w:rPr>
              <w:t xml:space="preserve">ARX Previdenciário Renda Fixa Fundo De Investimento Crédito Privado </w:t>
            </w:r>
            <w:proofErr w:type="spellStart"/>
            <w:r>
              <w:rPr>
                <w:color w:val="000000"/>
                <w:lang w:eastAsia="pt-BR"/>
              </w:rPr>
              <w:t>Fife</w:t>
            </w:r>
            <w:proofErr w:type="spellEnd"/>
          </w:p>
        </w:tc>
        <w:tc>
          <w:tcPr>
            <w:tcW w:w="2832" w:type="dxa"/>
            <w:noWrap/>
            <w:vAlign w:val="center"/>
            <w:hideMark/>
          </w:tcPr>
          <w:p w14:paraId="23DB7622"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24E47B18" w14:textId="77777777" w:rsidTr="00093977">
        <w:trPr>
          <w:trHeight w:val="300"/>
        </w:trPr>
        <w:tc>
          <w:tcPr>
            <w:tcW w:w="2831" w:type="dxa"/>
            <w:noWrap/>
            <w:vAlign w:val="center"/>
            <w:hideMark/>
          </w:tcPr>
          <w:p w14:paraId="50494C9D" w14:textId="77777777" w:rsidR="006D4334" w:rsidRDefault="006D4334" w:rsidP="006D4334">
            <w:pPr>
              <w:jc w:val="center"/>
              <w:rPr>
                <w:color w:val="000000"/>
                <w:lang w:eastAsia="pt-BR"/>
              </w:rPr>
            </w:pPr>
            <w:r>
              <w:rPr>
                <w:color w:val="000000"/>
                <w:lang w:eastAsia="pt-BR"/>
              </w:rPr>
              <w:t>44.212.092/0001-49</w:t>
            </w:r>
          </w:p>
        </w:tc>
        <w:tc>
          <w:tcPr>
            <w:tcW w:w="2831" w:type="dxa"/>
            <w:noWrap/>
            <w:vAlign w:val="center"/>
            <w:hideMark/>
          </w:tcPr>
          <w:p w14:paraId="270CF888" w14:textId="77777777" w:rsidR="006D4334" w:rsidRDefault="006D4334" w:rsidP="006D4334">
            <w:pPr>
              <w:jc w:val="center"/>
              <w:rPr>
                <w:color w:val="000000"/>
                <w:lang w:eastAsia="pt-BR"/>
              </w:rPr>
            </w:pPr>
            <w:r>
              <w:rPr>
                <w:color w:val="000000"/>
                <w:lang w:eastAsia="pt-BR"/>
              </w:rPr>
              <w:t xml:space="preserve">Alpes </w:t>
            </w:r>
            <w:proofErr w:type="spellStart"/>
            <w:r>
              <w:rPr>
                <w:color w:val="000000"/>
                <w:lang w:eastAsia="pt-BR"/>
              </w:rPr>
              <w:t>Fife</w:t>
            </w:r>
            <w:proofErr w:type="spellEnd"/>
            <w:r>
              <w:rPr>
                <w:color w:val="000000"/>
                <w:lang w:eastAsia="pt-BR"/>
              </w:rPr>
              <w:t xml:space="preserve"> Fundo De Investimento Renda Fixa Crédito Privado</w:t>
            </w:r>
          </w:p>
        </w:tc>
        <w:tc>
          <w:tcPr>
            <w:tcW w:w="2832" w:type="dxa"/>
            <w:noWrap/>
            <w:vAlign w:val="center"/>
            <w:hideMark/>
          </w:tcPr>
          <w:p w14:paraId="37A7368C" w14:textId="77777777" w:rsidR="006D4334" w:rsidRDefault="006D4334" w:rsidP="006D4334">
            <w:pPr>
              <w:jc w:val="center"/>
              <w:rPr>
                <w:color w:val="000000"/>
                <w:lang w:eastAsia="pt-BR"/>
              </w:rPr>
            </w:pPr>
            <w:r>
              <w:rPr>
                <w:color w:val="000000"/>
                <w:lang w:eastAsia="pt-BR"/>
              </w:rPr>
              <w:t xml:space="preserve">Ana Beatriz Tiago Alves  e </w:t>
            </w:r>
            <w:r>
              <w:rPr>
                <w:color w:val="000000"/>
                <w:sz w:val="20"/>
                <w:szCs w:val="20"/>
                <w:lang w:eastAsia="pt-BR"/>
              </w:rPr>
              <w:t>Marcelo Teixeira da Silva</w:t>
            </w:r>
          </w:p>
        </w:tc>
      </w:tr>
      <w:tr w:rsidR="006D4334" w14:paraId="073D1109" w14:textId="77777777" w:rsidTr="00093977">
        <w:trPr>
          <w:trHeight w:val="300"/>
        </w:trPr>
        <w:tc>
          <w:tcPr>
            <w:tcW w:w="2831" w:type="dxa"/>
            <w:noWrap/>
            <w:vAlign w:val="center"/>
            <w:hideMark/>
          </w:tcPr>
          <w:p w14:paraId="6C530036" w14:textId="77777777" w:rsidR="006D4334" w:rsidRDefault="006D4334" w:rsidP="006D4334">
            <w:pPr>
              <w:jc w:val="center"/>
              <w:rPr>
                <w:color w:val="000000"/>
                <w:lang w:eastAsia="pt-BR"/>
              </w:rPr>
            </w:pPr>
            <w:r>
              <w:rPr>
                <w:color w:val="000000"/>
                <w:lang w:eastAsia="pt-BR"/>
              </w:rPr>
              <w:t>42.447.786/0001-30</w:t>
            </w:r>
          </w:p>
        </w:tc>
        <w:tc>
          <w:tcPr>
            <w:tcW w:w="2831" w:type="dxa"/>
            <w:noWrap/>
            <w:vAlign w:val="center"/>
            <w:hideMark/>
          </w:tcPr>
          <w:p w14:paraId="473C162C" w14:textId="2A0C3C37" w:rsidR="006D4334" w:rsidRDefault="006D4334" w:rsidP="006D4334">
            <w:pPr>
              <w:jc w:val="center"/>
              <w:rPr>
                <w:color w:val="000000"/>
                <w:lang w:eastAsia="pt-BR"/>
              </w:rPr>
            </w:pPr>
            <w:r>
              <w:rPr>
                <w:color w:val="000000"/>
                <w:lang w:eastAsia="pt-BR"/>
              </w:rPr>
              <w:t>ITAÚ SAÚDE PLUS RENDA FIXA CRÉDITO PRIVADO FUNDO DE INVESTIMENTO</w:t>
            </w:r>
          </w:p>
        </w:tc>
        <w:tc>
          <w:tcPr>
            <w:tcW w:w="2832" w:type="dxa"/>
            <w:noWrap/>
            <w:vAlign w:val="center"/>
            <w:hideMark/>
          </w:tcPr>
          <w:p w14:paraId="672B67E1" w14:textId="77777777" w:rsidR="006D4334" w:rsidRDefault="006D4334" w:rsidP="006D4334">
            <w:pPr>
              <w:jc w:val="center"/>
              <w:rPr>
                <w:color w:val="000000"/>
                <w:lang w:eastAsia="pt-BR"/>
              </w:rPr>
            </w:pPr>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p>
        </w:tc>
      </w:tr>
      <w:tr w:rsidR="006D4334" w14:paraId="60C3BB56" w14:textId="77777777" w:rsidTr="00093977">
        <w:trPr>
          <w:trHeight w:val="300"/>
        </w:trPr>
        <w:tc>
          <w:tcPr>
            <w:tcW w:w="2831" w:type="dxa"/>
            <w:noWrap/>
            <w:vAlign w:val="center"/>
            <w:hideMark/>
          </w:tcPr>
          <w:p w14:paraId="4CC34822" w14:textId="77777777" w:rsidR="006D4334" w:rsidRDefault="006D4334" w:rsidP="006D4334">
            <w:pPr>
              <w:jc w:val="center"/>
              <w:rPr>
                <w:color w:val="000000"/>
                <w:lang w:eastAsia="pt-BR"/>
              </w:rPr>
            </w:pPr>
            <w:r>
              <w:rPr>
                <w:color w:val="000000"/>
                <w:lang w:eastAsia="pt-BR"/>
              </w:rPr>
              <w:lastRenderedPageBreak/>
              <w:t>41.256.794/0001-36</w:t>
            </w:r>
          </w:p>
        </w:tc>
        <w:tc>
          <w:tcPr>
            <w:tcW w:w="2831" w:type="dxa"/>
            <w:noWrap/>
            <w:vAlign w:val="center"/>
            <w:hideMark/>
          </w:tcPr>
          <w:p w14:paraId="7AB30D3A" w14:textId="326ECB65" w:rsidR="006D4334" w:rsidRDefault="006D4334" w:rsidP="006D4334">
            <w:pPr>
              <w:jc w:val="center"/>
              <w:rPr>
                <w:color w:val="000000"/>
                <w:lang w:eastAsia="pt-BR"/>
              </w:rPr>
            </w:pPr>
            <w:r>
              <w:rPr>
                <w:color w:val="000000"/>
                <w:lang w:eastAsia="pt-BR"/>
              </w:rPr>
              <w:t>ITAÚ INSTITUCIONAL PRECISION IPCA CRÉDITO PRIVADO RENDA FIXA LONGO PRAZO FUNDO DE INVESTIMENTO</w:t>
            </w:r>
          </w:p>
        </w:tc>
        <w:tc>
          <w:tcPr>
            <w:tcW w:w="2832" w:type="dxa"/>
            <w:noWrap/>
            <w:vAlign w:val="center"/>
            <w:hideMark/>
          </w:tcPr>
          <w:p w14:paraId="420F51D9" w14:textId="77777777" w:rsidR="006D4334" w:rsidRDefault="006D4334" w:rsidP="006D4334">
            <w:pPr>
              <w:jc w:val="center"/>
              <w:rPr>
                <w:color w:val="000000"/>
                <w:lang w:eastAsia="pt-BR"/>
              </w:rPr>
            </w:pPr>
            <w:r>
              <w:rPr>
                <w:color w:val="000000"/>
                <w:lang w:eastAsia="pt-BR"/>
              </w:rPr>
              <w:t xml:space="preserve">Marcelo </w:t>
            </w:r>
            <w:proofErr w:type="spellStart"/>
            <w:r>
              <w:rPr>
                <w:color w:val="000000"/>
                <w:lang w:eastAsia="pt-BR"/>
              </w:rPr>
              <w:t>Cortopassi</w:t>
            </w:r>
            <w:proofErr w:type="spellEnd"/>
            <w:r>
              <w:rPr>
                <w:color w:val="000000"/>
                <w:lang w:eastAsia="pt-BR"/>
              </w:rPr>
              <w:t xml:space="preserve"> Neto e André Leite</w:t>
            </w:r>
          </w:p>
        </w:tc>
      </w:tr>
      <w:tr w:rsidR="006D4334" w14:paraId="2DA863AE" w14:textId="77777777" w:rsidTr="00093977">
        <w:trPr>
          <w:trHeight w:val="495"/>
        </w:trPr>
        <w:tc>
          <w:tcPr>
            <w:tcW w:w="2831" w:type="dxa"/>
            <w:noWrap/>
            <w:vAlign w:val="center"/>
            <w:hideMark/>
          </w:tcPr>
          <w:p w14:paraId="4FF6B359" w14:textId="77777777" w:rsidR="006D4334" w:rsidRDefault="006D4334" w:rsidP="006D4334">
            <w:pPr>
              <w:jc w:val="center"/>
              <w:rPr>
                <w:color w:val="000000"/>
                <w:lang w:eastAsia="pt-BR"/>
              </w:rPr>
            </w:pPr>
            <w:r>
              <w:rPr>
                <w:color w:val="000000"/>
                <w:lang w:eastAsia="pt-BR"/>
              </w:rPr>
              <w:t>41.234.983/0001-08</w:t>
            </w:r>
          </w:p>
        </w:tc>
        <w:tc>
          <w:tcPr>
            <w:tcW w:w="2831" w:type="dxa"/>
            <w:noWrap/>
            <w:vAlign w:val="center"/>
            <w:hideMark/>
          </w:tcPr>
          <w:p w14:paraId="464B46C2" w14:textId="77777777" w:rsidR="006D4334" w:rsidRDefault="006D4334" w:rsidP="006D4334">
            <w:pPr>
              <w:jc w:val="center"/>
              <w:rPr>
                <w:color w:val="000000"/>
                <w:lang w:eastAsia="pt-BR"/>
              </w:rPr>
            </w:pPr>
            <w:r>
              <w:rPr>
                <w:color w:val="000000"/>
                <w:lang w:eastAsia="pt-BR"/>
              </w:rPr>
              <w:t>ITAÚ INSTITUCIONAL IPCA ACTION RENDA FIXA LONGO PRAZO FUNDO DE INVESTIMENTO</w:t>
            </w:r>
          </w:p>
        </w:tc>
        <w:tc>
          <w:tcPr>
            <w:tcW w:w="2832" w:type="dxa"/>
            <w:vAlign w:val="center"/>
            <w:hideMark/>
          </w:tcPr>
          <w:p w14:paraId="50E649C1"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0B74BAB" w14:textId="77777777" w:rsidTr="00093977">
        <w:trPr>
          <w:trHeight w:val="300"/>
        </w:trPr>
        <w:tc>
          <w:tcPr>
            <w:tcW w:w="2831" w:type="dxa"/>
            <w:noWrap/>
            <w:vAlign w:val="center"/>
            <w:hideMark/>
          </w:tcPr>
          <w:p w14:paraId="3004D9A3" w14:textId="77777777" w:rsidR="006D4334" w:rsidRDefault="006D4334" w:rsidP="006D4334">
            <w:pPr>
              <w:jc w:val="center"/>
              <w:rPr>
                <w:color w:val="000000"/>
                <w:lang w:eastAsia="pt-BR"/>
              </w:rPr>
            </w:pPr>
            <w:r>
              <w:rPr>
                <w:color w:val="000000"/>
                <w:lang w:eastAsia="pt-BR"/>
              </w:rPr>
              <w:t>30.593.140/0001-81</w:t>
            </w:r>
          </w:p>
        </w:tc>
        <w:tc>
          <w:tcPr>
            <w:tcW w:w="2831" w:type="dxa"/>
            <w:noWrap/>
            <w:vAlign w:val="center"/>
            <w:hideMark/>
          </w:tcPr>
          <w:p w14:paraId="451E0A5F" w14:textId="77777777" w:rsidR="006D4334" w:rsidRDefault="006D4334" w:rsidP="006D4334">
            <w:pPr>
              <w:jc w:val="center"/>
              <w:rPr>
                <w:color w:val="000000"/>
                <w:lang w:eastAsia="pt-BR"/>
              </w:rPr>
            </w:pPr>
            <w:r>
              <w:rPr>
                <w:color w:val="000000"/>
                <w:lang w:eastAsia="pt-BR"/>
              </w:rPr>
              <w:t>ITAÚ FLEXPREV CRÉDITO PRIVADO ACTIVE FIX RENDA FIXA FUNDO DE INVESTIMENTO</w:t>
            </w:r>
          </w:p>
        </w:tc>
        <w:tc>
          <w:tcPr>
            <w:tcW w:w="2832" w:type="dxa"/>
            <w:vAlign w:val="center"/>
            <w:hideMark/>
          </w:tcPr>
          <w:p w14:paraId="2C80B548"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6B6E109" w14:textId="77777777" w:rsidTr="00093977">
        <w:trPr>
          <w:trHeight w:val="300"/>
        </w:trPr>
        <w:tc>
          <w:tcPr>
            <w:tcW w:w="2831" w:type="dxa"/>
            <w:noWrap/>
            <w:vAlign w:val="center"/>
            <w:hideMark/>
          </w:tcPr>
          <w:p w14:paraId="72DEC805" w14:textId="77777777" w:rsidR="006D4334" w:rsidRDefault="006D4334" w:rsidP="006D4334">
            <w:pPr>
              <w:jc w:val="center"/>
              <w:rPr>
                <w:color w:val="000000"/>
                <w:lang w:eastAsia="pt-BR"/>
              </w:rPr>
            </w:pPr>
            <w:r>
              <w:rPr>
                <w:color w:val="000000"/>
                <w:lang w:eastAsia="pt-BR"/>
              </w:rPr>
              <w:t>29.259.723/0001-91</w:t>
            </w:r>
          </w:p>
        </w:tc>
        <w:tc>
          <w:tcPr>
            <w:tcW w:w="2831" w:type="dxa"/>
            <w:noWrap/>
            <w:vAlign w:val="center"/>
            <w:hideMark/>
          </w:tcPr>
          <w:p w14:paraId="67AC4D0B" w14:textId="77777777" w:rsidR="006D4334" w:rsidRDefault="006D4334" w:rsidP="006D4334">
            <w:pPr>
              <w:jc w:val="center"/>
              <w:rPr>
                <w:color w:val="000000"/>
                <w:lang w:eastAsia="pt-BR"/>
              </w:rPr>
            </w:pPr>
            <w:r>
              <w:rPr>
                <w:color w:val="000000"/>
                <w:lang w:eastAsia="pt-BR"/>
              </w:rPr>
              <w:t>ITAÚ FLEXPREV HIGH YIELD RENDA FIXA CRÉDITO PRIVADO FUNDO DE INVESTIMENTO</w:t>
            </w:r>
          </w:p>
        </w:tc>
        <w:tc>
          <w:tcPr>
            <w:tcW w:w="2832" w:type="dxa"/>
            <w:vAlign w:val="center"/>
            <w:hideMark/>
          </w:tcPr>
          <w:p w14:paraId="5814881F"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19FE4C0A" w14:textId="77777777" w:rsidTr="00093977">
        <w:trPr>
          <w:trHeight w:val="300"/>
        </w:trPr>
        <w:tc>
          <w:tcPr>
            <w:tcW w:w="2831" w:type="dxa"/>
            <w:noWrap/>
            <w:vAlign w:val="center"/>
            <w:hideMark/>
          </w:tcPr>
          <w:p w14:paraId="50E3CC98" w14:textId="77777777" w:rsidR="006D4334" w:rsidRDefault="006D4334" w:rsidP="006D4334">
            <w:pPr>
              <w:jc w:val="center"/>
              <w:rPr>
                <w:color w:val="000000"/>
                <w:lang w:eastAsia="pt-BR"/>
              </w:rPr>
            </w:pPr>
            <w:r>
              <w:rPr>
                <w:color w:val="000000"/>
                <w:lang w:eastAsia="pt-BR"/>
              </w:rPr>
              <w:t>06.066.907/0001-30</w:t>
            </w:r>
          </w:p>
        </w:tc>
        <w:tc>
          <w:tcPr>
            <w:tcW w:w="2831" w:type="dxa"/>
            <w:noWrap/>
            <w:vAlign w:val="center"/>
            <w:hideMark/>
          </w:tcPr>
          <w:p w14:paraId="4E2CB125" w14:textId="5F7DAB1F" w:rsidR="006D4334" w:rsidRDefault="006D4334" w:rsidP="006D4334">
            <w:pPr>
              <w:jc w:val="center"/>
              <w:rPr>
                <w:color w:val="000000"/>
                <w:lang w:eastAsia="pt-BR"/>
              </w:rPr>
            </w:pPr>
            <w:r>
              <w:rPr>
                <w:color w:val="000000"/>
                <w:lang w:eastAsia="pt-BR"/>
              </w:rPr>
              <w:t>ITAÚ RENDA FIXA CRÉDITO PRIVADO MASTER ACTIVE FIX FUNDO DE INVESTIMENTO</w:t>
            </w:r>
          </w:p>
        </w:tc>
        <w:tc>
          <w:tcPr>
            <w:tcW w:w="2832" w:type="dxa"/>
            <w:vAlign w:val="center"/>
            <w:hideMark/>
          </w:tcPr>
          <w:p w14:paraId="2394AEB0"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2B55626" w14:textId="77777777" w:rsidTr="00093977">
        <w:trPr>
          <w:trHeight w:val="300"/>
        </w:trPr>
        <w:tc>
          <w:tcPr>
            <w:tcW w:w="2831" w:type="dxa"/>
            <w:noWrap/>
            <w:vAlign w:val="center"/>
            <w:hideMark/>
          </w:tcPr>
          <w:p w14:paraId="4BB7D4A7" w14:textId="77777777" w:rsidR="006D4334" w:rsidRDefault="006D4334" w:rsidP="006D4334">
            <w:pPr>
              <w:jc w:val="center"/>
              <w:rPr>
                <w:color w:val="000000"/>
                <w:lang w:eastAsia="pt-BR"/>
              </w:rPr>
            </w:pPr>
            <w:r>
              <w:rPr>
                <w:color w:val="000000"/>
                <w:lang w:eastAsia="pt-BR"/>
              </w:rPr>
              <w:t>17.051.205/0001-07</w:t>
            </w:r>
          </w:p>
        </w:tc>
        <w:tc>
          <w:tcPr>
            <w:tcW w:w="2831" w:type="dxa"/>
            <w:noWrap/>
            <w:vAlign w:val="center"/>
            <w:hideMark/>
          </w:tcPr>
          <w:p w14:paraId="6665ED46" w14:textId="731A9E66" w:rsidR="006D4334" w:rsidRDefault="006D4334" w:rsidP="006D4334">
            <w:pPr>
              <w:jc w:val="center"/>
              <w:rPr>
                <w:color w:val="000000"/>
                <w:lang w:eastAsia="pt-BR"/>
              </w:rPr>
            </w:pPr>
            <w:r>
              <w:rPr>
                <w:color w:val="000000"/>
                <w:lang w:eastAsia="pt-BR"/>
              </w:rPr>
              <w:t>TAÚ INSTITUCIONAL RENDA FIXA ACTIVE FIX CRÉDITO PRIVADO MASTER  FUNDO DE INVESTIMENTO</w:t>
            </w:r>
          </w:p>
        </w:tc>
        <w:tc>
          <w:tcPr>
            <w:tcW w:w="2832" w:type="dxa"/>
            <w:vAlign w:val="center"/>
            <w:hideMark/>
          </w:tcPr>
          <w:p w14:paraId="6F4C71C4"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0C0E6B6C" w14:textId="77777777" w:rsidTr="00093977">
        <w:trPr>
          <w:trHeight w:val="300"/>
        </w:trPr>
        <w:tc>
          <w:tcPr>
            <w:tcW w:w="2831" w:type="dxa"/>
            <w:noWrap/>
            <w:vAlign w:val="center"/>
            <w:hideMark/>
          </w:tcPr>
          <w:p w14:paraId="61B6EA03" w14:textId="77777777" w:rsidR="006D4334" w:rsidRDefault="006D4334" w:rsidP="006D4334">
            <w:pPr>
              <w:jc w:val="center"/>
              <w:rPr>
                <w:color w:val="000000"/>
                <w:lang w:eastAsia="pt-BR"/>
              </w:rPr>
            </w:pPr>
            <w:r>
              <w:rPr>
                <w:color w:val="000000"/>
                <w:lang w:eastAsia="pt-BR"/>
              </w:rPr>
              <w:t>01.361.074/0001-16</w:t>
            </w:r>
          </w:p>
        </w:tc>
        <w:tc>
          <w:tcPr>
            <w:tcW w:w="2831" w:type="dxa"/>
            <w:noWrap/>
            <w:vAlign w:val="center"/>
            <w:hideMark/>
          </w:tcPr>
          <w:p w14:paraId="413C58BF" w14:textId="77777777" w:rsidR="006D4334" w:rsidRDefault="006D4334" w:rsidP="006D4334">
            <w:pPr>
              <w:jc w:val="center"/>
              <w:rPr>
                <w:color w:val="000000"/>
                <w:lang w:eastAsia="pt-BR"/>
              </w:rPr>
            </w:pPr>
            <w:r>
              <w:rPr>
                <w:color w:val="000000"/>
                <w:lang w:eastAsia="pt-BR"/>
              </w:rPr>
              <w:t>TOP RENDA FIXA MIX CRÉDITO PRIVADO LONGO PRAZO FUNDO DE INVESTIMENTO</w:t>
            </w:r>
          </w:p>
        </w:tc>
        <w:tc>
          <w:tcPr>
            <w:tcW w:w="2832" w:type="dxa"/>
            <w:vAlign w:val="center"/>
            <w:hideMark/>
          </w:tcPr>
          <w:p w14:paraId="43256131"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301C71B9" w14:textId="77777777" w:rsidTr="00093977">
        <w:trPr>
          <w:trHeight w:val="300"/>
        </w:trPr>
        <w:tc>
          <w:tcPr>
            <w:tcW w:w="2831" w:type="dxa"/>
            <w:noWrap/>
            <w:vAlign w:val="center"/>
            <w:hideMark/>
          </w:tcPr>
          <w:p w14:paraId="203BC0D0" w14:textId="77777777" w:rsidR="006D4334" w:rsidRDefault="006D4334" w:rsidP="006D4334">
            <w:pPr>
              <w:jc w:val="center"/>
              <w:rPr>
                <w:color w:val="000000"/>
                <w:lang w:eastAsia="pt-BR"/>
              </w:rPr>
            </w:pPr>
            <w:r>
              <w:rPr>
                <w:color w:val="000000"/>
                <w:lang w:eastAsia="pt-BR"/>
              </w:rPr>
              <w:t>41.681.275/0001-15</w:t>
            </w:r>
          </w:p>
        </w:tc>
        <w:tc>
          <w:tcPr>
            <w:tcW w:w="2831" w:type="dxa"/>
            <w:noWrap/>
            <w:vAlign w:val="center"/>
            <w:hideMark/>
          </w:tcPr>
          <w:p w14:paraId="2F60B658" w14:textId="5F3B9C99" w:rsidR="006D4334" w:rsidRDefault="006D4334" w:rsidP="006D4334">
            <w:pPr>
              <w:jc w:val="center"/>
              <w:rPr>
                <w:color w:val="000000"/>
                <w:lang w:eastAsia="pt-BR"/>
              </w:rPr>
            </w:pPr>
            <w:r>
              <w:rPr>
                <w:color w:val="000000"/>
                <w:lang w:eastAsia="pt-BR"/>
              </w:rPr>
              <w:t>ITAÚ INSTITUCIONAL PRECISION CRÉDITO PRIVADO RENDA FIXA LONGO PRAZO FUNDO DE INVESTIMENTO</w:t>
            </w:r>
          </w:p>
        </w:tc>
        <w:tc>
          <w:tcPr>
            <w:tcW w:w="2832" w:type="dxa"/>
            <w:vAlign w:val="center"/>
            <w:hideMark/>
          </w:tcPr>
          <w:p w14:paraId="2C400C1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6BE22042" w14:textId="77777777" w:rsidTr="00093977">
        <w:trPr>
          <w:trHeight w:val="300"/>
        </w:trPr>
        <w:tc>
          <w:tcPr>
            <w:tcW w:w="2831" w:type="dxa"/>
            <w:noWrap/>
            <w:vAlign w:val="center"/>
            <w:hideMark/>
          </w:tcPr>
          <w:p w14:paraId="4E4395DB" w14:textId="77777777" w:rsidR="006D4334" w:rsidRDefault="006D4334" w:rsidP="006D4334">
            <w:pPr>
              <w:jc w:val="center"/>
              <w:rPr>
                <w:color w:val="000000"/>
                <w:lang w:eastAsia="pt-BR"/>
              </w:rPr>
            </w:pPr>
            <w:r>
              <w:rPr>
                <w:color w:val="000000"/>
                <w:lang w:eastAsia="pt-BR"/>
              </w:rPr>
              <w:t>42.264.017/0001-04</w:t>
            </w:r>
          </w:p>
        </w:tc>
        <w:tc>
          <w:tcPr>
            <w:tcW w:w="2831" w:type="dxa"/>
            <w:noWrap/>
            <w:vAlign w:val="center"/>
            <w:hideMark/>
          </w:tcPr>
          <w:p w14:paraId="11D8CF9F" w14:textId="77777777" w:rsidR="006D4334" w:rsidRDefault="006D4334" w:rsidP="006D4334">
            <w:pPr>
              <w:jc w:val="center"/>
              <w:rPr>
                <w:color w:val="000000"/>
                <w:lang w:eastAsia="pt-BR"/>
              </w:rPr>
            </w:pPr>
            <w:r>
              <w:rPr>
                <w:color w:val="000000"/>
                <w:lang w:eastAsia="pt-BR"/>
              </w:rPr>
              <w:t>ITAÚ PRECISION ALL MULTIMERCADO CRÉDITO PRIVADO FUNDO DE INVESTIMENTO</w:t>
            </w:r>
          </w:p>
        </w:tc>
        <w:tc>
          <w:tcPr>
            <w:tcW w:w="2832" w:type="dxa"/>
            <w:vAlign w:val="center"/>
            <w:hideMark/>
          </w:tcPr>
          <w:p w14:paraId="45A1D12A"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3D28EBE" w14:textId="77777777" w:rsidTr="00093977">
        <w:trPr>
          <w:trHeight w:val="300"/>
        </w:trPr>
        <w:tc>
          <w:tcPr>
            <w:tcW w:w="2831" w:type="dxa"/>
            <w:noWrap/>
            <w:vAlign w:val="center"/>
            <w:hideMark/>
          </w:tcPr>
          <w:p w14:paraId="5CFC624F" w14:textId="77777777" w:rsidR="006D4334" w:rsidRDefault="006D4334" w:rsidP="006D4334">
            <w:pPr>
              <w:jc w:val="center"/>
              <w:rPr>
                <w:color w:val="000000"/>
                <w:lang w:eastAsia="pt-BR"/>
              </w:rPr>
            </w:pPr>
            <w:r>
              <w:rPr>
                <w:color w:val="000000"/>
                <w:lang w:eastAsia="pt-BR"/>
              </w:rPr>
              <w:t>28.840.203/0001-05</w:t>
            </w:r>
          </w:p>
        </w:tc>
        <w:tc>
          <w:tcPr>
            <w:tcW w:w="2831" w:type="dxa"/>
            <w:noWrap/>
            <w:vAlign w:val="center"/>
            <w:hideMark/>
          </w:tcPr>
          <w:p w14:paraId="595464E9" w14:textId="77777777" w:rsidR="006D4334" w:rsidRDefault="006D4334" w:rsidP="006D4334">
            <w:pPr>
              <w:jc w:val="center"/>
              <w:rPr>
                <w:color w:val="000000"/>
                <w:lang w:eastAsia="pt-BR"/>
              </w:rPr>
            </w:pPr>
            <w:r>
              <w:rPr>
                <w:color w:val="000000"/>
                <w:lang w:eastAsia="pt-BR"/>
              </w:rPr>
              <w:t>HIGH YIELD MASTER FUNDO DE INVESTIMENTO MULTIMERCADO CRÉDITO PRIVADO</w:t>
            </w:r>
          </w:p>
        </w:tc>
        <w:tc>
          <w:tcPr>
            <w:tcW w:w="2832" w:type="dxa"/>
            <w:vAlign w:val="center"/>
            <w:hideMark/>
          </w:tcPr>
          <w:p w14:paraId="15B03449"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4FD8A617" w14:textId="77777777" w:rsidTr="00093977">
        <w:trPr>
          <w:trHeight w:val="300"/>
        </w:trPr>
        <w:tc>
          <w:tcPr>
            <w:tcW w:w="2831" w:type="dxa"/>
            <w:noWrap/>
            <w:vAlign w:val="center"/>
            <w:hideMark/>
          </w:tcPr>
          <w:p w14:paraId="5FBAC7AB" w14:textId="77777777" w:rsidR="006D4334" w:rsidRDefault="006D4334" w:rsidP="006D4334">
            <w:pPr>
              <w:jc w:val="center"/>
              <w:rPr>
                <w:color w:val="000000"/>
                <w:lang w:eastAsia="pt-BR"/>
              </w:rPr>
            </w:pPr>
            <w:r>
              <w:rPr>
                <w:color w:val="000000"/>
                <w:lang w:eastAsia="pt-BR"/>
              </w:rPr>
              <w:lastRenderedPageBreak/>
              <w:t>40.881.921/0001-25</w:t>
            </w:r>
          </w:p>
        </w:tc>
        <w:tc>
          <w:tcPr>
            <w:tcW w:w="2831" w:type="dxa"/>
            <w:noWrap/>
            <w:vAlign w:val="center"/>
            <w:hideMark/>
          </w:tcPr>
          <w:p w14:paraId="1B8AD140" w14:textId="0CF38901" w:rsidR="006D4334" w:rsidRDefault="006D4334" w:rsidP="006D4334">
            <w:pPr>
              <w:jc w:val="center"/>
              <w:rPr>
                <w:color w:val="000000"/>
                <w:lang w:eastAsia="pt-BR"/>
              </w:rPr>
            </w:pPr>
            <w:r>
              <w:rPr>
                <w:color w:val="000000"/>
                <w:lang w:eastAsia="pt-BR"/>
              </w:rPr>
              <w:t>ITAÚ IPCA ACTION RENDA FIXA LONGO PRAZO FUNDO DE INVESTIMENTO</w:t>
            </w:r>
          </w:p>
        </w:tc>
        <w:tc>
          <w:tcPr>
            <w:tcW w:w="2832" w:type="dxa"/>
            <w:vAlign w:val="center"/>
            <w:hideMark/>
          </w:tcPr>
          <w:p w14:paraId="378A4DD5"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51813D99" w14:textId="77777777" w:rsidTr="00093977">
        <w:trPr>
          <w:trHeight w:val="300"/>
        </w:trPr>
        <w:tc>
          <w:tcPr>
            <w:tcW w:w="2831" w:type="dxa"/>
            <w:noWrap/>
            <w:vAlign w:val="center"/>
            <w:hideMark/>
          </w:tcPr>
          <w:p w14:paraId="4568A5A9" w14:textId="77777777" w:rsidR="006D4334" w:rsidRDefault="006D4334" w:rsidP="006D4334">
            <w:pPr>
              <w:jc w:val="center"/>
              <w:rPr>
                <w:color w:val="000000"/>
                <w:lang w:eastAsia="pt-BR"/>
              </w:rPr>
            </w:pPr>
            <w:r>
              <w:rPr>
                <w:color w:val="000000"/>
                <w:lang w:eastAsia="pt-BR"/>
              </w:rPr>
              <w:t>32.159.534/0001-51</w:t>
            </w:r>
          </w:p>
        </w:tc>
        <w:tc>
          <w:tcPr>
            <w:tcW w:w="2831" w:type="dxa"/>
            <w:noWrap/>
            <w:vAlign w:val="center"/>
            <w:hideMark/>
          </w:tcPr>
          <w:p w14:paraId="5AA80E0C" w14:textId="77777777" w:rsidR="006D4334" w:rsidRDefault="006D4334" w:rsidP="006D4334">
            <w:pPr>
              <w:jc w:val="center"/>
              <w:rPr>
                <w:color w:val="000000"/>
                <w:lang w:eastAsia="pt-BR"/>
              </w:rPr>
            </w:pPr>
            <w:r>
              <w:rPr>
                <w:color w:val="000000"/>
                <w:lang w:eastAsia="pt-BR"/>
              </w:rPr>
              <w:t>ITAU PRECISION ADVANCED FUNDO DE INVESTIMENTOS EM DIREITOS CREDITÓRIOS</w:t>
            </w:r>
          </w:p>
        </w:tc>
        <w:tc>
          <w:tcPr>
            <w:tcW w:w="2832" w:type="dxa"/>
            <w:vAlign w:val="center"/>
            <w:hideMark/>
          </w:tcPr>
          <w:p w14:paraId="7C2FD16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4DC4EAF2" w14:textId="77777777" w:rsidTr="00093977">
        <w:trPr>
          <w:trHeight w:val="300"/>
        </w:trPr>
        <w:tc>
          <w:tcPr>
            <w:tcW w:w="2831" w:type="dxa"/>
            <w:noWrap/>
            <w:vAlign w:val="center"/>
            <w:hideMark/>
          </w:tcPr>
          <w:p w14:paraId="6625070C" w14:textId="77777777" w:rsidR="006D4334" w:rsidRDefault="006D4334" w:rsidP="006D4334">
            <w:pPr>
              <w:jc w:val="center"/>
              <w:rPr>
                <w:color w:val="000000"/>
                <w:lang w:eastAsia="pt-BR"/>
              </w:rPr>
            </w:pPr>
            <w:r>
              <w:rPr>
                <w:color w:val="000000"/>
                <w:lang w:eastAsia="pt-BR"/>
              </w:rPr>
              <w:t>31.217.083/0001-07</w:t>
            </w:r>
          </w:p>
        </w:tc>
        <w:tc>
          <w:tcPr>
            <w:tcW w:w="2831" w:type="dxa"/>
            <w:noWrap/>
            <w:vAlign w:val="center"/>
            <w:hideMark/>
          </w:tcPr>
          <w:p w14:paraId="358C49DA" w14:textId="77777777" w:rsidR="006D4334" w:rsidRDefault="006D4334" w:rsidP="006D4334">
            <w:pPr>
              <w:jc w:val="center"/>
              <w:rPr>
                <w:color w:val="000000"/>
                <w:lang w:eastAsia="pt-BR"/>
              </w:rPr>
            </w:pPr>
            <w:r>
              <w:rPr>
                <w:color w:val="000000"/>
                <w:lang w:eastAsia="pt-BR"/>
              </w:rPr>
              <w:t>ITAÚ ACTIVE FIX DUAL MULTIMERCADO CRÉDITO PRIVADO FUNDO DE INVESTIMENTO</w:t>
            </w:r>
          </w:p>
        </w:tc>
        <w:tc>
          <w:tcPr>
            <w:tcW w:w="2832" w:type="dxa"/>
            <w:vAlign w:val="center"/>
            <w:hideMark/>
          </w:tcPr>
          <w:p w14:paraId="61F9F8A6" w14:textId="77777777" w:rsidR="006D4334" w:rsidRDefault="006D4334" w:rsidP="006D4334">
            <w:pPr>
              <w:jc w:val="center"/>
              <w:rPr>
                <w:color w:val="000000"/>
                <w:lang w:eastAsia="pt-BR"/>
              </w:rPr>
            </w:pPr>
            <w:r>
              <w:rPr>
                <w:color w:val="000000"/>
                <w:lang w:eastAsia="pt-BR"/>
              </w:rPr>
              <w:t xml:space="preserve">Thais </w:t>
            </w:r>
            <w:proofErr w:type="spellStart"/>
            <w:r>
              <w:rPr>
                <w:color w:val="000000"/>
                <w:lang w:eastAsia="pt-BR"/>
              </w:rPr>
              <w:t>Jarcober</w:t>
            </w:r>
            <w:proofErr w:type="spellEnd"/>
            <w:r>
              <w:rPr>
                <w:color w:val="000000"/>
                <w:lang w:eastAsia="pt-BR"/>
              </w:rPr>
              <w:t xml:space="preserve"> </w:t>
            </w:r>
            <w:proofErr w:type="spellStart"/>
            <w:r>
              <w:rPr>
                <w:color w:val="000000"/>
                <w:lang w:eastAsia="pt-BR"/>
              </w:rPr>
              <w:t>Malerman</w:t>
            </w:r>
            <w:proofErr w:type="spellEnd"/>
            <w:r>
              <w:rPr>
                <w:color w:val="000000"/>
                <w:lang w:eastAsia="pt-BR"/>
              </w:rPr>
              <w:t xml:space="preserve"> e Rafael Zapata</w:t>
            </w:r>
          </w:p>
        </w:tc>
      </w:tr>
      <w:tr w:rsidR="006D4334" w14:paraId="2FA7390B" w14:textId="77777777" w:rsidTr="00093977">
        <w:trPr>
          <w:trHeight w:val="300"/>
        </w:trPr>
        <w:tc>
          <w:tcPr>
            <w:tcW w:w="2831" w:type="dxa"/>
            <w:noWrap/>
            <w:vAlign w:val="center"/>
            <w:hideMark/>
          </w:tcPr>
          <w:p w14:paraId="16761C4F" w14:textId="77777777" w:rsidR="006D4334" w:rsidRDefault="006D4334" w:rsidP="006D4334">
            <w:pPr>
              <w:jc w:val="center"/>
              <w:rPr>
                <w:color w:val="000000"/>
                <w:lang w:eastAsia="pt-BR"/>
              </w:rPr>
            </w:pPr>
            <w:r>
              <w:rPr>
                <w:color w:val="000000"/>
                <w:lang w:eastAsia="pt-BR"/>
              </w:rPr>
              <w:t>36.521.750/0001-56</w:t>
            </w:r>
          </w:p>
        </w:tc>
        <w:tc>
          <w:tcPr>
            <w:tcW w:w="2831" w:type="dxa"/>
            <w:noWrap/>
            <w:vAlign w:val="center"/>
            <w:hideMark/>
          </w:tcPr>
          <w:p w14:paraId="4C28C6BC" w14:textId="77777777" w:rsidR="006D4334" w:rsidRDefault="006D4334" w:rsidP="006D4334">
            <w:pPr>
              <w:jc w:val="center"/>
              <w:rPr>
                <w:color w:val="000000"/>
                <w:lang w:eastAsia="pt-BR"/>
              </w:rPr>
            </w:pPr>
            <w:r>
              <w:rPr>
                <w:color w:val="000000"/>
                <w:lang w:eastAsia="pt-BR"/>
              </w:rPr>
              <w:t>ICATU VANGUARDA CRÉDITO PRIVADO INSTITUCIONAL FIRF</w:t>
            </w:r>
          </w:p>
        </w:tc>
        <w:tc>
          <w:tcPr>
            <w:tcW w:w="2832" w:type="dxa"/>
            <w:noWrap/>
            <w:vAlign w:val="center"/>
            <w:hideMark/>
          </w:tcPr>
          <w:p w14:paraId="535CF170"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721C44D9" w14:textId="77777777" w:rsidTr="00093977">
        <w:trPr>
          <w:trHeight w:val="300"/>
        </w:trPr>
        <w:tc>
          <w:tcPr>
            <w:tcW w:w="2831" w:type="dxa"/>
            <w:noWrap/>
            <w:vAlign w:val="center"/>
            <w:hideMark/>
          </w:tcPr>
          <w:p w14:paraId="3D442F4A" w14:textId="77777777" w:rsidR="006D4334" w:rsidRDefault="006D4334" w:rsidP="006D4334">
            <w:pPr>
              <w:jc w:val="center"/>
              <w:rPr>
                <w:color w:val="000000"/>
                <w:lang w:eastAsia="pt-BR"/>
              </w:rPr>
            </w:pPr>
            <w:r>
              <w:rPr>
                <w:color w:val="000000"/>
                <w:lang w:eastAsia="pt-BR"/>
              </w:rPr>
              <w:t>28.321.085/0001-29</w:t>
            </w:r>
          </w:p>
        </w:tc>
        <w:tc>
          <w:tcPr>
            <w:tcW w:w="2831" w:type="dxa"/>
            <w:noWrap/>
            <w:vAlign w:val="center"/>
            <w:hideMark/>
          </w:tcPr>
          <w:p w14:paraId="7BD710FB" w14:textId="77777777" w:rsidR="006D4334" w:rsidRDefault="006D4334" w:rsidP="006D4334">
            <w:pPr>
              <w:jc w:val="center"/>
              <w:rPr>
                <w:color w:val="000000"/>
                <w:lang w:eastAsia="pt-BR"/>
              </w:rPr>
            </w:pPr>
            <w:r>
              <w:rPr>
                <w:color w:val="000000"/>
                <w:lang w:eastAsia="pt-BR"/>
              </w:rPr>
              <w:t>ÁGUIA FIM CP</w:t>
            </w:r>
          </w:p>
        </w:tc>
        <w:tc>
          <w:tcPr>
            <w:tcW w:w="2832" w:type="dxa"/>
            <w:noWrap/>
            <w:vAlign w:val="center"/>
            <w:hideMark/>
          </w:tcPr>
          <w:p w14:paraId="04B36AFE"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E7C3BF3" w14:textId="77777777" w:rsidTr="00093977">
        <w:trPr>
          <w:trHeight w:val="300"/>
        </w:trPr>
        <w:tc>
          <w:tcPr>
            <w:tcW w:w="2831" w:type="dxa"/>
            <w:noWrap/>
            <w:vAlign w:val="center"/>
            <w:hideMark/>
          </w:tcPr>
          <w:p w14:paraId="418A29F9" w14:textId="77777777" w:rsidR="006D4334" w:rsidRDefault="006D4334" w:rsidP="006D4334">
            <w:pPr>
              <w:jc w:val="center"/>
              <w:rPr>
                <w:color w:val="000000"/>
                <w:lang w:eastAsia="pt-BR"/>
              </w:rPr>
            </w:pPr>
            <w:r>
              <w:rPr>
                <w:color w:val="000000"/>
                <w:lang w:eastAsia="pt-BR"/>
              </w:rPr>
              <w:t>10.157.661/0001-89</w:t>
            </w:r>
          </w:p>
        </w:tc>
        <w:tc>
          <w:tcPr>
            <w:tcW w:w="2831" w:type="dxa"/>
            <w:noWrap/>
            <w:vAlign w:val="center"/>
            <w:hideMark/>
          </w:tcPr>
          <w:p w14:paraId="6C791A15" w14:textId="77777777" w:rsidR="006D4334" w:rsidRDefault="006D4334" w:rsidP="006D4334">
            <w:pPr>
              <w:jc w:val="center"/>
              <w:rPr>
                <w:color w:val="000000"/>
                <w:lang w:eastAsia="pt-BR"/>
              </w:rPr>
            </w:pPr>
            <w:r>
              <w:rPr>
                <w:color w:val="000000"/>
                <w:lang w:eastAsia="pt-BR"/>
              </w:rPr>
              <w:t>ICATU SEG CONSERVADOR FIRF PREVIDENCIÁRIO</w:t>
            </w:r>
          </w:p>
        </w:tc>
        <w:tc>
          <w:tcPr>
            <w:tcW w:w="2832" w:type="dxa"/>
            <w:noWrap/>
            <w:vAlign w:val="center"/>
            <w:hideMark/>
          </w:tcPr>
          <w:p w14:paraId="7CEA95A8"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6EC95BD9" w14:textId="77777777" w:rsidTr="00093977">
        <w:trPr>
          <w:trHeight w:val="300"/>
        </w:trPr>
        <w:tc>
          <w:tcPr>
            <w:tcW w:w="2831" w:type="dxa"/>
            <w:noWrap/>
            <w:vAlign w:val="center"/>
            <w:hideMark/>
          </w:tcPr>
          <w:p w14:paraId="0F14C51A" w14:textId="77777777" w:rsidR="006D4334" w:rsidRDefault="006D4334" w:rsidP="006D4334">
            <w:pPr>
              <w:jc w:val="center"/>
              <w:rPr>
                <w:color w:val="000000"/>
                <w:lang w:eastAsia="pt-BR"/>
              </w:rPr>
            </w:pPr>
            <w:r>
              <w:rPr>
                <w:color w:val="000000"/>
                <w:lang w:eastAsia="pt-BR"/>
              </w:rPr>
              <w:t>04.511.286/0001-20</w:t>
            </w:r>
          </w:p>
        </w:tc>
        <w:tc>
          <w:tcPr>
            <w:tcW w:w="2831" w:type="dxa"/>
            <w:noWrap/>
            <w:vAlign w:val="center"/>
            <w:hideMark/>
          </w:tcPr>
          <w:p w14:paraId="2ADA3889" w14:textId="77777777" w:rsidR="006D4334" w:rsidRDefault="006D4334" w:rsidP="006D4334">
            <w:pPr>
              <w:jc w:val="center"/>
              <w:rPr>
                <w:color w:val="000000"/>
                <w:lang w:eastAsia="pt-BR"/>
              </w:rPr>
            </w:pPr>
            <w:r>
              <w:rPr>
                <w:color w:val="000000"/>
                <w:lang w:eastAsia="pt-BR"/>
              </w:rPr>
              <w:t>ICATU SEG DURATION FIRF</w:t>
            </w:r>
          </w:p>
        </w:tc>
        <w:tc>
          <w:tcPr>
            <w:tcW w:w="2832" w:type="dxa"/>
            <w:noWrap/>
            <w:vAlign w:val="center"/>
            <w:hideMark/>
          </w:tcPr>
          <w:p w14:paraId="10B79B31"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23E1A84E" w14:textId="77777777" w:rsidTr="00093977">
        <w:trPr>
          <w:trHeight w:val="300"/>
        </w:trPr>
        <w:tc>
          <w:tcPr>
            <w:tcW w:w="2831" w:type="dxa"/>
            <w:noWrap/>
            <w:vAlign w:val="center"/>
            <w:hideMark/>
          </w:tcPr>
          <w:p w14:paraId="3DD584C0" w14:textId="77777777" w:rsidR="006D4334" w:rsidRDefault="006D4334" w:rsidP="006D4334">
            <w:pPr>
              <w:jc w:val="center"/>
              <w:rPr>
                <w:color w:val="000000"/>
                <w:lang w:eastAsia="pt-BR"/>
              </w:rPr>
            </w:pPr>
            <w:r>
              <w:rPr>
                <w:color w:val="000000"/>
                <w:lang w:eastAsia="pt-BR"/>
              </w:rPr>
              <w:t>19.719.727/0001-51</w:t>
            </w:r>
          </w:p>
        </w:tc>
        <w:tc>
          <w:tcPr>
            <w:tcW w:w="2831" w:type="dxa"/>
            <w:noWrap/>
            <w:vAlign w:val="center"/>
            <w:hideMark/>
          </w:tcPr>
          <w:p w14:paraId="43528966" w14:textId="77777777" w:rsidR="006D4334" w:rsidRDefault="006D4334" w:rsidP="006D4334">
            <w:pPr>
              <w:jc w:val="center"/>
              <w:rPr>
                <w:color w:val="000000"/>
                <w:lang w:eastAsia="pt-BR"/>
              </w:rPr>
            </w:pPr>
            <w:r>
              <w:rPr>
                <w:color w:val="000000"/>
                <w:lang w:eastAsia="pt-BR"/>
              </w:rPr>
              <w:t>ICATU VANGUARDA INFLAÇÃO CRÉDITO PRIVADO FIRF LP</w:t>
            </w:r>
          </w:p>
        </w:tc>
        <w:tc>
          <w:tcPr>
            <w:tcW w:w="2832" w:type="dxa"/>
            <w:noWrap/>
            <w:vAlign w:val="center"/>
            <w:hideMark/>
          </w:tcPr>
          <w:p w14:paraId="506DEB1D"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753B0CFC" w14:textId="77777777" w:rsidTr="00093977">
        <w:trPr>
          <w:trHeight w:val="300"/>
        </w:trPr>
        <w:tc>
          <w:tcPr>
            <w:tcW w:w="2831" w:type="dxa"/>
            <w:noWrap/>
            <w:vAlign w:val="center"/>
            <w:hideMark/>
          </w:tcPr>
          <w:p w14:paraId="230279FA" w14:textId="77777777" w:rsidR="006D4334" w:rsidRDefault="006D4334" w:rsidP="006D4334">
            <w:pPr>
              <w:jc w:val="center"/>
              <w:rPr>
                <w:color w:val="000000"/>
                <w:lang w:eastAsia="pt-BR"/>
              </w:rPr>
            </w:pPr>
            <w:r>
              <w:rPr>
                <w:color w:val="000000"/>
                <w:lang w:eastAsia="pt-BR"/>
              </w:rPr>
              <w:t>16.687.215/0001-62</w:t>
            </w:r>
          </w:p>
        </w:tc>
        <w:tc>
          <w:tcPr>
            <w:tcW w:w="2831" w:type="dxa"/>
            <w:noWrap/>
            <w:vAlign w:val="center"/>
            <w:hideMark/>
          </w:tcPr>
          <w:p w14:paraId="310E23CB" w14:textId="75DBA2A8" w:rsidR="006D4334" w:rsidRDefault="006D4334" w:rsidP="006D4334">
            <w:pPr>
              <w:jc w:val="center"/>
              <w:rPr>
                <w:color w:val="000000"/>
                <w:lang w:eastAsia="pt-BR"/>
              </w:rPr>
            </w:pPr>
            <w:r>
              <w:rPr>
                <w:color w:val="000000"/>
                <w:lang w:eastAsia="pt-BR"/>
              </w:rPr>
              <w:t>RIO GRANDE II FIRF PREVIDENCIÁRIO</w:t>
            </w:r>
          </w:p>
        </w:tc>
        <w:tc>
          <w:tcPr>
            <w:tcW w:w="2832" w:type="dxa"/>
            <w:noWrap/>
            <w:vAlign w:val="center"/>
            <w:hideMark/>
          </w:tcPr>
          <w:p w14:paraId="067FF087"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1AFDBFCF" w14:textId="77777777" w:rsidTr="00093977">
        <w:trPr>
          <w:trHeight w:val="300"/>
        </w:trPr>
        <w:tc>
          <w:tcPr>
            <w:tcW w:w="2831" w:type="dxa"/>
            <w:noWrap/>
            <w:vAlign w:val="center"/>
            <w:hideMark/>
          </w:tcPr>
          <w:p w14:paraId="756E043F" w14:textId="77777777" w:rsidR="006D4334" w:rsidRDefault="006D4334" w:rsidP="006D4334">
            <w:pPr>
              <w:jc w:val="center"/>
              <w:rPr>
                <w:color w:val="000000"/>
                <w:lang w:eastAsia="pt-BR"/>
              </w:rPr>
            </w:pPr>
            <w:r>
              <w:rPr>
                <w:color w:val="000000"/>
                <w:lang w:eastAsia="pt-BR"/>
              </w:rPr>
              <w:t>07.376.622/0001-68</w:t>
            </w:r>
          </w:p>
        </w:tc>
        <w:tc>
          <w:tcPr>
            <w:tcW w:w="2831" w:type="dxa"/>
            <w:noWrap/>
            <w:vAlign w:val="center"/>
            <w:hideMark/>
          </w:tcPr>
          <w:p w14:paraId="18A5E9E3" w14:textId="77777777" w:rsidR="006D4334" w:rsidRDefault="006D4334" w:rsidP="006D4334">
            <w:pPr>
              <w:jc w:val="center"/>
              <w:rPr>
                <w:color w:val="000000"/>
                <w:lang w:eastAsia="pt-BR"/>
              </w:rPr>
            </w:pPr>
            <w:r>
              <w:rPr>
                <w:color w:val="000000"/>
                <w:lang w:eastAsia="pt-BR"/>
              </w:rPr>
              <w:t>ICATU SEG FIRF PREVIDENCIÁRIO</w:t>
            </w:r>
          </w:p>
        </w:tc>
        <w:tc>
          <w:tcPr>
            <w:tcW w:w="2832" w:type="dxa"/>
            <w:noWrap/>
            <w:vAlign w:val="center"/>
            <w:hideMark/>
          </w:tcPr>
          <w:p w14:paraId="300A6CD4"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4B26449" w14:textId="77777777" w:rsidTr="00093977">
        <w:trPr>
          <w:trHeight w:val="300"/>
        </w:trPr>
        <w:tc>
          <w:tcPr>
            <w:tcW w:w="2831" w:type="dxa"/>
            <w:noWrap/>
            <w:vAlign w:val="center"/>
            <w:hideMark/>
          </w:tcPr>
          <w:p w14:paraId="13B423EC" w14:textId="77777777" w:rsidR="006D4334" w:rsidRDefault="006D4334" w:rsidP="006D4334">
            <w:pPr>
              <w:jc w:val="center"/>
              <w:rPr>
                <w:color w:val="000000"/>
                <w:lang w:eastAsia="pt-BR"/>
              </w:rPr>
            </w:pPr>
            <w:r>
              <w:rPr>
                <w:color w:val="000000"/>
                <w:lang w:eastAsia="pt-BR"/>
              </w:rPr>
              <w:t>34.081.211/0001-18</w:t>
            </w:r>
          </w:p>
        </w:tc>
        <w:tc>
          <w:tcPr>
            <w:tcW w:w="2831" w:type="dxa"/>
            <w:noWrap/>
            <w:vAlign w:val="center"/>
            <w:hideMark/>
          </w:tcPr>
          <w:p w14:paraId="00D2BF4C" w14:textId="77777777" w:rsidR="006D4334" w:rsidRDefault="006D4334" w:rsidP="006D4334">
            <w:pPr>
              <w:jc w:val="center"/>
              <w:rPr>
                <w:color w:val="000000"/>
                <w:lang w:eastAsia="pt-BR"/>
              </w:rPr>
            </w:pPr>
            <w:r>
              <w:rPr>
                <w:color w:val="000000"/>
                <w:lang w:eastAsia="pt-BR"/>
              </w:rPr>
              <w:t>ICATU VANGUARDA ABSOLUTO FIFE FIRF CP PREVIDENCIÁRIO</w:t>
            </w:r>
          </w:p>
        </w:tc>
        <w:tc>
          <w:tcPr>
            <w:tcW w:w="2832" w:type="dxa"/>
            <w:noWrap/>
            <w:vAlign w:val="center"/>
            <w:hideMark/>
          </w:tcPr>
          <w:p w14:paraId="300180AE"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49E26F35" w14:textId="77777777" w:rsidTr="00093977">
        <w:trPr>
          <w:trHeight w:val="300"/>
        </w:trPr>
        <w:tc>
          <w:tcPr>
            <w:tcW w:w="2831" w:type="dxa"/>
            <w:noWrap/>
            <w:vAlign w:val="center"/>
            <w:hideMark/>
          </w:tcPr>
          <w:p w14:paraId="0ABE1808" w14:textId="77777777" w:rsidR="006D4334" w:rsidRDefault="006D4334" w:rsidP="006D4334">
            <w:pPr>
              <w:jc w:val="center"/>
              <w:rPr>
                <w:color w:val="000000"/>
                <w:lang w:eastAsia="pt-BR"/>
              </w:rPr>
            </w:pPr>
            <w:r>
              <w:rPr>
                <w:color w:val="000000"/>
                <w:lang w:eastAsia="pt-BR"/>
              </w:rPr>
              <w:t>17.453.712/0001-69</w:t>
            </w:r>
          </w:p>
        </w:tc>
        <w:tc>
          <w:tcPr>
            <w:tcW w:w="2831" w:type="dxa"/>
            <w:noWrap/>
            <w:vAlign w:val="center"/>
            <w:hideMark/>
          </w:tcPr>
          <w:p w14:paraId="39AC9C0F" w14:textId="77777777" w:rsidR="006D4334" w:rsidRDefault="006D4334" w:rsidP="006D4334">
            <w:pPr>
              <w:jc w:val="center"/>
              <w:rPr>
                <w:color w:val="000000"/>
                <w:lang w:eastAsia="pt-BR"/>
              </w:rPr>
            </w:pPr>
            <w:r>
              <w:rPr>
                <w:color w:val="000000"/>
                <w:lang w:eastAsia="pt-BR"/>
              </w:rPr>
              <w:t>BASEL FIRF CP</w:t>
            </w:r>
          </w:p>
        </w:tc>
        <w:tc>
          <w:tcPr>
            <w:tcW w:w="2832" w:type="dxa"/>
            <w:noWrap/>
            <w:vAlign w:val="center"/>
            <w:hideMark/>
          </w:tcPr>
          <w:p w14:paraId="2DEBCB49"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07C4DB08" w14:textId="77777777" w:rsidTr="00093977">
        <w:trPr>
          <w:trHeight w:val="300"/>
        </w:trPr>
        <w:tc>
          <w:tcPr>
            <w:tcW w:w="2831" w:type="dxa"/>
            <w:noWrap/>
            <w:vAlign w:val="center"/>
            <w:hideMark/>
          </w:tcPr>
          <w:p w14:paraId="0ED12D3B" w14:textId="77777777" w:rsidR="006D4334" w:rsidRDefault="006D4334" w:rsidP="006D4334">
            <w:pPr>
              <w:jc w:val="center"/>
              <w:rPr>
                <w:color w:val="000000"/>
                <w:lang w:eastAsia="pt-BR"/>
              </w:rPr>
            </w:pPr>
            <w:r>
              <w:rPr>
                <w:color w:val="000000"/>
                <w:lang w:eastAsia="pt-BR"/>
              </w:rPr>
              <w:t>35.609.382/0001-30</w:t>
            </w:r>
          </w:p>
        </w:tc>
        <w:tc>
          <w:tcPr>
            <w:tcW w:w="2831" w:type="dxa"/>
            <w:noWrap/>
            <w:vAlign w:val="center"/>
            <w:hideMark/>
          </w:tcPr>
          <w:p w14:paraId="09C0F645" w14:textId="77777777" w:rsidR="006D4334" w:rsidRDefault="006D4334" w:rsidP="006D4334">
            <w:pPr>
              <w:jc w:val="center"/>
              <w:rPr>
                <w:color w:val="000000"/>
                <w:lang w:eastAsia="pt-BR"/>
              </w:rPr>
            </w:pPr>
            <w:r>
              <w:rPr>
                <w:color w:val="000000"/>
                <w:lang w:eastAsia="pt-BR"/>
              </w:rPr>
              <w:t>ICATU VANGUARDA PG FIM CP</w:t>
            </w:r>
          </w:p>
        </w:tc>
        <w:tc>
          <w:tcPr>
            <w:tcW w:w="2832" w:type="dxa"/>
            <w:noWrap/>
            <w:vAlign w:val="center"/>
            <w:hideMark/>
          </w:tcPr>
          <w:p w14:paraId="4AB473A2"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37BF7FD8" w14:textId="77777777" w:rsidTr="00093977">
        <w:trPr>
          <w:trHeight w:val="300"/>
        </w:trPr>
        <w:tc>
          <w:tcPr>
            <w:tcW w:w="2831" w:type="dxa"/>
            <w:noWrap/>
            <w:vAlign w:val="center"/>
            <w:hideMark/>
          </w:tcPr>
          <w:p w14:paraId="261378D5" w14:textId="77777777" w:rsidR="006D4334" w:rsidRDefault="006D4334" w:rsidP="006D4334">
            <w:pPr>
              <w:jc w:val="center"/>
              <w:rPr>
                <w:color w:val="000000"/>
                <w:lang w:eastAsia="pt-BR"/>
              </w:rPr>
            </w:pPr>
            <w:r>
              <w:rPr>
                <w:color w:val="000000"/>
                <w:lang w:eastAsia="pt-BR"/>
              </w:rPr>
              <w:t>32.760.072/0001-23</w:t>
            </w:r>
          </w:p>
        </w:tc>
        <w:tc>
          <w:tcPr>
            <w:tcW w:w="2831" w:type="dxa"/>
            <w:noWrap/>
            <w:vAlign w:val="center"/>
            <w:hideMark/>
          </w:tcPr>
          <w:p w14:paraId="540F3C53" w14:textId="77777777" w:rsidR="006D4334" w:rsidRDefault="006D4334" w:rsidP="006D4334">
            <w:pPr>
              <w:jc w:val="center"/>
              <w:rPr>
                <w:color w:val="000000"/>
                <w:lang w:eastAsia="pt-BR"/>
              </w:rPr>
            </w:pPr>
            <w:r>
              <w:rPr>
                <w:color w:val="000000"/>
                <w:lang w:eastAsia="pt-BR"/>
              </w:rPr>
              <w:t>ICATU VANGUARDA CREDIT PLUS MASTER FIRF CP</w:t>
            </w:r>
          </w:p>
        </w:tc>
        <w:tc>
          <w:tcPr>
            <w:tcW w:w="2832" w:type="dxa"/>
            <w:noWrap/>
            <w:vAlign w:val="center"/>
            <w:hideMark/>
          </w:tcPr>
          <w:p w14:paraId="678A17CA"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5A931EE8" w14:textId="77777777" w:rsidTr="00093977">
        <w:trPr>
          <w:trHeight w:val="300"/>
        </w:trPr>
        <w:tc>
          <w:tcPr>
            <w:tcW w:w="2831" w:type="dxa"/>
            <w:noWrap/>
            <w:vAlign w:val="center"/>
            <w:hideMark/>
          </w:tcPr>
          <w:p w14:paraId="489844AE" w14:textId="77777777" w:rsidR="006D4334" w:rsidRDefault="006D4334" w:rsidP="006D4334">
            <w:pPr>
              <w:jc w:val="center"/>
              <w:rPr>
                <w:color w:val="000000"/>
                <w:lang w:eastAsia="pt-BR"/>
              </w:rPr>
            </w:pPr>
            <w:r>
              <w:rPr>
                <w:color w:val="000000"/>
                <w:lang w:eastAsia="pt-BR"/>
              </w:rPr>
              <w:t>41.545.586/0001-57</w:t>
            </w:r>
          </w:p>
        </w:tc>
        <w:tc>
          <w:tcPr>
            <w:tcW w:w="2831" w:type="dxa"/>
            <w:noWrap/>
            <w:vAlign w:val="center"/>
            <w:hideMark/>
          </w:tcPr>
          <w:p w14:paraId="148F9E6E" w14:textId="77777777" w:rsidR="006D4334" w:rsidRDefault="006D4334" w:rsidP="006D4334">
            <w:pPr>
              <w:jc w:val="center"/>
              <w:rPr>
                <w:color w:val="000000"/>
                <w:lang w:eastAsia="pt-BR"/>
              </w:rPr>
            </w:pPr>
            <w:r>
              <w:rPr>
                <w:color w:val="000000"/>
                <w:lang w:eastAsia="pt-BR"/>
              </w:rPr>
              <w:t>MOLICO FIRF CP</w:t>
            </w:r>
          </w:p>
        </w:tc>
        <w:tc>
          <w:tcPr>
            <w:tcW w:w="2832" w:type="dxa"/>
            <w:noWrap/>
            <w:vAlign w:val="center"/>
            <w:hideMark/>
          </w:tcPr>
          <w:p w14:paraId="64BDA5EB" w14:textId="77777777" w:rsidR="006D4334" w:rsidRDefault="006D4334" w:rsidP="006D4334">
            <w:pPr>
              <w:jc w:val="center"/>
              <w:rPr>
                <w:color w:val="000000"/>
                <w:lang w:eastAsia="pt-BR"/>
              </w:rPr>
            </w:pPr>
            <w:r>
              <w:rPr>
                <w:color w:val="000000"/>
                <w:lang w:eastAsia="pt-BR"/>
              </w:rPr>
              <w:t>Alan Antonio Correa e Gustavo Morais Silva</w:t>
            </w:r>
          </w:p>
        </w:tc>
      </w:tr>
      <w:tr w:rsidR="006D4334" w14:paraId="149F0D1D" w14:textId="77777777" w:rsidTr="006D4334">
        <w:trPr>
          <w:trHeight w:val="300"/>
        </w:trPr>
        <w:tc>
          <w:tcPr>
            <w:tcW w:w="2831" w:type="dxa"/>
            <w:noWrap/>
            <w:hideMark/>
          </w:tcPr>
          <w:p w14:paraId="591591C2" w14:textId="77777777" w:rsidR="006D4334" w:rsidRDefault="006D4334">
            <w:pPr>
              <w:jc w:val="center"/>
              <w:rPr>
                <w:color w:val="000000"/>
                <w:lang w:eastAsia="pt-BR"/>
              </w:rPr>
            </w:pPr>
            <w:r>
              <w:rPr>
                <w:color w:val="000000"/>
                <w:lang w:eastAsia="pt-BR"/>
              </w:rPr>
              <w:t>34.781.259/0001-39</w:t>
            </w:r>
          </w:p>
        </w:tc>
        <w:tc>
          <w:tcPr>
            <w:tcW w:w="2831" w:type="dxa"/>
            <w:noWrap/>
            <w:hideMark/>
          </w:tcPr>
          <w:p w14:paraId="2B859366" w14:textId="77777777" w:rsidR="006D4334" w:rsidRDefault="006D4334">
            <w:pPr>
              <w:jc w:val="center"/>
              <w:rPr>
                <w:color w:val="000000"/>
                <w:lang w:eastAsia="pt-BR"/>
              </w:rPr>
            </w:pPr>
            <w:r>
              <w:rPr>
                <w:color w:val="000000"/>
                <w:lang w:eastAsia="pt-BR"/>
              </w:rPr>
              <w:t>ICATU VANGUARDA PREVIDENCIÁRIO FIFE FIRF CP</w:t>
            </w:r>
          </w:p>
        </w:tc>
        <w:tc>
          <w:tcPr>
            <w:tcW w:w="2832" w:type="dxa"/>
            <w:noWrap/>
            <w:hideMark/>
          </w:tcPr>
          <w:p w14:paraId="3E747451" w14:textId="77777777" w:rsidR="006D4334" w:rsidRDefault="006D4334">
            <w:pPr>
              <w:jc w:val="center"/>
              <w:rPr>
                <w:color w:val="000000"/>
                <w:lang w:eastAsia="pt-BR"/>
              </w:rPr>
            </w:pPr>
            <w:r>
              <w:rPr>
                <w:color w:val="000000"/>
                <w:lang w:eastAsia="pt-BR"/>
              </w:rPr>
              <w:t>Alan Antonio Correa e Gustavo Morais Silva</w:t>
            </w:r>
          </w:p>
        </w:tc>
      </w:tr>
      <w:tr w:rsidR="006D4334" w14:paraId="301E84F4" w14:textId="77777777" w:rsidTr="006D4334">
        <w:trPr>
          <w:trHeight w:val="300"/>
        </w:trPr>
        <w:tc>
          <w:tcPr>
            <w:tcW w:w="2831" w:type="dxa"/>
            <w:noWrap/>
            <w:hideMark/>
          </w:tcPr>
          <w:p w14:paraId="34C6C22A" w14:textId="77777777" w:rsidR="006D4334" w:rsidRDefault="006D4334">
            <w:pPr>
              <w:jc w:val="center"/>
              <w:rPr>
                <w:color w:val="000000"/>
                <w:lang w:eastAsia="pt-BR"/>
              </w:rPr>
            </w:pPr>
            <w:r>
              <w:rPr>
                <w:color w:val="000000"/>
                <w:lang w:eastAsia="pt-BR"/>
              </w:rPr>
              <w:t>07.900.255/0001-50</w:t>
            </w:r>
          </w:p>
        </w:tc>
        <w:tc>
          <w:tcPr>
            <w:tcW w:w="2831" w:type="dxa"/>
            <w:noWrap/>
            <w:hideMark/>
          </w:tcPr>
          <w:p w14:paraId="48139AAD" w14:textId="77777777" w:rsidR="006D4334" w:rsidRDefault="006D4334">
            <w:pPr>
              <w:jc w:val="center"/>
              <w:rPr>
                <w:color w:val="000000"/>
                <w:lang w:eastAsia="pt-BR"/>
              </w:rPr>
            </w:pPr>
            <w:r>
              <w:rPr>
                <w:color w:val="000000"/>
                <w:lang w:eastAsia="pt-BR"/>
              </w:rPr>
              <w:t>ICATU VANGUARDA CRÉDITO PRIVADO FIRF LP</w:t>
            </w:r>
          </w:p>
        </w:tc>
        <w:tc>
          <w:tcPr>
            <w:tcW w:w="2832" w:type="dxa"/>
            <w:noWrap/>
            <w:hideMark/>
          </w:tcPr>
          <w:p w14:paraId="3321BB63" w14:textId="77777777" w:rsidR="006D4334" w:rsidRDefault="006D4334">
            <w:pPr>
              <w:jc w:val="center"/>
              <w:rPr>
                <w:color w:val="000000"/>
                <w:lang w:eastAsia="pt-BR"/>
              </w:rPr>
            </w:pPr>
            <w:r>
              <w:rPr>
                <w:color w:val="000000"/>
                <w:lang w:eastAsia="pt-BR"/>
              </w:rPr>
              <w:t>Alan Antonio Correa e Gustavo Morais Silva</w:t>
            </w:r>
          </w:p>
        </w:tc>
      </w:tr>
      <w:tr w:rsidR="006D4334" w14:paraId="5D369893" w14:textId="77777777" w:rsidTr="006D4334">
        <w:trPr>
          <w:trHeight w:val="300"/>
        </w:trPr>
        <w:tc>
          <w:tcPr>
            <w:tcW w:w="2831" w:type="dxa"/>
            <w:noWrap/>
            <w:hideMark/>
          </w:tcPr>
          <w:p w14:paraId="1DDF6321" w14:textId="77777777" w:rsidR="006D4334" w:rsidRDefault="006D4334">
            <w:pPr>
              <w:jc w:val="center"/>
              <w:rPr>
                <w:color w:val="000000"/>
                <w:lang w:eastAsia="pt-BR"/>
              </w:rPr>
            </w:pPr>
            <w:r>
              <w:rPr>
                <w:color w:val="000000"/>
                <w:lang w:eastAsia="pt-BR"/>
              </w:rPr>
              <w:t>05.755.769/0001-33</w:t>
            </w:r>
          </w:p>
        </w:tc>
        <w:tc>
          <w:tcPr>
            <w:tcW w:w="2831" w:type="dxa"/>
            <w:noWrap/>
            <w:hideMark/>
          </w:tcPr>
          <w:p w14:paraId="1DEA9E57" w14:textId="77777777" w:rsidR="006D4334" w:rsidRDefault="006D4334">
            <w:pPr>
              <w:jc w:val="center"/>
              <w:rPr>
                <w:color w:val="000000"/>
                <w:lang w:eastAsia="pt-BR"/>
              </w:rPr>
            </w:pPr>
            <w:r>
              <w:rPr>
                <w:color w:val="000000"/>
                <w:lang w:eastAsia="pt-BR"/>
              </w:rPr>
              <w:t>ICATU VANGUARDA FIRF PLUS LP</w:t>
            </w:r>
          </w:p>
        </w:tc>
        <w:tc>
          <w:tcPr>
            <w:tcW w:w="2832" w:type="dxa"/>
            <w:noWrap/>
            <w:hideMark/>
          </w:tcPr>
          <w:p w14:paraId="4CC92FAB" w14:textId="77777777" w:rsidR="006D4334" w:rsidRDefault="006D4334">
            <w:pPr>
              <w:jc w:val="center"/>
              <w:rPr>
                <w:color w:val="000000"/>
                <w:lang w:eastAsia="pt-BR"/>
              </w:rPr>
            </w:pPr>
            <w:r>
              <w:rPr>
                <w:color w:val="000000"/>
                <w:lang w:eastAsia="pt-BR"/>
              </w:rPr>
              <w:t>Alan Antonio Correa e Gustavo Morais Silva</w:t>
            </w:r>
          </w:p>
        </w:tc>
      </w:tr>
      <w:tr w:rsidR="006D4334" w14:paraId="59B6C3BA" w14:textId="77777777" w:rsidTr="006D4334">
        <w:trPr>
          <w:trHeight w:val="300"/>
        </w:trPr>
        <w:tc>
          <w:tcPr>
            <w:tcW w:w="2831" w:type="dxa"/>
            <w:noWrap/>
            <w:hideMark/>
          </w:tcPr>
          <w:p w14:paraId="128816FF" w14:textId="77777777" w:rsidR="006D4334" w:rsidRDefault="006D4334">
            <w:pPr>
              <w:jc w:val="center"/>
              <w:rPr>
                <w:color w:val="000000"/>
                <w:lang w:eastAsia="pt-BR"/>
              </w:rPr>
            </w:pPr>
            <w:r>
              <w:rPr>
                <w:color w:val="000000"/>
                <w:lang w:eastAsia="pt-BR"/>
              </w:rPr>
              <w:lastRenderedPageBreak/>
              <w:t>20.833.938/0001-08</w:t>
            </w:r>
          </w:p>
        </w:tc>
        <w:tc>
          <w:tcPr>
            <w:tcW w:w="2831" w:type="dxa"/>
            <w:noWrap/>
            <w:hideMark/>
          </w:tcPr>
          <w:p w14:paraId="09E6F514" w14:textId="77777777" w:rsidR="006D4334" w:rsidRDefault="006D4334">
            <w:pPr>
              <w:jc w:val="center"/>
              <w:rPr>
                <w:color w:val="000000"/>
                <w:lang w:eastAsia="pt-BR"/>
              </w:rPr>
            </w:pPr>
            <w:r>
              <w:rPr>
                <w:color w:val="000000"/>
                <w:lang w:eastAsia="pt-BR"/>
              </w:rPr>
              <w:t>WM FIRF CP PREVIDENCIÁRIO</w:t>
            </w:r>
          </w:p>
        </w:tc>
        <w:tc>
          <w:tcPr>
            <w:tcW w:w="2832" w:type="dxa"/>
            <w:noWrap/>
            <w:hideMark/>
          </w:tcPr>
          <w:p w14:paraId="7C54BBD5" w14:textId="77777777" w:rsidR="006D4334" w:rsidRDefault="006D4334">
            <w:pPr>
              <w:jc w:val="center"/>
              <w:rPr>
                <w:color w:val="000000"/>
                <w:lang w:eastAsia="pt-BR"/>
              </w:rPr>
            </w:pPr>
            <w:r>
              <w:rPr>
                <w:color w:val="000000"/>
                <w:lang w:eastAsia="pt-BR"/>
              </w:rPr>
              <w:t>Alan Antonio Correa e Gustavo Morais Silva</w:t>
            </w:r>
          </w:p>
        </w:tc>
      </w:tr>
      <w:tr w:rsidR="006D4334" w14:paraId="26A6BE35" w14:textId="77777777" w:rsidTr="006D4334">
        <w:trPr>
          <w:trHeight w:val="300"/>
        </w:trPr>
        <w:tc>
          <w:tcPr>
            <w:tcW w:w="2831" w:type="dxa"/>
            <w:noWrap/>
            <w:hideMark/>
          </w:tcPr>
          <w:p w14:paraId="537F9F65" w14:textId="77777777" w:rsidR="006D4334" w:rsidRDefault="006D4334">
            <w:pPr>
              <w:jc w:val="center"/>
              <w:rPr>
                <w:color w:val="000000"/>
                <w:lang w:eastAsia="pt-BR"/>
              </w:rPr>
            </w:pPr>
            <w:r>
              <w:rPr>
                <w:color w:val="000000"/>
                <w:lang w:eastAsia="pt-BR"/>
              </w:rPr>
              <w:t>17.329.683/0001-28</w:t>
            </w:r>
          </w:p>
        </w:tc>
        <w:tc>
          <w:tcPr>
            <w:tcW w:w="2831" w:type="dxa"/>
            <w:noWrap/>
            <w:hideMark/>
          </w:tcPr>
          <w:p w14:paraId="6212C3F3" w14:textId="77777777" w:rsidR="006D4334" w:rsidRDefault="006D4334">
            <w:pPr>
              <w:jc w:val="center"/>
              <w:rPr>
                <w:color w:val="000000"/>
                <w:lang w:eastAsia="pt-BR"/>
              </w:rPr>
            </w:pPr>
            <w:r>
              <w:rPr>
                <w:color w:val="000000"/>
                <w:lang w:eastAsia="pt-BR"/>
              </w:rPr>
              <w:t>ICATU VANGUARDA PLUS FIFE FIRF PREVIDENCIÁRIO</w:t>
            </w:r>
          </w:p>
        </w:tc>
        <w:tc>
          <w:tcPr>
            <w:tcW w:w="2832" w:type="dxa"/>
            <w:noWrap/>
            <w:hideMark/>
          </w:tcPr>
          <w:p w14:paraId="04F42E74" w14:textId="77777777" w:rsidR="006D4334" w:rsidRDefault="006D4334">
            <w:pPr>
              <w:jc w:val="center"/>
              <w:rPr>
                <w:color w:val="000000"/>
                <w:lang w:eastAsia="pt-BR"/>
              </w:rPr>
            </w:pPr>
            <w:r>
              <w:rPr>
                <w:color w:val="000000"/>
                <w:lang w:eastAsia="pt-BR"/>
              </w:rPr>
              <w:t>Alan Antonio Correa e Gustavo Morais Silva</w:t>
            </w:r>
          </w:p>
        </w:tc>
      </w:tr>
      <w:tr w:rsidR="006D4334" w14:paraId="3AB685A4" w14:textId="77777777" w:rsidTr="006D4334">
        <w:trPr>
          <w:trHeight w:val="300"/>
        </w:trPr>
        <w:tc>
          <w:tcPr>
            <w:tcW w:w="2831" w:type="dxa"/>
            <w:noWrap/>
            <w:hideMark/>
          </w:tcPr>
          <w:p w14:paraId="65DBB538" w14:textId="77777777" w:rsidR="006D4334" w:rsidRDefault="006D4334">
            <w:pPr>
              <w:jc w:val="center"/>
              <w:rPr>
                <w:color w:val="000000"/>
                <w:lang w:eastAsia="pt-BR"/>
              </w:rPr>
            </w:pPr>
            <w:r>
              <w:rPr>
                <w:color w:val="000000"/>
                <w:lang w:eastAsia="pt-BR"/>
              </w:rPr>
              <w:t>42.495.052/0001-26</w:t>
            </w:r>
          </w:p>
        </w:tc>
        <w:tc>
          <w:tcPr>
            <w:tcW w:w="2831" w:type="dxa"/>
            <w:noWrap/>
            <w:hideMark/>
          </w:tcPr>
          <w:p w14:paraId="38C40780" w14:textId="77777777" w:rsidR="006D4334" w:rsidRDefault="006D4334">
            <w:pPr>
              <w:jc w:val="center"/>
              <w:rPr>
                <w:color w:val="000000"/>
                <w:lang w:eastAsia="pt-BR"/>
              </w:rPr>
            </w:pPr>
            <w:r>
              <w:rPr>
                <w:color w:val="000000"/>
                <w:lang w:eastAsia="pt-BR"/>
              </w:rPr>
              <w:t>ENERGISAPREV FIRF CP</w:t>
            </w:r>
          </w:p>
        </w:tc>
        <w:tc>
          <w:tcPr>
            <w:tcW w:w="2832" w:type="dxa"/>
            <w:noWrap/>
            <w:hideMark/>
          </w:tcPr>
          <w:p w14:paraId="53609164" w14:textId="77777777" w:rsidR="006D4334" w:rsidRDefault="006D4334">
            <w:pPr>
              <w:jc w:val="center"/>
              <w:rPr>
                <w:color w:val="000000"/>
                <w:lang w:eastAsia="pt-BR"/>
              </w:rPr>
            </w:pPr>
            <w:r>
              <w:rPr>
                <w:color w:val="000000"/>
                <w:lang w:eastAsia="pt-BR"/>
              </w:rPr>
              <w:t>Alan Antonio Correa e Gustavo Morais Silva</w:t>
            </w:r>
          </w:p>
        </w:tc>
      </w:tr>
      <w:tr w:rsidR="006D4334" w14:paraId="5BB774FB" w14:textId="77777777" w:rsidTr="008A6D19">
        <w:trPr>
          <w:trHeight w:val="300"/>
        </w:trPr>
        <w:tc>
          <w:tcPr>
            <w:tcW w:w="2831" w:type="dxa"/>
            <w:noWrap/>
            <w:vAlign w:val="center"/>
            <w:hideMark/>
          </w:tcPr>
          <w:p w14:paraId="0731B607" w14:textId="77777777" w:rsidR="006D4334" w:rsidRDefault="006D4334" w:rsidP="008A6D19">
            <w:pPr>
              <w:jc w:val="center"/>
              <w:rPr>
                <w:color w:val="000000"/>
                <w:lang w:eastAsia="pt-BR"/>
              </w:rPr>
            </w:pPr>
            <w:r>
              <w:rPr>
                <w:color w:val="000000"/>
                <w:lang w:eastAsia="pt-BR"/>
              </w:rPr>
              <w:t>35.491.217/0001-26</w:t>
            </w:r>
          </w:p>
        </w:tc>
        <w:tc>
          <w:tcPr>
            <w:tcW w:w="2831" w:type="dxa"/>
            <w:noWrap/>
            <w:vAlign w:val="center"/>
            <w:hideMark/>
          </w:tcPr>
          <w:p w14:paraId="1920EF08" w14:textId="77777777" w:rsidR="006D4334" w:rsidRDefault="006D4334" w:rsidP="008A6D19">
            <w:pPr>
              <w:jc w:val="center"/>
              <w:rPr>
                <w:color w:val="000000"/>
                <w:lang w:eastAsia="pt-BR"/>
              </w:rPr>
            </w:pPr>
            <w:r>
              <w:rPr>
                <w:color w:val="000000"/>
                <w:lang w:eastAsia="pt-BR"/>
              </w:rPr>
              <w:t xml:space="preserve">SPX </w:t>
            </w:r>
            <w:proofErr w:type="spellStart"/>
            <w:r>
              <w:rPr>
                <w:color w:val="000000"/>
                <w:lang w:eastAsia="pt-BR"/>
              </w:rPr>
              <w:t>Seahawk</w:t>
            </w:r>
            <w:proofErr w:type="spellEnd"/>
            <w:r>
              <w:rPr>
                <w:color w:val="000000"/>
                <w:lang w:eastAsia="pt-BR"/>
              </w:rPr>
              <w:t xml:space="preserve"> Master Fundo de Investimento Renda Fixa Crédito Privado Longo Prazo</w:t>
            </w:r>
          </w:p>
        </w:tc>
        <w:tc>
          <w:tcPr>
            <w:tcW w:w="2832" w:type="dxa"/>
            <w:noWrap/>
            <w:vAlign w:val="center"/>
            <w:hideMark/>
          </w:tcPr>
          <w:p w14:paraId="1F7EBA22" w14:textId="5CAFD381" w:rsidR="006D4334" w:rsidRDefault="006D4334" w:rsidP="008A6D19">
            <w:pPr>
              <w:jc w:val="center"/>
              <w:rPr>
                <w:color w:val="000000"/>
                <w:lang w:eastAsia="pt-BR"/>
              </w:rPr>
            </w:pPr>
            <w:r>
              <w:rPr>
                <w:color w:val="000000"/>
                <w:lang w:eastAsia="pt-BR"/>
              </w:rPr>
              <w:t>Fernando Tinoco</w:t>
            </w:r>
          </w:p>
        </w:tc>
      </w:tr>
      <w:tr w:rsidR="006D4334" w14:paraId="4C6C29DF" w14:textId="77777777" w:rsidTr="008A6D19">
        <w:trPr>
          <w:trHeight w:val="300"/>
        </w:trPr>
        <w:tc>
          <w:tcPr>
            <w:tcW w:w="2831" w:type="dxa"/>
            <w:noWrap/>
            <w:vAlign w:val="center"/>
            <w:hideMark/>
          </w:tcPr>
          <w:p w14:paraId="280F97BA" w14:textId="77777777" w:rsidR="006D4334" w:rsidRDefault="006D4334" w:rsidP="008A6D19">
            <w:pPr>
              <w:jc w:val="center"/>
              <w:rPr>
                <w:color w:val="000000"/>
                <w:lang w:eastAsia="pt-BR"/>
              </w:rPr>
            </w:pPr>
            <w:r>
              <w:rPr>
                <w:color w:val="000000"/>
                <w:lang w:eastAsia="pt-BR"/>
              </w:rPr>
              <w:t>35.646.238/0001-73</w:t>
            </w:r>
          </w:p>
        </w:tc>
        <w:tc>
          <w:tcPr>
            <w:tcW w:w="2831" w:type="dxa"/>
            <w:noWrap/>
            <w:vAlign w:val="center"/>
            <w:hideMark/>
          </w:tcPr>
          <w:p w14:paraId="793C8C8A" w14:textId="77777777" w:rsidR="006D4334" w:rsidRDefault="006D4334" w:rsidP="008A6D19">
            <w:pPr>
              <w:jc w:val="center"/>
              <w:rPr>
                <w:color w:val="000000"/>
                <w:lang w:eastAsia="pt-BR"/>
              </w:rPr>
            </w:pPr>
            <w:r>
              <w:rPr>
                <w:color w:val="000000"/>
                <w:lang w:eastAsia="pt-BR"/>
              </w:rPr>
              <w:t xml:space="preserve">SPX </w:t>
            </w:r>
            <w:proofErr w:type="spellStart"/>
            <w:r>
              <w:rPr>
                <w:color w:val="000000"/>
                <w:lang w:eastAsia="pt-BR"/>
              </w:rPr>
              <w:t>Seahawk</w:t>
            </w:r>
            <w:proofErr w:type="spellEnd"/>
            <w:r>
              <w:rPr>
                <w:color w:val="000000"/>
                <w:lang w:eastAsia="pt-BR"/>
              </w:rPr>
              <w:t xml:space="preserve"> Global Master Fundo de Investimento Multimercado Crédito Privado</w:t>
            </w:r>
          </w:p>
        </w:tc>
        <w:tc>
          <w:tcPr>
            <w:tcW w:w="2832" w:type="dxa"/>
            <w:noWrap/>
            <w:vAlign w:val="center"/>
            <w:hideMark/>
          </w:tcPr>
          <w:p w14:paraId="22E87F66" w14:textId="6051E86F" w:rsidR="006D4334" w:rsidRDefault="006D4334" w:rsidP="008A6D19">
            <w:pPr>
              <w:jc w:val="center"/>
              <w:rPr>
                <w:color w:val="000000"/>
                <w:lang w:eastAsia="pt-BR"/>
              </w:rPr>
            </w:pPr>
            <w:r>
              <w:rPr>
                <w:color w:val="000000"/>
                <w:lang w:eastAsia="pt-BR"/>
              </w:rPr>
              <w:t>Fernando Tinoco</w:t>
            </w:r>
          </w:p>
        </w:tc>
      </w:tr>
    </w:tbl>
    <w:p w14:paraId="573012D3" w14:textId="77777777" w:rsidR="005E5D27" w:rsidRPr="00625C0A" w:rsidRDefault="005E5D27" w:rsidP="00632A71">
      <w:pPr>
        <w:pStyle w:val="Default"/>
        <w:spacing w:line="320" w:lineRule="exact"/>
        <w:jc w:val="center"/>
        <w:rPr>
          <w:rFonts w:asciiTheme="minorHAnsi" w:hAnsiTheme="minorHAnsi" w:cstheme="minorHAnsi"/>
          <w:b/>
        </w:rPr>
      </w:pPr>
    </w:p>
    <w:p w14:paraId="360BB44B" w14:textId="269E5C59" w:rsidR="009C2B53" w:rsidRPr="00625C0A" w:rsidRDefault="009C2B53" w:rsidP="00632A71">
      <w:pPr>
        <w:pStyle w:val="Default"/>
        <w:spacing w:line="320" w:lineRule="exact"/>
        <w:jc w:val="both"/>
        <w:rPr>
          <w:rFonts w:asciiTheme="minorHAnsi" w:hAnsiTheme="minorHAnsi" w:cstheme="minorHAnsi"/>
          <w:b/>
          <w:bCs/>
          <w:lang w:eastAsia="ar-SA"/>
        </w:rPr>
      </w:pPr>
    </w:p>
    <w:p w14:paraId="3E2C9C81" w14:textId="77777777" w:rsidR="00B86B86" w:rsidRDefault="00B86B86" w:rsidP="00625C0A">
      <w:pPr>
        <w:spacing w:line="320" w:lineRule="exact"/>
        <w:rPr>
          <w:rFonts w:cstheme="minorHAnsi"/>
          <w:b/>
          <w:bCs/>
          <w:color w:val="000000"/>
          <w:sz w:val="24"/>
          <w:szCs w:val="24"/>
          <w:lang w:eastAsia="ar-SA"/>
        </w:rPr>
        <w:sectPr w:rsidR="00B86B86">
          <w:headerReference w:type="default" r:id="rId9"/>
          <w:footerReference w:type="even" r:id="rId10"/>
          <w:footerReference w:type="default" r:id="rId11"/>
          <w:headerReference w:type="first" r:id="rId12"/>
          <w:pgSz w:w="12242" w:h="15842" w:code="1"/>
          <w:pgMar w:top="1531" w:right="1185" w:bottom="1531" w:left="1701" w:header="720" w:footer="720" w:gutter="0"/>
          <w:cols w:space="708"/>
          <w:docGrid w:linePitch="360"/>
        </w:sectPr>
      </w:pPr>
    </w:p>
    <w:p w14:paraId="3CAB9C1C" w14:textId="2B823B60" w:rsidR="009C2B53" w:rsidRPr="00625C0A" w:rsidRDefault="009C2B53" w:rsidP="00625C0A">
      <w:pPr>
        <w:spacing w:line="320" w:lineRule="exact"/>
        <w:rPr>
          <w:rFonts w:cstheme="minorHAnsi"/>
          <w:b/>
          <w:bCs/>
          <w:color w:val="000000"/>
          <w:sz w:val="24"/>
          <w:szCs w:val="24"/>
          <w:lang w:eastAsia="ar-SA"/>
        </w:rPr>
      </w:pPr>
    </w:p>
    <w:p w14:paraId="5800DC96" w14:textId="73CEA8F7" w:rsidR="0035592A" w:rsidRPr="00625C0A" w:rsidRDefault="0035592A"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t>ANEXO II</w:t>
      </w:r>
    </w:p>
    <w:p w14:paraId="341B58C2" w14:textId="77777777" w:rsidR="0035592A" w:rsidRPr="00625C0A" w:rsidRDefault="0035592A" w:rsidP="00632A71">
      <w:pPr>
        <w:pStyle w:val="PargrafodaLista"/>
        <w:spacing w:after="0" w:line="320" w:lineRule="exact"/>
        <w:ind w:left="0"/>
        <w:jc w:val="center"/>
        <w:rPr>
          <w:rFonts w:cstheme="minorHAnsi"/>
          <w:b/>
          <w:bCs/>
          <w:sz w:val="24"/>
          <w:szCs w:val="24"/>
          <w:u w:val="single"/>
          <w:lang w:eastAsia="ar-SA"/>
        </w:rPr>
      </w:pPr>
    </w:p>
    <w:p w14:paraId="6FDEF8EF" w14:textId="15B55EC1" w:rsidR="0035592A" w:rsidRPr="00625C0A" w:rsidRDefault="004115A3" w:rsidP="008A6D19">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Cs/>
          <w:i/>
          <w:color w:val="auto"/>
        </w:rPr>
        <w:t>(</w:t>
      </w:r>
      <w:r w:rsidR="009C2B53" w:rsidRPr="00625C0A">
        <w:rPr>
          <w:rFonts w:asciiTheme="minorHAnsi" w:hAnsiTheme="minorHAnsi" w:cstheme="minorHAnsi"/>
          <w:bCs/>
          <w:i/>
          <w:color w:val="auto"/>
        </w:rPr>
        <w:t>Relação de Votos e Abstenções</w:t>
      </w:r>
      <w:r w:rsidRPr="00625C0A">
        <w:rPr>
          <w:rFonts w:asciiTheme="minorHAnsi" w:hAnsiTheme="minorHAnsi" w:cstheme="minorHAnsi"/>
          <w:bCs/>
          <w:i/>
          <w:color w:val="auto"/>
        </w:rPr>
        <w:t xml:space="preserve"> dos Debenturistas 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p>
    <w:p w14:paraId="06EAA3DF" w14:textId="77777777" w:rsidR="008A6D19" w:rsidRDefault="008A6D19" w:rsidP="008A6D19">
      <w:pPr>
        <w:spacing w:after="0" w:line="320" w:lineRule="exact"/>
        <w:rPr>
          <w:rFonts w:cstheme="minorHAnsi"/>
          <w:b/>
          <w:bCs/>
          <w:lang w:eastAsia="ar-SA"/>
        </w:rPr>
      </w:pPr>
    </w:p>
    <w:p w14:paraId="19B184E7" w14:textId="27E7A045" w:rsidR="008A6D19" w:rsidRDefault="008A6D19" w:rsidP="008A6D19">
      <w:pPr>
        <w:spacing w:after="0" w:line="320" w:lineRule="exact"/>
        <w:jc w:val="both"/>
        <w:rPr>
          <w:rFonts w:cstheme="minorHAnsi"/>
          <w:i/>
          <w:iCs/>
          <w:sz w:val="24"/>
          <w:szCs w:val="24"/>
          <w:lang w:eastAsia="ar-SA"/>
        </w:rPr>
      </w:pPr>
      <w:r w:rsidRPr="008A6D19">
        <w:rPr>
          <w:rFonts w:cstheme="minorHAnsi"/>
          <w:b/>
          <w:bCs/>
          <w:sz w:val="24"/>
          <w:szCs w:val="24"/>
          <w:lang w:eastAsia="ar-SA"/>
        </w:rPr>
        <w:t xml:space="preserve">Ordem do dia (i): </w:t>
      </w:r>
      <w:r w:rsidRPr="008A6D19">
        <w:rPr>
          <w:rFonts w:cstheme="minorHAnsi"/>
          <w:i/>
          <w:iCs/>
          <w:sz w:val="24"/>
          <w:szCs w:val="24"/>
          <w:lang w:eastAsia="ar-SA"/>
        </w:rPr>
        <w:t xml:space="preserve">a </w:t>
      </w:r>
      <w:r w:rsidRPr="008A6D19">
        <w:rPr>
          <w:rFonts w:cstheme="minorHAnsi"/>
          <w:i/>
          <w:iCs/>
          <w:sz w:val="24"/>
          <w:szCs w:val="24"/>
          <w:lang w:eastAsia="ar-SA"/>
        </w:rPr>
        <w:t>alteração, ou não, das disposições relativas ao Resgate Antecipado Facultativo (conforme definido na Escritura de Emissão) previstas na cláusula 5.1</w:t>
      </w:r>
      <w:r>
        <w:rPr>
          <w:rFonts w:cstheme="minorHAnsi"/>
          <w:i/>
          <w:iCs/>
          <w:sz w:val="24"/>
          <w:szCs w:val="24"/>
          <w:lang w:eastAsia="ar-SA"/>
        </w:rPr>
        <w:t>8</w:t>
      </w:r>
      <w:r w:rsidRPr="008A6D19">
        <w:rPr>
          <w:rFonts w:cstheme="minorHAnsi"/>
          <w:i/>
          <w:iCs/>
          <w:sz w:val="24"/>
          <w:szCs w:val="24"/>
          <w:lang w:eastAsia="ar-SA"/>
        </w:rPr>
        <w:t xml:space="preserve"> da</w:t>
      </w:r>
      <w:r w:rsidRPr="008A6D19">
        <w:rPr>
          <w:rFonts w:cstheme="minorHAnsi"/>
          <w:i/>
          <w:iCs/>
          <w:sz w:val="24"/>
          <w:szCs w:val="24"/>
          <w:lang w:eastAsia="ar-SA"/>
        </w:rPr>
        <w:t xml:space="preserve"> </w:t>
      </w:r>
      <w:r w:rsidRPr="008A6D19">
        <w:rPr>
          <w:rFonts w:cstheme="minorHAnsi"/>
          <w:i/>
          <w:iCs/>
          <w:sz w:val="24"/>
          <w:szCs w:val="24"/>
          <w:lang w:eastAsia="ar-SA"/>
        </w:rPr>
        <w:t>Escritura de Emissão, de modo que, a MPM Corpóreos S.A. (“</w:t>
      </w:r>
      <w:r w:rsidRPr="008A6D19">
        <w:rPr>
          <w:rFonts w:cstheme="minorHAnsi"/>
          <w:i/>
          <w:iCs/>
          <w:sz w:val="24"/>
          <w:szCs w:val="24"/>
          <w:u w:val="single"/>
          <w:lang w:eastAsia="ar-SA"/>
        </w:rPr>
        <w:t>Companhia</w:t>
      </w:r>
      <w:r w:rsidRPr="008A6D19">
        <w:rPr>
          <w:rFonts w:cstheme="minorHAnsi"/>
          <w:i/>
          <w:iCs/>
          <w:sz w:val="24"/>
          <w:szCs w:val="24"/>
          <w:lang w:eastAsia="ar-SA"/>
        </w:rPr>
        <w:t>”), possa, a qualquer momento a partir de 9 de setembro de 2022 (inclusive) e até 30 de setembro de 2022</w:t>
      </w:r>
      <w:r w:rsidRPr="008A6D19">
        <w:rPr>
          <w:rFonts w:cstheme="minorHAnsi"/>
          <w:i/>
          <w:iCs/>
          <w:sz w:val="24"/>
          <w:szCs w:val="24"/>
          <w:lang w:eastAsia="ar-SA"/>
        </w:rPr>
        <w:t xml:space="preserve"> </w:t>
      </w:r>
      <w:r w:rsidRPr="008A6D19">
        <w:rPr>
          <w:rFonts w:cstheme="minorHAnsi"/>
          <w:i/>
          <w:iCs/>
          <w:sz w:val="24"/>
          <w:szCs w:val="24"/>
          <w:lang w:eastAsia="ar-SA"/>
        </w:rPr>
        <w:t>(inclusive), realizar o Resgate Antecipado Facultativo das debêntures simples, não conversíveis em ações, da espécie com garantia real, em série única, da 1ª</w:t>
      </w:r>
      <w:r w:rsidRPr="008A6D19">
        <w:rPr>
          <w:rFonts w:cstheme="minorHAnsi"/>
          <w:i/>
          <w:iCs/>
          <w:sz w:val="24"/>
          <w:szCs w:val="24"/>
          <w:lang w:eastAsia="ar-SA"/>
        </w:rPr>
        <w:t xml:space="preserve"> </w:t>
      </w:r>
      <w:r w:rsidRPr="008A6D19">
        <w:rPr>
          <w:rFonts w:cstheme="minorHAnsi"/>
          <w:i/>
          <w:iCs/>
          <w:sz w:val="24"/>
          <w:szCs w:val="24"/>
          <w:lang w:eastAsia="ar-SA"/>
        </w:rPr>
        <w:t>(primeira) emissão da Companhia (</w:t>
      </w:r>
      <w:r>
        <w:rPr>
          <w:rFonts w:cstheme="minorHAnsi"/>
          <w:i/>
          <w:iCs/>
          <w:sz w:val="24"/>
          <w:szCs w:val="24"/>
          <w:lang w:eastAsia="ar-SA"/>
        </w:rPr>
        <w:t>“</w:t>
      </w:r>
      <w:r w:rsidRPr="008A6D19">
        <w:rPr>
          <w:rFonts w:cstheme="minorHAnsi"/>
          <w:i/>
          <w:iCs/>
          <w:sz w:val="24"/>
          <w:szCs w:val="24"/>
          <w:u w:val="single"/>
          <w:lang w:eastAsia="ar-SA"/>
        </w:rPr>
        <w:t>Debêntures</w:t>
      </w:r>
      <w:r>
        <w:rPr>
          <w:rFonts w:cstheme="minorHAnsi"/>
          <w:i/>
          <w:iCs/>
          <w:sz w:val="24"/>
          <w:szCs w:val="24"/>
          <w:lang w:eastAsia="ar-SA"/>
        </w:rPr>
        <w:t>”</w:t>
      </w:r>
      <w:r w:rsidRPr="008A6D19">
        <w:rPr>
          <w:rFonts w:cstheme="minorHAnsi"/>
          <w:i/>
          <w:iCs/>
          <w:sz w:val="24"/>
          <w:szCs w:val="24"/>
          <w:lang w:eastAsia="ar-SA"/>
        </w:rPr>
        <w:t xml:space="preserve"> e </w:t>
      </w:r>
      <w:r>
        <w:rPr>
          <w:rFonts w:cstheme="minorHAnsi"/>
          <w:i/>
          <w:iCs/>
          <w:sz w:val="24"/>
          <w:szCs w:val="24"/>
          <w:lang w:eastAsia="ar-SA"/>
        </w:rPr>
        <w:t>“</w:t>
      </w:r>
      <w:r w:rsidRPr="008A6D19">
        <w:rPr>
          <w:rFonts w:cstheme="minorHAnsi"/>
          <w:i/>
          <w:iCs/>
          <w:sz w:val="24"/>
          <w:szCs w:val="24"/>
          <w:u w:val="single"/>
          <w:lang w:eastAsia="ar-SA"/>
        </w:rPr>
        <w:t>Nova Hipótese de Resgate Antecipado Facultativo</w:t>
      </w:r>
      <w:r w:rsidRPr="008A6D19">
        <w:rPr>
          <w:rFonts w:cstheme="minorHAnsi"/>
          <w:i/>
          <w:iCs/>
          <w:sz w:val="24"/>
          <w:szCs w:val="24"/>
          <w:lang w:eastAsia="ar-SA"/>
        </w:rPr>
        <w:t>”</w:t>
      </w:r>
      <w:r w:rsidRPr="008A6D19">
        <w:rPr>
          <w:rFonts w:cstheme="minorHAnsi"/>
          <w:i/>
          <w:iCs/>
          <w:sz w:val="24"/>
          <w:szCs w:val="24"/>
          <w:lang w:eastAsia="ar-SA"/>
        </w:rPr>
        <w:t>, respectivamente);</w:t>
      </w:r>
    </w:p>
    <w:p w14:paraId="7BFC3062" w14:textId="6F279235" w:rsidR="008A6D19" w:rsidRDefault="008A6D19" w:rsidP="008A6D19">
      <w:pPr>
        <w:spacing w:after="0" w:line="320" w:lineRule="exact"/>
        <w:jc w:val="both"/>
        <w:rPr>
          <w:rFonts w:cstheme="minorHAnsi"/>
          <w:i/>
          <w:iCs/>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026D27" w:rsidRPr="008A6D19" w14:paraId="10C48A01" w14:textId="77777777" w:rsidTr="004D35C3">
        <w:tc>
          <w:tcPr>
            <w:tcW w:w="12770" w:type="dxa"/>
            <w:gridSpan w:val="4"/>
            <w:shd w:val="clear" w:color="auto" w:fill="A6A6A6" w:themeFill="background1" w:themeFillShade="A6"/>
            <w:vAlign w:val="center"/>
          </w:tcPr>
          <w:p w14:paraId="68EABF94" w14:textId="77777777" w:rsidR="00026D27" w:rsidRPr="006239BA" w:rsidRDefault="00026D27" w:rsidP="004D35C3">
            <w:pPr>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026D27" w:rsidRPr="008A6D19" w14:paraId="10A4FFC4" w14:textId="77777777" w:rsidTr="004D35C3">
        <w:tc>
          <w:tcPr>
            <w:tcW w:w="12770" w:type="dxa"/>
            <w:gridSpan w:val="4"/>
            <w:shd w:val="clear" w:color="auto" w:fill="D0CECE" w:themeFill="background2" w:themeFillShade="E6"/>
            <w:vAlign w:val="center"/>
          </w:tcPr>
          <w:p w14:paraId="5EEEF7CB"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Não votar = ABSTER-SE</w:t>
            </w:r>
          </w:p>
        </w:tc>
      </w:tr>
      <w:tr w:rsidR="00026D27" w:rsidRPr="008A6D19" w14:paraId="7135FC4C" w14:textId="77777777" w:rsidTr="004D35C3">
        <w:tc>
          <w:tcPr>
            <w:tcW w:w="3459" w:type="dxa"/>
            <w:vMerge w:val="restart"/>
            <w:shd w:val="clear" w:color="auto" w:fill="D0CECE" w:themeFill="background2" w:themeFillShade="E6"/>
            <w:vAlign w:val="center"/>
          </w:tcPr>
          <w:p w14:paraId="24F4AD97"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59B433D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Por peso do Voto</w:t>
            </w:r>
          </w:p>
        </w:tc>
      </w:tr>
      <w:tr w:rsidR="00026D27" w:rsidRPr="008A6D19" w14:paraId="7076D2FB" w14:textId="77777777" w:rsidTr="004D35C3">
        <w:tc>
          <w:tcPr>
            <w:tcW w:w="3459" w:type="dxa"/>
            <w:vMerge/>
            <w:shd w:val="clear" w:color="auto" w:fill="D0CECE" w:themeFill="background2" w:themeFillShade="E6"/>
          </w:tcPr>
          <w:p w14:paraId="3F1CE21A" w14:textId="77777777" w:rsidR="00026D27" w:rsidRPr="008A6D19" w:rsidRDefault="00026D27"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521AC7E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6873B53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39FB158F"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Efetivos</w:t>
            </w:r>
          </w:p>
        </w:tc>
      </w:tr>
      <w:tr w:rsidR="00026D27" w:rsidRPr="008A6D19" w14:paraId="08C01272" w14:textId="77777777" w:rsidTr="004D35C3">
        <w:tc>
          <w:tcPr>
            <w:tcW w:w="3459" w:type="dxa"/>
          </w:tcPr>
          <w:p w14:paraId="1988E4B1"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33BA175E"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051F4C6A"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1CC33B2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03521C93" w14:textId="77777777" w:rsidTr="004D35C3">
        <w:tc>
          <w:tcPr>
            <w:tcW w:w="3459" w:type="dxa"/>
          </w:tcPr>
          <w:p w14:paraId="4B904E65"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7A1C4E4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2AF3247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4CCA2DF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0D6C7C80" w14:textId="77777777" w:rsidTr="004D35C3">
        <w:tc>
          <w:tcPr>
            <w:tcW w:w="3459" w:type="dxa"/>
          </w:tcPr>
          <w:p w14:paraId="001EDD97"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3B27A77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7B4FBD1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3D15EE87"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r>
      <w:tr w:rsidR="00026D27" w:rsidRPr="008A6D19" w14:paraId="7BC05244" w14:textId="77777777" w:rsidTr="004D35C3">
        <w:tc>
          <w:tcPr>
            <w:tcW w:w="3459" w:type="dxa"/>
          </w:tcPr>
          <w:p w14:paraId="15F0EA9B"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56650750"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7CD65B1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4671185C" w14:textId="77777777" w:rsidR="00026D27" w:rsidRPr="008A6D19" w:rsidRDefault="00026D27" w:rsidP="004D35C3">
            <w:pPr>
              <w:spacing w:line="320" w:lineRule="exact"/>
              <w:jc w:val="center"/>
              <w:rPr>
                <w:rFonts w:cstheme="minorHAnsi"/>
                <w:sz w:val="24"/>
                <w:szCs w:val="24"/>
                <w:lang w:eastAsia="ar-SA"/>
              </w:rPr>
            </w:pPr>
          </w:p>
        </w:tc>
      </w:tr>
    </w:tbl>
    <w:p w14:paraId="4D4EF3C6" w14:textId="77777777" w:rsidR="00026D27" w:rsidRDefault="00026D27" w:rsidP="008A6D19">
      <w:pPr>
        <w:spacing w:after="0" w:line="320" w:lineRule="exact"/>
        <w:jc w:val="both"/>
        <w:rPr>
          <w:rFonts w:cstheme="minorHAnsi"/>
          <w:i/>
          <w:iCs/>
          <w:sz w:val="24"/>
          <w:szCs w:val="24"/>
          <w:lang w:eastAsia="ar-SA"/>
        </w:rPr>
      </w:pPr>
    </w:p>
    <w:p w14:paraId="5953082E" w14:textId="7E98074B" w:rsidR="006239BA" w:rsidRDefault="006239BA" w:rsidP="00026D27">
      <w:pPr>
        <w:keepNext/>
        <w:spacing w:after="0" w:line="320" w:lineRule="exact"/>
        <w:jc w:val="both"/>
        <w:rPr>
          <w:rFonts w:cstheme="minorHAnsi"/>
          <w:i/>
          <w:iCs/>
          <w:sz w:val="24"/>
          <w:szCs w:val="24"/>
          <w:lang w:eastAsia="ar-SA"/>
        </w:rPr>
      </w:pPr>
      <w:r w:rsidRPr="008A6D19">
        <w:rPr>
          <w:rFonts w:cstheme="minorHAnsi"/>
          <w:b/>
          <w:bCs/>
          <w:sz w:val="24"/>
          <w:szCs w:val="24"/>
          <w:lang w:eastAsia="ar-SA"/>
        </w:rPr>
        <w:lastRenderedPageBreak/>
        <w:t>Ordem do dia (</w:t>
      </w:r>
      <w:proofErr w:type="spellStart"/>
      <w:r>
        <w:rPr>
          <w:rFonts w:cstheme="minorHAnsi"/>
          <w:b/>
          <w:bCs/>
          <w:sz w:val="24"/>
          <w:szCs w:val="24"/>
          <w:lang w:eastAsia="ar-SA"/>
        </w:rPr>
        <w:t>i</w:t>
      </w:r>
      <w:r w:rsidRPr="008A6D19">
        <w:rPr>
          <w:rFonts w:cstheme="minorHAnsi"/>
          <w:b/>
          <w:bCs/>
          <w:sz w:val="24"/>
          <w:szCs w:val="24"/>
          <w:lang w:eastAsia="ar-SA"/>
        </w:rPr>
        <w:t>i</w:t>
      </w:r>
      <w:proofErr w:type="spellEnd"/>
      <w:r w:rsidRPr="008A6D19">
        <w:rPr>
          <w:rFonts w:cstheme="minorHAnsi"/>
          <w:b/>
          <w:bCs/>
          <w:sz w:val="24"/>
          <w:szCs w:val="24"/>
          <w:lang w:eastAsia="ar-SA"/>
        </w:rPr>
        <w:t xml:space="preserve">): </w:t>
      </w:r>
      <w:r w:rsidRPr="006239BA">
        <w:rPr>
          <w:rFonts w:cstheme="minorHAnsi"/>
          <w:i/>
          <w:iCs/>
          <w:sz w:val="24"/>
          <w:szCs w:val="24"/>
          <w:lang w:eastAsia="ar-SA"/>
        </w:rPr>
        <w:t>caso seja aprovada a matéria prevista no item (i) acima, a alteração, ou não, da cláusula 5.17.1, subitem (i) da Escritura de Emissão, de modo que a</w:t>
      </w:r>
      <w:r>
        <w:rPr>
          <w:rFonts w:cstheme="minorHAnsi"/>
          <w:i/>
          <w:iCs/>
          <w:sz w:val="24"/>
          <w:szCs w:val="24"/>
          <w:lang w:eastAsia="ar-SA"/>
        </w:rPr>
        <w:t xml:space="preserve"> </w:t>
      </w:r>
      <w:r w:rsidRPr="006239BA">
        <w:rPr>
          <w:rFonts w:cstheme="minorHAnsi"/>
          <w:i/>
          <w:iCs/>
          <w:sz w:val="24"/>
          <w:szCs w:val="24"/>
          <w:lang w:eastAsia="ar-SA"/>
        </w:rPr>
        <w:t>comunicação a ser encaminhada pela Companhia, aos Debenturistas, no âmbito do Resgate Antecipado Facultativo possa ser realizada com, no mínimo, 3</w:t>
      </w:r>
      <w:r>
        <w:rPr>
          <w:rFonts w:cstheme="minorHAnsi"/>
          <w:i/>
          <w:iCs/>
          <w:sz w:val="24"/>
          <w:szCs w:val="24"/>
          <w:lang w:eastAsia="ar-SA"/>
        </w:rPr>
        <w:t xml:space="preserve"> </w:t>
      </w:r>
      <w:r w:rsidRPr="006239BA">
        <w:rPr>
          <w:rFonts w:cstheme="minorHAnsi"/>
          <w:i/>
          <w:iCs/>
          <w:sz w:val="24"/>
          <w:szCs w:val="24"/>
          <w:lang w:eastAsia="ar-SA"/>
        </w:rPr>
        <w:t>(três) Dias Úteis de antecedência</w:t>
      </w:r>
      <w:r w:rsidRPr="008A6D19">
        <w:rPr>
          <w:rFonts w:cstheme="minorHAnsi"/>
          <w:i/>
          <w:iCs/>
          <w:sz w:val="24"/>
          <w:szCs w:val="24"/>
          <w:lang w:eastAsia="ar-SA"/>
        </w:rPr>
        <w:t>;</w:t>
      </w:r>
    </w:p>
    <w:p w14:paraId="616DB216" w14:textId="4BBBFD70" w:rsidR="006239BA" w:rsidRDefault="006239BA" w:rsidP="00026D27">
      <w:pPr>
        <w:keepNext/>
        <w:spacing w:after="0" w:line="320" w:lineRule="exact"/>
        <w:jc w:val="both"/>
        <w:rPr>
          <w:rFonts w:cstheme="minorHAnsi"/>
          <w:i/>
          <w:iCs/>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026D27" w:rsidRPr="008A6D19" w14:paraId="2C714730" w14:textId="77777777" w:rsidTr="004D35C3">
        <w:tc>
          <w:tcPr>
            <w:tcW w:w="12770" w:type="dxa"/>
            <w:gridSpan w:val="4"/>
            <w:shd w:val="clear" w:color="auto" w:fill="A6A6A6" w:themeFill="background1" w:themeFillShade="A6"/>
            <w:vAlign w:val="center"/>
          </w:tcPr>
          <w:p w14:paraId="5EE904FD" w14:textId="77777777" w:rsidR="00026D27" w:rsidRPr="006239BA" w:rsidRDefault="00026D27" w:rsidP="00026D27">
            <w:pPr>
              <w:keepNext/>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026D27" w:rsidRPr="008A6D19" w14:paraId="65CB4819" w14:textId="77777777" w:rsidTr="004D35C3">
        <w:tc>
          <w:tcPr>
            <w:tcW w:w="12770" w:type="dxa"/>
            <w:gridSpan w:val="4"/>
            <w:shd w:val="clear" w:color="auto" w:fill="D0CECE" w:themeFill="background2" w:themeFillShade="E6"/>
            <w:vAlign w:val="center"/>
          </w:tcPr>
          <w:p w14:paraId="10C4B7C9" w14:textId="77777777" w:rsidR="00026D27" w:rsidRPr="008A6D19" w:rsidRDefault="00026D27" w:rsidP="00026D27">
            <w:pPr>
              <w:keepNext/>
              <w:spacing w:line="320" w:lineRule="exact"/>
              <w:jc w:val="center"/>
              <w:rPr>
                <w:rFonts w:cstheme="minorHAnsi"/>
                <w:sz w:val="24"/>
                <w:szCs w:val="24"/>
                <w:lang w:eastAsia="ar-SA"/>
              </w:rPr>
            </w:pPr>
            <w:r>
              <w:rPr>
                <w:rFonts w:cstheme="minorHAnsi"/>
                <w:sz w:val="24"/>
                <w:szCs w:val="24"/>
                <w:lang w:eastAsia="ar-SA"/>
              </w:rPr>
              <w:t>Não votar = ABSTER-SE</w:t>
            </w:r>
          </w:p>
        </w:tc>
      </w:tr>
      <w:tr w:rsidR="00026D27" w:rsidRPr="008A6D19" w14:paraId="0DE7687C" w14:textId="77777777" w:rsidTr="004D35C3">
        <w:tc>
          <w:tcPr>
            <w:tcW w:w="3459" w:type="dxa"/>
            <w:vMerge w:val="restart"/>
            <w:shd w:val="clear" w:color="auto" w:fill="D0CECE" w:themeFill="background2" w:themeFillShade="E6"/>
            <w:vAlign w:val="center"/>
          </w:tcPr>
          <w:p w14:paraId="4299DC1F" w14:textId="77777777" w:rsidR="00026D27" w:rsidRPr="008A6D19" w:rsidRDefault="00026D27" w:rsidP="00026D27">
            <w:pPr>
              <w:keepNext/>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239E6077" w14:textId="77777777" w:rsidR="00026D27" w:rsidRPr="008A6D19" w:rsidRDefault="00026D27" w:rsidP="00026D27">
            <w:pPr>
              <w:keepNext/>
              <w:spacing w:line="320" w:lineRule="exact"/>
              <w:jc w:val="center"/>
              <w:rPr>
                <w:rFonts w:cstheme="minorHAnsi"/>
                <w:sz w:val="24"/>
                <w:szCs w:val="24"/>
                <w:lang w:eastAsia="ar-SA"/>
              </w:rPr>
            </w:pPr>
            <w:r>
              <w:rPr>
                <w:rFonts w:cstheme="minorHAnsi"/>
                <w:sz w:val="24"/>
                <w:szCs w:val="24"/>
                <w:lang w:eastAsia="ar-SA"/>
              </w:rPr>
              <w:t>Por peso do Voto</w:t>
            </w:r>
          </w:p>
        </w:tc>
      </w:tr>
      <w:tr w:rsidR="00026D27" w:rsidRPr="008A6D19" w14:paraId="760D93CE" w14:textId="77777777" w:rsidTr="004D35C3">
        <w:tc>
          <w:tcPr>
            <w:tcW w:w="3459" w:type="dxa"/>
            <w:vMerge/>
            <w:shd w:val="clear" w:color="auto" w:fill="D0CECE" w:themeFill="background2" w:themeFillShade="E6"/>
          </w:tcPr>
          <w:p w14:paraId="01A019D1" w14:textId="77777777" w:rsidR="00026D27" w:rsidRPr="008A6D19" w:rsidRDefault="00026D27"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760B2650"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24C9BE8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6A9F22F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Efetivos</w:t>
            </w:r>
          </w:p>
        </w:tc>
      </w:tr>
      <w:tr w:rsidR="00026D27" w:rsidRPr="008A6D19" w14:paraId="5E1E21A5" w14:textId="77777777" w:rsidTr="004D35C3">
        <w:tc>
          <w:tcPr>
            <w:tcW w:w="3459" w:type="dxa"/>
          </w:tcPr>
          <w:p w14:paraId="01EC2E84"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5CC127FD"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7927EAED"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0B6C8B0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73738562" w14:textId="77777777" w:rsidTr="004D35C3">
        <w:tc>
          <w:tcPr>
            <w:tcW w:w="3459" w:type="dxa"/>
          </w:tcPr>
          <w:p w14:paraId="44FDA72F"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520393A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6E448F3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5736FC2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73337BCA" w14:textId="77777777" w:rsidTr="004D35C3">
        <w:tc>
          <w:tcPr>
            <w:tcW w:w="3459" w:type="dxa"/>
          </w:tcPr>
          <w:p w14:paraId="31D0E30F"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35A38400"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5D0BCDC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28E1A2E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r>
      <w:tr w:rsidR="00026D27" w:rsidRPr="008A6D19" w14:paraId="332A0C53" w14:textId="77777777" w:rsidTr="004D35C3">
        <w:tc>
          <w:tcPr>
            <w:tcW w:w="3459" w:type="dxa"/>
          </w:tcPr>
          <w:p w14:paraId="1920E899"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1E8804EF"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6332060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111D7BFB" w14:textId="77777777" w:rsidR="00026D27" w:rsidRPr="008A6D19" w:rsidRDefault="00026D27" w:rsidP="004D35C3">
            <w:pPr>
              <w:spacing w:line="320" w:lineRule="exact"/>
              <w:jc w:val="center"/>
              <w:rPr>
                <w:rFonts w:cstheme="minorHAnsi"/>
                <w:sz w:val="24"/>
                <w:szCs w:val="24"/>
                <w:lang w:eastAsia="ar-SA"/>
              </w:rPr>
            </w:pPr>
          </w:p>
        </w:tc>
      </w:tr>
    </w:tbl>
    <w:p w14:paraId="539A10F9" w14:textId="648DF95E" w:rsidR="006239BA" w:rsidRDefault="006239BA" w:rsidP="008A6D19">
      <w:pPr>
        <w:spacing w:after="0" w:line="320" w:lineRule="exact"/>
        <w:jc w:val="both"/>
        <w:rPr>
          <w:rFonts w:cstheme="minorHAnsi"/>
          <w:sz w:val="24"/>
          <w:szCs w:val="24"/>
          <w:lang w:eastAsia="ar-SA"/>
        </w:rPr>
      </w:pPr>
    </w:p>
    <w:p w14:paraId="28C396FA" w14:textId="338AC6A1" w:rsidR="006239BA" w:rsidRDefault="006239BA" w:rsidP="006239BA">
      <w:pPr>
        <w:spacing w:after="0" w:line="320" w:lineRule="exact"/>
        <w:jc w:val="both"/>
        <w:rPr>
          <w:rFonts w:cstheme="minorHAnsi"/>
          <w:i/>
          <w:iCs/>
          <w:sz w:val="24"/>
          <w:szCs w:val="24"/>
          <w:lang w:eastAsia="ar-SA"/>
        </w:rPr>
      </w:pPr>
      <w:r w:rsidRPr="008A6D19">
        <w:rPr>
          <w:rFonts w:cstheme="minorHAnsi"/>
          <w:b/>
          <w:bCs/>
          <w:sz w:val="24"/>
          <w:szCs w:val="24"/>
          <w:lang w:eastAsia="ar-SA"/>
        </w:rPr>
        <w:t>Ordem do dia (</w:t>
      </w:r>
      <w:r>
        <w:rPr>
          <w:rFonts w:cstheme="minorHAnsi"/>
          <w:b/>
          <w:bCs/>
          <w:sz w:val="24"/>
          <w:szCs w:val="24"/>
          <w:lang w:eastAsia="ar-SA"/>
        </w:rPr>
        <w:t>i</w:t>
      </w:r>
      <w:r>
        <w:rPr>
          <w:rFonts w:cstheme="minorHAnsi"/>
          <w:b/>
          <w:bCs/>
          <w:sz w:val="24"/>
          <w:szCs w:val="24"/>
          <w:lang w:eastAsia="ar-SA"/>
        </w:rPr>
        <w:t>i</w:t>
      </w:r>
      <w:r w:rsidRPr="008A6D19">
        <w:rPr>
          <w:rFonts w:cstheme="minorHAnsi"/>
          <w:b/>
          <w:bCs/>
          <w:sz w:val="24"/>
          <w:szCs w:val="24"/>
          <w:lang w:eastAsia="ar-SA"/>
        </w:rPr>
        <w:t xml:space="preserve">i): </w:t>
      </w:r>
      <w:r w:rsidRPr="006239BA">
        <w:rPr>
          <w:rFonts w:cstheme="minorHAnsi"/>
          <w:i/>
          <w:iCs/>
          <w:sz w:val="24"/>
          <w:szCs w:val="24"/>
          <w:lang w:eastAsia="ar-SA"/>
        </w:rPr>
        <w:t>caso seja aprovada a matéria prevista no item (i) acima, a aprovação, ou não, para que não haja a incidência do Prêmio do Resgate Antecipado Facultativo</w:t>
      </w:r>
      <w:r>
        <w:rPr>
          <w:rFonts w:cstheme="minorHAnsi"/>
          <w:i/>
          <w:iCs/>
          <w:sz w:val="24"/>
          <w:szCs w:val="24"/>
          <w:lang w:eastAsia="ar-SA"/>
        </w:rPr>
        <w:t xml:space="preserve"> </w:t>
      </w:r>
      <w:r w:rsidRPr="006239BA">
        <w:rPr>
          <w:rFonts w:cstheme="minorHAnsi"/>
          <w:i/>
          <w:iCs/>
          <w:sz w:val="24"/>
          <w:szCs w:val="24"/>
          <w:lang w:eastAsia="ar-SA"/>
        </w:rPr>
        <w:t>(conforme definido na Escritura de Emissão) no âmbito da Nova Hipótese de Resgate Antecipado Facultativo, caso a Nova Hipótese de Resgate Antecipado</w:t>
      </w:r>
      <w:r w:rsidR="00B86B86">
        <w:rPr>
          <w:rFonts w:cstheme="minorHAnsi"/>
          <w:i/>
          <w:iCs/>
          <w:sz w:val="24"/>
          <w:szCs w:val="24"/>
          <w:lang w:eastAsia="ar-SA"/>
        </w:rPr>
        <w:t xml:space="preserve"> </w:t>
      </w:r>
      <w:r w:rsidRPr="006239BA">
        <w:rPr>
          <w:rFonts w:cstheme="minorHAnsi"/>
          <w:i/>
          <w:iCs/>
          <w:sz w:val="24"/>
          <w:szCs w:val="24"/>
          <w:lang w:eastAsia="ar-SA"/>
        </w:rPr>
        <w:t>Facultativo seja realizada pela Companhia</w:t>
      </w:r>
      <w:r w:rsidRPr="008A6D19">
        <w:rPr>
          <w:rFonts w:cstheme="minorHAnsi"/>
          <w:i/>
          <w:iCs/>
          <w:sz w:val="24"/>
          <w:szCs w:val="24"/>
          <w:lang w:eastAsia="ar-SA"/>
        </w:rPr>
        <w:t>;</w:t>
      </w:r>
    </w:p>
    <w:p w14:paraId="35A48668" w14:textId="6571335B" w:rsidR="006239BA" w:rsidRDefault="006239BA" w:rsidP="008A6D19">
      <w:pPr>
        <w:spacing w:after="0" w:line="320" w:lineRule="exact"/>
        <w:jc w:val="both"/>
        <w:rPr>
          <w:rFonts w:cstheme="minorHAnsi"/>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026D27" w:rsidRPr="008A6D19" w14:paraId="25ED894F" w14:textId="77777777" w:rsidTr="004D35C3">
        <w:tc>
          <w:tcPr>
            <w:tcW w:w="12770" w:type="dxa"/>
            <w:gridSpan w:val="4"/>
            <w:shd w:val="clear" w:color="auto" w:fill="A6A6A6" w:themeFill="background1" w:themeFillShade="A6"/>
            <w:vAlign w:val="center"/>
          </w:tcPr>
          <w:p w14:paraId="6793A353" w14:textId="77777777" w:rsidR="00026D27" w:rsidRPr="006239BA" w:rsidRDefault="00026D27" w:rsidP="004D35C3">
            <w:pPr>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026D27" w:rsidRPr="008A6D19" w14:paraId="7994442A" w14:textId="77777777" w:rsidTr="004D35C3">
        <w:tc>
          <w:tcPr>
            <w:tcW w:w="12770" w:type="dxa"/>
            <w:gridSpan w:val="4"/>
            <w:shd w:val="clear" w:color="auto" w:fill="D0CECE" w:themeFill="background2" w:themeFillShade="E6"/>
            <w:vAlign w:val="center"/>
          </w:tcPr>
          <w:p w14:paraId="24B9739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Não votar = ABSTER-SE</w:t>
            </w:r>
          </w:p>
        </w:tc>
      </w:tr>
      <w:tr w:rsidR="00026D27" w:rsidRPr="008A6D19" w14:paraId="73F4CAA3" w14:textId="77777777" w:rsidTr="004D35C3">
        <w:tc>
          <w:tcPr>
            <w:tcW w:w="3459" w:type="dxa"/>
            <w:vMerge w:val="restart"/>
            <w:shd w:val="clear" w:color="auto" w:fill="D0CECE" w:themeFill="background2" w:themeFillShade="E6"/>
            <w:vAlign w:val="center"/>
          </w:tcPr>
          <w:p w14:paraId="4807F71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749E321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Por peso do Voto</w:t>
            </w:r>
          </w:p>
        </w:tc>
      </w:tr>
      <w:tr w:rsidR="00026D27" w:rsidRPr="008A6D19" w14:paraId="103A638A" w14:textId="77777777" w:rsidTr="004D35C3">
        <w:tc>
          <w:tcPr>
            <w:tcW w:w="3459" w:type="dxa"/>
            <w:vMerge/>
            <w:shd w:val="clear" w:color="auto" w:fill="D0CECE" w:themeFill="background2" w:themeFillShade="E6"/>
          </w:tcPr>
          <w:p w14:paraId="110EBC3D" w14:textId="77777777" w:rsidR="00026D27" w:rsidRPr="008A6D19" w:rsidRDefault="00026D27"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7D582EB9"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3B0562BF"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58AA16D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 Efetivos</w:t>
            </w:r>
          </w:p>
        </w:tc>
      </w:tr>
      <w:tr w:rsidR="00026D27" w:rsidRPr="008A6D19" w14:paraId="4D141053" w14:textId="77777777" w:rsidTr="004D35C3">
        <w:tc>
          <w:tcPr>
            <w:tcW w:w="3459" w:type="dxa"/>
          </w:tcPr>
          <w:p w14:paraId="2B09522B"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1FA1F578"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2352B8C3"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3786E536"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322E47B4" w14:textId="77777777" w:rsidTr="004D35C3">
        <w:tc>
          <w:tcPr>
            <w:tcW w:w="3459" w:type="dxa"/>
          </w:tcPr>
          <w:p w14:paraId="15C3137A"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77CEE23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56C87ED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64B5EC11"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100,00%</w:t>
            </w:r>
          </w:p>
        </w:tc>
      </w:tr>
      <w:tr w:rsidR="00026D27" w:rsidRPr="008A6D19" w14:paraId="16B4B885" w14:textId="77777777" w:rsidTr="004D35C3">
        <w:tc>
          <w:tcPr>
            <w:tcW w:w="3459" w:type="dxa"/>
          </w:tcPr>
          <w:p w14:paraId="3481A413"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6C80450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0FE49BAC"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5034DAA4"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r>
      <w:tr w:rsidR="00026D27" w:rsidRPr="008A6D19" w14:paraId="4B31ACB8" w14:textId="77777777" w:rsidTr="004D35C3">
        <w:tc>
          <w:tcPr>
            <w:tcW w:w="3459" w:type="dxa"/>
          </w:tcPr>
          <w:p w14:paraId="2E179238" w14:textId="77777777" w:rsidR="00026D27" w:rsidRPr="008A6D19" w:rsidRDefault="00026D27"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59514842"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1E4DE49E" w14:textId="77777777" w:rsidR="00026D27" w:rsidRPr="008A6D19" w:rsidRDefault="00026D27"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2D4856AB" w14:textId="77777777" w:rsidR="00026D27" w:rsidRPr="008A6D19" w:rsidRDefault="00026D27" w:rsidP="004D35C3">
            <w:pPr>
              <w:spacing w:line="320" w:lineRule="exact"/>
              <w:jc w:val="center"/>
              <w:rPr>
                <w:rFonts w:cstheme="minorHAnsi"/>
                <w:sz w:val="24"/>
                <w:szCs w:val="24"/>
                <w:lang w:eastAsia="ar-SA"/>
              </w:rPr>
            </w:pPr>
          </w:p>
        </w:tc>
      </w:tr>
    </w:tbl>
    <w:p w14:paraId="7E22B604" w14:textId="77777777" w:rsidR="00026D27" w:rsidRDefault="00026D27" w:rsidP="008A6D19">
      <w:pPr>
        <w:spacing w:after="0" w:line="320" w:lineRule="exact"/>
        <w:jc w:val="both"/>
        <w:rPr>
          <w:rFonts w:cstheme="minorHAnsi"/>
          <w:sz w:val="24"/>
          <w:szCs w:val="24"/>
          <w:lang w:eastAsia="ar-SA"/>
        </w:rPr>
      </w:pPr>
    </w:p>
    <w:p w14:paraId="56AAB00B" w14:textId="508C255D" w:rsidR="00B86B86" w:rsidRDefault="00B86B86" w:rsidP="00B86B86">
      <w:pPr>
        <w:spacing w:after="0" w:line="320" w:lineRule="exact"/>
        <w:jc w:val="both"/>
        <w:rPr>
          <w:rFonts w:cstheme="minorHAnsi"/>
          <w:i/>
          <w:iCs/>
          <w:sz w:val="24"/>
          <w:szCs w:val="24"/>
          <w:lang w:eastAsia="ar-SA"/>
        </w:rPr>
      </w:pPr>
      <w:r w:rsidRPr="008A6D19">
        <w:rPr>
          <w:rFonts w:cstheme="minorHAnsi"/>
          <w:b/>
          <w:bCs/>
          <w:sz w:val="24"/>
          <w:szCs w:val="24"/>
          <w:lang w:eastAsia="ar-SA"/>
        </w:rPr>
        <w:lastRenderedPageBreak/>
        <w:t>Ordem do dia (</w:t>
      </w:r>
      <w:proofErr w:type="spellStart"/>
      <w:r>
        <w:rPr>
          <w:rFonts w:cstheme="minorHAnsi"/>
          <w:b/>
          <w:bCs/>
          <w:sz w:val="24"/>
          <w:szCs w:val="24"/>
          <w:lang w:eastAsia="ar-SA"/>
        </w:rPr>
        <w:t>i</w:t>
      </w:r>
      <w:r>
        <w:rPr>
          <w:rFonts w:cstheme="minorHAnsi"/>
          <w:b/>
          <w:bCs/>
          <w:sz w:val="24"/>
          <w:szCs w:val="24"/>
          <w:lang w:eastAsia="ar-SA"/>
        </w:rPr>
        <w:t>v</w:t>
      </w:r>
      <w:proofErr w:type="spellEnd"/>
      <w:r w:rsidRPr="008A6D19">
        <w:rPr>
          <w:rFonts w:cstheme="minorHAnsi"/>
          <w:b/>
          <w:bCs/>
          <w:sz w:val="24"/>
          <w:szCs w:val="24"/>
          <w:lang w:eastAsia="ar-SA"/>
        </w:rPr>
        <w:t xml:space="preserve">): </w:t>
      </w:r>
      <w:r w:rsidRPr="00B86B86">
        <w:rPr>
          <w:rFonts w:cstheme="minorHAnsi"/>
          <w:i/>
          <w:iCs/>
          <w:sz w:val="24"/>
          <w:szCs w:val="24"/>
          <w:lang w:eastAsia="ar-SA"/>
        </w:rPr>
        <w:t>a</w:t>
      </w:r>
      <w:r w:rsidRPr="00B86B86">
        <w:rPr>
          <w:rFonts w:cstheme="minorHAnsi"/>
          <w:i/>
          <w:iCs/>
          <w:sz w:val="24"/>
          <w:szCs w:val="24"/>
          <w:lang w:eastAsia="ar-SA"/>
        </w:rPr>
        <w:t>utorização, ou não, para o Agente Fiduciário, na qualidade de representante dos Debenturistas, praticar, em conjunto com a Companhia e a Garantidora,</w:t>
      </w:r>
      <w:r>
        <w:rPr>
          <w:rFonts w:cstheme="minorHAnsi"/>
          <w:i/>
          <w:iCs/>
          <w:sz w:val="24"/>
          <w:szCs w:val="24"/>
          <w:lang w:eastAsia="ar-SA"/>
        </w:rPr>
        <w:t xml:space="preserve"> </w:t>
      </w:r>
      <w:r w:rsidRPr="00B86B86">
        <w:rPr>
          <w:rFonts w:cstheme="minorHAnsi"/>
          <w:i/>
          <w:iCs/>
          <w:sz w:val="24"/>
          <w:szCs w:val="24"/>
          <w:lang w:eastAsia="ar-SA"/>
        </w:rPr>
        <w:t>todos os demais atos eventualmente necessários de forma a implementar a deliberação tomada de acordo com o item (i) a (iii) acima, incluindo, mas não se</w:t>
      </w:r>
      <w:r>
        <w:rPr>
          <w:rFonts w:cstheme="minorHAnsi"/>
          <w:i/>
          <w:iCs/>
          <w:sz w:val="24"/>
          <w:szCs w:val="24"/>
          <w:lang w:eastAsia="ar-SA"/>
        </w:rPr>
        <w:t xml:space="preserve"> </w:t>
      </w:r>
      <w:r w:rsidRPr="00B86B86">
        <w:rPr>
          <w:rFonts w:cstheme="minorHAnsi"/>
          <w:i/>
          <w:iCs/>
          <w:sz w:val="24"/>
          <w:szCs w:val="24"/>
          <w:lang w:eastAsia="ar-SA"/>
        </w:rPr>
        <w:t>limitando a, a celebração de aditamento à Escritura de Emissão</w:t>
      </w:r>
      <w:r w:rsidRPr="008A6D19">
        <w:rPr>
          <w:rFonts w:cstheme="minorHAnsi"/>
          <w:i/>
          <w:iCs/>
          <w:sz w:val="24"/>
          <w:szCs w:val="24"/>
          <w:lang w:eastAsia="ar-SA"/>
        </w:rPr>
        <w:t>;</w:t>
      </w:r>
    </w:p>
    <w:p w14:paraId="6D3072C1" w14:textId="77777777" w:rsidR="00B86B86" w:rsidRDefault="00B86B86" w:rsidP="00B86B86">
      <w:pPr>
        <w:spacing w:after="0" w:line="320" w:lineRule="exact"/>
        <w:jc w:val="both"/>
        <w:rPr>
          <w:rFonts w:cstheme="minorHAnsi"/>
          <w:i/>
          <w:iCs/>
          <w:sz w:val="24"/>
          <w:szCs w:val="24"/>
          <w:lang w:eastAsia="ar-SA"/>
        </w:rPr>
      </w:pPr>
    </w:p>
    <w:tbl>
      <w:tblPr>
        <w:tblStyle w:val="Tabelacomgrade"/>
        <w:tblW w:w="0" w:type="auto"/>
        <w:tblLook w:val="04A0" w:firstRow="1" w:lastRow="0" w:firstColumn="1" w:lastColumn="0" w:noHBand="0" w:noVBand="1"/>
      </w:tblPr>
      <w:tblGrid>
        <w:gridCol w:w="3459"/>
        <w:gridCol w:w="3057"/>
        <w:gridCol w:w="3685"/>
        <w:gridCol w:w="2569"/>
      </w:tblGrid>
      <w:tr w:rsidR="00B86B86" w:rsidRPr="008A6D19" w14:paraId="3ED17BB5" w14:textId="77777777" w:rsidTr="00026D27">
        <w:tc>
          <w:tcPr>
            <w:tcW w:w="12770" w:type="dxa"/>
            <w:gridSpan w:val="4"/>
            <w:shd w:val="clear" w:color="auto" w:fill="A6A6A6" w:themeFill="background1" w:themeFillShade="A6"/>
            <w:vAlign w:val="center"/>
          </w:tcPr>
          <w:p w14:paraId="76AF515E" w14:textId="77777777" w:rsidR="00B86B86" w:rsidRPr="006239BA" w:rsidRDefault="00B86B86" w:rsidP="004D35C3">
            <w:pPr>
              <w:spacing w:line="320" w:lineRule="exact"/>
              <w:jc w:val="center"/>
              <w:rPr>
                <w:rFonts w:cstheme="minorHAnsi"/>
                <w:b/>
                <w:bCs/>
                <w:sz w:val="24"/>
                <w:szCs w:val="24"/>
                <w:lang w:eastAsia="ar-SA"/>
              </w:rPr>
            </w:pPr>
            <w:r w:rsidRPr="006239BA">
              <w:rPr>
                <w:rFonts w:cstheme="minorHAnsi"/>
                <w:b/>
                <w:bCs/>
                <w:sz w:val="24"/>
                <w:szCs w:val="24"/>
                <w:lang w:eastAsia="ar-SA"/>
              </w:rPr>
              <w:t>Quem vota: Todos</w:t>
            </w:r>
          </w:p>
        </w:tc>
      </w:tr>
      <w:tr w:rsidR="00B86B86" w:rsidRPr="008A6D19" w14:paraId="2868CF90" w14:textId="77777777" w:rsidTr="00026D27">
        <w:tc>
          <w:tcPr>
            <w:tcW w:w="12770" w:type="dxa"/>
            <w:gridSpan w:val="4"/>
            <w:shd w:val="clear" w:color="auto" w:fill="D0CECE" w:themeFill="background2" w:themeFillShade="E6"/>
            <w:vAlign w:val="center"/>
          </w:tcPr>
          <w:p w14:paraId="0583B2A3"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Não votar = ABSTER-SE</w:t>
            </w:r>
          </w:p>
        </w:tc>
      </w:tr>
      <w:tr w:rsidR="00B86B86" w:rsidRPr="008A6D19" w14:paraId="30D6D63D" w14:textId="77777777" w:rsidTr="00026D27">
        <w:tc>
          <w:tcPr>
            <w:tcW w:w="3459" w:type="dxa"/>
            <w:vMerge w:val="restart"/>
            <w:shd w:val="clear" w:color="auto" w:fill="D0CECE" w:themeFill="background2" w:themeFillShade="E6"/>
            <w:vAlign w:val="center"/>
          </w:tcPr>
          <w:p w14:paraId="57EF9191"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Opção</w:t>
            </w:r>
          </w:p>
        </w:tc>
        <w:tc>
          <w:tcPr>
            <w:tcW w:w="9311" w:type="dxa"/>
            <w:gridSpan w:val="3"/>
            <w:shd w:val="clear" w:color="auto" w:fill="D0CECE" w:themeFill="background2" w:themeFillShade="E6"/>
            <w:vAlign w:val="center"/>
          </w:tcPr>
          <w:p w14:paraId="1CB041BE"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Por peso do Voto</w:t>
            </w:r>
          </w:p>
        </w:tc>
      </w:tr>
      <w:tr w:rsidR="00B86B86" w:rsidRPr="008A6D19" w14:paraId="5916EE99" w14:textId="77777777" w:rsidTr="00026D27">
        <w:tc>
          <w:tcPr>
            <w:tcW w:w="3459" w:type="dxa"/>
            <w:vMerge/>
            <w:shd w:val="clear" w:color="auto" w:fill="D0CECE" w:themeFill="background2" w:themeFillShade="E6"/>
          </w:tcPr>
          <w:p w14:paraId="3CE5AF30" w14:textId="77777777" w:rsidR="00B86B86" w:rsidRPr="008A6D19" w:rsidRDefault="00B86B86" w:rsidP="004D35C3">
            <w:pPr>
              <w:spacing w:line="320" w:lineRule="exact"/>
              <w:jc w:val="both"/>
              <w:rPr>
                <w:rFonts w:cstheme="minorHAnsi"/>
                <w:sz w:val="24"/>
                <w:szCs w:val="24"/>
                <w:lang w:eastAsia="ar-SA"/>
              </w:rPr>
            </w:pPr>
          </w:p>
        </w:tc>
        <w:tc>
          <w:tcPr>
            <w:tcW w:w="3057" w:type="dxa"/>
            <w:shd w:val="clear" w:color="auto" w:fill="D0CECE" w:themeFill="background2" w:themeFillShade="E6"/>
            <w:vAlign w:val="center"/>
          </w:tcPr>
          <w:p w14:paraId="527E93C9"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Posição</w:t>
            </w:r>
          </w:p>
        </w:tc>
        <w:tc>
          <w:tcPr>
            <w:tcW w:w="3685" w:type="dxa"/>
            <w:shd w:val="clear" w:color="auto" w:fill="D0CECE" w:themeFill="background2" w:themeFillShade="E6"/>
            <w:vAlign w:val="center"/>
          </w:tcPr>
          <w:p w14:paraId="5CF86D92"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 Total</w:t>
            </w:r>
          </w:p>
        </w:tc>
        <w:tc>
          <w:tcPr>
            <w:tcW w:w="2569" w:type="dxa"/>
            <w:shd w:val="clear" w:color="auto" w:fill="D0CECE" w:themeFill="background2" w:themeFillShade="E6"/>
            <w:vAlign w:val="center"/>
          </w:tcPr>
          <w:p w14:paraId="419054ED"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 Efetivos</w:t>
            </w:r>
          </w:p>
        </w:tc>
      </w:tr>
      <w:tr w:rsidR="00B86B86" w:rsidRPr="008A6D19" w14:paraId="72198B61" w14:textId="77777777" w:rsidTr="00026D27">
        <w:tc>
          <w:tcPr>
            <w:tcW w:w="3459" w:type="dxa"/>
          </w:tcPr>
          <w:p w14:paraId="5FCC5000"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Quórum</w:t>
            </w:r>
          </w:p>
        </w:tc>
        <w:tc>
          <w:tcPr>
            <w:tcW w:w="3057" w:type="dxa"/>
            <w:vAlign w:val="center"/>
          </w:tcPr>
          <w:p w14:paraId="3C2609D5"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1A54178F"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271880FF"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r>
      <w:tr w:rsidR="00B86B86" w:rsidRPr="008A6D19" w14:paraId="3D7B28CB" w14:textId="77777777" w:rsidTr="00026D27">
        <w:tc>
          <w:tcPr>
            <w:tcW w:w="3459" w:type="dxa"/>
          </w:tcPr>
          <w:p w14:paraId="5904F2C9"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A - Aprovar</w:t>
            </w:r>
          </w:p>
        </w:tc>
        <w:tc>
          <w:tcPr>
            <w:tcW w:w="3057" w:type="dxa"/>
            <w:vAlign w:val="center"/>
          </w:tcPr>
          <w:p w14:paraId="2DE2EE40"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250.000</w:t>
            </w:r>
          </w:p>
        </w:tc>
        <w:tc>
          <w:tcPr>
            <w:tcW w:w="3685" w:type="dxa"/>
            <w:vAlign w:val="center"/>
          </w:tcPr>
          <w:p w14:paraId="75DACFEF"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c>
          <w:tcPr>
            <w:tcW w:w="2569" w:type="dxa"/>
            <w:vAlign w:val="center"/>
          </w:tcPr>
          <w:p w14:paraId="6667F6FD"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100,00%</w:t>
            </w:r>
          </w:p>
        </w:tc>
      </w:tr>
      <w:tr w:rsidR="00B86B86" w:rsidRPr="008A6D19" w14:paraId="7B3584B3" w14:textId="77777777" w:rsidTr="00026D27">
        <w:tc>
          <w:tcPr>
            <w:tcW w:w="3459" w:type="dxa"/>
          </w:tcPr>
          <w:p w14:paraId="38D8C844"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B - Rejeitar</w:t>
            </w:r>
          </w:p>
        </w:tc>
        <w:tc>
          <w:tcPr>
            <w:tcW w:w="3057" w:type="dxa"/>
            <w:vAlign w:val="center"/>
          </w:tcPr>
          <w:p w14:paraId="6F87AE58"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43385769"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637E3148"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0,00%</w:t>
            </w:r>
          </w:p>
        </w:tc>
      </w:tr>
      <w:tr w:rsidR="00B86B86" w:rsidRPr="008A6D19" w14:paraId="1D7DE1C1" w14:textId="77777777" w:rsidTr="00026D27">
        <w:tc>
          <w:tcPr>
            <w:tcW w:w="3459" w:type="dxa"/>
          </w:tcPr>
          <w:p w14:paraId="4F30B64C" w14:textId="77777777" w:rsidR="00B86B86" w:rsidRPr="008A6D19" w:rsidRDefault="00B86B86" w:rsidP="004D35C3">
            <w:pPr>
              <w:spacing w:line="320" w:lineRule="exact"/>
              <w:jc w:val="both"/>
              <w:rPr>
                <w:rFonts w:cstheme="minorHAnsi"/>
                <w:sz w:val="24"/>
                <w:szCs w:val="24"/>
                <w:lang w:eastAsia="ar-SA"/>
              </w:rPr>
            </w:pPr>
            <w:r>
              <w:rPr>
                <w:rFonts w:cstheme="minorHAnsi"/>
                <w:sz w:val="24"/>
                <w:szCs w:val="24"/>
                <w:lang w:eastAsia="ar-SA"/>
              </w:rPr>
              <w:t>C - Abster-se + Não votou</w:t>
            </w:r>
          </w:p>
        </w:tc>
        <w:tc>
          <w:tcPr>
            <w:tcW w:w="3057" w:type="dxa"/>
            <w:vAlign w:val="center"/>
          </w:tcPr>
          <w:p w14:paraId="1ACE5169"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w:t>
            </w:r>
          </w:p>
        </w:tc>
        <w:tc>
          <w:tcPr>
            <w:tcW w:w="3685" w:type="dxa"/>
            <w:vAlign w:val="center"/>
          </w:tcPr>
          <w:p w14:paraId="7815EDC7" w14:textId="77777777" w:rsidR="00B86B86" w:rsidRPr="008A6D19" w:rsidRDefault="00B86B86" w:rsidP="004D35C3">
            <w:pPr>
              <w:spacing w:line="320" w:lineRule="exact"/>
              <w:jc w:val="center"/>
              <w:rPr>
                <w:rFonts w:cstheme="minorHAnsi"/>
                <w:sz w:val="24"/>
                <w:szCs w:val="24"/>
                <w:lang w:eastAsia="ar-SA"/>
              </w:rPr>
            </w:pPr>
            <w:r>
              <w:rPr>
                <w:rFonts w:cstheme="minorHAnsi"/>
                <w:sz w:val="24"/>
                <w:szCs w:val="24"/>
                <w:lang w:eastAsia="ar-SA"/>
              </w:rPr>
              <w:t>0,00%</w:t>
            </w:r>
          </w:p>
        </w:tc>
        <w:tc>
          <w:tcPr>
            <w:tcW w:w="2569" w:type="dxa"/>
            <w:vAlign w:val="center"/>
          </w:tcPr>
          <w:p w14:paraId="7C4FD3D1" w14:textId="77777777" w:rsidR="00B86B86" w:rsidRPr="008A6D19" w:rsidRDefault="00B86B86" w:rsidP="004D35C3">
            <w:pPr>
              <w:spacing w:line="320" w:lineRule="exact"/>
              <w:jc w:val="center"/>
              <w:rPr>
                <w:rFonts w:cstheme="minorHAnsi"/>
                <w:sz w:val="24"/>
                <w:szCs w:val="24"/>
                <w:lang w:eastAsia="ar-SA"/>
              </w:rPr>
            </w:pPr>
          </w:p>
        </w:tc>
      </w:tr>
    </w:tbl>
    <w:p w14:paraId="606082C0" w14:textId="77777777" w:rsidR="00B86B86" w:rsidRDefault="00B86B86" w:rsidP="008A6D19">
      <w:pPr>
        <w:spacing w:after="0" w:line="320" w:lineRule="exact"/>
        <w:rPr>
          <w:rFonts w:cstheme="minorHAnsi"/>
          <w:b/>
          <w:bCs/>
          <w:color w:val="000000"/>
          <w:sz w:val="24"/>
          <w:szCs w:val="24"/>
          <w:lang w:eastAsia="ar-SA"/>
        </w:rPr>
        <w:sectPr w:rsidR="00B86B86" w:rsidSect="00B86B86">
          <w:pgSz w:w="15842" w:h="12242" w:orient="landscape" w:code="1"/>
          <w:pgMar w:top="1701" w:right="1531" w:bottom="1185" w:left="1531" w:header="720" w:footer="720" w:gutter="0"/>
          <w:cols w:space="708"/>
          <w:docGrid w:linePitch="360"/>
        </w:sectPr>
      </w:pPr>
    </w:p>
    <w:p w14:paraId="506F6FAB" w14:textId="507CD768" w:rsidR="0062231A" w:rsidRDefault="0062231A" w:rsidP="008A6D19">
      <w:pPr>
        <w:spacing w:after="0" w:line="320" w:lineRule="exact"/>
        <w:rPr>
          <w:rFonts w:cstheme="minorHAnsi"/>
          <w:b/>
          <w:bCs/>
          <w:color w:val="000000"/>
          <w:sz w:val="24"/>
          <w:szCs w:val="24"/>
          <w:lang w:eastAsia="ar-SA"/>
        </w:rPr>
      </w:pPr>
    </w:p>
    <w:p w14:paraId="4A203DAC" w14:textId="125428DA" w:rsidR="0062231A" w:rsidRPr="0032093B" w:rsidRDefault="0062231A" w:rsidP="0062231A">
      <w:pPr>
        <w:spacing w:after="0" w:line="320" w:lineRule="exact"/>
        <w:jc w:val="center"/>
        <w:rPr>
          <w:rFonts w:cstheme="minorHAnsi"/>
          <w:b/>
          <w:bCs/>
          <w:sz w:val="24"/>
          <w:szCs w:val="24"/>
          <w:u w:val="single"/>
          <w:lang w:eastAsia="ar-SA"/>
        </w:rPr>
      </w:pPr>
      <w:r w:rsidRPr="0032093B">
        <w:rPr>
          <w:rFonts w:cstheme="minorHAnsi"/>
          <w:b/>
          <w:bCs/>
          <w:sz w:val="24"/>
          <w:szCs w:val="24"/>
          <w:u w:val="single"/>
          <w:lang w:eastAsia="ar-SA"/>
        </w:rPr>
        <w:t xml:space="preserve">ANEXO </w:t>
      </w:r>
      <w:r>
        <w:rPr>
          <w:rFonts w:cstheme="minorHAnsi"/>
          <w:b/>
          <w:bCs/>
          <w:sz w:val="24"/>
          <w:szCs w:val="24"/>
          <w:u w:val="single"/>
          <w:lang w:eastAsia="ar-SA"/>
        </w:rPr>
        <w:t>I</w:t>
      </w:r>
      <w:r w:rsidRPr="0032093B">
        <w:rPr>
          <w:rFonts w:cstheme="minorHAnsi"/>
          <w:b/>
          <w:bCs/>
          <w:sz w:val="24"/>
          <w:szCs w:val="24"/>
          <w:u w:val="single"/>
          <w:lang w:eastAsia="ar-SA"/>
        </w:rPr>
        <w:t>II</w:t>
      </w:r>
    </w:p>
    <w:p w14:paraId="51EAC700" w14:textId="77777777" w:rsidR="0062231A" w:rsidRPr="0032093B" w:rsidRDefault="0062231A" w:rsidP="0062231A">
      <w:pPr>
        <w:pStyle w:val="PargrafodaLista"/>
        <w:spacing w:after="0" w:line="320" w:lineRule="exact"/>
        <w:ind w:left="0"/>
        <w:jc w:val="center"/>
        <w:rPr>
          <w:rFonts w:cstheme="minorHAnsi"/>
          <w:b/>
          <w:bCs/>
          <w:sz w:val="24"/>
          <w:szCs w:val="24"/>
          <w:u w:val="single"/>
          <w:lang w:eastAsia="ar-SA"/>
        </w:rPr>
      </w:pPr>
    </w:p>
    <w:p w14:paraId="36E12AD6" w14:textId="7B96A47B" w:rsidR="0062231A" w:rsidRPr="0032093B" w:rsidRDefault="0062231A" w:rsidP="0062231A">
      <w:pPr>
        <w:pStyle w:val="Default"/>
        <w:spacing w:line="320" w:lineRule="exact"/>
        <w:jc w:val="both"/>
        <w:rPr>
          <w:rFonts w:asciiTheme="minorHAnsi" w:hAnsiTheme="minorHAnsi" w:cstheme="minorHAnsi"/>
          <w:b/>
          <w:bCs/>
          <w:lang w:eastAsia="ar-SA"/>
        </w:rPr>
      </w:pPr>
      <w:r w:rsidRPr="0032093B">
        <w:rPr>
          <w:rFonts w:asciiTheme="minorHAnsi" w:hAnsiTheme="minorHAnsi" w:cstheme="minorHAnsi"/>
          <w:bCs/>
          <w:i/>
          <w:color w:val="auto"/>
        </w:rPr>
        <w:t>(</w:t>
      </w:r>
      <w:r>
        <w:rPr>
          <w:rFonts w:asciiTheme="minorHAnsi" w:hAnsiTheme="minorHAnsi" w:cstheme="minorHAnsi"/>
          <w:bCs/>
          <w:i/>
          <w:color w:val="auto"/>
        </w:rPr>
        <w:t>Minuta do Aditamento à Escritura de Emissão aprovada na</w:t>
      </w:r>
      <w:r w:rsidRPr="0032093B">
        <w:rPr>
          <w:rFonts w:asciiTheme="minorHAnsi" w:hAnsiTheme="minorHAnsi" w:cstheme="minorHAnsi"/>
          <w:bCs/>
          <w:i/>
          <w:color w:val="auto"/>
        </w:rPr>
        <w:t xml:space="preserve"> </w:t>
      </w:r>
      <w:r w:rsidRPr="008321A0">
        <w:rPr>
          <w:rFonts w:asciiTheme="minorHAnsi" w:hAnsiTheme="minorHAnsi" w:cstheme="minorHAnsi"/>
          <w:bCs/>
          <w:i/>
          <w:color w:val="auto"/>
        </w:rPr>
        <w:t xml:space="preserve">Assembleia Geral de Debenturistas da </w:t>
      </w:r>
      <w:r>
        <w:rPr>
          <w:rFonts w:asciiTheme="minorHAnsi" w:hAnsiTheme="minorHAnsi" w:cstheme="minorHAnsi"/>
          <w:bCs/>
          <w:i/>
          <w:color w:val="auto"/>
        </w:rPr>
        <w:t>1</w:t>
      </w:r>
      <w:r w:rsidRPr="008321A0">
        <w:rPr>
          <w:rFonts w:asciiTheme="minorHAnsi" w:hAnsiTheme="minorHAnsi" w:cstheme="minorHAnsi"/>
          <w:bCs/>
          <w:i/>
          <w:color w:val="auto"/>
        </w:rPr>
        <w:t>ª</w:t>
      </w:r>
      <w:r>
        <w:rPr>
          <w:rFonts w:asciiTheme="minorHAnsi" w:hAnsiTheme="minorHAnsi" w:cstheme="minorHAnsi"/>
          <w:bCs/>
          <w:i/>
          <w:color w:val="auto"/>
        </w:rPr>
        <w:t xml:space="preserve"> (Primeira)</w:t>
      </w:r>
      <w:r w:rsidRPr="008321A0">
        <w:rPr>
          <w:rFonts w:asciiTheme="minorHAnsi" w:hAnsiTheme="minorHAnsi" w:cstheme="minorHAnsi"/>
          <w:bCs/>
          <w:i/>
          <w:color w:val="auto"/>
        </w:rPr>
        <w:t xml:space="preserve"> Emissão de </w:t>
      </w:r>
      <w:r w:rsidRPr="00432ADC">
        <w:rPr>
          <w:rFonts w:asciiTheme="minorHAnsi" w:hAnsiTheme="minorHAnsi" w:cstheme="minorHAnsi"/>
          <w:bCs/>
          <w:i/>
          <w:color w:val="auto"/>
        </w:rPr>
        <w:t>Debêntures</w:t>
      </w:r>
      <w:r>
        <w:rPr>
          <w:rFonts w:asciiTheme="minorHAnsi" w:hAnsiTheme="minorHAnsi" w:cstheme="minorHAnsi"/>
          <w:bCs/>
          <w:i/>
          <w:color w:val="auto"/>
        </w:rPr>
        <w:t xml:space="preserve"> </w:t>
      </w:r>
      <w:r w:rsidRPr="00432ADC">
        <w:rPr>
          <w:rFonts w:asciiTheme="minorHAnsi" w:hAnsiTheme="minorHAnsi" w:cstheme="minorHAnsi"/>
          <w:bCs/>
          <w:i/>
          <w:color w:val="auto"/>
        </w:rPr>
        <w:t>Simples, Não Conversíveis em Ações, da Espécie Com Garantia Real, em Série</w:t>
      </w:r>
      <w:r>
        <w:rPr>
          <w:rFonts w:asciiTheme="minorHAnsi" w:hAnsiTheme="minorHAnsi" w:cstheme="minorHAnsi"/>
          <w:bCs/>
          <w:i/>
          <w:color w:val="auto"/>
        </w:rPr>
        <w:t xml:space="preserve"> Única</w:t>
      </w:r>
      <w:r w:rsidRPr="00432ADC">
        <w:rPr>
          <w:rFonts w:asciiTheme="minorHAnsi" w:hAnsiTheme="minorHAnsi" w:cstheme="minorHAnsi"/>
          <w:bCs/>
          <w:i/>
          <w:color w:val="auto"/>
        </w:rPr>
        <w:t>,</w:t>
      </w:r>
      <w:r>
        <w:rPr>
          <w:rFonts w:asciiTheme="minorHAnsi" w:hAnsiTheme="minorHAnsi" w:cstheme="minorHAnsi"/>
          <w:bCs/>
          <w:i/>
          <w:color w:val="auto"/>
        </w:rPr>
        <w:t xml:space="preserve"> </w:t>
      </w:r>
      <w:r w:rsidRPr="00432ADC">
        <w:rPr>
          <w:rFonts w:asciiTheme="minorHAnsi" w:hAnsiTheme="minorHAnsi" w:cstheme="minorHAnsi"/>
          <w:bCs/>
          <w:i/>
          <w:color w:val="auto"/>
        </w:rPr>
        <w:t>para Distribuição Pública, com Esforços Restritos, da MPM Corpóreos S.A.</w:t>
      </w:r>
      <w:r>
        <w:rPr>
          <w:rFonts w:asciiTheme="minorHAnsi" w:hAnsiTheme="minorHAnsi" w:cstheme="minorHAnsi"/>
          <w:bCs/>
          <w:i/>
          <w:color w:val="auto"/>
        </w:rPr>
        <w:t xml:space="preserve"> </w:t>
      </w:r>
      <w:r w:rsidRPr="008321A0">
        <w:rPr>
          <w:rFonts w:asciiTheme="minorHAnsi" w:hAnsiTheme="minorHAnsi" w:cstheme="minorHAnsi"/>
          <w:bCs/>
          <w:i/>
          <w:color w:val="auto"/>
        </w:rPr>
        <w:t xml:space="preserve">realizada em </w:t>
      </w:r>
      <w:r w:rsidRPr="0058139E">
        <w:rPr>
          <w:rFonts w:asciiTheme="minorHAnsi" w:hAnsiTheme="minorHAnsi" w:cstheme="minorHAnsi"/>
          <w:bCs/>
          <w:i/>
          <w:color w:val="auto"/>
        </w:rPr>
        <w:t xml:space="preserve">primeira convocação </w:t>
      </w:r>
      <w:r w:rsidRPr="008321A0">
        <w:rPr>
          <w:rFonts w:asciiTheme="minorHAnsi" w:hAnsiTheme="minorHAnsi" w:cstheme="minorHAnsi"/>
          <w:bCs/>
          <w:i/>
          <w:color w:val="auto"/>
        </w:rPr>
        <w:t xml:space="preserve">em </w:t>
      </w:r>
      <w:r>
        <w:rPr>
          <w:rFonts w:asciiTheme="minorHAnsi" w:hAnsiTheme="minorHAnsi" w:cstheme="minorHAnsi"/>
          <w:i/>
          <w:color w:val="auto"/>
        </w:rPr>
        <w:t>8</w:t>
      </w:r>
      <w:r w:rsidRPr="008321A0">
        <w:rPr>
          <w:rFonts w:asciiTheme="minorHAnsi" w:hAnsiTheme="minorHAnsi" w:cstheme="minorHAnsi"/>
          <w:bCs/>
          <w:i/>
          <w:color w:val="auto"/>
        </w:rPr>
        <w:t xml:space="preserve"> de </w:t>
      </w:r>
      <w:r>
        <w:rPr>
          <w:rFonts w:asciiTheme="minorHAnsi" w:hAnsiTheme="minorHAnsi" w:cstheme="minorHAnsi"/>
          <w:bCs/>
          <w:i/>
          <w:color w:val="auto"/>
        </w:rPr>
        <w:t xml:space="preserve">setembro </w:t>
      </w:r>
      <w:r w:rsidRPr="008321A0">
        <w:rPr>
          <w:rFonts w:asciiTheme="minorHAnsi" w:hAnsiTheme="minorHAnsi" w:cstheme="minorHAnsi"/>
          <w:bCs/>
          <w:i/>
          <w:color w:val="auto"/>
        </w:rPr>
        <w:t>de 202</w:t>
      </w:r>
      <w:r>
        <w:rPr>
          <w:rFonts w:asciiTheme="minorHAnsi" w:hAnsiTheme="minorHAnsi" w:cstheme="minorHAnsi"/>
          <w:bCs/>
          <w:i/>
          <w:color w:val="auto"/>
        </w:rPr>
        <w:t>2</w:t>
      </w:r>
      <w:r w:rsidRPr="0032093B">
        <w:rPr>
          <w:rFonts w:asciiTheme="minorHAnsi" w:hAnsiTheme="minorHAnsi" w:cstheme="minorHAnsi"/>
          <w:bCs/>
          <w:i/>
          <w:color w:val="auto"/>
        </w:rPr>
        <w:t>)</w:t>
      </w:r>
    </w:p>
    <w:p w14:paraId="7735136E" w14:textId="47669894" w:rsidR="0062231A" w:rsidRDefault="0062231A" w:rsidP="0062231A">
      <w:pPr>
        <w:pStyle w:val="Default"/>
        <w:spacing w:line="320" w:lineRule="exact"/>
        <w:jc w:val="both"/>
        <w:rPr>
          <w:rFonts w:asciiTheme="minorHAnsi" w:hAnsiTheme="minorHAnsi" w:cstheme="minorHAnsi"/>
          <w:b/>
          <w:bCs/>
          <w:lang w:eastAsia="ar-SA"/>
        </w:rPr>
      </w:pPr>
    </w:p>
    <w:p w14:paraId="608A4505" w14:textId="77777777" w:rsidR="00B86B86" w:rsidRPr="001F3EB2" w:rsidRDefault="00B86B86" w:rsidP="00B86B86">
      <w:pPr>
        <w:pStyle w:val="Heading"/>
        <w:spacing w:line="320" w:lineRule="exact"/>
        <w:rPr>
          <w:rFonts w:asciiTheme="minorHAnsi" w:hAnsiTheme="minorHAnsi" w:cstheme="minorHAnsi"/>
          <w:sz w:val="24"/>
          <w:szCs w:val="24"/>
        </w:rPr>
      </w:pPr>
      <w:r w:rsidRPr="001F3EB2">
        <w:rPr>
          <w:rFonts w:asciiTheme="minorHAnsi" w:hAnsiTheme="minorHAnsi" w:cstheme="minorHAnsi"/>
          <w:sz w:val="24"/>
          <w:szCs w:val="24"/>
        </w:rPr>
        <w:t>SEGUNDO ADITAMENTO AO INSTRUMENTO PARTICULAR DE ESCRITURA DA 1ª (PRIMEIRA) EMISSÃO DE DEBÊNTURES SIMPLES, NÃO CONVERSÍVEIS EM AÇÕES, DA ESPÉCIE COM GARANTIA REAL, EM SÉRIE</w:t>
      </w:r>
      <w:r w:rsidRPr="00A6520D">
        <w:rPr>
          <w:rFonts w:asciiTheme="minorHAnsi" w:hAnsiTheme="minorHAnsi" w:cstheme="minorHAnsi"/>
          <w:sz w:val="24"/>
          <w:szCs w:val="24"/>
        </w:rPr>
        <w:t xml:space="preserve"> ÚNICA</w:t>
      </w:r>
      <w:r w:rsidRPr="001F3EB2">
        <w:rPr>
          <w:rFonts w:asciiTheme="minorHAnsi" w:hAnsiTheme="minorHAnsi" w:cstheme="minorHAnsi"/>
          <w:sz w:val="24"/>
          <w:szCs w:val="24"/>
        </w:rPr>
        <w:t>, PARA DISTRIBUIÇÃO PÚBLICA, COM ESFORÇOS RESTRITOS, DA MPM CORPÓREOS S.A.</w:t>
      </w:r>
    </w:p>
    <w:p w14:paraId="3386C628" w14:textId="77777777" w:rsidR="00B86B86" w:rsidRPr="001F3EB2" w:rsidRDefault="00B86B86" w:rsidP="00B86B86">
      <w:pPr>
        <w:pStyle w:val="Body"/>
        <w:spacing w:line="320" w:lineRule="exact"/>
        <w:rPr>
          <w:rFonts w:asciiTheme="minorHAnsi" w:hAnsiTheme="minorHAnsi" w:cstheme="minorHAnsi"/>
          <w:sz w:val="24"/>
        </w:rPr>
      </w:pPr>
      <w:r w:rsidRPr="001F3EB2">
        <w:rPr>
          <w:rFonts w:asciiTheme="minorHAnsi" w:hAnsiTheme="minorHAnsi" w:cstheme="minorHAnsi"/>
          <w:sz w:val="24"/>
        </w:rPr>
        <w:t>Pelo presente “</w:t>
      </w:r>
      <w:bookmarkStart w:id="1" w:name="_Hlk70494872"/>
      <w:r w:rsidRPr="001F3EB2">
        <w:rPr>
          <w:rFonts w:asciiTheme="minorHAnsi" w:hAnsiTheme="minorHAnsi" w:cstheme="minorHAnsi"/>
          <w:i/>
          <w:sz w:val="24"/>
        </w:rPr>
        <w:t>Segundo Aditamento ao 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A6520D">
        <w:rPr>
          <w:rFonts w:asciiTheme="minorHAnsi" w:hAnsiTheme="minorHAnsi" w:cstheme="minorHAnsi"/>
          <w:i/>
          <w:iCs/>
          <w:sz w:val="24"/>
        </w:rPr>
        <w:t>com</w:t>
      </w:r>
      <w:r w:rsidRPr="00A6520D">
        <w:rPr>
          <w:rFonts w:asciiTheme="minorHAnsi" w:hAnsiTheme="minorHAnsi" w:cstheme="minorHAnsi"/>
          <w:i/>
          <w:sz w:val="24"/>
        </w:rPr>
        <w:t xml:space="preserve"> </w:t>
      </w:r>
      <w:r w:rsidRPr="001F3EB2">
        <w:rPr>
          <w:rFonts w:asciiTheme="minorHAnsi" w:hAnsiTheme="minorHAnsi" w:cstheme="minorHAnsi"/>
          <w:i/>
          <w:sz w:val="24"/>
        </w:rPr>
        <w:t>Garantia Real, em Série</w:t>
      </w:r>
      <w:r w:rsidRPr="00A6520D">
        <w:rPr>
          <w:rFonts w:asciiTheme="minorHAnsi" w:hAnsiTheme="minorHAnsi" w:cstheme="minorHAnsi"/>
          <w:i/>
          <w:sz w:val="24"/>
        </w:rPr>
        <w:t xml:space="preserve"> Única</w:t>
      </w:r>
      <w:r w:rsidRPr="001F3EB2">
        <w:rPr>
          <w:rFonts w:asciiTheme="minorHAnsi" w:hAnsiTheme="minorHAnsi" w:cstheme="minorHAnsi"/>
          <w:i/>
          <w:sz w:val="24"/>
        </w:rPr>
        <w:t>, para Distribuição Pública, com Esforços Restritos, da MPM Corpóreos S.A.</w:t>
      </w:r>
      <w:bookmarkEnd w:id="1"/>
      <w:r w:rsidRPr="001F3EB2">
        <w:rPr>
          <w:rFonts w:asciiTheme="minorHAnsi" w:hAnsiTheme="minorHAnsi" w:cstheme="minorHAnsi"/>
          <w:sz w:val="24"/>
        </w:rPr>
        <w:t>” (“</w:t>
      </w:r>
      <w:r w:rsidRPr="001F3EB2">
        <w:rPr>
          <w:rFonts w:asciiTheme="minorHAnsi" w:hAnsiTheme="minorHAnsi" w:cstheme="minorHAnsi"/>
          <w:b/>
          <w:sz w:val="24"/>
        </w:rPr>
        <w:t>Aditamento</w:t>
      </w:r>
      <w:r w:rsidRPr="001F3EB2">
        <w:rPr>
          <w:rFonts w:asciiTheme="minorHAnsi" w:hAnsiTheme="minorHAnsi" w:cstheme="minorHAnsi"/>
          <w:sz w:val="24"/>
        </w:rPr>
        <w:t>”):</w:t>
      </w:r>
    </w:p>
    <w:p w14:paraId="546CB13D" w14:textId="77777777" w:rsidR="00B86B86" w:rsidRPr="001F3EB2" w:rsidRDefault="00B86B86" w:rsidP="00B86B86">
      <w:pPr>
        <w:pStyle w:val="Parties"/>
        <w:spacing w:line="320" w:lineRule="exact"/>
        <w:rPr>
          <w:rFonts w:asciiTheme="minorHAnsi" w:hAnsiTheme="minorHAnsi" w:cstheme="minorHAnsi"/>
          <w:color w:val="000000" w:themeColor="text1"/>
          <w:sz w:val="24"/>
          <w:szCs w:val="24"/>
        </w:rPr>
      </w:pPr>
      <w:r w:rsidRPr="001F3EB2">
        <w:rPr>
          <w:rFonts w:asciiTheme="minorHAnsi" w:hAnsiTheme="minorHAnsi" w:cstheme="minorHAnsi"/>
          <w:color w:val="000000" w:themeColor="text1"/>
          <w:sz w:val="24"/>
          <w:szCs w:val="24"/>
        </w:rPr>
        <w:t xml:space="preserve">na qualidade de </w:t>
      </w:r>
      <w:r w:rsidRPr="001F3EB2">
        <w:rPr>
          <w:rFonts w:asciiTheme="minorHAnsi" w:hAnsiTheme="minorHAnsi" w:cstheme="minorHAnsi"/>
          <w:sz w:val="24"/>
          <w:szCs w:val="24"/>
          <w:lang w:bidi="pt-BR"/>
        </w:rPr>
        <w:t>emissora</w:t>
      </w:r>
      <w:r w:rsidRPr="001F3EB2">
        <w:rPr>
          <w:rFonts w:asciiTheme="minorHAnsi" w:hAnsiTheme="minorHAnsi" w:cstheme="minorHAnsi"/>
          <w:color w:val="000000" w:themeColor="text1"/>
          <w:sz w:val="24"/>
          <w:szCs w:val="24"/>
        </w:rPr>
        <w:t xml:space="preserve"> das Debêntures (conforme definidas abaixo):</w:t>
      </w:r>
    </w:p>
    <w:p w14:paraId="68D860A7" w14:textId="77777777" w:rsidR="00B86B86" w:rsidRPr="001F3EB2" w:rsidRDefault="00B86B86" w:rsidP="00B86B86">
      <w:pPr>
        <w:pStyle w:val="Parties"/>
        <w:numPr>
          <w:ilvl w:val="0"/>
          <w:numId w:val="0"/>
        </w:numPr>
        <w:spacing w:line="320" w:lineRule="exact"/>
        <w:ind w:left="680"/>
        <w:rPr>
          <w:rFonts w:asciiTheme="minorHAnsi" w:hAnsiTheme="minorHAnsi" w:cstheme="minorHAnsi"/>
          <w:sz w:val="24"/>
          <w:szCs w:val="24"/>
        </w:rPr>
      </w:pPr>
      <w:bookmarkStart w:id="2" w:name="_Hlk26159390"/>
      <w:r w:rsidRPr="001F3EB2">
        <w:rPr>
          <w:rFonts w:asciiTheme="minorHAnsi" w:hAnsiTheme="minorHAnsi" w:cstheme="minorHAnsi"/>
          <w:b/>
          <w:smallCaps/>
          <w:sz w:val="24"/>
          <w:szCs w:val="24"/>
        </w:rPr>
        <w:t xml:space="preserve">MPM CORPÓREOS </w:t>
      </w:r>
      <w:r w:rsidRPr="001F3EB2">
        <w:rPr>
          <w:rFonts w:asciiTheme="minorHAnsi" w:hAnsiTheme="minorHAnsi" w:cstheme="minorHAnsi"/>
          <w:b/>
          <w:sz w:val="24"/>
          <w:szCs w:val="24"/>
        </w:rPr>
        <w:t>S.A.</w:t>
      </w:r>
      <w:bookmarkEnd w:id="2"/>
      <w:r w:rsidRPr="001F3EB2">
        <w:rPr>
          <w:rFonts w:asciiTheme="minorHAnsi" w:hAnsiTheme="minorHAnsi" w:cstheme="minorHAnsi"/>
          <w:sz w:val="24"/>
          <w:szCs w:val="24"/>
        </w:rPr>
        <w:t>,</w:t>
      </w:r>
      <w:r w:rsidRPr="001F3EB2">
        <w:rPr>
          <w:rFonts w:asciiTheme="minorHAnsi" w:hAnsiTheme="minorHAnsi" w:cstheme="minorHAnsi"/>
          <w:spacing w:val="-11"/>
          <w:sz w:val="24"/>
          <w:szCs w:val="24"/>
        </w:rPr>
        <w:t xml:space="preserve"> </w:t>
      </w:r>
      <w:r w:rsidRPr="001F3EB2">
        <w:rPr>
          <w:rFonts w:asciiTheme="minorHAnsi" w:hAnsiTheme="minorHAnsi" w:cstheme="minorHAnsi"/>
          <w:sz w:val="24"/>
          <w:szCs w:val="24"/>
        </w:rPr>
        <w:t>sociedade por ações,</w:t>
      </w:r>
      <w:r w:rsidRPr="001F3EB2">
        <w:rPr>
          <w:rFonts w:asciiTheme="minorHAnsi" w:hAnsiTheme="minorHAnsi" w:cstheme="minorHAnsi"/>
          <w:spacing w:val="-10"/>
          <w:sz w:val="24"/>
          <w:szCs w:val="24"/>
        </w:rPr>
        <w:t xml:space="preserve"> </w:t>
      </w:r>
      <w:r w:rsidRPr="001F3EB2">
        <w:rPr>
          <w:rFonts w:asciiTheme="minorHAnsi" w:hAnsiTheme="minorHAnsi" w:cstheme="minorHAnsi"/>
          <w:sz w:val="24"/>
          <w:szCs w:val="24"/>
        </w:rPr>
        <w:t>com</w:t>
      </w:r>
      <w:r w:rsidRPr="001F3EB2">
        <w:rPr>
          <w:rFonts w:asciiTheme="minorHAnsi" w:hAnsiTheme="minorHAnsi" w:cstheme="minorHAnsi"/>
          <w:spacing w:val="-10"/>
          <w:sz w:val="24"/>
          <w:szCs w:val="24"/>
        </w:rPr>
        <w:t xml:space="preserve"> </w:t>
      </w:r>
      <w:r w:rsidRPr="001F3EB2">
        <w:rPr>
          <w:rFonts w:asciiTheme="minorHAnsi" w:hAnsiTheme="minorHAnsi" w:cstheme="minorHAnsi"/>
          <w:sz w:val="24"/>
          <w:szCs w:val="24"/>
        </w:rPr>
        <w:t>registro</w:t>
      </w:r>
      <w:r w:rsidRPr="001F3EB2">
        <w:rPr>
          <w:rFonts w:asciiTheme="minorHAnsi" w:hAnsiTheme="minorHAnsi" w:cstheme="minorHAnsi"/>
          <w:spacing w:val="-9"/>
          <w:sz w:val="24"/>
          <w:szCs w:val="24"/>
        </w:rPr>
        <w:t xml:space="preserve"> </w:t>
      </w:r>
      <w:r w:rsidRPr="001F3EB2">
        <w:rPr>
          <w:rFonts w:asciiTheme="minorHAnsi" w:hAnsiTheme="minorHAnsi" w:cstheme="minorHAnsi"/>
          <w:sz w:val="24"/>
          <w:szCs w:val="24"/>
        </w:rPr>
        <w:t>de capital aberto perante a Comissão de Valores Mobiliários (“</w:t>
      </w:r>
      <w:r w:rsidRPr="001F3EB2">
        <w:rPr>
          <w:rFonts w:asciiTheme="minorHAnsi" w:hAnsiTheme="minorHAnsi" w:cstheme="minorHAnsi"/>
          <w:b/>
          <w:bCs/>
          <w:sz w:val="24"/>
          <w:szCs w:val="24"/>
        </w:rPr>
        <w:t>CVM</w:t>
      </w:r>
      <w:r w:rsidRPr="001F3EB2">
        <w:rPr>
          <w:rFonts w:asciiTheme="minorHAnsi" w:hAnsiTheme="minorHAnsi" w:cstheme="minorHAnsi"/>
          <w:sz w:val="24"/>
          <w:szCs w:val="24"/>
        </w:rPr>
        <w:t xml:space="preserve">”), </w:t>
      </w:r>
      <w:r w:rsidRPr="001F3EB2">
        <w:rPr>
          <w:rFonts w:asciiTheme="minorHAnsi" w:hAnsiTheme="minorHAnsi" w:cstheme="minorHAnsi"/>
          <w:sz w:val="24"/>
          <w:szCs w:val="24"/>
          <w:lang w:bidi="pt-BR"/>
        </w:rPr>
        <w:t>com sede na Cidade de São Paulo, Estado de São Paulo, na Avenida dos Eucaliptos, nº 763, sala 02, Indianópolis, CEP 04517-050, inscrita no Cadastro Nacional da Pessoa Jurídica do Ministério da Economia (“</w:t>
      </w:r>
      <w:r w:rsidRPr="001F3EB2">
        <w:rPr>
          <w:rFonts w:asciiTheme="minorHAnsi" w:hAnsiTheme="minorHAnsi" w:cstheme="minorHAnsi"/>
          <w:b/>
          <w:bCs/>
          <w:sz w:val="24"/>
          <w:szCs w:val="24"/>
          <w:lang w:bidi="pt-BR"/>
        </w:rPr>
        <w:t>CNPJ/ME</w:t>
      </w:r>
      <w:r w:rsidRPr="001F3EB2">
        <w:rPr>
          <w:rFonts w:asciiTheme="minorHAnsi" w:hAnsiTheme="minorHAnsi" w:cstheme="minorHAnsi"/>
          <w:sz w:val="24"/>
          <w:szCs w:val="24"/>
          <w:lang w:bidi="pt-BR"/>
        </w:rPr>
        <w:t>”) sob o nº 26.659.061/0001-59, com seus atos constitutivos registrados perante a Junta Comercial do Estado de São Paulo (“</w:t>
      </w:r>
      <w:r w:rsidRPr="001F3EB2">
        <w:rPr>
          <w:rFonts w:asciiTheme="minorHAnsi" w:hAnsiTheme="minorHAnsi" w:cstheme="minorHAnsi"/>
          <w:b/>
          <w:bCs/>
          <w:sz w:val="24"/>
          <w:szCs w:val="24"/>
          <w:lang w:bidi="pt-BR"/>
        </w:rPr>
        <w:t>JUCESP</w:t>
      </w:r>
      <w:r w:rsidRPr="001F3EB2">
        <w:rPr>
          <w:rFonts w:asciiTheme="minorHAnsi" w:hAnsiTheme="minorHAnsi" w:cstheme="minorHAnsi"/>
          <w:sz w:val="24"/>
          <w:szCs w:val="24"/>
          <w:lang w:bidi="pt-BR"/>
        </w:rPr>
        <w:t>”) sob o NIRE 35.300.498.607</w:t>
      </w:r>
      <w:r w:rsidRPr="001F3EB2">
        <w:rPr>
          <w:rFonts w:asciiTheme="minorHAnsi" w:hAnsiTheme="minorHAnsi" w:cstheme="minorHAnsi"/>
          <w:bCs/>
          <w:sz w:val="24"/>
          <w:szCs w:val="24"/>
          <w:lang w:bidi="pt-BR"/>
        </w:rPr>
        <w:t xml:space="preserve">, </w:t>
      </w:r>
      <w:r w:rsidRPr="001F3EB2">
        <w:rPr>
          <w:rFonts w:asciiTheme="minorHAnsi" w:hAnsiTheme="minorHAnsi" w:cstheme="minorHAnsi"/>
          <w:sz w:val="24"/>
          <w:szCs w:val="24"/>
        </w:rPr>
        <w:t>neste ato representada por seus representantes legais devidamente constituídos na forma de seu estatuto social e identificados na respectiva página de assinaturas deste instrumento (“</w:t>
      </w:r>
      <w:r w:rsidRPr="001F3EB2">
        <w:rPr>
          <w:rFonts w:asciiTheme="minorHAnsi" w:hAnsiTheme="minorHAnsi" w:cstheme="minorHAnsi"/>
          <w:b/>
          <w:bCs/>
          <w:sz w:val="24"/>
          <w:szCs w:val="24"/>
        </w:rPr>
        <w:t>Emissora</w:t>
      </w:r>
      <w:r w:rsidRPr="001F3EB2">
        <w:rPr>
          <w:rFonts w:asciiTheme="minorHAnsi" w:hAnsiTheme="minorHAnsi" w:cstheme="minorHAnsi"/>
          <w:sz w:val="24"/>
          <w:szCs w:val="24"/>
        </w:rPr>
        <w:t>” ou “</w:t>
      </w:r>
      <w:r w:rsidRPr="001F3EB2">
        <w:rPr>
          <w:rFonts w:asciiTheme="minorHAnsi" w:hAnsiTheme="minorHAnsi" w:cstheme="minorHAnsi"/>
          <w:b/>
          <w:bCs/>
          <w:sz w:val="24"/>
          <w:szCs w:val="24"/>
        </w:rPr>
        <w:t>Companhia</w:t>
      </w:r>
      <w:r w:rsidRPr="001F3EB2">
        <w:rPr>
          <w:rFonts w:asciiTheme="minorHAnsi" w:hAnsiTheme="minorHAnsi" w:cstheme="minorHAnsi"/>
          <w:sz w:val="24"/>
          <w:szCs w:val="24"/>
        </w:rPr>
        <w:t>”);</w:t>
      </w:r>
    </w:p>
    <w:p w14:paraId="5000CB4C" w14:textId="77777777" w:rsidR="00B86B86" w:rsidRPr="001F3EB2" w:rsidRDefault="00B86B86" w:rsidP="00B86B86">
      <w:pPr>
        <w:pStyle w:val="Parties"/>
        <w:spacing w:line="320" w:lineRule="exact"/>
        <w:rPr>
          <w:rFonts w:asciiTheme="minorHAnsi" w:hAnsiTheme="minorHAnsi" w:cstheme="minorHAnsi"/>
          <w:sz w:val="24"/>
          <w:szCs w:val="24"/>
        </w:rPr>
      </w:pPr>
      <w:bookmarkStart w:id="3" w:name="_Hlk110515660"/>
      <w:r w:rsidRPr="001F3EB2">
        <w:rPr>
          <w:rFonts w:asciiTheme="minorHAnsi" w:hAnsiTheme="minorHAnsi" w:cstheme="minorHAnsi"/>
          <w:sz w:val="24"/>
          <w:szCs w:val="24"/>
        </w:rPr>
        <w:t xml:space="preserve">de outro </w:t>
      </w:r>
      <w:r w:rsidRPr="001F3EB2">
        <w:rPr>
          <w:rFonts w:asciiTheme="minorHAnsi" w:hAnsiTheme="minorHAnsi" w:cstheme="minorHAnsi"/>
          <w:color w:val="000000" w:themeColor="text1"/>
          <w:sz w:val="24"/>
          <w:szCs w:val="24"/>
        </w:rPr>
        <w:t>lado</w:t>
      </w:r>
      <w:r w:rsidRPr="001F3EB2">
        <w:rPr>
          <w:rFonts w:asciiTheme="minorHAnsi" w:hAnsiTheme="minorHAnsi" w:cstheme="minorHAnsi"/>
          <w:sz w:val="24"/>
          <w:szCs w:val="24"/>
        </w:rPr>
        <w:t>,</w:t>
      </w:r>
      <w:r w:rsidRPr="00A6520D">
        <w:rPr>
          <w:rFonts w:asciiTheme="minorHAnsi" w:hAnsiTheme="minorHAnsi" w:cstheme="minorHAnsi"/>
          <w:sz w:val="24"/>
          <w:szCs w:val="24"/>
        </w:rPr>
        <w:t xml:space="preserve"> </w:t>
      </w:r>
      <w:r w:rsidRPr="001F3EB2">
        <w:rPr>
          <w:rFonts w:asciiTheme="minorHAnsi" w:hAnsiTheme="minorHAnsi" w:cstheme="minorHAnsi"/>
          <w:sz w:val="24"/>
          <w:szCs w:val="24"/>
        </w:rPr>
        <w:t>na qualidade de representante dos titulares das Debêntures (“</w:t>
      </w:r>
      <w:r w:rsidRPr="001F3EB2">
        <w:rPr>
          <w:rFonts w:asciiTheme="minorHAnsi" w:hAnsiTheme="minorHAnsi" w:cstheme="minorHAnsi"/>
          <w:b/>
          <w:sz w:val="24"/>
          <w:szCs w:val="24"/>
        </w:rPr>
        <w:t>Debenturistas</w:t>
      </w:r>
      <w:r w:rsidRPr="001F3EB2">
        <w:rPr>
          <w:rFonts w:asciiTheme="minorHAnsi" w:hAnsiTheme="minorHAnsi" w:cstheme="minorHAnsi"/>
          <w:sz w:val="24"/>
          <w:szCs w:val="24"/>
        </w:rPr>
        <w:t>”):</w:t>
      </w:r>
    </w:p>
    <w:bookmarkEnd w:id="3"/>
    <w:p w14:paraId="4983FA46" w14:textId="77777777" w:rsidR="00B86B86" w:rsidRPr="00A6520D" w:rsidRDefault="00B86B86" w:rsidP="00B86B86">
      <w:pPr>
        <w:pStyle w:val="Parties"/>
        <w:numPr>
          <w:ilvl w:val="0"/>
          <w:numId w:val="0"/>
        </w:numPr>
        <w:spacing w:line="320" w:lineRule="exact"/>
        <w:ind w:left="680"/>
        <w:rPr>
          <w:rFonts w:asciiTheme="minorHAnsi" w:hAnsiTheme="minorHAnsi" w:cstheme="minorHAnsi"/>
          <w:sz w:val="24"/>
          <w:szCs w:val="24"/>
        </w:rPr>
      </w:pPr>
      <w:r w:rsidRPr="001F3EB2">
        <w:rPr>
          <w:rFonts w:asciiTheme="minorHAnsi" w:hAnsiTheme="minorHAnsi" w:cstheme="minorHAnsi"/>
          <w:b/>
          <w:caps/>
          <w:sz w:val="24"/>
          <w:szCs w:val="24"/>
        </w:rPr>
        <w:t>SIMPLIFIC PAVARINI DISTRIBUIDORA DE TÍTULOS E VALORES MOBILIÁRIOS LTDA.</w:t>
      </w:r>
      <w:r w:rsidRPr="001F3EB2">
        <w:rPr>
          <w:rFonts w:asciiTheme="minorHAnsi" w:hAnsiTheme="minorHAnsi" w:cstheme="minorHAnsi"/>
          <w:smallCaps/>
          <w:sz w:val="24"/>
          <w:szCs w:val="24"/>
        </w:rPr>
        <w:t xml:space="preserve">, </w:t>
      </w:r>
      <w:r w:rsidRPr="001F3EB2">
        <w:rPr>
          <w:rFonts w:asciiTheme="minorHAnsi" w:hAnsiTheme="minorHAnsi" w:cstheme="minorHAnsi"/>
          <w:sz w:val="24"/>
          <w:szCs w:val="24"/>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autorizado e identificado nas páginas de assinaturas do presente instrumento (“</w:t>
      </w:r>
      <w:r w:rsidRPr="001F3EB2">
        <w:rPr>
          <w:rFonts w:asciiTheme="minorHAnsi" w:hAnsiTheme="minorHAnsi" w:cstheme="minorHAnsi"/>
          <w:b/>
          <w:sz w:val="24"/>
          <w:szCs w:val="24"/>
        </w:rPr>
        <w:t>Agente Fiduciário</w:t>
      </w:r>
      <w:r w:rsidRPr="001F3EB2">
        <w:rPr>
          <w:rFonts w:asciiTheme="minorHAnsi" w:hAnsiTheme="minorHAnsi" w:cstheme="minorHAnsi"/>
          <w:sz w:val="24"/>
          <w:szCs w:val="24"/>
        </w:rPr>
        <w:t>”) na qualidade de representante dos titulares das Debêntures (conforme abaixo definido)</w:t>
      </w:r>
      <w:r w:rsidRPr="00A6520D">
        <w:rPr>
          <w:rFonts w:asciiTheme="minorHAnsi" w:hAnsiTheme="minorHAnsi" w:cstheme="minorHAnsi"/>
          <w:sz w:val="24"/>
          <w:szCs w:val="24"/>
        </w:rPr>
        <w:t>;</w:t>
      </w:r>
    </w:p>
    <w:p w14:paraId="67253D33" w14:textId="77777777" w:rsidR="00B86B86" w:rsidRPr="00A6520D" w:rsidRDefault="00B86B86" w:rsidP="00B86B86">
      <w:pPr>
        <w:pStyle w:val="Parties"/>
        <w:keepNext/>
        <w:spacing w:line="320" w:lineRule="exact"/>
        <w:rPr>
          <w:rFonts w:asciiTheme="minorHAnsi" w:hAnsiTheme="minorHAnsi" w:cstheme="minorHAnsi"/>
          <w:sz w:val="24"/>
          <w:szCs w:val="24"/>
        </w:rPr>
      </w:pPr>
      <w:r w:rsidRPr="00A6520D">
        <w:rPr>
          <w:rFonts w:asciiTheme="minorHAnsi" w:hAnsiTheme="minorHAnsi" w:cstheme="minorHAnsi"/>
          <w:bCs/>
          <w:sz w:val="24"/>
          <w:szCs w:val="24"/>
        </w:rPr>
        <w:lastRenderedPageBreak/>
        <w:t>e, como interveniente anuente,</w:t>
      </w:r>
    </w:p>
    <w:p w14:paraId="1AA9AB57" w14:textId="77777777" w:rsidR="00B86B86" w:rsidRPr="00A6520D" w:rsidRDefault="00B86B86" w:rsidP="00B86B86">
      <w:pPr>
        <w:pStyle w:val="Parties"/>
        <w:keepNext/>
        <w:numPr>
          <w:ilvl w:val="0"/>
          <w:numId w:val="0"/>
        </w:numPr>
        <w:spacing w:after="0" w:line="320" w:lineRule="exact"/>
        <w:ind w:left="680"/>
        <w:rPr>
          <w:rFonts w:asciiTheme="minorHAnsi" w:hAnsiTheme="minorHAnsi" w:cstheme="minorHAnsi"/>
          <w:sz w:val="24"/>
          <w:szCs w:val="24"/>
        </w:rPr>
      </w:pPr>
      <w:bookmarkStart w:id="4" w:name="_Hlk77180346"/>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1F3EB2">
        <w:rPr>
          <w:rFonts w:asciiTheme="minorHAnsi" w:hAnsiTheme="minorHAnsi" w:cstheme="minorHAnsi"/>
          <w:sz w:val="24"/>
          <w:szCs w:val="24"/>
        </w:rPr>
        <w:t>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r w:rsidRPr="00A6520D">
        <w:rPr>
          <w:rFonts w:asciiTheme="minorHAnsi" w:hAnsiTheme="minorHAnsi" w:cstheme="minorHAnsi"/>
          <w:sz w:val="24"/>
          <w:szCs w:val="24"/>
        </w:rPr>
        <w:t>;</w:t>
      </w:r>
    </w:p>
    <w:p w14:paraId="7A1EEBF6" w14:textId="77777777" w:rsidR="00B86B86" w:rsidRPr="00A6520D" w:rsidRDefault="00B86B86" w:rsidP="00B86B86">
      <w:pPr>
        <w:pStyle w:val="Parties"/>
        <w:numPr>
          <w:ilvl w:val="0"/>
          <w:numId w:val="0"/>
        </w:numPr>
        <w:spacing w:after="0" w:line="320" w:lineRule="exact"/>
        <w:ind w:left="680"/>
        <w:rPr>
          <w:rFonts w:asciiTheme="minorHAnsi" w:hAnsiTheme="minorHAnsi" w:cstheme="minorHAnsi"/>
          <w:b/>
          <w:caps/>
          <w:sz w:val="24"/>
          <w:szCs w:val="24"/>
        </w:rPr>
      </w:pPr>
    </w:p>
    <w:p w14:paraId="0F4F47E3" w14:textId="77777777" w:rsidR="00B86B86" w:rsidRPr="00A6520D" w:rsidRDefault="00B86B86" w:rsidP="00B86B86">
      <w:pPr>
        <w:pStyle w:val="Body"/>
        <w:spacing w:line="320" w:lineRule="exact"/>
        <w:rPr>
          <w:rFonts w:asciiTheme="minorHAnsi" w:hAnsiTheme="minorHAnsi" w:cstheme="minorHAnsi"/>
          <w:b/>
          <w:caps/>
          <w:sz w:val="24"/>
        </w:rPr>
      </w:pPr>
      <w:r w:rsidRPr="001F3EB2">
        <w:rPr>
          <w:rFonts w:asciiTheme="minorHAnsi" w:hAnsiTheme="minorHAnsi" w:cstheme="minorHAnsi"/>
          <w:sz w:val="24"/>
        </w:rPr>
        <w:t xml:space="preserve">sendo a </w:t>
      </w:r>
      <w:r w:rsidRPr="001F3EB2">
        <w:rPr>
          <w:rFonts w:asciiTheme="minorHAnsi" w:hAnsiTheme="minorHAnsi" w:cstheme="minorHAnsi"/>
          <w:bCs/>
          <w:sz w:val="24"/>
        </w:rPr>
        <w:t>Emissora</w:t>
      </w:r>
      <w:r w:rsidRPr="001F3EB2">
        <w:rPr>
          <w:rFonts w:asciiTheme="minorHAnsi" w:hAnsiTheme="minorHAnsi" w:cstheme="minorHAnsi"/>
          <w:sz w:val="24"/>
        </w:rPr>
        <w:t>, o Agente Fiduciário e a Garantidora são doravante designados, em conjunto, como “</w:t>
      </w:r>
      <w:r w:rsidRPr="001F3EB2">
        <w:rPr>
          <w:rFonts w:asciiTheme="minorHAnsi" w:hAnsiTheme="minorHAnsi" w:cstheme="minorHAnsi"/>
          <w:b/>
          <w:sz w:val="24"/>
        </w:rPr>
        <w:t>Partes</w:t>
      </w:r>
      <w:r w:rsidRPr="001F3EB2">
        <w:rPr>
          <w:rFonts w:asciiTheme="minorHAnsi" w:hAnsiTheme="minorHAnsi" w:cstheme="minorHAnsi"/>
          <w:sz w:val="24"/>
        </w:rPr>
        <w:t>” e, individual e indistintamente, como “</w:t>
      </w:r>
      <w:r w:rsidRPr="001F3EB2">
        <w:rPr>
          <w:rFonts w:asciiTheme="minorHAnsi" w:hAnsiTheme="minorHAnsi" w:cstheme="minorHAnsi"/>
          <w:b/>
          <w:sz w:val="24"/>
        </w:rPr>
        <w:t>Parte</w:t>
      </w:r>
      <w:r w:rsidRPr="001F3EB2">
        <w:rPr>
          <w:rFonts w:asciiTheme="minorHAnsi" w:hAnsiTheme="minorHAnsi" w:cstheme="minorHAnsi"/>
          <w:sz w:val="24"/>
        </w:rPr>
        <w:t>”.</w:t>
      </w:r>
    </w:p>
    <w:p w14:paraId="6F858B54" w14:textId="77777777" w:rsidR="00B86B86" w:rsidRPr="001F3EB2" w:rsidRDefault="00B86B86" w:rsidP="00B86B86">
      <w:pPr>
        <w:pStyle w:val="Body"/>
        <w:spacing w:line="320" w:lineRule="exact"/>
        <w:rPr>
          <w:rFonts w:asciiTheme="minorHAnsi" w:hAnsiTheme="minorHAnsi" w:cstheme="minorHAnsi"/>
          <w:b/>
          <w:sz w:val="24"/>
        </w:rPr>
      </w:pPr>
      <w:r w:rsidRPr="001F3EB2">
        <w:rPr>
          <w:rFonts w:asciiTheme="minorHAnsi" w:hAnsiTheme="minorHAnsi" w:cstheme="minorHAnsi"/>
          <w:b/>
          <w:sz w:val="24"/>
        </w:rPr>
        <w:t>CONSIDERANDO QUE:</w:t>
      </w:r>
    </w:p>
    <w:p w14:paraId="713F1ABC" w14:textId="77777777" w:rsidR="00B86B86" w:rsidRPr="001F3EB2" w:rsidRDefault="00B86B86" w:rsidP="00B86B86">
      <w:pPr>
        <w:pStyle w:val="Recitals"/>
        <w:spacing w:line="320" w:lineRule="exact"/>
        <w:rPr>
          <w:rFonts w:asciiTheme="minorHAnsi" w:hAnsiTheme="minorHAnsi" w:cstheme="minorHAnsi"/>
          <w:sz w:val="24"/>
        </w:rPr>
      </w:pPr>
      <w:r w:rsidRPr="001F3EB2">
        <w:rPr>
          <w:rFonts w:asciiTheme="minorHAnsi" w:eastAsia="Times New Roman" w:hAnsiTheme="minorHAnsi" w:cstheme="minorHAnsi"/>
          <w:sz w:val="24"/>
        </w:rPr>
        <w:t xml:space="preserve">em 22 de julho de 2021, </w:t>
      </w:r>
      <w:r w:rsidRPr="00A6520D">
        <w:rPr>
          <w:rFonts w:asciiTheme="minorHAnsi" w:eastAsia="Times New Roman" w:hAnsiTheme="minorHAnsi" w:cstheme="minorHAnsi"/>
          <w:sz w:val="24"/>
        </w:rPr>
        <w:t xml:space="preserve">as Partes celebraram </w:t>
      </w:r>
      <w:r w:rsidRPr="001F3EB2">
        <w:rPr>
          <w:rFonts w:asciiTheme="minorHAnsi" w:eastAsia="Times New Roman" w:hAnsiTheme="minorHAnsi" w:cstheme="minorHAnsi"/>
          <w:sz w:val="24"/>
        </w:rPr>
        <w:t>o “</w:t>
      </w:r>
      <w:r w:rsidRPr="001F3EB2">
        <w:rPr>
          <w:rFonts w:asciiTheme="minorHAnsi" w:hAnsiTheme="minorHAnsi" w:cstheme="minorHAnsi"/>
          <w:i/>
          <w:sz w:val="24"/>
        </w:rPr>
        <w:t>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1F3EB2">
        <w:rPr>
          <w:rFonts w:asciiTheme="minorHAnsi" w:hAnsiTheme="minorHAnsi" w:cstheme="minorHAnsi"/>
          <w:i/>
          <w:iCs/>
          <w:sz w:val="24"/>
        </w:rPr>
        <w:t>Com</w:t>
      </w:r>
      <w:r w:rsidRPr="001F3EB2">
        <w:rPr>
          <w:rFonts w:asciiTheme="minorHAnsi" w:hAnsiTheme="minorHAnsi" w:cstheme="minorHAnsi"/>
          <w:i/>
          <w:sz w:val="24"/>
        </w:rPr>
        <w:t xml:space="preserve"> Garantia Real, em até 2 (Duas) Séries, para Distribuição Pública, com Esforços Restritos, da MPM Corpóreos S.A.</w:t>
      </w:r>
      <w:r w:rsidRPr="001F3EB2">
        <w:rPr>
          <w:rFonts w:asciiTheme="minorHAnsi" w:hAnsiTheme="minorHAnsi" w:cstheme="minorHAnsi"/>
          <w:sz w:val="24"/>
        </w:rPr>
        <w:t>”</w:t>
      </w:r>
      <w:r w:rsidRPr="00A6520D">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Escritura de Emissão</w:t>
      </w:r>
      <w:r w:rsidRPr="00A6520D">
        <w:rPr>
          <w:rFonts w:asciiTheme="minorHAnsi" w:hAnsiTheme="minorHAnsi" w:cstheme="minorHAnsi"/>
          <w:b/>
          <w:sz w:val="24"/>
        </w:rPr>
        <w:t xml:space="preserve"> Original</w:t>
      </w:r>
      <w:r w:rsidRPr="001F3EB2">
        <w:rPr>
          <w:rFonts w:asciiTheme="minorHAnsi" w:hAnsiTheme="minorHAnsi" w:cstheme="minorHAnsi"/>
          <w:sz w:val="24"/>
        </w:rPr>
        <w:t>”)</w:t>
      </w:r>
      <w:r w:rsidRPr="001F3EB2">
        <w:rPr>
          <w:rFonts w:asciiTheme="minorHAnsi" w:eastAsia="Times New Roman" w:hAnsiTheme="minorHAnsi" w:cstheme="minorHAnsi"/>
          <w:sz w:val="24"/>
        </w:rPr>
        <w:t>,</w:t>
      </w:r>
      <w:r w:rsidRPr="00A6520D">
        <w:rPr>
          <w:rFonts w:asciiTheme="minorHAnsi" w:eastAsia="Times New Roman" w:hAnsiTheme="minorHAnsi" w:cstheme="minorHAnsi"/>
          <w:sz w:val="24"/>
        </w:rPr>
        <w:t xml:space="preserve"> conforme posteriormente alterado pelo “</w:t>
      </w:r>
      <w:r w:rsidRPr="001F3EB2">
        <w:rPr>
          <w:rFonts w:asciiTheme="minorHAnsi" w:eastAsia="Times New Roman" w:hAnsiTheme="minorHAnsi" w:cstheme="minorHAnsi"/>
          <w:i/>
          <w:iCs/>
          <w:sz w:val="24"/>
        </w:rPr>
        <w:t xml:space="preserve">Primeiro Aditamento ao </w:t>
      </w:r>
      <w:r w:rsidRPr="00A6520D">
        <w:rPr>
          <w:rFonts w:asciiTheme="minorHAnsi" w:eastAsia="Times New Roman" w:hAnsiTheme="minorHAnsi"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Pr="00A6520D">
        <w:rPr>
          <w:rFonts w:asciiTheme="minorHAnsi" w:eastAsia="Times New Roman" w:hAnsiTheme="minorHAnsi" w:cstheme="minorHAnsi"/>
          <w:sz w:val="24"/>
        </w:rPr>
        <w:t>”, celebrado entre a Companhia e o Agente Fiduciário em 6 de agosto de 2021 (“</w:t>
      </w:r>
      <w:r w:rsidRPr="001F3EB2">
        <w:rPr>
          <w:rFonts w:asciiTheme="minorHAnsi" w:eastAsia="Times New Roman" w:hAnsiTheme="minorHAnsi" w:cstheme="minorHAnsi"/>
          <w:b/>
          <w:bCs/>
          <w:sz w:val="24"/>
        </w:rPr>
        <w:t>Aditamento à Escritura de Emissão</w:t>
      </w:r>
      <w:r w:rsidRPr="00A6520D">
        <w:rPr>
          <w:rFonts w:asciiTheme="minorHAnsi" w:eastAsia="Times New Roman" w:hAnsiTheme="minorHAnsi" w:cstheme="minorHAnsi"/>
          <w:sz w:val="24"/>
        </w:rPr>
        <w:t>” e, em conjunto com a Escritura de Emissão Original, “</w:t>
      </w:r>
      <w:r w:rsidRPr="001F3EB2">
        <w:rPr>
          <w:rFonts w:asciiTheme="minorHAnsi" w:eastAsia="Times New Roman" w:hAnsiTheme="minorHAnsi" w:cstheme="minorHAnsi"/>
          <w:b/>
          <w:bCs/>
          <w:sz w:val="24"/>
        </w:rPr>
        <w:t>Escritura de Emissão</w:t>
      </w:r>
      <w:r w:rsidRPr="00A6520D">
        <w:rPr>
          <w:rFonts w:asciiTheme="minorHAnsi" w:eastAsia="Times New Roman" w:hAnsiTheme="minorHAnsi" w:cstheme="minorHAnsi"/>
          <w:sz w:val="24"/>
        </w:rPr>
        <w:t>”), por meio dos quais foram estabelecidos os termos e condições relacionados à</w:t>
      </w:r>
      <w:r w:rsidRPr="001F3EB2">
        <w:rPr>
          <w:rFonts w:asciiTheme="minorHAnsi" w:eastAsia="Times New Roman" w:hAnsiTheme="minorHAnsi" w:cstheme="minorHAnsi"/>
          <w:sz w:val="24"/>
        </w:rPr>
        <w:t xml:space="preserve"> emissão de 250.000</w:t>
      </w:r>
      <w:r w:rsidRPr="001F3EB2">
        <w:rPr>
          <w:rFonts w:asciiTheme="minorHAnsi" w:hAnsiTheme="minorHAnsi" w:cstheme="minorHAnsi"/>
          <w:sz w:val="24"/>
        </w:rPr>
        <w:t xml:space="preserve"> (duzentas e cinquenta mil) de debêntures simples, não conversíveis em ações, da espécie com garantia real, em série</w:t>
      </w:r>
      <w:r w:rsidRPr="00A6520D">
        <w:rPr>
          <w:rFonts w:asciiTheme="minorHAnsi" w:hAnsiTheme="minorHAnsi" w:cstheme="minorHAnsi"/>
          <w:sz w:val="24"/>
        </w:rPr>
        <w:t xml:space="preserve"> única</w:t>
      </w:r>
      <w:r w:rsidRPr="001F3EB2">
        <w:rPr>
          <w:rFonts w:asciiTheme="minorHAnsi" w:eastAsia="Times New Roman" w:hAnsiTheme="minorHAnsi" w:cstheme="minorHAnsi"/>
          <w:sz w:val="24"/>
        </w:rPr>
        <w:t xml:space="preserve">, para distribuição pública, com esforços restritos, da 1ª (primeira) emissão da Emissora, todas com valor nominal unitário de R$1.000,00 (um mil reais), na </w:t>
      </w:r>
      <w:r w:rsidRPr="00A6520D">
        <w:rPr>
          <w:rFonts w:asciiTheme="minorHAnsi" w:eastAsia="Times New Roman" w:hAnsiTheme="minorHAnsi" w:cstheme="minorHAnsi"/>
          <w:sz w:val="24"/>
        </w:rPr>
        <w:t xml:space="preserve">Data </w:t>
      </w:r>
      <w:r w:rsidRPr="001F3EB2">
        <w:rPr>
          <w:rFonts w:asciiTheme="minorHAnsi" w:eastAsia="Times New Roman" w:hAnsiTheme="minorHAnsi" w:cstheme="minorHAnsi"/>
          <w:sz w:val="24"/>
        </w:rPr>
        <w:t xml:space="preserve">de </w:t>
      </w:r>
      <w:r w:rsidRPr="00A6520D">
        <w:rPr>
          <w:rFonts w:asciiTheme="minorHAnsi" w:eastAsia="Times New Roman" w:hAnsiTheme="minorHAnsi" w:cstheme="minorHAnsi"/>
          <w:sz w:val="24"/>
        </w:rPr>
        <w:t>Emissão (conforme definido na Escritura de Emissão)</w:t>
      </w:r>
      <w:r w:rsidRPr="001F3EB2">
        <w:rPr>
          <w:rFonts w:asciiTheme="minorHAnsi" w:eastAsia="Times New Roman" w:hAnsiTheme="minorHAnsi" w:cstheme="minorHAnsi"/>
          <w:sz w:val="24"/>
        </w:rPr>
        <w:t xml:space="preserve">, perfazendo o montante total de </w:t>
      </w:r>
      <w:r w:rsidRPr="001F3EB2">
        <w:rPr>
          <w:rFonts w:asciiTheme="minorHAnsi" w:hAnsiTheme="minorHAnsi" w:cstheme="minorHAnsi"/>
          <w:sz w:val="24"/>
        </w:rPr>
        <w:t>R$250.000.000,00 (duzentos e cinquenta milhões de reais)</w:t>
      </w:r>
      <w:r w:rsidRPr="001F3EB2">
        <w:rPr>
          <w:rFonts w:asciiTheme="minorHAnsi" w:eastAsia="Times New Roman" w:hAnsiTheme="minorHAnsi" w:cstheme="minorHAnsi"/>
          <w:sz w:val="24"/>
        </w:rPr>
        <w:t xml:space="preserve"> (“</w:t>
      </w:r>
      <w:r w:rsidRPr="001F3EB2">
        <w:rPr>
          <w:rFonts w:asciiTheme="minorHAnsi" w:eastAsia="Times New Roman" w:hAnsiTheme="minorHAnsi" w:cstheme="minorHAnsi"/>
          <w:b/>
          <w:sz w:val="24"/>
        </w:rPr>
        <w:t>Emissão</w:t>
      </w:r>
      <w:r w:rsidRPr="001F3EB2">
        <w:rPr>
          <w:rFonts w:asciiTheme="minorHAnsi" w:eastAsia="Times New Roman" w:hAnsiTheme="minorHAnsi" w:cstheme="minorHAnsi"/>
          <w:sz w:val="24"/>
        </w:rPr>
        <w:t>” e “</w:t>
      </w:r>
      <w:r w:rsidRPr="001F3EB2">
        <w:rPr>
          <w:rFonts w:asciiTheme="minorHAnsi" w:eastAsia="Times New Roman" w:hAnsiTheme="minorHAnsi" w:cstheme="minorHAnsi"/>
          <w:b/>
          <w:sz w:val="24"/>
        </w:rPr>
        <w:t>Debêntures</w:t>
      </w:r>
      <w:r w:rsidRPr="001F3EB2">
        <w:rPr>
          <w:rFonts w:asciiTheme="minorHAnsi" w:eastAsia="Times New Roman" w:hAnsiTheme="minorHAnsi" w:cstheme="minorHAnsi"/>
          <w:sz w:val="24"/>
        </w:rPr>
        <w:t>”, respectivamente)</w:t>
      </w:r>
      <w:r w:rsidRPr="00A6520D">
        <w:rPr>
          <w:rFonts w:asciiTheme="minorHAnsi" w:eastAsia="Times New Roman" w:hAnsiTheme="minorHAnsi" w:cstheme="minorHAnsi"/>
          <w:sz w:val="24"/>
        </w:rPr>
        <w:t>;</w:t>
      </w:r>
    </w:p>
    <w:p w14:paraId="1CF19D01" w14:textId="77777777" w:rsidR="00B86B86" w:rsidRPr="00A6520D" w:rsidRDefault="00B86B86" w:rsidP="00B86B86">
      <w:pPr>
        <w:pStyle w:val="Recitals"/>
        <w:spacing w:line="320" w:lineRule="exact"/>
        <w:rPr>
          <w:rFonts w:asciiTheme="minorHAnsi" w:hAnsiTheme="minorHAnsi" w:cstheme="minorHAnsi"/>
          <w:sz w:val="24"/>
        </w:rPr>
      </w:pPr>
      <w:r w:rsidRPr="00A6520D">
        <w:rPr>
          <w:rFonts w:asciiTheme="minorHAnsi" w:eastAsia="Times New Roman" w:hAnsiTheme="minorHAnsi" w:cstheme="minorHAnsi"/>
          <w:sz w:val="24"/>
        </w:rPr>
        <w:t>em 8 de setembro de 2022, foi realizada assembleia geral de debenturistas das Debêntures, por meio da qual os Debenturistas aprovaram a alteração das disposições relativas ao Resgate Antecipado Facultativo (conforme definido na Escritura de Emissão) previstas na cláusula 5.18 da Escritura de Emissão (“</w:t>
      </w:r>
      <w:r w:rsidRPr="001F3EB2">
        <w:rPr>
          <w:rFonts w:asciiTheme="minorHAnsi" w:eastAsia="Times New Roman" w:hAnsiTheme="minorHAnsi" w:cstheme="minorHAnsi"/>
          <w:b/>
          <w:bCs/>
          <w:sz w:val="24"/>
        </w:rPr>
        <w:t>AGD</w:t>
      </w:r>
      <w:r w:rsidRPr="00A6520D">
        <w:rPr>
          <w:rFonts w:asciiTheme="minorHAnsi" w:eastAsia="Times New Roman" w:hAnsiTheme="minorHAnsi" w:cstheme="minorHAnsi"/>
          <w:sz w:val="24"/>
        </w:rPr>
        <w:t>”), bem como celebração de aditamento à Escritura de Emissão, de modo a formalizar as deliberações tomadas na AGD</w:t>
      </w:r>
      <w:r w:rsidRPr="00A6520D">
        <w:rPr>
          <w:rFonts w:asciiTheme="minorHAnsi" w:hAnsiTheme="minorHAnsi" w:cstheme="minorHAnsi"/>
          <w:sz w:val="24"/>
        </w:rPr>
        <w:t>;</w:t>
      </w:r>
    </w:p>
    <w:p w14:paraId="7C20E8D4" w14:textId="77777777" w:rsidR="00B86B86" w:rsidRPr="001F3EB2" w:rsidRDefault="00B86B86" w:rsidP="00B86B86">
      <w:pPr>
        <w:pStyle w:val="Recitals"/>
        <w:spacing w:line="320" w:lineRule="exact"/>
        <w:rPr>
          <w:rFonts w:asciiTheme="minorHAnsi" w:hAnsiTheme="minorHAnsi" w:cstheme="minorHAnsi"/>
          <w:sz w:val="24"/>
        </w:rPr>
      </w:pPr>
      <w:r w:rsidRPr="00A6520D">
        <w:rPr>
          <w:rFonts w:asciiTheme="minorHAnsi" w:hAnsiTheme="minorHAnsi" w:cstheme="minorHAnsi"/>
          <w:sz w:val="24"/>
        </w:rPr>
        <w:lastRenderedPageBreak/>
        <w:t xml:space="preserve">ainda, em </w:t>
      </w:r>
      <w:r>
        <w:rPr>
          <w:rFonts w:asciiTheme="minorHAnsi" w:eastAsia="Times New Roman" w:hAnsiTheme="minorHAnsi" w:cstheme="minorHAnsi"/>
          <w:sz w:val="24"/>
        </w:rPr>
        <w:t>8</w:t>
      </w:r>
      <w:r w:rsidRPr="00A6520D">
        <w:rPr>
          <w:rFonts w:asciiTheme="minorHAnsi" w:eastAsia="Times New Roman" w:hAnsiTheme="minorHAnsi" w:cstheme="minorHAnsi"/>
          <w:sz w:val="24"/>
        </w:rPr>
        <w:t xml:space="preserve"> de </w:t>
      </w:r>
      <w:r>
        <w:rPr>
          <w:rFonts w:asciiTheme="minorHAnsi" w:eastAsia="Times New Roman" w:hAnsiTheme="minorHAnsi" w:cstheme="minorHAnsi"/>
          <w:sz w:val="24"/>
        </w:rPr>
        <w:t>setembro</w:t>
      </w:r>
      <w:r w:rsidRPr="00A6520D">
        <w:rPr>
          <w:rFonts w:asciiTheme="minorHAnsi" w:eastAsia="Times New Roman" w:hAnsiTheme="minorHAnsi" w:cstheme="minorHAnsi"/>
          <w:sz w:val="24"/>
        </w:rPr>
        <w:t xml:space="preserve"> de 2022, foi realizada reunião do conselho de administração da Emissora, a qual aprovou, dentre outras matérias, as novas condições do Resgate Antecipado Facultativo aprovadas na AGD, bem como a celebração do presente instrumento (“</w:t>
      </w:r>
      <w:r w:rsidRPr="001F3EB2">
        <w:rPr>
          <w:rFonts w:asciiTheme="minorHAnsi" w:eastAsia="Times New Roman" w:hAnsiTheme="minorHAnsi" w:cstheme="minorHAnsi"/>
          <w:b/>
          <w:bCs/>
          <w:sz w:val="24"/>
        </w:rPr>
        <w:t>RCA da Emissora</w:t>
      </w:r>
      <w:r w:rsidRPr="00A6520D">
        <w:rPr>
          <w:rFonts w:asciiTheme="minorHAnsi" w:eastAsia="Times New Roman" w:hAnsiTheme="minorHAnsi" w:cstheme="minorHAnsi"/>
          <w:sz w:val="24"/>
        </w:rPr>
        <w:t xml:space="preserve">”); </w:t>
      </w:r>
    </w:p>
    <w:p w14:paraId="1591196F" w14:textId="77777777" w:rsidR="00B86B86" w:rsidRPr="001F3EB2" w:rsidRDefault="00B86B86" w:rsidP="00B86B86">
      <w:pPr>
        <w:pStyle w:val="Body"/>
        <w:spacing w:line="320" w:lineRule="exact"/>
        <w:rPr>
          <w:rFonts w:asciiTheme="minorHAnsi" w:hAnsiTheme="minorHAnsi" w:cstheme="minorHAnsi"/>
          <w:sz w:val="24"/>
        </w:rPr>
      </w:pPr>
      <w:r w:rsidRPr="001F3EB2">
        <w:rPr>
          <w:rFonts w:asciiTheme="minorHAnsi" w:eastAsia="MS Mincho" w:hAnsiTheme="minorHAnsi" w:cstheme="minorHAnsi"/>
          <w:b/>
          <w:bCs/>
          <w:sz w:val="24"/>
        </w:rPr>
        <w:t>RESOLVEM</w:t>
      </w:r>
      <w:r w:rsidRPr="00A6520D">
        <w:rPr>
          <w:rFonts w:asciiTheme="minorHAnsi" w:hAnsiTheme="minorHAnsi" w:cstheme="minorHAnsi"/>
          <w:sz w:val="24"/>
        </w:rPr>
        <w:t xml:space="preserve">, </w:t>
      </w:r>
      <w:r w:rsidRPr="00A6520D">
        <w:rPr>
          <w:rFonts w:asciiTheme="minorHAnsi" w:eastAsia="MS Mincho" w:hAnsiTheme="minorHAnsi" w:cstheme="minorHAnsi"/>
          <w:sz w:val="24"/>
        </w:rPr>
        <w:t>a</w:t>
      </w:r>
      <w:r w:rsidRPr="001F3EB2">
        <w:rPr>
          <w:rFonts w:asciiTheme="minorHAnsi" w:hAnsiTheme="minorHAnsi" w:cstheme="minorHAnsi"/>
          <w:sz w:val="24"/>
        </w:rPr>
        <w:t xml:space="preserve">s </w:t>
      </w:r>
      <w:r w:rsidRPr="00A6520D">
        <w:rPr>
          <w:rFonts w:asciiTheme="minorHAnsi" w:hAnsiTheme="minorHAnsi" w:cstheme="minorHAnsi"/>
          <w:sz w:val="24"/>
        </w:rPr>
        <w:t xml:space="preserve">Partes por este </w:t>
      </w:r>
      <w:r w:rsidRPr="001F3EB2">
        <w:rPr>
          <w:rFonts w:asciiTheme="minorHAnsi" w:hAnsiTheme="minorHAnsi" w:cstheme="minorHAnsi"/>
          <w:sz w:val="24"/>
        </w:rPr>
        <w:t xml:space="preserve">e na melhor forma de direito, aditar a Escritura de Emissão por meio do presente </w:t>
      </w:r>
      <w:r w:rsidRPr="00A6520D">
        <w:rPr>
          <w:rFonts w:asciiTheme="minorHAnsi" w:hAnsiTheme="minorHAnsi" w:cstheme="minorHAnsi"/>
          <w:sz w:val="24"/>
        </w:rPr>
        <w:t>Aditamento, de modo a formalizar as deliberações tomadas na AGD</w:t>
      </w:r>
      <w:r w:rsidRPr="001F3EB2">
        <w:rPr>
          <w:rFonts w:asciiTheme="minorHAnsi" w:hAnsiTheme="minorHAnsi" w:cstheme="minorHAnsi"/>
          <w:sz w:val="24"/>
        </w:rPr>
        <w:t>, mediante as cláusulas e condições a seguir.</w:t>
      </w:r>
    </w:p>
    <w:p w14:paraId="7A897A15" w14:textId="77777777" w:rsidR="00B86B86" w:rsidRPr="001F3EB2" w:rsidRDefault="00B86B86" w:rsidP="00B86B86">
      <w:pPr>
        <w:pStyle w:val="Body"/>
        <w:spacing w:line="320" w:lineRule="exact"/>
        <w:rPr>
          <w:rFonts w:asciiTheme="minorHAnsi" w:hAnsiTheme="minorHAnsi" w:cstheme="minorHAnsi"/>
          <w:sz w:val="24"/>
        </w:rPr>
      </w:pPr>
      <w:r w:rsidRPr="001F3EB2">
        <w:rPr>
          <w:rFonts w:asciiTheme="minorHAnsi" w:hAnsiTheme="minorHAnsi" w:cstheme="minorHAnsi"/>
          <w:sz w:val="24"/>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071D71C4" w14:textId="77777777" w:rsidR="00B86B86" w:rsidRPr="00A6520D" w:rsidRDefault="00B86B86" w:rsidP="00B86B86">
      <w:pPr>
        <w:pStyle w:val="Level1"/>
        <w:keepNext/>
        <w:keepLines/>
        <w:numPr>
          <w:ilvl w:val="0"/>
          <w:numId w:val="22"/>
        </w:numPr>
        <w:spacing w:before="280" w:line="320" w:lineRule="exact"/>
        <w:outlineLvl w:val="0"/>
        <w:rPr>
          <w:rFonts w:asciiTheme="minorHAnsi" w:hAnsiTheme="minorHAnsi" w:cstheme="minorHAnsi"/>
          <w:b/>
          <w:sz w:val="24"/>
          <w:szCs w:val="24"/>
        </w:rPr>
      </w:pPr>
      <w:r w:rsidRPr="00A6520D">
        <w:rPr>
          <w:rFonts w:asciiTheme="minorHAnsi" w:hAnsiTheme="minorHAnsi" w:cstheme="minorHAnsi"/>
          <w:sz w:val="24"/>
          <w:szCs w:val="24"/>
        </w:rPr>
        <w:t>AUTORIZAÇÕES E REQUISITOS</w:t>
      </w:r>
    </w:p>
    <w:p w14:paraId="0FA222AE" w14:textId="77777777" w:rsidR="00B86B86" w:rsidRPr="00A6520D"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A celebração do presente Aditamento e as matérias consubstanciadas são realizadas com base nas deliberações tomadas na AGD e na RCA da Emissora, cujas atas serão arquivadas na JUCESP, sendo certo que a Emissora deverá entregar ao Agente</w:t>
      </w:r>
      <w:r w:rsidRPr="00A6520D">
        <w:rPr>
          <w:rFonts w:asciiTheme="minorHAnsi" w:hAnsiTheme="minorHAnsi" w:cstheme="minorHAnsi"/>
          <w:sz w:val="24"/>
        </w:rPr>
        <w:t xml:space="preserve"> Fiduciário</w:t>
      </w:r>
      <w:r w:rsidRPr="001F3EB2">
        <w:rPr>
          <w:rFonts w:asciiTheme="minorHAnsi" w:hAnsiTheme="minorHAnsi" w:cstheme="minorHAnsi"/>
          <w:sz w:val="24"/>
        </w:rPr>
        <w:t xml:space="preserve">, </w:t>
      </w:r>
      <w:r w:rsidRPr="00A6520D">
        <w:rPr>
          <w:rFonts w:asciiTheme="minorHAnsi" w:hAnsiTheme="minorHAnsi" w:cstheme="minorHAnsi"/>
          <w:sz w:val="24"/>
        </w:rPr>
        <w:t>no prazo de até 5 (cinco) Dias Úteis contados da data do respectivo registro, 1 (uma) via original ou cópia eletrônica (PDF) contendo a chancela digital, conforme aplicável, da AGD e da RCA da Emissora, devidamente arquivadas na JUCESP</w:t>
      </w:r>
      <w:r w:rsidRPr="001F3EB2">
        <w:rPr>
          <w:rFonts w:asciiTheme="minorHAnsi" w:hAnsiTheme="minorHAnsi" w:cstheme="minorHAnsi"/>
          <w:sz w:val="24"/>
        </w:rPr>
        <w:t xml:space="preserve">. </w:t>
      </w:r>
    </w:p>
    <w:p w14:paraId="5A1922B5" w14:textId="77777777" w:rsidR="00B86B86" w:rsidRPr="00A6520D" w:rsidRDefault="00B86B86" w:rsidP="00B86B86">
      <w:pPr>
        <w:pStyle w:val="Level2"/>
        <w:numPr>
          <w:ilvl w:val="1"/>
          <w:numId w:val="22"/>
        </w:numPr>
        <w:spacing w:line="320" w:lineRule="exact"/>
        <w:outlineLvl w:val="1"/>
        <w:rPr>
          <w:rFonts w:asciiTheme="minorHAnsi" w:hAnsiTheme="minorHAnsi" w:cstheme="minorHAnsi"/>
          <w:sz w:val="24"/>
        </w:rPr>
      </w:pPr>
      <w:r w:rsidRPr="00A6520D">
        <w:rPr>
          <w:rFonts w:asciiTheme="minorHAnsi" w:hAnsiTheme="minorHAnsi" w:cstheme="minorHAnsi"/>
          <w:sz w:val="24"/>
        </w:rPr>
        <w:t>A RCA da Emissora será publicada nos Jornais de Publicação da Emissora, nos termos da cláusula 5.26 da Escritura de Emissão.</w:t>
      </w:r>
    </w:p>
    <w:p w14:paraId="11556E1F" w14:textId="77777777" w:rsidR="00B86B86" w:rsidRPr="00A6520D" w:rsidRDefault="00B86B86" w:rsidP="00B86B86">
      <w:pPr>
        <w:pStyle w:val="Level1"/>
        <w:keepNext/>
        <w:keepLines/>
        <w:numPr>
          <w:ilvl w:val="0"/>
          <w:numId w:val="22"/>
        </w:numPr>
        <w:spacing w:before="280" w:line="320" w:lineRule="exact"/>
        <w:outlineLvl w:val="0"/>
        <w:rPr>
          <w:rFonts w:asciiTheme="minorHAnsi" w:hAnsiTheme="minorHAnsi" w:cstheme="minorHAnsi"/>
          <w:sz w:val="24"/>
          <w:szCs w:val="24"/>
        </w:rPr>
      </w:pPr>
      <w:r w:rsidRPr="001F3EB2">
        <w:rPr>
          <w:rFonts w:asciiTheme="minorHAnsi" w:hAnsiTheme="minorHAnsi" w:cstheme="minorHAnsi"/>
          <w:sz w:val="24"/>
          <w:szCs w:val="24"/>
        </w:rPr>
        <w:t>ALTERAÇÕES</w:t>
      </w:r>
      <w:bookmarkStart w:id="5" w:name="_DV_M17"/>
      <w:bookmarkStart w:id="6" w:name="_DV_M18"/>
      <w:bookmarkEnd w:id="5"/>
      <w:bookmarkEnd w:id="6"/>
    </w:p>
    <w:p w14:paraId="156E521D" w14:textId="77777777" w:rsidR="00B86B86" w:rsidRPr="001F3EB2" w:rsidRDefault="00B86B86" w:rsidP="00B86B86">
      <w:pPr>
        <w:pStyle w:val="Level2"/>
        <w:numPr>
          <w:ilvl w:val="1"/>
          <w:numId w:val="22"/>
        </w:numPr>
        <w:spacing w:after="0" w:line="320" w:lineRule="exact"/>
        <w:outlineLvl w:val="1"/>
        <w:rPr>
          <w:rFonts w:asciiTheme="minorHAnsi" w:hAnsiTheme="minorHAnsi" w:cstheme="minorHAnsi"/>
          <w:sz w:val="24"/>
        </w:rPr>
      </w:pPr>
      <w:r w:rsidRPr="00A6520D">
        <w:rPr>
          <w:rFonts w:asciiTheme="minorHAnsi" w:hAnsiTheme="minorHAnsi" w:cstheme="minorHAnsi"/>
          <w:sz w:val="24"/>
        </w:rPr>
        <w:t xml:space="preserve">As Partes resolvem alterar a cláusula 5.18 da Escritura de Emissão, de modo que </w:t>
      </w:r>
      <w:r w:rsidRPr="001F3EB2">
        <w:rPr>
          <w:rFonts w:asciiTheme="minorHAnsi" w:hAnsiTheme="minorHAnsi" w:cstheme="minorHAnsi"/>
          <w:b/>
          <w:bCs/>
          <w:sz w:val="24"/>
        </w:rPr>
        <w:t>(a)</w:t>
      </w:r>
      <w:r w:rsidRPr="00A6520D">
        <w:rPr>
          <w:rFonts w:asciiTheme="minorHAnsi" w:hAnsiTheme="minorHAnsi" w:cstheme="minorHAnsi"/>
          <w:sz w:val="24"/>
        </w:rPr>
        <w:t xml:space="preserve"> a Companhia possa a qualquer momento a partir de 9 de setembro de 2022 (inclusive) até 30 de setembro de 2022 (inclusive), realizar o Resgate Antecipado Facultativo das Debêntures (“</w:t>
      </w:r>
      <w:r w:rsidRPr="001F3EB2">
        <w:rPr>
          <w:rFonts w:asciiTheme="minorHAnsi" w:hAnsiTheme="minorHAnsi" w:cstheme="minorHAnsi"/>
          <w:sz w:val="24"/>
          <w:u w:val="single"/>
        </w:rPr>
        <w:t>Nova Hipótese de Resgate Antecipado Facultativo</w:t>
      </w:r>
      <w:r w:rsidRPr="00A6520D">
        <w:rPr>
          <w:rFonts w:asciiTheme="minorHAnsi" w:hAnsiTheme="minorHAnsi" w:cstheme="minorHAnsi"/>
          <w:sz w:val="24"/>
        </w:rPr>
        <w:t xml:space="preserve">”); </w:t>
      </w:r>
      <w:r w:rsidRPr="001F3EB2">
        <w:rPr>
          <w:rFonts w:asciiTheme="minorHAnsi" w:hAnsiTheme="minorHAnsi" w:cstheme="minorHAnsi"/>
          <w:b/>
          <w:bCs/>
          <w:sz w:val="24"/>
        </w:rPr>
        <w:t>(b)</w:t>
      </w:r>
      <w:r w:rsidRPr="00A6520D">
        <w:rPr>
          <w:rFonts w:asciiTheme="minorHAnsi" w:hAnsiTheme="minorHAnsi" w:cstheme="minorHAnsi"/>
          <w:sz w:val="24"/>
        </w:rPr>
        <w:t xml:space="preserve"> a comunicação a ser encaminhada pela Companhia, aos Debenturistas, no âmbito do Resgate Antecipado Facultativo possa ser realizada com, no mínimo, 3 (três) Dias Úteis de antecedência; e </w:t>
      </w:r>
      <w:r w:rsidRPr="001F3EB2">
        <w:rPr>
          <w:rFonts w:asciiTheme="minorHAnsi" w:hAnsiTheme="minorHAnsi" w:cstheme="minorHAnsi"/>
          <w:b/>
          <w:bCs/>
          <w:sz w:val="24"/>
        </w:rPr>
        <w:t>(c)</w:t>
      </w:r>
      <w:r>
        <w:rPr>
          <w:rFonts w:asciiTheme="minorHAnsi" w:hAnsiTheme="minorHAnsi" w:cstheme="minorHAnsi"/>
          <w:sz w:val="24"/>
        </w:rPr>
        <w:t> </w:t>
      </w:r>
      <w:r w:rsidRPr="00A6520D">
        <w:rPr>
          <w:rFonts w:asciiTheme="minorHAnsi" w:hAnsiTheme="minorHAnsi" w:cstheme="minorHAnsi"/>
          <w:sz w:val="24"/>
        </w:rPr>
        <w:t>não haja a incidência do Prêmio do Resgate Antecipado Facultativo no âmbito da Nova Hipótese de Resgate Antecipado Facultativo, caso a Nova Hipótese de Resgate Antecipado Facultativo seja realizada pela Companhia, de modo que a referida cláusula passe a vigorar, portanto, com a seguinte redação:</w:t>
      </w:r>
    </w:p>
    <w:p w14:paraId="4450D483" w14:textId="77777777" w:rsidR="00B86B86" w:rsidRPr="001F3EB2" w:rsidRDefault="00B86B86" w:rsidP="00B86B86">
      <w:pPr>
        <w:pStyle w:val="Level2"/>
        <w:numPr>
          <w:ilvl w:val="0"/>
          <w:numId w:val="0"/>
        </w:numPr>
        <w:spacing w:after="0" w:line="320" w:lineRule="exact"/>
        <w:ind w:left="680"/>
        <w:rPr>
          <w:rFonts w:asciiTheme="minorHAnsi" w:hAnsiTheme="minorHAnsi" w:cstheme="minorHAnsi"/>
          <w:sz w:val="24"/>
        </w:rPr>
      </w:pPr>
    </w:p>
    <w:p w14:paraId="6BF58559" w14:textId="77777777" w:rsidR="00B86B86" w:rsidRPr="00A6520D" w:rsidRDefault="00B86B86" w:rsidP="00B86B86">
      <w:pPr>
        <w:pStyle w:val="Body"/>
        <w:tabs>
          <w:tab w:val="left" w:pos="1701"/>
        </w:tabs>
        <w:spacing w:after="0" w:line="320" w:lineRule="exact"/>
        <w:ind w:left="1134"/>
        <w:rPr>
          <w:rFonts w:asciiTheme="minorHAnsi" w:hAnsiTheme="minorHAnsi" w:cstheme="minorHAnsi"/>
          <w:bCs/>
          <w:i/>
          <w:sz w:val="24"/>
        </w:rPr>
      </w:pPr>
      <w:r w:rsidRPr="001F3EB2">
        <w:rPr>
          <w:rFonts w:asciiTheme="minorHAnsi" w:hAnsiTheme="minorHAnsi" w:cstheme="minorHAnsi"/>
          <w:bCs/>
          <w:i/>
          <w:sz w:val="24"/>
        </w:rPr>
        <w:t>“5.1</w:t>
      </w:r>
      <w:r w:rsidRPr="00A6520D">
        <w:rPr>
          <w:rFonts w:asciiTheme="minorHAnsi" w:hAnsiTheme="minorHAnsi" w:cstheme="minorHAnsi"/>
          <w:bCs/>
          <w:i/>
          <w:sz w:val="24"/>
        </w:rPr>
        <w:t>8.1</w:t>
      </w:r>
      <w:r w:rsidRPr="00A6520D">
        <w:rPr>
          <w:rFonts w:asciiTheme="minorHAnsi" w:hAnsiTheme="minorHAnsi" w:cstheme="minorHAnsi"/>
          <w:b/>
          <w:i/>
          <w:sz w:val="24"/>
        </w:rPr>
        <w:tab/>
      </w:r>
      <w:r w:rsidRPr="001F3EB2">
        <w:rPr>
          <w:rFonts w:asciiTheme="minorHAnsi" w:hAnsiTheme="minorHAnsi" w:cstheme="minorHAnsi"/>
          <w:bCs/>
          <w:i/>
          <w:iCs/>
          <w:sz w:val="24"/>
        </w:rPr>
        <w:t>A Emissora poderá, a qualquer momento e a seu exclusivo critério (i) a partir de 9 de setembro de 202</w:t>
      </w:r>
      <w:r>
        <w:rPr>
          <w:rFonts w:asciiTheme="minorHAnsi" w:hAnsiTheme="minorHAnsi" w:cstheme="minorHAnsi"/>
          <w:bCs/>
          <w:i/>
          <w:iCs/>
          <w:sz w:val="24"/>
        </w:rPr>
        <w:t>2</w:t>
      </w:r>
      <w:r w:rsidRPr="001F3EB2">
        <w:rPr>
          <w:rFonts w:asciiTheme="minorHAnsi" w:hAnsiTheme="minorHAnsi" w:cstheme="minorHAnsi"/>
          <w:bCs/>
          <w:i/>
          <w:iCs/>
          <w:sz w:val="24"/>
        </w:rPr>
        <w:t xml:space="preserve"> (inclusive) até 30 de setembro de 2022 (inclusive); ou (</w:t>
      </w:r>
      <w:proofErr w:type="spellStart"/>
      <w:r w:rsidRPr="001F3EB2">
        <w:rPr>
          <w:rFonts w:asciiTheme="minorHAnsi" w:hAnsiTheme="minorHAnsi" w:cstheme="minorHAnsi"/>
          <w:bCs/>
          <w:i/>
          <w:iCs/>
          <w:sz w:val="24"/>
        </w:rPr>
        <w:t>ii</w:t>
      </w:r>
      <w:proofErr w:type="spellEnd"/>
      <w:r w:rsidRPr="001F3EB2">
        <w:rPr>
          <w:rFonts w:asciiTheme="minorHAnsi" w:hAnsiTheme="minorHAnsi" w:cstheme="minorHAnsi"/>
          <w:bCs/>
          <w:i/>
          <w:iCs/>
          <w:sz w:val="24"/>
        </w:rPr>
        <w:t xml:space="preserve">) a </w:t>
      </w:r>
      <w:r w:rsidRPr="001F3EB2">
        <w:rPr>
          <w:rFonts w:asciiTheme="minorHAnsi" w:hAnsiTheme="minorHAnsi" w:cstheme="minorHAnsi"/>
          <w:bCs/>
          <w:i/>
          <w:iCs/>
          <w:sz w:val="24"/>
        </w:rPr>
        <w:lastRenderedPageBreak/>
        <w:t>partir de 30 de julho de 2023 (inclusive), realizar o resgate antecipado facultativo da totalidade (sendo vedado o resgate parcial) das Debêntures, com o consequente cancelamento de tais Debêntures (“</w:t>
      </w:r>
      <w:r w:rsidRPr="00A6520D">
        <w:rPr>
          <w:rFonts w:asciiTheme="minorHAnsi" w:hAnsiTheme="minorHAnsi" w:cstheme="minorHAnsi"/>
          <w:b/>
          <w:i/>
          <w:iCs/>
          <w:sz w:val="24"/>
        </w:rPr>
        <w:t>Resgate Antecipado Facultativo</w:t>
      </w:r>
      <w:r w:rsidRPr="001F3EB2">
        <w:rPr>
          <w:rFonts w:asciiTheme="minorHAnsi" w:hAnsiTheme="minorHAnsi" w:cstheme="minorHAnsi"/>
          <w:bCs/>
          <w:i/>
          <w:iCs/>
          <w:sz w:val="24"/>
        </w:rPr>
        <w:t>”), de acordo com os termos e condições previstos nas Cláusulas abaixo</w:t>
      </w:r>
      <w:r w:rsidRPr="00A6520D">
        <w:rPr>
          <w:rFonts w:asciiTheme="minorHAnsi" w:hAnsiTheme="minorHAnsi" w:cstheme="minorHAnsi"/>
          <w:bCs/>
          <w:i/>
          <w:sz w:val="24"/>
        </w:rPr>
        <w:t>:</w:t>
      </w:r>
    </w:p>
    <w:p w14:paraId="4509866B" w14:textId="77777777" w:rsidR="00B86B86" w:rsidRPr="00A6520D" w:rsidRDefault="00B86B86" w:rsidP="00B86B86">
      <w:pPr>
        <w:pStyle w:val="Body"/>
        <w:tabs>
          <w:tab w:val="left" w:pos="1701"/>
        </w:tabs>
        <w:spacing w:after="0" w:line="320" w:lineRule="exact"/>
        <w:ind w:left="1134"/>
        <w:rPr>
          <w:rFonts w:asciiTheme="minorHAnsi" w:hAnsiTheme="minorHAnsi" w:cstheme="minorHAnsi"/>
          <w:b/>
          <w:i/>
          <w:sz w:val="24"/>
        </w:rPr>
      </w:pPr>
    </w:p>
    <w:p w14:paraId="19767DAE" w14:textId="77777777" w:rsidR="00B86B86" w:rsidRPr="001F3EB2" w:rsidRDefault="00B86B86" w:rsidP="00B86B86">
      <w:pPr>
        <w:pStyle w:val="Level4"/>
        <w:numPr>
          <w:ilvl w:val="3"/>
          <w:numId w:val="22"/>
        </w:numPr>
        <w:tabs>
          <w:tab w:val="clear" w:pos="2041"/>
          <w:tab w:val="left" w:pos="1701"/>
        </w:tabs>
        <w:spacing w:after="0" w:line="320" w:lineRule="exact"/>
        <w:ind w:left="1134" w:firstLine="0"/>
        <w:outlineLvl w:val="3"/>
        <w:rPr>
          <w:rFonts w:asciiTheme="minorHAnsi" w:hAnsiTheme="minorHAnsi" w:cstheme="minorHAnsi"/>
          <w:bCs/>
          <w:i/>
          <w:sz w:val="24"/>
        </w:rPr>
      </w:pPr>
      <w:r>
        <w:rPr>
          <w:rFonts w:asciiTheme="minorHAnsi" w:hAnsiTheme="minorHAnsi" w:cstheme="minorHAnsi"/>
          <w:bCs/>
          <w:i/>
          <w:iCs/>
          <w:sz w:val="24"/>
        </w:rPr>
        <w:t>a</w:t>
      </w:r>
      <w:r w:rsidRPr="00A6520D">
        <w:rPr>
          <w:rFonts w:asciiTheme="minorHAnsi" w:hAnsiTheme="minorHAnsi" w:cstheme="minorHAnsi"/>
          <w:bCs/>
          <w:i/>
          <w:iCs/>
          <w:sz w:val="24"/>
        </w:rPr>
        <w:t xml:space="preserve"> Emissora deverá comunicar aos Debenturistas por meio de publicação de anúncio, nos termos da Cláusula 5.26.1 abaixo, ou, alternativamente, por meio de comunicado individual a ser encaminhado pela Emissora a cada Debenturista, com cópia para o Agente Fiduciário, acerca da realização do Resgate Antecipado Facultativo, com, no mínimo, 3 (três) Dias Úteis de antecedência da data do Resgate Antecipado Facultativo. Tal comunicado deverá conter os termos e condições do Resgate Antecipado Facultativo, que incluem, mas não se limitam a: (</w:t>
      </w:r>
      <w:r>
        <w:rPr>
          <w:rFonts w:asciiTheme="minorHAnsi" w:hAnsiTheme="minorHAnsi" w:cstheme="minorHAnsi"/>
          <w:bCs/>
          <w:i/>
          <w:iCs/>
          <w:sz w:val="24"/>
        </w:rPr>
        <w:t>a</w:t>
      </w:r>
      <w:r w:rsidRPr="00A6520D">
        <w:rPr>
          <w:rFonts w:asciiTheme="minorHAnsi" w:hAnsiTheme="minorHAnsi" w:cstheme="minorHAnsi"/>
          <w:bCs/>
          <w:i/>
          <w:iCs/>
          <w:sz w:val="24"/>
        </w:rPr>
        <w:t>) data do Resgate Antecipado Facultativo, que deverá, obrigatoriamente, ser um Dia Útil; (</w:t>
      </w:r>
      <w:r>
        <w:rPr>
          <w:rFonts w:asciiTheme="minorHAnsi" w:hAnsiTheme="minorHAnsi" w:cstheme="minorHAnsi"/>
          <w:bCs/>
          <w:i/>
          <w:iCs/>
          <w:sz w:val="24"/>
        </w:rPr>
        <w:t>b</w:t>
      </w:r>
      <w:r w:rsidRPr="00A6520D">
        <w:rPr>
          <w:rFonts w:asciiTheme="minorHAnsi" w:hAnsiTheme="minorHAnsi" w:cstheme="minorHAnsi"/>
          <w:bCs/>
          <w:i/>
          <w:iCs/>
          <w:sz w:val="24"/>
        </w:rPr>
        <w:t>) menção ao Valor do Resgate Antecipado Facultativo (conforme abaixo definido); e (</w:t>
      </w:r>
      <w:r>
        <w:rPr>
          <w:rFonts w:asciiTheme="minorHAnsi" w:hAnsiTheme="minorHAnsi" w:cstheme="minorHAnsi"/>
          <w:bCs/>
          <w:i/>
          <w:iCs/>
          <w:sz w:val="24"/>
        </w:rPr>
        <w:t>c</w:t>
      </w:r>
      <w:r w:rsidRPr="00A6520D">
        <w:rPr>
          <w:rFonts w:asciiTheme="minorHAnsi" w:hAnsiTheme="minorHAnsi" w:cstheme="minorHAnsi"/>
          <w:bCs/>
          <w:i/>
          <w:iCs/>
          <w:sz w:val="24"/>
        </w:rPr>
        <w:t>) quaisquer outras informações necessárias à operacionalização do Resgate Antecipado Facultativo</w:t>
      </w:r>
      <w:r w:rsidRPr="001F3EB2">
        <w:rPr>
          <w:rFonts w:asciiTheme="minorHAnsi" w:hAnsiTheme="minorHAnsi" w:cstheme="minorHAnsi"/>
          <w:bCs/>
          <w:i/>
          <w:sz w:val="24"/>
        </w:rPr>
        <w:t>;</w:t>
      </w:r>
    </w:p>
    <w:p w14:paraId="71C048A3" w14:textId="77777777" w:rsidR="00B86B86" w:rsidRPr="001F3EB2" w:rsidRDefault="00B86B86" w:rsidP="00B86B86">
      <w:pPr>
        <w:pStyle w:val="Level4"/>
        <w:numPr>
          <w:ilvl w:val="0"/>
          <w:numId w:val="0"/>
        </w:numPr>
        <w:tabs>
          <w:tab w:val="left" w:pos="1701"/>
        </w:tabs>
        <w:spacing w:after="0" w:line="320" w:lineRule="exact"/>
        <w:ind w:left="1134"/>
        <w:rPr>
          <w:rFonts w:asciiTheme="minorHAnsi" w:hAnsiTheme="minorHAnsi" w:cstheme="minorHAnsi"/>
          <w:sz w:val="24"/>
        </w:rPr>
      </w:pPr>
    </w:p>
    <w:p w14:paraId="78AF798A" w14:textId="77777777" w:rsidR="00B86B86" w:rsidRPr="00A6520D" w:rsidRDefault="00B86B86" w:rsidP="00B86B86">
      <w:pPr>
        <w:pStyle w:val="Level4"/>
        <w:numPr>
          <w:ilvl w:val="3"/>
          <w:numId w:val="22"/>
        </w:numPr>
        <w:tabs>
          <w:tab w:val="clear" w:pos="2041"/>
          <w:tab w:val="left" w:pos="1701"/>
        </w:tabs>
        <w:spacing w:after="0" w:line="320" w:lineRule="exact"/>
        <w:ind w:left="1134" w:firstLine="0"/>
        <w:outlineLvl w:val="3"/>
        <w:rPr>
          <w:rFonts w:asciiTheme="minorHAnsi" w:hAnsiTheme="minorHAnsi" w:cstheme="minorHAnsi"/>
          <w:bCs/>
          <w:i/>
          <w:sz w:val="24"/>
        </w:rPr>
      </w:pPr>
      <w:r>
        <w:rPr>
          <w:rFonts w:asciiTheme="minorHAnsi" w:hAnsiTheme="minorHAnsi" w:cstheme="minorHAnsi"/>
          <w:bCs/>
          <w:i/>
          <w:sz w:val="24"/>
        </w:rPr>
        <w:t>o</w:t>
      </w:r>
      <w:r w:rsidRPr="00A6520D">
        <w:rPr>
          <w:rFonts w:asciiTheme="minorHAnsi" w:hAnsiTheme="minorHAnsi" w:cstheme="minorHAnsi"/>
          <w:bCs/>
          <w:i/>
          <w:sz w:val="24"/>
        </w:rPr>
        <w:t xml:space="preserve"> valor a ser pago em relação a cada uma das Debêntures objeto do Resgate Antecipado Facultativo será equivalente ao seu respectivo Valor Nominal Unitário ou saldo do Valor Nominal Unitário, conforme o caso, acrescido: (</w:t>
      </w:r>
      <w:r>
        <w:rPr>
          <w:rFonts w:asciiTheme="minorHAnsi" w:hAnsiTheme="minorHAnsi" w:cstheme="minorHAnsi"/>
          <w:bCs/>
          <w:i/>
          <w:sz w:val="24"/>
        </w:rPr>
        <w:t>a</w:t>
      </w:r>
      <w:r w:rsidRPr="00A6520D">
        <w:rPr>
          <w:rFonts w:asciiTheme="minorHAnsi" w:hAnsiTheme="minorHAnsi" w:cstheme="minorHAnsi"/>
          <w:bCs/>
          <w:i/>
          <w:sz w:val="24"/>
        </w:rPr>
        <w:t xml:space="preserve">) da Remuneração, calculada pro rata </w:t>
      </w:r>
      <w:proofErr w:type="spellStart"/>
      <w:r w:rsidRPr="00A6520D">
        <w:rPr>
          <w:rFonts w:asciiTheme="minorHAnsi" w:hAnsiTheme="minorHAnsi" w:cstheme="minorHAnsi"/>
          <w:bCs/>
          <w:i/>
          <w:sz w:val="24"/>
        </w:rPr>
        <w:t>temporis</w:t>
      </w:r>
      <w:proofErr w:type="spellEnd"/>
      <w:r w:rsidRPr="00A6520D">
        <w:rPr>
          <w:rFonts w:asciiTheme="minorHAnsi" w:hAnsiTheme="minorHAnsi" w:cstheme="minorHAnsi"/>
          <w:bCs/>
          <w:i/>
          <w:sz w:val="24"/>
        </w:rPr>
        <w:t>, desde a Primeira Data de Integralização ou a Data de Pagamento da Remuneração imediatamente anterior, conforme o caso, até a data do efetivo pagamento do Resgate Antecipado Facultativo; e (</w:t>
      </w:r>
      <w:r>
        <w:rPr>
          <w:rFonts w:asciiTheme="minorHAnsi" w:hAnsiTheme="minorHAnsi" w:cstheme="minorHAnsi"/>
          <w:bCs/>
          <w:i/>
          <w:sz w:val="24"/>
        </w:rPr>
        <w:t>b</w:t>
      </w:r>
      <w:r w:rsidRPr="00A6520D">
        <w:rPr>
          <w:rFonts w:asciiTheme="minorHAnsi" w:hAnsiTheme="minorHAnsi" w:cstheme="minorHAnsi"/>
          <w:bCs/>
          <w:i/>
          <w:sz w:val="24"/>
        </w:rPr>
        <w:t>) dos Encargos Moratórios (conforme abaixo definido) devidos e não pagos até a data do referido resgate, se for o caso, e; (</w:t>
      </w:r>
      <w:r>
        <w:rPr>
          <w:rFonts w:asciiTheme="minorHAnsi" w:hAnsiTheme="minorHAnsi" w:cstheme="minorHAnsi"/>
          <w:bCs/>
          <w:i/>
          <w:sz w:val="24"/>
        </w:rPr>
        <w:t>c</w:t>
      </w:r>
      <w:r w:rsidRPr="00A6520D">
        <w:rPr>
          <w:rFonts w:asciiTheme="minorHAnsi" w:hAnsiTheme="minorHAnsi" w:cstheme="minorHAnsi"/>
          <w:bCs/>
          <w:i/>
          <w:sz w:val="24"/>
        </w:rPr>
        <w:t>) exclusivamente na hipótese do Resgate Antecipado Facultativo ser realizado a partir de 30 de julho de 2023 (inclusive), do prêmio, flat, incidente sobre o Valor Nominal Unitário, ou saldo do Valor Nominal Unitário (“</w:t>
      </w:r>
      <w:r w:rsidRPr="001F3EB2">
        <w:rPr>
          <w:rFonts w:asciiTheme="minorHAnsi" w:hAnsiTheme="minorHAnsi" w:cstheme="minorHAnsi"/>
          <w:b/>
          <w:i/>
          <w:sz w:val="24"/>
        </w:rPr>
        <w:t>Prêmio do Resgate Antecipado Facultativo</w:t>
      </w:r>
      <w:r w:rsidRPr="00A6520D">
        <w:rPr>
          <w:rFonts w:asciiTheme="minorHAnsi" w:hAnsiTheme="minorHAnsi" w:cstheme="minorHAnsi"/>
          <w:bCs/>
          <w:i/>
          <w:sz w:val="24"/>
        </w:rPr>
        <w:t>”), conforme fórmula abaixo (“</w:t>
      </w:r>
      <w:r w:rsidRPr="001F3EB2">
        <w:rPr>
          <w:rFonts w:asciiTheme="minorHAnsi" w:hAnsiTheme="minorHAnsi" w:cstheme="minorHAnsi"/>
          <w:b/>
          <w:i/>
          <w:sz w:val="24"/>
        </w:rPr>
        <w:t>Valor do Resgate Antecipado Facultativo</w:t>
      </w:r>
      <w:r w:rsidRPr="00A6520D">
        <w:rPr>
          <w:rFonts w:asciiTheme="minorHAnsi" w:hAnsiTheme="minorHAnsi" w:cstheme="minorHAnsi"/>
          <w:bCs/>
          <w:i/>
          <w:sz w:val="24"/>
        </w:rPr>
        <w:t>”):</w:t>
      </w:r>
    </w:p>
    <w:p w14:paraId="7ED6ABB9"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0C86DD82" w14:textId="77777777" w:rsidR="00B86B86" w:rsidRPr="00A6520D" w:rsidRDefault="00B86B86" w:rsidP="00B86B86">
      <w:pPr>
        <w:pStyle w:val="Level4"/>
        <w:numPr>
          <w:ilvl w:val="0"/>
          <w:numId w:val="0"/>
        </w:numPr>
        <w:tabs>
          <w:tab w:val="left" w:pos="1701"/>
        </w:tabs>
        <w:spacing w:after="0" w:line="320" w:lineRule="exact"/>
        <w:ind w:left="1134"/>
        <w:jc w:val="center"/>
        <w:rPr>
          <w:rFonts w:asciiTheme="minorHAnsi" w:hAnsiTheme="minorHAnsi" w:cstheme="minorHAnsi"/>
          <w:bCs/>
          <w:i/>
          <w:sz w:val="24"/>
        </w:rPr>
      </w:pPr>
      <w:r w:rsidRPr="00A6520D">
        <w:rPr>
          <w:rFonts w:asciiTheme="minorHAnsi" w:hAnsiTheme="minorHAnsi" w:cstheme="minorHAnsi"/>
          <w:bCs/>
          <w:i/>
          <w:sz w:val="24"/>
        </w:rPr>
        <w:t>P = [(1 +i)^</w:t>
      </w:r>
      <w:proofErr w:type="spellStart"/>
      <w:r w:rsidRPr="00A6520D">
        <w:rPr>
          <w:rFonts w:asciiTheme="minorHAnsi" w:hAnsiTheme="minorHAnsi" w:cstheme="minorHAnsi"/>
          <w:bCs/>
          <w:i/>
          <w:sz w:val="24"/>
        </w:rPr>
        <w:t>du</w:t>
      </w:r>
      <w:proofErr w:type="spellEnd"/>
      <w:r w:rsidRPr="00A6520D">
        <w:rPr>
          <w:rFonts w:asciiTheme="minorHAnsi" w:hAnsiTheme="minorHAnsi" w:cstheme="minorHAnsi"/>
          <w:bCs/>
          <w:i/>
          <w:sz w:val="24"/>
        </w:rPr>
        <w:t>/252 - 1]x PU</w:t>
      </w:r>
    </w:p>
    <w:p w14:paraId="2CEC7D19"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0787FCC1"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 xml:space="preserve">Sendo que: </w:t>
      </w:r>
    </w:p>
    <w:p w14:paraId="06F83555"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7B22C0B6"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P = Prêmio de Resgate, calculado com 8 casas decimais, sem arredondamento.</w:t>
      </w:r>
    </w:p>
    <w:p w14:paraId="7F480737"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0949C7FD"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i = 0,35% ao ano.</w:t>
      </w:r>
    </w:p>
    <w:p w14:paraId="6E89E3E3"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3AF87766"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 xml:space="preserve">PU = Valor Nominal Unitário ou saldo do Valor Nominal Unitário, acrescido da Remuneração, calculada pro rata </w:t>
      </w:r>
      <w:proofErr w:type="spellStart"/>
      <w:r w:rsidRPr="00A6520D">
        <w:rPr>
          <w:rFonts w:asciiTheme="minorHAnsi" w:hAnsiTheme="minorHAnsi" w:cstheme="minorHAnsi"/>
          <w:bCs/>
          <w:i/>
          <w:sz w:val="24"/>
        </w:rPr>
        <w:t>temporis</w:t>
      </w:r>
      <w:proofErr w:type="spellEnd"/>
      <w:r w:rsidRPr="00A6520D">
        <w:rPr>
          <w:rFonts w:asciiTheme="minorHAnsi" w:hAnsiTheme="minorHAnsi" w:cstheme="minorHAnsi"/>
          <w:bCs/>
          <w:i/>
          <w:sz w:val="24"/>
        </w:rPr>
        <w:t xml:space="preserve"> desde a Primeira Data de Integralização, até a data do Resgate Antecipado Facultativo.</w:t>
      </w:r>
    </w:p>
    <w:p w14:paraId="69094850" w14:textId="77777777" w:rsidR="00B86B86" w:rsidRPr="00A6520D"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
    <w:p w14:paraId="2428111C" w14:textId="77777777" w:rsidR="00B86B86" w:rsidRPr="001F3EB2" w:rsidRDefault="00B86B86" w:rsidP="00B86B86">
      <w:pPr>
        <w:pStyle w:val="Level4"/>
        <w:numPr>
          <w:ilvl w:val="0"/>
          <w:numId w:val="0"/>
        </w:numPr>
        <w:tabs>
          <w:tab w:val="left" w:pos="1701"/>
        </w:tabs>
        <w:spacing w:after="0" w:line="320" w:lineRule="exact"/>
        <w:ind w:left="1134"/>
        <w:rPr>
          <w:rFonts w:asciiTheme="minorHAnsi" w:hAnsiTheme="minorHAnsi" w:cstheme="minorHAnsi"/>
          <w:bCs/>
          <w:i/>
          <w:sz w:val="24"/>
        </w:rPr>
      </w:pPr>
      <w:proofErr w:type="spellStart"/>
      <w:r w:rsidRPr="00A6520D">
        <w:rPr>
          <w:rFonts w:asciiTheme="minorHAnsi" w:hAnsiTheme="minorHAnsi" w:cstheme="minorHAnsi"/>
          <w:bCs/>
          <w:i/>
          <w:sz w:val="24"/>
        </w:rPr>
        <w:t>du</w:t>
      </w:r>
      <w:proofErr w:type="spellEnd"/>
      <w:r w:rsidRPr="00A6520D">
        <w:rPr>
          <w:rFonts w:asciiTheme="minorHAnsi" w:hAnsiTheme="minorHAnsi" w:cstheme="minorHAnsi"/>
          <w:bCs/>
          <w:i/>
          <w:sz w:val="24"/>
        </w:rPr>
        <w:t xml:space="preserve"> = número de Dias Úteis entre a data do Resgate Antecipado Facultativo (inclusive) e a Data de Vencimento (exclusive).</w:t>
      </w:r>
      <w:r w:rsidRPr="00A6520D">
        <w:rPr>
          <w:rFonts w:asciiTheme="minorHAnsi" w:hAnsiTheme="minorHAnsi" w:cstheme="minorHAnsi"/>
          <w:bCs/>
          <w:i/>
        </w:rPr>
        <w:t>”</w:t>
      </w:r>
    </w:p>
    <w:p w14:paraId="3025362A" w14:textId="77777777" w:rsidR="00B86B86" w:rsidRPr="001F3EB2" w:rsidRDefault="00B86B86" w:rsidP="00B86B86">
      <w:pPr>
        <w:pStyle w:val="Level1"/>
        <w:keepNext/>
        <w:keepLines/>
        <w:numPr>
          <w:ilvl w:val="0"/>
          <w:numId w:val="22"/>
        </w:numPr>
        <w:spacing w:before="280" w:line="320" w:lineRule="exact"/>
        <w:outlineLvl w:val="0"/>
        <w:rPr>
          <w:rFonts w:asciiTheme="minorHAnsi" w:hAnsiTheme="minorHAnsi" w:cstheme="minorHAnsi"/>
          <w:b/>
          <w:sz w:val="24"/>
          <w:szCs w:val="24"/>
        </w:rPr>
      </w:pPr>
      <w:bookmarkStart w:id="7" w:name="_DV_M112"/>
      <w:bookmarkStart w:id="8" w:name="_DV_M126"/>
      <w:bookmarkStart w:id="9" w:name="_DV_M132"/>
      <w:bookmarkStart w:id="10" w:name="_DV_M138"/>
      <w:bookmarkStart w:id="11" w:name="_DV_M244"/>
      <w:bookmarkStart w:id="12" w:name="_DV_C268"/>
      <w:bookmarkStart w:id="13" w:name="_DV_X275"/>
      <w:bookmarkEnd w:id="7"/>
      <w:bookmarkEnd w:id="8"/>
      <w:bookmarkEnd w:id="9"/>
      <w:bookmarkEnd w:id="10"/>
      <w:bookmarkEnd w:id="11"/>
      <w:bookmarkEnd w:id="12"/>
      <w:bookmarkEnd w:id="13"/>
      <w:r w:rsidRPr="001F3EB2">
        <w:rPr>
          <w:rFonts w:asciiTheme="minorHAnsi" w:hAnsiTheme="minorHAnsi" w:cstheme="minorHAnsi"/>
          <w:sz w:val="24"/>
          <w:szCs w:val="24"/>
        </w:rPr>
        <w:t>ARQUIVAMENTO</w:t>
      </w:r>
    </w:p>
    <w:p w14:paraId="1E9BBEAE"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 xml:space="preserve">O presente Aditamento deverá ser arquivado na JUCESP nos termos do inciso II e parágrafo 3º do artigo 62 da Lei das Sociedades por Ações. A Emissora </w:t>
      </w:r>
      <w:r w:rsidRPr="00A6520D">
        <w:rPr>
          <w:rFonts w:asciiTheme="minorHAnsi" w:hAnsiTheme="minorHAnsi" w:cstheme="minorHAnsi"/>
          <w:sz w:val="24"/>
        </w:rPr>
        <w:t>deverá, no prazo de</w:t>
      </w:r>
      <w:r w:rsidRPr="001F3EB2">
        <w:rPr>
          <w:rFonts w:asciiTheme="minorHAnsi" w:hAnsiTheme="minorHAnsi" w:cstheme="minorHAnsi"/>
          <w:sz w:val="24"/>
        </w:rPr>
        <w:t xml:space="preserve"> até 5 (cinco) Dias Úteis contados da </w:t>
      </w:r>
      <w:r w:rsidRPr="00A6520D">
        <w:rPr>
          <w:rFonts w:asciiTheme="minorHAnsi" w:hAnsiTheme="minorHAnsi" w:cstheme="minorHAnsi"/>
          <w:sz w:val="24"/>
        </w:rPr>
        <w:t>presente</w:t>
      </w:r>
      <w:r w:rsidRPr="001F3EB2">
        <w:rPr>
          <w:rFonts w:asciiTheme="minorHAnsi" w:hAnsiTheme="minorHAnsi" w:cstheme="minorHAnsi"/>
          <w:sz w:val="24"/>
        </w:rPr>
        <w:t xml:space="preserve"> dat</w:t>
      </w:r>
      <w:r w:rsidRPr="00A6520D">
        <w:rPr>
          <w:rFonts w:asciiTheme="minorHAnsi" w:hAnsiTheme="minorHAnsi" w:cstheme="minorHAnsi"/>
          <w:sz w:val="24"/>
        </w:rPr>
        <w:t xml:space="preserve">a, protocolar este Aditamento na JUCESP </w:t>
      </w:r>
      <w:r w:rsidRPr="001F3EB2">
        <w:rPr>
          <w:rFonts w:asciiTheme="minorHAnsi" w:hAnsiTheme="minorHAnsi" w:cstheme="minorHAnsi"/>
          <w:sz w:val="24"/>
        </w:rPr>
        <w:t>.</w:t>
      </w:r>
    </w:p>
    <w:p w14:paraId="57EECF62"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b/>
          <w:sz w:val="24"/>
        </w:rPr>
      </w:pPr>
      <w:r w:rsidRPr="001F3EB2">
        <w:rPr>
          <w:rFonts w:asciiTheme="minorHAnsi" w:hAnsiTheme="minorHAnsi" w:cstheme="minorHAnsi"/>
          <w:sz w:val="24"/>
        </w:rPr>
        <w:t>Nos termos da Cláusula 2.3.3 da Escritura de Emissão, a Emissora deverá entregar ao Agente Fiduciário</w:t>
      </w:r>
      <w:r w:rsidRPr="00A6520D">
        <w:rPr>
          <w:rFonts w:asciiTheme="minorHAnsi" w:hAnsiTheme="minorHAnsi" w:cstheme="minorHAnsi"/>
          <w:sz w:val="24"/>
        </w:rPr>
        <w:t>,</w:t>
      </w:r>
      <w:r w:rsidRPr="001F3EB2">
        <w:rPr>
          <w:rFonts w:asciiTheme="minorHAnsi" w:hAnsiTheme="minorHAnsi" w:cstheme="minorHAnsi"/>
          <w:sz w:val="24"/>
        </w:rPr>
        <w:t xml:space="preserve"> </w:t>
      </w:r>
      <w:r w:rsidRPr="00A6520D">
        <w:rPr>
          <w:rFonts w:asciiTheme="minorHAnsi" w:hAnsiTheme="minorHAnsi" w:cstheme="minorHAnsi"/>
          <w:sz w:val="24"/>
        </w:rPr>
        <w:t xml:space="preserve">no prazo de até 5 (cinco) Dias Úteis contados da data do efetivo registro, </w:t>
      </w:r>
      <w:r w:rsidRPr="001F3EB2">
        <w:rPr>
          <w:rFonts w:asciiTheme="minorHAnsi" w:hAnsiTheme="minorHAnsi" w:cstheme="minorHAnsi"/>
          <w:sz w:val="24"/>
        </w:rPr>
        <w:t>1 (uma) via original ou cópia eletrônica (PDF) contendo a chancela digital, conforme aplicável, deste Aditamento, devidamente registrad</w:t>
      </w:r>
      <w:r w:rsidRPr="00A6520D">
        <w:rPr>
          <w:rFonts w:asciiTheme="minorHAnsi" w:hAnsiTheme="minorHAnsi" w:cstheme="minorHAnsi"/>
          <w:sz w:val="24"/>
        </w:rPr>
        <w:t>o</w:t>
      </w:r>
      <w:r w:rsidRPr="001F3EB2">
        <w:rPr>
          <w:rFonts w:asciiTheme="minorHAnsi" w:hAnsiTheme="minorHAnsi" w:cstheme="minorHAnsi"/>
          <w:sz w:val="24"/>
        </w:rPr>
        <w:t xml:space="preserve"> na JUCESP.</w:t>
      </w:r>
    </w:p>
    <w:p w14:paraId="7F96C8F3" w14:textId="77777777" w:rsidR="00B86B86" w:rsidRPr="001F3EB2" w:rsidRDefault="00B86B86" w:rsidP="00B86B86">
      <w:pPr>
        <w:pStyle w:val="Level1"/>
        <w:keepNext/>
        <w:keepLines/>
        <w:numPr>
          <w:ilvl w:val="0"/>
          <w:numId w:val="22"/>
        </w:numPr>
        <w:spacing w:before="280" w:line="320" w:lineRule="exact"/>
        <w:outlineLvl w:val="0"/>
        <w:rPr>
          <w:rFonts w:asciiTheme="minorHAnsi" w:eastAsia="TimesNewRoman" w:hAnsiTheme="minorHAnsi" w:cstheme="minorHAnsi"/>
          <w:b/>
          <w:sz w:val="24"/>
          <w:szCs w:val="24"/>
        </w:rPr>
      </w:pPr>
      <w:r w:rsidRPr="001F3EB2">
        <w:rPr>
          <w:rFonts w:asciiTheme="minorHAnsi" w:eastAsia="TimesNewRoman" w:hAnsiTheme="minorHAnsi" w:cstheme="minorHAnsi"/>
          <w:sz w:val="24"/>
          <w:szCs w:val="24"/>
        </w:rPr>
        <w:t>RATIFICAÇÕES DA ESCRITURA</w:t>
      </w:r>
      <w:r w:rsidRPr="00A6520D">
        <w:rPr>
          <w:rFonts w:asciiTheme="minorHAnsi" w:eastAsia="TimesNewRoman" w:hAnsiTheme="minorHAnsi" w:cstheme="minorHAnsi"/>
          <w:sz w:val="24"/>
          <w:szCs w:val="24"/>
        </w:rPr>
        <w:t xml:space="preserve"> DE EMISSÃO</w:t>
      </w:r>
    </w:p>
    <w:p w14:paraId="56A81720"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 xml:space="preserve">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 </w:t>
      </w:r>
      <w:r w:rsidRPr="00A6520D">
        <w:rPr>
          <w:rFonts w:asciiTheme="minorHAnsi" w:hAnsiTheme="minorHAnsi" w:cstheme="minorHAnsi"/>
          <w:sz w:val="24"/>
        </w:rPr>
        <w:t>Adicionalmente, resolvem as Partes, para fins de observância ao disposto na Cláusula 2.3.5. da Escritura de Emissão, promover a devida consolidação da Escritura de Emissão, nos termos do Anexo A do presente instrumento, já contemplando as alterações realizadas no âmbito deste Aditamento.</w:t>
      </w:r>
    </w:p>
    <w:p w14:paraId="098C026A" w14:textId="77777777" w:rsidR="00B86B86" w:rsidRPr="001F3EB2" w:rsidRDefault="00B86B86" w:rsidP="00B86B86">
      <w:pPr>
        <w:pStyle w:val="Level1"/>
        <w:keepNext/>
        <w:keepLines/>
        <w:numPr>
          <w:ilvl w:val="0"/>
          <w:numId w:val="22"/>
        </w:numPr>
        <w:spacing w:before="280" w:line="320" w:lineRule="exact"/>
        <w:outlineLvl w:val="0"/>
        <w:rPr>
          <w:rFonts w:asciiTheme="minorHAnsi" w:hAnsiTheme="minorHAnsi" w:cstheme="minorHAnsi"/>
          <w:sz w:val="24"/>
          <w:szCs w:val="24"/>
        </w:rPr>
      </w:pPr>
      <w:r w:rsidRPr="001F3EB2">
        <w:rPr>
          <w:rFonts w:asciiTheme="minorHAnsi" w:hAnsiTheme="minorHAnsi" w:cstheme="minorHAnsi"/>
          <w:sz w:val="24"/>
          <w:szCs w:val="24"/>
        </w:rPr>
        <w:t>DISPOSIÇÕES GERAIS</w:t>
      </w:r>
    </w:p>
    <w:p w14:paraId="5B45638A"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 xml:space="preserve">Este Aditamento é firmado em caráter irrevogável e irretratável, obrigando as Partes por si e seus sucessores. </w:t>
      </w:r>
    </w:p>
    <w:p w14:paraId="10088678"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21B5B33"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 xml:space="preserve">Este Aditamento, a Escritura de Emissão e as Debêntures constituem títulos executivos extrajudiciais, nos termos dos incisos I e III do artigo 784 do Código de Processo Civil, </w:t>
      </w:r>
      <w:r w:rsidRPr="001F3EB2">
        <w:rPr>
          <w:rFonts w:asciiTheme="minorHAnsi" w:hAnsiTheme="minorHAnsi" w:cstheme="minorHAnsi"/>
          <w:sz w:val="24"/>
        </w:rPr>
        <w:lastRenderedPageBreak/>
        <w:t>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5E867071"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bookmarkStart w:id="14" w:name="_Ref64472849"/>
      <w:r w:rsidRPr="001F3EB2">
        <w:rPr>
          <w:rFonts w:asciiTheme="minorHAnsi" w:hAnsiTheme="minorHAnsi" w:cstheme="minorHAnsi"/>
          <w:w w:val="0"/>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w:t>
      </w:r>
      <w:r>
        <w:rPr>
          <w:rFonts w:asciiTheme="minorHAnsi" w:hAnsiTheme="minorHAnsi" w:cstheme="minorHAnsi"/>
          <w:w w:val="0"/>
          <w:sz w:val="24"/>
        </w:rPr>
        <w:t>,</w:t>
      </w:r>
      <w:r w:rsidRPr="001F3EB2">
        <w:rPr>
          <w:rFonts w:asciiTheme="minorHAnsi" w:hAnsiTheme="minorHAnsi" w:cstheme="minorHAnsi"/>
          <w:w w:val="0"/>
          <w:sz w:val="24"/>
        </w:rPr>
        <w:t xml:space="preserve">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4"/>
      <w:r w:rsidRPr="001F3EB2">
        <w:rPr>
          <w:rFonts w:asciiTheme="minorHAnsi" w:hAnsiTheme="minorHAnsi" w:cstheme="minorHAnsi"/>
          <w:w w:val="0"/>
          <w:sz w:val="24"/>
        </w:rPr>
        <w:t xml:space="preserve"> </w:t>
      </w:r>
    </w:p>
    <w:p w14:paraId="669492BD"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Este Aditamento é regido pelas Leis da República Federativa do Brasil.</w:t>
      </w:r>
    </w:p>
    <w:p w14:paraId="6CCE47E1" w14:textId="77777777" w:rsidR="00B86B86" w:rsidRPr="001F3EB2" w:rsidRDefault="00B86B86" w:rsidP="00B86B86">
      <w:pPr>
        <w:pStyle w:val="Level2"/>
        <w:numPr>
          <w:ilvl w:val="1"/>
          <w:numId w:val="22"/>
        </w:numPr>
        <w:spacing w:line="320" w:lineRule="exact"/>
        <w:outlineLvl w:val="1"/>
        <w:rPr>
          <w:rFonts w:asciiTheme="minorHAnsi" w:hAnsiTheme="minorHAnsi" w:cstheme="minorHAnsi"/>
          <w:sz w:val="24"/>
        </w:rPr>
      </w:pPr>
      <w:r w:rsidRPr="001F3EB2">
        <w:rPr>
          <w:rFonts w:asciiTheme="minorHAnsi" w:hAnsiTheme="minorHAnsi" w:cstheme="minorHAnsi"/>
          <w:sz w:val="24"/>
        </w:rPr>
        <w:t>Fica eleito o foro da Cidade de São Paulo, Estado de São Paulo, para dirimir quaisquer dúvidas ou controvérsias oriundas deste Aditamento, com renúncia a qualquer outro, por mais privilegiado que seja.</w:t>
      </w:r>
    </w:p>
    <w:p w14:paraId="40A8802B" w14:textId="77777777" w:rsidR="00B86B86" w:rsidRPr="001F3EB2" w:rsidRDefault="00B86B86" w:rsidP="00B86B86">
      <w:pPr>
        <w:pStyle w:val="Body"/>
        <w:spacing w:line="320" w:lineRule="exact"/>
        <w:rPr>
          <w:rFonts w:asciiTheme="minorHAnsi" w:eastAsia="Arial Unicode MS" w:hAnsiTheme="minorHAnsi" w:cstheme="minorHAnsi"/>
          <w:w w:val="0"/>
          <w:sz w:val="24"/>
        </w:rPr>
      </w:pPr>
      <w:r w:rsidRPr="001F3EB2">
        <w:rPr>
          <w:rFonts w:asciiTheme="minorHAnsi" w:eastAsia="Arial Unicode MS" w:hAnsiTheme="minorHAnsi" w:cstheme="minorHAnsi"/>
          <w:w w:val="0"/>
          <w:sz w:val="24"/>
        </w:rPr>
        <w:t>Estando assim, as Partes, certas e ajustadas, firmam eletronicamente o presente Aditamento, em conjunto com as 2 (duas) testemunhas abaixo assinadas.</w:t>
      </w:r>
    </w:p>
    <w:p w14:paraId="1B49CE29" w14:textId="77777777" w:rsidR="00B86B86" w:rsidRPr="001F3EB2" w:rsidRDefault="00B86B86" w:rsidP="00B86B86">
      <w:pPr>
        <w:pStyle w:val="Body"/>
        <w:spacing w:line="320" w:lineRule="exact"/>
        <w:rPr>
          <w:rFonts w:asciiTheme="minorHAnsi" w:hAnsiTheme="minorHAnsi" w:cstheme="minorHAnsi"/>
          <w:sz w:val="24"/>
        </w:rPr>
      </w:pPr>
    </w:p>
    <w:p w14:paraId="7976BAE1" w14:textId="77777777" w:rsidR="00B86B86" w:rsidRPr="001F3EB2" w:rsidRDefault="00B86B86" w:rsidP="00B86B86">
      <w:pPr>
        <w:pStyle w:val="Body"/>
        <w:spacing w:line="320" w:lineRule="exact"/>
        <w:jc w:val="center"/>
        <w:rPr>
          <w:rFonts w:asciiTheme="minorHAnsi" w:eastAsia="Arial Unicode MS" w:hAnsiTheme="minorHAnsi" w:cstheme="minorHAnsi"/>
          <w:sz w:val="24"/>
        </w:rPr>
      </w:pPr>
      <w:bookmarkStart w:id="15" w:name="_DV_M416"/>
      <w:bookmarkEnd w:id="15"/>
      <w:r w:rsidRPr="001F3EB2">
        <w:rPr>
          <w:rFonts w:asciiTheme="minorHAnsi" w:eastAsia="Arial Unicode MS" w:hAnsiTheme="minorHAnsi" w:cstheme="minorHAnsi"/>
          <w:sz w:val="24"/>
        </w:rPr>
        <w:t>São Paulo – SP, 8 de setembro de 202</w:t>
      </w:r>
      <w:r w:rsidRPr="00A6520D">
        <w:rPr>
          <w:rFonts w:asciiTheme="minorHAnsi" w:eastAsia="Arial Unicode MS" w:hAnsiTheme="minorHAnsi" w:cstheme="minorHAnsi"/>
          <w:sz w:val="24"/>
        </w:rPr>
        <w:t>2</w:t>
      </w:r>
      <w:r w:rsidRPr="001F3EB2">
        <w:rPr>
          <w:rFonts w:asciiTheme="minorHAnsi" w:eastAsia="Arial Unicode MS" w:hAnsiTheme="minorHAnsi" w:cstheme="minorHAnsi"/>
          <w:sz w:val="24"/>
        </w:rPr>
        <w:t>.</w:t>
      </w:r>
    </w:p>
    <w:p w14:paraId="5AEC4E96" w14:textId="19B1C379" w:rsidR="00B86B86" w:rsidRPr="001F3EB2" w:rsidRDefault="00B86B86" w:rsidP="00B86B86">
      <w:pPr>
        <w:pStyle w:val="Body"/>
        <w:spacing w:line="320" w:lineRule="exact"/>
        <w:jc w:val="center"/>
        <w:rPr>
          <w:rFonts w:asciiTheme="minorHAnsi" w:eastAsia="Arial Unicode MS" w:hAnsiTheme="minorHAnsi" w:cstheme="minorHAnsi"/>
          <w:i/>
          <w:w w:val="0"/>
          <w:sz w:val="24"/>
        </w:rPr>
        <w:sectPr w:rsidR="00B86B86" w:rsidRPr="001F3EB2" w:rsidSect="00B86B86">
          <w:pgSz w:w="12242" w:h="15842" w:code="1"/>
          <w:pgMar w:top="1531" w:right="1701" w:bottom="1531" w:left="1185" w:header="720" w:footer="720" w:gutter="0"/>
          <w:cols w:space="708"/>
          <w:docGrid w:linePitch="360"/>
        </w:sectPr>
      </w:pPr>
      <w:bookmarkStart w:id="16" w:name="_DV_C693"/>
      <w:r>
        <w:rPr>
          <w:rFonts w:asciiTheme="minorHAnsi" w:eastAsia="Arial Unicode MS" w:hAnsiTheme="minorHAnsi" w:cstheme="minorHAnsi"/>
          <w:i/>
          <w:w w:val="0"/>
          <w:sz w:val="24"/>
        </w:rPr>
        <w:t>[Páginas de assinaturas a serem inseridas]</w:t>
      </w:r>
      <w:bookmarkEnd w:id="16"/>
    </w:p>
    <w:p w14:paraId="1B65B654" w14:textId="77777777" w:rsidR="00B86B86" w:rsidRPr="00A6520D" w:rsidRDefault="00B86B86" w:rsidP="00B86B86">
      <w:pPr>
        <w:spacing w:line="320" w:lineRule="exact"/>
        <w:jc w:val="both"/>
        <w:rPr>
          <w:rFonts w:cstheme="minorHAnsi"/>
          <w:b/>
          <w:bCs/>
          <w:color w:val="000000" w:themeColor="text1"/>
        </w:rPr>
      </w:pPr>
      <w:r w:rsidRPr="001F3EB2">
        <w:rPr>
          <w:rFonts w:cstheme="minorHAnsi"/>
          <w:b/>
          <w:bCs/>
          <w:color w:val="000000" w:themeColor="text1"/>
        </w:rPr>
        <w:lastRenderedPageBreak/>
        <w:t>Anexo A ao Segundo Aditamento ao Instrumento Particular de Escritura da 1ª (Primeira) Emissão de Debêntures Simples, Não Conversíveis em Ações, da Espécie com Garantia Real, em Série Única, para Distribuição Pública, com Esforços Restritos, da MPM Corpóreos S.A.</w:t>
      </w:r>
    </w:p>
    <w:p w14:paraId="28106346" w14:textId="77777777" w:rsidR="00B86B86" w:rsidRPr="00A6520D" w:rsidRDefault="00B86B86" w:rsidP="00B86B86">
      <w:pPr>
        <w:spacing w:line="320" w:lineRule="exact"/>
        <w:jc w:val="both"/>
        <w:rPr>
          <w:rFonts w:cstheme="minorHAnsi"/>
          <w:b/>
          <w:bCs/>
          <w:color w:val="000000" w:themeColor="text1"/>
        </w:rPr>
      </w:pPr>
    </w:p>
    <w:p w14:paraId="17BD3518" w14:textId="77777777" w:rsidR="00B86B86" w:rsidRPr="00A6520D" w:rsidRDefault="00B86B86" w:rsidP="00B86B86">
      <w:pPr>
        <w:spacing w:line="320" w:lineRule="exact"/>
        <w:jc w:val="center"/>
        <w:rPr>
          <w:rFonts w:cstheme="minorHAnsi"/>
          <w:b/>
          <w:bCs/>
          <w:color w:val="000000" w:themeColor="text1"/>
        </w:rPr>
      </w:pPr>
      <w:r w:rsidRPr="00A6520D">
        <w:rPr>
          <w:rFonts w:cstheme="minorHAnsi"/>
          <w:b/>
          <w:bCs/>
          <w:color w:val="000000" w:themeColor="text1"/>
        </w:rPr>
        <w:t>CONSOLIDAÇÃO DA ESCRITURA DE EMISSÃO</w:t>
      </w:r>
    </w:p>
    <w:p w14:paraId="50AAAA31" w14:textId="77777777" w:rsidR="00B86B86" w:rsidRPr="001F3EB2" w:rsidRDefault="00B86B86" w:rsidP="00B86B86">
      <w:pPr>
        <w:widowControl w:val="0"/>
        <w:spacing w:before="140" w:line="320" w:lineRule="exact"/>
        <w:rPr>
          <w:rFonts w:cstheme="minorHAnsi"/>
          <w:b/>
          <w:bCs/>
          <w:color w:val="000000"/>
        </w:rPr>
      </w:pPr>
    </w:p>
    <w:p w14:paraId="3E4FF6CA" w14:textId="77777777" w:rsidR="00B86B86" w:rsidRPr="009570E8" w:rsidRDefault="00B86B86" w:rsidP="00B86B86">
      <w:pPr>
        <w:pStyle w:val="Heading"/>
        <w:widowControl w:val="0"/>
        <w:spacing w:before="140" w:after="0" w:line="320" w:lineRule="exact"/>
        <w:rPr>
          <w:rFonts w:asciiTheme="minorHAnsi" w:hAnsiTheme="minorHAnsi" w:cstheme="minorHAnsi"/>
          <w:sz w:val="24"/>
          <w:szCs w:val="24"/>
        </w:rPr>
      </w:pPr>
      <w:r w:rsidRPr="009570E8">
        <w:rPr>
          <w:rFonts w:asciiTheme="minorHAnsi" w:hAnsiTheme="minorHAnsi" w:cstheme="minorHAnsi"/>
          <w:sz w:val="24"/>
          <w:szCs w:val="24"/>
        </w:rPr>
        <w:t xml:space="preserve">INSTRUMENTO PARTICULAR DE ESCRITURA DA 1ª (PRIMEIRA) EMISSÃO DE DEBÊNTURES SIMPLES, NÃO CONVERSÍVEIS EM AÇÕES, DA ESPÉCIE COM GARANTIA REAL, EM </w:t>
      </w:r>
      <w:r>
        <w:rPr>
          <w:rFonts w:asciiTheme="minorHAnsi" w:hAnsiTheme="minorHAnsi" w:cstheme="minorHAnsi"/>
          <w:sz w:val="24"/>
          <w:szCs w:val="24"/>
        </w:rPr>
        <w:t>SÉRIE ÚNICA</w:t>
      </w:r>
      <w:r w:rsidRPr="009570E8">
        <w:rPr>
          <w:rFonts w:asciiTheme="minorHAnsi" w:hAnsiTheme="minorHAnsi" w:cstheme="minorHAnsi"/>
          <w:sz w:val="24"/>
          <w:szCs w:val="24"/>
        </w:rPr>
        <w:t xml:space="preserve">, PARA DISTRIBUIÇÃO PÚBLICA, COM ESFORÇOS RESTRITOS, DA MPM CORPÓREOS S.A. </w:t>
      </w:r>
    </w:p>
    <w:p w14:paraId="1CBB66D2" w14:textId="77777777" w:rsidR="00B86B86" w:rsidRPr="001F3EB2" w:rsidRDefault="00B86B86" w:rsidP="00B86B86">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Pelo presente “</w:t>
      </w:r>
      <w:r w:rsidRPr="001F3EB2">
        <w:rPr>
          <w:rFonts w:asciiTheme="minorHAnsi" w:hAnsiTheme="minorHAnsi" w:cstheme="minorHAnsi"/>
          <w:i/>
          <w:sz w:val="24"/>
        </w:rPr>
        <w:t>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1F3EB2">
        <w:rPr>
          <w:rFonts w:asciiTheme="minorHAnsi" w:hAnsiTheme="minorHAnsi" w:cstheme="minorHAnsi"/>
          <w:i/>
          <w:iCs/>
          <w:sz w:val="24"/>
        </w:rPr>
        <w:t>Com</w:t>
      </w:r>
      <w:r w:rsidRPr="001F3EB2">
        <w:rPr>
          <w:rFonts w:asciiTheme="minorHAnsi" w:hAnsiTheme="minorHAnsi" w:cstheme="minorHAnsi"/>
          <w:i/>
          <w:sz w:val="24"/>
        </w:rPr>
        <w:t xml:space="preserve"> Garantia Real, em </w:t>
      </w:r>
      <w:r>
        <w:rPr>
          <w:rFonts w:asciiTheme="minorHAnsi" w:hAnsiTheme="minorHAnsi" w:cstheme="minorHAnsi"/>
          <w:i/>
          <w:sz w:val="24"/>
        </w:rPr>
        <w:t>Série Única</w:t>
      </w:r>
      <w:r w:rsidRPr="001F3EB2">
        <w:rPr>
          <w:rFonts w:asciiTheme="minorHAnsi" w:hAnsiTheme="minorHAnsi" w:cstheme="minorHAnsi"/>
          <w:i/>
          <w:sz w:val="24"/>
        </w:rPr>
        <w:t>, para Distribuição Pública, com Esforços Restritos, da MPM Corpóreos S.A.</w:t>
      </w:r>
      <w:r w:rsidRPr="001F3EB2">
        <w:rPr>
          <w:rFonts w:asciiTheme="minorHAnsi" w:hAnsiTheme="minorHAnsi" w:cstheme="minorHAnsi"/>
          <w:sz w:val="24"/>
        </w:rPr>
        <w:t>” (“</w:t>
      </w:r>
      <w:r w:rsidRPr="001F3EB2">
        <w:rPr>
          <w:rFonts w:asciiTheme="minorHAnsi" w:hAnsiTheme="minorHAnsi" w:cstheme="minorHAnsi"/>
          <w:b/>
          <w:sz w:val="24"/>
        </w:rPr>
        <w:t>Escritura de Emissão</w:t>
      </w:r>
      <w:r w:rsidRPr="001F3EB2">
        <w:rPr>
          <w:rFonts w:asciiTheme="minorHAnsi" w:hAnsiTheme="minorHAnsi" w:cstheme="minorHAnsi"/>
          <w:sz w:val="24"/>
        </w:rPr>
        <w:t>”), as partes:</w:t>
      </w:r>
    </w:p>
    <w:p w14:paraId="5C644C0C" w14:textId="77777777" w:rsidR="00B86B86" w:rsidRPr="001F3EB2" w:rsidRDefault="00B86B86" w:rsidP="00B86B86">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de um lado:</w:t>
      </w:r>
    </w:p>
    <w:p w14:paraId="0EC64653" w14:textId="77777777" w:rsidR="00B86B86" w:rsidRPr="001F3EB2" w:rsidRDefault="00B86B86" w:rsidP="00B86B86">
      <w:pPr>
        <w:pStyle w:val="Parties"/>
        <w:widowControl w:val="0"/>
        <w:numPr>
          <w:ilvl w:val="0"/>
          <w:numId w:val="33"/>
        </w:numPr>
        <w:autoSpaceDE/>
        <w:autoSpaceDN/>
        <w:adjustRightInd/>
        <w:spacing w:beforeLines="140" w:before="336" w:after="0" w:line="320" w:lineRule="exact"/>
        <w:rPr>
          <w:rFonts w:asciiTheme="minorHAnsi" w:hAnsiTheme="minorHAnsi" w:cstheme="minorHAnsi"/>
          <w:color w:val="auto"/>
          <w:sz w:val="24"/>
          <w:szCs w:val="24"/>
        </w:rPr>
      </w:pPr>
      <w:r w:rsidRPr="001F3EB2">
        <w:rPr>
          <w:rFonts w:asciiTheme="minorHAnsi" w:hAnsiTheme="minorHAnsi" w:cstheme="minorHAnsi"/>
          <w:b/>
          <w:sz w:val="24"/>
          <w:szCs w:val="24"/>
        </w:rPr>
        <w:t>MPM CORPÓREOS S.A.</w:t>
      </w:r>
      <w:r w:rsidRPr="001F3EB2">
        <w:rPr>
          <w:rFonts w:asciiTheme="minorHAnsi" w:hAnsiTheme="minorHAnsi" w:cstheme="minorHAnsi"/>
          <w:sz w:val="24"/>
          <w:szCs w:val="24"/>
        </w:rPr>
        <w:t>, sociedade por ações, com registro de emissor de valores mobiliários perante a Comissão de Valores Mobiliários (“</w:t>
      </w:r>
      <w:r w:rsidRPr="001F3EB2">
        <w:rPr>
          <w:rFonts w:asciiTheme="minorHAnsi" w:hAnsiTheme="minorHAnsi" w:cstheme="minorHAnsi"/>
          <w:b/>
          <w:sz w:val="24"/>
          <w:szCs w:val="24"/>
        </w:rPr>
        <w:t>CVM</w:t>
      </w:r>
      <w:r w:rsidRPr="001F3EB2">
        <w:rPr>
          <w:rFonts w:asciiTheme="minorHAnsi" w:hAnsiTheme="minorHAnsi" w:cstheme="minorHAnsi"/>
          <w:sz w:val="24"/>
          <w:szCs w:val="24"/>
        </w:rPr>
        <w:t xml:space="preserve">”), com sede na Cidade de São Paulo, Estado de São Paulo, na Avenida dos Eucaliptos, nº 762, sala 02, Indianópolis, CEP 04517-050, inscrita no </w:t>
      </w:r>
      <w:bookmarkStart w:id="17" w:name="_Hlk71652115"/>
      <w:r w:rsidRPr="001F3EB2">
        <w:rPr>
          <w:rFonts w:asciiTheme="minorHAnsi" w:hAnsiTheme="minorHAnsi" w:cstheme="minorHAnsi"/>
          <w:sz w:val="24"/>
          <w:szCs w:val="24"/>
        </w:rPr>
        <w:t>Cadastro Nacional da Pessoa Jurídica do Ministério da Economia (“</w:t>
      </w:r>
      <w:bookmarkStart w:id="18" w:name="_Hlk43396018"/>
      <w:r w:rsidRPr="001F3EB2">
        <w:rPr>
          <w:rFonts w:asciiTheme="minorHAnsi" w:hAnsiTheme="minorHAnsi" w:cstheme="minorHAnsi"/>
          <w:b/>
          <w:sz w:val="24"/>
          <w:szCs w:val="24"/>
        </w:rPr>
        <w:t>CNPJ/ME</w:t>
      </w:r>
      <w:r w:rsidRPr="001F3EB2">
        <w:rPr>
          <w:rFonts w:asciiTheme="minorHAnsi" w:hAnsiTheme="minorHAnsi" w:cstheme="minorHAnsi"/>
          <w:sz w:val="24"/>
          <w:szCs w:val="24"/>
        </w:rPr>
        <w:t xml:space="preserve">”) </w:t>
      </w:r>
      <w:bookmarkEnd w:id="17"/>
      <w:r w:rsidRPr="001F3EB2">
        <w:rPr>
          <w:rFonts w:asciiTheme="minorHAnsi" w:hAnsiTheme="minorHAnsi" w:cstheme="minorHAnsi"/>
          <w:sz w:val="24"/>
          <w:szCs w:val="24"/>
        </w:rPr>
        <w:t>sob o nº 26.659.061/0001-59</w:t>
      </w:r>
      <w:bookmarkEnd w:id="18"/>
      <w:r w:rsidRPr="001F3EB2">
        <w:rPr>
          <w:rFonts w:asciiTheme="minorHAnsi" w:hAnsiTheme="minorHAnsi" w:cstheme="minorHAnsi"/>
          <w:sz w:val="24"/>
          <w:szCs w:val="24"/>
        </w:rPr>
        <w:t>, com seus atos constitutivos registrados perante a Junta Comercial do Estado de São Paulo (“</w:t>
      </w:r>
      <w:r w:rsidRPr="001F3EB2">
        <w:rPr>
          <w:rFonts w:asciiTheme="minorHAnsi" w:hAnsiTheme="minorHAnsi" w:cstheme="minorHAnsi"/>
          <w:b/>
          <w:sz w:val="24"/>
          <w:szCs w:val="24"/>
        </w:rPr>
        <w:t>JUCESP</w:t>
      </w:r>
      <w:r w:rsidRPr="001F3EB2">
        <w:rPr>
          <w:rFonts w:asciiTheme="minorHAnsi" w:hAnsiTheme="minorHAnsi" w:cstheme="minorHAnsi"/>
          <w:sz w:val="24"/>
          <w:szCs w:val="24"/>
        </w:rPr>
        <w:t>”) sob o NIRE </w:t>
      </w:r>
      <w:bookmarkStart w:id="19" w:name="_Hlk75249863"/>
      <w:r w:rsidRPr="001F3EB2">
        <w:rPr>
          <w:rFonts w:asciiTheme="minorHAnsi" w:hAnsiTheme="minorHAnsi" w:cstheme="minorHAnsi"/>
          <w:sz w:val="24"/>
          <w:szCs w:val="24"/>
        </w:rPr>
        <w:t>35.300.498.607</w:t>
      </w:r>
      <w:bookmarkEnd w:id="19"/>
      <w:r w:rsidRPr="001F3EB2">
        <w:rPr>
          <w:rFonts w:asciiTheme="minorHAnsi" w:hAnsiTheme="minorHAnsi" w:cstheme="minorHAnsi"/>
          <w:sz w:val="24"/>
          <w:szCs w:val="24"/>
        </w:rPr>
        <w:t>,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color w:val="auto"/>
          <w:sz w:val="24"/>
          <w:szCs w:val="24"/>
        </w:rPr>
        <w:t>Emissora</w:t>
      </w:r>
      <w:r w:rsidRPr="001F3EB2">
        <w:rPr>
          <w:rFonts w:asciiTheme="minorHAnsi" w:hAnsiTheme="minorHAnsi" w:cstheme="minorHAnsi"/>
          <w:sz w:val="24"/>
          <w:szCs w:val="24"/>
        </w:rPr>
        <w:t>”)</w:t>
      </w:r>
      <w:r w:rsidRPr="001F3EB2">
        <w:rPr>
          <w:rFonts w:asciiTheme="minorHAnsi" w:hAnsiTheme="minorHAnsi" w:cstheme="minorHAnsi"/>
          <w:color w:val="auto"/>
          <w:sz w:val="24"/>
          <w:szCs w:val="24"/>
        </w:rPr>
        <w:t>; e</w:t>
      </w:r>
    </w:p>
    <w:p w14:paraId="67848916"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de outro lado,</w:t>
      </w:r>
    </w:p>
    <w:p w14:paraId="628BEDE7" w14:textId="77777777" w:rsidR="00B86B86" w:rsidRPr="001F3EB2" w:rsidRDefault="00B86B86" w:rsidP="00B86B86">
      <w:pPr>
        <w:pStyle w:val="Parties"/>
        <w:widowControl w:val="0"/>
        <w:numPr>
          <w:ilvl w:val="0"/>
          <w:numId w:val="33"/>
        </w:numPr>
        <w:autoSpaceDE/>
        <w:autoSpaceDN/>
        <w:adjustRightInd/>
        <w:spacing w:beforeLines="140" w:before="336" w:after="0" w:line="320" w:lineRule="exact"/>
        <w:rPr>
          <w:rFonts w:asciiTheme="minorHAnsi" w:hAnsiTheme="minorHAnsi" w:cstheme="minorHAnsi"/>
          <w:b/>
          <w:sz w:val="24"/>
          <w:szCs w:val="24"/>
        </w:rPr>
      </w:pPr>
      <w:r w:rsidRPr="001F3EB2">
        <w:rPr>
          <w:rFonts w:asciiTheme="minorHAnsi" w:hAnsiTheme="minorHAnsi" w:cstheme="minorHAnsi"/>
          <w:b/>
          <w:sz w:val="24"/>
          <w:szCs w:val="24"/>
        </w:rPr>
        <w:t>SIMPLIFIC PAVARINI DISTRIBUIDORA DE TÍTULOS E VALORES MOBILIÁRIOS LTDA.</w:t>
      </w:r>
      <w:r w:rsidRPr="001F3EB2">
        <w:rPr>
          <w:rFonts w:asciiTheme="minorHAnsi" w:hAnsiTheme="minorHAnsi" w:cstheme="minorHAnsi"/>
          <w:sz w:val="24"/>
          <w:szCs w:val="24"/>
        </w:rPr>
        <w:t xml:space="preserve">, instituição financeira, neste ato por sua filial, com endereço na Cidade de São Paulo, Estado de São Paulo, na Rua Joaquim Floriano, 466 – Bloco B, Sala </w:t>
      </w:r>
      <w:r w:rsidRPr="001F3EB2">
        <w:rPr>
          <w:rFonts w:asciiTheme="minorHAnsi" w:hAnsiTheme="minorHAnsi" w:cstheme="minorHAnsi"/>
          <w:sz w:val="24"/>
          <w:szCs w:val="24"/>
        </w:rPr>
        <w:lastRenderedPageBreak/>
        <w:t>1401, Itaim Bibi, inscrita no CNPJ/ME sob o nº 15.227.994/0004-01, neste ato representada por seu representante legal devidamente constituído na forma de seu contrato social e identificado na respectiva página de assinatura deste instrumento (“</w:t>
      </w:r>
      <w:r w:rsidRPr="001F3EB2">
        <w:rPr>
          <w:rFonts w:asciiTheme="minorHAnsi" w:hAnsiTheme="minorHAnsi" w:cstheme="minorHAnsi"/>
          <w:b/>
          <w:sz w:val="24"/>
          <w:szCs w:val="24"/>
        </w:rPr>
        <w:t>Agente Fiduciário</w:t>
      </w:r>
      <w:r w:rsidRPr="001F3EB2">
        <w:rPr>
          <w:rFonts w:asciiTheme="minorHAnsi" w:hAnsiTheme="minorHAnsi" w:cstheme="minorHAnsi"/>
          <w:sz w:val="24"/>
          <w:szCs w:val="24"/>
        </w:rPr>
        <w:t>”), na qualidade de representante dos titulares das Debêntures (conforme abaixo definido) (“</w:t>
      </w:r>
      <w:r w:rsidRPr="001F3EB2">
        <w:rPr>
          <w:rFonts w:asciiTheme="minorHAnsi" w:hAnsiTheme="minorHAnsi" w:cstheme="minorHAnsi"/>
          <w:b/>
          <w:sz w:val="24"/>
          <w:szCs w:val="24"/>
        </w:rPr>
        <w:t>Debenturistas</w:t>
      </w:r>
      <w:r w:rsidRPr="001F3EB2">
        <w:rPr>
          <w:rFonts w:asciiTheme="minorHAnsi" w:hAnsiTheme="minorHAnsi" w:cstheme="minorHAnsi"/>
          <w:sz w:val="24"/>
          <w:szCs w:val="24"/>
        </w:rPr>
        <w:t xml:space="preserve">”). </w:t>
      </w:r>
    </w:p>
    <w:p w14:paraId="2D3299C0"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A Emissora e o Agente Fiduciário são doravante designados, em conjunto, como “</w:t>
      </w:r>
      <w:r w:rsidRPr="001F3EB2">
        <w:rPr>
          <w:rFonts w:asciiTheme="minorHAnsi" w:hAnsiTheme="minorHAnsi" w:cstheme="minorHAnsi"/>
          <w:b/>
          <w:sz w:val="24"/>
          <w:szCs w:val="24"/>
        </w:rPr>
        <w:t>Partes</w:t>
      </w:r>
      <w:r w:rsidRPr="001F3EB2">
        <w:rPr>
          <w:rFonts w:asciiTheme="minorHAnsi" w:hAnsiTheme="minorHAnsi" w:cstheme="minorHAnsi"/>
          <w:sz w:val="24"/>
          <w:szCs w:val="24"/>
        </w:rPr>
        <w:t>” e, individual e indistintamente, como “</w:t>
      </w:r>
      <w:r w:rsidRPr="001F3EB2">
        <w:rPr>
          <w:rFonts w:asciiTheme="minorHAnsi" w:hAnsiTheme="minorHAnsi" w:cstheme="minorHAnsi"/>
          <w:b/>
          <w:sz w:val="24"/>
          <w:szCs w:val="24"/>
        </w:rPr>
        <w:t>Parte</w:t>
      </w:r>
      <w:r w:rsidRPr="001F3EB2">
        <w:rPr>
          <w:rFonts w:asciiTheme="minorHAnsi" w:hAnsiTheme="minorHAnsi" w:cstheme="minorHAnsi"/>
          <w:sz w:val="24"/>
          <w:szCs w:val="24"/>
        </w:rPr>
        <w:t>”.</w:t>
      </w:r>
    </w:p>
    <w:p w14:paraId="094124A2"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bCs/>
          <w:sz w:val="24"/>
          <w:szCs w:val="24"/>
        </w:rPr>
      </w:pPr>
      <w:r w:rsidRPr="001F3EB2">
        <w:rPr>
          <w:rFonts w:asciiTheme="minorHAnsi" w:hAnsiTheme="minorHAnsi" w:cstheme="minorHAnsi"/>
          <w:bCs/>
          <w:sz w:val="24"/>
          <w:szCs w:val="24"/>
        </w:rPr>
        <w:t>e, como interveniente anuente,</w:t>
      </w:r>
    </w:p>
    <w:p w14:paraId="23271213" w14:textId="77777777" w:rsidR="00B86B86" w:rsidRPr="001F3EB2" w:rsidRDefault="00B86B86" w:rsidP="00B86B86">
      <w:pPr>
        <w:pStyle w:val="Parties"/>
        <w:numPr>
          <w:ilvl w:val="0"/>
          <w:numId w:val="33"/>
        </w:numPr>
        <w:autoSpaceDE/>
        <w:autoSpaceDN/>
        <w:adjustRightInd/>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p>
    <w:p w14:paraId="2CED37B9" w14:textId="77777777" w:rsidR="00B86B86" w:rsidRPr="001F3EB2" w:rsidRDefault="00B86B86" w:rsidP="00B86B86">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RESOLVEM</w:t>
      </w:r>
      <w:r w:rsidRPr="001F3EB2">
        <w:rPr>
          <w:rFonts w:asciiTheme="minorHAnsi" w:hAnsiTheme="minorHAnsi" w:cstheme="minorHAnsi"/>
          <w:sz w:val="24"/>
          <w:szCs w:val="24"/>
        </w:rPr>
        <w:t>, por meio desta e na melhor forma de direito, celebrar esta Escritura de Emissão, de acordo com os termos e condições abaixo.</w:t>
      </w:r>
    </w:p>
    <w:p w14:paraId="237F7F5D" w14:textId="77777777" w:rsidR="00B86B86" w:rsidRPr="001F3EB2" w:rsidRDefault="00B86B86" w:rsidP="00B86B86">
      <w:pPr>
        <w:pStyle w:val="Level1"/>
        <w:widowControl w:val="0"/>
        <w:numPr>
          <w:ilvl w:val="0"/>
          <w:numId w:val="32"/>
        </w:numPr>
        <w:spacing w:beforeLines="140" w:before="336"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PRIMEIRA – AUTORIZAÇÕES </w:t>
      </w:r>
    </w:p>
    <w:p w14:paraId="6D45CD60" w14:textId="77777777" w:rsidR="00B86B86" w:rsidRPr="001F3EB2" w:rsidRDefault="00B86B86" w:rsidP="00B86B86">
      <w:pPr>
        <w:pStyle w:val="Level2"/>
        <w:widowControl w:val="0"/>
        <w:numPr>
          <w:ilvl w:val="1"/>
          <w:numId w:val="32"/>
        </w:numPr>
        <w:spacing w:beforeLines="140" w:before="336" w:after="0" w:line="320" w:lineRule="exact"/>
        <w:outlineLvl w:val="1"/>
        <w:rPr>
          <w:rFonts w:asciiTheme="minorHAnsi" w:hAnsiTheme="minorHAnsi" w:cstheme="minorHAnsi"/>
          <w:sz w:val="24"/>
        </w:rPr>
      </w:pPr>
      <w:bookmarkStart w:id="20" w:name="_Hlk71652441"/>
      <w:r w:rsidRPr="001F3EB2">
        <w:rPr>
          <w:rFonts w:asciiTheme="minorHAnsi" w:hAnsiTheme="minorHAnsi" w:cstheme="minorHAnsi"/>
          <w:sz w:val="24"/>
        </w:rPr>
        <w:t xml:space="preserve">A presente 1ª (primeira) emissão de debêntures simples, não conversíveis em ações, da espécie com garantia real, em </w:t>
      </w:r>
      <w:r>
        <w:rPr>
          <w:rFonts w:asciiTheme="minorHAnsi" w:hAnsiTheme="minorHAnsi" w:cstheme="minorHAnsi"/>
          <w:sz w:val="24"/>
        </w:rPr>
        <w:t>série única</w:t>
      </w:r>
      <w:r w:rsidRPr="001F3EB2">
        <w:rPr>
          <w:rFonts w:asciiTheme="minorHAnsi" w:hAnsiTheme="minorHAnsi" w:cstheme="minorHAnsi"/>
          <w:sz w:val="24"/>
        </w:rPr>
        <w:t>, da Emissora (“</w:t>
      </w:r>
      <w:r w:rsidRPr="001F3EB2">
        <w:rPr>
          <w:rFonts w:asciiTheme="minorHAnsi" w:hAnsiTheme="minorHAnsi" w:cstheme="minorHAnsi"/>
          <w:b/>
          <w:sz w:val="24"/>
        </w:rPr>
        <w:t>Debêntures</w:t>
      </w:r>
      <w:r w:rsidRPr="001F3EB2">
        <w:rPr>
          <w:rFonts w:asciiTheme="minorHAnsi" w:hAnsiTheme="minorHAnsi" w:cstheme="minorHAnsi"/>
          <w:sz w:val="24"/>
        </w:rPr>
        <w:t>” e “</w:t>
      </w:r>
      <w:r w:rsidRPr="001F3EB2">
        <w:rPr>
          <w:rFonts w:asciiTheme="minorHAnsi" w:hAnsiTheme="minorHAnsi" w:cstheme="minorHAnsi"/>
          <w:b/>
          <w:sz w:val="24"/>
        </w:rPr>
        <w:t>Emissão</w:t>
      </w:r>
      <w:r w:rsidRPr="001F3EB2">
        <w:rPr>
          <w:rFonts w:asciiTheme="minorHAnsi" w:hAnsiTheme="minorHAnsi" w:cstheme="minorHAnsi"/>
          <w:sz w:val="24"/>
        </w:rPr>
        <w:t>”, respectivamente), para distribuição pública, com esforços restritos,</w:t>
      </w:r>
      <w:r w:rsidRPr="001F3EB2">
        <w:rPr>
          <w:rFonts w:asciiTheme="minorHAnsi" w:hAnsiTheme="minorHAnsi" w:cstheme="minorHAnsi"/>
          <w:bCs/>
          <w:sz w:val="24"/>
        </w:rPr>
        <w:t xml:space="preserve"> </w:t>
      </w:r>
      <w:r w:rsidRPr="001F3EB2">
        <w:rPr>
          <w:rFonts w:asciiTheme="minorHAnsi" w:hAnsiTheme="minorHAnsi" w:cstheme="minorHAnsi"/>
          <w:sz w:val="24"/>
        </w:rPr>
        <w:t>nos termos da Instrução da CVM nº 476, de 16 de janeiro de 2009, conforme em vigor (“</w:t>
      </w:r>
      <w:r w:rsidRPr="001F3EB2">
        <w:rPr>
          <w:rFonts w:asciiTheme="minorHAnsi" w:hAnsiTheme="minorHAnsi" w:cstheme="minorHAnsi"/>
          <w:b/>
          <w:sz w:val="24"/>
        </w:rPr>
        <w:t>Instrução CVM 476</w:t>
      </w:r>
      <w:r w:rsidRPr="001F3EB2">
        <w:rPr>
          <w:rFonts w:asciiTheme="minorHAnsi" w:hAnsiTheme="minorHAnsi" w:cstheme="minorHAnsi"/>
          <w:sz w:val="24"/>
        </w:rPr>
        <w:t>”) e das demais disposições legais e regulamentares aplicáveis (“</w:t>
      </w:r>
      <w:r w:rsidRPr="001F3EB2">
        <w:rPr>
          <w:rFonts w:asciiTheme="minorHAnsi" w:hAnsiTheme="minorHAnsi" w:cstheme="minorHAnsi"/>
          <w:b/>
          <w:sz w:val="24"/>
        </w:rPr>
        <w:t>Oferta</w:t>
      </w:r>
      <w:r w:rsidRPr="001F3EB2">
        <w:rPr>
          <w:rFonts w:asciiTheme="minorHAnsi" w:hAnsiTheme="minorHAnsi" w:cstheme="minorHAnsi"/>
          <w:sz w:val="24"/>
        </w:rPr>
        <w:t>”), a celebração da presente Escritura de Emissão, do Contrato de Garantia (conforme abaixo definido) e dos demais documentos da Emissão e da Oferta, são realizados com base nas deliberações tomadas em Reunião do Conselho de Administração da Emissora realizada em 08 de julho de 2021 (“</w:t>
      </w:r>
      <w:r w:rsidRPr="001F3EB2">
        <w:rPr>
          <w:rFonts w:asciiTheme="minorHAnsi" w:hAnsiTheme="minorHAnsi" w:cstheme="minorHAnsi"/>
          <w:b/>
          <w:sz w:val="24"/>
        </w:rPr>
        <w:t>RCA da Emissora</w:t>
      </w:r>
      <w:r w:rsidRPr="001F3EB2">
        <w:rPr>
          <w:rFonts w:asciiTheme="minorHAnsi" w:hAnsiTheme="minorHAnsi" w:cstheme="minorHAnsi"/>
          <w:sz w:val="24"/>
        </w:rPr>
        <w:t>”)</w:t>
      </w:r>
      <w:bookmarkStart w:id="21" w:name="_DV_M20"/>
      <w:bookmarkEnd w:id="21"/>
      <w:r w:rsidRPr="001F3EB2">
        <w:rPr>
          <w:rFonts w:asciiTheme="minorHAnsi" w:hAnsiTheme="minorHAnsi" w:cstheme="minorHAnsi"/>
          <w:sz w:val="24"/>
        </w:rPr>
        <w:t xml:space="preserve">, nos termos do parágrafo primeiro do artigo 59 da Lei nº 6.404, de </w:t>
      </w:r>
      <w:r w:rsidRPr="001F3EB2">
        <w:rPr>
          <w:rFonts w:asciiTheme="minorHAnsi" w:hAnsiTheme="minorHAnsi" w:cstheme="minorHAnsi"/>
          <w:sz w:val="24"/>
        </w:rPr>
        <w:lastRenderedPageBreak/>
        <w:t>15 de dezembro de 1976, conforme em vigor (“</w:t>
      </w:r>
      <w:r w:rsidRPr="001F3EB2">
        <w:rPr>
          <w:rFonts w:asciiTheme="minorHAnsi" w:hAnsiTheme="minorHAnsi" w:cstheme="minorHAnsi"/>
          <w:b/>
          <w:sz w:val="24"/>
        </w:rPr>
        <w:t>Lei das Sociedades por Ações</w:t>
      </w:r>
      <w:r w:rsidRPr="001F3EB2">
        <w:rPr>
          <w:rFonts w:asciiTheme="minorHAnsi" w:hAnsiTheme="minorHAnsi" w:cstheme="minorHAnsi"/>
          <w:sz w:val="24"/>
        </w:rPr>
        <w:t xml:space="preserve">”) e em conformidade com o disposto no estatuto social da Emissora. </w:t>
      </w:r>
    </w:p>
    <w:p w14:paraId="29E4DDB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A constituição da Cessão Fiduciária de Direitos Creditórios (conforme abaixo definida) pela </w:t>
      </w:r>
      <w:r w:rsidRPr="001F3EB2">
        <w:rPr>
          <w:rFonts w:asciiTheme="minorHAnsi" w:hAnsiTheme="minorHAnsi" w:cstheme="minorHAnsi"/>
          <w:bCs/>
          <w:sz w:val="24"/>
        </w:rPr>
        <w:t>Garantidora</w:t>
      </w:r>
      <w:r w:rsidRPr="001F3EB2">
        <w:rPr>
          <w:rFonts w:asciiTheme="minorHAnsi" w:hAnsiTheme="minorHAnsi" w:cstheme="minorHAnsi"/>
          <w:sz w:val="24"/>
        </w:rPr>
        <w:t>, bem como a assinatura desta Escritura de Emissão, do Contrato de Garantia (conforme abaixo definido), e os eventuais aditamentos aos referidos documentos, dentre outros, são realizadas com base na deliberação da Assembleia Geral Extraordinária da Garantidora realizada em 08 de julho de 2021 (“</w:t>
      </w:r>
      <w:r w:rsidRPr="001F3EB2">
        <w:rPr>
          <w:rFonts w:asciiTheme="minorHAnsi" w:hAnsiTheme="minorHAnsi" w:cstheme="minorHAnsi"/>
          <w:b/>
          <w:bCs/>
          <w:sz w:val="24"/>
        </w:rPr>
        <w:t>AGE da Garantidora</w:t>
      </w:r>
      <w:r w:rsidRPr="001F3EB2">
        <w:rPr>
          <w:rFonts w:asciiTheme="minorHAnsi" w:hAnsiTheme="minorHAnsi" w:cstheme="minorHAnsi"/>
          <w:sz w:val="24"/>
        </w:rPr>
        <w:t xml:space="preserve">”), em conformidade com o disposto no estatuto social da Garantidora. </w:t>
      </w:r>
    </w:p>
    <w:p w14:paraId="4C1AFA2B" w14:textId="77777777" w:rsidR="00B86B86" w:rsidRPr="001F3EB2" w:rsidRDefault="00B86B86" w:rsidP="00B86B86">
      <w:pPr>
        <w:pStyle w:val="Level1"/>
        <w:keepNext/>
        <w:numPr>
          <w:ilvl w:val="0"/>
          <w:numId w:val="32"/>
        </w:numPr>
        <w:tabs>
          <w:tab w:val="clear" w:pos="680"/>
        </w:tabs>
        <w:spacing w:before="140" w:after="0" w:line="320" w:lineRule="exact"/>
        <w:jc w:val="center"/>
        <w:outlineLvl w:val="0"/>
        <w:rPr>
          <w:rFonts w:asciiTheme="minorHAnsi" w:hAnsiTheme="minorHAnsi" w:cstheme="minorHAnsi"/>
          <w:sz w:val="24"/>
          <w:szCs w:val="24"/>
        </w:rPr>
      </w:pPr>
      <w:bookmarkStart w:id="22" w:name="_Toc327379522"/>
      <w:bookmarkStart w:id="23" w:name="_Ref436153289"/>
      <w:bookmarkStart w:id="24" w:name="_Ref479181828"/>
      <w:bookmarkStart w:id="25" w:name="_Ref508981972"/>
      <w:bookmarkStart w:id="26" w:name="_Ref508982112"/>
      <w:bookmarkStart w:id="27" w:name="_Ref509497153"/>
      <w:bookmarkStart w:id="28" w:name="_Ref516844806"/>
      <w:bookmarkStart w:id="29" w:name="_Ref516844807"/>
      <w:bookmarkStart w:id="30" w:name="_Ref521622967"/>
      <w:bookmarkStart w:id="31" w:name="_Ref4486028"/>
      <w:bookmarkEnd w:id="20"/>
      <w:r w:rsidRPr="001F3EB2">
        <w:rPr>
          <w:rFonts w:asciiTheme="minorHAnsi" w:hAnsiTheme="minorHAnsi" w:cstheme="minorHAnsi"/>
          <w:sz w:val="24"/>
          <w:szCs w:val="24"/>
        </w:rPr>
        <w:t>CLÁUSULA SEGUNDA - REQUISITOS</w:t>
      </w:r>
      <w:bookmarkEnd w:id="22"/>
      <w:bookmarkEnd w:id="23"/>
      <w:bookmarkEnd w:id="24"/>
      <w:bookmarkEnd w:id="25"/>
      <w:bookmarkEnd w:id="26"/>
      <w:bookmarkEnd w:id="27"/>
      <w:bookmarkEnd w:id="28"/>
      <w:bookmarkEnd w:id="29"/>
      <w:bookmarkEnd w:id="30"/>
      <w:bookmarkEnd w:id="31"/>
    </w:p>
    <w:p w14:paraId="41FC160B" w14:textId="77777777" w:rsidR="00B86B86" w:rsidRPr="001F3EB2" w:rsidRDefault="00B86B86" w:rsidP="00B86B86">
      <w:pPr>
        <w:pStyle w:val="Level2"/>
        <w:keepNext/>
        <w:numPr>
          <w:ilvl w:val="0"/>
          <w:numId w:val="0"/>
        </w:numPr>
        <w:spacing w:before="140" w:after="0" w:line="320" w:lineRule="exact"/>
        <w:rPr>
          <w:rFonts w:asciiTheme="minorHAnsi" w:hAnsiTheme="minorHAnsi" w:cstheme="minorHAnsi"/>
          <w:sz w:val="24"/>
        </w:rPr>
      </w:pPr>
      <w:r w:rsidRPr="001F3EB2">
        <w:rPr>
          <w:rFonts w:asciiTheme="minorHAnsi" w:hAnsiTheme="minorHAnsi" w:cstheme="minorHAnsi"/>
          <w:sz w:val="24"/>
        </w:rPr>
        <w:t>A Emissão e a Oferta serão realizadas com observância dos requisitos abaixo indicados.</w:t>
      </w:r>
    </w:p>
    <w:p w14:paraId="7EE67657" w14:textId="77777777" w:rsidR="00B86B86" w:rsidRPr="001F3EB2" w:rsidRDefault="00B86B86" w:rsidP="00B86B86">
      <w:pPr>
        <w:pStyle w:val="Level2"/>
        <w:keepNext/>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Dispensa de Registro na CVM e Registro na Associação Brasileira das Entidades dos Mercados Financeiro e de Capitais</w:t>
      </w:r>
    </w:p>
    <w:p w14:paraId="6A56D958" w14:textId="77777777" w:rsidR="00B86B86" w:rsidRPr="001F3EB2" w:rsidRDefault="00B86B86" w:rsidP="00B86B86">
      <w:pPr>
        <w:pStyle w:val="Level3"/>
        <w:widowControl w:val="0"/>
        <w:numPr>
          <w:ilvl w:val="2"/>
          <w:numId w:val="32"/>
        </w:numPr>
        <w:spacing w:before="140" w:after="0" w:line="320" w:lineRule="exact"/>
        <w:outlineLvl w:val="2"/>
        <w:rPr>
          <w:rFonts w:asciiTheme="minorHAnsi" w:eastAsia="Arial" w:hAnsiTheme="minorHAnsi" w:cstheme="minorHAnsi"/>
          <w:sz w:val="24"/>
          <w:lang w:eastAsia="en-GB"/>
        </w:rPr>
      </w:pPr>
      <w:bookmarkStart w:id="32" w:name="_DV_M27"/>
      <w:bookmarkStart w:id="33" w:name="_DV_M28"/>
      <w:bookmarkStart w:id="34" w:name="_DV_M29"/>
      <w:bookmarkEnd w:id="32"/>
      <w:bookmarkEnd w:id="33"/>
      <w:bookmarkEnd w:id="34"/>
      <w:r w:rsidRPr="001F3EB2">
        <w:rPr>
          <w:rFonts w:asciiTheme="minorHAnsi" w:hAnsiTheme="minorHAnsi" w:cstheme="minorHAns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1F3EB2">
        <w:rPr>
          <w:rFonts w:asciiTheme="minorHAnsi" w:hAnsiTheme="minorHAnsi" w:cstheme="minorHAnsi"/>
          <w:b/>
          <w:sz w:val="24"/>
        </w:rPr>
        <w:t>Lei do Mercado de Valores Mobiliários</w:t>
      </w:r>
      <w:r w:rsidRPr="001F3EB2">
        <w:rPr>
          <w:rFonts w:asciiTheme="minorHAnsi" w:hAnsiTheme="minorHAnsi" w:cstheme="minorHAnsi"/>
          <w:sz w:val="24"/>
        </w:rPr>
        <w:t xml:space="preserve">”), </w:t>
      </w:r>
      <w:bookmarkStart w:id="35" w:name="_Ref325646374"/>
      <w:r w:rsidRPr="001F3EB2">
        <w:rPr>
          <w:rFonts w:asciiTheme="minorHAnsi" w:hAnsiTheme="minorHAnsi" w:cstheme="minorHAnsi"/>
          <w:sz w:val="24"/>
        </w:rPr>
        <w:t xml:space="preserve">e </w:t>
      </w:r>
      <w:bookmarkStart w:id="36" w:name="_Hlk67506447"/>
      <w:r w:rsidRPr="001F3EB2">
        <w:rPr>
          <w:rFonts w:asciiTheme="minorHAnsi" w:eastAsia="Arial" w:hAnsiTheme="minorHAnsi" w:cstheme="minorHAnsi"/>
          <w:sz w:val="24"/>
          <w:lang w:eastAsia="en-GB"/>
        </w:rPr>
        <w:t>será registrada na ANBIMA – Associação Brasileira das Entidades dos Mercados Financeiro e de Capitais (“</w:t>
      </w:r>
      <w:r w:rsidRPr="001F3EB2">
        <w:rPr>
          <w:rFonts w:asciiTheme="minorHAnsi" w:eastAsia="Arial" w:hAnsiTheme="minorHAnsi" w:cstheme="minorHAnsi"/>
          <w:b/>
          <w:sz w:val="24"/>
          <w:lang w:eastAsia="en-GB"/>
        </w:rPr>
        <w:t>ANBIMA</w:t>
      </w:r>
      <w:r w:rsidRPr="001F3EB2">
        <w:rPr>
          <w:rFonts w:asciiTheme="minorHAnsi" w:eastAsia="Arial" w:hAnsiTheme="minorHAnsi" w:cstheme="minorHAnsi"/>
          <w:sz w:val="24"/>
          <w:lang w:eastAsia="en-GB"/>
        </w:rPr>
        <w:t>”), nos termos do inciso I do artigo 16 e do inciso V do artigo 18 do “</w:t>
      </w:r>
      <w:r w:rsidRPr="001F3EB2">
        <w:rPr>
          <w:rFonts w:asciiTheme="minorHAnsi" w:eastAsia="Arial" w:hAnsiTheme="minorHAnsi" w:cstheme="minorHAnsi"/>
          <w:i/>
          <w:sz w:val="24"/>
          <w:lang w:eastAsia="en-GB"/>
        </w:rPr>
        <w:t>Código ANBIMA para Ofertas Públicas</w:t>
      </w:r>
      <w:r w:rsidRPr="001F3EB2">
        <w:rPr>
          <w:rFonts w:asciiTheme="minorHAnsi" w:eastAsia="Arial" w:hAnsiTheme="minorHAnsi" w:cstheme="minorHAnsi"/>
          <w:sz w:val="24"/>
          <w:lang w:eastAsia="en-GB"/>
        </w:rPr>
        <w:t>”, em até 15 (quinze) dias contados do envio da comunicação de encerramento</w:t>
      </w:r>
      <w:bookmarkEnd w:id="35"/>
      <w:r w:rsidRPr="001F3EB2">
        <w:rPr>
          <w:rFonts w:asciiTheme="minorHAnsi" w:eastAsia="Arial" w:hAnsiTheme="minorHAnsi" w:cstheme="minorHAnsi"/>
          <w:sz w:val="24"/>
          <w:lang w:eastAsia="en-GB"/>
        </w:rPr>
        <w:t xml:space="preserve"> da Oferta à CVM</w:t>
      </w:r>
      <w:bookmarkEnd w:id="36"/>
      <w:r w:rsidRPr="001F3EB2">
        <w:rPr>
          <w:rFonts w:asciiTheme="minorHAnsi" w:eastAsia="Arial" w:hAnsiTheme="minorHAnsi" w:cstheme="minorHAnsi"/>
          <w:sz w:val="24"/>
          <w:lang w:eastAsia="en-GB"/>
        </w:rPr>
        <w:t>.</w:t>
      </w:r>
    </w:p>
    <w:p w14:paraId="20DCFAF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37" w:name="_Ref452594191"/>
      <w:r w:rsidRPr="001F3EB2">
        <w:rPr>
          <w:rFonts w:asciiTheme="minorHAnsi" w:hAnsiTheme="minorHAnsi" w:cstheme="minorHAnsi"/>
          <w:b/>
          <w:sz w:val="24"/>
        </w:rPr>
        <w:t>Arquivamento nas Juntas Comerciais competentes e publicação dos Atos Societários</w:t>
      </w:r>
      <w:bookmarkEnd w:id="37"/>
      <w:r w:rsidRPr="001F3EB2">
        <w:rPr>
          <w:rFonts w:asciiTheme="minorHAnsi" w:hAnsiTheme="minorHAnsi" w:cstheme="minorHAnsi"/>
          <w:b/>
          <w:sz w:val="24"/>
        </w:rPr>
        <w:t xml:space="preserve"> </w:t>
      </w:r>
    </w:p>
    <w:p w14:paraId="58954C3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38" w:name="_Ref498605939"/>
      <w:r w:rsidRPr="001F3EB2">
        <w:rPr>
          <w:rFonts w:asciiTheme="minorHAnsi" w:hAnsiTheme="minorHAnsi" w:cstheme="minorHAnsi"/>
          <w:sz w:val="24"/>
        </w:rPr>
        <w:t>A ata da RCA da Emissora foi arquivada na JUCESP e será publicada no Diário Oficial do Estado de São Paulo (“</w:t>
      </w:r>
      <w:r w:rsidRPr="001F3EB2">
        <w:rPr>
          <w:rFonts w:asciiTheme="minorHAnsi" w:hAnsiTheme="minorHAnsi" w:cstheme="minorHAnsi"/>
          <w:b/>
          <w:sz w:val="24"/>
        </w:rPr>
        <w:t>DOESP</w:t>
      </w:r>
      <w:r w:rsidRPr="001F3EB2">
        <w:rPr>
          <w:rFonts w:asciiTheme="minorHAnsi" w:hAnsiTheme="minorHAnsi" w:cstheme="minorHAnsi"/>
          <w:sz w:val="24"/>
        </w:rPr>
        <w:t>”) e no jornal “Diário Comercial” (em conjunto, “</w:t>
      </w:r>
      <w:r w:rsidRPr="001F3EB2">
        <w:rPr>
          <w:rFonts w:asciiTheme="minorHAnsi" w:hAnsiTheme="minorHAnsi" w:cstheme="minorHAnsi"/>
          <w:b/>
          <w:sz w:val="24"/>
        </w:rPr>
        <w:t>Jornais de Publicação da Emissora</w:t>
      </w:r>
      <w:r w:rsidRPr="001F3EB2">
        <w:rPr>
          <w:rFonts w:asciiTheme="minorHAnsi" w:hAnsiTheme="minorHAnsi" w:cstheme="minorHAnsi"/>
          <w:sz w:val="24"/>
        </w:rPr>
        <w:t xml:space="preserve">”), nos termos do artigo 62, inciso I, </w:t>
      </w:r>
      <w:bookmarkStart w:id="39" w:name="_Hlk67930379"/>
      <w:r w:rsidRPr="001F3EB2">
        <w:rPr>
          <w:rFonts w:asciiTheme="minorHAnsi" w:hAnsiTheme="minorHAnsi" w:cstheme="minorHAnsi"/>
          <w:sz w:val="24"/>
        </w:rPr>
        <w:t xml:space="preserve">e do artigo 289 </w:t>
      </w:r>
      <w:bookmarkEnd w:id="39"/>
      <w:r w:rsidRPr="001F3EB2">
        <w:rPr>
          <w:rFonts w:asciiTheme="minorHAnsi" w:hAnsiTheme="minorHAnsi" w:cstheme="minorHAnsi"/>
          <w:sz w:val="24"/>
        </w:rPr>
        <w:t>da Lei das Sociedades por Ações</w:t>
      </w:r>
      <w:bookmarkEnd w:id="38"/>
      <w:r w:rsidRPr="001F3EB2">
        <w:rPr>
          <w:rFonts w:asciiTheme="minorHAnsi" w:hAnsiTheme="minorHAnsi" w:cstheme="minorHAnsi"/>
          <w:sz w:val="24"/>
        </w:rPr>
        <w:t xml:space="preserve">. </w:t>
      </w:r>
    </w:p>
    <w:p w14:paraId="729AD74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bCs/>
          <w:sz w:val="24"/>
        </w:rPr>
        <w:t xml:space="preserve">A ata da AGE da Garantidora foi arquivada na JUCESP e será publicada no DOESP e no jornal “Gazeta de São Paulo”, nos termos do artigo 289 da Lei </w:t>
      </w:r>
      <w:r w:rsidRPr="001F3EB2">
        <w:rPr>
          <w:rFonts w:asciiTheme="minorHAnsi" w:hAnsiTheme="minorHAnsi" w:cstheme="minorHAnsi"/>
          <w:bCs/>
          <w:sz w:val="24"/>
        </w:rPr>
        <w:lastRenderedPageBreak/>
        <w:t>das Sociedades por Ações.</w:t>
      </w:r>
    </w:p>
    <w:p w14:paraId="394219E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40" w:name="_Ref440286795"/>
      <w:bookmarkStart w:id="41" w:name="_Ref435651343"/>
      <w:bookmarkStart w:id="42" w:name="_Ref508981152"/>
      <w:bookmarkStart w:id="43" w:name="_Ref6861845"/>
      <w:r w:rsidRPr="001F3EB2">
        <w:rPr>
          <w:rFonts w:asciiTheme="minorHAnsi" w:hAnsiTheme="minorHAnsi" w:cstheme="minorHAnsi"/>
          <w:b/>
          <w:sz w:val="24"/>
        </w:rPr>
        <w:t>Inscrição desta Escritura de Emissão</w:t>
      </w:r>
      <w:bookmarkEnd w:id="40"/>
      <w:r w:rsidRPr="001F3EB2">
        <w:rPr>
          <w:rFonts w:asciiTheme="minorHAnsi" w:hAnsiTheme="minorHAnsi" w:cstheme="minorHAnsi"/>
          <w:b/>
          <w:sz w:val="24"/>
        </w:rPr>
        <w:t xml:space="preserve"> </w:t>
      </w:r>
      <w:bookmarkStart w:id="44" w:name="_Hlk71652878"/>
      <w:bookmarkEnd w:id="41"/>
      <w:r w:rsidRPr="001F3EB2">
        <w:rPr>
          <w:rFonts w:asciiTheme="minorHAnsi" w:hAnsiTheme="minorHAnsi" w:cstheme="minorHAnsi"/>
          <w:b/>
          <w:sz w:val="24"/>
        </w:rPr>
        <w:t>e seus eventuais aditamentos</w:t>
      </w:r>
      <w:bookmarkEnd w:id="44"/>
      <w:r w:rsidRPr="001F3EB2">
        <w:rPr>
          <w:rFonts w:asciiTheme="minorHAnsi" w:hAnsiTheme="minorHAnsi" w:cstheme="minorHAnsi"/>
          <w:b/>
          <w:sz w:val="24"/>
        </w:rPr>
        <w:t xml:space="preserve"> na Junta Comercial competente</w:t>
      </w:r>
      <w:bookmarkEnd w:id="42"/>
      <w:bookmarkEnd w:id="43"/>
      <w:r w:rsidRPr="001F3EB2">
        <w:rPr>
          <w:rFonts w:asciiTheme="minorHAnsi" w:hAnsiTheme="minorHAnsi" w:cstheme="minorHAnsi"/>
          <w:b/>
          <w:sz w:val="24"/>
        </w:rPr>
        <w:t xml:space="preserve"> </w:t>
      </w:r>
    </w:p>
    <w:p w14:paraId="37E7D170"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45" w:name="_Ref498605952"/>
      <w:bookmarkStart w:id="46" w:name="_Ref436668484"/>
      <w:r w:rsidRPr="001F3EB2">
        <w:rPr>
          <w:rFonts w:asciiTheme="minorHAnsi" w:hAnsiTheme="minorHAnsi" w:cstheme="minorHAnsi"/>
          <w:sz w:val="24"/>
        </w:rPr>
        <w:t xml:space="preserve">A presente Escritura de Emissão, e seus eventuais aditamentos, serão inscritos, ou averbados, conforme o caso, na JUCESP, conforme disposto no artigo 62, inciso II, e parágrafo 3º da Lei das Sociedades por Ações. </w:t>
      </w:r>
    </w:p>
    <w:p w14:paraId="535A837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A Emissora deverá, no prazo de até 5 (cinco) Dias Úteis contados da presente data, ou da data de celebração de seus eventuais aditamentos, protocolar a presente Escritura de Emissão, e seus eventuais aditamentos, para inscrição, ou averbação, conforme o caso, na JUCESP.</w:t>
      </w:r>
      <w:bookmarkEnd w:id="45"/>
      <w:r w:rsidRPr="001F3EB2">
        <w:rPr>
          <w:rFonts w:asciiTheme="minorHAnsi" w:hAnsiTheme="minorHAnsi" w:cstheme="minorHAnsi"/>
          <w:sz w:val="24"/>
        </w:rPr>
        <w:t xml:space="preserve"> </w:t>
      </w:r>
    </w:p>
    <w:p w14:paraId="5272348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47" w:name="_Ref440286167"/>
      <w:bookmarkStart w:id="48" w:name="_Ref435644706"/>
      <w:bookmarkEnd w:id="46"/>
      <w:r w:rsidRPr="001F3EB2">
        <w:rPr>
          <w:rFonts w:asciiTheme="minorHAnsi" w:hAnsiTheme="minorHAnsi" w:cstheme="minorHAnsi"/>
          <w:sz w:val="24"/>
        </w:rPr>
        <w:t xml:space="preserve">A Emissora deverá entregar ao Agente Fiduciário, no prazo de até 5 (cinco) Dias Úteis contados da data do efetivo registro, 1 (uma) via original ou cópia eletrônica (PDF) contendo a chancela digital, conforme aplicável, desta Escritura de Emissão e seus eventuais aditamentos, devidamente inscritos ou averbados, conforme o caso, na JUCESP. </w:t>
      </w:r>
    </w:p>
    <w:p w14:paraId="0256507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Esta Escritura de Emissão </w:t>
      </w:r>
      <w:r>
        <w:rPr>
          <w:rFonts w:asciiTheme="minorHAnsi" w:hAnsiTheme="minorHAnsi" w:cstheme="minorHAnsi"/>
          <w:sz w:val="24"/>
        </w:rPr>
        <w:t>foi</w:t>
      </w:r>
      <w:r w:rsidRPr="001F3EB2">
        <w:rPr>
          <w:rFonts w:asciiTheme="minorHAnsi" w:hAnsiTheme="minorHAnsi" w:cstheme="minorHAnsi"/>
          <w:sz w:val="24"/>
        </w:rPr>
        <w:t xml:space="preserve"> objeto de aditamento para refletir 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xml:space="preserve"> (conforme definido abaixo), o qual </w:t>
      </w:r>
      <w:r>
        <w:rPr>
          <w:rFonts w:asciiTheme="minorHAnsi" w:hAnsiTheme="minorHAnsi" w:cstheme="minorHAnsi"/>
          <w:sz w:val="24"/>
        </w:rPr>
        <w:t>definiu</w:t>
      </w:r>
      <w:r w:rsidRPr="001F3EB2">
        <w:rPr>
          <w:rFonts w:asciiTheme="minorHAnsi" w:hAnsiTheme="minorHAnsi" w:cstheme="minorHAnsi"/>
          <w:sz w:val="24"/>
        </w:rPr>
        <w:t xml:space="preserve"> (i) a quantidade de séries a serem emitidas na presente Emissão, sendo em série única ou 2 (duas) séries, conforme demanda;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a quantidade de Debêntures a ser emitida para cada série; e (iii) a Remuneração (conforme abaixo definida) final das Debêntures por série, conforme emitidas. </w:t>
      </w:r>
    </w:p>
    <w:p w14:paraId="445A109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Qualquer aditamento à presente Escritura de Emissão, incluindo o aditamento para fins de refletir 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deverá conter, em seu anexo, a versão consolidada dos termos e condições desta Escritura de Emissão, contemplando as alterações realizadas.</w:t>
      </w:r>
    </w:p>
    <w:p w14:paraId="4E3B5A8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49" w:name="_Ref508981155"/>
      <w:bookmarkEnd w:id="47"/>
      <w:bookmarkEnd w:id="48"/>
      <w:r w:rsidRPr="001F3EB2">
        <w:rPr>
          <w:rFonts w:asciiTheme="minorHAnsi" w:hAnsiTheme="minorHAnsi" w:cstheme="minorHAnsi"/>
          <w:b/>
          <w:sz w:val="24"/>
        </w:rPr>
        <w:t>Distribuição, Negociação e Custódia Eletrônica</w:t>
      </w:r>
      <w:bookmarkEnd w:id="49"/>
    </w:p>
    <w:p w14:paraId="560BFC0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serão depositadas para:</w:t>
      </w:r>
    </w:p>
    <w:p w14:paraId="24D15BD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50" w:name="_Ref65522922"/>
      <w:r w:rsidRPr="001F3EB2">
        <w:rPr>
          <w:rFonts w:asciiTheme="minorHAnsi" w:hAnsiTheme="minorHAnsi" w:cstheme="minorHAnsi"/>
          <w:sz w:val="24"/>
        </w:rPr>
        <w:t>distribuição pública no mercado primário por meio do MDA – Módulo de Distribuição de Ativos (“</w:t>
      </w:r>
      <w:r w:rsidRPr="001F3EB2">
        <w:rPr>
          <w:rFonts w:asciiTheme="minorHAnsi" w:hAnsiTheme="minorHAnsi" w:cstheme="minorHAnsi"/>
          <w:b/>
          <w:sz w:val="24"/>
        </w:rPr>
        <w:t>MDA</w:t>
      </w:r>
      <w:r w:rsidRPr="001F3EB2">
        <w:rPr>
          <w:rFonts w:asciiTheme="minorHAnsi" w:hAnsiTheme="minorHAnsi" w:cstheme="minorHAnsi"/>
          <w:sz w:val="24"/>
        </w:rPr>
        <w:t xml:space="preserve">”), administrado e </w:t>
      </w:r>
      <w:r w:rsidRPr="001F3EB2">
        <w:rPr>
          <w:rFonts w:asciiTheme="minorHAnsi" w:hAnsiTheme="minorHAnsi" w:cstheme="minorHAnsi"/>
          <w:sz w:val="24"/>
        </w:rPr>
        <w:lastRenderedPageBreak/>
        <w:t xml:space="preserve">operacionalizado pela </w:t>
      </w:r>
      <w:bookmarkStart w:id="51" w:name="_Hlk71656611"/>
      <w:r w:rsidRPr="001F3EB2">
        <w:rPr>
          <w:rFonts w:asciiTheme="minorHAnsi" w:hAnsiTheme="minorHAnsi" w:cstheme="minorHAnsi"/>
          <w:sz w:val="24"/>
        </w:rPr>
        <w:t>B3 S.A. – Brasil, Bolsa, Balcão – Balcão B3 (“</w:t>
      </w:r>
      <w:r w:rsidRPr="001F3EB2">
        <w:rPr>
          <w:rFonts w:asciiTheme="minorHAnsi" w:hAnsiTheme="minorHAnsi" w:cstheme="minorHAnsi"/>
          <w:b/>
          <w:sz w:val="24"/>
        </w:rPr>
        <w:t>B3</w:t>
      </w:r>
      <w:r w:rsidRPr="001F3EB2">
        <w:rPr>
          <w:rFonts w:asciiTheme="minorHAnsi" w:hAnsiTheme="minorHAnsi" w:cstheme="minorHAnsi"/>
          <w:sz w:val="24"/>
        </w:rPr>
        <w:t>”)</w:t>
      </w:r>
      <w:bookmarkEnd w:id="51"/>
      <w:r w:rsidRPr="001F3EB2">
        <w:rPr>
          <w:rFonts w:asciiTheme="minorHAnsi" w:hAnsiTheme="minorHAnsi" w:cstheme="minorHAnsi"/>
          <w:sz w:val="24"/>
        </w:rPr>
        <w:t>, sendo a distribuição liquidada financeiramente por meio da B3; e</w:t>
      </w:r>
      <w:bookmarkEnd w:id="50"/>
    </w:p>
    <w:p w14:paraId="0EBDD84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iCs/>
          <w:sz w:val="24"/>
        </w:rPr>
      </w:pPr>
      <w:bookmarkStart w:id="52" w:name="_Ref65499313"/>
      <w:bookmarkStart w:id="53" w:name="_Ref435685738"/>
      <w:r w:rsidRPr="001F3EB2">
        <w:rPr>
          <w:rFonts w:asciiTheme="minorHAnsi" w:hAnsiTheme="minorHAnsi" w:cstheme="minorHAnsi"/>
          <w:sz w:val="24"/>
        </w:rPr>
        <w:t>negociação no mercado secundário por meio do CETIP 21 – Títulos e Valores Mobiliários (“</w:t>
      </w:r>
      <w:r w:rsidRPr="001F3EB2">
        <w:rPr>
          <w:rFonts w:asciiTheme="minorHAnsi" w:hAnsiTheme="minorHAnsi" w:cstheme="minorHAnsi"/>
          <w:b/>
          <w:sz w:val="24"/>
        </w:rPr>
        <w:t>CETIP 21</w:t>
      </w:r>
      <w:r w:rsidRPr="001F3EB2">
        <w:rPr>
          <w:rFonts w:asciiTheme="minorHAnsi" w:hAnsiTheme="minorHAnsi" w:cstheme="minorHAnsi"/>
          <w:sz w:val="24"/>
        </w:rPr>
        <w:t>”), administrado e operacionalizado pela B3, sendo as negociações liquidadas financeiramente e as Debêntures custodiadas eletronicamente na B3</w:t>
      </w:r>
      <w:r w:rsidRPr="001F3EB2">
        <w:rPr>
          <w:rFonts w:asciiTheme="minorHAnsi" w:hAnsiTheme="minorHAnsi" w:cstheme="minorHAnsi"/>
          <w:iCs/>
          <w:sz w:val="24"/>
        </w:rPr>
        <w:t>.</w:t>
      </w:r>
      <w:bookmarkEnd w:id="52"/>
    </w:p>
    <w:p w14:paraId="241F992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54" w:name="_Ref2792611"/>
      <w:bookmarkStart w:id="55" w:name="_Ref2872145"/>
      <w:bookmarkEnd w:id="53"/>
      <w:r w:rsidRPr="001F3EB2">
        <w:rPr>
          <w:rFonts w:asciiTheme="minorHAnsi" w:hAnsiTheme="minorHAnsi" w:cstheme="minorHAnsi"/>
          <w:sz w:val="24"/>
        </w:rPr>
        <w:t xml:space="preserve">Não obstante o descrito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_Ref65499313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2.4.1(</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as Debêntures somente poderão ser negociadas nos mercados regulamentados de valores mobiliários depois de decorridos 90 (noventa) dias contados de cada subscrição ou aquisição por Investidor Profissional (conforme abaixo definido), </w:t>
      </w:r>
      <w:bookmarkStart w:id="56" w:name="_Hlk67507366"/>
      <w:r w:rsidRPr="001F3EB2">
        <w:rPr>
          <w:rFonts w:asciiTheme="minorHAnsi" w:hAnsiTheme="minorHAnsi" w:cstheme="minorHAnsi"/>
          <w:sz w:val="24"/>
        </w:rPr>
        <w:t xml:space="preserve">conforme disposto no artigo 13 da Instrução CVM 476, e uma vez verificado o cumprimento, pela Emissora, de suas obrigações previstas no artigo 17 da Instrução CVM 476, sendo que a negociação das Debêntures deverá sempre respeitar as disposições legais e regulamentares aplicáveis, </w:t>
      </w:r>
      <w:bookmarkStart w:id="57" w:name="_Hlk67933346"/>
      <w:r w:rsidRPr="001F3EB2">
        <w:rPr>
          <w:rFonts w:asciiTheme="minorHAnsi" w:hAnsiTheme="minorHAnsi" w:cstheme="minorHAnsi"/>
          <w:sz w:val="24"/>
        </w:rPr>
        <w:t>ressalvado o lote de Debêntures objeto da garantia firme exercida pelo Coordenador Líder (conforme definidos abaixo), observado o disposto no inciso II do artigo 13 da Instrução CVM 476, e no parágrafo único do artigo 13 da Instrução CVM 476.</w:t>
      </w:r>
      <w:bookmarkEnd w:id="54"/>
      <w:bookmarkEnd w:id="55"/>
    </w:p>
    <w:p w14:paraId="6B423F5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58" w:name="_Ref2872115"/>
      <w:bookmarkStart w:id="59" w:name="_Ref490155570"/>
      <w:bookmarkStart w:id="60" w:name="_Ref491421827"/>
      <w:bookmarkEnd w:id="56"/>
      <w:bookmarkEnd w:id="57"/>
      <w:r w:rsidRPr="001F3EB2">
        <w:rPr>
          <w:rFonts w:asciiTheme="minorHAnsi" w:hAnsiTheme="minorHAnsi" w:cstheme="minorHAnsi"/>
          <w:sz w:val="24"/>
        </w:rPr>
        <w:t>Para os fins desta Escritura de Emissão e nos termos da Instrução CVM 476, entende-se por</w:t>
      </w:r>
      <w:r w:rsidRPr="001F3EB2">
        <w:rPr>
          <w:rFonts w:asciiTheme="minorHAnsi" w:hAnsiTheme="minorHAnsi" w:cstheme="minorHAnsi"/>
          <w:b/>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Investidores Profissionais</w:t>
      </w:r>
      <w:r w:rsidRPr="001F3EB2">
        <w:rPr>
          <w:rFonts w:asciiTheme="minorHAnsi" w:hAnsiTheme="minorHAnsi" w:cstheme="minorHAnsi"/>
          <w:sz w:val="24"/>
        </w:rPr>
        <w:t xml:space="preserve">” aqueles investidores referidos no artigo 11 da </w:t>
      </w:r>
      <w:bookmarkStart w:id="61" w:name="_Hlk77150188"/>
      <w:r w:rsidRPr="001F3EB2">
        <w:rPr>
          <w:rFonts w:asciiTheme="minorHAnsi" w:hAnsiTheme="minorHAnsi" w:cstheme="minorHAnsi"/>
          <w:sz w:val="24"/>
        </w:rPr>
        <w:t>Resolução CVM nº 30, de 11 de maio de 2021</w:t>
      </w:r>
      <w:bookmarkEnd w:id="61"/>
      <w:r w:rsidRPr="001F3EB2">
        <w:rPr>
          <w:rFonts w:asciiTheme="minorHAnsi" w:hAnsiTheme="minorHAnsi" w:cstheme="minorHAnsi"/>
          <w:sz w:val="24"/>
        </w:rPr>
        <w:t>, conforme em vigor (“</w:t>
      </w:r>
      <w:r w:rsidRPr="001F3EB2">
        <w:rPr>
          <w:rFonts w:asciiTheme="minorHAnsi" w:hAnsiTheme="minorHAnsi" w:cstheme="minorHAnsi"/>
          <w:b/>
          <w:bCs/>
          <w:sz w:val="24"/>
        </w:rPr>
        <w:t>Resolução CVM 30</w:t>
      </w:r>
      <w:r w:rsidRPr="001F3EB2">
        <w:rPr>
          <w:rFonts w:asciiTheme="minorHAnsi" w:hAnsiTheme="minorHAnsi" w:cstheme="minorHAnsi"/>
          <w:sz w:val="24"/>
        </w:rPr>
        <w:t>”).</w:t>
      </w:r>
      <w:bookmarkEnd w:id="58"/>
    </w:p>
    <w:p w14:paraId="6784907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62" w:name="_Ref479230964"/>
      <w:bookmarkStart w:id="63" w:name="_Ref508981176"/>
      <w:bookmarkStart w:id="64" w:name="_Ref516682477"/>
      <w:bookmarkStart w:id="65" w:name="_Ref522091376"/>
      <w:bookmarkStart w:id="66" w:name="_Ref2346679"/>
      <w:bookmarkEnd w:id="59"/>
      <w:bookmarkEnd w:id="60"/>
      <w:r w:rsidRPr="001F3EB2">
        <w:rPr>
          <w:rFonts w:asciiTheme="minorHAnsi" w:hAnsiTheme="minorHAnsi" w:cstheme="minorHAnsi"/>
          <w:b/>
          <w:sz w:val="24"/>
        </w:rPr>
        <w:t xml:space="preserve">Constituição da </w:t>
      </w:r>
      <w:bookmarkEnd w:id="62"/>
      <w:bookmarkEnd w:id="63"/>
      <w:bookmarkEnd w:id="64"/>
      <w:r w:rsidRPr="001F3EB2">
        <w:rPr>
          <w:rFonts w:asciiTheme="minorHAnsi" w:hAnsiTheme="minorHAnsi" w:cstheme="minorHAnsi"/>
          <w:b/>
          <w:sz w:val="24"/>
        </w:rPr>
        <w:t>Cessão Fiduciária de Direitos Creditórios</w:t>
      </w:r>
      <w:bookmarkEnd w:id="65"/>
      <w:bookmarkEnd w:id="66"/>
    </w:p>
    <w:p w14:paraId="63A8324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67" w:name="_Ref490824048"/>
      <w:bookmarkStart w:id="68" w:name="_Ref480378439"/>
      <w:r w:rsidRPr="001F3EB2">
        <w:rPr>
          <w:rFonts w:asciiTheme="minorHAnsi" w:hAnsiTheme="minorHAnsi" w:cstheme="minorHAnsi"/>
          <w:sz w:val="24"/>
        </w:rPr>
        <w:t>A Cessão Fiduciária de Direitos Creditórios será formalizada por meio do Contrato de Garantia, e será constituída mediante o registro do Contrato de Garantia, anteriormente à Primeira Data de Integralização (conforme abaixo definida), e averbação de qualquer aditamento subsequente, nos competentes Cartórios de Registro de Títulos e Documentos da Cidade de São Paulo, Estado de São Paulo (“</w:t>
      </w:r>
      <w:r w:rsidRPr="001F3EB2">
        <w:rPr>
          <w:rFonts w:asciiTheme="minorHAnsi" w:hAnsiTheme="minorHAnsi" w:cstheme="minorHAnsi"/>
          <w:b/>
          <w:sz w:val="24"/>
        </w:rPr>
        <w:t>Cartório de RTD</w:t>
      </w:r>
      <w:r w:rsidRPr="001F3EB2">
        <w:rPr>
          <w:rFonts w:asciiTheme="minorHAnsi" w:hAnsiTheme="minorHAnsi" w:cstheme="minorHAnsi"/>
          <w:sz w:val="24"/>
        </w:rPr>
        <w:t xml:space="preserve">”), nos termos do artigo 62, inciso III, da Lei das Sociedades por Ações, e do artigo 129 da Lei de Registros Públicos, observados os prazos e procedimentos a serem </w:t>
      </w:r>
      <w:r w:rsidRPr="001F3EB2">
        <w:rPr>
          <w:rFonts w:asciiTheme="minorHAnsi" w:hAnsiTheme="minorHAnsi" w:cstheme="minorHAnsi"/>
          <w:sz w:val="24"/>
        </w:rPr>
        <w:lastRenderedPageBreak/>
        <w:t>previstos no Contrato de Garantia.</w:t>
      </w:r>
      <w:bookmarkEnd w:id="67"/>
      <w:r w:rsidRPr="001F3EB2">
        <w:rPr>
          <w:rFonts w:asciiTheme="minorHAnsi" w:hAnsiTheme="minorHAnsi" w:cstheme="minorHAnsi"/>
          <w:sz w:val="24"/>
        </w:rPr>
        <w:t xml:space="preserve"> </w:t>
      </w:r>
    </w:p>
    <w:p w14:paraId="469D94FA"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69" w:name="_Ref509245377"/>
      <w:bookmarkStart w:id="70" w:name="_Toc327379523"/>
      <w:bookmarkEnd w:id="68"/>
      <w:r w:rsidRPr="001F3EB2">
        <w:rPr>
          <w:rFonts w:asciiTheme="minorHAnsi" w:hAnsiTheme="minorHAnsi" w:cstheme="minorHAnsi"/>
          <w:sz w:val="24"/>
          <w:szCs w:val="24"/>
        </w:rPr>
        <w:t>CLÁUSULA TERCEIRA - OBJETO SOCIAL DA EMISSORA</w:t>
      </w:r>
      <w:bookmarkEnd w:id="69"/>
    </w:p>
    <w:p w14:paraId="266903B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A Emissora tem por objeto social, nos termos do art. 4º do seu estatuto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Pr="001F3EB2" w:rsidDel="00556077">
        <w:rPr>
          <w:rFonts w:asciiTheme="minorHAnsi" w:hAnsiTheme="minorHAnsi" w:cstheme="minorHAnsi"/>
          <w:sz w:val="24"/>
        </w:rPr>
        <w:t xml:space="preserve"> </w:t>
      </w:r>
    </w:p>
    <w:p w14:paraId="25C0C64C"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71" w:name="_Ref479194326"/>
      <w:r w:rsidRPr="001F3EB2">
        <w:rPr>
          <w:rFonts w:asciiTheme="minorHAnsi" w:hAnsiTheme="minorHAnsi" w:cstheme="minorHAnsi"/>
          <w:sz w:val="24"/>
          <w:szCs w:val="24"/>
        </w:rPr>
        <w:t>CLÁUSULA QUARTA - DESTINAÇÃO DOS RECURSOS</w:t>
      </w:r>
      <w:bookmarkEnd w:id="71"/>
    </w:p>
    <w:p w14:paraId="6F840F46"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72" w:name="_Ref264564155"/>
      <w:bookmarkStart w:id="73" w:name="_Ref502247064"/>
      <w:bookmarkStart w:id="74" w:name="_Ref435691066"/>
      <w:r w:rsidRPr="001F3EB2">
        <w:rPr>
          <w:rFonts w:asciiTheme="minorHAnsi" w:hAnsiTheme="minorHAnsi" w:cstheme="minorHAnsi"/>
          <w:sz w:val="24"/>
        </w:rPr>
        <w:t>Os recursos líquidos obtidos pela Emissora com a Emissão serão utilizados</w:t>
      </w:r>
      <w:bookmarkEnd w:id="72"/>
      <w:r w:rsidRPr="001F3EB2">
        <w:rPr>
          <w:rFonts w:asciiTheme="minorHAnsi" w:hAnsiTheme="minorHAnsi" w:cstheme="minorHAnsi"/>
          <w:sz w:val="24"/>
        </w:rPr>
        <w:t xml:space="preserve"> pela Emissora para alongamento de seu passivo financeiro, bem como para a aquisição, pela Emissora, de franqueados da Emissora. </w:t>
      </w:r>
      <w:bookmarkEnd w:id="73"/>
    </w:p>
    <w:bookmarkEnd w:id="74"/>
    <w:p w14:paraId="384ADD14"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CLÁUSULA QUINTA - CARACTERÍSTICAS DA EMISSÃO</w:t>
      </w:r>
      <w:bookmarkEnd w:id="70"/>
      <w:r w:rsidRPr="001F3EB2">
        <w:rPr>
          <w:rFonts w:asciiTheme="minorHAnsi" w:hAnsiTheme="minorHAnsi" w:cstheme="minorHAnsi"/>
          <w:sz w:val="24"/>
          <w:szCs w:val="24"/>
        </w:rPr>
        <w:t xml:space="preserve"> E DAS DEBÊNTURES</w:t>
      </w:r>
    </w:p>
    <w:p w14:paraId="2B100A6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Número da Emissão</w:t>
      </w:r>
    </w:p>
    <w:p w14:paraId="216CE05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Emissão objeto da presente Escritura de Emissão constitui a 1ª (primeira) emissão de debêntures simples da Emissora.</w:t>
      </w:r>
    </w:p>
    <w:p w14:paraId="68E78D9F"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Valor Total da Emissão</w:t>
      </w:r>
    </w:p>
    <w:p w14:paraId="1630FE0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75" w:name="_Ref521622462"/>
      <w:r w:rsidRPr="001F3EB2">
        <w:rPr>
          <w:rFonts w:asciiTheme="minorHAnsi" w:hAnsiTheme="minorHAnsi" w:cstheme="minorHAnsi"/>
          <w:sz w:val="24"/>
        </w:rPr>
        <w:t>O valor total da Emissão é de R$ 250.000.000,00 (duzentos e cinquenta milhões de reais), na Data de Emissão (conforme abaixo definida) (“</w:t>
      </w:r>
      <w:r w:rsidRPr="001F3EB2">
        <w:rPr>
          <w:rFonts w:asciiTheme="minorHAnsi" w:hAnsiTheme="minorHAnsi" w:cstheme="minorHAnsi"/>
          <w:b/>
          <w:sz w:val="24"/>
        </w:rPr>
        <w:t>Valor Total da Emissão</w:t>
      </w:r>
      <w:r w:rsidRPr="001F3EB2">
        <w:rPr>
          <w:rFonts w:asciiTheme="minorHAnsi" w:hAnsiTheme="minorHAnsi" w:cstheme="minorHAnsi"/>
          <w:sz w:val="24"/>
        </w:rPr>
        <w:t>”).</w:t>
      </w:r>
      <w:bookmarkEnd w:id="75"/>
    </w:p>
    <w:p w14:paraId="708F2B2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76" w:name="_Ref521692073"/>
      <w:r w:rsidRPr="001F3EB2">
        <w:rPr>
          <w:rFonts w:asciiTheme="minorHAnsi" w:hAnsiTheme="minorHAnsi" w:cstheme="minorHAnsi"/>
          <w:b/>
          <w:sz w:val="24"/>
        </w:rPr>
        <w:t>Quantidade de Debêntures</w:t>
      </w:r>
      <w:bookmarkEnd w:id="76"/>
      <w:r w:rsidRPr="001F3EB2">
        <w:rPr>
          <w:rFonts w:asciiTheme="minorHAnsi" w:hAnsiTheme="minorHAnsi" w:cstheme="minorHAnsi"/>
          <w:b/>
          <w:sz w:val="24"/>
        </w:rPr>
        <w:t xml:space="preserve"> </w:t>
      </w:r>
    </w:p>
    <w:p w14:paraId="3F76C59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77" w:name="_Ref521622474"/>
      <w:r w:rsidRPr="001F3EB2">
        <w:rPr>
          <w:rFonts w:asciiTheme="minorHAnsi" w:hAnsiTheme="minorHAnsi" w:cstheme="minorHAnsi"/>
          <w:sz w:val="24"/>
        </w:rPr>
        <w:t>Serão emitidas 250.000 (duzentas e cinquenta mil) de Debêntures.</w:t>
      </w:r>
      <w:bookmarkEnd w:id="77"/>
    </w:p>
    <w:p w14:paraId="4A861C3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Número de Séries</w:t>
      </w:r>
    </w:p>
    <w:p w14:paraId="15F59AA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78" w:name="_Ref74676047"/>
      <w:r w:rsidRPr="001F3EB2">
        <w:rPr>
          <w:rFonts w:asciiTheme="minorHAnsi" w:hAnsiTheme="minorHAnsi" w:cstheme="minorHAnsi"/>
          <w:sz w:val="24"/>
        </w:rPr>
        <w:t xml:space="preserve">A Emissão será realizada em </w:t>
      </w:r>
      <w:bookmarkEnd w:id="78"/>
      <w:r>
        <w:rPr>
          <w:rFonts w:asciiTheme="minorHAnsi" w:hAnsiTheme="minorHAnsi" w:cstheme="minorHAnsi"/>
          <w:sz w:val="24"/>
        </w:rPr>
        <w:t>série única.</w:t>
      </w:r>
    </w:p>
    <w:p w14:paraId="0A3B2B1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Banco Liquidante e </w:t>
      </w:r>
      <w:proofErr w:type="spellStart"/>
      <w:r w:rsidRPr="001F3EB2">
        <w:rPr>
          <w:rFonts w:asciiTheme="minorHAnsi" w:hAnsiTheme="minorHAnsi" w:cstheme="minorHAnsi"/>
          <w:b/>
          <w:sz w:val="24"/>
        </w:rPr>
        <w:t>Escriturador</w:t>
      </w:r>
      <w:proofErr w:type="spellEnd"/>
    </w:p>
    <w:p w14:paraId="1AF03E0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79" w:name="_Ref264701885"/>
      <w:r w:rsidRPr="001F3EB2">
        <w:rPr>
          <w:rFonts w:asciiTheme="minorHAnsi" w:hAnsiTheme="minorHAnsi" w:cstheme="minorHAnsi"/>
          <w:sz w:val="24"/>
        </w:rPr>
        <w:t xml:space="preserve">A instituição prestadora dos serviços de banco liquidante das Debêntures é o </w:t>
      </w:r>
      <w:r w:rsidRPr="001F3EB2">
        <w:rPr>
          <w:rFonts w:asciiTheme="minorHAnsi" w:hAnsiTheme="minorHAnsi" w:cstheme="minorHAnsi"/>
          <w:b/>
          <w:sz w:val="24"/>
        </w:rPr>
        <w:t>ITAÚ UNIBANCO S.A.</w:t>
      </w:r>
      <w:r w:rsidRPr="001F3EB2">
        <w:rPr>
          <w:rFonts w:asciiTheme="minorHAnsi" w:hAnsiTheme="minorHAnsi" w:cstheme="minorHAnsi"/>
          <w:sz w:val="24"/>
        </w:rPr>
        <w:t>, instituição financeira com sede na Cidade de São Paulo, Estado de São Paulo, na Praça Alfredo Egydio de Souza Aranha, 100, Jabaquara, CEP 04.344-902, inscrito no CNPJ/ME sob o n.º 60.701.190/0001-04</w:t>
      </w:r>
      <w:r w:rsidRPr="001F3EB2" w:rsidDel="009D7BA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Banco Liquidante</w:t>
      </w:r>
      <w:r w:rsidRPr="001F3EB2">
        <w:rPr>
          <w:rFonts w:asciiTheme="minorHAnsi" w:hAnsiTheme="minorHAnsi" w:cstheme="minorHAnsi"/>
          <w:sz w:val="24"/>
        </w:rPr>
        <w:t xml:space="preserve">”, cuja definição </w:t>
      </w:r>
      <w:proofErr w:type="spellStart"/>
      <w:r w:rsidRPr="001F3EB2">
        <w:rPr>
          <w:rFonts w:asciiTheme="minorHAnsi" w:hAnsiTheme="minorHAnsi" w:cstheme="minorHAnsi"/>
          <w:sz w:val="24"/>
        </w:rPr>
        <w:t>inclui</w:t>
      </w:r>
      <w:proofErr w:type="spellEnd"/>
      <w:r w:rsidRPr="001F3EB2">
        <w:rPr>
          <w:rFonts w:asciiTheme="minorHAnsi" w:hAnsiTheme="minorHAnsi" w:cstheme="minorHAnsi"/>
          <w:sz w:val="24"/>
        </w:rPr>
        <w:t xml:space="preserve"> qualquer </w:t>
      </w:r>
      <w:r w:rsidRPr="001F3EB2">
        <w:rPr>
          <w:rFonts w:asciiTheme="minorHAnsi" w:hAnsiTheme="minorHAnsi" w:cstheme="minorHAnsi"/>
          <w:sz w:val="24"/>
        </w:rPr>
        <w:lastRenderedPageBreak/>
        <w:t xml:space="preserve">outra instituição que venha a </w:t>
      </w:r>
      <w:proofErr w:type="gramStart"/>
      <w:r w:rsidRPr="001F3EB2">
        <w:rPr>
          <w:rFonts w:asciiTheme="minorHAnsi" w:hAnsiTheme="minorHAnsi" w:cstheme="minorHAnsi"/>
          <w:sz w:val="24"/>
        </w:rPr>
        <w:t>suceder o</w:t>
      </w:r>
      <w:proofErr w:type="gramEnd"/>
      <w:r w:rsidRPr="001F3EB2">
        <w:rPr>
          <w:rFonts w:asciiTheme="minorHAnsi" w:hAnsiTheme="minorHAnsi" w:cstheme="minorHAnsi"/>
          <w:sz w:val="24"/>
        </w:rPr>
        <w:t xml:space="preserve"> Banco Liquidante na prestação dos serviços relativos às Debêntures). </w:t>
      </w:r>
    </w:p>
    <w:p w14:paraId="0D88B9B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instituição prestadora dos serviços de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das Debêntures é o </w:t>
      </w:r>
      <w:r w:rsidRPr="001F3EB2">
        <w:rPr>
          <w:rFonts w:asciiTheme="minorHAnsi" w:hAnsiTheme="minorHAnsi" w:cstheme="minorHAnsi"/>
          <w:b/>
          <w:sz w:val="24"/>
        </w:rPr>
        <w:t>ITAÚ CORRETORA DE VALORES S.A.</w:t>
      </w:r>
      <w:r w:rsidRPr="001F3EB2">
        <w:rPr>
          <w:rFonts w:asciiTheme="minorHAnsi" w:hAnsiTheme="minorHAnsi" w:cstheme="minorHAnsi"/>
          <w:sz w:val="24"/>
        </w:rPr>
        <w:t>, instituição financeira com sede na Cidade de São Paulo, Estado de São Paulo, na Avenida Brigadeiro Faria Lima, 3.500, 3º andar, CEP 04538-132 inscrito no CNPJ/ME sob o n.º 61.194.353/0001-64 (“</w:t>
      </w:r>
      <w:proofErr w:type="spellStart"/>
      <w:r w:rsidRPr="001F3EB2">
        <w:rPr>
          <w:rFonts w:asciiTheme="minorHAnsi" w:hAnsiTheme="minorHAnsi" w:cstheme="minorHAnsi"/>
          <w:b/>
          <w:sz w:val="24"/>
        </w:rPr>
        <w:t>Escriturador</w:t>
      </w:r>
      <w:proofErr w:type="spellEnd"/>
      <w:r w:rsidRPr="001F3EB2">
        <w:rPr>
          <w:rFonts w:asciiTheme="minorHAnsi" w:hAnsiTheme="minorHAnsi" w:cstheme="minorHAnsi"/>
          <w:sz w:val="24"/>
        </w:rPr>
        <w:t xml:space="preserve">”, cuja definição </w:t>
      </w:r>
      <w:proofErr w:type="spellStart"/>
      <w:r w:rsidRPr="001F3EB2">
        <w:rPr>
          <w:rFonts w:asciiTheme="minorHAnsi" w:hAnsiTheme="minorHAnsi" w:cstheme="minorHAnsi"/>
          <w:sz w:val="24"/>
        </w:rPr>
        <w:t>inclui</w:t>
      </w:r>
      <w:proofErr w:type="spellEnd"/>
      <w:r w:rsidRPr="001F3EB2">
        <w:rPr>
          <w:rFonts w:asciiTheme="minorHAnsi" w:hAnsiTheme="minorHAnsi" w:cstheme="minorHAnsi"/>
          <w:sz w:val="24"/>
        </w:rPr>
        <w:t xml:space="preserve"> qualquer outra instituição que venha a </w:t>
      </w:r>
      <w:proofErr w:type="gramStart"/>
      <w:r w:rsidRPr="001F3EB2">
        <w:rPr>
          <w:rFonts w:asciiTheme="minorHAnsi" w:hAnsiTheme="minorHAnsi" w:cstheme="minorHAnsi"/>
          <w:sz w:val="24"/>
        </w:rPr>
        <w:t>suceder o</w:t>
      </w:r>
      <w:proofErr w:type="gramEnd"/>
      <w:r w:rsidRPr="001F3EB2">
        <w:rPr>
          <w:rFonts w:asciiTheme="minorHAnsi" w:hAnsiTheme="minorHAnsi" w:cstheme="minorHAnsi"/>
          <w:sz w:val="24"/>
        </w:rPr>
        <w:t xml:space="preserve">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na prestação dos serviços relativos às Debêntures).</w:t>
      </w:r>
    </w:p>
    <w:bookmarkEnd w:id="79"/>
    <w:p w14:paraId="514937CF"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Data de Emissão </w:t>
      </w:r>
    </w:p>
    <w:p w14:paraId="00EEDEF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Para todos os fins de direito e efeitos, a data de emissão das Debêntures será 30 de julho de 2021</w:t>
      </w:r>
      <w:r w:rsidRPr="001F3EB2" w:rsidDel="007B51A1">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Data de Emissão</w:t>
      </w:r>
      <w:r w:rsidRPr="001F3EB2">
        <w:rPr>
          <w:rFonts w:asciiTheme="minorHAnsi" w:hAnsiTheme="minorHAnsi" w:cstheme="minorHAnsi"/>
          <w:sz w:val="24"/>
        </w:rPr>
        <w:t>”).</w:t>
      </w:r>
    </w:p>
    <w:p w14:paraId="66ED3AC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Conversibilidade </w:t>
      </w:r>
    </w:p>
    <w:p w14:paraId="35F46D8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serão simples, não conversíveis em ações de emissão da Emissora.</w:t>
      </w:r>
    </w:p>
    <w:p w14:paraId="7D1A06A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Espécie </w:t>
      </w:r>
    </w:p>
    <w:p w14:paraId="6A7DA96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0" w:name="_Ref4483360"/>
      <w:bookmarkStart w:id="81" w:name="_Ref521622446"/>
      <w:r w:rsidRPr="001F3EB2">
        <w:rPr>
          <w:rFonts w:asciiTheme="minorHAnsi" w:hAnsiTheme="minorHAnsi" w:cstheme="minorHAnsi"/>
          <w:sz w:val="24"/>
        </w:rPr>
        <w:t xml:space="preserve">As Debêntures serão da espécie com garantia real, nos termos do artigo 58, </w:t>
      </w:r>
      <w:r w:rsidRPr="001F3EB2">
        <w:rPr>
          <w:rFonts w:asciiTheme="minorHAnsi" w:hAnsiTheme="minorHAnsi" w:cstheme="minorHAnsi"/>
          <w:i/>
          <w:iCs/>
          <w:sz w:val="24"/>
        </w:rPr>
        <w:t>caput</w:t>
      </w:r>
      <w:r w:rsidRPr="001F3EB2">
        <w:rPr>
          <w:rFonts w:asciiTheme="minorHAnsi" w:hAnsiTheme="minorHAnsi" w:cstheme="minorHAnsi"/>
          <w:sz w:val="24"/>
        </w:rPr>
        <w:t>, da Lei das Sociedades por Ações.</w:t>
      </w:r>
      <w:bookmarkEnd w:id="80"/>
      <w:bookmarkEnd w:id="81"/>
      <w:r w:rsidRPr="001F3EB2">
        <w:rPr>
          <w:rFonts w:asciiTheme="minorHAnsi" w:hAnsiTheme="minorHAnsi" w:cstheme="minorHAnsi"/>
          <w:sz w:val="24"/>
        </w:rPr>
        <w:t xml:space="preserve"> </w:t>
      </w:r>
    </w:p>
    <w:p w14:paraId="71D9B18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Tipo, Forma e Comprovação de Titularidade das Debêntures</w:t>
      </w:r>
    </w:p>
    <w:p w14:paraId="477BAC2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Debêntures serão emitidas sob a forma nominativa e escritural, sem emissão de cautelas ou certificados pela Emissora. Para todos os fins de direito, a titularidade das Debêntures será comprovada pelo extrato das Debêntures emitido pelo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e, adicionalmente, com relação às Debêntures que estiverem custodiadas </w:t>
      </w:r>
      <w:r w:rsidRPr="001F3EB2">
        <w:rPr>
          <w:rFonts w:asciiTheme="minorHAnsi" w:hAnsiTheme="minorHAnsi" w:cstheme="minorHAnsi"/>
          <w:iCs/>
          <w:sz w:val="24"/>
        </w:rPr>
        <w:t xml:space="preserve">eletronicamente </w:t>
      </w:r>
      <w:r w:rsidRPr="001F3EB2">
        <w:rPr>
          <w:rFonts w:asciiTheme="minorHAnsi" w:hAnsiTheme="minorHAnsi" w:cstheme="minorHAnsi"/>
          <w:sz w:val="24"/>
        </w:rPr>
        <w:t>na B3, será comprovada pelo extrato expedido pela B3 em nome do Debenturista.</w:t>
      </w:r>
    </w:p>
    <w:p w14:paraId="6E89468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Prazo e Data de Vencimento </w:t>
      </w:r>
    </w:p>
    <w:p w14:paraId="2363F03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 xml:space="preserve">As Debêntures </w:t>
      </w:r>
      <w:r w:rsidRPr="000C7882">
        <w:rPr>
          <w:rFonts w:asciiTheme="minorHAnsi" w:hAnsiTheme="minorHAnsi" w:cstheme="minorHAnsi"/>
          <w:sz w:val="24"/>
        </w:rPr>
        <w:t>terão prazo de vigência de 5 (cinco) anos contados da Data de Emissão,</w:t>
      </w:r>
      <w:r>
        <w:rPr>
          <w:rFonts w:asciiTheme="minorHAnsi" w:hAnsiTheme="minorHAnsi" w:cstheme="minorHAnsi"/>
          <w:sz w:val="24"/>
        </w:rPr>
        <w:t xml:space="preserve"> de forma que vencerão no dia 30 (trinta) de julho de 2026 (“</w:t>
      </w:r>
      <w:r w:rsidRPr="001F3EB2">
        <w:rPr>
          <w:rFonts w:asciiTheme="minorHAnsi" w:hAnsiTheme="minorHAnsi" w:cstheme="minorHAnsi"/>
          <w:b/>
          <w:bCs/>
          <w:sz w:val="24"/>
        </w:rPr>
        <w:t>Data de Vencimento</w:t>
      </w:r>
      <w:r>
        <w:rPr>
          <w:rFonts w:asciiTheme="minorHAnsi" w:hAnsiTheme="minorHAnsi" w:cstheme="minorHAnsi"/>
          <w:b/>
          <w:bCs/>
          <w:sz w:val="24"/>
        </w:rPr>
        <w:t>”</w:t>
      </w:r>
      <w:r>
        <w:rPr>
          <w:rFonts w:asciiTheme="minorHAnsi" w:hAnsiTheme="minorHAnsi" w:cstheme="minorHAnsi"/>
          <w:sz w:val="24"/>
        </w:rPr>
        <w:t xml:space="preserve">), ressalvadas as hipóteses de resgate antecipado da totalidade das Debêntures ou de vencimento antecipado das </w:t>
      </w:r>
      <w:r>
        <w:rPr>
          <w:rFonts w:asciiTheme="minorHAnsi" w:hAnsiTheme="minorHAnsi" w:cstheme="minorHAnsi"/>
          <w:sz w:val="24"/>
        </w:rPr>
        <w:lastRenderedPageBreak/>
        <w:t>obrigações decorrentes das Debêntures ou Aquisição Facultativa (conforme abaixo definida) para cancelamento da totalidade das Debêntures, nos termos previstos nesta Escritura de Emissão.</w:t>
      </w:r>
    </w:p>
    <w:p w14:paraId="4C02CD3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Valor Nominal Unitário </w:t>
      </w:r>
    </w:p>
    <w:p w14:paraId="2288688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O valor nominal unitário das Debêntures será de R$ 1.000,00 (mil reais), na Data de Emissão (“</w:t>
      </w:r>
      <w:r w:rsidRPr="001F3EB2">
        <w:rPr>
          <w:rFonts w:asciiTheme="minorHAnsi" w:hAnsiTheme="minorHAnsi" w:cstheme="minorHAnsi"/>
          <w:b/>
          <w:sz w:val="24"/>
        </w:rPr>
        <w:t>Valor Nominal Unitário</w:t>
      </w:r>
      <w:r w:rsidRPr="001F3EB2">
        <w:rPr>
          <w:rFonts w:asciiTheme="minorHAnsi" w:hAnsiTheme="minorHAnsi" w:cstheme="minorHAnsi"/>
          <w:sz w:val="24"/>
        </w:rPr>
        <w:t xml:space="preserve">”). </w:t>
      </w:r>
    </w:p>
    <w:p w14:paraId="661F45A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Prazo de Subscrição e Integralização</w:t>
      </w:r>
    </w:p>
    <w:p w14:paraId="58BF26F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Debêntures serão subscritas e integralizadas, a qualquer tempo, a partir da data de início de distribuição da Oferta, observado o disposto na Instrução CVM 476. </w:t>
      </w:r>
    </w:p>
    <w:p w14:paraId="3847177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82" w:name="_Hlk71656028"/>
      <w:r w:rsidRPr="001F3EB2">
        <w:rPr>
          <w:rFonts w:asciiTheme="minorHAnsi" w:hAnsiTheme="minorHAnsi" w:cstheme="minorHAnsi"/>
          <w:b/>
          <w:sz w:val="24"/>
        </w:rPr>
        <w:t>Forma de Subscrição e Integralização e Preço de Integralização</w:t>
      </w:r>
    </w:p>
    <w:p w14:paraId="1A5C177C" w14:textId="77777777" w:rsidR="00B86B86" w:rsidRPr="001F3EB2" w:rsidRDefault="00B86B86" w:rsidP="00B86B86">
      <w:pPr>
        <w:pStyle w:val="Level3"/>
        <w:widowControl w:val="0"/>
        <w:numPr>
          <w:ilvl w:val="2"/>
          <w:numId w:val="32"/>
        </w:numPr>
        <w:tabs>
          <w:tab w:val="clear" w:pos="1361"/>
        </w:tabs>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serão subscritas e integralizadas à vista, em moeda corrente nacional, no ato da subscrição (“</w:t>
      </w:r>
      <w:r w:rsidRPr="001F3EB2">
        <w:rPr>
          <w:rFonts w:asciiTheme="minorHAnsi" w:hAnsiTheme="minorHAnsi" w:cstheme="minorHAnsi"/>
          <w:b/>
          <w:bCs/>
          <w:sz w:val="24"/>
        </w:rPr>
        <w:t>Data de Integralização</w:t>
      </w:r>
      <w:r w:rsidRPr="001F3EB2">
        <w:rPr>
          <w:rFonts w:asciiTheme="minorHAnsi" w:hAnsiTheme="minorHAnsi" w:cstheme="minorHAnsi"/>
          <w:sz w:val="24"/>
        </w:rPr>
        <w:t xml:space="preserve">”),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w:t>
      </w:r>
      <w:r w:rsidRPr="001F3EB2" w:rsidDel="00690F04">
        <w:rPr>
          <w:rFonts w:asciiTheme="minorHAnsi" w:hAnsiTheme="minorHAnsi" w:cstheme="minorHAnsi"/>
          <w:sz w:val="24"/>
        </w:rPr>
        <w:t xml:space="preserve"> </w:t>
      </w:r>
      <w:r w:rsidRPr="001F3EB2">
        <w:rPr>
          <w:rFonts w:asciiTheme="minorHAnsi" w:hAnsiTheme="minorHAnsi" w:cstheme="minorHAnsi"/>
          <w:sz w:val="24"/>
        </w:rPr>
        <w:t>até a data de sua efetiva integralização.</w:t>
      </w:r>
    </w:p>
    <w:p w14:paraId="59FDAF0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Para os fins desta Escritura de Emissão, considera-se “</w:t>
      </w:r>
      <w:r w:rsidRPr="001F3EB2">
        <w:rPr>
          <w:rFonts w:asciiTheme="minorHAnsi" w:hAnsiTheme="minorHAnsi" w:cstheme="minorHAnsi"/>
          <w:b/>
          <w:sz w:val="24"/>
        </w:rPr>
        <w:t>Primeira</w:t>
      </w:r>
      <w:r w:rsidRPr="001F3EB2">
        <w:rPr>
          <w:rFonts w:asciiTheme="minorHAnsi" w:hAnsiTheme="minorHAnsi" w:cstheme="minorHAnsi"/>
          <w:sz w:val="24"/>
        </w:rPr>
        <w:t xml:space="preserve"> </w:t>
      </w:r>
      <w:r w:rsidRPr="001F3EB2">
        <w:rPr>
          <w:rFonts w:asciiTheme="minorHAnsi" w:hAnsiTheme="minorHAnsi" w:cstheme="minorHAnsi"/>
          <w:b/>
          <w:sz w:val="24"/>
        </w:rPr>
        <w:t>Data de Integralização</w:t>
      </w:r>
      <w:r w:rsidRPr="001F3EB2">
        <w:rPr>
          <w:rFonts w:asciiTheme="minorHAnsi" w:hAnsiTheme="minorHAnsi" w:cstheme="minorHAnsi"/>
          <w:sz w:val="24"/>
        </w:rPr>
        <w:t>” a data em que ocorrerá a primeira subscrição e a integralização das Debêntures.</w:t>
      </w:r>
    </w:p>
    <w:p w14:paraId="7431C96F" w14:textId="77777777" w:rsidR="00B86B86" w:rsidRPr="001F3EB2" w:rsidRDefault="00B86B86" w:rsidP="00B86B86">
      <w:pPr>
        <w:pStyle w:val="Level2"/>
        <w:widowControl w:val="0"/>
        <w:numPr>
          <w:ilvl w:val="1"/>
          <w:numId w:val="32"/>
        </w:numPr>
        <w:tabs>
          <w:tab w:val="clear" w:pos="680"/>
        </w:tabs>
        <w:spacing w:before="140" w:after="0" w:line="320" w:lineRule="exact"/>
        <w:outlineLvl w:val="1"/>
        <w:rPr>
          <w:rFonts w:asciiTheme="minorHAnsi" w:hAnsiTheme="minorHAnsi" w:cstheme="minorHAnsi"/>
          <w:sz w:val="24"/>
        </w:rPr>
      </w:pPr>
      <w:bookmarkStart w:id="83" w:name="_Hlk71658045"/>
      <w:bookmarkEnd w:id="82"/>
      <w:r w:rsidRPr="001F3EB2">
        <w:rPr>
          <w:rFonts w:asciiTheme="minorHAnsi" w:hAnsiTheme="minorHAnsi" w:cstheme="minorHAnsi"/>
          <w:b/>
          <w:sz w:val="24"/>
        </w:rPr>
        <w:t>Repactuação Programada</w:t>
      </w:r>
    </w:p>
    <w:p w14:paraId="3509923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Não haverá repactuação programada das Debêntures.</w:t>
      </w:r>
    </w:p>
    <w:p w14:paraId="4B3C5C8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84" w:name="_Hlk71656458"/>
      <w:bookmarkEnd w:id="83"/>
      <w:r w:rsidRPr="001F3EB2">
        <w:rPr>
          <w:rFonts w:asciiTheme="minorHAnsi" w:hAnsiTheme="minorHAnsi" w:cstheme="minorHAnsi"/>
          <w:b/>
          <w:sz w:val="24"/>
        </w:rPr>
        <w:t xml:space="preserve">Atualização Monetária e Remuneração das Debêntures </w:t>
      </w:r>
    </w:p>
    <w:p w14:paraId="65B627C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Valor Nominal Unitário da Debêntures não será atualizado monetariamente. </w:t>
      </w:r>
    </w:p>
    <w:p w14:paraId="1821698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5" w:name="_DV_M176"/>
      <w:bookmarkEnd w:id="85"/>
      <w:r w:rsidRPr="001F3EB2">
        <w:rPr>
          <w:rFonts w:asciiTheme="minorHAnsi" w:hAnsiTheme="minorHAnsi" w:cstheme="minorHAnsi"/>
          <w:sz w:val="24"/>
        </w:rPr>
        <w:t xml:space="preserve">Sobre o Valor Nominal Unitário ou saldo do Valor Nominal Unitário das Debêntures, conforme o caso, incidirão juros remuneratórios </w:t>
      </w:r>
      <w:r w:rsidRPr="001F3EB2">
        <w:rPr>
          <w:rFonts w:asciiTheme="minorHAnsi" w:hAnsiTheme="minorHAnsi" w:cstheme="minorHAnsi"/>
          <w:iCs/>
          <w:sz w:val="24"/>
        </w:rPr>
        <w:t xml:space="preserve">correspondentes a 100% (cem por cento) da variação acumuladas das </w:t>
      </w:r>
      <w:r w:rsidRPr="001F3EB2">
        <w:rPr>
          <w:rFonts w:asciiTheme="minorHAnsi" w:hAnsiTheme="minorHAnsi" w:cstheme="minorHAnsi"/>
          <w:iCs/>
          <w:sz w:val="24"/>
        </w:rPr>
        <w:lastRenderedPageBreak/>
        <w:t xml:space="preserve">taxas médias diárias dos DI – Depósitos Interfinanceiros de um dia, </w:t>
      </w:r>
      <w:r w:rsidRPr="001F3EB2">
        <w:rPr>
          <w:rFonts w:asciiTheme="minorHAnsi" w:hAnsiTheme="minorHAnsi" w:cstheme="minorHAnsi"/>
          <w:i/>
          <w:iCs/>
          <w:sz w:val="24"/>
        </w:rPr>
        <w:t>over extra grupo</w:t>
      </w:r>
      <w:r w:rsidRPr="001F3EB2">
        <w:rPr>
          <w:rFonts w:asciiTheme="minorHAnsi" w:hAnsiTheme="minorHAnsi" w:cstheme="minorHAnsi"/>
          <w:iCs/>
          <w:sz w:val="24"/>
        </w:rPr>
        <w:t xml:space="preserve">, expressa na forma percentual ao ano, </w:t>
      </w:r>
      <w:r w:rsidRPr="001F3EB2">
        <w:rPr>
          <w:rFonts w:asciiTheme="minorHAnsi" w:hAnsiTheme="minorHAnsi" w:cstheme="minorHAnsi"/>
          <w:sz w:val="24"/>
        </w:rPr>
        <w:t>base 252 (duzentos e cinquenta e dois) Dias Úteis, calculada e divulgada diariamente pela B3 S.A. – Brasil, Bolsa, Balcão no informativo diário disponível em sua página na internet (http://www.b3.com.br) (“</w:t>
      </w:r>
      <w:r w:rsidRPr="001F3EB2">
        <w:rPr>
          <w:rFonts w:asciiTheme="minorHAnsi" w:hAnsiTheme="minorHAnsi" w:cstheme="minorHAnsi"/>
          <w:b/>
          <w:sz w:val="24"/>
        </w:rPr>
        <w:t>Taxa DI</w:t>
      </w:r>
      <w:r w:rsidRPr="001F3EB2">
        <w:rPr>
          <w:rFonts w:asciiTheme="minorHAnsi" w:hAnsiTheme="minorHAnsi" w:cstheme="minorHAnsi"/>
          <w:sz w:val="24"/>
        </w:rPr>
        <w:t>”), acrescida da respectiva Sobretaxa (conforme definido abaixo), sendo a Taxa DI e a Sobretaxa, em conjunto, (“</w:t>
      </w:r>
      <w:r w:rsidRPr="001F3EB2">
        <w:rPr>
          <w:rFonts w:asciiTheme="minorHAnsi" w:hAnsiTheme="minorHAnsi" w:cstheme="minorHAnsi"/>
          <w:b/>
          <w:sz w:val="24"/>
        </w:rPr>
        <w:t>Remuneração</w:t>
      </w:r>
      <w:r w:rsidRPr="001F3EB2">
        <w:rPr>
          <w:rFonts w:asciiTheme="minorHAnsi" w:hAnsiTheme="minorHAnsi" w:cstheme="minorHAnsi"/>
          <w:bCs/>
          <w:sz w:val="24"/>
        </w:rPr>
        <w:t>”</w:t>
      </w:r>
      <w:r w:rsidRPr="001F3EB2">
        <w:rPr>
          <w:rFonts w:asciiTheme="minorHAnsi" w:hAnsiTheme="minorHAnsi" w:cstheme="minorHAnsi"/>
          <w:sz w:val="24"/>
        </w:rPr>
        <w:t xml:space="preserve">), calculados de forma exponencial e cumulativa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por dias úteis decorridos, desde a Primeira Data de Integralização ou a Data de Pagamento da Remuneração (conforme abaixo definida) imediatamente anterior, conforme o caso, até a data do efetivo pagamento. </w:t>
      </w:r>
    </w:p>
    <w:p w14:paraId="54DAC85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i/>
          <w:iCs/>
          <w:sz w:val="24"/>
        </w:rPr>
      </w:pPr>
      <w:r w:rsidRPr="001F3EB2">
        <w:rPr>
          <w:rFonts w:asciiTheme="minorHAnsi" w:hAnsiTheme="minorHAnsi" w:cstheme="minorHAnsi"/>
          <w:i/>
          <w:iCs/>
          <w:sz w:val="24"/>
          <w:u w:val="single"/>
        </w:rPr>
        <w:t>Sobretaxa</w:t>
      </w:r>
      <w:r w:rsidRPr="001F3EB2">
        <w:rPr>
          <w:rFonts w:asciiTheme="minorHAnsi" w:hAnsiTheme="minorHAnsi" w:cstheme="minorHAnsi"/>
          <w:i/>
          <w:sz w:val="24"/>
        </w:rPr>
        <w:t>:</w:t>
      </w:r>
      <w:r w:rsidRPr="001F3EB2">
        <w:rPr>
          <w:rFonts w:asciiTheme="minorHAnsi" w:hAnsiTheme="minorHAnsi" w:cstheme="minorHAnsi"/>
          <w:i/>
          <w:iCs/>
          <w:sz w:val="24"/>
        </w:rPr>
        <w:t xml:space="preserve"> </w:t>
      </w:r>
      <w:r w:rsidRPr="001F3EB2">
        <w:rPr>
          <w:rFonts w:asciiTheme="minorHAnsi" w:hAnsiTheme="minorHAnsi" w:cstheme="minorHAnsi"/>
          <w:sz w:val="24"/>
        </w:rPr>
        <w:t>A sobretaxa a ser aplicada para as Debêntures será de 2,</w:t>
      </w:r>
      <w:r>
        <w:rPr>
          <w:rFonts w:asciiTheme="minorHAnsi" w:hAnsiTheme="minorHAnsi" w:cstheme="minorHAnsi"/>
          <w:sz w:val="24"/>
        </w:rPr>
        <w:t>50% (dois inteiros e cinquenta centésimos por cento) ao ano, base 252 (duzentos e cinquenta e dois) Dias Úteis (“</w:t>
      </w:r>
      <w:r w:rsidRPr="001F3EB2">
        <w:rPr>
          <w:rFonts w:asciiTheme="minorHAnsi" w:hAnsiTheme="minorHAnsi" w:cstheme="minorHAnsi"/>
          <w:b/>
          <w:bCs/>
          <w:sz w:val="24"/>
        </w:rPr>
        <w:t>Sobretaxa</w:t>
      </w:r>
      <w:r>
        <w:rPr>
          <w:rFonts w:asciiTheme="minorHAnsi" w:hAnsiTheme="minorHAnsi" w:cstheme="minorHAnsi"/>
          <w:sz w:val="24"/>
        </w:rPr>
        <w:t>”)</w:t>
      </w:r>
      <w:r w:rsidRPr="001F3EB2">
        <w:rPr>
          <w:rFonts w:asciiTheme="minorHAnsi" w:hAnsiTheme="minorHAnsi" w:cstheme="minorHAnsi"/>
          <w:sz w:val="24"/>
        </w:rPr>
        <w:t xml:space="preserve">. </w:t>
      </w:r>
    </w:p>
    <w:p w14:paraId="6843CEE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Remuneração das Debêntures será calculada de acordo com a seguinte fórmula:</w:t>
      </w:r>
    </w:p>
    <w:p w14:paraId="0C662B79" w14:textId="77777777" w:rsidR="00B86B86" w:rsidRPr="001F3EB2" w:rsidRDefault="00B86B86" w:rsidP="00B86B86">
      <w:pPr>
        <w:pStyle w:val="Body"/>
        <w:spacing w:before="140" w:after="0" w:line="320" w:lineRule="exact"/>
        <w:ind w:left="1418"/>
        <w:jc w:val="center"/>
        <w:rPr>
          <w:rFonts w:asciiTheme="minorHAnsi" w:hAnsiTheme="minorHAnsi" w:cstheme="minorHAnsi"/>
          <w:sz w:val="24"/>
        </w:rPr>
      </w:pPr>
      <w:r w:rsidRPr="001F3EB2">
        <w:rPr>
          <w:rFonts w:asciiTheme="minorHAnsi" w:hAnsiTheme="minorHAnsi" w:cstheme="minorHAnsi"/>
          <w:sz w:val="24"/>
        </w:rPr>
        <w:t xml:space="preserve">J = </w:t>
      </w:r>
      <w:proofErr w:type="spellStart"/>
      <w:r w:rsidRPr="001F3EB2">
        <w:rPr>
          <w:rFonts w:asciiTheme="minorHAnsi" w:hAnsiTheme="minorHAnsi" w:cstheme="minorHAnsi"/>
          <w:sz w:val="24"/>
        </w:rPr>
        <w:t>VNe</w:t>
      </w:r>
      <w:proofErr w:type="spellEnd"/>
      <w:r w:rsidRPr="001F3EB2">
        <w:rPr>
          <w:rFonts w:asciiTheme="minorHAnsi" w:hAnsiTheme="minorHAnsi" w:cstheme="minorHAnsi"/>
          <w:sz w:val="24"/>
        </w:rPr>
        <w:t xml:space="preserve"> x (Fator Juros – 1)</w:t>
      </w:r>
    </w:p>
    <w:p w14:paraId="469E7E79"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4966C6AB"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t>J</w:t>
      </w:r>
      <w:r w:rsidRPr="001F3EB2">
        <w:rPr>
          <w:rFonts w:asciiTheme="minorHAnsi" w:eastAsia="SimSun" w:hAnsiTheme="minorHAnsi" w:cstheme="minorHAnsi"/>
          <w:sz w:val="24"/>
          <w:lang w:eastAsia="zh-CN"/>
        </w:rPr>
        <w:t xml:space="preserve"> = valor unitário da Remuneração relativa às Debêntures devida ao final do Período de Capitalização (conforme abaixo definido), calculado com 8 (oito) casas decimais sem arredondamento; </w:t>
      </w:r>
    </w:p>
    <w:p w14:paraId="06E05861"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bCs/>
          <w:i/>
          <w:iCs/>
          <w:sz w:val="24"/>
          <w:lang w:eastAsia="zh-CN"/>
        </w:rPr>
        <w:t>VNe</w:t>
      </w:r>
      <w:proofErr w:type="spellEnd"/>
      <w:r w:rsidRPr="001F3EB2">
        <w:rPr>
          <w:rFonts w:asciiTheme="minorHAnsi" w:eastAsia="SimSun" w:hAnsiTheme="minorHAnsi" w:cstheme="minorHAnsi"/>
          <w:sz w:val="24"/>
          <w:lang w:eastAsia="zh-CN"/>
        </w:rPr>
        <w:t xml:space="preserve"> = Valor Nominal Unitário ou saldo do Valor Nominal Unitário, conforme o caso, informado/calculado com 8 (oito) casas decimais, sem arredondamento; e</w:t>
      </w:r>
    </w:p>
    <w:p w14:paraId="67AB34F0"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bCs/>
          <w:i/>
          <w:iCs/>
          <w:sz w:val="24"/>
          <w:lang w:eastAsia="zh-CN"/>
        </w:rPr>
        <w:t>FatorJuros</w:t>
      </w:r>
      <w:proofErr w:type="spellEnd"/>
      <w:r w:rsidRPr="001F3EB2">
        <w:rPr>
          <w:rFonts w:asciiTheme="minorHAnsi" w:eastAsia="SimSun" w:hAnsiTheme="minorHAnsi" w:cstheme="minorHAnsi"/>
          <w:sz w:val="24"/>
          <w:lang w:eastAsia="zh-CN"/>
        </w:rPr>
        <w:t xml:space="preserve"> = fator de juros, calculado com 9 (nove) casas decimais, com arredondamento, apurado de acordo com a seguinte fórmula: </w:t>
      </w:r>
    </w:p>
    <w:p w14:paraId="2E1AC1C4" w14:textId="77777777" w:rsidR="00B86B86" w:rsidRPr="001F3EB2" w:rsidRDefault="00B86B86" w:rsidP="00B86B86">
      <w:pPr>
        <w:pStyle w:val="Body"/>
        <w:spacing w:before="140" w:after="0" w:line="320" w:lineRule="exact"/>
        <w:ind w:left="1418"/>
        <w:jc w:val="center"/>
        <w:rPr>
          <w:rFonts w:asciiTheme="minorHAnsi" w:eastAsia="SimSun" w:hAnsiTheme="minorHAnsi" w:cstheme="minorHAnsi"/>
          <w:color w:val="000000"/>
          <w:sz w:val="24"/>
          <w:lang w:eastAsia="zh-CN"/>
        </w:rPr>
      </w:pPr>
      <w:r w:rsidRPr="001F3EB2">
        <w:rPr>
          <w:rFonts w:asciiTheme="minorHAnsi" w:hAnsiTheme="minorHAnsi" w:cstheme="minorHAnsi"/>
          <w:noProof/>
          <w:sz w:val="24"/>
        </w:rPr>
        <w:drawing>
          <wp:inline distT="0" distB="0" distL="0" distR="0" wp14:anchorId="74387A5D" wp14:editId="35BB2E35">
            <wp:extent cx="2470150" cy="219075"/>
            <wp:effectExtent l="0" t="0" r="0" b="9525"/>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219075"/>
                    </a:xfrm>
                    <a:prstGeom prst="rect">
                      <a:avLst/>
                    </a:prstGeom>
                    <a:noFill/>
                    <a:ln>
                      <a:noFill/>
                    </a:ln>
                  </pic:spPr>
                </pic:pic>
              </a:graphicData>
            </a:graphic>
          </wp:inline>
        </w:drawing>
      </w:r>
    </w:p>
    <w:p w14:paraId="5388493B" w14:textId="77777777" w:rsidR="00B86B86" w:rsidRPr="001F3EB2" w:rsidRDefault="00B86B86" w:rsidP="00B86B86">
      <w:pPr>
        <w:pStyle w:val="Body"/>
        <w:spacing w:before="140" w:after="0" w:line="320" w:lineRule="exact"/>
        <w:ind w:left="1418"/>
        <w:rPr>
          <w:rFonts w:asciiTheme="minorHAnsi" w:eastAsia="Calibri" w:hAnsiTheme="minorHAnsi" w:cstheme="minorHAnsi"/>
          <w:sz w:val="24"/>
        </w:rPr>
      </w:pPr>
      <w:r w:rsidRPr="001F3EB2">
        <w:rPr>
          <w:rFonts w:asciiTheme="minorHAnsi" w:eastAsia="Calibri" w:hAnsiTheme="minorHAnsi" w:cstheme="minorHAnsi"/>
          <w:sz w:val="24"/>
        </w:rPr>
        <w:t>Onde:</w:t>
      </w:r>
    </w:p>
    <w:p w14:paraId="2E6E2BC9" w14:textId="77777777" w:rsidR="00B86B86" w:rsidRDefault="00B86B86" w:rsidP="00B86B86">
      <w:pPr>
        <w:pStyle w:val="Body"/>
        <w:spacing w:before="140" w:after="0" w:line="320" w:lineRule="exact"/>
        <w:ind w:left="1418"/>
        <w:rPr>
          <w:rFonts w:asciiTheme="minorHAnsi" w:eastAsia="Calibri" w:hAnsiTheme="minorHAnsi" w:cstheme="minorHAnsi"/>
          <w:sz w:val="24"/>
        </w:rPr>
      </w:pPr>
      <w:proofErr w:type="spellStart"/>
      <w:r w:rsidRPr="001F3EB2">
        <w:rPr>
          <w:rFonts w:asciiTheme="minorHAnsi" w:eastAsia="Calibri" w:hAnsiTheme="minorHAnsi" w:cstheme="minorHAnsi"/>
          <w:b/>
          <w:sz w:val="24"/>
        </w:rPr>
        <w:t>FatorDI</w:t>
      </w:r>
      <w:proofErr w:type="spellEnd"/>
      <w:r w:rsidRPr="001F3EB2">
        <w:rPr>
          <w:rFonts w:asciiTheme="minorHAnsi" w:eastAsia="Calibri" w:hAnsiTheme="minorHAnsi" w:cstheme="minorHAnsi"/>
          <w:sz w:val="24"/>
        </w:rPr>
        <w:t xml:space="preserve"> = </w:t>
      </w:r>
      <w:proofErr w:type="spellStart"/>
      <w:r w:rsidRPr="001F3EB2">
        <w:rPr>
          <w:rFonts w:asciiTheme="minorHAnsi" w:eastAsia="Calibri" w:hAnsiTheme="minorHAnsi" w:cstheme="minorHAnsi"/>
          <w:sz w:val="24"/>
        </w:rPr>
        <w:t>produtório</w:t>
      </w:r>
      <w:proofErr w:type="spellEnd"/>
      <w:r w:rsidRPr="001F3EB2">
        <w:rPr>
          <w:rFonts w:asciiTheme="minorHAnsi" w:eastAsia="Calibri" w:hAnsiTheme="minorHAnsi" w:cstheme="minorHAnsi"/>
          <w:sz w:val="24"/>
        </w:rPr>
        <w:t xml:space="preserve"> das Taxas </w:t>
      </w:r>
      <w:proofErr w:type="spellStart"/>
      <w:r w:rsidRPr="001F3EB2">
        <w:rPr>
          <w:rFonts w:asciiTheme="minorHAnsi" w:eastAsia="Calibri" w:hAnsiTheme="minorHAnsi" w:cstheme="minorHAnsi"/>
          <w:sz w:val="24"/>
        </w:rPr>
        <w:t>DIk</w:t>
      </w:r>
      <w:proofErr w:type="spellEnd"/>
      <w:r w:rsidRPr="001F3EB2">
        <w:rPr>
          <w:rFonts w:asciiTheme="minorHAnsi" w:eastAsia="Calibri" w:hAnsiTheme="minorHAnsi" w:cstheme="minorHAnsi"/>
          <w:sz w:val="24"/>
        </w:rPr>
        <w:t xml:space="preserve">, com uso de percentual aplicado a partir da data de início de cada Período de Capitalização (inclusive), até o final de cada Período de Capitalização das Debêntures (exclusive), </w:t>
      </w:r>
      <w:r w:rsidRPr="001F3EB2">
        <w:rPr>
          <w:rFonts w:asciiTheme="minorHAnsi" w:eastAsia="Calibri" w:hAnsiTheme="minorHAnsi" w:cstheme="minorHAnsi"/>
          <w:sz w:val="24"/>
        </w:rPr>
        <w:lastRenderedPageBreak/>
        <w:t>calculado com 8 (oito) casas decimais, com arredondamento, apurado da seguinte forma:</w:t>
      </w:r>
    </w:p>
    <w:p w14:paraId="53927F35" w14:textId="77777777" w:rsidR="00B86B86" w:rsidRPr="001F3EB2" w:rsidRDefault="00B86B86" w:rsidP="00B86B86">
      <w:pPr>
        <w:pStyle w:val="Body"/>
        <w:spacing w:before="140" w:after="0" w:line="320" w:lineRule="exact"/>
        <w:ind w:left="1418"/>
        <w:rPr>
          <w:rFonts w:asciiTheme="minorHAnsi" w:eastAsia="Calibri" w:hAnsiTheme="minorHAnsi" w:cstheme="minorHAnsi"/>
          <w:sz w:val="24"/>
        </w:rPr>
      </w:pPr>
    </w:p>
    <w:p w14:paraId="3626EF25" w14:textId="77777777" w:rsidR="00B86B86" w:rsidRPr="001F3EB2" w:rsidRDefault="00B86B86" w:rsidP="00B86B86">
      <w:pPr>
        <w:pStyle w:val="NormalWeb"/>
        <w:widowControl w:val="0"/>
        <w:spacing w:before="140" w:after="0" w:line="320" w:lineRule="exact"/>
        <w:ind w:left="1418"/>
        <w:jc w:val="center"/>
        <w:rPr>
          <w:rFonts w:asciiTheme="minorHAnsi" w:eastAsia="Calibri" w:hAnsiTheme="minorHAnsi" w:cstheme="minorHAnsi"/>
          <w:i/>
        </w:rPr>
      </w:pPr>
      <w:r w:rsidRPr="001F3EB2">
        <w:rPr>
          <w:rFonts w:asciiTheme="minorHAnsi" w:hAnsiTheme="minorHAnsi" w:cstheme="minorHAnsi"/>
          <w:noProof/>
        </w:rPr>
        <w:drawing>
          <wp:inline distT="0" distB="0" distL="0" distR="0" wp14:anchorId="68E87ACC" wp14:editId="39BBD241">
            <wp:extent cx="1784985" cy="447675"/>
            <wp:effectExtent l="0" t="0" r="5715"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47675"/>
                    </a:xfrm>
                    <a:prstGeom prst="rect">
                      <a:avLst/>
                    </a:prstGeom>
                    <a:noFill/>
                    <a:ln>
                      <a:noFill/>
                    </a:ln>
                  </pic:spPr>
                </pic:pic>
              </a:graphicData>
            </a:graphic>
          </wp:inline>
        </w:drawing>
      </w:r>
    </w:p>
    <w:p w14:paraId="0EB11E95"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3BEF0030"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k </w:t>
      </w:r>
      <w:r w:rsidRPr="001F3EB2">
        <w:rPr>
          <w:rFonts w:asciiTheme="minorHAnsi" w:eastAsia="SimSun" w:hAnsiTheme="minorHAnsi" w:cstheme="minorHAnsi"/>
          <w:sz w:val="24"/>
          <w:lang w:eastAsia="zh-CN"/>
        </w:rPr>
        <w:t xml:space="preserve">= número de ordens das Taxas DI, variando de 1 (um) até </w:t>
      </w:r>
      <w:proofErr w:type="spellStart"/>
      <w:r w:rsidRPr="001F3EB2">
        <w:rPr>
          <w:rFonts w:asciiTheme="minorHAnsi" w:eastAsia="SimSun" w:hAnsiTheme="minorHAnsi" w:cstheme="minorHAnsi"/>
          <w:sz w:val="24"/>
          <w:lang w:eastAsia="zh-CN"/>
        </w:rPr>
        <w:t>nDI</w:t>
      </w:r>
      <w:proofErr w:type="spellEnd"/>
      <w:r w:rsidRPr="001F3EB2">
        <w:rPr>
          <w:rFonts w:asciiTheme="minorHAnsi" w:eastAsia="SimSun" w:hAnsiTheme="minorHAnsi" w:cstheme="minorHAnsi"/>
          <w:sz w:val="24"/>
          <w:lang w:eastAsia="zh-CN"/>
        </w:rPr>
        <w:t>;</w:t>
      </w:r>
    </w:p>
    <w:p w14:paraId="5AE704E8"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sz w:val="24"/>
          <w:lang w:eastAsia="zh-CN"/>
        </w:rPr>
        <w:t>nDI</w:t>
      </w:r>
      <w:proofErr w:type="spellEnd"/>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número total de Taxas DI, consideradas na apuração do “</w:t>
      </w:r>
      <w:proofErr w:type="spellStart"/>
      <w:r w:rsidRPr="001F3EB2">
        <w:rPr>
          <w:rFonts w:asciiTheme="minorHAnsi" w:eastAsia="SimSun" w:hAnsiTheme="minorHAnsi" w:cstheme="minorHAnsi"/>
          <w:sz w:val="24"/>
          <w:lang w:eastAsia="zh-CN"/>
        </w:rPr>
        <w:t>FatorDI</w:t>
      </w:r>
      <w:proofErr w:type="spellEnd"/>
      <w:r w:rsidRPr="001F3EB2">
        <w:rPr>
          <w:rFonts w:asciiTheme="minorHAnsi" w:eastAsia="SimSun" w:hAnsiTheme="minorHAnsi" w:cstheme="minorHAnsi"/>
          <w:sz w:val="24"/>
          <w:lang w:eastAsia="zh-CN"/>
        </w:rPr>
        <w:t>”, sendo “</w:t>
      </w:r>
      <w:proofErr w:type="spellStart"/>
      <w:r w:rsidRPr="001F3EB2">
        <w:rPr>
          <w:rFonts w:asciiTheme="minorHAnsi" w:eastAsia="SimSun" w:hAnsiTheme="minorHAnsi" w:cstheme="minorHAnsi"/>
          <w:sz w:val="24"/>
          <w:lang w:eastAsia="zh-CN"/>
        </w:rPr>
        <w:t>nDI</w:t>
      </w:r>
      <w:proofErr w:type="spellEnd"/>
      <w:r w:rsidRPr="001F3EB2">
        <w:rPr>
          <w:rFonts w:asciiTheme="minorHAnsi" w:eastAsia="SimSun" w:hAnsiTheme="minorHAnsi" w:cstheme="minorHAnsi"/>
          <w:sz w:val="24"/>
          <w:lang w:eastAsia="zh-CN"/>
        </w:rPr>
        <w:t>” um número inteiro; e</w:t>
      </w:r>
    </w:p>
    <w:p w14:paraId="6BB41F75"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sz w:val="24"/>
          <w:lang w:eastAsia="zh-CN"/>
        </w:rPr>
        <w:t>TDI</w:t>
      </w:r>
      <w:r w:rsidRPr="001F3EB2">
        <w:rPr>
          <w:rFonts w:asciiTheme="minorHAnsi" w:eastAsia="SimSun" w:hAnsiTheme="minorHAnsi" w:cstheme="minorHAnsi"/>
          <w:b/>
          <w:sz w:val="24"/>
          <w:vertAlign w:val="subscript"/>
          <w:lang w:eastAsia="zh-CN"/>
        </w:rPr>
        <w:t>k</w:t>
      </w:r>
      <w:proofErr w:type="spellEnd"/>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Taxa DI, de ordem k, expressa ao dia, calculada com 8 (oito) casas decimais, com arredondamento, apurada da seguinte forma:</w:t>
      </w:r>
    </w:p>
    <w:p w14:paraId="7827A9E9" w14:textId="77777777" w:rsidR="00B86B86" w:rsidRPr="001F3EB2" w:rsidRDefault="00B86B86" w:rsidP="00B86B86">
      <w:pPr>
        <w:widowControl w:val="0"/>
        <w:spacing w:before="140" w:line="240" w:lineRule="exact"/>
        <w:ind w:left="1418"/>
        <w:jc w:val="center"/>
        <w:rPr>
          <w:rFonts w:eastAsia="SimSun" w:cstheme="minorHAnsi"/>
          <w:color w:val="000000"/>
          <w:lang w:eastAsia="zh-CN"/>
        </w:rPr>
      </w:pPr>
      <w:r w:rsidRPr="001F3EB2">
        <w:rPr>
          <w:rFonts w:eastAsia="SimSun" w:cstheme="minorHAnsi"/>
          <w:noProof/>
          <w:color w:val="000000"/>
        </w:rPr>
        <w:drawing>
          <wp:anchor distT="0" distB="0" distL="114300" distR="114300" simplePos="0" relativeHeight="251660288" behindDoc="0" locked="0" layoutInCell="1" allowOverlap="1" wp14:anchorId="757DE1E6" wp14:editId="79503009">
            <wp:simplePos x="0" y="0"/>
            <wp:positionH relativeFrom="column">
              <wp:posOffset>2472690</wp:posOffset>
            </wp:positionH>
            <wp:positionV relativeFrom="paragraph">
              <wp:posOffset>92710</wp:posOffset>
            </wp:positionV>
            <wp:extent cx="1579880" cy="571500"/>
            <wp:effectExtent l="0" t="0" r="127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71500"/>
                    </a:xfrm>
                    <a:prstGeom prst="rect">
                      <a:avLst/>
                    </a:prstGeom>
                    <a:noFill/>
                    <a:ln>
                      <a:noFill/>
                    </a:ln>
                  </pic:spPr>
                </pic:pic>
              </a:graphicData>
            </a:graphic>
            <wp14:sizeRelV relativeFrom="margin">
              <wp14:pctHeight>0</wp14:pctHeight>
            </wp14:sizeRelV>
          </wp:anchor>
        </w:drawing>
      </w:r>
    </w:p>
    <w:p w14:paraId="24AE4AC1" w14:textId="77777777" w:rsidR="00B86B86" w:rsidRDefault="00B86B86" w:rsidP="00B86B86">
      <w:pPr>
        <w:pStyle w:val="Body"/>
        <w:spacing w:before="140" w:after="0" w:line="320" w:lineRule="exact"/>
        <w:ind w:left="1418"/>
        <w:rPr>
          <w:rFonts w:asciiTheme="minorHAnsi" w:eastAsia="SimSun" w:hAnsiTheme="minorHAnsi" w:cstheme="minorHAnsi"/>
          <w:sz w:val="24"/>
          <w:lang w:eastAsia="zh-CN"/>
        </w:rPr>
      </w:pPr>
    </w:p>
    <w:p w14:paraId="4D76925F"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58DA328F"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proofErr w:type="spellStart"/>
      <w:r w:rsidRPr="001F3EB2">
        <w:rPr>
          <w:rFonts w:asciiTheme="minorHAnsi" w:eastAsia="SimSun" w:hAnsiTheme="minorHAnsi" w:cstheme="minorHAnsi"/>
          <w:b/>
          <w:iCs/>
          <w:sz w:val="24"/>
          <w:lang w:eastAsia="zh-CN"/>
        </w:rPr>
        <w:t>DI</w:t>
      </w:r>
      <w:r w:rsidRPr="001F3EB2">
        <w:rPr>
          <w:rFonts w:asciiTheme="minorHAnsi" w:eastAsia="SimSun" w:hAnsiTheme="minorHAnsi" w:cstheme="minorHAnsi"/>
          <w:b/>
          <w:iCs/>
          <w:sz w:val="24"/>
          <w:vertAlign w:val="subscript"/>
          <w:lang w:eastAsia="zh-CN"/>
        </w:rPr>
        <w:t>k</w:t>
      </w:r>
      <w:proofErr w:type="spellEnd"/>
      <w:r w:rsidRPr="001F3EB2">
        <w:rPr>
          <w:rFonts w:asciiTheme="minorHAnsi" w:eastAsia="SimSun" w:hAnsiTheme="minorHAnsi" w:cstheme="minorHAnsi"/>
          <w:sz w:val="24"/>
          <w:lang w:eastAsia="zh-CN"/>
        </w:rPr>
        <w:t xml:space="preserve"> = Taxa DI divulgada pela </w:t>
      </w:r>
      <w:r w:rsidRPr="001F3EB2">
        <w:rPr>
          <w:rFonts w:asciiTheme="minorHAnsi" w:hAnsiTheme="minorHAnsi" w:cstheme="minorHAnsi"/>
          <w:sz w:val="24"/>
        </w:rPr>
        <w:t>B3</w:t>
      </w:r>
      <w:r w:rsidRPr="001F3EB2">
        <w:rPr>
          <w:rFonts w:asciiTheme="minorHAnsi" w:eastAsia="SimSun" w:hAnsiTheme="minorHAnsi" w:cstheme="minorHAnsi"/>
          <w:sz w:val="24"/>
          <w:lang w:eastAsia="zh-CN"/>
        </w:rPr>
        <w:t>, válida por 1 (um) Dia Útil (</w:t>
      </w:r>
      <w:r w:rsidRPr="001F3EB2">
        <w:rPr>
          <w:rFonts w:asciiTheme="minorHAnsi" w:eastAsia="SimSun" w:hAnsiTheme="minorHAnsi" w:cstheme="minorHAnsi"/>
          <w:i/>
          <w:iCs/>
          <w:sz w:val="24"/>
          <w:lang w:eastAsia="zh-CN"/>
        </w:rPr>
        <w:t>overnight</w:t>
      </w:r>
      <w:r w:rsidRPr="001F3EB2">
        <w:rPr>
          <w:rFonts w:asciiTheme="minorHAnsi" w:eastAsia="SimSun" w:hAnsiTheme="minorHAnsi" w:cstheme="minorHAnsi"/>
          <w:sz w:val="24"/>
          <w:lang w:eastAsia="zh-CN"/>
        </w:rPr>
        <w:t>), utilizada com 2 (duas) casas decimais.</w:t>
      </w:r>
    </w:p>
    <w:p w14:paraId="45D26EF1" w14:textId="77777777" w:rsidR="00B86B86"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Fator </w:t>
      </w:r>
      <w:r w:rsidRPr="001F3EB2">
        <w:rPr>
          <w:rFonts w:asciiTheme="minorHAnsi" w:eastAsia="SimSun" w:hAnsiTheme="minorHAnsi" w:cstheme="minorHAnsi"/>
          <w:b/>
          <w:i/>
          <w:iCs/>
          <w:sz w:val="24"/>
          <w:lang w:eastAsia="zh-CN"/>
        </w:rPr>
        <w:t>Spread</w:t>
      </w:r>
      <w:r w:rsidRPr="001F3EB2">
        <w:rPr>
          <w:rFonts w:asciiTheme="minorHAnsi" w:eastAsia="SimSun" w:hAnsiTheme="minorHAnsi" w:cstheme="minorHAnsi"/>
          <w:sz w:val="24"/>
          <w:lang w:eastAsia="zh-CN"/>
        </w:rPr>
        <w:t xml:space="preserve"> = Sobretaxa de juros fixos calculada com 9 (nove) casas decimais, com arredondamento, calculado conforme fórmula abaixo:</w:t>
      </w:r>
    </w:p>
    <w:p w14:paraId="34F6E8F8"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lang w:eastAsia="zh-CN"/>
        </w:rPr>
      </w:pPr>
      <w:r w:rsidRPr="001F3EB2">
        <w:rPr>
          <w:rFonts w:asciiTheme="minorHAnsi" w:hAnsiTheme="minorHAnsi" w:cstheme="minorHAnsi"/>
          <w:noProof/>
          <w:sz w:val="24"/>
        </w:rPr>
        <w:drawing>
          <wp:anchor distT="0" distB="0" distL="114300" distR="114300" simplePos="0" relativeHeight="251659264" behindDoc="0" locked="0" layoutInCell="1" allowOverlap="1" wp14:anchorId="144FB04D" wp14:editId="502B2428">
            <wp:simplePos x="0" y="0"/>
            <wp:positionH relativeFrom="column">
              <wp:posOffset>2072640</wp:posOffset>
            </wp:positionH>
            <wp:positionV relativeFrom="paragraph">
              <wp:posOffset>99060</wp:posOffset>
            </wp:positionV>
            <wp:extent cx="2209800" cy="628650"/>
            <wp:effectExtent l="0" t="0" r="0" b="0"/>
            <wp:wrapSquare wrapText="bothSides"/>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8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44EA0" w14:textId="77777777" w:rsidR="00B86B86" w:rsidRPr="001F3EB2" w:rsidRDefault="00B86B86" w:rsidP="00B86B86">
      <w:pPr>
        <w:pStyle w:val="NormalWeb"/>
        <w:widowControl w:val="0"/>
        <w:spacing w:before="140" w:after="0" w:line="320" w:lineRule="exact"/>
        <w:ind w:left="1418"/>
        <w:jc w:val="center"/>
        <w:rPr>
          <w:rFonts w:asciiTheme="minorHAnsi" w:eastAsia="SimSun" w:hAnsiTheme="minorHAnsi" w:cstheme="minorHAnsi"/>
          <w:lang w:eastAsia="zh-CN"/>
        </w:rPr>
      </w:pPr>
    </w:p>
    <w:p w14:paraId="60595CD7" w14:textId="77777777" w:rsidR="00B86B86" w:rsidRPr="001F3EB2" w:rsidRDefault="00B86B86" w:rsidP="00B86B86">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color w:val="000000"/>
          <w:sz w:val="24"/>
          <w:lang w:eastAsia="zh-CN"/>
        </w:rPr>
        <w:t>Onde:</w:t>
      </w:r>
    </w:p>
    <w:p w14:paraId="5F4B82BD" w14:textId="77777777" w:rsidR="00B86B86" w:rsidRPr="001F3EB2" w:rsidRDefault="00B86B86" w:rsidP="00B86B86">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b/>
          <w:i/>
          <w:color w:val="000000"/>
          <w:sz w:val="24"/>
          <w:lang w:eastAsia="zh-CN"/>
        </w:rPr>
        <w:t>spread</w:t>
      </w:r>
      <w:r w:rsidRPr="001F3EB2">
        <w:rPr>
          <w:rFonts w:asciiTheme="minorHAnsi" w:eastAsia="SimSun" w:hAnsiTheme="minorHAnsi" w:cstheme="minorHAnsi"/>
          <w:color w:val="000000"/>
          <w:sz w:val="24"/>
          <w:lang w:eastAsia="zh-CN"/>
        </w:rPr>
        <w:t xml:space="preserve"> = </w:t>
      </w:r>
      <w:r>
        <w:rPr>
          <w:rFonts w:asciiTheme="minorHAnsi" w:eastAsia="SimSun" w:hAnsiTheme="minorHAnsi" w:cstheme="minorHAnsi"/>
          <w:color w:val="000000"/>
          <w:sz w:val="24"/>
          <w:lang w:eastAsia="zh-CN"/>
        </w:rPr>
        <w:t>2,5000</w:t>
      </w:r>
      <w:r w:rsidRPr="001F3EB2">
        <w:rPr>
          <w:rFonts w:asciiTheme="minorHAnsi" w:eastAsia="SimSun" w:hAnsiTheme="minorHAnsi" w:cstheme="minorHAnsi"/>
          <w:color w:val="000000"/>
          <w:sz w:val="24"/>
          <w:lang w:eastAsia="zh-CN"/>
        </w:rPr>
        <w:t>; e</w:t>
      </w:r>
    </w:p>
    <w:p w14:paraId="6EE3764E" w14:textId="77777777" w:rsidR="00B86B86" w:rsidRPr="001F3EB2" w:rsidRDefault="00B86B86" w:rsidP="00B86B86">
      <w:pPr>
        <w:pStyle w:val="Body"/>
        <w:spacing w:before="140" w:after="0" w:line="320" w:lineRule="exact"/>
        <w:ind w:left="1418"/>
        <w:rPr>
          <w:rFonts w:asciiTheme="minorHAnsi" w:hAnsiTheme="minorHAnsi" w:cstheme="minorHAnsi"/>
          <w:sz w:val="24"/>
        </w:rPr>
      </w:pPr>
      <w:r w:rsidRPr="001F3EB2">
        <w:rPr>
          <w:rFonts w:asciiTheme="minorHAnsi" w:eastAsia="SimSun" w:hAnsiTheme="minorHAnsi" w:cstheme="minorHAnsi"/>
          <w:b/>
          <w:sz w:val="24"/>
          <w:lang w:eastAsia="zh-CN"/>
        </w:rPr>
        <w:t>DP</w:t>
      </w:r>
      <w:r w:rsidRPr="001F3EB2">
        <w:rPr>
          <w:rFonts w:asciiTheme="minorHAnsi" w:eastAsia="SimSun" w:hAnsiTheme="minorHAnsi" w:cstheme="minorHAnsi"/>
          <w:sz w:val="24"/>
          <w:lang w:eastAsia="zh-CN"/>
        </w:rPr>
        <w:t xml:space="preserve"> = número de Dias Úteis entre a Primeira Data de Integralização </w:t>
      </w:r>
      <w:r w:rsidRPr="001F3EB2">
        <w:rPr>
          <w:rFonts w:asciiTheme="minorHAnsi" w:hAnsiTheme="minorHAnsi" w:cstheme="minorHAnsi"/>
          <w:sz w:val="24"/>
        </w:rPr>
        <w:t>ou na Data de Pagamento da Remuneração imediatamente anterior, conforme o caso,</w:t>
      </w:r>
      <w:r w:rsidRPr="001F3EB2">
        <w:rPr>
          <w:rFonts w:asciiTheme="minorHAnsi" w:eastAsia="SimSun" w:hAnsiTheme="minorHAnsi" w:cstheme="minorHAnsi"/>
          <w:sz w:val="24"/>
          <w:lang w:eastAsia="zh-CN"/>
        </w:rPr>
        <w:t xml:space="preserve"> e a data do cálculo, sendo “DP” um número inteiro.</w:t>
      </w:r>
    </w:p>
    <w:p w14:paraId="273E92E3" w14:textId="77777777" w:rsidR="00B86B86" w:rsidRPr="001F3EB2" w:rsidRDefault="00B86B86" w:rsidP="00B86B86">
      <w:pPr>
        <w:pStyle w:val="Body"/>
        <w:spacing w:before="140" w:after="0" w:line="320" w:lineRule="exact"/>
        <w:ind w:left="1418"/>
        <w:rPr>
          <w:rFonts w:asciiTheme="minorHAnsi" w:eastAsia="SimSun" w:hAnsiTheme="minorHAnsi" w:cstheme="minorHAnsi"/>
          <w:sz w:val="24"/>
        </w:rPr>
      </w:pPr>
      <w:r w:rsidRPr="001F3EB2">
        <w:rPr>
          <w:rFonts w:asciiTheme="minorHAnsi" w:eastAsia="SimSun" w:hAnsiTheme="minorHAnsi" w:cstheme="minorHAnsi"/>
          <w:sz w:val="24"/>
          <w:u w:val="single"/>
        </w:rPr>
        <w:t>Observações</w:t>
      </w:r>
      <w:r w:rsidRPr="001F3EB2">
        <w:rPr>
          <w:rFonts w:asciiTheme="minorHAnsi" w:eastAsia="SimSun" w:hAnsiTheme="minorHAnsi" w:cstheme="minorHAnsi"/>
          <w:sz w:val="24"/>
        </w:rPr>
        <w:t>:</w:t>
      </w:r>
    </w:p>
    <w:p w14:paraId="2695CE61" w14:textId="77777777" w:rsidR="00B86B86" w:rsidRPr="001F3EB2" w:rsidRDefault="00B86B86" w:rsidP="00B86B86">
      <w:pPr>
        <w:pStyle w:val="Level4"/>
        <w:widowControl w:val="0"/>
        <w:numPr>
          <w:ilvl w:val="3"/>
          <w:numId w:val="32"/>
        </w:numPr>
        <w:tabs>
          <w:tab w:val="clear" w:pos="2041"/>
          <w:tab w:val="num" w:pos="2098"/>
        </w:tabs>
        <w:spacing w:before="140" w:after="0" w:line="320" w:lineRule="exact"/>
        <w:ind w:left="2098"/>
        <w:outlineLvl w:val="3"/>
        <w:rPr>
          <w:rFonts w:asciiTheme="minorHAnsi" w:eastAsia="SimSun" w:hAnsiTheme="minorHAnsi" w:cstheme="minorHAnsi"/>
          <w:sz w:val="24"/>
        </w:rPr>
      </w:pPr>
      <w:r w:rsidRPr="001F3EB2">
        <w:rPr>
          <w:rFonts w:asciiTheme="minorHAnsi" w:hAnsiTheme="minorHAnsi" w:cstheme="minorHAnsi"/>
          <w:sz w:val="24"/>
        </w:rPr>
        <w:t xml:space="preserve">o fator resultante da expressão (1 + </w:t>
      </w:r>
      <w:proofErr w:type="spellStart"/>
      <w:r w:rsidRPr="001F3EB2">
        <w:rPr>
          <w:rFonts w:asciiTheme="minorHAnsi" w:hAnsiTheme="minorHAnsi" w:cstheme="minorHAnsi"/>
          <w:sz w:val="24"/>
        </w:rPr>
        <w:t>TDI</w:t>
      </w:r>
      <w:r w:rsidRPr="001F3EB2">
        <w:rPr>
          <w:rFonts w:asciiTheme="minorHAnsi" w:hAnsiTheme="minorHAnsi" w:cstheme="minorHAnsi"/>
          <w:sz w:val="24"/>
          <w:vertAlign w:val="subscript"/>
        </w:rPr>
        <w:t>k</w:t>
      </w:r>
      <w:proofErr w:type="spellEnd"/>
      <w:r w:rsidRPr="001F3EB2">
        <w:rPr>
          <w:rFonts w:asciiTheme="minorHAnsi" w:hAnsiTheme="minorHAnsi" w:cstheme="minorHAnsi"/>
          <w:sz w:val="24"/>
        </w:rPr>
        <w:t xml:space="preserve">) é considerado com </w:t>
      </w:r>
      <w:r w:rsidRPr="001F3EB2">
        <w:rPr>
          <w:rFonts w:asciiTheme="minorHAnsi" w:hAnsiTheme="minorHAnsi" w:cstheme="minorHAnsi"/>
          <w:sz w:val="24"/>
        </w:rPr>
        <w:lastRenderedPageBreak/>
        <w:t>16 (dezesseis) casas decimais, sem arredondamento</w:t>
      </w:r>
      <w:r w:rsidRPr="001F3EB2">
        <w:rPr>
          <w:rFonts w:asciiTheme="minorHAnsi" w:eastAsia="SimSun" w:hAnsiTheme="minorHAnsi" w:cstheme="minorHAnsi"/>
          <w:sz w:val="24"/>
        </w:rPr>
        <w:t>;</w:t>
      </w:r>
    </w:p>
    <w:p w14:paraId="5C1B36C1" w14:textId="77777777" w:rsidR="00B86B86" w:rsidRPr="001F3EB2" w:rsidRDefault="00B86B86" w:rsidP="00B86B86">
      <w:pPr>
        <w:pStyle w:val="Level4"/>
        <w:widowControl w:val="0"/>
        <w:numPr>
          <w:ilvl w:val="3"/>
          <w:numId w:val="32"/>
        </w:numPr>
        <w:tabs>
          <w:tab w:val="clear" w:pos="2041"/>
          <w:tab w:val="num" w:pos="2098"/>
        </w:tabs>
        <w:spacing w:before="140" w:after="0" w:line="320" w:lineRule="exact"/>
        <w:ind w:left="2098"/>
        <w:outlineLvl w:val="3"/>
        <w:rPr>
          <w:rFonts w:asciiTheme="minorHAnsi" w:eastAsia="SimSun" w:hAnsiTheme="minorHAnsi" w:cstheme="minorHAnsi"/>
          <w:sz w:val="24"/>
        </w:rPr>
      </w:pPr>
      <w:r w:rsidRPr="001F3EB2">
        <w:rPr>
          <w:rFonts w:asciiTheme="minorHAnsi" w:hAnsiTheme="minorHAnsi" w:cstheme="minorHAnsi"/>
          <w:sz w:val="24"/>
        </w:rPr>
        <w:t xml:space="preserve">efetua-se o </w:t>
      </w:r>
      <w:proofErr w:type="spellStart"/>
      <w:r w:rsidRPr="001F3EB2">
        <w:rPr>
          <w:rFonts w:asciiTheme="minorHAnsi" w:hAnsiTheme="minorHAnsi" w:cstheme="minorHAnsi"/>
          <w:sz w:val="24"/>
        </w:rPr>
        <w:t>produtório</w:t>
      </w:r>
      <w:proofErr w:type="spellEnd"/>
      <w:r w:rsidRPr="001F3EB2">
        <w:rPr>
          <w:rFonts w:asciiTheme="minorHAnsi" w:hAnsiTheme="minorHAnsi" w:cstheme="minorHAnsi"/>
          <w:sz w:val="24"/>
        </w:rPr>
        <w:t xml:space="preserve"> dos fatores diários (1 + </w:t>
      </w:r>
      <w:proofErr w:type="spellStart"/>
      <w:r w:rsidRPr="001F3EB2">
        <w:rPr>
          <w:rFonts w:asciiTheme="minorHAnsi" w:hAnsiTheme="minorHAnsi" w:cstheme="minorHAnsi"/>
          <w:sz w:val="24"/>
        </w:rPr>
        <w:t>TDI</w:t>
      </w:r>
      <w:r w:rsidRPr="001F3EB2">
        <w:rPr>
          <w:rFonts w:asciiTheme="minorHAnsi" w:hAnsiTheme="minorHAnsi" w:cstheme="minorHAnsi"/>
          <w:sz w:val="24"/>
          <w:vertAlign w:val="subscript"/>
        </w:rPr>
        <w:t>k</w:t>
      </w:r>
      <w:proofErr w:type="spellEnd"/>
      <w:r w:rsidRPr="001F3EB2">
        <w:rPr>
          <w:rFonts w:asciiTheme="minorHAnsi" w:hAnsiTheme="minorHAnsi" w:cstheme="minorHAnsi"/>
          <w:sz w:val="24"/>
        </w:rPr>
        <w:t>), sendo que a cada fator diário acumulado, trunca-se o resultado com 16 (dezesseis) casas decimais, aplicando-se o próximo fator diário, e assim por diante até o último considerado; e</w:t>
      </w:r>
    </w:p>
    <w:p w14:paraId="1B1069F3" w14:textId="77777777" w:rsidR="00B86B86" w:rsidRPr="001F3EB2" w:rsidRDefault="00B86B86" w:rsidP="00B86B86">
      <w:pPr>
        <w:pStyle w:val="Level4"/>
        <w:widowControl w:val="0"/>
        <w:numPr>
          <w:ilvl w:val="3"/>
          <w:numId w:val="32"/>
        </w:numPr>
        <w:tabs>
          <w:tab w:val="clear" w:pos="2041"/>
          <w:tab w:val="num" w:pos="2098"/>
        </w:tabs>
        <w:spacing w:before="140" w:after="0" w:line="320" w:lineRule="exact"/>
        <w:ind w:left="2098"/>
        <w:outlineLvl w:val="3"/>
        <w:rPr>
          <w:rFonts w:asciiTheme="minorHAnsi" w:eastAsia="SimSun" w:hAnsiTheme="minorHAnsi" w:cstheme="minorHAnsi"/>
          <w:sz w:val="24"/>
        </w:rPr>
      </w:pPr>
      <w:r w:rsidRPr="001F3EB2">
        <w:rPr>
          <w:rFonts w:asciiTheme="minorHAnsi" w:hAnsiTheme="minorHAnsi" w:cstheme="minorHAnsi"/>
          <w:sz w:val="24"/>
        </w:rPr>
        <w:t>a Taxa DI</w:t>
      </w:r>
      <w:r w:rsidRPr="001F3EB2">
        <w:rPr>
          <w:rFonts w:asciiTheme="minorHAnsi" w:hAnsiTheme="minorHAnsi" w:cstheme="minorHAnsi"/>
          <w:i/>
          <w:sz w:val="24"/>
        </w:rPr>
        <w:t xml:space="preserve"> </w:t>
      </w:r>
      <w:r w:rsidRPr="001F3EB2">
        <w:rPr>
          <w:rFonts w:asciiTheme="minorHAnsi" w:hAnsiTheme="minorHAnsi" w:cstheme="minorHAnsi"/>
          <w:sz w:val="24"/>
        </w:rPr>
        <w:t>deverá ser utilizada considerando idêntico número de casas decimais divulgado pelo órgão responsável pelo seu cálculo, salvo quando expressamente indicado de outra forma.</w:t>
      </w:r>
    </w:p>
    <w:p w14:paraId="5FBD4EF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Define-se “</w:t>
      </w:r>
      <w:r w:rsidRPr="001F3EB2">
        <w:rPr>
          <w:rFonts w:asciiTheme="minorHAnsi" w:hAnsiTheme="minorHAnsi" w:cstheme="minorHAnsi"/>
          <w:b/>
          <w:sz w:val="24"/>
        </w:rPr>
        <w:t>Período de Capitalização</w:t>
      </w:r>
      <w:r w:rsidRPr="001F3EB2">
        <w:rPr>
          <w:rFonts w:asciiTheme="minorHAnsi" w:hAnsiTheme="minorHAnsi" w:cstheme="minorHAnsi"/>
          <w:sz w:val="24"/>
        </w:rPr>
        <w:t>”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7C8B42B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6" w:name="_Ref440269418"/>
      <w:bookmarkStart w:id="87" w:name="_DV_C96"/>
      <w:bookmarkEnd w:id="84"/>
      <w:r w:rsidRPr="001F3EB2">
        <w:rPr>
          <w:rFonts w:asciiTheme="minorHAnsi" w:hAnsiTheme="minorHAnsi" w:cstheme="minorHAns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058ADF9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88" w:name="_Ref137107438"/>
      <w:bookmarkStart w:id="89" w:name="_Ref168843123"/>
      <w:bookmarkStart w:id="90" w:name="_Ref210749176"/>
      <w:bookmarkStart w:id="91" w:name="_Ref479166224"/>
      <w:r w:rsidRPr="001F3EB2">
        <w:rPr>
          <w:rFonts w:asciiTheme="minorHAnsi" w:hAnsiTheme="minorHAnsi" w:cstheme="minorHAnsi"/>
          <w:sz w:val="24"/>
        </w:rPr>
        <w:t xml:space="preserve">Na hipótese de extinção, limitação e/ou não divulgação da Taxa DI por mais de 5 (cinco) Dias Úteis consecutivos após a data esperada para sua apuração e/ou divulgação ou no caso de impossibilidade de aplicação da Taxa DI à Remuneração das Debêntures por proibição legal ou judicial, será utilizada, o índice que vier a substituí-lo legalmente. Caso não haja um substituto legal para a Taxa DI, o Agente Fiduciário deverá,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até 2 (dois) Dias Úteis contados: </w:t>
      </w:r>
      <w:r w:rsidRPr="001F3EB2">
        <w:rPr>
          <w:rFonts w:asciiTheme="minorHAnsi" w:hAnsiTheme="minorHAnsi" w:cstheme="minorHAnsi"/>
          <w:b/>
          <w:sz w:val="24"/>
        </w:rPr>
        <w:t>(i)</w:t>
      </w:r>
      <w:r w:rsidRPr="001F3EB2">
        <w:rPr>
          <w:rFonts w:asciiTheme="minorHAnsi" w:hAnsiTheme="minorHAnsi" w:cstheme="minorHAnsi"/>
          <w:sz w:val="24"/>
        </w:rPr>
        <w:t xml:space="preserve"> do fim prazo de 5 (cinco) Dias Úteis;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do primeiro dia em que a Taxa DI não possa ser utilizada por proibição legal ou judicial, convocar Assembleia Geral (conforme abaixo definida) para deliberar, em comum acordo com a </w:t>
      </w:r>
      <w:r w:rsidRPr="001F3EB2">
        <w:rPr>
          <w:rFonts w:asciiTheme="minorHAnsi" w:hAnsiTheme="minorHAnsi" w:cstheme="minorHAnsi"/>
          <w:sz w:val="24"/>
        </w:rPr>
        <w:lastRenderedPageBreak/>
        <w:t xml:space="preserve">Emissora e com os Debenturistas e observada a regulamentação aplicável, sobre o novo parâmetro de remuneração das Debêntures a ser aplicado, observadas as disposições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relativas aos quóruns para instalação e deliberação da Assembleia Geral (“</w:t>
      </w:r>
      <w:r w:rsidRPr="001F3EB2">
        <w:rPr>
          <w:rFonts w:asciiTheme="minorHAnsi" w:hAnsiTheme="minorHAnsi" w:cstheme="minorHAnsi"/>
          <w:b/>
          <w:sz w:val="24"/>
        </w:rPr>
        <w:t>Taxa Substitutiva</w:t>
      </w:r>
      <w:r w:rsidRPr="001F3EB2">
        <w:rPr>
          <w:rFonts w:asciiTheme="minorHAnsi" w:hAnsiTheme="minorHAnsi" w:cstheme="minorHAnsi"/>
          <w:sz w:val="24"/>
        </w:rPr>
        <w:t xml:space="preserve">”). Até a deliberação da Taxa Substitutiva, a última Taxa DI divulgada será utilizada na apuração do </w:t>
      </w:r>
      <w:proofErr w:type="spellStart"/>
      <w:r w:rsidRPr="001F3EB2">
        <w:rPr>
          <w:rFonts w:asciiTheme="minorHAnsi" w:hAnsiTheme="minorHAnsi" w:cstheme="minorHAnsi"/>
          <w:sz w:val="24"/>
        </w:rPr>
        <w:t>FatorDI</w:t>
      </w:r>
      <w:proofErr w:type="spellEnd"/>
      <w:r w:rsidRPr="001F3EB2">
        <w:rPr>
          <w:rFonts w:asciiTheme="minorHAnsi" w:hAnsiTheme="minorHAnsi" w:cstheme="minorHAnsi"/>
          <w:sz w:val="24"/>
        </w:rPr>
        <w:t xml:space="preserve"> quando do cálculo de quaisquer obrigações previstas nesta Escritura de Emissão, não sendo devidas quaisquer compensações entre a Emissora e os Debenturistas, quando da deliberação </w:t>
      </w:r>
      <w:bookmarkEnd w:id="88"/>
      <w:bookmarkEnd w:id="89"/>
      <w:bookmarkEnd w:id="90"/>
      <w:r w:rsidRPr="001F3EB2">
        <w:rPr>
          <w:rFonts w:asciiTheme="minorHAnsi" w:hAnsiTheme="minorHAnsi" w:cstheme="minorHAnsi"/>
          <w:sz w:val="24"/>
        </w:rPr>
        <w:t>da Taxa Substitutiva.</w:t>
      </w:r>
      <w:bookmarkEnd w:id="91"/>
      <w:r w:rsidRPr="001F3EB2">
        <w:rPr>
          <w:rFonts w:asciiTheme="minorHAnsi" w:hAnsiTheme="minorHAnsi" w:cstheme="minorHAnsi"/>
          <w:sz w:val="24"/>
        </w:rPr>
        <w:t xml:space="preserve"> </w:t>
      </w:r>
    </w:p>
    <w:p w14:paraId="3BB0626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na Assembleia Geral, não haja acordo sobre a Taxa Substitutiva</w:t>
      </w:r>
      <w:r w:rsidRPr="001F3EB2" w:rsidDel="00CC4577">
        <w:rPr>
          <w:rFonts w:asciiTheme="minorHAnsi" w:hAnsiTheme="minorHAnsi" w:cstheme="minorHAnsi"/>
          <w:sz w:val="24"/>
        </w:rPr>
        <w:t xml:space="preserve"> </w:t>
      </w:r>
      <w:r w:rsidRPr="001F3EB2">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Emissora deverá resgatar antecipadamente a totalidade das Debêntures, no prazo de até 20 (vinte) dias corridos contados: </w:t>
      </w:r>
      <w:r w:rsidRPr="001F3EB2">
        <w:rPr>
          <w:rFonts w:asciiTheme="minorHAnsi" w:hAnsiTheme="minorHAnsi" w:cstheme="minorHAnsi"/>
          <w:b/>
          <w:sz w:val="24"/>
        </w:rPr>
        <w:t>(i)</w:t>
      </w:r>
      <w:r w:rsidRPr="001F3EB2">
        <w:rPr>
          <w:rFonts w:asciiTheme="minorHAnsi" w:hAnsiTheme="minorHAnsi" w:cstheme="minorHAnsi"/>
          <w:sz w:val="24"/>
        </w:rPr>
        <w:t xml:space="preserve"> da data em que ocorrer a Assembleia Geral;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 data em que a Assembleia Geral deveria ter sido realizada, em caso de ausência de quórum de instalação,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_Ref501570468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ou </w:t>
      </w:r>
      <w:r w:rsidRPr="001F3EB2">
        <w:rPr>
          <w:rFonts w:asciiTheme="minorHAnsi" w:hAnsiTheme="minorHAnsi" w:cstheme="minorHAnsi"/>
          <w:b/>
          <w:sz w:val="24"/>
        </w:rPr>
        <w:t>(iii)</w:t>
      </w:r>
      <w:r w:rsidRPr="001F3EB2">
        <w:rPr>
          <w:rFonts w:asciiTheme="minorHAnsi" w:hAnsiTheme="minorHAnsi" w:cstheme="minorHAnsi"/>
          <w:sz w:val="24"/>
        </w:rPr>
        <w:t xml:space="preserve"> na Data de Vencimento, o que ocorrer primeiro, pelo seu Valor Nominal Unitário ou saldo do Valor Nominal Unitário, conforme o caso, acrescido da Remuneração devida até a data do efetivo resgate, calculados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a partir da Primeira Data de Integralização, ou Data de Pagamento da Remuneração imediatamente anterior, conforme o caso, sem pagamento de multa ou qualquer prêmio, ressalvado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_Ref65499440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5.22</w:t>
      </w:r>
      <w:r w:rsidRPr="001F3EB2">
        <w:rPr>
          <w:rFonts w:asciiTheme="minorHAnsi" w:hAnsiTheme="minorHAnsi" w:cstheme="minorHAnsi"/>
          <w:sz w:val="24"/>
        </w:rPr>
        <w:fldChar w:fldCharType="end"/>
      </w:r>
      <w:r w:rsidRPr="001F3EB2">
        <w:rPr>
          <w:rFonts w:asciiTheme="minorHAnsi" w:hAnsiTheme="minorHAnsi" w:cstheme="minorHAnsi"/>
          <w:sz w:val="24"/>
        </w:rPr>
        <w:t>.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86"/>
    </w:p>
    <w:p w14:paraId="78BC9668"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75E3176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Pagamento da Remuneração das Debêntures</w:t>
      </w:r>
    </w:p>
    <w:p w14:paraId="2406B65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bCs/>
          <w:sz w:val="24"/>
        </w:rPr>
      </w:pPr>
      <w:bookmarkStart w:id="92" w:name="_Hlk67940577"/>
      <w:r w:rsidRPr="001F3EB2">
        <w:rPr>
          <w:rFonts w:asciiTheme="minorHAnsi" w:hAnsiTheme="minorHAnsi" w:cstheme="minorHAnsi"/>
          <w:sz w:val="24"/>
        </w:rPr>
        <w:lastRenderedPageBreak/>
        <w:t xml:space="preserve">Sem prejuízo dos pagamentos </w:t>
      </w:r>
      <w:bookmarkEnd w:id="92"/>
      <w:r>
        <w:rPr>
          <w:rFonts w:asciiTheme="minorHAnsi" w:hAnsiTheme="minorHAnsi" w:cstheme="minorHAnsi"/>
          <w:sz w:val="24"/>
        </w:rPr>
        <w:t xml:space="preserve">em decorrência de eventual vencimento antecipado, amortização extraordinária facultativa, resgate antecipado das Debêntures ou Aquisição Facultativa, nos termos desta Escritura de Emissão, a Remuneração será paga semestralmente, a partir da Data de Emissão, sempre nos dias 30 dos meses de janeiro e julho de cada ano, sendo o primeiro pagamento devido em 30 de janeiro de 2022 e o último na respectiva Data do Vencimento, conforme os cronogramas descrito abaixo </w:t>
      </w:r>
      <w:r w:rsidRPr="001F3EB2">
        <w:rPr>
          <w:rFonts w:asciiTheme="minorHAnsi" w:hAnsiTheme="minorHAnsi" w:cstheme="minorHAnsi"/>
          <w:sz w:val="24"/>
        </w:rPr>
        <w:t>(“</w:t>
      </w:r>
      <w:r w:rsidRPr="001F3EB2">
        <w:rPr>
          <w:rFonts w:asciiTheme="minorHAnsi" w:hAnsiTheme="minorHAnsi" w:cstheme="minorHAnsi"/>
          <w:b/>
          <w:sz w:val="24"/>
        </w:rPr>
        <w:t>Data de Pagamento da Remuneração</w:t>
      </w:r>
      <w:r w:rsidRPr="001F3EB2">
        <w:rPr>
          <w:rFonts w:asciiTheme="minorHAnsi" w:hAnsiTheme="minorHAnsi" w:cstheme="minorHAnsi"/>
          <w:sz w:val="24"/>
        </w:rPr>
        <w:t xml:space="preserve">”). </w:t>
      </w:r>
    </w:p>
    <w:p w14:paraId="308E30A7"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1417"/>
        <w:gridCol w:w="5670"/>
      </w:tblGrid>
      <w:tr w:rsidR="00B86B86" w:rsidRPr="00A6520D" w14:paraId="7BBB707F" w14:textId="77777777" w:rsidTr="004D35C3">
        <w:tc>
          <w:tcPr>
            <w:tcW w:w="5000" w:type="pct"/>
            <w:gridSpan w:val="2"/>
            <w:shd w:val="clear" w:color="auto" w:fill="D9D9D9" w:themeFill="background1" w:themeFillShade="D9"/>
            <w:vAlign w:val="center"/>
          </w:tcPr>
          <w:p w14:paraId="59ED329C" w14:textId="77777777" w:rsidR="00B86B86" w:rsidRPr="001F3EB2" w:rsidRDefault="00B86B86" w:rsidP="004D35C3">
            <w:pPr>
              <w:pStyle w:val="Level1"/>
              <w:widowControl w:val="0"/>
              <w:numPr>
                <w:ilvl w:val="0"/>
                <w:numId w:val="0"/>
              </w:numPr>
              <w:spacing w:before="140" w:after="0" w:line="320" w:lineRule="exact"/>
              <w:ind w:left="1033"/>
              <w:jc w:val="center"/>
              <w:rPr>
                <w:rFonts w:asciiTheme="minorHAnsi" w:hAnsiTheme="minorHAnsi" w:cstheme="minorHAnsi"/>
                <w:sz w:val="24"/>
                <w:szCs w:val="24"/>
              </w:rPr>
            </w:pPr>
            <w:r w:rsidRPr="001F3EB2">
              <w:rPr>
                <w:rFonts w:asciiTheme="minorHAnsi" w:hAnsiTheme="minorHAnsi" w:cstheme="minorHAnsi"/>
                <w:sz w:val="24"/>
                <w:szCs w:val="24"/>
              </w:rPr>
              <w:t>Remuneração da</w:t>
            </w:r>
            <w:r>
              <w:rPr>
                <w:rFonts w:asciiTheme="minorHAnsi" w:hAnsiTheme="minorHAnsi" w:cstheme="minorHAnsi"/>
                <w:sz w:val="24"/>
                <w:szCs w:val="24"/>
              </w:rPr>
              <w:t>s Debêntures</w:t>
            </w:r>
          </w:p>
        </w:tc>
      </w:tr>
      <w:tr w:rsidR="00B86B86" w:rsidRPr="0017532E" w14:paraId="330D6A58" w14:textId="77777777" w:rsidTr="004D35C3">
        <w:tc>
          <w:tcPr>
            <w:tcW w:w="1000" w:type="pct"/>
            <w:shd w:val="clear" w:color="auto" w:fill="D9D9D9" w:themeFill="background1" w:themeFillShade="D9"/>
          </w:tcPr>
          <w:p w14:paraId="60D7B291" w14:textId="77777777" w:rsidR="00B86B86" w:rsidRPr="001F3EB2" w:rsidRDefault="00B86B86" w:rsidP="004D35C3">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1F3EB2">
              <w:rPr>
                <w:rFonts w:asciiTheme="minorHAnsi" w:hAnsiTheme="minorHAnsi" w:cstheme="minorHAnsi"/>
                <w:b/>
                <w:bCs/>
                <w:sz w:val="24"/>
              </w:rPr>
              <w:t>Parcela (semestral)</w:t>
            </w:r>
          </w:p>
        </w:tc>
        <w:tc>
          <w:tcPr>
            <w:tcW w:w="4000" w:type="pct"/>
            <w:shd w:val="clear" w:color="auto" w:fill="D9D9D9" w:themeFill="background1" w:themeFillShade="D9"/>
            <w:vAlign w:val="center"/>
          </w:tcPr>
          <w:p w14:paraId="4DEA5D62"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b/>
                <w:bCs/>
                <w:sz w:val="24"/>
              </w:rPr>
            </w:pPr>
            <w:r w:rsidRPr="001F3EB2">
              <w:rPr>
                <w:rFonts w:asciiTheme="minorHAnsi" w:hAnsiTheme="minorHAnsi" w:cstheme="minorHAnsi"/>
                <w:b/>
                <w:bCs/>
                <w:sz w:val="24"/>
              </w:rPr>
              <w:t>Data de Pagamento da Remuneração</w:t>
            </w:r>
          </w:p>
        </w:tc>
      </w:tr>
      <w:tr w:rsidR="00B86B86" w:rsidRPr="0017532E" w14:paraId="1913107E" w14:textId="77777777" w:rsidTr="004D35C3">
        <w:tc>
          <w:tcPr>
            <w:tcW w:w="1000" w:type="pct"/>
            <w:vAlign w:val="center"/>
          </w:tcPr>
          <w:p w14:paraId="24B58178"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1ª</w:t>
            </w:r>
          </w:p>
        </w:tc>
        <w:tc>
          <w:tcPr>
            <w:tcW w:w="4000" w:type="pct"/>
            <w:vAlign w:val="center"/>
          </w:tcPr>
          <w:p w14:paraId="6234A7B7"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2022</w:t>
            </w:r>
          </w:p>
        </w:tc>
      </w:tr>
      <w:tr w:rsidR="00B86B86" w:rsidRPr="0017532E" w14:paraId="3AAC568E" w14:textId="77777777" w:rsidTr="004D35C3">
        <w:tc>
          <w:tcPr>
            <w:tcW w:w="1000" w:type="pct"/>
            <w:vAlign w:val="center"/>
          </w:tcPr>
          <w:p w14:paraId="0B6C72AA"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2ª</w:t>
            </w:r>
          </w:p>
        </w:tc>
        <w:tc>
          <w:tcPr>
            <w:tcW w:w="4000" w:type="pct"/>
            <w:vAlign w:val="center"/>
          </w:tcPr>
          <w:p w14:paraId="5A77A2C5"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2022</w:t>
            </w:r>
          </w:p>
        </w:tc>
      </w:tr>
      <w:tr w:rsidR="00B86B86" w:rsidRPr="0017532E" w14:paraId="3C117982" w14:textId="77777777" w:rsidTr="004D35C3">
        <w:tc>
          <w:tcPr>
            <w:tcW w:w="1000" w:type="pct"/>
            <w:vAlign w:val="center"/>
          </w:tcPr>
          <w:p w14:paraId="00814A26"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3ª</w:t>
            </w:r>
          </w:p>
        </w:tc>
        <w:tc>
          <w:tcPr>
            <w:tcW w:w="4000" w:type="pct"/>
            <w:vAlign w:val="center"/>
          </w:tcPr>
          <w:p w14:paraId="7B064EFF"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2023</w:t>
            </w:r>
          </w:p>
        </w:tc>
      </w:tr>
      <w:tr w:rsidR="00B86B86" w:rsidRPr="0017532E" w14:paraId="537B3C8A" w14:textId="77777777" w:rsidTr="004D35C3">
        <w:tc>
          <w:tcPr>
            <w:tcW w:w="1000" w:type="pct"/>
            <w:vAlign w:val="center"/>
          </w:tcPr>
          <w:p w14:paraId="056F52C3"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4ª</w:t>
            </w:r>
          </w:p>
        </w:tc>
        <w:tc>
          <w:tcPr>
            <w:tcW w:w="4000" w:type="pct"/>
            <w:vAlign w:val="center"/>
          </w:tcPr>
          <w:p w14:paraId="1AC6B0D9"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2023</w:t>
            </w:r>
          </w:p>
        </w:tc>
      </w:tr>
      <w:tr w:rsidR="00B86B86" w:rsidRPr="0017532E" w14:paraId="16AC53E5" w14:textId="77777777" w:rsidTr="004D35C3">
        <w:tc>
          <w:tcPr>
            <w:tcW w:w="1000" w:type="pct"/>
            <w:vAlign w:val="center"/>
          </w:tcPr>
          <w:p w14:paraId="39CE4D74"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5ª</w:t>
            </w:r>
          </w:p>
        </w:tc>
        <w:tc>
          <w:tcPr>
            <w:tcW w:w="4000" w:type="pct"/>
            <w:vAlign w:val="center"/>
          </w:tcPr>
          <w:p w14:paraId="3A7E3462"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2024</w:t>
            </w:r>
          </w:p>
        </w:tc>
      </w:tr>
      <w:tr w:rsidR="00B86B86" w:rsidRPr="0017532E" w14:paraId="1887D1AB" w14:textId="77777777" w:rsidTr="004D35C3">
        <w:tc>
          <w:tcPr>
            <w:tcW w:w="1000" w:type="pct"/>
            <w:vAlign w:val="center"/>
          </w:tcPr>
          <w:p w14:paraId="6C1B25D2"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6ª</w:t>
            </w:r>
          </w:p>
        </w:tc>
        <w:tc>
          <w:tcPr>
            <w:tcW w:w="4000" w:type="pct"/>
            <w:vAlign w:val="center"/>
          </w:tcPr>
          <w:p w14:paraId="6886DAE1"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A227DA">
              <w:rPr>
                <w:rFonts w:asciiTheme="minorHAnsi" w:hAnsiTheme="minorHAnsi" w:cstheme="minorHAnsi"/>
                <w:sz w:val="24"/>
              </w:rPr>
              <w:t>30 de julho de 2024</w:t>
            </w:r>
          </w:p>
        </w:tc>
      </w:tr>
      <w:tr w:rsidR="00B86B86" w:rsidRPr="0003407A" w14:paraId="70A6939C" w14:textId="77777777" w:rsidTr="004D35C3">
        <w:tc>
          <w:tcPr>
            <w:tcW w:w="1000" w:type="pct"/>
            <w:vAlign w:val="center"/>
          </w:tcPr>
          <w:p w14:paraId="2D833E20"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7ª</w:t>
            </w:r>
          </w:p>
        </w:tc>
        <w:tc>
          <w:tcPr>
            <w:tcW w:w="4000" w:type="pct"/>
            <w:vAlign w:val="center"/>
          </w:tcPr>
          <w:p w14:paraId="1EF32386"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2025</w:t>
            </w:r>
          </w:p>
        </w:tc>
      </w:tr>
      <w:tr w:rsidR="00B86B86" w:rsidRPr="0003407A" w14:paraId="4F215E9B" w14:textId="77777777" w:rsidTr="004D35C3">
        <w:tc>
          <w:tcPr>
            <w:tcW w:w="1000" w:type="pct"/>
            <w:vAlign w:val="center"/>
          </w:tcPr>
          <w:p w14:paraId="4179AFE6"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8ª</w:t>
            </w:r>
          </w:p>
        </w:tc>
        <w:tc>
          <w:tcPr>
            <w:tcW w:w="4000" w:type="pct"/>
            <w:vAlign w:val="center"/>
          </w:tcPr>
          <w:p w14:paraId="745DD781"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julho de 2025</w:t>
            </w:r>
          </w:p>
        </w:tc>
      </w:tr>
      <w:tr w:rsidR="00B86B86" w:rsidRPr="0003407A" w14:paraId="077C8879" w14:textId="77777777" w:rsidTr="004D35C3">
        <w:tc>
          <w:tcPr>
            <w:tcW w:w="1000" w:type="pct"/>
            <w:vAlign w:val="center"/>
          </w:tcPr>
          <w:p w14:paraId="4E374C21"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9ª</w:t>
            </w:r>
          </w:p>
        </w:tc>
        <w:tc>
          <w:tcPr>
            <w:tcW w:w="4000" w:type="pct"/>
            <w:vAlign w:val="center"/>
          </w:tcPr>
          <w:p w14:paraId="3A707670"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2026</w:t>
            </w:r>
          </w:p>
        </w:tc>
      </w:tr>
      <w:tr w:rsidR="00B86B86" w:rsidRPr="0003407A" w14:paraId="60E36BBA" w14:textId="77777777" w:rsidTr="004D35C3">
        <w:tc>
          <w:tcPr>
            <w:tcW w:w="1000" w:type="pct"/>
            <w:vAlign w:val="center"/>
          </w:tcPr>
          <w:p w14:paraId="4F8C3F01" w14:textId="77777777" w:rsidR="00B86B86" w:rsidRPr="001F3EB2"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Pr>
                <w:rFonts w:asciiTheme="minorHAnsi" w:hAnsiTheme="minorHAnsi" w:cstheme="minorHAnsi"/>
                <w:sz w:val="24"/>
              </w:rPr>
              <w:t>10ª</w:t>
            </w:r>
          </w:p>
        </w:tc>
        <w:tc>
          <w:tcPr>
            <w:tcW w:w="4000" w:type="pct"/>
            <w:vAlign w:val="center"/>
          </w:tcPr>
          <w:p w14:paraId="5259FA48" w14:textId="77777777" w:rsidR="00B86B86" w:rsidRPr="0003407A" w:rsidRDefault="00B86B86" w:rsidP="004D35C3">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Data de Vencimento</w:t>
            </w:r>
          </w:p>
        </w:tc>
      </w:tr>
    </w:tbl>
    <w:p w14:paraId="0FA8BB08" w14:textId="77777777" w:rsidR="00B86B86" w:rsidRPr="001F3EB2" w:rsidRDefault="00B86B86" w:rsidP="00B86B86">
      <w:pPr>
        <w:pStyle w:val="Level3"/>
        <w:widowControl w:val="0"/>
        <w:numPr>
          <w:ilvl w:val="0"/>
          <w:numId w:val="0"/>
        </w:numPr>
        <w:spacing w:before="140" w:after="0" w:line="320" w:lineRule="exact"/>
        <w:rPr>
          <w:rFonts w:asciiTheme="minorHAnsi" w:hAnsiTheme="minorHAnsi" w:cstheme="minorHAnsi"/>
          <w:b/>
          <w:bCs/>
          <w:sz w:val="24"/>
        </w:rPr>
      </w:pPr>
    </w:p>
    <w:p w14:paraId="571BCA1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93" w:name="_Ref440552532"/>
      <w:r w:rsidRPr="001F3EB2">
        <w:rPr>
          <w:rFonts w:asciiTheme="minorHAnsi" w:hAnsiTheme="minorHAnsi" w:cstheme="minorHAnsi"/>
          <w:b/>
          <w:sz w:val="24"/>
        </w:rPr>
        <w:t>Pagamento do Valor Nominal Unitário</w:t>
      </w:r>
      <w:bookmarkEnd w:id="93"/>
      <w:r w:rsidRPr="001F3EB2">
        <w:rPr>
          <w:rFonts w:asciiTheme="minorHAnsi" w:hAnsiTheme="minorHAnsi" w:cstheme="minorHAnsi"/>
          <w:b/>
          <w:sz w:val="24"/>
        </w:rPr>
        <w:t xml:space="preserve"> das Debêntures</w:t>
      </w:r>
    </w:p>
    <w:p w14:paraId="6023D5C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94" w:name="_Hlk71656395"/>
      <w:r w:rsidRPr="001F3EB2">
        <w:rPr>
          <w:rFonts w:asciiTheme="minorHAnsi" w:hAnsiTheme="minorHAnsi" w:cstheme="minorHAnsi"/>
          <w:i/>
          <w:sz w:val="24"/>
          <w:u w:val="single"/>
        </w:rPr>
        <w:t>Amortização das Debêntures</w:t>
      </w:r>
      <w:r w:rsidRPr="001F3EB2">
        <w:rPr>
          <w:rFonts w:asciiTheme="minorHAnsi" w:hAnsiTheme="minorHAnsi" w:cstheme="minorHAnsi"/>
          <w:sz w:val="24"/>
        </w:rPr>
        <w:t xml:space="preserve">: Sem prejuízo dos pagamentos em decorrência de eventual vencimento antecipado, amortização extraordinária facultativa, resgate antecipado das Debêntures ou Aquisição Facultativa, nos termos desta Escritura de Emissão, o saldo do </w:t>
      </w:r>
      <w:r w:rsidRPr="001F3EB2">
        <w:rPr>
          <w:rFonts w:asciiTheme="minorHAnsi" w:hAnsiTheme="minorHAnsi" w:cstheme="minorHAnsi"/>
          <w:sz w:val="24"/>
        </w:rPr>
        <w:lastRenderedPageBreak/>
        <w:t xml:space="preserve">Valor Nominal Unitário das Debêntures será amortizado em parcelas anuais, a partir do </w:t>
      </w:r>
      <w:r>
        <w:rPr>
          <w:rFonts w:asciiTheme="minorHAnsi" w:hAnsiTheme="minorHAnsi" w:cstheme="minorHAnsi"/>
          <w:sz w:val="24"/>
        </w:rPr>
        <w:t>terceiro</w:t>
      </w:r>
      <w:r w:rsidRPr="001F3EB2">
        <w:rPr>
          <w:rFonts w:asciiTheme="minorHAnsi" w:hAnsiTheme="minorHAnsi" w:cstheme="minorHAnsi"/>
          <w:sz w:val="24"/>
        </w:rPr>
        <w:t xml:space="preserve"> ano, sendo a primeira amortização em 30 de julho de 202</w:t>
      </w:r>
      <w:r>
        <w:rPr>
          <w:rFonts w:asciiTheme="minorHAnsi" w:hAnsiTheme="minorHAnsi" w:cstheme="minorHAnsi"/>
          <w:sz w:val="24"/>
        </w:rPr>
        <w:t>4</w:t>
      </w:r>
      <w:r w:rsidRPr="001F3EB2">
        <w:rPr>
          <w:rFonts w:asciiTheme="minorHAnsi" w:hAnsiTheme="minorHAnsi" w:cstheme="minorHAnsi"/>
          <w:sz w:val="24"/>
        </w:rPr>
        <w:t xml:space="preserve"> e a última amortização na Data de Vencimento (cada uma, uma “</w:t>
      </w:r>
      <w:r w:rsidRPr="001F3EB2">
        <w:rPr>
          <w:rFonts w:asciiTheme="minorHAnsi" w:hAnsiTheme="minorHAnsi" w:cstheme="minorHAnsi"/>
          <w:b/>
          <w:sz w:val="24"/>
        </w:rPr>
        <w:t>Data de Amortização das Debêntures</w:t>
      </w:r>
      <w:r w:rsidRPr="001F3EB2">
        <w:rPr>
          <w:rFonts w:asciiTheme="minorHAnsi" w:hAnsiTheme="minorHAnsi" w:cstheme="minorHAnsi"/>
          <w:sz w:val="24"/>
        </w:rPr>
        <w:t>”) e observados percentuais previstos na tabela abaixo.</w:t>
      </w:r>
      <w:r w:rsidRPr="001F3EB2">
        <w:rPr>
          <w:rFonts w:asciiTheme="minorHAnsi" w:hAnsiTheme="minorHAnsi" w:cstheme="minorHAnsi"/>
          <w:b/>
          <w:sz w:val="24"/>
        </w:rPr>
        <w:t xml:space="preserve"> </w:t>
      </w:r>
    </w:p>
    <w:p w14:paraId="59CDFB54"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B86B86" w:rsidRPr="00A6520D" w14:paraId="32D2ED0F" w14:textId="77777777" w:rsidTr="004D35C3">
        <w:tc>
          <w:tcPr>
            <w:tcW w:w="741" w:type="pct"/>
            <w:shd w:val="clear" w:color="auto" w:fill="D9D9D9" w:themeFill="background1" w:themeFillShade="D9"/>
          </w:tcPr>
          <w:p w14:paraId="4E2FA7E5"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Parcela</w:t>
            </w:r>
          </w:p>
          <w:p w14:paraId="1548E8FD"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(anual)</w:t>
            </w:r>
          </w:p>
        </w:tc>
        <w:tc>
          <w:tcPr>
            <w:tcW w:w="2130" w:type="pct"/>
            <w:shd w:val="clear" w:color="auto" w:fill="D9D9D9" w:themeFill="background1" w:themeFillShade="D9"/>
          </w:tcPr>
          <w:p w14:paraId="291F01DC"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Data de Amortização das Debêntures</w:t>
            </w:r>
          </w:p>
        </w:tc>
        <w:tc>
          <w:tcPr>
            <w:tcW w:w="2129" w:type="pct"/>
            <w:shd w:val="clear" w:color="auto" w:fill="D9D9D9" w:themeFill="background1" w:themeFillShade="D9"/>
          </w:tcPr>
          <w:p w14:paraId="2597277F"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 xml:space="preserve">Percentual do Saldo do Valor Nominal Unitário das Debêntures a </w:t>
            </w:r>
            <w:r>
              <w:rPr>
                <w:rFonts w:asciiTheme="minorHAnsi" w:hAnsiTheme="minorHAnsi" w:cstheme="minorHAnsi"/>
                <w:b/>
                <w:color w:val="auto"/>
              </w:rPr>
              <w:t>s</w:t>
            </w:r>
            <w:r w:rsidRPr="001F3EB2">
              <w:rPr>
                <w:rFonts w:asciiTheme="minorHAnsi" w:hAnsiTheme="minorHAnsi" w:cstheme="minorHAnsi"/>
                <w:b/>
                <w:color w:val="auto"/>
              </w:rPr>
              <w:t>er amortizado</w:t>
            </w:r>
          </w:p>
        </w:tc>
      </w:tr>
      <w:tr w:rsidR="00B86B86" w:rsidRPr="00A6520D" w14:paraId="0D74199C" w14:textId="77777777" w:rsidTr="004D35C3">
        <w:tc>
          <w:tcPr>
            <w:tcW w:w="741" w:type="pct"/>
          </w:tcPr>
          <w:p w14:paraId="60DD1B95"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1ª</w:t>
            </w:r>
          </w:p>
        </w:tc>
        <w:tc>
          <w:tcPr>
            <w:tcW w:w="2130" w:type="pct"/>
            <w:vAlign w:val="center"/>
          </w:tcPr>
          <w:p w14:paraId="1D7819BE"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color w:val="auto"/>
              </w:rPr>
            </w:pPr>
            <w:r w:rsidRPr="001F3EB2">
              <w:rPr>
                <w:rFonts w:asciiTheme="minorHAnsi" w:hAnsiTheme="minorHAnsi" w:cstheme="minorHAnsi"/>
              </w:rPr>
              <w:t>30 de julho de 202</w:t>
            </w:r>
            <w:r>
              <w:rPr>
                <w:rFonts w:asciiTheme="minorHAnsi" w:hAnsiTheme="minorHAnsi" w:cstheme="minorHAnsi"/>
              </w:rPr>
              <w:t>4</w:t>
            </w:r>
          </w:p>
        </w:tc>
        <w:tc>
          <w:tcPr>
            <w:tcW w:w="2129" w:type="pct"/>
            <w:vAlign w:val="center"/>
          </w:tcPr>
          <w:p w14:paraId="2380561B"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color w:val="auto"/>
                <w:highlight w:val="yellow"/>
              </w:rPr>
            </w:pPr>
            <w:r w:rsidRPr="00D23010">
              <w:rPr>
                <w:rFonts w:asciiTheme="minorHAnsi" w:hAnsiTheme="minorHAnsi" w:cstheme="minorHAnsi"/>
              </w:rPr>
              <w:t>33,3333%</w:t>
            </w:r>
          </w:p>
        </w:tc>
      </w:tr>
      <w:tr w:rsidR="00B86B86" w:rsidRPr="00A6520D" w14:paraId="360C77C7" w14:textId="77777777" w:rsidTr="004D35C3">
        <w:tc>
          <w:tcPr>
            <w:tcW w:w="741" w:type="pct"/>
          </w:tcPr>
          <w:p w14:paraId="3A073A4F"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b/>
              </w:rPr>
            </w:pPr>
            <w:r w:rsidRPr="001F3EB2">
              <w:rPr>
                <w:rFonts w:asciiTheme="minorHAnsi" w:hAnsiTheme="minorHAnsi" w:cstheme="minorHAnsi"/>
                <w:b/>
              </w:rPr>
              <w:t>2</w:t>
            </w:r>
            <w:r w:rsidRPr="001F3EB2">
              <w:rPr>
                <w:rFonts w:asciiTheme="minorHAnsi" w:hAnsiTheme="minorHAnsi" w:cstheme="minorHAnsi"/>
                <w:b/>
                <w:color w:val="auto"/>
              </w:rPr>
              <w:t>ª</w:t>
            </w:r>
          </w:p>
        </w:tc>
        <w:tc>
          <w:tcPr>
            <w:tcW w:w="2130" w:type="pct"/>
            <w:vAlign w:val="center"/>
          </w:tcPr>
          <w:p w14:paraId="4254AADC"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30 de julho de 202</w:t>
            </w:r>
            <w:r>
              <w:rPr>
                <w:rFonts w:asciiTheme="minorHAnsi" w:hAnsiTheme="minorHAnsi" w:cstheme="minorHAnsi"/>
              </w:rPr>
              <w:t>5</w:t>
            </w:r>
          </w:p>
        </w:tc>
        <w:tc>
          <w:tcPr>
            <w:tcW w:w="2129" w:type="pct"/>
            <w:vAlign w:val="center"/>
          </w:tcPr>
          <w:p w14:paraId="452BA2AC" w14:textId="77777777" w:rsidR="00B86B86" w:rsidRPr="001F3EB2" w:rsidRDefault="00B86B86" w:rsidP="004D35C3">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50,0000%</w:t>
            </w:r>
          </w:p>
        </w:tc>
      </w:tr>
      <w:tr w:rsidR="00B86B86" w:rsidRPr="00912FE3" w14:paraId="203EF6EA" w14:textId="77777777" w:rsidTr="004D35C3">
        <w:tc>
          <w:tcPr>
            <w:tcW w:w="741" w:type="pct"/>
          </w:tcPr>
          <w:p w14:paraId="175BD839" w14:textId="77777777" w:rsidR="00B86B86" w:rsidRPr="00912FE3" w:rsidRDefault="00B86B86" w:rsidP="004D35C3">
            <w:pPr>
              <w:pStyle w:val="Default"/>
              <w:widowControl w:val="0"/>
              <w:spacing w:before="140" w:after="140" w:line="320" w:lineRule="exact"/>
              <w:jc w:val="center"/>
              <w:outlineLvl w:val="1"/>
              <w:rPr>
                <w:rFonts w:asciiTheme="minorHAnsi" w:hAnsiTheme="minorHAnsi" w:cstheme="minorHAnsi"/>
                <w:b/>
              </w:rPr>
            </w:pPr>
            <w:r>
              <w:rPr>
                <w:rFonts w:asciiTheme="minorHAnsi" w:hAnsiTheme="minorHAnsi" w:cstheme="minorHAnsi"/>
                <w:b/>
              </w:rPr>
              <w:t>3ª</w:t>
            </w:r>
          </w:p>
        </w:tc>
        <w:tc>
          <w:tcPr>
            <w:tcW w:w="2130" w:type="pct"/>
            <w:vAlign w:val="center"/>
          </w:tcPr>
          <w:p w14:paraId="3982CEC3" w14:textId="77777777" w:rsidR="00B86B86" w:rsidRPr="00912FE3" w:rsidRDefault="00B86B86" w:rsidP="004D35C3">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Data de Vencimento</w:t>
            </w:r>
          </w:p>
        </w:tc>
        <w:tc>
          <w:tcPr>
            <w:tcW w:w="2129" w:type="pct"/>
            <w:vAlign w:val="center"/>
          </w:tcPr>
          <w:p w14:paraId="6A42D053" w14:textId="77777777" w:rsidR="00B86B86" w:rsidRPr="00912FE3" w:rsidRDefault="00B86B86" w:rsidP="004D35C3">
            <w:pPr>
              <w:pStyle w:val="Default"/>
              <w:widowControl w:val="0"/>
              <w:spacing w:before="140" w:after="140" w:line="320" w:lineRule="exact"/>
              <w:jc w:val="center"/>
              <w:outlineLvl w:val="1"/>
              <w:rPr>
                <w:rFonts w:asciiTheme="minorHAnsi" w:hAnsiTheme="minorHAnsi" w:cstheme="minorHAnsi"/>
              </w:rPr>
            </w:pPr>
            <w:r w:rsidRPr="00912FE3">
              <w:rPr>
                <w:rFonts w:asciiTheme="minorHAnsi" w:hAnsiTheme="minorHAnsi" w:cstheme="minorHAnsi"/>
              </w:rPr>
              <w:t>100,0000%</w:t>
            </w:r>
          </w:p>
        </w:tc>
      </w:tr>
    </w:tbl>
    <w:p w14:paraId="2A934507"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sz w:val="24"/>
        </w:rPr>
      </w:pPr>
    </w:p>
    <w:p w14:paraId="6ECBE51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95" w:name="_Hlk71656920"/>
      <w:bookmarkEnd w:id="94"/>
      <w:r w:rsidRPr="001F3EB2">
        <w:rPr>
          <w:rFonts w:asciiTheme="minorHAnsi" w:hAnsiTheme="minorHAnsi" w:cstheme="minorHAnsi"/>
          <w:b/>
          <w:sz w:val="24"/>
        </w:rPr>
        <w:t>Resgate Antecipado Facultativo</w:t>
      </w:r>
    </w:p>
    <w:p w14:paraId="1F20DBD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96" w:name="_Ref481077719"/>
      <w:bookmarkStart w:id="97" w:name="_Ref522709370"/>
      <w:r w:rsidRPr="001F3EB2">
        <w:rPr>
          <w:rFonts w:asciiTheme="minorHAnsi" w:hAnsiTheme="minorHAnsi" w:cstheme="minorHAnsi"/>
          <w:bCs/>
          <w:sz w:val="24"/>
        </w:rPr>
        <w:t xml:space="preserve">A Emissora poderá, </w:t>
      </w:r>
      <w:r w:rsidRPr="00535C97">
        <w:rPr>
          <w:rFonts w:asciiTheme="minorHAnsi" w:hAnsiTheme="minorHAnsi" w:cstheme="minorHAnsi"/>
          <w:sz w:val="24"/>
        </w:rPr>
        <w:t>a qualquer momento e a seu exclusivo critério (i) a partir de 9 de setembro de 202</w:t>
      </w:r>
      <w:r>
        <w:rPr>
          <w:rFonts w:asciiTheme="minorHAnsi" w:hAnsiTheme="minorHAnsi" w:cstheme="minorHAnsi"/>
          <w:sz w:val="24"/>
        </w:rPr>
        <w:t>2</w:t>
      </w:r>
      <w:r w:rsidRPr="00535C97">
        <w:rPr>
          <w:rFonts w:asciiTheme="minorHAnsi" w:hAnsiTheme="minorHAnsi" w:cstheme="minorHAnsi"/>
          <w:sz w:val="24"/>
        </w:rPr>
        <w:t xml:space="preserve"> (inclusive) até 30 de setembro de 2022 (inclusive); ou (</w:t>
      </w:r>
      <w:proofErr w:type="spellStart"/>
      <w:r w:rsidRPr="00535C97">
        <w:rPr>
          <w:rFonts w:asciiTheme="minorHAnsi" w:hAnsiTheme="minorHAnsi" w:cstheme="minorHAnsi"/>
          <w:sz w:val="24"/>
        </w:rPr>
        <w:t>ii</w:t>
      </w:r>
      <w:proofErr w:type="spellEnd"/>
      <w:r w:rsidRPr="00535C97">
        <w:rPr>
          <w:rFonts w:asciiTheme="minorHAnsi" w:hAnsiTheme="minorHAnsi" w:cstheme="minorHAnsi"/>
          <w:sz w:val="24"/>
        </w:rPr>
        <w:t>) a partir de 30 de julho de 2023 (inclusive)</w:t>
      </w:r>
      <w:r w:rsidRPr="001F3EB2">
        <w:rPr>
          <w:rFonts w:asciiTheme="minorHAnsi" w:hAnsiTheme="minorHAnsi" w:cstheme="minorHAnsi"/>
          <w:sz w:val="24"/>
        </w:rPr>
        <w:t>, realizar o resgate antecipado facultativo da totalidade (sendo vedado o resgate parcial) das Debêntures, com o consequente cancelamento de tais Debêntures (“</w:t>
      </w:r>
      <w:r w:rsidRPr="001F3EB2">
        <w:rPr>
          <w:rFonts w:asciiTheme="minorHAnsi" w:hAnsiTheme="minorHAnsi" w:cstheme="minorHAnsi"/>
          <w:b/>
          <w:sz w:val="24"/>
        </w:rPr>
        <w:t>Resgate Antecipado Facultativo</w:t>
      </w:r>
      <w:r w:rsidRPr="001F3EB2">
        <w:rPr>
          <w:rFonts w:asciiTheme="minorHAnsi" w:hAnsiTheme="minorHAnsi" w:cstheme="minorHAnsi"/>
          <w:sz w:val="24"/>
        </w:rPr>
        <w:t xml:space="preserve">”), </w:t>
      </w:r>
      <w:r w:rsidRPr="001F3EB2">
        <w:rPr>
          <w:rFonts w:asciiTheme="minorHAnsi" w:hAnsiTheme="minorHAnsi" w:cstheme="minorHAnsi"/>
          <w:snapToGrid w:val="0"/>
          <w:sz w:val="24"/>
        </w:rPr>
        <w:t xml:space="preserve">de acordo com os termos e condições previstos </w:t>
      </w:r>
      <w:bookmarkEnd w:id="96"/>
      <w:r w:rsidRPr="001F3EB2">
        <w:rPr>
          <w:rFonts w:asciiTheme="minorHAnsi" w:hAnsiTheme="minorHAnsi" w:cstheme="minorHAnsi"/>
          <w:snapToGrid w:val="0"/>
          <w:sz w:val="24"/>
        </w:rPr>
        <w:t>nas Cláusulas abaixo:</w:t>
      </w:r>
      <w:bookmarkEnd w:id="97"/>
      <w:r w:rsidRPr="001F3EB2">
        <w:rPr>
          <w:rFonts w:asciiTheme="minorHAnsi" w:hAnsiTheme="minorHAnsi" w:cstheme="minorHAnsi"/>
          <w:snapToGrid w:val="0"/>
          <w:sz w:val="24"/>
        </w:rPr>
        <w:t xml:space="preserve"> </w:t>
      </w:r>
    </w:p>
    <w:p w14:paraId="4A9E35A6"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Pr>
          <w:rFonts w:asciiTheme="minorHAnsi" w:hAnsiTheme="minorHAnsi" w:cstheme="minorHAnsi"/>
          <w:sz w:val="24"/>
        </w:rPr>
        <w:t>a</w:t>
      </w:r>
      <w:r w:rsidRPr="001F3EB2">
        <w:rPr>
          <w:rFonts w:asciiTheme="minorHAnsi" w:hAnsiTheme="minorHAnsi" w:cstheme="minorHAnsi"/>
          <w:sz w:val="24"/>
        </w:rPr>
        <w:t xml:space="preserve"> Emissora deverá comunicar aos Debenturistas por meio de publicação de anúncio,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w:t>
      </w:r>
      <w:r>
        <w:rPr>
          <w:rFonts w:asciiTheme="minorHAnsi" w:hAnsiTheme="minorHAnsi" w:cstheme="minorHAnsi"/>
          <w:sz w:val="24"/>
        </w:rPr>
        <w:t>6</w:t>
      </w:r>
      <w:r w:rsidRPr="001F3EB2">
        <w:rPr>
          <w:rFonts w:asciiTheme="minorHAnsi" w:hAnsiTheme="minorHAnsi" w:cstheme="minorHAnsi"/>
          <w:sz w:val="24"/>
        </w:rPr>
        <w:t>.1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ou, alternativamente, por meio de comunicado individual a ser encaminhad</w:t>
      </w:r>
      <w:r>
        <w:rPr>
          <w:rFonts w:asciiTheme="minorHAnsi" w:hAnsiTheme="minorHAnsi" w:cstheme="minorHAnsi"/>
          <w:sz w:val="24"/>
        </w:rPr>
        <w:t>o</w:t>
      </w:r>
      <w:r w:rsidRPr="001F3EB2">
        <w:rPr>
          <w:rFonts w:asciiTheme="minorHAnsi" w:hAnsiTheme="minorHAnsi" w:cstheme="minorHAnsi"/>
          <w:sz w:val="24"/>
        </w:rPr>
        <w:t xml:space="preserve"> pela Emissora a cada Debenturista, com cópia para o Agente Fiduciário, acerca da realização do Resgate Antecipado Facultativo, com, no mínimo, </w:t>
      </w:r>
      <w:r>
        <w:rPr>
          <w:rFonts w:asciiTheme="minorHAnsi" w:hAnsiTheme="minorHAnsi" w:cstheme="minorHAnsi"/>
          <w:sz w:val="24"/>
        </w:rPr>
        <w:t>3</w:t>
      </w:r>
      <w:r w:rsidRPr="001F3EB2">
        <w:rPr>
          <w:rFonts w:asciiTheme="minorHAnsi" w:hAnsiTheme="minorHAnsi" w:cstheme="minorHAnsi"/>
          <w:sz w:val="24"/>
        </w:rPr>
        <w:t xml:space="preserve"> (</w:t>
      </w:r>
      <w:r>
        <w:rPr>
          <w:rFonts w:asciiTheme="minorHAnsi" w:hAnsiTheme="minorHAnsi" w:cstheme="minorHAnsi"/>
          <w:sz w:val="24"/>
        </w:rPr>
        <w:t>três</w:t>
      </w:r>
      <w:r w:rsidRPr="001F3EB2">
        <w:rPr>
          <w:rFonts w:asciiTheme="minorHAnsi" w:hAnsiTheme="minorHAnsi" w:cstheme="minorHAnsi"/>
          <w:sz w:val="24"/>
        </w:rPr>
        <w:t xml:space="preserve">) Dias Úteis de antecedência da data do Resgate Antecipado Facultativo. Tal comunicado deverá conter os termos e condições do Resgate Antecipado Facultativo, </w:t>
      </w:r>
      <w:r w:rsidRPr="001F3EB2">
        <w:rPr>
          <w:rFonts w:asciiTheme="minorHAnsi" w:hAnsiTheme="minorHAnsi" w:cstheme="minorHAnsi"/>
          <w:sz w:val="24"/>
        </w:rPr>
        <w:lastRenderedPageBreak/>
        <w:t>que incluem, mas não se limitam a: (a) data do Resgate Antecipado Facultativo, que deverá, obrigatoriamente, ser um Dia Útil; (b) menção ao Valor do Resgate Antecipado Facultativo (conforme abaixo definido); e (c)</w:t>
      </w:r>
      <w:r w:rsidRPr="004963E3">
        <w:rPr>
          <w:rFonts w:asciiTheme="minorHAnsi" w:hAnsiTheme="minorHAnsi" w:cstheme="minorHAnsi"/>
          <w:sz w:val="24"/>
        </w:rPr>
        <w:t> </w:t>
      </w:r>
      <w:r w:rsidRPr="001F3EB2">
        <w:rPr>
          <w:rFonts w:asciiTheme="minorHAnsi" w:hAnsiTheme="minorHAnsi" w:cstheme="minorHAnsi"/>
          <w:sz w:val="24"/>
        </w:rPr>
        <w:t>quaisquer outras informações necessárias à operacionalização do Resgate Antecipado Facultativo;</w:t>
      </w:r>
    </w:p>
    <w:p w14:paraId="327CEEC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Pr>
          <w:rFonts w:asciiTheme="minorHAnsi" w:hAnsiTheme="minorHAnsi" w:cstheme="minorHAnsi"/>
          <w:sz w:val="24"/>
        </w:rPr>
        <w:t>o</w:t>
      </w:r>
      <w:r w:rsidRPr="001F3EB2">
        <w:rPr>
          <w:rFonts w:asciiTheme="minorHAnsi" w:hAnsiTheme="minorHAnsi" w:cstheme="minorHAnsi"/>
          <w:sz w:val="24"/>
        </w:rPr>
        <w:t xml:space="preserve"> valor a ser pago </w:t>
      </w:r>
      <w:r w:rsidRPr="001F3EB2">
        <w:rPr>
          <w:rFonts w:asciiTheme="minorHAnsi" w:hAnsiTheme="minorHAnsi" w:cstheme="minorHAnsi"/>
          <w:bCs/>
          <w:iCs/>
          <w:sz w:val="24"/>
        </w:rPr>
        <w:t>em relação a cada uma das Debêntures objeto do Resgate Antecipado Facultativo será equivalente ao seu respectivo Valor Nominal Unitário ou saldo do Valor Nominal Unitário, conforme o caso, acrescido: (</w:t>
      </w:r>
      <w:r>
        <w:rPr>
          <w:rFonts w:asciiTheme="minorHAnsi" w:hAnsiTheme="minorHAnsi" w:cstheme="minorHAnsi"/>
          <w:bCs/>
          <w:iCs/>
          <w:sz w:val="24"/>
        </w:rPr>
        <w:t>a</w:t>
      </w:r>
      <w:r w:rsidRPr="001F3EB2">
        <w:rPr>
          <w:rFonts w:asciiTheme="minorHAnsi" w:hAnsiTheme="minorHAnsi" w:cstheme="minorHAnsi"/>
          <w:bCs/>
          <w:iCs/>
          <w:sz w:val="24"/>
        </w:rPr>
        <w:t>)</w:t>
      </w:r>
      <w:r>
        <w:rPr>
          <w:rFonts w:asciiTheme="minorHAnsi" w:hAnsiTheme="minorHAnsi" w:cstheme="minorHAnsi"/>
          <w:bCs/>
          <w:iCs/>
          <w:sz w:val="24"/>
        </w:rPr>
        <w:t> </w:t>
      </w:r>
      <w:r w:rsidRPr="001F3EB2">
        <w:rPr>
          <w:rFonts w:asciiTheme="minorHAnsi" w:hAnsiTheme="minorHAnsi" w:cstheme="minorHAnsi"/>
          <w:bCs/>
          <w:iCs/>
          <w:sz w:val="24"/>
        </w:rPr>
        <w:t xml:space="preserve">da Remuneração, calculada </w:t>
      </w:r>
      <w:r w:rsidRPr="00642538">
        <w:rPr>
          <w:rFonts w:asciiTheme="minorHAnsi" w:hAnsiTheme="minorHAnsi" w:cstheme="minorHAnsi"/>
          <w:bCs/>
          <w:i/>
          <w:sz w:val="24"/>
        </w:rPr>
        <w:t xml:space="preserve">pro rata </w:t>
      </w:r>
      <w:proofErr w:type="spellStart"/>
      <w:r w:rsidRPr="00642538">
        <w:rPr>
          <w:rFonts w:asciiTheme="minorHAnsi" w:hAnsiTheme="minorHAnsi" w:cstheme="minorHAnsi"/>
          <w:bCs/>
          <w:i/>
          <w:sz w:val="24"/>
        </w:rPr>
        <w:t>temporis</w:t>
      </w:r>
      <w:proofErr w:type="spellEnd"/>
      <w:r w:rsidRPr="001F3EB2">
        <w:rPr>
          <w:rFonts w:asciiTheme="minorHAnsi" w:hAnsiTheme="minorHAnsi" w:cstheme="minorHAnsi"/>
          <w:bCs/>
          <w:iCs/>
          <w:sz w:val="24"/>
        </w:rPr>
        <w:t>, desde a Primeira Data de Integralização ou a Data de Pagamento da Remuneração imediatamente anterior, conforme o caso, até a data do efetivo pagamento do Resgate Antecipado Facultativo; e (</w:t>
      </w:r>
      <w:r>
        <w:rPr>
          <w:rFonts w:asciiTheme="minorHAnsi" w:hAnsiTheme="minorHAnsi" w:cstheme="minorHAnsi"/>
          <w:bCs/>
          <w:iCs/>
          <w:sz w:val="24"/>
        </w:rPr>
        <w:t>b</w:t>
      </w:r>
      <w:r w:rsidRPr="001F3EB2">
        <w:rPr>
          <w:rFonts w:asciiTheme="minorHAnsi" w:hAnsiTheme="minorHAnsi" w:cstheme="minorHAnsi"/>
          <w:bCs/>
          <w:iCs/>
          <w:sz w:val="24"/>
        </w:rPr>
        <w:t>) dos Encargos Moratórios (conforme abaixo definido) devidos e não pagos até a data do referido resgate, se for o caso, e; (</w:t>
      </w:r>
      <w:r>
        <w:rPr>
          <w:rFonts w:asciiTheme="minorHAnsi" w:hAnsiTheme="minorHAnsi" w:cstheme="minorHAnsi"/>
          <w:bCs/>
          <w:iCs/>
          <w:sz w:val="24"/>
        </w:rPr>
        <w:t>c</w:t>
      </w:r>
      <w:r w:rsidRPr="001F3EB2">
        <w:rPr>
          <w:rFonts w:asciiTheme="minorHAnsi" w:hAnsiTheme="minorHAnsi" w:cstheme="minorHAnsi"/>
          <w:bCs/>
          <w:iCs/>
          <w:sz w:val="24"/>
        </w:rPr>
        <w:t xml:space="preserve">) exclusivamente na hipótese do Resgate Antecipado Facultativo ser realizado a partir de 30 de julho de 2023 (inclusive), do prêmio, </w:t>
      </w:r>
      <w:r w:rsidRPr="00A401E4">
        <w:rPr>
          <w:rFonts w:asciiTheme="minorHAnsi" w:hAnsiTheme="minorHAnsi" w:cstheme="minorHAnsi"/>
          <w:bCs/>
          <w:i/>
          <w:sz w:val="24"/>
        </w:rPr>
        <w:t>flat</w:t>
      </w:r>
      <w:r w:rsidRPr="001F3EB2">
        <w:rPr>
          <w:rFonts w:asciiTheme="minorHAnsi" w:hAnsiTheme="minorHAnsi" w:cstheme="minorHAnsi"/>
          <w:bCs/>
          <w:iCs/>
          <w:sz w:val="24"/>
        </w:rPr>
        <w:t>, incidente sobre o Valor Nominal Unitário, ou saldo do Valor Nominal Unitário (“</w:t>
      </w:r>
      <w:r w:rsidRPr="001F3EB2">
        <w:rPr>
          <w:rFonts w:asciiTheme="minorHAnsi" w:hAnsiTheme="minorHAnsi" w:cstheme="minorHAnsi"/>
          <w:b/>
          <w:iCs/>
          <w:sz w:val="24"/>
        </w:rPr>
        <w:t>Prêmio do Resgate Antecipado Facultativo</w:t>
      </w:r>
      <w:r w:rsidRPr="001F3EB2">
        <w:rPr>
          <w:rFonts w:asciiTheme="minorHAnsi" w:hAnsiTheme="minorHAnsi" w:cstheme="minorHAnsi"/>
          <w:bCs/>
          <w:iCs/>
          <w:sz w:val="24"/>
        </w:rPr>
        <w:t>”), conforme fórmula abaixo (“</w:t>
      </w:r>
      <w:r w:rsidRPr="001F3EB2">
        <w:rPr>
          <w:rFonts w:asciiTheme="minorHAnsi" w:hAnsiTheme="minorHAnsi" w:cstheme="minorHAnsi"/>
          <w:b/>
          <w:iCs/>
          <w:sz w:val="24"/>
        </w:rPr>
        <w:t>Valor do Resgate Antecipado Facultativo</w:t>
      </w:r>
      <w:r w:rsidRPr="001F3EB2">
        <w:rPr>
          <w:rFonts w:asciiTheme="minorHAnsi" w:hAnsiTheme="minorHAnsi" w:cstheme="minorHAnsi"/>
          <w:bCs/>
          <w:iCs/>
          <w:sz w:val="24"/>
        </w:rPr>
        <w:t>”):</w:t>
      </w:r>
    </w:p>
    <w:p w14:paraId="7DE14173" w14:textId="77777777" w:rsidR="00B86B86" w:rsidRPr="001F3EB2" w:rsidRDefault="00B86B86" w:rsidP="00B86B86">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w:t>
      </w:r>
      <w:proofErr w:type="spellStart"/>
      <w:r w:rsidRPr="001F3EB2">
        <w:rPr>
          <w:rFonts w:asciiTheme="minorHAnsi" w:hAnsiTheme="minorHAnsi" w:cstheme="minorHAnsi"/>
          <w:sz w:val="24"/>
        </w:rPr>
        <w:t>du</w:t>
      </w:r>
      <w:proofErr w:type="spellEnd"/>
      <w:r w:rsidRPr="001F3EB2">
        <w:rPr>
          <w:rFonts w:asciiTheme="minorHAnsi" w:hAnsiTheme="minorHAnsi" w:cstheme="minorHAnsi"/>
          <w:sz w:val="24"/>
        </w:rPr>
        <w:t>/252 - 1]x PU</w:t>
      </w:r>
    </w:p>
    <w:p w14:paraId="4598CDF7"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122259DF"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de Resgate, calculado com 8 casas decimais, sem arredondamento.</w:t>
      </w:r>
    </w:p>
    <w:p w14:paraId="4ADE6B05"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51BC82B2"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PU = Valor Nominal Unitário ou saldo do Valor Nominal Unitário, acrescido da Remuneração, calculada </w:t>
      </w:r>
      <w:r w:rsidRPr="001F3EB2">
        <w:rPr>
          <w:rFonts w:asciiTheme="minorHAnsi" w:hAnsiTheme="minorHAnsi" w:cstheme="minorHAnsi"/>
          <w:i/>
          <w:iCs/>
          <w:sz w:val="24"/>
        </w:rPr>
        <w:t xml:space="preserve">pro rata </w:t>
      </w:r>
      <w:proofErr w:type="spellStart"/>
      <w:r w:rsidRPr="001F3EB2">
        <w:rPr>
          <w:rFonts w:asciiTheme="minorHAnsi" w:hAnsiTheme="minorHAnsi" w:cstheme="minorHAnsi"/>
          <w:i/>
          <w:iCs/>
          <w:sz w:val="24"/>
        </w:rPr>
        <w:t>temporis</w:t>
      </w:r>
      <w:proofErr w:type="spellEnd"/>
      <w:r w:rsidRPr="001F3EB2">
        <w:rPr>
          <w:rFonts w:asciiTheme="minorHAnsi" w:hAnsiTheme="minorHAnsi" w:cstheme="minorHAnsi"/>
          <w:sz w:val="24"/>
        </w:rPr>
        <w:t xml:space="preserve"> desde a Primeira Data de Integralização, até a data do Resgate Antecipado Facultativo.</w:t>
      </w:r>
    </w:p>
    <w:p w14:paraId="47EEC560" w14:textId="77777777" w:rsidR="00B86B86" w:rsidRPr="001F3EB2" w:rsidRDefault="00B86B86" w:rsidP="00B86B86">
      <w:pPr>
        <w:pStyle w:val="Level4"/>
        <w:numPr>
          <w:ilvl w:val="0"/>
          <w:numId w:val="0"/>
        </w:numPr>
        <w:spacing w:before="140" w:after="0" w:line="320" w:lineRule="exact"/>
        <w:ind w:left="2041"/>
        <w:rPr>
          <w:rFonts w:asciiTheme="minorHAnsi" w:hAnsiTheme="minorHAnsi" w:cstheme="minorHAnsi"/>
          <w:sz w:val="24"/>
        </w:rPr>
      </w:pPr>
      <w:proofErr w:type="spellStart"/>
      <w:r w:rsidRPr="001F3EB2">
        <w:rPr>
          <w:rFonts w:asciiTheme="minorHAnsi" w:hAnsiTheme="minorHAnsi" w:cstheme="minorHAnsi"/>
          <w:sz w:val="24"/>
        </w:rPr>
        <w:t>du</w:t>
      </w:r>
      <w:proofErr w:type="spellEnd"/>
      <w:r w:rsidRPr="001F3EB2">
        <w:rPr>
          <w:rFonts w:asciiTheme="minorHAnsi" w:hAnsiTheme="minorHAnsi" w:cstheme="minorHAnsi"/>
          <w:sz w:val="24"/>
        </w:rPr>
        <w:t xml:space="preserve"> = número de Dias Úteis entre a data do Resgate Antecipado Facultativo (inclusive) e a Data de Vencimento (exclusive).</w:t>
      </w:r>
    </w:p>
    <w:p w14:paraId="2E16BE21"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98" w:name="_Hlk74585384"/>
      <w:r>
        <w:rPr>
          <w:rFonts w:asciiTheme="minorHAnsi" w:hAnsiTheme="minorHAnsi" w:cstheme="minorHAnsi"/>
          <w:sz w:val="24"/>
        </w:rPr>
        <w:t>o</w:t>
      </w:r>
      <w:r w:rsidRPr="001F3EB2">
        <w:rPr>
          <w:rFonts w:asciiTheme="minorHAnsi" w:hAnsiTheme="minorHAnsi" w:cstheme="minorHAnsi"/>
          <w:sz w:val="24"/>
        </w:rPr>
        <w:t xml:space="preserve"> Resgate Antecipado Facultativo, com relação às Debêntures que </w:t>
      </w:r>
      <w:r w:rsidRPr="001F3EB2">
        <w:rPr>
          <w:rFonts w:asciiTheme="minorHAnsi" w:hAnsiTheme="minorHAnsi" w:cstheme="minorHAnsi"/>
          <w:sz w:val="24"/>
        </w:rPr>
        <w:lastRenderedPageBreak/>
        <w:t xml:space="preserve">estejam custodiadas eletronicamente na B3, deverá ocorrer de acordo com os procedimentos da B3, e caso não estejam custodiadas eletronicamente na B3, será realizado em conformidade com os procedimentos operacionais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w:t>
      </w:r>
    </w:p>
    <w:bookmarkEnd w:id="98"/>
    <w:p w14:paraId="3988D20E"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Pr>
          <w:rFonts w:asciiTheme="minorHAnsi" w:hAnsiTheme="minorHAnsi" w:cstheme="minorHAnsi"/>
          <w:sz w:val="24"/>
        </w:rPr>
        <w:t>n</w:t>
      </w:r>
      <w:r w:rsidRPr="001F3EB2">
        <w:rPr>
          <w:rFonts w:asciiTheme="minorHAnsi" w:hAnsiTheme="minorHAnsi" w:cstheme="minorHAnsi"/>
          <w:sz w:val="24"/>
        </w:rPr>
        <w:t>ão será permitido o Resgate Antecipado Facultativo parcial das Debêntures; e</w:t>
      </w:r>
    </w:p>
    <w:p w14:paraId="50EF234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99" w:name="_Hlk74587844"/>
      <w:r w:rsidRPr="001F3EB2">
        <w:rPr>
          <w:rFonts w:asciiTheme="minorHAnsi" w:hAnsiTheme="minorHAnsi" w:cstheme="minorHAnsi"/>
          <w:sz w:val="24"/>
        </w:rPr>
        <w:t xml:space="preserve">a Emissora deverá, com antecedência mínima de 3 (três) Dias Úteis da respectiva data do Resgate Antecipado Facultativo, comunicar ao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ao Banco Liquidante e à B3 a respectiva data do Resgate Antecipado Facultativo.</w:t>
      </w:r>
    </w:p>
    <w:bookmarkEnd w:id="99"/>
    <w:p w14:paraId="012A0E0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Na hipótese de a data de Resgate Antecipado Facultativo coincidir com uma Data de Amortização das Debêntures, o Prêmio do Resgate Antecipado Facultativo incidirá somente sobre o saldo do Valor Nominal Unitário após o pagamento da parcela de amortização programada na correspondente data de pagamento.</w:t>
      </w:r>
    </w:p>
    <w:p w14:paraId="4567E559" w14:textId="77777777" w:rsidR="00B86B86" w:rsidRPr="001F3EB2" w:rsidRDefault="00B86B86" w:rsidP="00B86B86">
      <w:pPr>
        <w:pStyle w:val="Level2"/>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Amortização Extraordinária Facultativa </w:t>
      </w:r>
    </w:p>
    <w:p w14:paraId="3DD66EE2" w14:textId="77777777" w:rsidR="00B86B86" w:rsidRPr="001F3EB2" w:rsidRDefault="00B86B86" w:rsidP="00B86B86">
      <w:pPr>
        <w:pStyle w:val="Level3"/>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Emissora poderá, a qualquer tempo, a partir de 30 de julho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1F3EB2">
        <w:rPr>
          <w:rFonts w:asciiTheme="minorHAnsi" w:hAnsiTheme="minorHAnsi" w:cstheme="minorHAnsi"/>
          <w:b/>
          <w:sz w:val="24"/>
        </w:rPr>
        <w:t>Amortização Extraordinária Facultativa</w:t>
      </w:r>
      <w:r w:rsidRPr="001F3EB2">
        <w:rPr>
          <w:rFonts w:asciiTheme="minorHAnsi" w:hAnsiTheme="minorHAnsi" w:cstheme="minorHAnsi"/>
          <w:sz w:val="24"/>
        </w:rPr>
        <w:t xml:space="preserve">”), </w:t>
      </w:r>
      <w:r w:rsidRPr="001F3EB2">
        <w:rPr>
          <w:rFonts w:asciiTheme="minorHAnsi" w:hAnsiTheme="minorHAnsi" w:cstheme="minorHAnsi"/>
          <w:snapToGrid w:val="0"/>
          <w:sz w:val="24"/>
        </w:rPr>
        <w:t>de acordo com os termos e condições previstos abaixo</w:t>
      </w:r>
      <w:r w:rsidRPr="001F3EB2">
        <w:rPr>
          <w:rFonts w:asciiTheme="minorHAnsi" w:hAnsiTheme="minorHAnsi" w:cstheme="minorHAnsi"/>
          <w:sz w:val="24"/>
        </w:rPr>
        <w:t xml:space="preserve">: </w:t>
      </w:r>
    </w:p>
    <w:p w14:paraId="6668BA74"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Emissora deverá comunicar aos Debenturistas por meio de publicação de anúncio,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1F3EB2">
        <w:rPr>
          <w:rFonts w:asciiTheme="minorHAnsi" w:hAnsiTheme="minorHAnsi" w:cstheme="minorHAnsi"/>
          <w:b/>
          <w:sz w:val="24"/>
        </w:rPr>
        <w:t>(i)</w:t>
      </w:r>
      <w:r w:rsidRPr="001F3EB2">
        <w:rPr>
          <w:rFonts w:asciiTheme="minorHAnsi" w:hAnsiTheme="minorHAnsi" w:cstheme="minorHAnsi"/>
          <w:sz w:val="24"/>
        </w:rPr>
        <w:t xml:space="preserve"> a data da Amortização Extraordinária Facultativa,</w:t>
      </w:r>
      <w:r w:rsidRPr="001F3EB2">
        <w:rPr>
          <w:rFonts w:asciiTheme="minorHAnsi" w:hAnsiTheme="minorHAnsi" w:cstheme="minorHAnsi"/>
          <w:bCs/>
          <w:sz w:val="24"/>
        </w:rPr>
        <w:t xml:space="preserve"> que deverá, </w:t>
      </w:r>
      <w:r w:rsidRPr="001F3EB2">
        <w:rPr>
          <w:rFonts w:asciiTheme="minorHAnsi" w:hAnsiTheme="minorHAnsi" w:cstheme="minorHAnsi"/>
          <w:bCs/>
          <w:sz w:val="24"/>
        </w:rPr>
        <w:lastRenderedPageBreak/>
        <w:t>obrigatoriamente, ser um Dia Útil;</w:t>
      </w:r>
      <w:r w:rsidRPr="001F3EB2">
        <w:rPr>
          <w:rFonts w:asciiTheme="minorHAnsi" w:hAnsiTheme="minorHAnsi" w:cstheme="minorHAnsi"/>
          <w:sz w:val="24"/>
        </w:rPr>
        <w:t xml:space="preserv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1F3EB2">
        <w:rPr>
          <w:rFonts w:asciiTheme="minorHAnsi" w:hAnsiTheme="minorHAnsi" w:cstheme="minorHAnsi"/>
          <w:b/>
          <w:sz w:val="24"/>
        </w:rPr>
        <w:t>(iii)</w:t>
      </w:r>
      <w:r w:rsidRPr="001F3EB2">
        <w:rPr>
          <w:rFonts w:asciiTheme="minorHAnsi" w:hAnsiTheme="minorHAnsi" w:cstheme="minorHAnsi"/>
          <w:sz w:val="24"/>
        </w:rPr>
        <w:t xml:space="preserve"> quaisquer outras informações necessárias à operacionalização da Amortização Extraordinária Facultativa; </w:t>
      </w:r>
    </w:p>
    <w:p w14:paraId="5AC5D2A0"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bookmarkStart w:id="100" w:name="_Ref4477053"/>
      <w:bookmarkStart w:id="101" w:name="_Ref480796992"/>
      <w:r w:rsidRPr="001F3EB2">
        <w:rPr>
          <w:rFonts w:asciiTheme="minorHAnsi" w:hAnsiTheme="minorHAnsi" w:cstheme="minorHAns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 ou a Data de Pagamento da Remuneração imediatamente anterior, conforme o caso, até a data da efetiva Amortização Extraordinária Facultativa e acrescido; (c) do prêmio, calculado conforme fórmula abaixo (“</w:t>
      </w:r>
      <w:r w:rsidRPr="001F3EB2">
        <w:rPr>
          <w:rFonts w:asciiTheme="minorHAnsi" w:hAnsiTheme="minorHAnsi" w:cstheme="minorHAnsi"/>
          <w:b/>
          <w:sz w:val="24"/>
        </w:rPr>
        <w:t>Prêmio da Amortização Extraordinária Facultativa</w:t>
      </w:r>
      <w:r w:rsidRPr="001F3EB2">
        <w:rPr>
          <w:rFonts w:asciiTheme="minorHAnsi" w:hAnsiTheme="minorHAnsi" w:cstheme="minorHAnsi"/>
          <w:sz w:val="24"/>
        </w:rPr>
        <w:t>” e “</w:t>
      </w:r>
      <w:r w:rsidRPr="001F3EB2">
        <w:rPr>
          <w:rFonts w:asciiTheme="minorHAnsi" w:hAnsiTheme="minorHAnsi" w:cstheme="minorHAnsi"/>
          <w:b/>
          <w:sz w:val="24"/>
        </w:rPr>
        <w:t>Valor da Amortização Extraordinária Facultativa</w:t>
      </w:r>
      <w:r w:rsidRPr="001F3EB2">
        <w:rPr>
          <w:rFonts w:asciiTheme="minorHAnsi" w:hAnsiTheme="minorHAnsi" w:cstheme="minorHAnsi"/>
          <w:sz w:val="24"/>
        </w:rPr>
        <w:t>”, respectivamente):</w:t>
      </w:r>
      <w:bookmarkEnd w:id="100"/>
      <w:bookmarkEnd w:id="101"/>
      <w:r w:rsidRPr="001F3EB2">
        <w:rPr>
          <w:rFonts w:asciiTheme="minorHAnsi" w:hAnsiTheme="minorHAnsi" w:cstheme="minorHAnsi"/>
          <w:sz w:val="24"/>
        </w:rPr>
        <w:t xml:space="preserve"> </w:t>
      </w:r>
    </w:p>
    <w:p w14:paraId="722E1FD6" w14:textId="77777777" w:rsidR="00B86B86" w:rsidRPr="001F3EB2" w:rsidRDefault="00B86B86" w:rsidP="00B86B86">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w:t>
      </w:r>
      <w:proofErr w:type="spellStart"/>
      <w:r w:rsidRPr="001F3EB2">
        <w:rPr>
          <w:rFonts w:asciiTheme="minorHAnsi" w:hAnsiTheme="minorHAnsi" w:cstheme="minorHAnsi"/>
          <w:sz w:val="24"/>
        </w:rPr>
        <w:t>du</w:t>
      </w:r>
      <w:proofErr w:type="spellEnd"/>
      <w:r w:rsidRPr="001F3EB2">
        <w:rPr>
          <w:rFonts w:asciiTheme="minorHAnsi" w:hAnsiTheme="minorHAnsi" w:cstheme="minorHAnsi"/>
          <w:sz w:val="24"/>
        </w:rPr>
        <w:t>/252 - 1]x PU</w:t>
      </w:r>
    </w:p>
    <w:p w14:paraId="6E883B2B"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7B52C625"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da Amortização Extraordinária Facultativa, calculado com 8 casas decimais, sem arredondamento.</w:t>
      </w:r>
    </w:p>
    <w:p w14:paraId="31887E71"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5C677869" w14:textId="77777777" w:rsidR="00B86B86" w:rsidRPr="001F3EB2" w:rsidRDefault="00B86B86" w:rsidP="00B86B86">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PU = Valor Nominal Unitário ou saldo do Valor Nominal Unitário, acrescido da Remuneração, calculada </w:t>
      </w:r>
      <w:r w:rsidRPr="001F3EB2">
        <w:rPr>
          <w:rFonts w:asciiTheme="minorHAnsi" w:hAnsiTheme="minorHAnsi" w:cstheme="minorHAnsi"/>
          <w:i/>
          <w:iCs/>
          <w:sz w:val="24"/>
        </w:rPr>
        <w:t xml:space="preserve">pro rata </w:t>
      </w:r>
      <w:proofErr w:type="spellStart"/>
      <w:r w:rsidRPr="001F3EB2">
        <w:rPr>
          <w:rFonts w:asciiTheme="minorHAnsi" w:hAnsiTheme="minorHAnsi" w:cstheme="minorHAnsi"/>
          <w:i/>
          <w:iCs/>
          <w:sz w:val="24"/>
        </w:rPr>
        <w:t>temporis</w:t>
      </w:r>
      <w:proofErr w:type="spellEnd"/>
      <w:r w:rsidRPr="001F3EB2">
        <w:rPr>
          <w:rFonts w:asciiTheme="minorHAnsi" w:hAnsiTheme="minorHAnsi" w:cstheme="minorHAnsi"/>
          <w:sz w:val="24"/>
        </w:rPr>
        <w:t xml:space="preserve"> desde a primeira Data de Integralização, até a data da Amortização Extraordinária Facultativa.</w:t>
      </w:r>
    </w:p>
    <w:p w14:paraId="0883394D" w14:textId="77777777" w:rsidR="00B86B86" w:rsidRPr="001F3EB2" w:rsidRDefault="00B86B86" w:rsidP="00B86B86">
      <w:pPr>
        <w:pStyle w:val="Level4"/>
        <w:numPr>
          <w:ilvl w:val="0"/>
          <w:numId w:val="0"/>
        </w:numPr>
        <w:spacing w:before="140" w:after="0" w:line="320" w:lineRule="exact"/>
        <w:ind w:left="2041"/>
        <w:rPr>
          <w:rFonts w:asciiTheme="minorHAnsi" w:hAnsiTheme="minorHAnsi" w:cstheme="minorHAnsi"/>
          <w:sz w:val="24"/>
        </w:rPr>
      </w:pPr>
      <w:proofErr w:type="spellStart"/>
      <w:r w:rsidRPr="001F3EB2">
        <w:rPr>
          <w:rFonts w:asciiTheme="minorHAnsi" w:hAnsiTheme="minorHAnsi" w:cstheme="minorHAnsi"/>
          <w:sz w:val="24"/>
        </w:rPr>
        <w:lastRenderedPageBreak/>
        <w:t>du</w:t>
      </w:r>
      <w:proofErr w:type="spellEnd"/>
      <w:r w:rsidRPr="001F3EB2">
        <w:rPr>
          <w:rFonts w:asciiTheme="minorHAnsi" w:hAnsiTheme="minorHAnsi" w:cstheme="minorHAnsi"/>
          <w:sz w:val="24"/>
        </w:rPr>
        <w:t xml:space="preserve"> = número de Dias Úteis entre a data da Amortização Extraordinária Facultativa (inclusive) e a Data de Vencimento (exclusive).</w:t>
      </w:r>
    </w:p>
    <w:p w14:paraId="2D39FAB1" w14:textId="77777777" w:rsidR="00B86B86" w:rsidRPr="001F3EB2" w:rsidRDefault="00B86B86" w:rsidP="00B86B86">
      <w:pPr>
        <w:pStyle w:val="Level4"/>
        <w:widowControl w:val="0"/>
        <w:numPr>
          <w:ilvl w:val="0"/>
          <w:numId w:val="0"/>
        </w:numPr>
        <w:spacing w:before="140" w:after="0" w:line="320" w:lineRule="exact"/>
        <w:ind w:left="2041"/>
        <w:rPr>
          <w:rFonts w:asciiTheme="minorHAnsi" w:hAnsiTheme="minorHAnsi" w:cstheme="minorHAnsi"/>
          <w:sz w:val="24"/>
        </w:rPr>
      </w:pPr>
    </w:p>
    <w:p w14:paraId="2453293A"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na hipótese de a data de Amortização Extraordinária Facultativa coincidir com uma Data de Amortização das Debêntures, o Prêmio da Amortização Extraordinária Facultativa previsto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_Ref4477053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(c) acima incidirá somente sobre a valor de amortização pago extraordinariamente na correspondente data de pagamento; </w:t>
      </w:r>
    </w:p>
    <w:p w14:paraId="25615024"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e</w:t>
      </w:r>
    </w:p>
    <w:p w14:paraId="214C4627" w14:textId="77777777" w:rsidR="00B86B86" w:rsidRPr="001F3EB2" w:rsidRDefault="00B86B86" w:rsidP="00B86B86">
      <w:pPr>
        <w:pStyle w:val="Level4"/>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Emissora deverá, com antecedência mínima de 3 (três) Dias Úteis da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comunicar ao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ao Banco Liquidante e à B3 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w:t>
      </w:r>
    </w:p>
    <w:p w14:paraId="062C0E2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02" w:name="_Ref65499558"/>
      <w:bookmarkEnd w:id="95"/>
      <w:r w:rsidRPr="001F3EB2">
        <w:rPr>
          <w:rFonts w:asciiTheme="minorHAnsi" w:hAnsiTheme="minorHAnsi" w:cstheme="minorHAnsi"/>
          <w:b/>
          <w:sz w:val="24"/>
        </w:rPr>
        <w:t>Aquisição Facultativa</w:t>
      </w:r>
    </w:p>
    <w:p w14:paraId="63289D2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poderão, a qualquer momento, a partir da Data de Emissão, ser adquiridas pela Emissora, no mercado secundário, condicionado ao aceite do respectivo Debenturista vendedor e observado o disposto no artigo 55, parágrafo 3°, da Lei das Sociedades por Ações e na Instrução da CVM nº 620, de 17 de março de 2020 (“</w:t>
      </w:r>
      <w:r w:rsidRPr="001F3EB2">
        <w:rPr>
          <w:rFonts w:asciiTheme="minorHAnsi" w:hAnsiTheme="minorHAnsi" w:cstheme="minorHAnsi"/>
          <w:b/>
          <w:sz w:val="24"/>
        </w:rPr>
        <w:t>Instrução CVM 620</w:t>
      </w:r>
      <w:r w:rsidRPr="001F3EB2">
        <w:rPr>
          <w:rFonts w:asciiTheme="minorHAnsi" w:hAnsiTheme="minorHAnsi" w:cstheme="minorHAnsi"/>
          <w:sz w:val="24"/>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Pr="001F3EB2">
        <w:rPr>
          <w:rFonts w:asciiTheme="minorHAnsi" w:hAnsiTheme="minorHAnsi" w:cstheme="minorHAnsi"/>
          <w:sz w:val="24"/>
          <w:highlight w:val="green"/>
        </w:rPr>
        <w:fldChar w:fldCharType="begin"/>
      </w:r>
      <w:r w:rsidRPr="001F3EB2">
        <w:rPr>
          <w:rFonts w:asciiTheme="minorHAnsi" w:hAnsiTheme="minorHAnsi" w:cstheme="minorHAnsi"/>
          <w:sz w:val="24"/>
        </w:rPr>
        <w:instrText xml:space="preserve"> REF _Ref508572745 \r \h </w:instrText>
      </w:r>
      <w:r w:rsidRPr="001F3EB2">
        <w:rPr>
          <w:rFonts w:asciiTheme="minorHAnsi" w:hAnsiTheme="minorHAnsi" w:cstheme="minorHAnsi"/>
          <w:sz w:val="24"/>
          <w:highlight w:val="green"/>
        </w:rPr>
        <w:instrText xml:space="preserve"> \* MERGEFORMAT </w:instrText>
      </w:r>
      <w:r w:rsidRPr="001F3EB2">
        <w:rPr>
          <w:rFonts w:asciiTheme="minorHAnsi" w:hAnsiTheme="minorHAnsi" w:cstheme="minorHAnsi"/>
          <w:sz w:val="24"/>
          <w:highlight w:val="green"/>
        </w:rPr>
      </w:r>
      <w:r w:rsidRPr="001F3EB2">
        <w:rPr>
          <w:rFonts w:asciiTheme="minorHAnsi" w:hAnsiTheme="minorHAnsi" w:cstheme="minorHAnsi"/>
          <w:sz w:val="24"/>
          <w:highlight w:val="green"/>
        </w:rPr>
        <w:fldChar w:fldCharType="separate"/>
      </w:r>
      <w:r w:rsidRPr="001F3EB2">
        <w:rPr>
          <w:rFonts w:asciiTheme="minorHAnsi" w:hAnsiTheme="minorHAnsi" w:cstheme="minorHAnsi"/>
          <w:sz w:val="24"/>
        </w:rPr>
        <w:t>5.25.1</w:t>
      </w:r>
      <w:r w:rsidRPr="001F3EB2">
        <w:rPr>
          <w:rFonts w:asciiTheme="minorHAnsi" w:hAnsiTheme="minorHAnsi" w:cstheme="minorHAnsi"/>
          <w:sz w:val="24"/>
          <w:highlight w:val="green"/>
        </w:rPr>
        <w:fldChar w:fldCharType="end"/>
      </w:r>
      <w:r w:rsidRPr="001F3EB2">
        <w:rPr>
          <w:rFonts w:asciiTheme="minorHAnsi" w:hAnsiTheme="minorHAnsi" w:cstheme="minorHAnsi"/>
          <w:sz w:val="24"/>
        </w:rPr>
        <w:t xml:space="preserve"> abaixo, observado o disposto no artigo 9º e seguintes da Instrução </w:t>
      </w:r>
      <w:r w:rsidRPr="001F3EB2">
        <w:rPr>
          <w:rFonts w:asciiTheme="minorHAnsi" w:hAnsiTheme="minorHAnsi" w:cstheme="minorHAnsi"/>
          <w:sz w:val="24"/>
        </w:rPr>
        <w:lastRenderedPageBreak/>
        <w:t>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1F3EB2">
        <w:rPr>
          <w:rFonts w:asciiTheme="minorHAnsi" w:hAnsiTheme="minorHAnsi" w:cstheme="minorHAnsi"/>
          <w:b/>
          <w:sz w:val="24"/>
        </w:rPr>
        <w:t>Aquisição Facultativa</w:t>
      </w:r>
      <w:r w:rsidRPr="001F3EB2">
        <w:rPr>
          <w:rFonts w:asciiTheme="minorHAnsi" w:hAnsiTheme="minorHAnsi" w:cstheme="minorHAnsi"/>
          <w:sz w:val="24"/>
        </w:rPr>
        <w:t xml:space="preserve">”). </w:t>
      </w:r>
    </w:p>
    <w:p w14:paraId="2822B67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Oferta de Resgate Antecipado Total</w:t>
      </w:r>
      <w:bookmarkEnd w:id="102"/>
      <w:r w:rsidRPr="001F3EB2">
        <w:rPr>
          <w:rFonts w:asciiTheme="minorHAnsi" w:hAnsiTheme="minorHAnsi" w:cstheme="minorHAnsi"/>
          <w:b/>
          <w:sz w:val="24"/>
        </w:rPr>
        <w:t xml:space="preserve"> </w:t>
      </w:r>
    </w:p>
    <w:p w14:paraId="56BEDB6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1F3EB2">
        <w:rPr>
          <w:rFonts w:asciiTheme="minorHAnsi" w:hAnsiTheme="minorHAnsi" w:cstheme="minorHAnsi"/>
          <w:b/>
          <w:bCs/>
          <w:sz w:val="24"/>
        </w:rPr>
        <w:t>Oferta de Resgate Antecipado</w:t>
      </w:r>
      <w:r w:rsidRPr="001F3EB2">
        <w:rPr>
          <w:rFonts w:asciiTheme="minorHAnsi" w:hAnsiTheme="minorHAnsi" w:cstheme="minorHAnsi"/>
          <w:sz w:val="24"/>
        </w:rPr>
        <w:t>”). A Oferta de Resgate Antecipado será operacionalizada conforme previsto nas Cláusulas abaixo</w:t>
      </w:r>
      <w:r w:rsidRPr="001F3EB2" w:rsidDel="000F60B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Oferta de Resgate Antecipado</w:t>
      </w:r>
      <w:r w:rsidRPr="001F3EB2">
        <w:rPr>
          <w:rFonts w:asciiTheme="minorHAnsi" w:hAnsiTheme="minorHAnsi" w:cstheme="minorHAnsi"/>
          <w:sz w:val="24"/>
        </w:rPr>
        <w:t>”).</w:t>
      </w:r>
    </w:p>
    <w:p w14:paraId="72F3048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Emissora realizará a Oferta de Resgate Antecipado por meio de comunicação individual enviada aos Debenturistas, com cópia para o Agente Fiduciário, ou publicação de anúncio, nos termos da cláusula 5.25.1 acima (“</w:t>
      </w:r>
      <w:r w:rsidRPr="001F3EB2">
        <w:rPr>
          <w:rFonts w:asciiTheme="minorHAnsi" w:hAnsiTheme="minorHAnsi" w:cstheme="minorHAnsi"/>
          <w:b/>
          <w:bCs/>
          <w:sz w:val="24"/>
        </w:rPr>
        <w:t>Comunicação de Oferta de Resgate Antecipado</w:t>
      </w:r>
      <w:r w:rsidRPr="001F3EB2">
        <w:rPr>
          <w:rFonts w:asciiTheme="minorHAnsi" w:hAnsiTheme="minorHAnsi" w:cs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103" w:name="_Hlk67088752"/>
      <w:r w:rsidRPr="001F3EB2">
        <w:rPr>
          <w:rFonts w:asciiTheme="minorHAnsi" w:hAnsiTheme="minorHAnsi" w:cstheme="minorHAnsi"/>
          <w:sz w:val="24"/>
        </w:rPr>
        <w:t>, que deverá ser um Dia Útil</w:t>
      </w:r>
      <w:bookmarkEnd w:id="103"/>
      <w:r w:rsidRPr="001F3EB2">
        <w:rPr>
          <w:rFonts w:asciiTheme="minorHAnsi" w:hAnsiTheme="minorHAnsi" w:cstheme="minorHAnsi"/>
          <w:sz w:val="24"/>
        </w:rPr>
        <w:t>; e (e) demais informações necessárias para tomada de decisão e operacionalização pelos Debenturistas.</w:t>
      </w:r>
    </w:p>
    <w:p w14:paraId="7000DB1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Após a publicação dos termos da Oferta de Resgate Antecipado, os Debenturistas que optarem pela adesão à referida Oferta de Resgate Antecipado à Emissora no prazo e forma dispostos na Comunicação de Oferta de Resgate Antecipado, a qual ocorrerá em uma única data para </w:t>
      </w:r>
      <w:r w:rsidRPr="001F3EB2">
        <w:rPr>
          <w:rFonts w:asciiTheme="minorHAnsi" w:hAnsiTheme="minorHAnsi" w:cstheme="minorHAnsi"/>
          <w:sz w:val="24"/>
        </w:rPr>
        <w:lastRenderedPageBreak/>
        <w:t>todas as Debêntures objeto da oferta de resgate antecipado, observado que a Emissora somente poderá resgatar antecipadamente a quantidade de Debêntures que tenha sido indicada por seus respectivos titulares em adesão à Oferta de Resgate Antecipado.</w:t>
      </w:r>
    </w:p>
    <w:p w14:paraId="6BE323A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03DCA7F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1F3EB2">
        <w:rPr>
          <w:rFonts w:asciiTheme="minorHAnsi" w:hAnsiTheme="minorHAnsi" w:cstheme="minorHAnsi"/>
          <w:i/>
          <w:iCs/>
          <w:sz w:val="24"/>
        </w:rPr>
        <w:t xml:space="preserve">pro rata </w:t>
      </w:r>
      <w:proofErr w:type="spellStart"/>
      <w:r w:rsidRPr="001F3EB2">
        <w:rPr>
          <w:rFonts w:asciiTheme="minorHAnsi" w:hAnsiTheme="minorHAnsi" w:cstheme="minorHAnsi"/>
          <w:i/>
          <w:iCs/>
          <w:sz w:val="24"/>
        </w:rPr>
        <w:t>temporis</w:t>
      </w:r>
      <w:proofErr w:type="spellEnd"/>
      <w:r w:rsidRPr="001F3EB2">
        <w:rPr>
          <w:rFonts w:asciiTheme="minorHAnsi" w:hAnsiTheme="minorHAnsi" w:cstheme="minorHAnsi"/>
          <w:sz w:val="24"/>
        </w:rP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323D1B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5032564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Debêntures resgatadas pela Emissora, conforme previsto nesta cláusula, serão obrigatoriamente canceladas.</w:t>
      </w:r>
    </w:p>
    <w:p w14:paraId="36244C4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w:t>
      </w:r>
      <w:r w:rsidRPr="001F3EB2">
        <w:rPr>
          <w:rFonts w:asciiTheme="minorHAnsi" w:hAnsiTheme="minorHAnsi" w:cstheme="minorHAnsi"/>
          <w:sz w:val="24"/>
        </w:rPr>
        <w:lastRenderedPageBreak/>
        <w:t xml:space="preserve">realizado por meio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w:t>
      </w:r>
    </w:p>
    <w:p w14:paraId="298F87B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B3. a ANBIMA, 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0255CF8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04" w:name="_Ref509243874"/>
      <w:r w:rsidRPr="001F3EB2">
        <w:rPr>
          <w:rFonts w:asciiTheme="minorHAnsi" w:hAnsiTheme="minorHAnsi" w:cstheme="minorHAnsi"/>
          <w:b/>
          <w:sz w:val="24"/>
        </w:rPr>
        <w:t>Local de Pagamento</w:t>
      </w:r>
      <w:bookmarkEnd w:id="104"/>
    </w:p>
    <w:p w14:paraId="3107E87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Os pagamentos referentes às Debêntures e a quaisquer outros valores eventualmente devidos pela Emissora, nos termos desta Escritura de Emissão, serão realizados: </w:t>
      </w:r>
      <w:r w:rsidRPr="001F3EB2">
        <w:rPr>
          <w:rFonts w:asciiTheme="minorHAnsi" w:hAnsiTheme="minorHAnsi" w:cstheme="minorHAnsi"/>
          <w:b/>
          <w:sz w:val="24"/>
        </w:rPr>
        <w:t>(i)</w:t>
      </w:r>
      <w:r w:rsidRPr="001F3EB2">
        <w:rPr>
          <w:rFonts w:asciiTheme="minorHAnsi" w:hAnsiTheme="minorHAnsi" w:cstheme="minorHAnsi"/>
          <w:sz w:val="24"/>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1F3EB2" w:rsidDel="006C3B50">
        <w:rPr>
          <w:rFonts w:asciiTheme="minorHAnsi" w:hAnsiTheme="minorHAnsi" w:cstheme="minorHAnsi"/>
          <w:sz w:val="24"/>
        </w:rPr>
        <w:t xml:space="preserv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pela Emissora, nos demais casos, por meio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ou na sede da Emissora, que não estejam custodiadas eletronicamente na B3, conforme o caso.</w:t>
      </w:r>
    </w:p>
    <w:p w14:paraId="176D85A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05" w:name="_Ref65499440"/>
      <w:bookmarkStart w:id="106" w:name="_Hlk71658167"/>
      <w:r w:rsidRPr="001F3EB2">
        <w:rPr>
          <w:rFonts w:asciiTheme="minorHAnsi" w:hAnsiTheme="minorHAnsi" w:cstheme="minorHAnsi"/>
          <w:b/>
          <w:sz w:val="24"/>
        </w:rPr>
        <w:t>Prorrogação dos Prazos</w:t>
      </w:r>
      <w:bookmarkEnd w:id="105"/>
      <w:r w:rsidRPr="001F3EB2">
        <w:rPr>
          <w:rFonts w:asciiTheme="minorHAnsi" w:hAnsiTheme="minorHAnsi" w:cstheme="minorHAnsi"/>
          <w:b/>
          <w:sz w:val="24"/>
        </w:rPr>
        <w:t xml:space="preserve"> </w:t>
      </w:r>
    </w:p>
    <w:p w14:paraId="5FAC5A0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72060DD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Exceto quando previsto expressamente de modo diverso na presente Escritura de Emissão, entende-se por “</w:t>
      </w:r>
      <w:r w:rsidRPr="001F3EB2">
        <w:rPr>
          <w:rFonts w:asciiTheme="minorHAnsi" w:hAnsiTheme="minorHAnsi" w:cstheme="minorHAnsi"/>
          <w:b/>
          <w:sz w:val="24"/>
        </w:rPr>
        <w:t>Dia(s) Útil(eis)</w:t>
      </w:r>
      <w:r w:rsidRPr="001F3EB2">
        <w:rPr>
          <w:rFonts w:asciiTheme="minorHAnsi" w:hAnsiTheme="minorHAnsi" w:cstheme="minorHAnsi"/>
          <w:sz w:val="24"/>
        </w:rPr>
        <w:t>” qualquer dia que não seja sábado, domingo ou feriado declarado nacional. Quando a indicação de prazo contado por dia na presente Escritura de Emissão não vier acompanhada da indicação de “</w:t>
      </w:r>
      <w:r w:rsidRPr="001F3EB2">
        <w:rPr>
          <w:rFonts w:asciiTheme="minorHAnsi" w:hAnsiTheme="minorHAnsi" w:cstheme="minorHAnsi"/>
          <w:b/>
          <w:sz w:val="24"/>
        </w:rPr>
        <w:t>Dia Útil</w:t>
      </w:r>
      <w:r w:rsidRPr="001F3EB2">
        <w:rPr>
          <w:rFonts w:asciiTheme="minorHAnsi" w:hAnsiTheme="minorHAnsi" w:cstheme="minorHAnsi"/>
          <w:sz w:val="24"/>
        </w:rPr>
        <w:t xml:space="preserve">”, entende-se que o prazo é contado em dias corridos. </w:t>
      </w:r>
    </w:p>
    <w:p w14:paraId="6D4DC86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07" w:name="_Ref508983538"/>
      <w:bookmarkStart w:id="108" w:name="_Hlk71657942"/>
      <w:bookmarkEnd w:id="106"/>
      <w:r w:rsidRPr="001F3EB2">
        <w:rPr>
          <w:rFonts w:asciiTheme="minorHAnsi" w:hAnsiTheme="minorHAnsi" w:cstheme="minorHAnsi"/>
          <w:b/>
          <w:sz w:val="24"/>
        </w:rPr>
        <w:t>Encargos Moratórios</w:t>
      </w:r>
      <w:bookmarkEnd w:id="107"/>
    </w:p>
    <w:p w14:paraId="5C0DBC0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bCs/>
          <w:sz w:val="24"/>
        </w:rPr>
        <w:lastRenderedPageBreak/>
        <w:t>Em caso de impontualidade no pagamento de qualquer quantia devida sob as Debêntures</w:t>
      </w:r>
      <w:r w:rsidRPr="001F3EB2">
        <w:rPr>
          <w:rFonts w:asciiTheme="minorHAnsi" w:hAnsiTheme="minorHAnsi" w:cstheme="minorHAnsi"/>
          <w:sz w:val="24"/>
        </w:rPr>
        <w:t xml:space="preserve">, nos termos desta Escritura de Emissão, além da Remuneração, os débitos em atraso ficarão sujeitos: </w:t>
      </w:r>
      <w:r w:rsidRPr="001F3EB2">
        <w:rPr>
          <w:rFonts w:asciiTheme="minorHAnsi" w:hAnsiTheme="minorHAnsi" w:cstheme="minorHAnsi"/>
          <w:b/>
          <w:sz w:val="24"/>
        </w:rPr>
        <w:t>(i)</w:t>
      </w:r>
      <w:r w:rsidRPr="001F3EB2">
        <w:rPr>
          <w:rFonts w:asciiTheme="minorHAnsi" w:hAnsiTheme="minorHAnsi" w:cstheme="minorHAnsi"/>
          <w:sz w:val="24"/>
        </w:rPr>
        <w:t xml:space="preserve"> à multa moratória convencional, irredutível e de natureza não compensatória de 2% (dois por cento) sobre o valor devido e não pago até a data do efetivo pagamento; 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aos juros de mora não compensatórios, à taxa de 1% (um por cento) ao mês, calculados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desde a data do inadimplemento até a data do efetivo pagamento, sobre o montante devido e não pago, independentemente de aviso, notificação ou interpelação judicial ou extrajudicial (“</w:t>
      </w:r>
      <w:r w:rsidRPr="001F3EB2">
        <w:rPr>
          <w:rFonts w:asciiTheme="minorHAnsi" w:hAnsiTheme="minorHAnsi" w:cstheme="minorHAnsi"/>
          <w:b/>
          <w:sz w:val="24"/>
        </w:rPr>
        <w:t>Encargos Moratórios</w:t>
      </w:r>
      <w:r w:rsidRPr="001F3EB2">
        <w:rPr>
          <w:rFonts w:asciiTheme="minorHAnsi" w:hAnsiTheme="minorHAnsi" w:cstheme="minorHAnsi"/>
          <w:sz w:val="24"/>
        </w:rPr>
        <w:t>”).</w:t>
      </w:r>
    </w:p>
    <w:p w14:paraId="15F45E8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09" w:name="_Ref3276263"/>
      <w:bookmarkEnd w:id="108"/>
      <w:r w:rsidRPr="001F3EB2">
        <w:rPr>
          <w:rFonts w:asciiTheme="minorHAnsi" w:hAnsiTheme="minorHAnsi" w:cstheme="minorHAnsi"/>
          <w:b/>
          <w:sz w:val="24"/>
        </w:rPr>
        <w:t>Decadência dos Direitos aos Acréscimos</w:t>
      </w:r>
      <w:bookmarkEnd w:id="109"/>
    </w:p>
    <w:p w14:paraId="5ADBE53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não lhe dará direito ao recebimento de Encargos Moratórios do período relativo ao atraso no recebimento, sendo-lhe, todavia, assegurados os direitos adquiridos até a data do respectivo vencimento ou da disponibilidade do pagamento, no caso de impontualidade no pagamento.</w:t>
      </w:r>
    </w:p>
    <w:p w14:paraId="40F47BD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10" w:name="_Ref435655112"/>
      <w:r w:rsidRPr="001F3EB2">
        <w:rPr>
          <w:rFonts w:asciiTheme="minorHAnsi" w:hAnsiTheme="minorHAnsi" w:cstheme="minorHAnsi"/>
          <w:b/>
          <w:sz w:val="24"/>
        </w:rPr>
        <w:t>Publicidade</w:t>
      </w:r>
      <w:bookmarkEnd w:id="110"/>
    </w:p>
    <w:p w14:paraId="7E3ED3C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111" w:name="_Ref508572745"/>
      <w:bookmarkStart w:id="112" w:name="_Ref475039600"/>
      <w:r w:rsidRPr="001F3EB2">
        <w:rPr>
          <w:rFonts w:asciiTheme="minorHAnsi" w:hAnsiTheme="minorHAnsi" w:cstheme="minorHAnsi"/>
          <w:sz w:val="24"/>
        </w:rPr>
        <w:t xml:space="preserve">Todos os atos e decisões a serem tomados decorrentes da Emissão que, de qualquer forma, vierem a envolver interesses dos Debenturistas, deverão ser </w:t>
      </w:r>
      <w:r w:rsidRPr="001F3EB2">
        <w:rPr>
          <w:rFonts w:asciiTheme="minorHAnsi" w:hAnsiTheme="minorHAnsi" w:cstheme="minorHAnsi"/>
          <w:bCs/>
          <w:sz w:val="24"/>
        </w:rPr>
        <w:t xml:space="preserve">realizadas: </w:t>
      </w:r>
      <w:r w:rsidRPr="001F3EB2">
        <w:rPr>
          <w:rFonts w:asciiTheme="minorHAnsi" w:hAnsiTheme="minorHAnsi" w:cstheme="minorHAnsi"/>
          <w:b/>
          <w:bCs/>
          <w:sz w:val="24"/>
        </w:rPr>
        <w:t>(i)</w:t>
      </w:r>
      <w:r w:rsidRPr="001F3EB2">
        <w:rPr>
          <w:rFonts w:asciiTheme="minorHAnsi" w:hAnsiTheme="minorHAnsi" w:cstheme="minorHAnsi"/>
          <w:bCs/>
          <w:sz w:val="24"/>
        </w:rPr>
        <w:t xml:space="preserve"> </w:t>
      </w:r>
      <w:r w:rsidRPr="001F3EB2">
        <w:rPr>
          <w:rFonts w:asciiTheme="minorHAnsi" w:hAnsiTheme="minorHAnsi" w:cstheme="minorHAnsi"/>
          <w:sz w:val="24"/>
        </w:rPr>
        <w:t xml:space="preserve">na forma de “Aviso aos Debenturistas”, publicado nos Jornais de Publicação da Emissora, sempre imediatamente após a realização ou ocorrência do ato a ser divulgado; ou, alternativamente;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w:t>
      </w:r>
      <w:r w:rsidRPr="001F3EB2">
        <w:rPr>
          <w:rFonts w:asciiTheme="minorHAnsi" w:hAnsiTheme="minorHAnsi" w:cstheme="minorHAnsi"/>
          <w:bCs/>
          <w:sz w:val="24"/>
        </w:rPr>
        <w:t>por escrito, por meio de comunicação enviada diretamente aos Debenturistas,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1"/>
    </w:p>
    <w:p w14:paraId="4B500EE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r w:rsidRPr="001F3EB2">
        <w:rPr>
          <w:rFonts w:asciiTheme="minorHAnsi" w:hAnsiTheme="minorHAnsi" w:cstheme="minorHAnsi"/>
          <w:sz w:val="24"/>
        </w:rPr>
        <w:t xml:space="preserve">A Emissora poderá alterar os jornais indicados acima por outros jornais de </w:t>
      </w:r>
      <w:r w:rsidRPr="001F3EB2">
        <w:rPr>
          <w:rFonts w:asciiTheme="minorHAnsi" w:hAnsiTheme="minorHAnsi" w:cstheme="minorHAnsi"/>
          <w:sz w:val="24"/>
        </w:rPr>
        <w:lastRenderedPageBreak/>
        <w:t>grande circulação e de edição nacional que seja adotado para suas publicações societárias, mediante comunicação ao Agente Fiduciário e a publicação, na forma de aviso, no jornal a ser substituído.</w:t>
      </w:r>
      <w:bookmarkEnd w:id="112"/>
    </w:p>
    <w:p w14:paraId="59588D0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Imunidade de Debenturistas</w:t>
      </w:r>
    </w:p>
    <w:p w14:paraId="35265E7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113" w:name="_Ref435690063"/>
      <w:r w:rsidRPr="001F3EB2">
        <w:rPr>
          <w:rFonts w:asciiTheme="minorHAnsi" w:hAnsiTheme="minorHAnsi" w:cstheme="minorHAnsi"/>
          <w:sz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113"/>
    </w:p>
    <w:p w14:paraId="1C01F14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Debenturista que tenha apresentado documentação comprobatória de sua condição de imunidade ou isenção tributária,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5.25.1</w:t>
      </w:r>
      <w:r w:rsidRPr="001F3EB2">
        <w:rPr>
          <w:rFonts w:asciiTheme="minorHAnsi" w:hAnsiTheme="minorHAnsi" w:cstheme="minorHAnsi"/>
          <w:sz w:val="24"/>
        </w:rPr>
        <w:fldChar w:fldCharType="end"/>
      </w:r>
      <w:r w:rsidRPr="001F3EB2">
        <w:rPr>
          <w:rFonts w:asciiTheme="minorHAnsi" w:hAnsiTheme="minorHAnsi" w:cstheme="minorHAnsi"/>
          <w:sz w:val="24"/>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11926E5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Mesmo que tenha recebido a documentação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5.25.1</w:t>
      </w:r>
      <w:r w:rsidRPr="001F3EB2">
        <w:rPr>
          <w:rFonts w:asciiTheme="minorHAnsi" w:hAnsiTheme="minorHAnsi" w:cstheme="minorHAnsi"/>
          <w:sz w:val="24"/>
        </w:rPr>
        <w:fldChar w:fldCharType="end"/>
      </w:r>
      <w:r w:rsidRPr="001F3EB2">
        <w:rPr>
          <w:rFonts w:asciiTheme="minorHAnsi" w:hAnsiTheme="minorHAnsi" w:cstheme="minorHAns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39A0AE6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14" w:name="_Ref65499509"/>
      <w:bookmarkStart w:id="115" w:name="_Hlk71657853"/>
      <w:r w:rsidRPr="001F3EB2">
        <w:rPr>
          <w:rFonts w:asciiTheme="minorHAnsi" w:hAnsiTheme="minorHAnsi" w:cstheme="minorHAnsi"/>
          <w:b/>
          <w:sz w:val="24"/>
        </w:rPr>
        <w:t xml:space="preserve">Classificação de Risco </w:t>
      </w:r>
    </w:p>
    <w:p w14:paraId="644F0C8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116" w:name="_Ref76631557"/>
      <w:r w:rsidRPr="001F3EB2">
        <w:rPr>
          <w:rFonts w:asciiTheme="minorHAnsi" w:hAnsiTheme="minorHAnsi" w:cstheme="minorHAnsi"/>
          <w:sz w:val="24"/>
        </w:rPr>
        <w:t>A Emissora contratou e deve manter contratada, até a integral e efetiva liquidação de todas as obrigações relacionadas às Debêntures, como agência de classificação de risco a Fitch Ratings Brasil Ltda (“</w:t>
      </w:r>
      <w:r w:rsidRPr="001F3EB2">
        <w:rPr>
          <w:rFonts w:asciiTheme="minorHAnsi" w:hAnsiTheme="minorHAnsi" w:cstheme="minorHAnsi"/>
          <w:b/>
          <w:bCs/>
          <w:sz w:val="24"/>
        </w:rPr>
        <w:t>Agência de Classificação de Risco</w:t>
      </w:r>
      <w:r w:rsidRPr="001F3EB2">
        <w:rPr>
          <w:rFonts w:asciiTheme="minorHAnsi" w:hAnsiTheme="minorHAnsi" w:cstheme="minorHAnsi"/>
          <w:sz w:val="24"/>
        </w:rPr>
        <w:t>”) para a classificação de risco de crédito (“</w:t>
      </w:r>
      <w:r w:rsidRPr="001F3EB2">
        <w:rPr>
          <w:rFonts w:asciiTheme="minorHAnsi" w:hAnsiTheme="minorHAnsi" w:cstheme="minorHAnsi"/>
          <w:b/>
          <w:bCs/>
          <w:i/>
          <w:iCs/>
          <w:sz w:val="24"/>
        </w:rPr>
        <w:t>Rating</w:t>
      </w:r>
      <w:r w:rsidRPr="001F3EB2">
        <w:rPr>
          <w:rFonts w:asciiTheme="minorHAnsi" w:hAnsiTheme="minorHAnsi" w:cstheme="minorHAnsi"/>
          <w:sz w:val="24"/>
        </w:rPr>
        <w:t xml:space="preserve">”) </w:t>
      </w:r>
      <w:r w:rsidRPr="001F3EB2">
        <w:rPr>
          <w:rFonts w:asciiTheme="minorHAnsi" w:hAnsiTheme="minorHAnsi" w:cstheme="minorHAnsi"/>
          <w:sz w:val="24"/>
        </w:rPr>
        <w:lastRenderedPageBreak/>
        <w:t xml:space="preserve">da Emissão, bem como para atualização, no mínimo, uma vez a cada ano-calendário, do relatório de </w:t>
      </w:r>
      <w:r w:rsidRPr="001F3EB2">
        <w:rPr>
          <w:rFonts w:asciiTheme="minorHAnsi" w:hAnsiTheme="minorHAnsi" w:cstheme="minorHAnsi"/>
          <w:i/>
          <w:iCs/>
          <w:sz w:val="24"/>
        </w:rPr>
        <w:t>Rating</w:t>
      </w:r>
      <w:r w:rsidRPr="001F3EB2">
        <w:rPr>
          <w:rFonts w:asciiTheme="minorHAnsi" w:hAnsiTheme="minorHAnsi" w:cstheme="minorHAnsi"/>
          <w:sz w:val="24"/>
        </w:rPr>
        <w:t xml:space="preserve"> durante o prazo de vigência das Debêntures.</w:t>
      </w:r>
      <w:bookmarkEnd w:id="116"/>
      <w:r w:rsidRPr="001F3EB2">
        <w:rPr>
          <w:rFonts w:asciiTheme="minorHAnsi" w:hAnsiTheme="minorHAnsi" w:cstheme="minorHAnsi"/>
          <w:sz w:val="24"/>
        </w:rPr>
        <w:t xml:space="preserve"> </w:t>
      </w:r>
    </w:p>
    <w:p w14:paraId="47A0FEA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Caso a Agência de Classificação de Risco cesse suas atividades no Brasil ou, por qualquer motivo, inclusive de cunho comercial, esteja ou seja impedida de emitir 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Emissão, esta última deverá contratar outra agência de classificação de risco dentre as seguintes opções: Standard &amp; Poor’s Ratings do Brasil Ltda, ou a Moody’s América Latina Ltda., sem a necessidade de aprovação pelos Debenturistas em sede de Assembleia Geral de Debenturistas. </w:t>
      </w:r>
    </w:p>
    <w:p w14:paraId="0655EB1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Direito ao Recebimento dos Pagamentos</w:t>
      </w:r>
      <w:bookmarkEnd w:id="114"/>
    </w:p>
    <w:p w14:paraId="2928A17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Farão jus ao recebimento de qualquer valor devido aos Debenturistas, nos termos desta Escritura de Emissão, aqueles que </w:t>
      </w:r>
      <w:proofErr w:type="gramStart"/>
      <w:r w:rsidRPr="001F3EB2">
        <w:rPr>
          <w:rFonts w:asciiTheme="minorHAnsi" w:hAnsiTheme="minorHAnsi" w:cstheme="minorHAnsi"/>
          <w:sz w:val="24"/>
        </w:rPr>
        <w:t>forem Debenturistas</w:t>
      </w:r>
      <w:proofErr w:type="gramEnd"/>
      <w:r w:rsidRPr="001F3EB2">
        <w:rPr>
          <w:rFonts w:asciiTheme="minorHAnsi" w:hAnsiTheme="minorHAnsi" w:cstheme="minorHAnsi"/>
          <w:sz w:val="24"/>
        </w:rPr>
        <w:t xml:space="preserve"> no encerramento do Dia Útil imediatamente anterior à respectiva data de pagamento.</w:t>
      </w:r>
    </w:p>
    <w:p w14:paraId="16C6BFA7"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Direito de Preferência</w:t>
      </w:r>
    </w:p>
    <w:p w14:paraId="61B31B58"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Não haverá direito de preferência para subscrição das Debêntures pelos atuais acionistas da Emissora.</w:t>
      </w:r>
    </w:p>
    <w:bookmarkEnd w:id="115"/>
    <w:p w14:paraId="2F2CE938"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CLÁUSULA SEXTA - GARANTIAS</w:t>
      </w:r>
    </w:p>
    <w:p w14:paraId="68FBD28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17" w:name="_Ref516659883"/>
      <w:bookmarkStart w:id="118" w:name="_Ref479197610"/>
      <w:r w:rsidRPr="001F3EB2">
        <w:rPr>
          <w:rFonts w:asciiTheme="minorHAnsi" w:hAnsiTheme="minorHAnsi" w:cstheme="minorHAnsi"/>
          <w:b/>
          <w:sz w:val="24"/>
        </w:rPr>
        <w:t>Garantias Reais</w:t>
      </w:r>
      <w:bookmarkEnd w:id="117"/>
    </w:p>
    <w:p w14:paraId="1FC93075" w14:textId="77777777" w:rsidR="00B86B86" w:rsidRPr="001F3EB2" w:rsidRDefault="00B86B86" w:rsidP="00B86B86">
      <w:pPr>
        <w:pStyle w:val="Level3"/>
        <w:widowControl w:val="0"/>
        <w:numPr>
          <w:ilvl w:val="2"/>
          <w:numId w:val="32"/>
        </w:numPr>
        <w:spacing w:before="140" w:after="0" w:line="320" w:lineRule="exact"/>
        <w:ind w:hanging="682"/>
        <w:outlineLvl w:val="2"/>
        <w:rPr>
          <w:rFonts w:asciiTheme="minorHAnsi" w:hAnsiTheme="minorHAnsi" w:cstheme="minorHAnsi"/>
          <w:sz w:val="24"/>
        </w:rPr>
      </w:pPr>
      <w:bookmarkStart w:id="119" w:name="_Ref4485221"/>
      <w:bookmarkStart w:id="120" w:name="_Ref479324215"/>
      <w:bookmarkEnd w:id="118"/>
      <w:r w:rsidRPr="001F3EB2">
        <w:rPr>
          <w:rFonts w:asciiTheme="minorHAnsi" w:hAnsiTheme="minorHAnsi" w:cstheme="minorHAnsi"/>
          <w:sz w:val="24"/>
        </w:rPr>
        <w:t xml:space="preserve">Em garantia do fiel, pontual e integral cumprimento de todas: </w:t>
      </w:r>
      <w:r w:rsidRPr="001F3EB2">
        <w:rPr>
          <w:rFonts w:asciiTheme="minorHAnsi" w:hAnsiTheme="minorHAnsi" w:cstheme="minorHAnsi"/>
          <w:b/>
          <w:sz w:val="24"/>
        </w:rPr>
        <w:t>(i)</w:t>
      </w:r>
      <w:r w:rsidRPr="001F3EB2">
        <w:rPr>
          <w:rFonts w:asciiTheme="minorHAnsi" w:hAnsiTheme="minorHAnsi" w:cstheme="minorHAnsi"/>
          <w:sz w:val="24"/>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vencimento antecipado das obrigações decorrentes das Debêntures, conforme previsto nesta Escritura de Emissão e </w:t>
      </w:r>
      <w:r w:rsidRPr="001F3EB2">
        <w:rPr>
          <w:rFonts w:asciiTheme="minorHAnsi" w:hAnsiTheme="minorHAnsi" w:cstheme="minorHAnsi"/>
          <w:sz w:val="24"/>
          <w:lang w:eastAsia="en-GB"/>
        </w:rPr>
        <w:t>no Contrato de Garantia</w:t>
      </w:r>
      <w:r w:rsidRPr="001F3EB2">
        <w:rPr>
          <w:rFonts w:asciiTheme="minorHAnsi" w:hAnsiTheme="minorHAnsi" w:cstheme="minorHAnsi"/>
          <w:sz w:val="24"/>
        </w:rPr>
        <w:t xml:space="preserv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1F3EB2">
        <w:rPr>
          <w:rFonts w:asciiTheme="minorHAnsi" w:hAnsiTheme="minorHAnsi" w:cstheme="minorHAnsi"/>
          <w:snapToGrid w:val="0"/>
          <w:sz w:val="24"/>
        </w:rPr>
        <w:t xml:space="preserve">, bem como as </w:t>
      </w:r>
      <w:r w:rsidRPr="001F3EB2">
        <w:rPr>
          <w:rFonts w:asciiTheme="minorHAnsi" w:hAnsiTheme="minorHAnsi" w:cstheme="minorHAnsi"/>
          <w:snapToGrid w:val="0"/>
          <w:sz w:val="24"/>
        </w:rPr>
        <w:lastRenderedPageBreak/>
        <w:t xml:space="preserve">obrigações relativas ao Banco Liquidante, ao </w:t>
      </w:r>
      <w:proofErr w:type="spellStart"/>
      <w:r w:rsidRPr="001F3EB2">
        <w:rPr>
          <w:rFonts w:asciiTheme="minorHAnsi" w:hAnsiTheme="minorHAnsi" w:cstheme="minorHAnsi"/>
          <w:snapToGrid w:val="0"/>
          <w:sz w:val="24"/>
        </w:rPr>
        <w:t>Escriturador</w:t>
      </w:r>
      <w:proofErr w:type="spellEnd"/>
      <w:r w:rsidRPr="001F3EB2">
        <w:rPr>
          <w:rFonts w:asciiTheme="minorHAnsi" w:hAnsiTheme="minorHAnsi" w:cstheme="minorHAnsi"/>
          <w:snapToGrid w:val="0"/>
          <w:sz w:val="24"/>
        </w:rPr>
        <w:t xml:space="preserve">, à </w:t>
      </w:r>
      <w:r w:rsidRPr="001F3EB2">
        <w:rPr>
          <w:rFonts w:asciiTheme="minorHAnsi" w:hAnsiTheme="minorHAnsi" w:cstheme="minorHAnsi"/>
          <w:sz w:val="24"/>
        </w:rPr>
        <w:t>B3,</w:t>
      </w:r>
      <w:r w:rsidRPr="001F3EB2">
        <w:rPr>
          <w:rFonts w:asciiTheme="minorHAnsi" w:hAnsiTheme="minorHAnsi" w:cstheme="minorHAnsi"/>
          <w:snapToGrid w:val="0"/>
          <w:sz w:val="24"/>
        </w:rPr>
        <w:t xml:space="preserve"> ao Agente Fiduciário e demais prestadores de serviço envolvidos na Emissão e na Garantia</w:t>
      </w:r>
      <w:r w:rsidRPr="001F3EB2">
        <w:rPr>
          <w:rFonts w:asciiTheme="minorHAnsi" w:hAnsiTheme="minorHAnsi" w:cstheme="minorHAnsi"/>
          <w:sz w:val="24"/>
        </w:rPr>
        <w:t xml:space="preserve">; e </w:t>
      </w:r>
      <w:r w:rsidRPr="001F3EB2">
        <w:rPr>
          <w:rFonts w:asciiTheme="minorHAnsi" w:hAnsiTheme="minorHAnsi" w:cstheme="minorHAnsi"/>
          <w:b/>
          <w:sz w:val="24"/>
        </w:rPr>
        <w:t>(iii)</w:t>
      </w:r>
      <w:r w:rsidRPr="001F3EB2">
        <w:rPr>
          <w:rFonts w:asciiTheme="minorHAnsi" w:hAnsiTheme="minorHAnsi" w:cstheme="minorHAnsi"/>
          <w:sz w:val="24"/>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tal Garantia, nos termos do contrato, conforme aplicável (“</w:t>
      </w:r>
      <w:r w:rsidRPr="001F3EB2">
        <w:rPr>
          <w:rFonts w:asciiTheme="minorHAnsi" w:hAnsiTheme="minorHAnsi" w:cstheme="minorHAnsi"/>
          <w:b/>
          <w:sz w:val="24"/>
        </w:rPr>
        <w:t>Obrigações Garantidas</w:t>
      </w:r>
      <w:r w:rsidRPr="001F3EB2">
        <w:rPr>
          <w:rFonts w:asciiTheme="minorHAnsi" w:hAnsiTheme="minorHAnsi" w:cstheme="minorHAnsi"/>
          <w:sz w:val="24"/>
        </w:rPr>
        <w:t xml:space="preserve">”), as Debêntures contarão com </w:t>
      </w:r>
      <w:bookmarkStart w:id="121" w:name="_Ref401068819"/>
      <w:bookmarkStart w:id="122" w:name="_Ref535169967"/>
      <w:bookmarkEnd w:id="119"/>
      <w:r w:rsidRPr="001F3EB2">
        <w:rPr>
          <w:rFonts w:asciiTheme="minorHAnsi" w:hAnsiTheme="minorHAnsi" w:cstheme="minorHAnsi"/>
          <w:sz w:val="24"/>
        </w:rPr>
        <w:t>cessão fiduciária, outorgada pela Garantidora, em caráter irrevogável e irretratável, em favor dos Debenturistas, representados pelo Agente Fiduciário (“</w:t>
      </w:r>
      <w:r w:rsidRPr="001F3EB2">
        <w:rPr>
          <w:rFonts w:asciiTheme="minorHAnsi" w:hAnsiTheme="minorHAnsi" w:cstheme="minorHAnsi"/>
          <w:b/>
          <w:sz w:val="24"/>
        </w:rPr>
        <w:t>Cessão Fiduciária de Direitos Creditórios</w:t>
      </w:r>
      <w:r w:rsidRPr="001F3EB2">
        <w:rPr>
          <w:rFonts w:asciiTheme="minorHAnsi" w:hAnsiTheme="minorHAnsi" w:cstheme="minorHAnsi"/>
          <w:sz w:val="24"/>
        </w:rPr>
        <w:t>”) de direitos creditórios de todos e quaisquer valores a serem depositados e que transitarem em contas vinculadas, de movimentação restrita, de titularidade da Garantidora, no Itaú Unibanco S.A.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na qualidade de banco administrador de tais contas vinculadas (“</w:t>
      </w:r>
      <w:r w:rsidRPr="001F3EB2">
        <w:rPr>
          <w:rFonts w:asciiTheme="minorHAnsi" w:hAnsiTheme="minorHAnsi" w:cstheme="minorHAnsi"/>
          <w:b/>
          <w:sz w:val="24"/>
        </w:rPr>
        <w:t>Contas Vinculadas</w:t>
      </w:r>
      <w:r w:rsidRPr="001F3EB2">
        <w:rPr>
          <w:rFonts w:asciiTheme="minorHAnsi" w:hAnsiTheme="minorHAnsi" w:cstheme="minorHAnsi"/>
          <w:sz w:val="24"/>
        </w:rPr>
        <w:t>” e “</w:t>
      </w:r>
      <w:r w:rsidRPr="001F3EB2">
        <w:rPr>
          <w:rFonts w:asciiTheme="minorHAnsi" w:hAnsiTheme="minorHAnsi" w:cstheme="minorHAnsi"/>
          <w:b/>
          <w:sz w:val="24"/>
        </w:rPr>
        <w:t>Banco Administrador</w:t>
      </w:r>
      <w:r w:rsidRPr="001F3EB2">
        <w:rPr>
          <w:rFonts w:asciiTheme="minorHAnsi" w:hAnsiTheme="minorHAnsi" w:cstheme="minorHAnsi"/>
          <w:sz w:val="24"/>
        </w:rPr>
        <w:t>”, respectivamente), e sobre os direitos creditórios mantidos nas Contas Vinculadas, incluindo recursos eventualmente em trânsito nas Contas Vinculadas, ou em compensação bancária, bem como eventuais rendimentos decorrentes de investimentos, conforme venham a ser permitidos, nos termos e condições estabelecidos no “</w:t>
      </w:r>
      <w:r w:rsidRPr="001F3EB2">
        <w:rPr>
          <w:rFonts w:asciiTheme="minorHAnsi" w:hAnsiTheme="minorHAnsi" w:cstheme="minorHAnsi"/>
          <w:i/>
          <w:sz w:val="24"/>
        </w:rPr>
        <w:t>Instrumento Particular de Constituição de Cessão Fiduciária de Direitos Creditórios Sobre Contas Vinculadas em Garantia e Outras Avenças</w:t>
      </w:r>
      <w:r w:rsidRPr="001F3EB2">
        <w:rPr>
          <w:rFonts w:asciiTheme="minorHAnsi" w:hAnsiTheme="minorHAnsi" w:cstheme="minorHAnsi"/>
          <w:sz w:val="24"/>
        </w:rPr>
        <w:t>” a ser celebrado, entre a Garantidora, na qualidade de cedente fiduciante e o Agente Fiduciário na qualidade de representante dos Debenturistas beneficiários da Garantia, e a Emissora, na qualidade de devedora interveniente anuente (“</w:t>
      </w:r>
      <w:r w:rsidRPr="001F3EB2">
        <w:rPr>
          <w:rFonts w:asciiTheme="minorHAnsi" w:hAnsiTheme="minorHAnsi" w:cstheme="minorHAnsi"/>
          <w:b/>
          <w:sz w:val="24"/>
        </w:rPr>
        <w:t>Contrato de Garantia</w:t>
      </w:r>
      <w:r w:rsidRPr="001F3EB2">
        <w:rPr>
          <w:rFonts w:asciiTheme="minorHAnsi" w:hAnsiTheme="minorHAnsi" w:cstheme="minorHAnsi"/>
          <w:sz w:val="24"/>
        </w:rPr>
        <w:t>”). Os demais termos e condições da Cessão Fiduciária de Direitos Creditórios seguirão descritos no Contrato de Garantia.</w:t>
      </w:r>
      <w:bookmarkEnd w:id="121"/>
      <w:bookmarkEnd w:id="122"/>
      <w:r w:rsidRPr="001F3EB2">
        <w:rPr>
          <w:rFonts w:asciiTheme="minorHAnsi" w:hAnsiTheme="minorHAnsi" w:cstheme="minorHAnsi"/>
          <w:sz w:val="24"/>
        </w:rPr>
        <w:t xml:space="preserve"> </w:t>
      </w:r>
    </w:p>
    <w:bookmarkEnd w:id="120"/>
    <w:p w14:paraId="0454CC0E"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CLÁUSULA SÉTIMA - CARACTERÍSTICAS DA OFERTA</w:t>
      </w:r>
    </w:p>
    <w:p w14:paraId="4424D68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 xml:space="preserve">Colocação e Procedimento de Distribuição. </w:t>
      </w:r>
      <w:r w:rsidRPr="001F3EB2">
        <w:rPr>
          <w:rFonts w:asciiTheme="minorHAnsi" w:hAnsiTheme="minorHAnsi" w:cstheme="minorHAnsi"/>
          <w:sz w:val="24"/>
        </w:rPr>
        <w:t xml:space="preserve">As Debêntures serão objeto de distribuição pública, com esforços restritos de distribuição, nos termos da Instrução CVM 476, sob o regime de garantia firme de colocação no montante do Valor Total da Emissão, com a intermediação de instituição financeira autorizada </w:t>
      </w:r>
      <w:r w:rsidRPr="001F3EB2">
        <w:rPr>
          <w:rFonts w:asciiTheme="minorHAnsi" w:hAnsiTheme="minorHAnsi" w:cstheme="minorHAnsi"/>
          <w:sz w:val="24"/>
        </w:rPr>
        <w:lastRenderedPageBreak/>
        <w:t>a operar no sistema de distribuição de valores mobiliários (“</w:t>
      </w:r>
      <w:r w:rsidRPr="001F3EB2">
        <w:rPr>
          <w:rFonts w:asciiTheme="minorHAnsi" w:hAnsiTheme="minorHAnsi" w:cstheme="minorHAnsi"/>
          <w:b/>
          <w:sz w:val="24"/>
        </w:rPr>
        <w:t>Coordenador Líder</w:t>
      </w:r>
      <w:r w:rsidRPr="001F3EB2">
        <w:rPr>
          <w:rFonts w:asciiTheme="minorHAnsi" w:hAnsiTheme="minorHAnsi" w:cstheme="minorHAnsi"/>
          <w:sz w:val="24"/>
        </w:rPr>
        <w:t>”), nos termos do “</w:t>
      </w:r>
      <w:r w:rsidRPr="001F3EB2">
        <w:rPr>
          <w:rFonts w:asciiTheme="minorHAnsi" w:hAnsiTheme="minorHAnsi" w:cstheme="minorHAnsi"/>
          <w:i/>
          <w:sz w:val="24"/>
        </w:rPr>
        <w:t xml:space="preserve">Contrato de Coordenação, Colocação e Distribuição Pública, com Esforços Restritos, sob o Regime de Garantia Firme de Colocação, de Debêntures Simples, Não Conversíveis em Ações, </w:t>
      </w:r>
      <w:r w:rsidRPr="001F3EB2">
        <w:rPr>
          <w:rFonts w:asciiTheme="minorHAnsi" w:hAnsiTheme="minorHAnsi" w:cstheme="minorHAnsi"/>
          <w:i/>
          <w:w w:val="0"/>
          <w:sz w:val="24"/>
        </w:rPr>
        <w:t xml:space="preserve">da </w:t>
      </w:r>
      <w:r w:rsidRPr="001F3EB2">
        <w:rPr>
          <w:rFonts w:asciiTheme="minorHAnsi" w:hAnsiTheme="minorHAnsi" w:cstheme="minorHAnsi"/>
          <w:i/>
          <w:sz w:val="24"/>
        </w:rPr>
        <w:t xml:space="preserve">Espécie com Garantia Real, </w:t>
      </w:r>
      <w:r w:rsidRPr="001F3EB2">
        <w:rPr>
          <w:rFonts w:asciiTheme="minorHAnsi" w:hAnsiTheme="minorHAnsi" w:cstheme="minorHAnsi"/>
          <w:i/>
          <w:w w:val="0"/>
          <w:sz w:val="24"/>
        </w:rPr>
        <w:t xml:space="preserve">em até 2 (Duas) Séries, </w:t>
      </w:r>
      <w:r w:rsidRPr="001F3EB2">
        <w:rPr>
          <w:rFonts w:asciiTheme="minorHAnsi" w:hAnsiTheme="minorHAnsi" w:cstheme="minorHAnsi"/>
          <w:bCs/>
          <w:i/>
          <w:iCs/>
          <w:w w:val="0"/>
          <w:sz w:val="24"/>
        </w:rPr>
        <w:t xml:space="preserve">Para Distribuição Pública, Com Esforços Restritos de Distribuição, </w:t>
      </w:r>
      <w:r w:rsidRPr="001F3EB2">
        <w:rPr>
          <w:rFonts w:asciiTheme="minorHAnsi" w:hAnsiTheme="minorHAnsi" w:cstheme="minorHAnsi"/>
          <w:i/>
          <w:w w:val="0"/>
          <w:sz w:val="24"/>
        </w:rPr>
        <w:t>da 1ª (primeira)</w:t>
      </w:r>
      <w:r>
        <w:rPr>
          <w:rFonts w:asciiTheme="minorHAnsi" w:hAnsiTheme="minorHAnsi" w:cstheme="minorHAnsi"/>
          <w:i/>
          <w:w w:val="0"/>
          <w:sz w:val="24"/>
        </w:rPr>
        <w:t xml:space="preserve"> </w:t>
      </w:r>
      <w:r w:rsidRPr="001F3EB2">
        <w:rPr>
          <w:rFonts w:asciiTheme="minorHAnsi" w:hAnsiTheme="minorHAnsi" w:cstheme="minorHAnsi"/>
          <w:i/>
          <w:w w:val="0"/>
          <w:sz w:val="24"/>
        </w:rPr>
        <w:t>Emissão da MPM Corpóreos S.A.</w:t>
      </w:r>
      <w:r w:rsidRPr="001F3EB2">
        <w:rPr>
          <w:rFonts w:asciiTheme="minorHAnsi" w:hAnsiTheme="minorHAnsi" w:cstheme="minorHAnsi"/>
          <w:sz w:val="24"/>
        </w:rPr>
        <w:t>”, a ser celebrado entre a Emissora e o Coordenador Líder (“</w:t>
      </w:r>
      <w:r w:rsidRPr="001F3EB2">
        <w:rPr>
          <w:rFonts w:asciiTheme="minorHAnsi" w:hAnsiTheme="minorHAnsi" w:cstheme="minorHAnsi"/>
          <w:b/>
          <w:sz w:val="24"/>
        </w:rPr>
        <w:t>Contrato de Distribuição</w:t>
      </w:r>
      <w:r w:rsidRPr="001F3EB2">
        <w:rPr>
          <w:rFonts w:asciiTheme="minorHAnsi" w:hAnsiTheme="minorHAnsi" w:cstheme="minorHAnsi"/>
          <w:sz w:val="24"/>
        </w:rPr>
        <w:t xml:space="preserve">”). </w:t>
      </w:r>
    </w:p>
    <w:p w14:paraId="5445ED2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F3EB2">
        <w:rPr>
          <w:rFonts w:asciiTheme="minorHAnsi" w:hAnsiTheme="minorHAnsi" w:cstheme="minorHAnsi"/>
          <w:b/>
          <w:sz w:val="24"/>
        </w:rPr>
        <w:t>Plano de Distribuição</w:t>
      </w:r>
      <w:r w:rsidRPr="001F3EB2">
        <w:rPr>
          <w:rFonts w:asciiTheme="minorHAnsi" w:hAnsiTheme="minorHAnsi" w:cstheme="minorHAnsi"/>
          <w:sz w:val="24"/>
        </w:rPr>
        <w:t>”). O Plano de Distribuição será estabelecido mediante os seguintes termos:</w:t>
      </w:r>
    </w:p>
    <w:p w14:paraId="19A7C64A"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bookmarkStart w:id="123" w:name="_Ref516666996"/>
      <w:bookmarkStart w:id="124" w:name="_Ref435694046"/>
      <w:r w:rsidRPr="001F3EB2">
        <w:rPr>
          <w:rFonts w:asciiTheme="minorHAnsi" w:hAnsiTheme="minorHAnsi" w:cstheme="minorHAnsi"/>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123"/>
    </w:p>
    <w:p w14:paraId="546EC58C"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 xml:space="preserve">Os fundos de investimento e carteiras administradas de valores mobiliários cujas decisões de investimento sejam tomadas pelo mesmo gestor serão considerados como um único investidor para os fins dos limites previstos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_Ref516666996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(i) acima</w:t>
      </w:r>
      <w:r w:rsidRPr="001F3EB2">
        <w:rPr>
          <w:rFonts w:asciiTheme="minorHAnsi" w:hAnsiTheme="minorHAnsi" w:cstheme="minorHAnsi"/>
          <w:sz w:val="24"/>
        </w:rPr>
        <w:fldChar w:fldCharType="end"/>
      </w:r>
      <w:r w:rsidRPr="001F3EB2">
        <w:rPr>
          <w:rFonts w:asciiTheme="minorHAnsi" w:hAnsiTheme="minorHAnsi" w:cstheme="minorHAnsi"/>
          <w:sz w:val="24"/>
        </w:rPr>
        <w:t>, conforme disposto no artigo 3º, parágrafo 1º, da Instrução CVM 476;</w:t>
      </w:r>
    </w:p>
    <w:p w14:paraId="389D5C55"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existirão reservas antecipadas, nem fixação de lotes mínimos ou máximos para a subscrição das Debêntures;</w:t>
      </w:r>
    </w:p>
    <w:p w14:paraId="07EC05DE"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será constituído fundo de manutenção de liquidez e não será firmado contrato de estabilização de preços com relação às Debêntures;</w:t>
      </w:r>
    </w:p>
    <w:p w14:paraId="04A9D916"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 xml:space="preserve">Serão atendidos os clientes Investidores Profissionais do </w:t>
      </w:r>
      <w:r w:rsidRPr="001F3EB2">
        <w:rPr>
          <w:rFonts w:asciiTheme="minorHAnsi" w:hAnsiTheme="minorHAnsi" w:cstheme="minorHAnsi"/>
          <w:sz w:val="24"/>
        </w:rPr>
        <w:lastRenderedPageBreak/>
        <w:t>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02F9E6C1"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bookmarkStart w:id="125" w:name="_Hlk67511287"/>
      <w:r w:rsidRPr="001F3EB2">
        <w:rPr>
          <w:rFonts w:asciiTheme="minorHAnsi" w:hAnsiTheme="minorHAnsi" w:cstheme="minorHAnsi"/>
          <w:sz w:val="24"/>
        </w:rPr>
        <w:t>O prazo de colocação e distribuição pública das Debêntures seguirá as regras definidas na Instrução CVM 476;</w:t>
      </w:r>
    </w:p>
    <w:bookmarkEnd w:id="125"/>
    <w:p w14:paraId="481631B6"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67DE46B"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haverá preferência para subscrição das Debêntures pelos atuais acionistas da Emissora;</w:t>
      </w:r>
    </w:p>
    <w:p w14:paraId="76B0AA6B"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r w:rsidRPr="001F3EB2">
        <w:rPr>
          <w:rFonts w:asciiTheme="minorHAnsi" w:hAnsiTheme="minorHAnsi" w:cstheme="minorHAnsi"/>
          <w:sz w:val="24"/>
        </w:rPr>
        <w:t>Não será admitida a distribuição parcial; e</w:t>
      </w:r>
    </w:p>
    <w:p w14:paraId="7286CAFF" w14:textId="77777777" w:rsidR="00B86B86" w:rsidRPr="001F3EB2" w:rsidRDefault="00B86B86" w:rsidP="00B86B86">
      <w:pPr>
        <w:pStyle w:val="Level4"/>
        <w:widowControl w:val="0"/>
        <w:numPr>
          <w:ilvl w:val="3"/>
          <w:numId w:val="32"/>
        </w:numPr>
        <w:tabs>
          <w:tab w:val="left" w:pos="2041"/>
        </w:tabs>
        <w:spacing w:before="140" w:after="0" w:line="320" w:lineRule="exact"/>
        <w:ind w:left="2040"/>
        <w:outlineLvl w:val="3"/>
        <w:rPr>
          <w:rFonts w:asciiTheme="minorHAnsi" w:hAnsiTheme="minorHAnsi" w:cstheme="minorHAnsi"/>
          <w:sz w:val="24"/>
        </w:rPr>
      </w:pPr>
      <w:bookmarkStart w:id="126" w:name="_Hlk67511328"/>
      <w:r w:rsidRPr="001F3EB2">
        <w:rPr>
          <w:rFonts w:asciiTheme="minorHAnsi" w:hAnsiTheme="minorHAnsi" w:cstheme="minorHAnsi"/>
          <w:sz w:val="24"/>
        </w:rPr>
        <w:t>No ato de subscrição e integralização das Debêntures, os Investidores Profissionais deverão assinar “</w:t>
      </w:r>
      <w:r w:rsidRPr="001F3EB2">
        <w:rPr>
          <w:rFonts w:asciiTheme="minorHAnsi" w:hAnsiTheme="minorHAnsi" w:cstheme="minorHAnsi"/>
          <w:b/>
          <w:sz w:val="24"/>
        </w:rPr>
        <w:t>Declaração de Investidor Profissional</w:t>
      </w:r>
      <w:r w:rsidRPr="001F3EB2">
        <w:rPr>
          <w:rFonts w:asciiTheme="minorHAnsi" w:hAnsiTheme="minorHAnsi" w:cstheme="minorHAnsi"/>
          <w:sz w:val="24"/>
        </w:rPr>
        <w:t xml:space="preserve">” atestando, dentre outros, estarem cientes de que </w:t>
      </w:r>
      <w:r w:rsidRPr="001F3EB2">
        <w:rPr>
          <w:rFonts w:asciiTheme="minorHAnsi" w:hAnsiTheme="minorHAnsi" w:cstheme="minorHAnsi"/>
          <w:b/>
          <w:sz w:val="24"/>
        </w:rPr>
        <w:t>(a)</w:t>
      </w:r>
      <w:r w:rsidRPr="001F3EB2">
        <w:rPr>
          <w:rFonts w:asciiTheme="minorHAnsi" w:hAnsiTheme="minorHAnsi" w:cstheme="minorHAnsi"/>
          <w:sz w:val="24"/>
        </w:rPr>
        <w:t xml:space="preserve"> a Oferta não foi registrada na CVM; e </w:t>
      </w:r>
      <w:r w:rsidRPr="001F3EB2">
        <w:rPr>
          <w:rFonts w:asciiTheme="minorHAnsi" w:hAnsiTheme="minorHAnsi" w:cstheme="minorHAnsi"/>
          <w:b/>
          <w:sz w:val="24"/>
        </w:rPr>
        <w:t>(b)</w:t>
      </w:r>
      <w:r w:rsidRPr="001F3EB2">
        <w:rPr>
          <w:rFonts w:asciiTheme="minorHAnsi" w:hAnsiTheme="minorHAnsi" w:cstheme="minorHAnsi"/>
          <w:sz w:val="24"/>
        </w:rPr>
        <w:t xml:space="preserve"> as Debêntures estão sujeitas a restrições de negociação previstas nesta Escritura de Emissão e na regulamentação aplicável.</w:t>
      </w:r>
    </w:p>
    <w:p w14:paraId="382689DB"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Procedimento de </w:t>
      </w:r>
      <w:proofErr w:type="spellStart"/>
      <w:r w:rsidRPr="001F3EB2">
        <w:rPr>
          <w:rFonts w:asciiTheme="minorHAnsi" w:hAnsiTheme="minorHAnsi" w:cstheme="minorHAnsi"/>
          <w:b/>
          <w:i/>
          <w:iCs/>
          <w:sz w:val="24"/>
        </w:rPr>
        <w:t>Bookbuilding</w:t>
      </w:r>
      <w:proofErr w:type="spellEnd"/>
      <w:r w:rsidRPr="001F3EB2">
        <w:rPr>
          <w:rFonts w:asciiTheme="minorHAnsi" w:hAnsiTheme="minorHAnsi" w:cstheme="minorHAnsi"/>
          <w:b/>
          <w:i/>
          <w:iCs/>
          <w:sz w:val="24"/>
        </w:rPr>
        <w:t xml:space="preserve"> </w:t>
      </w:r>
    </w:p>
    <w:p w14:paraId="39835BB8"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Pr>
          <w:rFonts w:asciiTheme="minorHAnsi" w:hAnsiTheme="minorHAnsi" w:cstheme="minorHAnsi"/>
          <w:sz w:val="24"/>
        </w:rPr>
        <w:t>Foi</w:t>
      </w:r>
      <w:r w:rsidRPr="001F3EB2">
        <w:rPr>
          <w:rFonts w:asciiTheme="minorHAnsi" w:hAnsiTheme="minorHAnsi" w:cstheme="minorHAnsi"/>
          <w:sz w:val="24"/>
        </w:rPr>
        <w:t xml:space="preserve"> 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 (“</w:t>
      </w:r>
      <w:r w:rsidRPr="001F3EB2">
        <w:rPr>
          <w:rFonts w:asciiTheme="minorHAnsi" w:hAnsiTheme="minorHAnsi" w:cstheme="minorHAnsi"/>
          <w:b/>
          <w:bCs/>
          <w:sz w:val="24"/>
        </w:rPr>
        <w:t xml:space="preserve">Procedimento de </w:t>
      </w:r>
      <w:proofErr w:type="spellStart"/>
      <w:r w:rsidRPr="001F3EB2">
        <w:rPr>
          <w:rFonts w:asciiTheme="minorHAnsi" w:hAnsiTheme="minorHAnsi" w:cstheme="minorHAnsi"/>
          <w:b/>
          <w:bCs/>
          <w:i/>
          <w:iCs/>
          <w:sz w:val="24"/>
        </w:rPr>
        <w:t>Bookbuilding</w:t>
      </w:r>
      <w:proofErr w:type="spellEnd"/>
      <w:r w:rsidRPr="001F3EB2">
        <w:rPr>
          <w:rFonts w:asciiTheme="minorHAnsi" w:hAnsiTheme="minorHAnsi" w:cstheme="minorHAnsi"/>
          <w:sz w:val="24"/>
        </w:rPr>
        <w:t>”)</w:t>
      </w:r>
      <w:r>
        <w:rPr>
          <w:rFonts w:asciiTheme="minorHAnsi" w:hAnsiTheme="minorHAnsi" w:cstheme="minorHAnsi"/>
          <w:sz w:val="24"/>
        </w:rPr>
        <w:t>.</w:t>
      </w:r>
    </w:p>
    <w:p w14:paraId="7F626E6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xml:space="preserve"> </w:t>
      </w:r>
      <w:r>
        <w:rPr>
          <w:rFonts w:asciiTheme="minorHAnsi" w:hAnsiTheme="minorHAnsi" w:cstheme="minorHAnsi"/>
          <w:sz w:val="24"/>
        </w:rPr>
        <w:t>foi</w:t>
      </w:r>
      <w:r w:rsidRPr="001F3EB2">
        <w:rPr>
          <w:rFonts w:asciiTheme="minorHAnsi" w:hAnsiTheme="minorHAnsi" w:cstheme="minorHAnsi"/>
          <w:sz w:val="24"/>
        </w:rPr>
        <w:t xml:space="preserve"> ratificado por meio de aditamento a esta Escritura de Emissão, </w:t>
      </w:r>
      <w:r>
        <w:rPr>
          <w:rFonts w:asciiTheme="minorHAnsi" w:hAnsiTheme="minorHAnsi" w:cstheme="minorHAnsi"/>
          <w:sz w:val="24"/>
        </w:rPr>
        <w:t>realizado em 06 de agosto de 2021</w:t>
      </w:r>
      <w:r w:rsidRPr="001F3EB2">
        <w:rPr>
          <w:rFonts w:asciiTheme="minorHAnsi" w:hAnsiTheme="minorHAnsi" w:cstheme="minorHAnsi"/>
          <w:sz w:val="24"/>
        </w:rPr>
        <w:t xml:space="preserve">, </w:t>
      </w:r>
      <w:r>
        <w:rPr>
          <w:rFonts w:asciiTheme="minorHAnsi" w:hAnsiTheme="minorHAnsi" w:cstheme="minorHAnsi"/>
          <w:sz w:val="24"/>
        </w:rPr>
        <w:t xml:space="preserve">celebrado anteriormente à Primeira Data de Integralização, </w:t>
      </w:r>
      <w:r w:rsidRPr="001F3EB2">
        <w:rPr>
          <w:rFonts w:asciiTheme="minorHAnsi" w:hAnsiTheme="minorHAnsi" w:cstheme="minorHAnsi"/>
          <w:sz w:val="24"/>
        </w:rPr>
        <w:t xml:space="preserve">sem a necessidade de qualquer deliberação societária adicional da Emissora ou </w:t>
      </w:r>
      <w:r w:rsidRPr="001F3EB2">
        <w:rPr>
          <w:rFonts w:asciiTheme="minorHAnsi" w:hAnsiTheme="minorHAnsi" w:cstheme="minorHAnsi"/>
          <w:sz w:val="24"/>
        </w:rPr>
        <w:lastRenderedPageBreak/>
        <w:t xml:space="preserve">assembleia geral de Debenturistas, o qual deverá ser inscrito na JUCESP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7E32F122"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127" w:name="_Ref497842157"/>
      <w:bookmarkEnd w:id="126"/>
      <w:r w:rsidRPr="001F3EB2">
        <w:rPr>
          <w:rFonts w:asciiTheme="minorHAnsi" w:hAnsiTheme="minorHAnsi" w:cstheme="minorHAnsi"/>
          <w:sz w:val="24"/>
          <w:szCs w:val="24"/>
        </w:rPr>
        <w:t>CLÁUSULA OITAVA - VENCIMENTO ANTECIPADO</w:t>
      </w:r>
      <w:bookmarkStart w:id="128" w:name="_Ref435666640"/>
      <w:bookmarkEnd w:id="124"/>
      <w:bookmarkEnd w:id="127"/>
    </w:p>
    <w:p w14:paraId="0359A5B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29" w:name="_Ref507427659"/>
      <w:bookmarkStart w:id="130" w:name="_Ref392008548"/>
      <w:bookmarkStart w:id="131" w:name="_Ref435654812"/>
      <w:bookmarkStart w:id="132" w:name="_Ref439944675"/>
      <w:bookmarkStart w:id="133" w:name="_Ref435693772"/>
      <w:bookmarkEnd w:id="128"/>
      <w:r w:rsidRPr="001F3EB2">
        <w:rPr>
          <w:rFonts w:asciiTheme="minorHAnsi" w:hAnsiTheme="minorHAnsi" w:cstheme="minorHAnsi"/>
          <w:sz w:val="24"/>
        </w:rPr>
        <w:t xml:space="preserve">Observado o disposto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_Ref359943492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8.9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 até a data do efetivo pagamento, sem prejuízo, quando for o caso, dos Encargos Moratórios, na ocorrência de qualquer dos eventos previstos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8.1.2 abaixo</w:t>
      </w:r>
      <w:r w:rsidRPr="001F3EB2">
        <w:rPr>
          <w:rFonts w:asciiTheme="minorHAnsi" w:hAnsiTheme="minorHAnsi" w:cstheme="minorHAnsi"/>
          <w:sz w:val="24"/>
        </w:rPr>
        <w:fldChar w:fldCharType="end"/>
      </w:r>
      <w:r w:rsidRPr="001F3EB2">
        <w:rPr>
          <w:rFonts w:asciiTheme="minorHAnsi" w:hAnsiTheme="minorHAnsi" w:cstheme="minorHAnsi"/>
          <w:sz w:val="24"/>
        </w:rPr>
        <w:t>, e observados, quando expressamente indicados abaixo, os respectivos prazos de cura (cada evento, um “</w:t>
      </w:r>
      <w:r w:rsidRPr="001F3EB2">
        <w:rPr>
          <w:rFonts w:asciiTheme="minorHAnsi" w:hAnsiTheme="minorHAnsi" w:cstheme="minorHAnsi"/>
          <w:b/>
          <w:sz w:val="24"/>
        </w:rPr>
        <w:t>Evento de Vencimento Antecipado</w:t>
      </w:r>
      <w:r w:rsidRPr="001F3EB2">
        <w:rPr>
          <w:rFonts w:asciiTheme="minorHAnsi" w:hAnsiTheme="minorHAnsi" w:cstheme="minorHAnsi"/>
          <w:sz w:val="24"/>
        </w:rPr>
        <w:t>”).</w:t>
      </w:r>
      <w:bookmarkEnd w:id="129"/>
      <w:r w:rsidRPr="001F3EB2">
        <w:rPr>
          <w:rFonts w:asciiTheme="minorHAnsi" w:hAnsiTheme="minorHAnsi" w:cstheme="minorHAnsi"/>
          <w:sz w:val="24"/>
        </w:rPr>
        <w:t xml:space="preserve"> </w:t>
      </w:r>
    </w:p>
    <w:p w14:paraId="2136CA1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134" w:name="_Ref356481657"/>
      <w:bookmarkStart w:id="135" w:name="_Ref3890151"/>
      <w:r w:rsidRPr="001F3EB2">
        <w:rPr>
          <w:rFonts w:asciiTheme="minorHAnsi" w:hAnsiTheme="minorHAnsi" w:cstheme="minorHAnsi"/>
          <w:sz w:val="24"/>
        </w:rPr>
        <w:t>Constituem Eventos de Vencimento Antecipado que acarretam o vencimento automático das obrigações decorrentes das Debêntures, independentemente de aviso ou notificação, judicial ou extrajudicial,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_Ref130283217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(cada evento, um “</w:t>
      </w:r>
      <w:r w:rsidRPr="001F3EB2">
        <w:rPr>
          <w:rFonts w:asciiTheme="minorHAnsi" w:hAnsiTheme="minorHAnsi" w:cstheme="minorHAnsi"/>
          <w:b/>
          <w:sz w:val="24"/>
        </w:rPr>
        <w:t>Evento de Vencimento Antecipado Automático</w:t>
      </w:r>
      <w:r w:rsidRPr="001F3EB2">
        <w:rPr>
          <w:rFonts w:asciiTheme="minorHAnsi" w:hAnsiTheme="minorHAnsi" w:cstheme="minorHAnsi"/>
          <w:sz w:val="24"/>
        </w:rPr>
        <w:t>”):</w:t>
      </w:r>
      <w:bookmarkEnd w:id="130"/>
      <w:bookmarkEnd w:id="131"/>
      <w:bookmarkEnd w:id="132"/>
      <w:bookmarkEnd w:id="134"/>
      <w:r w:rsidRPr="001F3EB2">
        <w:rPr>
          <w:rFonts w:asciiTheme="minorHAnsi" w:hAnsiTheme="minorHAnsi" w:cstheme="minorHAnsi"/>
          <w:sz w:val="24"/>
        </w:rPr>
        <w:t xml:space="preserve"> </w:t>
      </w:r>
      <w:bookmarkEnd w:id="135"/>
    </w:p>
    <w:p w14:paraId="4DF31304"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bookmarkStart w:id="136" w:name="_Ref137475231"/>
      <w:bookmarkStart w:id="137" w:name="_Ref149033996"/>
      <w:bookmarkStart w:id="138" w:name="_Ref164238998"/>
      <w:bookmarkStart w:id="139" w:name="_Ref535362776"/>
      <w:r w:rsidRPr="001F3EB2">
        <w:rPr>
          <w:rFonts w:asciiTheme="minorHAnsi" w:hAnsiTheme="minorHAnsi" w:cstheme="minorHAnsi"/>
          <w:sz w:val="24"/>
        </w:rPr>
        <w:t>inadimplemento, pela Emissora, de qualquer obrigação pecuniária devida aos Debenturistas prevista nesta Escritura de Emissão, na respectiva data de pagamento prevista nesta Escritura de Emissão,</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não sanado no prazo de até 1 (um) Dia Útil contados da data do respectivo vencimento;</w:t>
      </w:r>
      <w:bookmarkEnd w:id="136"/>
      <w:bookmarkEnd w:id="137"/>
      <w:bookmarkEnd w:id="138"/>
      <w:r w:rsidRPr="001F3EB2">
        <w:rPr>
          <w:rFonts w:asciiTheme="minorHAnsi" w:hAnsiTheme="minorHAnsi" w:cstheme="minorHAnsi"/>
          <w:sz w:val="24"/>
        </w:rPr>
        <w:t xml:space="preserve"> </w:t>
      </w:r>
    </w:p>
    <w:p w14:paraId="012D71AD"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bookmarkStart w:id="140" w:name="_Ref3890139"/>
      <w:bookmarkEnd w:id="139"/>
      <w:r w:rsidRPr="001F3EB2">
        <w:rPr>
          <w:rFonts w:asciiTheme="minorHAnsi" w:hAnsiTheme="minorHAnsi" w:cstheme="minorHAnsi"/>
          <w:sz w:val="24"/>
        </w:rPr>
        <w:t>questionamento judicial desta Escritura de Emissão e/ou do Contrato de Garantia pela Emissora, pela Garantidora e/ou pelos acionistas controladores (conforme definição de controle prevista no artigo 116 da Lei das Sociedades por Ações) diretos ou indiretos (caso haja) da Emissora (“</w:t>
      </w:r>
      <w:r w:rsidRPr="001F3EB2">
        <w:rPr>
          <w:rFonts w:asciiTheme="minorHAnsi" w:hAnsiTheme="minorHAnsi" w:cstheme="minorHAnsi"/>
          <w:b/>
          <w:sz w:val="24"/>
        </w:rPr>
        <w:t>Controladores</w:t>
      </w:r>
      <w:r w:rsidRPr="001F3EB2">
        <w:rPr>
          <w:rFonts w:asciiTheme="minorHAnsi" w:hAnsiTheme="minorHAnsi" w:cstheme="minorHAnsi"/>
          <w:sz w:val="24"/>
        </w:rPr>
        <w:t>”);</w:t>
      </w:r>
      <w:bookmarkEnd w:id="140"/>
      <w:r w:rsidRPr="001F3EB2">
        <w:rPr>
          <w:rFonts w:asciiTheme="minorHAnsi" w:hAnsiTheme="minorHAnsi" w:cstheme="minorHAnsi"/>
          <w:sz w:val="24"/>
        </w:rPr>
        <w:t xml:space="preserve"> </w:t>
      </w:r>
    </w:p>
    <w:p w14:paraId="476E9891"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liquidação, dissolução ou extinção da Emissora, da Garantidora e/ou qualquer das sociedades controladas (conforme definição de controle prevista no artigo 116 da Lei das Sociedades por Ações) pela Emissora, direta ou indiretamente; (b) decretação de falência da Emissora, de quaisquer de suas Controladas e/ou da </w:t>
      </w:r>
      <w:r w:rsidRPr="001F3EB2">
        <w:rPr>
          <w:rFonts w:asciiTheme="minorHAnsi" w:hAnsiTheme="minorHAnsi" w:cstheme="minorHAnsi"/>
          <w:sz w:val="24"/>
        </w:rPr>
        <w:lastRenderedPageBreak/>
        <w:t>Garantidora; (c) pedido de autofalência formulado pela Emissora, de quaisquer de suas Controladas e/ou pela Garantidora; (d) pedido de falência da Emissora, de quaisquer de suas Controladas e/ou da Garantidora, formulado por terceiros, não elidido no prazo legal; ou (e) pedido de recuperação judicial ou extrajudicial Emissora, de quaisquer de suas Controladas e/ou da Garantidora, independentemente do deferimento ou homologação do respectivo pedido;</w:t>
      </w:r>
    </w:p>
    <w:p w14:paraId="78DFDEA5"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inadimplemento ou declaração de </w:t>
      </w:r>
      <w:bookmarkStart w:id="141" w:name="_Ref531217415"/>
      <w:r w:rsidRPr="001F3EB2">
        <w:rPr>
          <w:rFonts w:asciiTheme="minorHAnsi" w:hAnsiTheme="minorHAnsi" w:cstheme="minorHAnsi"/>
          <w:sz w:val="24"/>
        </w:rPr>
        <w:t xml:space="preserve">vencimento antecipado de qualquer </w:t>
      </w:r>
      <w:r w:rsidRPr="001F3EB2">
        <w:rPr>
          <w:rFonts w:asciiTheme="minorHAnsi" w:hAnsiTheme="minorHAnsi" w:cstheme="minorHAnsi"/>
          <w:noProof/>
          <w:sz w:val="24"/>
        </w:rPr>
        <w:t xml:space="preserve">de obrigações de natureza financeira a que esteja sujeita a </w:t>
      </w:r>
      <w:r w:rsidRPr="001F3EB2">
        <w:rPr>
          <w:rFonts w:asciiTheme="minorHAnsi" w:hAnsiTheme="minorHAnsi" w:cstheme="minorHAnsi"/>
          <w:sz w:val="24"/>
        </w:rPr>
        <w:t>Emissora e a Garantidora</w:t>
      </w:r>
      <w:r w:rsidRPr="001F3EB2">
        <w:rPr>
          <w:rFonts w:asciiTheme="minorHAnsi" w:hAnsiTheme="minorHAnsi" w:cstheme="minorHAnsi"/>
          <w:noProof/>
          <w:sz w:val="24"/>
        </w:rPr>
        <w:t>, assim entendidas as dívidas contraídas pela Emissora</w:t>
      </w:r>
      <w:r w:rsidRPr="001F3EB2">
        <w:rPr>
          <w:rFonts w:asciiTheme="minorHAnsi" w:hAnsiTheme="minorHAnsi" w:cstheme="minorHAnsi"/>
          <w:sz w:val="24"/>
        </w:rPr>
        <w:t xml:space="preserve"> </w:t>
      </w:r>
      <w:r w:rsidRPr="001F3EB2">
        <w:rPr>
          <w:rFonts w:asciiTheme="minorHAnsi" w:hAnsiTheme="minorHAnsi" w:cstheme="minorHAnsi"/>
          <w:noProof/>
          <w:sz w:val="24"/>
        </w:rPr>
        <w:t>por meio de operações no mercado financeiro ou de capitais, local ou internacional</w:t>
      </w:r>
      <w:r w:rsidRPr="001F3EB2">
        <w:rPr>
          <w:rFonts w:asciiTheme="minorHAnsi" w:hAnsiTheme="minorHAnsi" w:cstheme="minorHAnsi"/>
          <w:sz w:val="24"/>
        </w:rPr>
        <w:t>, em valor, individual ou agregado, igual ou superior a R$ 5.000.000,00 (cinco milhões de reais), atualizados anualmente, a partir da Data de Emissão, pela variação positiva do Índice Nacional de Preços ao Consumidor Amplo, divulgado pelo Instituto Brasileiro de Geografia e Estatística (“</w:t>
      </w:r>
      <w:r w:rsidRPr="001F3EB2">
        <w:rPr>
          <w:rFonts w:asciiTheme="minorHAnsi" w:hAnsiTheme="minorHAnsi" w:cstheme="minorHAnsi"/>
          <w:b/>
          <w:sz w:val="24"/>
        </w:rPr>
        <w:t>IPCA</w:t>
      </w:r>
      <w:r w:rsidRPr="001F3EB2">
        <w:rPr>
          <w:rFonts w:asciiTheme="minorHAnsi" w:hAnsiTheme="minorHAnsi" w:cstheme="minorHAnsi"/>
          <w:sz w:val="24"/>
        </w:rPr>
        <w:t>”), ou seu equivalente em outras moedas;</w:t>
      </w:r>
      <w:bookmarkEnd w:id="141"/>
    </w:p>
    <w:p w14:paraId="3F6D61C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redução de capital da Emissora, sem que haja anuência prévia dos Debenturistas representando, no mínimo, a maioria das Debêntures em Circulação, nos termos do artigo 174, §3º, da Lei das Sociedades por Ações, exceto por aquela realizada para absorção de prejuízos; </w:t>
      </w:r>
    </w:p>
    <w:p w14:paraId="624D7A57"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alteração ou modificação do objeto social disposto no estatuto social da Emissora, de forma a excluir ou alterar as suas atividades principais descritas no Estatuto Social atualmente vigente da Emissora, conforme transcrito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_Ref509245377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3</w:t>
      </w:r>
      <w:r w:rsidRPr="001F3EB2">
        <w:rPr>
          <w:rFonts w:asciiTheme="minorHAnsi" w:hAnsiTheme="minorHAnsi" w:cstheme="minorHAnsi"/>
          <w:sz w:val="24"/>
        </w:rPr>
        <w:fldChar w:fldCharType="end"/>
      </w:r>
      <w:r w:rsidRPr="001F3EB2">
        <w:rPr>
          <w:rFonts w:asciiTheme="minorHAnsi" w:hAnsiTheme="minorHAnsi" w:cstheme="minorHAnsi"/>
          <w:sz w:val="24"/>
        </w:rPr>
        <w:t xml:space="preserve"> desta Escritura de Emissão, e/ou agregar novos negócios que tenham prevalência ou possam representar desvios em relação às atividades principais atualmente desenvolvidas; </w:t>
      </w:r>
    </w:p>
    <w:p w14:paraId="515B5464"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transformação de tipo societário societária da Emissora de modo que a Emissora deixe de ser uma sociedade por ações, nos termos dos artigos 220 a 222 da Lei das Sociedades por Ações; </w:t>
      </w:r>
    </w:p>
    <w:p w14:paraId="37C152AD" w14:textId="77777777" w:rsidR="00B86B86" w:rsidRPr="001F3EB2" w:rsidRDefault="00B86B86" w:rsidP="00B86B86">
      <w:pPr>
        <w:pStyle w:val="Level4"/>
        <w:widowControl w:val="0"/>
        <w:numPr>
          <w:ilvl w:val="3"/>
          <w:numId w:val="39"/>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lastRenderedPageBreak/>
        <w:t xml:space="preserve">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Ações, nos termos do estatuto social da Emissora vigente na Data de Emissão, e/ou (b) os juros sobre capital próprio imputados aos dividendos obrigatórios, nos termos do artigo 9º, §7º da Lei 9.429, de 26 de dezembro de 1995, os quais, isoladamente ou em conjunto, não poderão ultrapassar o mínimo legal previsto no artigo 202, §2º, da Lei das Sociedades por Ações; </w:t>
      </w:r>
    </w:p>
    <w:p w14:paraId="0E8D823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transferência ou qualquer forma de cessão ou promessa de cessão a terceiros, pela Emissora e/ou pela Garantidora das obrigações assumidas nesta Escritura de Emissão e/ou no Contrato de Garantia</w:t>
      </w:r>
      <w:r w:rsidRPr="001F3EB2">
        <w:rPr>
          <w:rFonts w:asciiTheme="minorHAnsi" w:hAnsiTheme="minorHAnsi" w:cstheme="minorHAnsi"/>
          <w:noProof/>
          <w:sz w:val="24"/>
        </w:rPr>
        <w:t xml:space="preserve">; </w:t>
      </w:r>
    </w:p>
    <w:p w14:paraId="65C9BA91"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invalidade, nulidade, inexequibilidade ou ineficácia desta Escritura de Emissão de Debêntures, declarada em sentença arbitral, decisão judicial ou administrativa ou em decisão interlocutória, exceto se tal decisão tiver sua exigibilidade suspensa no prazo de 10 (dez) Dias Úteis contados da decisão que determinou a referida invalidade, nulidade, ineficácia, inexequibilidade ou insuficiência;</w:t>
      </w:r>
    </w:p>
    <w:p w14:paraId="0707422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caso a Garantia e/ou o Contrato de Garantia venham a se tornar, total ou parcialmente, inválidos, nulos, ineficazes, inexequíveis ou insuficientes, conforme declarado em sentença arbitral, decisão judicial ou administrativa ou em decisão interlocutória, desde que a Cessão Fiduciária de Direitos Creditórios não tenha sido substituída pela Emissora e/ou pela Garantidora, conforme o caso, nos termos previstos no Contrato de Garantia; </w:t>
      </w:r>
    </w:p>
    <w:p w14:paraId="3C8217E7" w14:textId="77777777" w:rsidR="00B86B86" w:rsidRPr="001F3EB2" w:rsidRDefault="00B86B86" w:rsidP="00B86B86">
      <w:pPr>
        <w:pStyle w:val="Level4"/>
        <w:widowControl w:val="0"/>
        <w:numPr>
          <w:ilvl w:val="3"/>
          <w:numId w:val="39"/>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cisão, fusão, incorporação (inclusive de ações) ou qualquer forma de reorganização envolvendo a Emissora ou a Garantidora, que acarrete perda ou alteração ou transferência do atual controle acionário (conforme definição de controle prevista no artigo 116 da Lei das Sociedades por Ações) (“</w:t>
      </w:r>
      <w:r w:rsidRPr="001F3EB2">
        <w:rPr>
          <w:rFonts w:asciiTheme="minorHAnsi" w:hAnsiTheme="minorHAnsi" w:cstheme="minorHAnsi"/>
          <w:b/>
          <w:sz w:val="24"/>
        </w:rPr>
        <w:t>Controle</w:t>
      </w:r>
      <w:r w:rsidRPr="001F3EB2">
        <w:rPr>
          <w:rFonts w:asciiTheme="minorHAnsi" w:hAnsiTheme="minorHAnsi" w:cstheme="minorHAnsi"/>
          <w:sz w:val="24"/>
        </w:rPr>
        <w:t xml:space="preserve">”), direto ou indireto, da </w:t>
      </w:r>
      <w:r w:rsidRPr="001F3EB2">
        <w:rPr>
          <w:rFonts w:asciiTheme="minorHAnsi" w:hAnsiTheme="minorHAnsi" w:cstheme="minorHAnsi"/>
          <w:sz w:val="24"/>
        </w:rPr>
        <w:lastRenderedPageBreak/>
        <w:t xml:space="preserve">Emissora ou da Garantidora, exceto se: houver anuência de Debenturistas representando, no mínimo, 2/3 (dois terços) das Debêntures em Circulação, reunidos em Assembleia Geral; </w:t>
      </w:r>
    </w:p>
    <w:p w14:paraId="65DBE02B" w14:textId="77777777" w:rsidR="00B86B86" w:rsidRPr="001F3EB2" w:rsidRDefault="00B86B86" w:rsidP="00B86B86">
      <w:pPr>
        <w:pStyle w:val="Level4"/>
        <w:widowControl w:val="0"/>
        <w:numPr>
          <w:ilvl w:val="3"/>
          <w:numId w:val="39"/>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provarem-se falsas ou enganosas na data em que foram dadas, quaisquer das declarações ou garantias prestadas pela Emissora e/ou pela Garantidora nesta Escritura de Emissão e/ou no Contrato de Garantia, conforme aplicável; </w:t>
      </w:r>
    </w:p>
    <w:p w14:paraId="3F33B700" w14:textId="77777777" w:rsidR="00B86B86" w:rsidRPr="001F3EB2" w:rsidRDefault="00B86B86" w:rsidP="00B86B86">
      <w:pPr>
        <w:pStyle w:val="Level4"/>
        <w:widowControl w:val="0"/>
        <w:numPr>
          <w:ilvl w:val="3"/>
          <w:numId w:val="39"/>
        </w:numPr>
        <w:tabs>
          <w:tab w:val="left"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alteração e/ou transferência do atual Controle, direto ou indireto, da Emissora, exceto se: houver prévia anuência, dos Debenturistas, representando, no mínimo, 2/3 (dois terços) das Debêntures em Circulação, reunidos em Assembleia Geral; e/ou</w:t>
      </w:r>
    </w:p>
    <w:p w14:paraId="3E004BA0" w14:textId="77777777" w:rsidR="00B86B86" w:rsidRPr="001F3EB2" w:rsidRDefault="00B86B86" w:rsidP="00B86B86">
      <w:pPr>
        <w:pStyle w:val="Level4"/>
        <w:widowControl w:val="0"/>
        <w:numPr>
          <w:ilvl w:val="3"/>
          <w:numId w:val="39"/>
        </w:numPr>
        <w:tabs>
          <w:tab w:val="left" w:pos="2041"/>
        </w:tabs>
        <w:spacing w:before="140" w:after="0" w:line="320" w:lineRule="exact"/>
        <w:outlineLvl w:val="3"/>
        <w:rPr>
          <w:rFonts w:asciiTheme="minorHAnsi" w:hAnsiTheme="minorHAnsi" w:cstheme="minorHAnsi"/>
          <w:sz w:val="24"/>
        </w:rPr>
      </w:pPr>
      <w:bookmarkStart w:id="142" w:name="_Ref531280969"/>
      <w:bookmarkStart w:id="143" w:name="_Ref531217541"/>
      <w:r w:rsidRPr="001F3EB2">
        <w:rPr>
          <w:rFonts w:asciiTheme="minorHAnsi" w:hAnsiTheme="minorHAnsi" w:cstheme="minorHAnsi"/>
          <w:sz w:val="24"/>
        </w:rPr>
        <w:t xml:space="preserve">descumprimento das obrigações relativas à destinação dos recursos decorrentes da integralização das Debêntures previstas na Cláusula </w:t>
      </w:r>
      <w:r w:rsidRPr="001F3EB2">
        <w:rPr>
          <w:rFonts w:asciiTheme="minorHAnsi" w:hAnsiTheme="minorHAnsi" w:cstheme="minorHAnsi"/>
          <w:sz w:val="24"/>
          <w:highlight w:val="yellow"/>
        </w:rPr>
        <w:fldChar w:fldCharType="begin"/>
      </w:r>
      <w:r w:rsidRPr="001F3EB2">
        <w:rPr>
          <w:rFonts w:asciiTheme="minorHAnsi" w:hAnsiTheme="minorHAnsi" w:cstheme="minorHAnsi"/>
          <w:sz w:val="24"/>
        </w:rPr>
        <w:instrText xml:space="preserve"> REF _Ref479194326 \r \h </w:instrText>
      </w:r>
      <w:r w:rsidRPr="001F3EB2">
        <w:rPr>
          <w:rFonts w:asciiTheme="minorHAnsi" w:hAnsiTheme="minorHAnsi" w:cstheme="minorHAnsi"/>
          <w:sz w:val="24"/>
          <w:highlight w:val="yellow"/>
        </w:rPr>
        <w:instrText xml:space="preserve"> \* MERGEFORMAT </w:instrText>
      </w:r>
      <w:r w:rsidRPr="001F3EB2">
        <w:rPr>
          <w:rFonts w:asciiTheme="minorHAnsi" w:hAnsiTheme="minorHAnsi" w:cstheme="minorHAnsi"/>
          <w:sz w:val="24"/>
          <w:highlight w:val="yellow"/>
        </w:rPr>
      </w:r>
      <w:r w:rsidRPr="001F3EB2">
        <w:rPr>
          <w:rFonts w:asciiTheme="minorHAnsi" w:hAnsiTheme="minorHAnsi" w:cstheme="minorHAnsi"/>
          <w:sz w:val="24"/>
          <w:highlight w:val="yellow"/>
        </w:rPr>
        <w:fldChar w:fldCharType="separate"/>
      </w:r>
      <w:r w:rsidRPr="001F3EB2">
        <w:rPr>
          <w:rFonts w:asciiTheme="minorHAnsi" w:hAnsiTheme="minorHAnsi" w:cstheme="minorHAnsi"/>
          <w:sz w:val="24"/>
        </w:rPr>
        <w:t>4</w:t>
      </w:r>
      <w:r w:rsidRPr="001F3EB2">
        <w:rPr>
          <w:rFonts w:asciiTheme="minorHAnsi" w:hAnsiTheme="minorHAnsi" w:cstheme="minorHAnsi"/>
          <w:sz w:val="24"/>
          <w:highlight w:val="yellow"/>
        </w:rPr>
        <w:fldChar w:fldCharType="end"/>
      </w:r>
      <w:r w:rsidRPr="001F3EB2">
        <w:rPr>
          <w:rFonts w:asciiTheme="minorHAnsi" w:hAnsiTheme="minorHAnsi" w:cstheme="minorHAnsi"/>
          <w:sz w:val="24"/>
        </w:rPr>
        <w:t xml:space="preserve"> acima</w:t>
      </w:r>
      <w:bookmarkEnd w:id="142"/>
      <w:bookmarkEnd w:id="143"/>
      <w:r w:rsidRPr="001F3EB2">
        <w:rPr>
          <w:rFonts w:asciiTheme="minorHAnsi" w:hAnsiTheme="minorHAnsi" w:cstheme="minorHAnsi"/>
          <w:sz w:val="24"/>
        </w:rPr>
        <w:t xml:space="preserve">. </w:t>
      </w:r>
    </w:p>
    <w:p w14:paraId="2C61FDB0"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b/>
          <w:sz w:val="24"/>
        </w:rPr>
      </w:pPr>
      <w:bookmarkStart w:id="144" w:name="_Ref356481704"/>
      <w:bookmarkStart w:id="145" w:name="_Ref359943338"/>
      <w:bookmarkStart w:id="146" w:name="_Ref435660904"/>
      <w:bookmarkStart w:id="147" w:name="_Ref498608244"/>
      <w:bookmarkStart w:id="148" w:name="_Ref500784655"/>
      <w:bookmarkStart w:id="149" w:name="_Ref398888998"/>
      <w:r w:rsidRPr="001F3EB2">
        <w:rPr>
          <w:rFonts w:asciiTheme="minorHAnsi" w:hAnsiTheme="minorHAnsi" w:cstheme="minorHAnsi"/>
          <w:sz w:val="24"/>
        </w:rPr>
        <w:t xml:space="preserve">Constituem Eventos de Vencimento Antecipado que podem acarretar o vencimento das obrigações decorrentes das Debêntures,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_Ref507604342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8.3 abaixo</w:t>
      </w:r>
      <w:r w:rsidRPr="001F3EB2">
        <w:rPr>
          <w:rFonts w:asciiTheme="minorHAnsi" w:hAnsiTheme="minorHAnsi" w:cstheme="minorHAnsi"/>
          <w:sz w:val="24"/>
        </w:rPr>
        <w:fldChar w:fldCharType="end"/>
      </w:r>
      <w:r w:rsidRPr="001F3EB2">
        <w:rPr>
          <w:rFonts w:asciiTheme="minorHAnsi" w:hAnsiTheme="minorHAnsi" w:cstheme="minorHAnsi"/>
          <w:sz w:val="24"/>
        </w:rPr>
        <w:t>, qualquer dos eventos previstos em lei e/ou qualquer dos seguintes Eventos de Vencimento Antecipado (cada evento, um “</w:t>
      </w:r>
      <w:r w:rsidRPr="001F3EB2">
        <w:rPr>
          <w:rFonts w:asciiTheme="minorHAnsi" w:hAnsiTheme="minorHAnsi" w:cstheme="minorHAnsi"/>
          <w:b/>
          <w:sz w:val="24"/>
        </w:rPr>
        <w:t>Evento de Vencimento Antecipado Não Automático</w:t>
      </w:r>
      <w:r w:rsidRPr="001F3EB2">
        <w:rPr>
          <w:rFonts w:asciiTheme="minorHAnsi" w:hAnsiTheme="minorHAnsi" w:cstheme="minorHAnsi"/>
          <w:sz w:val="24"/>
        </w:rPr>
        <w:t>”):</w:t>
      </w:r>
      <w:bookmarkEnd w:id="144"/>
      <w:bookmarkEnd w:id="145"/>
      <w:bookmarkEnd w:id="146"/>
      <w:bookmarkEnd w:id="147"/>
      <w:bookmarkEnd w:id="148"/>
    </w:p>
    <w:bookmarkEnd w:id="149"/>
    <w:p w14:paraId="464E0421"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inadimplemento, pela Emissora e/ou pela Garantidora, de qualquer obrigação não pecuniária prevista nesta Escritura de Emissão e/ou no Contrato de Garantia, não sanado no prazo de 5 (cinco) Dias Úteis contados da data do referido inadimplemento, sendo que o prazo previsto neste inciso não se aplica às obrigações para as quais tenha sido estipulado prazo de cura específico ou para qualquer dos demais Eventos de Vencimento Antecipado; </w:t>
      </w:r>
    </w:p>
    <w:p w14:paraId="3A0152DC"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se quaisquer das declarações ou garantias prestadas pela Emissora e ou pela Garantidora nesta Escritura de Emissão e/ou no Contrato de Garantia revelarem-se incorretas na data em que foram dadas; </w:t>
      </w:r>
    </w:p>
    <w:p w14:paraId="5FD498D6"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cancelamento, suspensão, não renovação ou revogação das autorizações concessões, subvenções, alvarás e licenças da Emissora, de qualquer das Controladas e/ou da Garantidora, </w:t>
      </w:r>
      <w:r w:rsidRPr="001F3EB2">
        <w:rPr>
          <w:rFonts w:asciiTheme="minorHAnsi" w:hAnsiTheme="minorHAnsi" w:cstheme="minorHAnsi"/>
          <w:sz w:val="24"/>
        </w:rPr>
        <w:lastRenderedPageBreak/>
        <w:t>inclusive ambientais, exigidas pelos órgãos competentes para o exercício de suas atividades, cujo cancelamento, suspensão, não renovação ou revogação, por qualquer motivo, exceto por aquelas que, comprovadamente, estejam em processo tempestivo de renovação, nos termos da legislação aplicável, e cuja ausência não possa causar um Efeito Adverso Relevante (conforme abaixo definido);</w:t>
      </w:r>
      <w:r w:rsidRPr="001F3EB2">
        <w:rPr>
          <w:rFonts w:asciiTheme="minorHAnsi" w:hAnsiTheme="minorHAnsi" w:cstheme="minorHAnsi"/>
          <w:b/>
          <w:sz w:val="24"/>
        </w:rPr>
        <w:t xml:space="preserve"> </w:t>
      </w:r>
    </w:p>
    <w:p w14:paraId="79F83E8D"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caso não ocorra o registro da Garantia, inclusive os registros decorrentes de posteriores aditamentos, nos prazos previstos nesta Escritura de Emissão e/ou no Contrato de Garantia;</w:t>
      </w:r>
      <w:r w:rsidRPr="001F3EB2">
        <w:rPr>
          <w:rFonts w:asciiTheme="minorHAnsi" w:hAnsiTheme="minorHAnsi" w:cstheme="minorHAnsi"/>
          <w:b/>
          <w:bCs/>
          <w:sz w:val="24"/>
        </w:rPr>
        <w:t xml:space="preserve"> </w:t>
      </w:r>
    </w:p>
    <w:p w14:paraId="4384AE3E"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caso recaia qualquer Ônus, incluindo mas não se limitando a penhora, bloqueio judicial ou oneração das Contas Vinculadas;</w:t>
      </w:r>
    </w:p>
    <w:p w14:paraId="541D66A6"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não cumprimento, da Emissora, da Garantidora e/ou qualquer de suas Controladas, controladoras e/ou coligadas, bem como seus respectivos administradores, acionistas com poderes de administração, funcionários ou eventuais subcontratados no âmbito desta Emissão, a partir da Data de Emissão, da Lei nº 12.846, de 1º de agosto de 2013, conforme alterada (“</w:t>
      </w:r>
      <w:r w:rsidRPr="001F3EB2">
        <w:rPr>
          <w:rFonts w:asciiTheme="minorHAnsi" w:hAnsiTheme="minorHAnsi" w:cstheme="minorHAnsi"/>
          <w:b/>
          <w:sz w:val="24"/>
        </w:rPr>
        <w:t>Lei n.º 12.846/13</w:t>
      </w:r>
      <w:r w:rsidRPr="001F3EB2">
        <w:rPr>
          <w:rFonts w:asciiTheme="minorHAnsi" w:hAnsiTheme="minorHAnsi" w:cstheme="minorHAnsi"/>
          <w:sz w:val="24"/>
        </w:rPr>
        <w:t xml:space="preserve">”), no Decreto nº 8.420, de 18 de março de 2015, na Lei nº 9.613, de 03 de março de 1998, na Lei nº 12.529, de 30 de novembro de 2011, na </w:t>
      </w:r>
      <w:r w:rsidRPr="001F3EB2">
        <w:rPr>
          <w:rFonts w:asciiTheme="minorHAnsi" w:hAnsiTheme="minorHAnsi" w:cstheme="minorHAnsi"/>
          <w:i/>
          <w:sz w:val="24"/>
        </w:rPr>
        <w:t xml:space="preserve">U.S. </w:t>
      </w:r>
      <w:proofErr w:type="spellStart"/>
      <w:r w:rsidRPr="001F3EB2">
        <w:rPr>
          <w:rFonts w:asciiTheme="minorHAnsi" w:hAnsiTheme="minorHAnsi" w:cstheme="minorHAnsi"/>
          <w:i/>
          <w:sz w:val="24"/>
        </w:rPr>
        <w:t>Foreign</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Corrupt</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Practices</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Act</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of</w:t>
      </w:r>
      <w:proofErr w:type="spellEnd"/>
      <w:r w:rsidRPr="001F3EB2">
        <w:rPr>
          <w:rFonts w:asciiTheme="minorHAnsi" w:hAnsiTheme="minorHAnsi" w:cstheme="minorHAnsi"/>
          <w:sz w:val="24"/>
        </w:rPr>
        <w:t xml:space="preserve"> 1977 e no </w:t>
      </w:r>
      <w:r w:rsidRPr="001F3EB2">
        <w:rPr>
          <w:rFonts w:asciiTheme="minorHAnsi" w:hAnsiTheme="minorHAnsi" w:cstheme="minorHAnsi"/>
          <w:i/>
          <w:sz w:val="24"/>
        </w:rPr>
        <w:t xml:space="preserve">UK </w:t>
      </w:r>
      <w:proofErr w:type="spellStart"/>
      <w:r w:rsidRPr="001F3EB2">
        <w:rPr>
          <w:rFonts w:asciiTheme="minorHAnsi" w:hAnsiTheme="minorHAnsi" w:cstheme="minorHAnsi"/>
          <w:i/>
          <w:sz w:val="24"/>
        </w:rPr>
        <w:t>Bribery</w:t>
      </w:r>
      <w:proofErr w:type="spellEnd"/>
      <w:r w:rsidRPr="001F3EB2">
        <w:rPr>
          <w:rFonts w:asciiTheme="minorHAnsi" w:hAnsiTheme="minorHAnsi" w:cstheme="minorHAnsi"/>
          <w:i/>
          <w:sz w:val="24"/>
        </w:rPr>
        <w:t xml:space="preserve"> </w:t>
      </w:r>
      <w:proofErr w:type="spellStart"/>
      <w:r w:rsidRPr="001F3EB2">
        <w:rPr>
          <w:rFonts w:asciiTheme="minorHAnsi" w:hAnsiTheme="minorHAnsi" w:cstheme="minorHAnsi"/>
          <w:i/>
          <w:sz w:val="24"/>
        </w:rPr>
        <w:t>Act</w:t>
      </w:r>
      <w:proofErr w:type="spellEnd"/>
      <w:r w:rsidRPr="001F3EB2">
        <w:rPr>
          <w:rFonts w:asciiTheme="minorHAnsi" w:hAnsiTheme="minorHAnsi" w:cstheme="minorHAnsi"/>
          <w:sz w:val="24"/>
        </w:rPr>
        <w:t>, conforme aplicável (em conjunto “</w:t>
      </w:r>
      <w:r w:rsidRPr="001F3EB2">
        <w:rPr>
          <w:rFonts w:asciiTheme="minorHAnsi" w:hAnsiTheme="minorHAnsi" w:cstheme="minorHAnsi"/>
          <w:b/>
          <w:sz w:val="24"/>
        </w:rPr>
        <w:t>Leis Anticorrupção</w:t>
      </w:r>
      <w:r w:rsidRPr="001F3EB2">
        <w:rPr>
          <w:rFonts w:asciiTheme="minorHAnsi" w:hAnsiTheme="minorHAnsi" w:cstheme="minorHAnsi"/>
          <w:sz w:val="24"/>
        </w:rPr>
        <w:t xml:space="preserve">”); </w:t>
      </w:r>
    </w:p>
    <w:p w14:paraId="06F7DE40"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Emissora, pela Garantidora e/ou por qualquer de suas Controladas, que acarretem um Efeito Adverso Relevante; </w:t>
      </w:r>
    </w:p>
    <w:p w14:paraId="6E15FEF6"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existência de decisão judicial, arbitral ou administrativa, em qualquer instância, que cause um Efeito Adverso Relevante;</w:t>
      </w:r>
    </w:p>
    <w:p w14:paraId="5CE308AB" w14:textId="77777777" w:rsidR="00B86B86" w:rsidRPr="001F3EB2" w:rsidRDefault="00B86B86" w:rsidP="00B86B86">
      <w:pPr>
        <w:pStyle w:val="Level4"/>
        <w:widowControl w:val="0"/>
        <w:numPr>
          <w:ilvl w:val="3"/>
          <w:numId w:val="40"/>
        </w:numPr>
        <w:tabs>
          <w:tab w:val="num" w:pos="272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sentença ou decisão judicial ou arbitral decorrente de questionamento judicial sobre a validade, nulidade e </w:t>
      </w:r>
      <w:r w:rsidRPr="001F3EB2">
        <w:rPr>
          <w:rFonts w:asciiTheme="minorHAnsi" w:hAnsiTheme="minorHAnsi" w:cstheme="minorHAnsi"/>
          <w:sz w:val="24"/>
        </w:rPr>
        <w:lastRenderedPageBreak/>
        <w:t xml:space="preserve">exequibilidade desta Escritura de Emissão e/ou do Contrato de Garantia por quaisquer pessoas que não aquelas descritas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_Ref3890139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_Ref3890151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0CD07824"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ato de qualquer autoridade governamental com o objetivo de sequestrar, expropriar, nacionalizar, desapropriar ou de qualquer modo adquirir, compulsoriamente até 10% das ações do capital social da Emissora e/ou da Garantidora, e/ou ativos e propriedades em montante igual ou superior a 10% (vinte por cento) do ativo imobilizado da Emissora e da Garantidora com base </w:t>
      </w:r>
      <w:bookmarkStart w:id="150" w:name="_Hlk64281647"/>
      <w:r w:rsidRPr="001F3EB2">
        <w:rPr>
          <w:rFonts w:asciiTheme="minorHAnsi" w:hAnsiTheme="minorHAnsi" w:cstheme="minorHAnsi"/>
          <w:sz w:val="24"/>
        </w:rPr>
        <w:t xml:space="preserve">nas Demonstrações Financeiras Auditadas </w:t>
      </w:r>
      <w:bookmarkEnd w:id="150"/>
      <w:r w:rsidRPr="001F3EB2">
        <w:rPr>
          <w:rFonts w:asciiTheme="minorHAnsi" w:hAnsiTheme="minorHAnsi" w:cstheme="minorHAnsi"/>
          <w:sz w:val="24"/>
        </w:rPr>
        <w:t>da Emissora (conforme abaixo definidas)</w:t>
      </w:r>
      <w:r w:rsidRPr="001F3EB2" w:rsidDel="00455787">
        <w:rPr>
          <w:rFonts w:asciiTheme="minorHAnsi" w:hAnsiTheme="minorHAnsi" w:cstheme="minorHAnsi"/>
          <w:sz w:val="24"/>
        </w:rPr>
        <w:t xml:space="preserve"> </w:t>
      </w:r>
      <w:r w:rsidRPr="001F3EB2">
        <w:rPr>
          <w:rFonts w:asciiTheme="minorHAnsi" w:hAnsiTheme="minorHAnsi" w:cstheme="minorHAnsi"/>
          <w:sz w:val="24"/>
        </w:rPr>
        <w:t xml:space="preserve">divulgadas regularmente pela Emissora, e nas demonstrações financeiras consolidadas da Garantidora; </w:t>
      </w:r>
    </w:p>
    <w:p w14:paraId="349DC5C2"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se a Emissora, o Garantidor ou qualquer Controlada destes ou seus administradores e funcionários,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bem como descumprir a </w:t>
      </w:r>
      <w:r w:rsidRPr="001F3EB2">
        <w:rPr>
          <w:rFonts w:asciiTheme="minorHAnsi" w:hAnsiTheme="minorHAnsi" w:cstheme="minorHAnsi"/>
          <w:w w:val="0"/>
          <w:sz w:val="24"/>
        </w:rPr>
        <w:t>legislação e regulamentação relativas à saúde e segurança ocupacional, Política Nacional do Meio Ambiente, às Resoluções do Conselho Nacional do Meio Ambiente – CONAMA, e às demais legislações e regulamentações ambientais supletivas</w:t>
      </w:r>
      <w:r w:rsidRPr="001F3EB2">
        <w:rPr>
          <w:rFonts w:asciiTheme="minorHAnsi" w:hAnsiTheme="minorHAnsi" w:cstheme="minorHAnsi"/>
          <w:sz w:val="24"/>
        </w:rPr>
        <w:t>, conforme aplicáveis (em conjunto “</w:t>
      </w:r>
      <w:r w:rsidRPr="001F3EB2">
        <w:rPr>
          <w:rFonts w:asciiTheme="minorHAnsi" w:hAnsiTheme="minorHAnsi" w:cstheme="minorHAnsi"/>
          <w:b/>
          <w:sz w:val="24"/>
        </w:rPr>
        <w:t>Leis Socioambientais</w:t>
      </w:r>
      <w:r w:rsidRPr="001F3EB2">
        <w:rPr>
          <w:rFonts w:asciiTheme="minorHAnsi" w:hAnsiTheme="minorHAnsi" w:cstheme="minorHAnsi"/>
          <w:sz w:val="24"/>
        </w:rPr>
        <w:t>”), conforme verificado: (i) pelo recebimento de denúncia, ação, inquérito ou qualquer outra medida administrativa ou judicial contra a Emissora, a Garantidora ou qualquer de seus controladores, controladas ou administradores, enquanto agindo em seu nome;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pela inclusão da Emissora, da Garantidora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23B884A9"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lastRenderedPageBreak/>
        <w:t>ocorrer qualquer evento ou situação, provocadas por ato ou omissão de seus dirigentes ou acionistas, que (i) afetem, de modo relevante e adverso, a situação financeira, reputacional ou operacional da Emissora, do Garantidor e de seus respectivas controladas nos negócios, nos bens, nos resultados operacionais ou nas suas perspectivas;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qualquer efeito adverso na capacidade da Emissora e do Garantidor de cumprir suas respectivas obrigações nos termos desta Escritura de Emissão e do Contrato de Garantia, ou que impossibilitem a Emissora, o Garantidor e suas respectivas controladas de honrar tempestivamente com suas respectivas obrigações, pecuniárias ou não, relativas às Debêntures (“</w:t>
      </w:r>
      <w:r w:rsidRPr="001F3EB2">
        <w:rPr>
          <w:rFonts w:asciiTheme="minorHAnsi" w:hAnsiTheme="minorHAnsi" w:cstheme="minorHAnsi"/>
          <w:b/>
          <w:bCs/>
          <w:sz w:val="24"/>
        </w:rPr>
        <w:t>Efeito Adverso Relevante</w:t>
      </w:r>
      <w:r w:rsidRPr="001F3EB2">
        <w:rPr>
          <w:rFonts w:asciiTheme="minorHAnsi" w:hAnsiTheme="minorHAnsi" w:cstheme="minorHAnsi"/>
          <w:sz w:val="24"/>
        </w:rPr>
        <w:t>”);</w:t>
      </w:r>
    </w:p>
    <w:p w14:paraId="78C6116C" w14:textId="77777777" w:rsidR="00B86B86" w:rsidRPr="001F3EB2" w:rsidRDefault="00B86B86" w:rsidP="00B86B86">
      <w:pPr>
        <w:pStyle w:val="Level4"/>
        <w:widowControl w:val="0"/>
        <w:numPr>
          <w:ilvl w:val="3"/>
          <w:numId w:val="40"/>
        </w:numPr>
        <w:spacing w:before="140" w:after="0" w:line="320" w:lineRule="exact"/>
        <w:outlineLvl w:val="3"/>
        <w:rPr>
          <w:rFonts w:asciiTheme="minorHAnsi" w:hAnsiTheme="minorHAnsi" w:cstheme="minorHAnsi"/>
          <w:sz w:val="24"/>
        </w:rPr>
      </w:pPr>
      <w:bookmarkStart w:id="151" w:name="_Ref4499884"/>
      <w:r w:rsidRPr="001F3EB2">
        <w:rPr>
          <w:rFonts w:asciiTheme="minorHAnsi" w:hAnsiTheme="minorHAnsi" w:cstheme="minorHAnsi"/>
          <w:sz w:val="24"/>
        </w:rPr>
        <w:t xml:space="preserve">não atendimento, em 2 (dois) períodos consecutivos ou 3 (três) períodos intercalados dentro de prazo 2 (dois anos), pela Emissora do índice financeiro obtido pela divisão </w:t>
      </w:r>
      <w:bookmarkStart w:id="152" w:name="_Hlk62765507"/>
      <w:r w:rsidRPr="001F3EB2">
        <w:rPr>
          <w:rFonts w:asciiTheme="minorHAnsi" w:hAnsiTheme="minorHAnsi" w:cstheme="minorHAnsi"/>
          <w:sz w:val="24"/>
        </w:rPr>
        <w:t xml:space="preserve">Dívida Líquida/EBITDA </w:t>
      </w:r>
      <w:bookmarkEnd w:id="152"/>
      <w:r w:rsidRPr="001F3EB2">
        <w:rPr>
          <w:rFonts w:asciiTheme="minorHAnsi" w:hAnsiTheme="minorHAnsi" w:cstheme="minorHAnsi"/>
          <w:sz w:val="24"/>
        </w:rPr>
        <w:t>menor ou igual à 2,50 vezes (“</w:t>
      </w:r>
      <w:r w:rsidRPr="001F3EB2">
        <w:rPr>
          <w:rFonts w:asciiTheme="minorHAnsi" w:hAnsiTheme="minorHAnsi" w:cstheme="minorHAnsi"/>
          <w:b/>
          <w:sz w:val="24"/>
        </w:rPr>
        <w:t>Índice Financeiro Dívida Líquida/EBITDA</w:t>
      </w:r>
      <w:r w:rsidRPr="001F3EB2">
        <w:rPr>
          <w:rFonts w:asciiTheme="minorHAnsi" w:hAnsiTheme="minorHAnsi" w:cstheme="minorHAnsi"/>
          <w:sz w:val="24"/>
        </w:rPr>
        <w:t>”), a ser calculado pela Emissora e verificado trimestralmente pelo Agente Fiduciário com base nas Demonstrações Financeiras Auditadas ou nas informações trimestrais auditadas da Emissora, conforme for aplicável, sendo que o primeiro verificação pelo Agente Fiduciário ocorrerá com relação à apuração relativa ao período de 9 (nove) meses encerrado em 30 de setembro de 2021 e deverá ser acompanhado até a Data de Vencimento.</w:t>
      </w:r>
      <w:bookmarkEnd w:id="151"/>
      <w:r w:rsidRPr="001F3EB2">
        <w:rPr>
          <w:rFonts w:asciiTheme="minorHAnsi" w:hAnsiTheme="minorHAnsi" w:cstheme="minorHAnsi"/>
          <w:sz w:val="24"/>
        </w:rPr>
        <w:t xml:space="preserve"> </w:t>
      </w:r>
    </w:p>
    <w:p w14:paraId="619747C1" w14:textId="77777777" w:rsidR="00B86B86" w:rsidRPr="001F3EB2" w:rsidRDefault="00B86B86" w:rsidP="00B86B86">
      <w:pPr>
        <w:pStyle w:val="Level4"/>
        <w:widowControl w:val="0"/>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onde: </w:t>
      </w:r>
    </w:p>
    <w:p w14:paraId="03A8AA22" w14:textId="77777777"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sz w:val="24"/>
        </w:rPr>
      </w:pPr>
      <w:bookmarkStart w:id="153" w:name="_Hlk75453245"/>
      <w:r w:rsidRPr="001F3EB2">
        <w:rPr>
          <w:rFonts w:asciiTheme="minorHAnsi" w:hAnsiTheme="minorHAnsi" w:cstheme="minorHAnsi"/>
          <w:sz w:val="24"/>
        </w:rPr>
        <w:t>“</w:t>
      </w:r>
      <w:r w:rsidRPr="001F3EB2">
        <w:rPr>
          <w:rFonts w:asciiTheme="minorHAnsi" w:hAnsiTheme="minorHAnsi" w:cstheme="minorHAnsi"/>
          <w:b/>
          <w:bCs/>
          <w:sz w:val="24"/>
        </w:rPr>
        <w:t>Dívida Bruta</w:t>
      </w:r>
      <w:r w:rsidRPr="001F3EB2">
        <w:rPr>
          <w:rFonts w:asciiTheme="minorHAnsi" w:hAnsiTheme="minorHAnsi" w:cstheme="minorHAnsi"/>
          <w:sz w:val="24"/>
        </w:rPr>
        <w:t>” corresponde à soma (i) de empréstimos e financiamentos (circulante e não circulante), e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debêntures (circulante e não circulante);</w:t>
      </w:r>
    </w:p>
    <w:p w14:paraId="789386DB" w14:textId="77777777"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b/>
          <w:sz w:val="24"/>
        </w:rPr>
      </w:pPr>
      <w:r w:rsidRPr="001F3EB2">
        <w:rPr>
          <w:rFonts w:asciiTheme="minorHAnsi" w:hAnsiTheme="minorHAnsi" w:cstheme="minorHAnsi"/>
          <w:sz w:val="24"/>
        </w:rPr>
        <w:t>“</w:t>
      </w:r>
      <w:r w:rsidRPr="001F3EB2">
        <w:rPr>
          <w:rFonts w:asciiTheme="minorHAnsi" w:hAnsiTheme="minorHAnsi" w:cstheme="minorHAnsi"/>
          <w:b/>
          <w:sz w:val="24"/>
        </w:rPr>
        <w:t>Dívida Líquida</w:t>
      </w:r>
      <w:r w:rsidRPr="001F3EB2">
        <w:rPr>
          <w:rFonts w:asciiTheme="minorHAnsi" w:hAnsiTheme="minorHAnsi" w:cstheme="minorHAnsi"/>
          <w:sz w:val="24"/>
        </w:rPr>
        <w:t>”</w:t>
      </w:r>
      <w:bookmarkEnd w:id="153"/>
      <w:r w:rsidRPr="001F3EB2">
        <w:rPr>
          <w:rFonts w:asciiTheme="minorHAnsi" w:hAnsiTheme="minorHAnsi" w:cstheme="minorHAnsi"/>
          <w:sz w:val="24"/>
        </w:rPr>
        <w:t xml:space="preserve"> corresponde à Dívida Bruta deduzida do caixa e equivalentes de caixa e do efeito contábil resultante do swap cambial das operações de empréstimo 4131; e </w:t>
      </w:r>
    </w:p>
    <w:p w14:paraId="4EA97BB7" w14:textId="77777777"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b/>
          <w:sz w:val="24"/>
          <w:highlight w:val="yellow"/>
        </w:rPr>
      </w:pPr>
      <w:bookmarkStart w:id="154" w:name="_Hlk75453253"/>
      <w:r w:rsidRPr="001F3EB2">
        <w:rPr>
          <w:rFonts w:asciiTheme="minorHAnsi" w:hAnsiTheme="minorHAnsi" w:cstheme="minorHAnsi"/>
          <w:sz w:val="24"/>
        </w:rPr>
        <w:t>“</w:t>
      </w:r>
      <w:r w:rsidRPr="001F3EB2">
        <w:rPr>
          <w:rFonts w:asciiTheme="minorHAnsi" w:hAnsiTheme="minorHAnsi" w:cstheme="minorHAnsi"/>
          <w:b/>
          <w:sz w:val="24"/>
        </w:rPr>
        <w:t>EBITDA</w:t>
      </w:r>
      <w:r w:rsidRPr="001F3EB2">
        <w:rPr>
          <w:rFonts w:asciiTheme="minorHAnsi" w:hAnsiTheme="minorHAnsi" w:cstheme="minorHAnsi"/>
          <w:sz w:val="24"/>
        </w:rPr>
        <w:t xml:space="preserve">” </w:t>
      </w:r>
      <w:bookmarkEnd w:id="154"/>
      <w:r w:rsidRPr="001F3EB2">
        <w:rPr>
          <w:rFonts w:asciiTheme="minorHAnsi" w:hAnsiTheme="minorHAnsi" w:cstheme="minorHAnsi"/>
          <w:sz w:val="24"/>
        </w:rPr>
        <w:t xml:space="preserve">consiste no lucro (prejuízo) líquido da Companhia acrescido do resultado financeiro líquido, do imposto de renda e </w:t>
      </w:r>
      <w:r w:rsidRPr="001F3EB2">
        <w:rPr>
          <w:rFonts w:asciiTheme="minorHAnsi" w:hAnsiTheme="minorHAnsi" w:cstheme="minorHAnsi"/>
          <w:sz w:val="24"/>
        </w:rPr>
        <w:lastRenderedPageBreak/>
        <w:t xml:space="preserve">contribuição social (corrente e diferida) e dos custos e despesas de depreciação e amortização dos últimos 12 (doze) meses. </w:t>
      </w:r>
    </w:p>
    <w:p w14:paraId="56FBF492" w14:textId="77777777" w:rsidR="00B86B86" w:rsidRPr="001F3EB2" w:rsidRDefault="00B86B86" w:rsidP="00B86B86">
      <w:pPr>
        <w:pStyle w:val="Level5"/>
        <w:widowControl w:val="0"/>
        <w:numPr>
          <w:ilvl w:val="0"/>
          <w:numId w:val="0"/>
        </w:numPr>
        <w:spacing w:before="140" w:after="0" w:line="320" w:lineRule="exact"/>
        <w:ind w:left="2127"/>
        <w:rPr>
          <w:rFonts w:asciiTheme="minorHAnsi" w:hAnsiTheme="minorHAnsi" w:cstheme="minorHAnsi"/>
          <w:sz w:val="24"/>
        </w:rPr>
      </w:pPr>
      <w:r w:rsidRPr="001F3EB2">
        <w:rPr>
          <w:rFonts w:asciiTheme="minorHAnsi" w:hAnsiTheme="minorHAnsi" w:cstheme="minorHAnsi"/>
          <w:sz w:val="24"/>
        </w:rPr>
        <w:t xml:space="preserve">O Índice Financeiro </w:t>
      </w:r>
      <w:r w:rsidRPr="001F3EB2">
        <w:rPr>
          <w:rFonts w:asciiTheme="minorHAnsi" w:hAnsiTheme="minorHAnsi" w:cstheme="minorHAnsi"/>
          <w:bCs/>
          <w:sz w:val="24"/>
        </w:rPr>
        <w:t>Dívida Líquida/EBITDA</w:t>
      </w:r>
      <w:r w:rsidRPr="001F3EB2">
        <w:rPr>
          <w:rFonts w:asciiTheme="minorHAnsi" w:hAnsiTheme="minorHAnsi" w:cstheme="minorHAnsi"/>
          <w:sz w:val="24"/>
        </w:rPr>
        <w:t xml:space="preserve"> será calculado com base nas Demonstrações Financeiras Auditadas da Emissora, auditadas por empresa de auditoria independente registrada na CVM, de acordo com as práticas contábeis adotadas no Brasil em vigor na Data de Emissão, observado que o Índice Financeiro </w:t>
      </w:r>
      <w:r w:rsidRPr="001F3EB2">
        <w:rPr>
          <w:rFonts w:asciiTheme="minorHAnsi" w:hAnsiTheme="minorHAnsi" w:cstheme="minorHAnsi"/>
          <w:bCs/>
          <w:sz w:val="24"/>
        </w:rPr>
        <w:t xml:space="preserve">Dívida Líquida/EBITDA </w:t>
      </w:r>
      <w:r w:rsidRPr="001F3EB2">
        <w:rPr>
          <w:rFonts w:asciiTheme="minorHAnsi" w:hAnsiTheme="minorHAnsi" w:cstheme="minorHAnsi"/>
          <w:sz w:val="24"/>
        </w:rPr>
        <w:t>será calculado considerando as práticas incluídas pelas normas internacionais de contabilidade (“</w:t>
      </w:r>
      <w:r w:rsidRPr="001F3EB2">
        <w:rPr>
          <w:rFonts w:asciiTheme="minorHAnsi" w:hAnsiTheme="minorHAnsi" w:cstheme="minorHAnsi"/>
          <w:b/>
          <w:sz w:val="24"/>
        </w:rPr>
        <w:t>IFRS</w:t>
      </w:r>
      <w:r w:rsidRPr="001F3EB2">
        <w:rPr>
          <w:rFonts w:asciiTheme="minorHAnsi" w:hAnsiTheme="minorHAnsi" w:cstheme="minorHAnsi"/>
          <w:sz w:val="24"/>
        </w:rPr>
        <w:t xml:space="preserve">”) 16. Caso tais práticas sejam alteradas após a Data de Emissão, tal Índice Financeiro Dívida Líquida/EBITDA deverá continuar sendo calculado de acordo com as práticas contábeis em vigor na Data de Emissão, considerando as práticas incluídas pelo IFRS 16 e conforme as definições mencionadas neste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_Ref4499884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w:t>
      </w:r>
      <w:proofErr w:type="spellStart"/>
      <w:r w:rsidRPr="001F3EB2">
        <w:rPr>
          <w:rFonts w:asciiTheme="minorHAnsi" w:hAnsiTheme="minorHAnsi" w:cstheme="minorHAnsi"/>
          <w:sz w:val="24"/>
        </w:rPr>
        <w:t>xiii</w:t>
      </w:r>
      <w:proofErr w:type="spellEnd"/>
      <w:r w:rsidRPr="001F3EB2">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w:t>
      </w:r>
    </w:p>
    <w:p w14:paraId="1AE25DC2"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protestos de títulos contra a Emissora, cujo valor unitário ou agregado seja igual ou superior a</w:t>
      </w:r>
      <w:bookmarkStart w:id="155" w:name="_Hlk54907918"/>
      <w:r w:rsidRPr="001F3EB2">
        <w:rPr>
          <w:rFonts w:asciiTheme="minorHAnsi" w:hAnsiTheme="minorHAnsi" w:cstheme="minorHAnsi"/>
          <w:sz w:val="24"/>
        </w:rPr>
        <w:t xml:space="preserve"> R$5.000.000,00 (cinco milhões de reais), salvo se, em quaisquer dos casos</w:t>
      </w:r>
      <w:bookmarkEnd w:id="155"/>
      <w:r w:rsidRPr="001F3EB2">
        <w:rPr>
          <w:rFonts w:asciiTheme="minorHAnsi" w:hAnsiTheme="minorHAnsi" w:cstheme="minorHAnsi"/>
          <w:sz w:val="24"/>
        </w:rPr>
        <w:t xml:space="preserve"> </w:t>
      </w:r>
      <w:r w:rsidRPr="001F3EB2">
        <w:rPr>
          <w:rFonts w:asciiTheme="minorHAnsi" w:hAnsiTheme="minorHAnsi" w:cstheme="minorHAnsi"/>
          <w:b/>
          <w:bCs/>
          <w:sz w:val="24"/>
        </w:rPr>
        <w:t>(a)</w:t>
      </w:r>
      <w:r w:rsidRPr="001F3EB2">
        <w:rPr>
          <w:rFonts w:asciiTheme="minorHAnsi" w:hAnsiTheme="minorHAnsi" w:cstheme="minorHAnsi"/>
          <w:sz w:val="24"/>
        </w:rPr>
        <w:t xml:space="preserve"> o protesto tiver sido efetuado por erro ou má-fé de terceiros, desde que validamente comprovado pela Emissora ou </w:t>
      </w:r>
      <w:r w:rsidRPr="001F3EB2">
        <w:rPr>
          <w:rFonts w:asciiTheme="minorHAnsi" w:hAnsiTheme="minorHAnsi" w:cstheme="minorHAnsi"/>
          <w:b/>
          <w:bCs/>
          <w:sz w:val="24"/>
        </w:rPr>
        <w:t>(b)</w:t>
      </w:r>
      <w:r w:rsidRPr="001F3EB2">
        <w:rPr>
          <w:rFonts w:asciiTheme="minorHAnsi" w:hAnsiTheme="minorHAnsi" w:cstheme="minorHAnsi"/>
          <w:sz w:val="24"/>
        </w:rPr>
        <w:t xml:space="preserve"> se for cancelado ou sustado, em qualquer hipótese, dentro de 90 (noventa) dias;</w:t>
      </w:r>
      <w:r w:rsidRPr="001F3EB2">
        <w:rPr>
          <w:rFonts w:asciiTheme="minorHAnsi" w:hAnsiTheme="minorHAnsi" w:cstheme="minorHAnsi"/>
          <w:b/>
          <w:bCs/>
          <w:sz w:val="24"/>
          <w:highlight w:val="yellow"/>
        </w:rPr>
        <w:t xml:space="preserve"> </w:t>
      </w:r>
    </w:p>
    <w:p w14:paraId="79339159"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color w:val="000000"/>
          <w:sz w:val="24"/>
        </w:rPr>
        <w:t>descumprimento, pela Emissora e/ou pela Garantidora de qualquer decisão judicial, administrativa e/ou arbitral, de natureza condenatória, contra a Emissora e/ou Garantidora,</w:t>
      </w:r>
      <w:r w:rsidRPr="001F3EB2">
        <w:rPr>
          <w:rFonts w:asciiTheme="minorHAnsi" w:hAnsiTheme="minorHAnsi" w:cstheme="minorHAnsi"/>
          <w:sz w:val="24"/>
        </w:rPr>
        <w:t xml:space="preserve"> em valor, individual ou agregado, igual ou superior a R$5.000.000,00 (cinco milhões de reais), a partir da Data de Emissão pelo IPCA, exceto se: </w:t>
      </w:r>
      <w:r w:rsidRPr="001F3EB2">
        <w:rPr>
          <w:rFonts w:asciiTheme="minorHAnsi" w:hAnsiTheme="minorHAnsi" w:cstheme="minorHAnsi"/>
          <w:b/>
          <w:sz w:val="24"/>
        </w:rPr>
        <w:t>(a)</w:t>
      </w:r>
      <w:r w:rsidRPr="001F3EB2">
        <w:rPr>
          <w:rFonts w:asciiTheme="minorHAnsi" w:hAnsiTheme="minorHAnsi" w:cstheme="minorHAnsi"/>
          <w:sz w:val="24"/>
        </w:rPr>
        <w:t xml:space="preserve"> for comprovada, em até 10 (dez) Dias Úteis da decisão, a obtenção de efeitos suspensivos da respectiva medida; ou </w:t>
      </w:r>
      <w:r w:rsidRPr="001F3EB2">
        <w:rPr>
          <w:rFonts w:asciiTheme="minorHAnsi" w:hAnsiTheme="minorHAnsi" w:cstheme="minorHAnsi"/>
          <w:b/>
          <w:sz w:val="24"/>
        </w:rPr>
        <w:t>(b)</w:t>
      </w:r>
      <w:r w:rsidRPr="001F3EB2">
        <w:rPr>
          <w:rFonts w:asciiTheme="minorHAnsi" w:hAnsiTheme="minorHAnsi" w:cstheme="minorHAnsi"/>
          <w:sz w:val="24"/>
        </w:rPr>
        <w:t xml:space="preserve"> no prazo legal, tiver sido apresentada garantia em juízo, aceita pelo Poder Judiciário; </w:t>
      </w:r>
    </w:p>
    <w:p w14:paraId="4A5BF42C" w14:textId="77777777" w:rsidR="00B86B86" w:rsidRPr="001F3EB2" w:rsidRDefault="00B86B86" w:rsidP="00B86B86">
      <w:pPr>
        <w:pStyle w:val="Level4"/>
        <w:numPr>
          <w:ilvl w:val="3"/>
          <w:numId w:val="40"/>
        </w:numPr>
        <w:spacing w:line="320" w:lineRule="exact"/>
        <w:outlineLvl w:val="3"/>
        <w:rPr>
          <w:rFonts w:asciiTheme="minorHAnsi" w:hAnsiTheme="minorHAnsi" w:cstheme="minorHAnsi"/>
          <w:iCs/>
          <w:noProof/>
          <w:color w:val="000000"/>
          <w:sz w:val="24"/>
        </w:rPr>
      </w:pPr>
      <w:r w:rsidRPr="001F3EB2">
        <w:rPr>
          <w:rFonts w:asciiTheme="minorHAnsi" w:hAnsiTheme="minorHAnsi" w:cstheme="minorHAnsi"/>
          <w:sz w:val="24"/>
        </w:rPr>
        <w:t>rebaixamento da classificação de risco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Emissora para um nível inferior a </w:t>
      </w:r>
      <w:proofErr w:type="spellStart"/>
      <w:r w:rsidRPr="001F3EB2">
        <w:rPr>
          <w:rFonts w:asciiTheme="minorHAnsi" w:hAnsiTheme="minorHAnsi" w:cstheme="minorHAnsi"/>
          <w:sz w:val="24"/>
        </w:rPr>
        <w:t>brA</w:t>
      </w:r>
      <w:proofErr w:type="spellEnd"/>
      <w:r w:rsidRPr="001F3EB2">
        <w:rPr>
          <w:rFonts w:asciiTheme="minorHAnsi" w:hAnsiTheme="minorHAnsi" w:cstheme="minorHAnsi"/>
          <w:sz w:val="24"/>
        </w:rPr>
        <w:t xml:space="preserve">-, pela Fitch Ratings Brasil Ltda, ou nota equivalente pela Standard &amp; Poor’s Ratings ou pela Moody's América Latina Ltda., conforme vier a ser apurado em relatório de </w:t>
      </w:r>
      <w:r w:rsidRPr="001F3EB2">
        <w:rPr>
          <w:rFonts w:asciiTheme="minorHAnsi" w:hAnsiTheme="minorHAnsi" w:cstheme="minorHAnsi"/>
          <w:i/>
          <w:iCs/>
          <w:sz w:val="24"/>
        </w:rPr>
        <w:lastRenderedPageBreak/>
        <w:t>rating</w:t>
      </w:r>
      <w:r w:rsidRPr="001F3EB2">
        <w:rPr>
          <w:rFonts w:asciiTheme="minorHAnsi" w:hAnsiTheme="minorHAnsi" w:cstheme="minorHAnsi"/>
          <w:sz w:val="24"/>
        </w:rPr>
        <w:t xml:space="preserve"> a ser emitido uma vez a cada ano-calendário,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_Ref76631557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5.27.1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r w:rsidRPr="001F3EB2">
        <w:rPr>
          <w:rFonts w:asciiTheme="minorHAnsi" w:hAnsiTheme="minorHAnsi" w:cstheme="minorHAnsi"/>
          <w:iCs/>
          <w:noProof/>
          <w:color w:val="000000" w:themeColor="text1"/>
          <w:sz w:val="24"/>
        </w:rPr>
        <w:t>;</w:t>
      </w:r>
    </w:p>
    <w:p w14:paraId="44B32B1A"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b/>
          <w:bCs/>
          <w:sz w:val="24"/>
        </w:rPr>
      </w:pPr>
      <w:r w:rsidRPr="001F3EB2">
        <w:rPr>
          <w:rFonts w:asciiTheme="minorHAnsi" w:hAnsiTheme="minorHAnsi" w:cstheme="minorHAnsi"/>
          <w:sz w:val="24"/>
        </w:rPr>
        <w:t xml:space="preserve">desapropriação, confisco ou qualquer outro ato de qualquer entidade governamental de qualquer jurisdição que resulte na perda, pela Emissora, pela Garantidora e/ou por qualquer Controlada, da propriedade e/ou da posse direta ou indireta de seus ativos imobilizados, em valor, individual ou agregado, corresponde a 5% (cinco por cento) do ativo imobilizado do grupo econômico da Emissora conforme constantes das últimas demonstrações financeiras da Emissora divulgadas ao mercado; e </w:t>
      </w:r>
    </w:p>
    <w:p w14:paraId="28896C99"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b/>
          <w:bCs/>
          <w:sz w:val="24"/>
        </w:rPr>
      </w:pPr>
      <w:r w:rsidRPr="001F3EB2">
        <w:rPr>
          <w:rFonts w:asciiTheme="minorHAnsi" w:hAnsiTheme="minorHAnsi" w:cstheme="minorHAnsi"/>
          <w:sz w:val="24"/>
        </w:rPr>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3B17EF7E" w14:textId="77777777" w:rsidR="00B86B86" w:rsidRPr="001F3EB2" w:rsidRDefault="00B86B86" w:rsidP="00B86B86">
      <w:pPr>
        <w:pStyle w:val="Level4"/>
        <w:widowControl w:val="0"/>
        <w:numPr>
          <w:ilvl w:val="3"/>
          <w:numId w:val="40"/>
        </w:numPr>
        <w:tabs>
          <w:tab w:val="clear" w:pos="2041"/>
        </w:tabs>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interrupção das atividades da Emissora e/ou Garantidora por mais de 30 (trinta) dias, exceto em virtude de razões sanitárias decorrentes de pandemia(s). </w:t>
      </w:r>
    </w:p>
    <w:p w14:paraId="204B7A4F"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56" w:name="_Ref130283217"/>
      <w:bookmarkStart w:id="157" w:name="_Ref169028300"/>
      <w:bookmarkStart w:id="158" w:name="_Ref278369126"/>
      <w:bookmarkStart w:id="159" w:name="_Ref474855533"/>
      <w:bookmarkEnd w:id="133"/>
      <w:r w:rsidRPr="001F3EB2">
        <w:rPr>
          <w:rFonts w:asciiTheme="minorHAnsi" w:hAnsiTheme="minorHAnsi" w:cstheme="minorHAnsi"/>
          <w:sz w:val="24"/>
        </w:rPr>
        <w:t>Ocorrendo qualquer um dos Eventos de Vencimento Antecipado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 acima</w:t>
      </w:r>
      <w:r w:rsidRPr="001F3EB2">
        <w:rPr>
          <w:rFonts w:asciiTheme="minorHAnsi" w:hAnsiTheme="minorHAnsi" w:cstheme="minorHAnsi"/>
          <w:sz w:val="24"/>
        </w:rPr>
        <w:fldChar w:fldCharType="end"/>
      </w:r>
      <w:r w:rsidRPr="001F3EB2">
        <w:rPr>
          <w:rFonts w:asciiTheme="minorHAnsi" w:hAnsiTheme="minorHAnsi" w:cstheme="minorHAnsi"/>
          <w:sz w:val="24"/>
        </w:rPr>
        <w:t>, as obrigações decorrentes das Debêntures tornar-se-ão automaticamente vencidas, independentemente de aviso ou notificação, judicial ou extrajudicial.</w:t>
      </w:r>
      <w:bookmarkEnd w:id="156"/>
      <w:bookmarkEnd w:id="157"/>
      <w:bookmarkEnd w:id="158"/>
    </w:p>
    <w:p w14:paraId="0A9FF1C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60" w:name="_Ref516847073"/>
      <w:bookmarkStart w:id="161" w:name="_Ref130283218"/>
      <w:bookmarkStart w:id="162" w:name="_Ref507604342"/>
      <w:r w:rsidRPr="001F3EB2">
        <w:rPr>
          <w:rFonts w:asciiTheme="minorHAnsi" w:hAnsiTheme="minorHAnsi" w:cstheme="minorHAnsi"/>
          <w:sz w:val="24"/>
        </w:rPr>
        <w:t>Ocorrendo qualquer dos Eventos de Vencimento Antecipado Não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8.1.2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convocar, no prazo de 2 (dois) Dias Úteis contados da data em que tomar conhecimento de sua ocorrência, Assembleia Geral, a se realizar no prazo mínimo previsto em lei, para deliberar sobre a eventual não decretação de vencimento antecipado das obrigações decorrentes das Debêntures. </w:t>
      </w:r>
    </w:p>
    <w:p w14:paraId="350A56C6"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163" w:name="_Ref392008629"/>
      <w:bookmarkStart w:id="164" w:name="_Ref439944731"/>
      <w:bookmarkStart w:id="165" w:name="_Ref516847253"/>
      <w:r w:rsidRPr="001F3EB2">
        <w:rPr>
          <w:rFonts w:asciiTheme="minorHAnsi" w:hAnsiTheme="minorHAnsi" w:cstheme="minorHAnsi"/>
          <w:sz w:val="24"/>
        </w:rPr>
        <w:t xml:space="preserve">Na Assembleia Geral de que trata 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_Ref516847073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Debenturistas representando, no mínimo, 2/3 (dois terços) das Debêntures em Circulação </w:t>
      </w:r>
      <w:r w:rsidRPr="001F3EB2">
        <w:rPr>
          <w:rFonts w:asciiTheme="minorHAnsi" w:hAnsiTheme="minorHAnsi" w:cstheme="minorHAnsi"/>
          <w:sz w:val="24"/>
        </w:rPr>
        <w:lastRenderedPageBreak/>
        <w:t>poderão decidir por não declarar o vencimento antecipado das obrigações decorrentes das Debêntures</w:t>
      </w:r>
      <w:bookmarkEnd w:id="163"/>
      <w:bookmarkEnd w:id="164"/>
      <w:r w:rsidRPr="001F3EB2">
        <w:rPr>
          <w:rFonts w:asciiTheme="minorHAnsi" w:hAnsiTheme="minorHAnsi" w:cstheme="minorHAnsi"/>
          <w:sz w:val="24"/>
        </w:rPr>
        <w:t>.</w:t>
      </w:r>
      <w:bookmarkEnd w:id="165"/>
    </w:p>
    <w:p w14:paraId="68AFC5B7"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66" w:name="_Ref416258031"/>
      <w:bookmarkStart w:id="167" w:name="_Ref392008814"/>
      <w:r w:rsidRPr="001F3EB2">
        <w:rPr>
          <w:rFonts w:asciiTheme="minorHAnsi" w:hAnsiTheme="minorHAnsi" w:cstheme="minorHAnsi"/>
          <w:sz w:val="24"/>
        </w:rPr>
        <w:t>Na hipótese: (i) da não instalação, em primeira e em segunda convocação, das referidas Assembleias Gerais de Debenturistas ou, ainda que instalada, não for obtido quórum em segunda convocação; ou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de não ser aprovado o exercício da faculdade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_Ref516847253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8.4</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o Agente Fiduciário deverá, imediatamente, declarar o vencimento antecipado de todas as obrigações decorrentes das Debêntures.</w:t>
      </w:r>
      <w:bookmarkEnd w:id="166"/>
      <w:bookmarkEnd w:id="167"/>
    </w:p>
    <w:p w14:paraId="3A40EAE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68" w:name="_Ref514689054"/>
      <w:bookmarkStart w:id="169" w:name="_Ref470625528"/>
      <w:bookmarkStart w:id="170" w:name="_Ref507429726"/>
      <w:bookmarkStart w:id="171" w:name="_Ref514359861"/>
      <w:bookmarkStart w:id="172" w:name="_Ref510432575"/>
      <w:r w:rsidRPr="001F3EB2">
        <w:rPr>
          <w:rFonts w:asciiTheme="minorHAnsi" w:hAnsiTheme="minorHAnsi" w:cstheme="minorHAnsi"/>
          <w:sz w:val="24"/>
        </w:rPr>
        <w:t>N</w:t>
      </w:r>
      <w:bookmarkStart w:id="173" w:name="_Ref534176563"/>
      <w:r w:rsidRPr="001F3EB2">
        <w:rPr>
          <w:rFonts w:asciiTheme="minorHAnsi" w:hAnsiTheme="minorHAnsi" w:cstheme="minorHAnsi"/>
          <w:sz w:val="24"/>
        </w:rPr>
        <w:t>a ocorrência do vencimento antecipado das Debêntures, a Emissora obriga-se a pagar a totalidade das Debêntures</w:t>
      </w:r>
      <w:bookmarkStart w:id="174" w:name="_Hlk71658747"/>
      <w:r w:rsidRPr="001F3EB2">
        <w:rPr>
          <w:rFonts w:asciiTheme="minorHAnsi" w:hAnsiTheme="minorHAnsi" w:cstheme="minorHAnsi"/>
          <w:sz w:val="24"/>
        </w:rPr>
        <w:t xml:space="preserve">, mediante o pagamento do </w:t>
      </w:r>
      <w:r w:rsidRPr="001F3EB2">
        <w:rPr>
          <w:rFonts w:asciiTheme="minorHAnsi" w:eastAsia="Arial Unicode MS" w:hAnsiTheme="minorHAnsi" w:cstheme="minorHAnsi"/>
          <w:sz w:val="24"/>
        </w:rPr>
        <w:t>Valor Nominal Unitário ou saldo do Valor Nominal Unitário, conforme o caso</w:t>
      </w:r>
      <w:r w:rsidRPr="001F3EB2">
        <w:rPr>
          <w:rFonts w:asciiTheme="minorHAnsi" w:hAnsiTheme="minorHAnsi" w:cstheme="minorHAnsi"/>
          <w:sz w:val="24"/>
        </w:rPr>
        <w:t xml:space="preserve">, acrescido da Remuneração,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xml:space="preserve"> desde a Primeira Data de Integralização (inclusive) ou da Data de Pagamento da Remuneração imediatamente anterior, de forma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até a data de seu efetivo pagamento, e de quaisquer outros valores eventualmente devidos pela Emissora nos termos desta Escritura de Emissão</w:t>
      </w:r>
      <w:bookmarkEnd w:id="174"/>
      <w:r w:rsidRPr="001F3EB2">
        <w:rPr>
          <w:rFonts w:asciiTheme="minorHAnsi" w:hAnsiTheme="minorHAnsi" w:cstheme="minorHAnsi"/>
          <w:sz w:val="24"/>
        </w:rPr>
        <w:t>, observados os procedimentos estabelecidos nos itens abaixo.</w:t>
      </w:r>
      <w:bookmarkEnd w:id="168"/>
      <w:bookmarkEnd w:id="173"/>
      <w:r w:rsidRPr="001F3EB2">
        <w:rPr>
          <w:rFonts w:asciiTheme="minorHAnsi" w:hAnsiTheme="minorHAnsi" w:cstheme="minorHAnsi"/>
          <w:sz w:val="24"/>
        </w:rPr>
        <w:t xml:space="preserve"> </w:t>
      </w:r>
      <w:bookmarkEnd w:id="169"/>
    </w:p>
    <w:bookmarkEnd w:id="170"/>
    <w:bookmarkEnd w:id="171"/>
    <w:bookmarkEnd w:id="172"/>
    <w:p w14:paraId="677F74B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O pagamento de tais Debêntures será realizado observando-se os procedimentos do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independentemente da data de ocorrência do vencimento antecipado. </w:t>
      </w:r>
    </w:p>
    <w:p w14:paraId="1FAD1BB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A B3 deverá ser comunicada, por meio de correspondência do Agente Fiduciário, com cópia ao Banco Liquidante,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e à Emissora, da ocorrência do vencimento antecipado, imediatamente após a declaração do vencimento antecipad</w:t>
      </w:r>
      <w:bookmarkStart w:id="175" w:name="_Ref470204567"/>
      <w:r w:rsidRPr="001F3EB2">
        <w:rPr>
          <w:rFonts w:asciiTheme="minorHAnsi" w:hAnsiTheme="minorHAnsi" w:cstheme="minorHAnsi"/>
          <w:sz w:val="24"/>
        </w:rPr>
        <w:t>o</w:t>
      </w:r>
      <w:bookmarkEnd w:id="175"/>
      <w:r w:rsidRPr="001F3EB2">
        <w:rPr>
          <w:rFonts w:asciiTheme="minorHAnsi" w:hAnsiTheme="minorHAnsi" w:cstheme="minorHAnsi"/>
          <w:sz w:val="24"/>
        </w:rPr>
        <w:t xml:space="preserve"> das Debêntures</w:t>
      </w:r>
      <w:bookmarkStart w:id="176" w:name="_Ref474855556"/>
      <w:r w:rsidRPr="001F3EB2">
        <w:rPr>
          <w:rFonts w:asciiTheme="minorHAnsi" w:hAnsiTheme="minorHAnsi" w:cstheme="minorHAnsi"/>
          <w:sz w:val="24"/>
        </w:rPr>
        <w:t>.</w:t>
      </w:r>
      <w:bookmarkEnd w:id="176"/>
      <w:r w:rsidRPr="001F3EB2">
        <w:rPr>
          <w:rFonts w:asciiTheme="minorHAnsi" w:hAnsiTheme="minorHAnsi" w:cstheme="minorHAnsi"/>
          <w:sz w:val="24"/>
        </w:rPr>
        <w:t xml:space="preserve"> Não obstante, caso o pagamento da totalidade das Debêntures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_Ref514689054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F0D452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77" w:name="_DV_C43"/>
      <w:bookmarkStart w:id="178" w:name="_Ref359943492"/>
      <w:bookmarkStart w:id="179" w:name="_Ref483833148"/>
      <w:bookmarkEnd w:id="160"/>
      <w:bookmarkEnd w:id="161"/>
      <w:bookmarkEnd w:id="162"/>
      <w:bookmarkEnd w:id="177"/>
      <w:r w:rsidRPr="001F3EB2">
        <w:rPr>
          <w:rFonts w:asciiTheme="minorHAnsi" w:hAnsiTheme="minorHAnsi" w:cstheme="minorHAnsi"/>
          <w:sz w:val="24"/>
        </w:rPr>
        <w:t xml:space="preserve">Na ocorrência do vencimento antecipado das obrigações decorrentes das Debêntures, </w:t>
      </w:r>
      <w:r w:rsidRPr="001F3EB2">
        <w:rPr>
          <w:rFonts w:asciiTheme="minorHAnsi" w:hAnsiTheme="minorHAnsi" w:cstheme="minorHAnsi"/>
          <w:bCs/>
          <w:sz w:val="24"/>
        </w:rPr>
        <w:t xml:space="preserve">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 xml:space="preserve">das Garantias, na medida em que forem sendo recebidos, deverão ser imediatamente aplicados na quitação do saldo devedor das obrigações decorrentes das </w:t>
      </w:r>
      <w:r w:rsidRPr="001F3EB2">
        <w:rPr>
          <w:rFonts w:asciiTheme="minorHAnsi" w:hAnsiTheme="minorHAnsi" w:cstheme="minorHAnsi"/>
          <w:sz w:val="24"/>
        </w:rPr>
        <w:lastRenderedPageBreak/>
        <w:t>Debêntures</w:t>
      </w:r>
      <w:r w:rsidRPr="001F3EB2">
        <w:rPr>
          <w:rFonts w:asciiTheme="minorHAnsi" w:hAnsiTheme="minorHAnsi" w:cstheme="minorHAnsi"/>
          <w:bCs/>
          <w:sz w:val="24"/>
        </w:rPr>
        <w:t xml:space="preserve">. Caso 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das Garantias,</w:t>
      </w:r>
      <w:r w:rsidRPr="001F3EB2">
        <w:rPr>
          <w:rFonts w:asciiTheme="minorHAnsi" w:hAnsiTheme="minorHAnsi" w:cstheme="minorHAnsi"/>
          <w:bCs/>
          <w:sz w:val="24"/>
        </w:rPr>
        <w:t xml:space="preserve"> </w:t>
      </w:r>
      <w:r w:rsidRPr="001F3EB2">
        <w:rPr>
          <w:rFonts w:asciiTheme="minorHAnsi" w:hAnsiTheme="minorHAnsi" w:cstheme="minorHAnsi"/>
          <w:sz w:val="24"/>
        </w:rPr>
        <w:t>não sejam suficientes para quitar simultaneamente todas as obrigações decorrentes das Debêntures, tais recursos</w:t>
      </w:r>
      <w:r w:rsidRPr="001F3EB2">
        <w:rPr>
          <w:rFonts w:asciiTheme="minorHAnsi" w:hAnsiTheme="minorHAnsi" w:cstheme="minorHAnsi"/>
          <w:bCs/>
          <w:sz w:val="24"/>
        </w:rPr>
        <w:t xml:space="preserve"> deverão ser imputados na seguinte ordem, de tal forma que, uma vez quitados os valores referentes ao primeiro item, os recursos sejam alocados para o item imediatamente seguinte, e assim sucessivamente: </w:t>
      </w:r>
      <w:r w:rsidRPr="001F3EB2">
        <w:rPr>
          <w:rFonts w:asciiTheme="minorHAnsi" w:hAnsiTheme="minorHAnsi" w:cstheme="minorHAnsi"/>
          <w:b/>
          <w:bCs/>
          <w:sz w:val="24"/>
        </w:rPr>
        <w:t>(i)</w:t>
      </w:r>
      <w:r w:rsidRPr="001F3EB2">
        <w:rPr>
          <w:rFonts w:asciiTheme="minorHAnsi" w:hAnsiTheme="minorHAnsi" w:cstheme="minorHAnsi"/>
          <w:bCs/>
          <w:sz w:val="24"/>
        </w:rPr>
        <w:t xml:space="preserve"> quaisquer valores devidos pela Emissora </w:t>
      </w:r>
      <w:r w:rsidRPr="001F3EB2">
        <w:rPr>
          <w:rFonts w:asciiTheme="minorHAnsi" w:hAnsiTheme="minorHAnsi" w:cstheme="minorHAnsi"/>
          <w:sz w:val="24"/>
        </w:rPr>
        <w:t>nos termos das Debêntures (incluindo a remuneração e as despesas incorridas pelo Agente Fiduciário)</w:t>
      </w:r>
      <w:r w:rsidRPr="001F3EB2">
        <w:rPr>
          <w:rFonts w:asciiTheme="minorHAnsi" w:hAnsiTheme="minorHAnsi" w:cstheme="minorHAnsi"/>
          <w:bCs/>
          <w:sz w:val="24"/>
        </w:rPr>
        <w:t>, que não sejam os valores a que se referem os itens (</w:t>
      </w:r>
      <w:proofErr w:type="spellStart"/>
      <w:r w:rsidRPr="001F3EB2">
        <w:rPr>
          <w:rFonts w:asciiTheme="minorHAnsi" w:hAnsiTheme="minorHAnsi" w:cstheme="minorHAnsi"/>
          <w:bCs/>
          <w:sz w:val="24"/>
        </w:rPr>
        <w:t>ii</w:t>
      </w:r>
      <w:proofErr w:type="spellEnd"/>
      <w:r w:rsidRPr="001F3EB2">
        <w:rPr>
          <w:rFonts w:asciiTheme="minorHAnsi" w:hAnsiTheme="minorHAnsi" w:cstheme="minorHAnsi"/>
          <w:bCs/>
          <w:sz w:val="24"/>
        </w:rPr>
        <w:t xml:space="preserve">) e (iii) abaixo; </w:t>
      </w:r>
      <w:r w:rsidRPr="001F3EB2">
        <w:rPr>
          <w:rFonts w:asciiTheme="minorHAnsi" w:hAnsiTheme="minorHAnsi" w:cstheme="minorHAnsi"/>
          <w:b/>
          <w:bCs/>
          <w:sz w:val="24"/>
        </w:rPr>
        <w:t>(</w:t>
      </w:r>
      <w:proofErr w:type="spellStart"/>
      <w:r w:rsidRPr="001F3EB2">
        <w:rPr>
          <w:rFonts w:asciiTheme="minorHAnsi" w:hAnsiTheme="minorHAnsi" w:cstheme="minorHAnsi"/>
          <w:b/>
          <w:bCs/>
          <w:sz w:val="24"/>
        </w:rPr>
        <w:t>ii</w:t>
      </w:r>
      <w:proofErr w:type="spellEnd"/>
      <w:r w:rsidRPr="001F3EB2">
        <w:rPr>
          <w:rFonts w:asciiTheme="minorHAnsi" w:hAnsiTheme="minorHAnsi" w:cstheme="minorHAnsi"/>
          <w:b/>
          <w:bCs/>
          <w:sz w:val="24"/>
        </w:rPr>
        <w:t>)</w:t>
      </w:r>
      <w:r w:rsidRPr="001F3EB2">
        <w:rPr>
          <w:rFonts w:asciiTheme="minorHAnsi" w:hAnsiTheme="minorHAnsi" w:cstheme="minorHAnsi"/>
          <w:bCs/>
          <w:sz w:val="24"/>
        </w:rPr>
        <w:t xml:space="preserve"> Remuneração, Encargos Moratórios e demais encargos devidos sob 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 </w:t>
      </w:r>
      <w:r w:rsidRPr="001F3EB2">
        <w:rPr>
          <w:rFonts w:asciiTheme="minorHAnsi" w:hAnsiTheme="minorHAnsi" w:cstheme="minorHAnsi"/>
          <w:b/>
          <w:bCs/>
          <w:sz w:val="24"/>
        </w:rPr>
        <w:t>(iii)</w:t>
      </w:r>
      <w:r w:rsidRPr="001F3EB2">
        <w:rPr>
          <w:rFonts w:asciiTheme="minorHAnsi" w:hAnsiTheme="minorHAnsi" w:cstheme="minorHAnsi"/>
          <w:bCs/>
          <w:sz w:val="24"/>
        </w:rPr>
        <w:t xml:space="preserve"> o Valor Nominal Unitário </w:t>
      </w:r>
      <w:r w:rsidRPr="001F3EB2">
        <w:rPr>
          <w:rFonts w:asciiTheme="minorHAnsi" w:hAnsiTheme="minorHAnsi" w:cstheme="minorHAnsi"/>
          <w:sz w:val="24"/>
        </w:rPr>
        <w:t>ou saldo do Valor Nominal Unitário das Debêntures, conforme o caso</w:t>
      </w:r>
      <w:r w:rsidRPr="001F3EB2">
        <w:rPr>
          <w:rFonts w:asciiTheme="minorHAnsi" w:hAnsiTheme="minorHAnsi" w:cstheme="minorHAnsi"/>
          <w:bCs/>
          <w:sz w:val="24"/>
        </w:rPr>
        <w:t xml:space="preserve">. A Emissora permanecerá responsável pelo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1F3EB2">
        <w:rPr>
          <w:rFonts w:asciiTheme="minorHAnsi" w:hAnsiTheme="minorHAnsi" w:cstheme="minorHAnsi"/>
          <w:sz w:val="24"/>
        </w:rPr>
        <w:t>.</w:t>
      </w:r>
      <w:bookmarkEnd w:id="159"/>
      <w:bookmarkEnd w:id="178"/>
      <w:bookmarkEnd w:id="179"/>
    </w:p>
    <w:p w14:paraId="4B21A9F3"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180" w:name="_DV_M447"/>
      <w:bookmarkStart w:id="181" w:name="_DV_M448"/>
      <w:bookmarkStart w:id="182" w:name="_DV_M449"/>
      <w:bookmarkStart w:id="183" w:name="_DV_M450"/>
      <w:bookmarkStart w:id="184" w:name="_Ref2839556"/>
      <w:bookmarkEnd w:id="180"/>
      <w:bookmarkEnd w:id="181"/>
      <w:bookmarkEnd w:id="182"/>
      <w:bookmarkEnd w:id="183"/>
      <w:r w:rsidRPr="001F3EB2">
        <w:rPr>
          <w:rFonts w:asciiTheme="minorHAnsi" w:hAnsiTheme="minorHAnsi" w:cstheme="minorHAnsi"/>
          <w:sz w:val="24"/>
          <w:szCs w:val="24"/>
        </w:rPr>
        <w:t xml:space="preserve">CLÁUSULA NONA - OBRIGAÇÕES ADICIONAIS DA EMISSORA </w:t>
      </w:r>
      <w:bookmarkEnd w:id="184"/>
    </w:p>
    <w:p w14:paraId="6581BA7F"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185" w:name="_Ref509499322"/>
      <w:r w:rsidRPr="001F3EB2">
        <w:rPr>
          <w:rFonts w:asciiTheme="minorHAnsi" w:hAnsiTheme="minorHAnsi" w:cstheme="minorHAnsi"/>
          <w:sz w:val="24"/>
        </w:rPr>
        <w:t>Observadas as demais obrigações previstas nesta Escritura de Emissão e no Contrato de Garantia, conforme aplicável, enquanto o saldo devedor das Debêntures não for integralmente pago, a Emissora obriga-se, a:</w:t>
      </w:r>
      <w:bookmarkEnd w:id="185"/>
      <w:r w:rsidRPr="001F3EB2">
        <w:rPr>
          <w:rFonts w:asciiTheme="minorHAnsi" w:hAnsiTheme="minorHAnsi" w:cstheme="minorHAnsi"/>
          <w:sz w:val="24"/>
        </w:rPr>
        <w:t xml:space="preserve"> </w:t>
      </w:r>
    </w:p>
    <w:p w14:paraId="3CDC9791"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186" w:name="_Ref507429088"/>
      <w:bookmarkStart w:id="187" w:name="_Ref2839573"/>
      <w:bookmarkStart w:id="188" w:name="_Ref2885253"/>
      <w:bookmarkStart w:id="189" w:name="_Ref501635536"/>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ao Agente Fiduciário</w:t>
      </w:r>
      <w:bookmarkEnd w:id="186"/>
      <w:r w:rsidRPr="001F3EB2">
        <w:rPr>
          <w:rFonts w:asciiTheme="minorHAnsi" w:hAnsiTheme="minorHAnsi" w:cstheme="minorHAnsi"/>
          <w:sz w:val="24"/>
        </w:rPr>
        <w:t>, mediante solicitação do Agente Fiduciário, na data em que ocorrer primeiro entre o decurso de 3 (três) meses contados da data de término de cada exercício social a partir de 31 de dezembro de 2021, ou a data da efetiva divulgação, cópia das demonstrações financeiras da Emissora auditadas por auditor independente de primeira linha registrado na CVM (“</w:t>
      </w:r>
      <w:r w:rsidRPr="001F3EB2">
        <w:rPr>
          <w:rFonts w:asciiTheme="minorHAnsi" w:hAnsiTheme="minorHAnsi" w:cstheme="minorHAnsi"/>
          <w:b/>
          <w:sz w:val="24"/>
        </w:rPr>
        <w:t>Auditor Independente</w:t>
      </w:r>
      <w:r w:rsidRPr="001F3EB2">
        <w:rPr>
          <w:rFonts w:asciiTheme="minorHAnsi" w:hAnsiTheme="minorHAnsi" w:cstheme="minorHAnsi"/>
          <w:sz w:val="24"/>
        </w:rPr>
        <w:t>”), relativas ao respectivo exercício social, preparadas de acordo com a Lei das Sociedades por Ações e com as regras emitidas pela CVM (“</w:t>
      </w:r>
      <w:r w:rsidRPr="001F3EB2">
        <w:rPr>
          <w:rFonts w:asciiTheme="minorHAnsi" w:hAnsiTheme="minorHAnsi" w:cstheme="minorHAnsi"/>
          <w:b/>
          <w:sz w:val="24"/>
        </w:rPr>
        <w:t>Demonstrações Financeiras Auditadas da Emissora</w:t>
      </w:r>
      <w:r w:rsidRPr="001F3EB2">
        <w:rPr>
          <w:rFonts w:asciiTheme="minorHAnsi" w:hAnsiTheme="minorHAnsi" w:cstheme="minorHAnsi"/>
          <w:sz w:val="24"/>
        </w:rPr>
        <w:t>”);</w:t>
      </w:r>
      <w:bookmarkEnd w:id="187"/>
      <w:bookmarkEnd w:id="188"/>
      <w:r w:rsidRPr="001F3EB2">
        <w:rPr>
          <w:rFonts w:asciiTheme="minorHAnsi" w:hAnsiTheme="minorHAnsi" w:cstheme="minorHAnsi"/>
          <w:sz w:val="24"/>
        </w:rPr>
        <w:t xml:space="preserve"> </w:t>
      </w:r>
    </w:p>
    <w:p w14:paraId="75AF720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ao Agente Fiduciário, mediante solicitação do Agente Fiduciário, na data em que ocorrer primeiro entre o decurso de 45 (quarenta e cinco) dias após o término dos 3 (três) primeiros trimestres sociais, ou a data da </w:t>
      </w:r>
      <w:r w:rsidRPr="001F3EB2">
        <w:rPr>
          <w:rFonts w:asciiTheme="minorHAnsi" w:hAnsiTheme="minorHAnsi" w:cstheme="minorHAnsi"/>
          <w:sz w:val="24"/>
        </w:rPr>
        <w:lastRenderedPageBreak/>
        <w:t xml:space="preserve">efetiva divulgação, cópia de suas informações trimestrais relativas ao respectivo trimestre auditadas por Auditor Independente, relativas ao respectivo trimestre, preparadas de acordo com a Lei das Sociedades por Ações e com as regras emitidas pela CVM; </w:t>
      </w:r>
    </w:p>
    <w:p w14:paraId="66B7A83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190" w:name="_Ref521064217"/>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ao Agente Fiduciário:</w:t>
      </w:r>
    </w:p>
    <w:p w14:paraId="2EBD9FCC"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juntamente com o cálculo do Índice Financeiro Dívida Líquida/EBITDA estabelecido na Cláusula 8.1.2, item (</w:t>
      </w:r>
      <w:proofErr w:type="spellStart"/>
      <w:r w:rsidRPr="001F3EB2">
        <w:rPr>
          <w:rFonts w:asciiTheme="minorHAnsi" w:hAnsiTheme="minorHAnsi" w:cstheme="minorHAnsi"/>
          <w:sz w:val="24"/>
        </w:rPr>
        <w:t>xiii</w:t>
      </w:r>
      <w:proofErr w:type="spellEnd"/>
      <w:r w:rsidRPr="001F3EB2">
        <w:rPr>
          <w:rFonts w:asciiTheme="minorHAnsi" w:hAnsiTheme="minorHAnsi" w:cstheme="minorHAnsi"/>
          <w:sz w:val="24"/>
        </w:rPr>
        <w:t xml:space="preserve">) acima, </w:t>
      </w:r>
      <w:bookmarkStart w:id="191" w:name="_Ref521064225"/>
      <w:bookmarkEnd w:id="190"/>
      <w:r w:rsidRPr="001F3EB2">
        <w:rPr>
          <w:rFonts w:asciiTheme="minorHAnsi" w:hAnsiTheme="minorHAnsi" w:cstheme="minorHAnsi"/>
          <w:sz w:val="24"/>
        </w:rPr>
        <w:t>a memória de cálculo elaborada pela Emissora com todas as rubricas necessárias que demonstrem o cálculo dos Índices Financeiros, de forma explícita, sob pena de impossibilidade de verificação dos Índices Financeiros pelo Agente Fiduciário, podendo este solicitar à Emissora e/ou ao Auditor Independente todos os eventuais esclarecimentos adicionais que se façam necessários;</w:t>
      </w:r>
      <w:bookmarkEnd w:id="191"/>
      <w:r w:rsidRPr="001F3EB2">
        <w:rPr>
          <w:rFonts w:asciiTheme="minorHAnsi" w:hAnsiTheme="minorHAnsi" w:cstheme="minorHAnsi"/>
          <w:sz w:val="24"/>
        </w:rPr>
        <w:t xml:space="preserve"> </w:t>
      </w:r>
    </w:p>
    <w:p w14:paraId="3BA83013"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no prazo de até 10 (dez) Dias Úteis contados da data a que se refere 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_Ref507429088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(i)</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declaração firmada por representantes legais da Emissora, na forma de seu estatuto social, atestando: </w:t>
      </w:r>
      <w:r w:rsidRPr="001F3EB2">
        <w:rPr>
          <w:rFonts w:asciiTheme="minorHAnsi" w:hAnsiTheme="minorHAnsi" w:cstheme="minorHAnsi"/>
          <w:b/>
          <w:sz w:val="24"/>
        </w:rPr>
        <w:t>(i)</w:t>
      </w:r>
      <w:r w:rsidRPr="001F3EB2">
        <w:rPr>
          <w:rFonts w:asciiTheme="minorHAnsi" w:hAnsiTheme="minorHAnsi" w:cstheme="minorHAnsi"/>
          <w:sz w:val="24"/>
        </w:rPr>
        <w:t xml:space="preserve"> que permanecem válidas as disposições contidas nesta Escritura de Emissão e no Contrato de Garantia;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 não ocorrência de qualquer Evento de Vencimento Antecipado e a inexistência de descumprimento de qualquer obrigação prevista nesta Escritura de Emissão e no Contrato de Garantia; </w:t>
      </w:r>
      <w:r w:rsidRPr="001F3EB2">
        <w:rPr>
          <w:rFonts w:asciiTheme="minorHAnsi" w:hAnsiTheme="minorHAnsi" w:cstheme="minorHAnsi"/>
          <w:b/>
          <w:sz w:val="24"/>
        </w:rPr>
        <w:t>(iii)</w:t>
      </w:r>
      <w:r w:rsidRPr="001F3EB2">
        <w:rPr>
          <w:rFonts w:asciiTheme="minorHAnsi" w:hAnsiTheme="minorHAnsi" w:cstheme="minorHAnsi"/>
          <w:sz w:val="24"/>
        </w:rPr>
        <w:t xml:space="preserve"> que seus bens foram mantidos devidamente assegurados; </w:t>
      </w:r>
      <w:r w:rsidRPr="001F3EB2">
        <w:rPr>
          <w:rFonts w:asciiTheme="minorHAnsi" w:hAnsiTheme="minorHAnsi" w:cstheme="minorHAnsi"/>
          <w:b/>
          <w:sz w:val="24"/>
        </w:rPr>
        <w:t>(</w:t>
      </w:r>
      <w:proofErr w:type="spellStart"/>
      <w:r w:rsidRPr="001F3EB2">
        <w:rPr>
          <w:rFonts w:asciiTheme="minorHAnsi" w:hAnsiTheme="minorHAnsi" w:cstheme="minorHAnsi"/>
          <w:b/>
          <w:sz w:val="24"/>
        </w:rPr>
        <w:t>iv</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que não foram praticados atos em desacordo com seu estatuto social; e </w:t>
      </w:r>
      <w:r w:rsidRPr="001F3EB2">
        <w:rPr>
          <w:rFonts w:asciiTheme="minorHAnsi" w:hAnsiTheme="minorHAnsi" w:cstheme="minorHAnsi"/>
          <w:b/>
          <w:sz w:val="24"/>
        </w:rPr>
        <w:t xml:space="preserve">(v) </w:t>
      </w:r>
      <w:r w:rsidRPr="001F3EB2">
        <w:rPr>
          <w:rFonts w:asciiTheme="minorHAnsi" w:hAnsiTheme="minorHAnsi" w:cstheme="minorHAnsi"/>
          <w:sz w:val="24"/>
        </w:rPr>
        <w:t xml:space="preserve">a veracidade e ausência de vícios dos Índices Financeiros; </w:t>
      </w:r>
    </w:p>
    <w:p w14:paraId="3E491002"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5 (cinco) Dias Úteis contados da data em que forem realizados, salvo se outro prazo estiver previsto nesta Escritura de Emissão, os avisos ou comunicados encaminhados aos Debenturistas; </w:t>
      </w:r>
    </w:p>
    <w:p w14:paraId="13F80508"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10 (dez) Dias Úteis contados da data em que os respectivos atos societários forem publicados, cópia de qualquer ata de assembleia geral de acionistas, de reunião do conselho de administração, de reunião da diretoria e de reunião do conselho </w:t>
      </w:r>
      <w:r w:rsidRPr="001F3EB2">
        <w:rPr>
          <w:rFonts w:asciiTheme="minorHAnsi" w:hAnsiTheme="minorHAnsi" w:cstheme="minorHAnsi"/>
          <w:sz w:val="24"/>
        </w:rPr>
        <w:lastRenderedPageBreak/>
        <w:t>fiscal da Emissora (neste último caso, se instalado) que deva ser divulgada nos termos da Lei das Sociedades por Ações e que contenha assunto relacionado com a Emissão, com as Debêntures e/ou com os Debenturistas;</w:t>
      </w:r>
    </w:p>
    <w:p w14:paraId="2CE5B164"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em que tomar conhecimento, informações a respeito da ocorrência: </w:t>
      </w:r>
      <w:r w:rsidRPr="001F3EB2">
        <w:rPr>
          <w:rFonts w:asciiTheme="minorHAnsi" w:hAnsiTheme="minorHAnsi" w:cstheme="minorHAnsi"/>
          <w:b/>
          <w:sz w:val="24"/>
        </w:rPr>
        <w:t>(i)</w:t>
      </w:r>
      <w:r w:rsidRPr="001F3EB2">
        <w:rPr>
          <w:rFonts w:asciiTheme="minorHAnsi" w:hAnsiTheme="minorHAnsi" w:cstheme="minorHAnsi"/>
          <w:sz w:val="24"/>
        </w:rPr>
        <w:t xml:space="preserve"> de qualquer inadimplemento, pela Emissora de qualquer obrigação prevista nesta Escritura de Emissão e no Contrato de Garantia, conforme aplicável; e/ou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02D306A0"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de recebimento, cópia de qualquer correspondência ou notificação, judicial ou extrajudicial, recebida pela Emissora relacionada a qualquer evento que cause ou possa causar </w:t>
      </w:r>
      <w:r w:rsidRPr="001F3EB2">
        <w:rPr>
          <w:rFonts w:asciiTheme="minorHAnsi" w:hAnsiTheme="minorHAnsi" w:cstheme="minorHAnsi"/>
          <w:b/>
          <w:sz w:val="24"/>
        </w:rPr>
        <w:t>(i)</w:t>
      </w:r>
      <w:r w:rsidRPr="001F3EB2">
        <w:rPr>
          <w:rFonts w:asciiTheme="minorHAnsi" w:hAnsiTheme="minorHAnsi" w:cstheme="minorHAnsi"/>
          <w:sz w:val="24"/>
        </w:rPr>
        <w:t xml:space="preserve"> inadimplemento, pela Emissora de qualquer obrigação prevista nesta Escritura de Emissão e no Contrato de Garantia, conforme aplicável; e/ou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um Evento de Vencimento Antecipado; </w:t>
      </w:r>
    </w:p>
    <w:p w14:paraId="74B1CB90"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2 (dois) Dias Úteis contados da data da ocorrência, informações a respeito da ocorrência de qualquer evento ou situação que cause ou possa causar um Efeito Adverso Relevante (conforme abaixo definido);</w:t>
      </w:r>
    </w:p>
    <w:p w14:paraId="63DB504B"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10 (dez) Dias Úteis contados da data de recebimento da respectiva solicitação, informações e/ou documentos que venham a ser solicitados pelo Agente Fiduciário;</w:t>
      </w:r>
    </w:p>
    <w:p w14:paraId="6FA43D43"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em até 30 (trinta) dias antes do encerramento do prazo para disponibilização na CVM, o organograma, todos os dados financeiros e atos societários necessários à realização do relatório anual, conforme </w:t>
      </w:r>
      <w:r w:rsidRPr="001F3EB2">
        <w:rPr>
          <w:rFonts w:asciiTheme="minorHAnsi" w:hAnsiTheme="minorHAnsi" w:cstheme="minorHAnsi"/>
          <w:w w:val="0"/>
          <w:sz w:val="24"/>
        </w:rPr>
        <w:t>Resolução da CVM 17,</w:t>
      </w:r>
      <w:r w:rsidRPr="001F3EB2">
        <w:rPr>
          <w:rFonts w:asciiTheme="minorHAnsi" w:hAnsiTheme="minorHAnsi" w:cstheme="minorHAnsi"/>
          <w:sz w:val="24"/>
        </w:rPr>
        <w:t xml:space="preserve"> de 09 de fevereiro de 2021, conforme em vigor (“</w:t>
      </w:r>
      <w:r w:rsidRPr="001F3EB2">
        <w:rPr>
          <w:rFonts w:asciiTheme="minorHAnsi" w:hAnsiTheme="minorHAnsi" w:cstheme="minorHAnsi"/>
          <w:b/>
          <w:sz w:val="24"/>
        </w:rPr>
        <w:t>Instrução Resolução CVM 17</w:t>
      </w:r>
      <w:r w:rsidRPr="001F3EB2">
        <w:rPr>
          <w:rFonts w:asciiTheme="minorHAnsi" w:hAnsiTheme="minorHAnsi" w:cstheme="minorHAnsi"/>
          <w:sz w:val="24"/>
        </w:rPr>
        <w:t xml:space="preserve">”), que venham a ser solicitados pelo Agente </w:t>
      </w:r>
      <w:r w:rsidRPr="001F3EB2">
        <w:rPr>
          <w:rFonts w:asciiTheme="minorHAnsi" w:hAnsiTheme="minorHAnsi" w:cstheme="minorHAnsi"/>
          <w:sz w:val="24"/>
        </w:rPr>
        <w:lastRenderedPageBreak/>
        <w:t xml:space="preserve">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w:t>
      </w:r>
    </w:p>
    <w:p w14:paraId="0ACF2263" w14:textId="77777777" w:rsidR="00B86B86" w:rsidRPr="001F3EB2" w:rsidRDefault="00B86B86" w:rsidP="00B86B86">
      <w:pPr>
        <w:pStyle w:val="Level5"/>
        <w:widowControl w:val="0"/>
        <w:numPr>
          <w:ilvl w:val="4"/>
          <w:numId w:val="32"/>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1 (uma) via original do Contrato de Garantia, e seus eventuais aditamentos, registrados no competente Cartório de RTD, no prazo de até 5 (cinco) Dias Úteis contados da data do efetivo registro. </w:t>
      </w:r>
    </w:p>
    <w:bookmarkEnd w:id="189"/>
    <w:p w14:paraId="4766EAE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sz w:val="24"/>
        </w:rPr>
        <w:t xml:space="preserve">cumprir e fazer com que suas Controladas e/ou coligadas, Controladores, administradores, acionistas com poderes de administração e empregados no exercício de suas funções cumpram as normas aplicáveis que versam sobre atos de corrupção e atos lesivos contra a administração pública, na forma da </w:t>
      </w:r>
      <w:r w:rsidRPr="001F3EB2">
        <w:rPr>
          <w:rFonts w:asciiTheme="minorHAnsi" w:hAnsiTheme="minorHAnsi" w:cstheme="minorHAnsi"/>
          <w:iCs/>
          <w:w w:val="0"/>
          <w:sz w:val="24"/>
        </w:rPr>
        <w:t>Legislação Anticorrupção</w:t>
      </w:r>
      <w:r w:rsidRPr="001F3EB2">
        <w:rPr>
          <w:rFonts w:asciiTheme="minorHAnsi" w:hAnsiTheme="minorHAnsi" w:cstheme="minorHAnsi"/>
          <w:sz w:val="24"/>
        </w:rPr>
        <w:t xml:space="preserve">, bem como: </w:t>
      </w:r>
      <w:r w:rsidRPr="001F3EB2">
        <w:rPr>
          <w:rFonts w:asciiTheme="minorHAnsi" w:hAnsiTheme="minorHAnsi" w:cstheme="minorHAnsi"/>
          <w:b/>
          <w:sz w:val="24"/>
        </w:rPr>
        <w:t>(a)</w:t>
      </w:r>
      <w:r w:rsidRPr="001F3EB2">
        <w:rPr>
          <w:rFonts w:asciiTheme="minorHAnsi" w:hAnsiTheme="minorHAnsi" w:cstheme="minorHAnsi"/>
          <w:sz w:val="24"/>
        </w:rPr>
        <w:t xml:space="preserve"> criar e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1F3EB2">
        <w:rPr>
          <w:rFonts w:asciiTheme="minorHAnsi" w:hAnsiTheme="minorHAnsi" w:cstheme="minorHAnsi"/>
          <w:b/>
          <w:sz w:val="24"/>
        </w:rPr>
        <w:t>(c)</w:t>
      </w:r>
      <w:r w:rsidRPr="001F3EB2">
        <w:rPr>
          <w:rFonts w:asciiTheme="minorHAnsi" w:hAnsiTheme="minorHAnsi" w:cstheme="minorHAnsi"/>
          <w:sz w:val="24"/>
        </w:rPr>
        <w:t xml:space="preserve"> abster-se de praticar atos de corrupção e de agir de forma lesiva à administração pública, nacional e estrangeira, no seu interesse ou para seu benefício, exclusivo ou não; </w:t>
      </w:r>
      <w:r w:rsidRPr="001F3EB2">
        <w:rPr>
          <w:rFonts w:asciiTheme="minorHAnsi" w:hAnsiTheme="minorHAnsi" w:cstheme="minorHAnsi"/>
          <w:b/>
          <w:sz w:val="24"/>
        </w:rPr>
        <w:t>(d)</w:t>
      </w:r>
      <w:r w:rsidRPr="001F3EB2">
        <w:rPr>
          <w:rFonts w:asciiTheme="minorHAnsi" w:hAnsiTheme="minorHAnsi" w:cstheme="minorHAnsi"/>
          <w:sz w:val="24"/>
        </w:rPr>
        <w:t xml:space="preserve"> caso tenha conhecimento de qualquer ato ou fato que viole aludidas normas, comunicar imediatamente o Agente Fiduciário que poderá tomar todas as providências que entender necessárias; e </w:t>
      </w:r>
      <w:r w:rsidRPr="001F3EB2">
        <w:rPr>
          <w:rFonts w:asciiTheme="minorHAnsi" w:hAnsiTheme="minorHAnsi" w:cstheme="minorHAnsi"/>
          <w:b/>
          <w:sz w:val="24"/>
        </w:rPr>
        <w:t>(e)</w:t>
      </w:r>
      <w:r w:rsidRPr="001F3EB2">
        <w:rPr>
          <w:rFonts w:asciiTheme="minorHAnsi" w:hAnsiTheme="minorHAnsi" w:cstheme="minorHAnsi"/>
          <w:sz w:val="24"/>
        </w:rPr>
        <w:t xml:space="preserve"> realiza eventuais pagamentos devidos aos Debenturistas exclusivamente por meio de transferência bancária</w:t>
      </w:r>
      <w:r w:rsidRPr="001F3EB2">
        <w:rPr>
          <w:rFonts w:asciiTheme="minorHAnsi" w:hAnsiTheme="minorHAnsi" w:cstheme="minorHAnsi"/>
          <w:w w:val="0"/>
          <w:sz w:val="24"/>
        </w:rPr>
        <w:t>;</w:t>
      </w:r>
      <w:bookmarkStart w:id="192" w:name="_Ref168844078"/>
      <w:r w:rsidRPr="001F3EB2">
        <w:rPr>
          <w:rFonts w:asciiTheme="minorHAnsi" w:hAnsiTheme="minorHAnsi" w:cstheme="minorHAnsi"/>
          <w:w w:val="0"/>
          <w:sz w:val="24"/>
        </w:rPr>
        <w:t xml:space="preserve"> </w:t>
      </w:r>
    </w:p>
    <w:p w14:paraId="524FAAC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b/>
          <w:w w:val="0"/>
          <w:sz w:val="24"/>
        </w:rPr>
      </w:pPr>
      <w:r w:rsidRPr="001F3EB2">
        <w:rPr>
          <w:rFonts w:asciiTheme="minorHAnsi" w:hAnsiTheme="minorHAnsi" w:cstheme="minorHAns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p>
    <w:p w14:paraId="5557EAA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cumprir e fazer com que as suas Controladas cumpram as </w:t>
      </w:r>
      <w:r w:rsidRPr="001F3EB2">
        <w:rPr>
          <w:rFonts w:asciiTheme="minorHAnsi" w:hAnsiTheme="minorHAnsi" w:cstheme="minorHAnsi"/>
          <w:sz w:val="24"/>
        </w:rPr>
        <w:t>Leis Socioambientais</w:t>
      </w:r>
      <w:r w:rsidRPr="001F3EB2">
        <w:rPr>
          <w:rFonts w:asciiTheme="minorHAnsi" w:hAnsiTheme="minorHAnsi" w:cstheme="minorHAnsi"/>
          <w:w w:val="0"/>
          <w:sz w:val="24"/>
        </w:rPr>
        <w:t xml:space="preserve">, além de proceder a todas as diligências exigidas por lei para suas atividades econômicas, atendendo às determinações dos órgãos </w:t>
      </w:r>
      <w:r w:rsidRPr="001F3EB2">
        <w:rPr>
          <w:rFonts w:asciiTheme="minorHAnsi" w:hAnsiTheme="minorHAnsi" w:cstheme="minorHAnsi"/>
          <w:w w:val="0"/>
          <w:sz w:val="24"/>
        </w:rPr>
        <w:lastRenderedPageBreak/>
        <w:t>municipais, estaduais e federais que, subsidiariamente, venham a legislar ou regulamentar as normas ambientais e trabalhistas;</w:t>
      </w:r>
      <w:r w:rsidRPr="001F3EB2">
        <w:rPr>
          <w:rFonts w:asciiTheme="minorHAnsi" w:hAnsiTheme="minorHAnsi" w:cstheme="minorHAnsi"/>
          <w:b/>
          <w:sz w:val="24"/>
        </w:rPr>
        <w:t xml:space="preserve"> </w:t>
      </w:r>
    </w:p>
    <w:p w14:paraId="28D24916"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 e/ou cujo descumprimento comprovadamente não possa causar um Efeito Adverso Relevante;</w:t>
      </w:r>
      <w:r w:rsidRPr="001F3EB2">
        <w:rPr>
          <w:rFonts w:asciiTheme="minorHAnsi" w:hAnsiTheme="minorHAnsi" w:cstheme="minorHAnsi"/>
          <w:b/>
          <w:sz w:val="24"/>
        </w:rPr>
        <w:t xml:space="preserve"> </w:t>
      </w:r>
    </w:p>
    <w:p w14:paraId="264A95D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obter e, se for o caso, manter, e fazer com que suas Controladas mantenham, sempre válidas, regulares e em vigor, todas as licenças, concessões, autorizações, permissões e alvarás, inclusive ambientais, aplicáveis ao exercício de suas atividades</w:t>
      </w:r>
      <w:r w:rsidRPr="001F3EB2">
        <w:rPr>
          <w:rFonts w:asciiTheme="minorHAnsi" w:hAnsiTheme="minorHAnsi" w:cstheme="minorHAnsi"/>
          <w:sz w:val="24"/>
        </w:rPr>
        <w:t>, exceto por aquelas que, comprovadamente, estejam em processo tempestivo de renovação, nos termos da legislação aplicável, e cuja ausência não possa causar um Efeito Adverso Relevante</w:t>
      </w:r>
      <w:r w:rsidRPr="001F3EB2">
        <w:rPr>
          <w:rFonts w:asciiTheme="minorHAnsi" w:hAnsiTheme="minorHAnsi" w:cstheme="minorHAnsi"/>
          <w:w w:val="0"/>
          <w:sz w:val="24"/>
        </w:rPr>
        <w:t>;</w:t>
      </w:r>
      <w:r w:rsidRPr="001F3EB2">
        <w:rPr>
          <w:rFonts w:asciiTheme="minorHAnsi" w:hAnsiTheme="minorHAnsi" w:cstheme="minorHAnsi"/>
          <w:b/>
          <w:sz w:val="24"/>
        </w:rPr>
        <w:t xml:space="preserve"> </w:t>
      </w:r>
    </w:p>
    <w:p w14:paraId="1663A344"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e fazer com que as Controladas mantenham, seguro adequado para seus bens e ativos relevantes, conforme práticas de mercado; </w:t>
      </w:r>
    </w:p>
    <w:p w14:paraId="077B1DB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em adequado funcionamento serviço de atendimento aos Debenturistas, para assegurar-lhes tratamento eficiente; </w:t>
      </w:r>
    </w:p>
    <w:p w14:paraId="193040FD"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sempre válidas, regulares e em vigor todas as autorizações necessárias à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ao cumprimento de todas as obrigações aqui e ali previstas;</w:t>
      </w:r>
    </w:p>
    <w:p w14:paraId="6B39EA45"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contratar e manter contratados, às suas expensas, os prestadores de serviços inerentes às obrigações previstas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incluindo o Agente Fiduciário, 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xml:space="preserve">, o Banco Liquidante, Banco Administrador, auditor independente, o ambiente de distribuição das Debêntures no mercado primário (MDA) e o ambiente de negociação das Debêntures no mercado secundário (CETIP21); </w:t>
      </w:r>
    </w:p>
    <w:p w14:paraId="27DD5A65"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realizar o recolhimento de todos os tributos que incidam ou venham a incidir sobre as Debêntures que sejam de responsabilidade da Emissora;</w:t>
      </w:r>
    </w:p>
    <w:p w14:paraId="71E19BF2"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lastRenderedPageBreak/>
        <w:t xml:space="preserve">realizar: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o pagamento da remuneração do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_Ref2884713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Pr="001F3EB2">
        <w:rPr>
          <w:rFonts w:asciiTheme="minorHAnsi" w:hAnsiTheme="minorHAnsi" w:cstheme="minorHAnsi"/>
          <w:w w:val="0"/>
          <w:sz w:val="24"/>
        </w:rPr>
        <w:t>10.3</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do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xml:space="preserve">, do Banco Liquidante e do Banco Administrador; e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o pagamento das despesas devidamente comprovadas incorridas pelo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_Ref497982741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Pr="001F3EB2">
        <w:rPr>
          <w:rFonts w:asciiTheme="minorHAnsi" w:hAnsiTheme="minorHAnsi" w:cstheme="minorHAnsi"/>
          <w:w w:val="0"/>
          <w:sz w:val="24"/>
        </w:rPr>
        <w:t>10.7</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w:t>
      </w:r>
    </w:p>
    <w:p w14:paraId="77288926"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convocar, no prazo de até 10 (dez) Dias Úteis, Assembleia Geral para deliberar sobre qualquer das matérias que sejam do interesse dos Debenturistas, caso o Agente Fiduciário deva fazer, nos termos da lei e/ou desta </w:t>
      </w:r>
      <w:r w:rsidRPr="001F3EB2">
        <w:rPr>
          <w:rFonts w:asciiTheme="minorHAnsi" w:hAnsiTheme="minorHAnsi" w:cstheme="minorHAnsi"/>
          <w:sz w:val="24"/>
        </w:rPr>
        <w:t>Escritura de Emissão</w:t>
      </w:r>
      <w:r w:rsidRPr="001F3EB2">
        <w:rPr>
          <w:rFonts w:asciiTheme="minorHAnsi" w:hAnsiTheme="minorHAnsi" w:cstheme="minorHAnsi"/>
          <w:w w:val="0"/>
          <w:sz w:val="24"/>
        </w:rPr>
        <w:t>, mas não o faça no prazo aplicável;</w:t>
      </w:r>
    </w:p>
    <w:p w14:paraId="692268E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no prazo indicado na solicitação ou, sem sua ausência, em até 10 (dez) Dias Úteis contados da data de recebimento da respectiva solicitação, </w:t>
      </w:r>
      <w:proofErr w:type="spellStart"/>
      <w:r w:rsidRPr="001F3EB2">
        <w:rPr>
          <w:rFonts w:asciiTheme="minorHAnsi" w:hAnsiTheme="minorHAnsi" w:cstheme="minorHAnsi"/>
          <w:w w:val="0"/>
          <w:sz w:val="24"/>
        </w:rPr>
        <w:t>fornecer</w:t>
      </w:r>
      <w:proofErr w:type="spellEnd"/>
      <w:r w:rsidRPr="001F3EB2">
        <w:rPr>
          <w:rFonts w:asciiTheme="minorHAnsi" w:hAnsiTheme="minorHAnsi" w:cstheme="minorHAnsi"/>
          <w:w w:val="0"/>
          <w:sz w:val="24"/>
        </w:rPr>
        <w:t xml:space="preserve"> todas as informações solicitadas pela B3, pelo Agente Fiduciário, pelo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xml:space="preserve"> e/ou pelo Banco Liquidante;</w:t>
      </w:r>
    </w:p>
    <w:p w14:paraId="681FF1C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não realizar operações fora de seu objeto social, observadas as disposições estatutárias, legais e regulamentares em vigor;</w:t>
      </w:r>
    </w:p>
    <w:p w14:paraId="2C8B93D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não praticar qualquer ato em desacordo com seu estatuto social, com esta </w:t>
      </w:r>
      <w:r w:rsidRPr="001F3EB2">
        <w:rPr>
          <w:rFonts w:asciiTheme="minorHAnsi" w:hAnsiTheme="minorHAnsi" w:cstheme="minorHAnsi"/>
          <w:sz w:val="24"/>
        </w:rPr>
        <w:t>Escritura de Emissão ou com o Contrato de Garantia</w:t>
      </w:r>
      <w:r w:rsidRPr="001F3EB2">
        <w:rPr>
          <w:rFonts w:asciiTheme="minorHAnsi" w:hAnsiTheme="minorHAnsi" w:cstheme="minorHAnsi"/>
          <w:w w:val="0"/>
          <w:sz w:val="24"/>
        </w:rPr>
        <w:t>;</w:t>
      </w:r>
    </w:p>
    <w:p w14:paraId="01B4A26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dezembro de 2003, conforme em vigor;</w:t>
      </w:r>
    </w:p>
    <w:p w14:paraId="09C76C2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assegurar que os recursos líquidos obtidos com a Emissão não sejam empregados pela Emissora, suas Controladas </w:t>
      </w:r>
      <w:r w:rsidRPr="001F3EB2">
        <w:rPr>
          <w:rFonts w:asciiTheme="minorHAnsi" w:hAnsiTheme="minorHAnsi" w:cstheme="minorHAnsi"/>
          <w:sz w:val="24"/>
        </w:rPr>
        <w:t>e/ou coligadas</w:t>
      </w:r>
      <w:r w:rsidRPr="001F3EB2">
        <w:rPr>
          <w:rFonts w:asciiTheme="minorHAnsi" w:hAnsiTheme="minorHAnsi" w:cstheme="minorHAnsi"/>
          <w:w w:val="0"/>
          <w:sz w:val="24"/>
        </w:rPr>
        <w:t xml:space="preserve"> em: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1F3EB2">
        <w:rPr>
          <w:rFonts w:asciiTheme="minorHAnsi" w:hAnsiTheme="minorHAnsi" w:cstheme="minorHAnsi"/>
          <w:b/>
          <w:w w:val="0"/>
          <w:sz w:val="24"/>
        </w:rPr>
        <w:t xml:space="preserve">(c) </w:t>
      </w:r>
      <w:r w:rsidRPr="001F3EB2">
        <w:rPr>
          <w:rFonts w:asciiTheme="minorHAnsi" w:hAnsiTheme="minorHAnsi" w:cstheme="minorHAnsi"/>
          <w:w w:val="0"/>
          <w:sz w:val="24"/>
        </w:rPr>
        <w:t xml:space="preserve">qualquer outro ato que possa ser considerado lesivo à administração </w:t>
      </w:r>
      <w:r w:rsidRPr="001F3EB2">
        <w:rPr>
          <w:rFonts w:asciiTheme="minorHAnsi" w:hAnsiTheme="minorHAnsi" w:cstheme="minorHAnsi"/>
          <w:w w:val="0"/>
          <w:sz w:val="24"/>
        </w:rPr>
        <w:lastRenderedPageBreak/>
        <w:t>pública nos termos da Lei 12.846;</w:t>
      </w:r>
    </w:p>
    <w:p w14:paraId="428D4ED1"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proceder à adequada publicidade de suas informações econômico-financeiras, nos termos da Lei das Sociedades por Ações e dos regulamentos emitidos pela CVM, conforme aplicáveis; </w:t>
      </w:r>
    </w:p>
    <w:p w14:paraId="4215844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cumprir com todas as obrigações assumidas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4E816D7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arcar com todos os custos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decorrentes da distribuição das Debêntures, incluindo todos os custos relativos ao seu depósito na B3;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de registro e de publicação dos atos necessários à Emissão, tais como os atos societários da Emissora; e </w:t>
      </w:r>
      <w:r w:rsidRPr="001F3EB2">
        <w:rPr>
          <w:rFonts w:asciiTheme="minorHAnsi" w:hAnsiTheme="minorHAnsi" w:cstheme="minorHAnsi"/>
          <w:b/>
          <w:w w:val="0"/>
          <w:sz w:val="24"/>
        </w:rPr>
        <w:t>(c)</w:t>
      </w:r>
      <w:r w:rsidRPr="001F3EB2">
        <w:rPr>
          <w:rFonts w:asciiTheme="minorHAnsi" w:hAnsiTheme="minorHAnsi" w:cstheme="minorHAnsi"/>
          <w:w w:val="0"/>
          <w:sz w:val="24"/>
        </w:rPr>
        <w:t xml:space="preserve"> de contratação do Coordenador Líder, dos assessores legais da Emissão, do Agente Fiduciário, do </w:t>
      </w:r>
      <w:proofErr w:type="spellStart"/>
      <w:r w:rsidRPr="001F3EB2">
        <w:rPr>
          <w:rFonts w:asciiTheme="minorHAnsi" w:hAnsiTheme="minorHAnsi" w:cstheme="minorHAnsi"/>
          <w:w w:val="0"/>
          <w:sz w:val="24"/>
        </w:rPr>
        <w:t>Escriturador</w:t>
      </w:r>
      <w:proofErr w:type="spellEnd"/>
      <w:r w:rsidRPr="001F3EB2">
        <w:rPr>
          <w:rFonts w:asciiTheme="minorHAnsi" w:hAnsiTheme="minorHAnsi" w:cstheme="minorHAnsi"/>
          <w:w w:val="0"/>
          <w:sz w:val="24"/>
        </w:rPr>
        <w:t>, do Banco Liquidante e dos demais prestadores de serviços que se façam necessários do âmbito da Emissão e da Oferta;</w:t>
      </w:r>
    </w:p>
    <w:p w14:paraId="565152DC"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manter sua contabilidade atualizada e efetuar os respectivos registros de acordo com os princípios contábeis geralmente aceitos no Brasil;</w:t>
      </w:r>
    </w:p>
    <w:p w14:paraId="08E4999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manter válidas e regulares, durante todo o prazo de vigência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conforme aplicável, as declarações e garantias prestadas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1F3EB2">
        <w:rPr>
          <w:rFonts w:asciiTheme="minorHAnsi" w:hAnsiTheme="minorHAnsi" w:cstheme="minorHAnsi"/>
          <w:sz w:val="24"/>
        </w:rPr>
        <w:t>que possam causar um Efeito Adverso Relevante,</w:t>
      </w:r>
      <w:r w:rsidRPr="001F3EB2">
        <w:rPr>
          <w:rFonts w:asciiTheme="minorHAnsi" w:hAnsiTheme="minorHAnsi" w:cstheme="minorHAnsi"/>
          <w:w w:val="0"/>
          <w:sz w:val="24"/>
        </w:rPr>
        <w:t xml:space="preserve"> conforme o caso, pela Emissora ou tornem-se falsas, enganosas, incompletas e/ou incorretas (em qualquer aspecto relevante) em relação às datas em que foram prestadas; </w:t>
      </w:r>
    </w:p>
    <w:p w14:paraId="44E4FD4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na hipótese da legalidade ou exequibilidade de qualquer das disposições relevantes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ser questionada judicialmente por qualquer pessoa, deverão informar tal acontecimento, imediatamente, ao Agente Fiduciário;</w:t>
      </w:r>
      <w:r w:rsidRPr="001F3EB2">
        <w:rPr>
          <w:rFonts w:asciiTheme="minorHAnsi" w:hAnsiTheme="minorHAnsi" w:cstheme="minorHAnsi"/>
          <w:b/>
          <w:bCs/>
          <w:sz w:val="24"/>
          <w:highlight w:val="yellow"/>
        </w:rPr>
        <w:t xml:space="preserve"> </w:t>
      </w:r>
    </w:p>
    <w:p w14:paraId="1FD4D12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caso a Emissora seja citada no âmbito de uma ação que tenha como objetivo a declaração de invalidade ou ineficácia total ou parcial desta </w:t>
      </w:r>
      <w:r w:rsidRPr="001F3EB2">
        <w:rPr>
          <w:rFonts w:asciiTheme="minorHAnsi" w:hAnsiTheme="minorHAnsi" w:cstheme="minorHAnsi"/>
          <w:sz w:val="24"/>
        </w:rPr>
        <w:lastRenderedPageBreak/>
        <w:t>Escritura de Emissão ou do Contrato de Garantia</w:t>
      </w:r>
      <w:r w:rsidRPr="001F3EB2">
        <w:rPr>
          <w:rFonts w:asciiTheme="minorHAnsi" w:hAnsiTheme="minorHAnsi" w:cstheme="minorHAnsi"/>
          <w:w w:val="0"/>
          <w:sz w:val="24"/>
        </w:rPr>
        <w:t>, a Emissora obriga-se a tomar todas as medidas necessárias para contestar tal ação no prazo legal;</w:t>
      </w:r>
    </w:p>
    <w:p w14:paraId="4268888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comparecer, por meio de seus representantes, às Assembleias Gerais, sempre que solicitada ou sempre que convocar qualquer Assembleia Geral, conforme o caso;</w:t>
      </w:r>
    </w:p>
    <w:p w14:paraId="3F4A8832"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2957C83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27A9E9D0"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prestar, no âmbito da Oferta e da Emissão, informações verdadeiras, consistentes, corretas e suficientes ao Agente Fiduciário e aos Debenturistas;</w:t>
      </w:r>
    </w:p>
    <w:p w14:paraId="3C7B8AA2"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6A8239EC"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não ceder (ou prometer ceder) ou de qualquer forma transferir (ou prometer transferir) a terceiros, no todo ou em parte, qualquer de suas obrigações nos termos desta </w:t>
      </w:r>
      <w:r w:rsidRPr="001F3EB2">
        <w:rPr>
          <w:rFonts w:asciiTheme="minorHAnsi" w:hAnsiTheme="minorHAnsi" w:cstheme="minorHAnsi"/>
          <w:sz w:val="24"/>
        </w:rPr>
        <w:t>Escritura de Emissão e do Contrato de Garantia, conforme o caso</w:t>
      </w:r>
      <w:r w:rsidRPr="001F3EB2">
        <w:rPr>
          <w:rFonts w:asciiTheme="minorHAnsi" w:hAnsiTheme="minorHAnsi" w:cstheme="minorHAnsi"/>
          <w:w w:val="0"/>
          <w:sz w:val="24"/>
        </w:rPr>
        <w:t xml:space="preserve">; </w:t>
      </w:r>
    </w:p>
    <w:p w14:paraId="20F5011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bookmarkStart w:id="193" w:name="_Ref65836870"/>
      <w:r w:rsidRPr="001F3EB2">
        <w:rPr>
          <w:rFonts w:asciiTheme="minorHAnsi" w:hAnsiTheme="minorHAnsi" w:cstheme="minorHAnsi"/>
          <w:w w:val="0"/>
          <w:sz w:val="24"/>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de Classificação de Risco (a) atualizar a classificação de risco da Emissora e das Debêntures </w:t>
      </w:r>
      <w:r w:rsidRPr="001F3EB2">
        <w:rPr>
          <w:rFonts w:asciiTheme="minorHAnsi" w:hAnsiTheme="minorHAnsi" w:cstheme="minorHAnsi"/>
          <w:w w:val="0"/>
          <w:sz w:val="24"/>
        </w:rPr>
        <w:lastRenderedPageBreak/>
        <w:t>anualmente, a partir da data do respectivo relatório, até a data do vencimento da Emissão; (b) divulgar e permitir que a Agência de Classificação de Risco divulgue amplamente ao mercado os relatórios com as súmulas das classificações de risco; (c) entregar ao Agente Fiduciário os relatórios de classificação de risco relativos à Emissora e às Debêntures veiculados pela Agência de Classificação de Risco, no prazo de até 2 (dois) Dias Úteis; e (d) comunicar, no prazo de até 2 (dois) Dias Úteis, ao Agente Fiduciário, qualquer alteração da classificação de risco relativa à Emissora e/ou às Debêntures de que tenha conhecimento; observado que, caso a Agência de Classificação de Risco contratada cesse suas atividades no Brasil ou, por qualquer motivo, inclusive de cunho comercial, esteja ou seja impedida de emitir a classificação de risco da Emissora e/ou das Debêntures, a Emissora deverá (I) contratar outra Agência de Classificação de Risco sem necessidade de aprovação dos Debenturistas, bastando notificar o Agente Fiduciário, desde que tal agência de classificação de risco seja a Standard &amp; Poor’s Ratings do Brasil Ltda. ou a Moody’s América Latina Ltda.; ou (II) notificar em até 3 (três) Dia Úteis o Agente Fiduciário e convocar Assembleia Geral de Debenturistas para que os Debenturistas definam a Agência de Classificação de Risco substituta, caso esta não venha a ser quaisquer das Agências de Rating citadas no item (I) acima;</w:t>
      </w:r>
      <w:bookmarkEnd w:id="193"/>
      <w:r w:rsidRPr="001F3EB2">
        <w:rPr>
          <w:rFonts w:asciiTheme="minorHAnsi" w:hAnsiTheme="minorHAnsi" w:cstheme="minorHAnsi"/>
          <w:w w:val="0"/>
          <w:sz w:val="24"/>
        </w:rPr>
        <w:t xml:space="preserve"> e</w:t>
      </w:r>
    </w:p>
    <w:p w14:paraId="723831A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w w:val="0"/>
          <w:sz w:val="24"/>
        </w:rPr>
      </w:pPr>
      <w:r w:rsidRPr="001F3EB2">
        <w:rPr>
          <w:rFonts w:asciiTheme="minorHAnsi" w:hAnsiTheme="minorHAnsi" w:cstheme="minorHAnsi"/>
          <w:w w:val="0"/>
          <w:sz w:val="24"/>
        </w:rPr>
        <w:t xml:space="preserve"> </w:t>
      </w:r>
      <w:bookmarkStart w:id="194" w:name="_Ref62912185"/>
      <w:r w:rsidRPr="001F3EB2">
        <w:rPr>
          <w:rFonts w:asciiTheme="minorHAnsi" w:hAnsiTheme="minorHAnsi" w:cstheme="minorHAnsi"/>
          <w:w w:val="0"/>
          <w:sz w:val="24"/>
        </w:rPr>
        <w:t xml:space="preserve">sem prejuízo das demais obrigações previstas acima ou de outras obrigações expressamente previstas na regulamentação em vigor e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nos termos do artigo 17 da Instrução CVM 476:</w:t>
      </w:r>
      <w:bookmarkEnd w:id="194"/>
    </w:p>
    <w:p w14:paraId="70D52955"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195" w:name="_Hlk67512844"/>
      <w:r w:rsidRPr="001F3EB2">
        <w:rPr>
          <w:rFonts w:asciiTheme="minorHAnsi" w:hAnsiTheme="minorHAnsi" w:cstheme="minorHAnsi"/>
          <w:sz w:val="24"/>
        </w:rPr>
        <w:t>preparar suas demonstrações financeiras</w:t>
      </w:r>
      <w:bookmarkStart w:id="196" w:name="_DV_C53"/>
      <w:r w:rsidRPr="001F3EB2">
        <w:rPr>
          <w:rFonts w:asciiTheme="minorHAnsi" w:hAnsiTheme="minorHAnsi" w:cstheme="minorHAnsi"/>
          <w:sz w:val="24"/>
        </w:rPr>
        <w:t xml:space="preserve"> de encerramento de exercício</w:t>
      </w:r>
      <w:bookmarkStart w:id="197" w:name="_DV_M74"/>
      <w:bookmarkEnd w:id="196"/>
      <w:bookmarkEnd w:id="197"/>
      <w:r w:rsidRPr="001F3EB2">
        <w:rPr>
          <w:rFonts w:asciiTheme="minorHAnsi" w:hAnsiTheme="minorHAnsi" w:cstheme="minorHAnsi"/>
          <w:sz w:val="24"/>
        </w:rPr>
        <w:t xml:space="preserve"> e, se for o caso, demonstrações consolidadas, em conformidade com a Lei das Sociedades por Ações, e com as regras emitidas pela CVM;</w:t>
      </w:r>
    </w:p>
    <w:p w14:paraId="3C9F8A1B"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submeter suas demonstrações financeiras relativas a cada exercício social a auditoria, por auditor independente registrado na CVM, sendo certo que a auditoria das demonstrações financeiras deverá ser </w:t>
      </w:r>
      <w:proofErr w:type="gramStart"/>
      <w:r w:rsidRPr="001F3EB2">
        <w:rPr>
          <w:rFonts w:asciiTheme="minorHAnsi" w:hAnsiTheme="minorHAnsi" w:cstheme="minorHAnsi"/>
          <w:sz w:val="24"/>
        </w:rPr>
        <w:t>realizadas</w:t>
      </w:r>
      <w:proofErr w:type="gramEnd"/>
      <w:r w:rsidRPr="001F3EB2">
        <w:rPr>
          <w:rFonts w:asciiTheme="minorHAnsi" w:hAnsiTheme="minorHAnsi" w:cstheme="minorHAnsi"/>
          <w:sz w:val="24"/>
        </w:rPr>
        <w:t xml:space="preserve">, obrigatoriamente, por uma das seguintes empresas: (a) Ernest &amp; Young; (b) </w:t>
      </w:r>
      <w:proofErr w:type="spellStart"/>
      <w:r w:rsidRPr="001F3EB2">
        <w:rPr>
          <w:rFonts w:asciiTheme="minorHAnsi" w:hAnsiTheme="minorHAnsi" w:cstheme="minorHAnsi"/>
          <w:sz w:val="24"/>
        </w:rPr>
        <w:t>PricewaterhouseCoopers</w:t>
      </w:r>
      <w:proofErr w:type="spellEnd"/>
      <w:r w:rsidRPr="001F3EB2">
        <w:rPr>
          <w:rFonts w:asciiTheme="minorHAnsi" w:hAnsiTheme="minorHAnsi" w:cstheme="minorHAnsi"/>
          <w:sz w:val="24"/>
        </w:rPr>
        <w:t xml:space="preserve"> (</w:t>
      </w:r>
      <w:proofErr w:type="spellStart"/>
      <w:r w:rsidRPr="001F3EB2">
        <w:rPr>
          <w:rFonts w:asciiTheme="minorHAnsi" w:hAnsiTheme="minorHAnsi" w:cstheme="minorHAnsi"/>
          <w:sz w:val="24"/>
        </w:rPr>
        <w:t>PwC</w:t>
      </w:r>
      <w:proofErr w:type="spellEnd"/>
      <w:r w:rsidRPr="001F3EB2">
        <w:rPr>
          <w:rFonts w:asciiTheme="minorHAnsi" w:hAnsiTheme="minorHAnsi" w:cstheme="minorHAnsi"/>
          <w:sz w:val="24"/>
        </w:rPr>
        <w:t xml:space="preserve">); (c) KPMG; (d) Deloitte Touche </w:t>
      </w:r>
      <w:proofErr w:type="spellStart"/>
      <w:r w:rsidRPr="001F3EB2">
        <w:rPr>
          <w:rFonts w:asciiTheme="minorHAnsi" w:hAnsiTheme="minorHAnsi" w:cstheme="minorHAnsi"/>
          <w:sz w:val="24"/>
        </w:rPr>
        <w:t>Tohmatsu</w:t>
      </w:r>
      <w:proofErr w:type="spellEnd"/>
      <w:r w:rsidRPr="001F3EB2">
        <w:rPr>
          <w:rFonts w:asciiTheme="minorHAnsi" w:hAnsiTheme="minorHAnsi" w:cstheme="minorHAnsi"/>
          <w:sz w:val="24"/>
        </w:rPr>
        <w:t xml:space="preserve"> </w:t>
      </w:r>
      <w:proofErr w:type="spellStart"/>
      <w:r w:rsidRPr="001F3EB2">
        <w:rPr>
          <w:rFonts w:asciiTheme="minorHAnsi" w:hAnsiTheme="minorHAnsi" w:cstheme="minorHAnsi"/>
          <w:sz w:val="24"/>
        </w:rPr>
        <w:t>Limited</w:t>
      </w:r>
      <w:proofErr w:type="spellEnd"/>
      <w:r w:rsidRPr="001F3EB2">
        <w:rPr>
          <w:rFonts w:asciiTheme="minorHAnsi" w:hAnsiTheme="minorHAnsi" w:cstheme="minorHAnsi"/>
          <w:sz w:val="24"/>
        </w:rPr>
        <w:t>;</w:t>
      </w:r>
    </w:p>
    <w:p w14:paraId="4F81FAC2"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198" w:name="_Ref264234904"/>
      <w:r w:rsidRPr="001F3EB2">
        <w:rPr>
          <w:rFonts w:asciiTheme="minorHAnsi" w:hAnsiTheme="minorHAnsi" w:cstheme="minorHAnsi"/>
          <w:sz w:val="24"/>
        </w:rPr>
        <w:lastRenderedPageBreak/>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8"/>
      <w:r w:rsidRPr="001F3EB2">
        <w:rPr>
          <w:rFonts w:asciiTheme="minorHAnsi" w:hAnsiTheme="minorHAnsi" w:cstheme="minorHAnsi"/>
          <w:sz w:val="24"/>
        </w:rPr>
        <w:t>;</w:t>
      </w:r>
    </w:p>
    <w:p w14:paraId="487DD338"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as demonstrações financeiras subsequentes, acompanhadas de notas explicativas e relatório dos auditores independentes, dentro de 3 (três) meses contados do encerramento do exercício social;</w:t>
      </w:r>
    </w:p>
    <w:p w14:paraId="1E1CF705"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199" w:name="_Ref59013421"/>
      <w:r w:rsidRPr="001F3EB2">
        <w:rPr>
          <w:rFonts w:asciiTheme="minorHAnsi" w:hAnsiTheme="minorHAnsi" w:cstheme="minorHAnsi"/>
          <w:sz w:val="24"/>
        </w:rPr>
        <w:t xml:space="preserve">manter os documentos mencionados na alínea (c), (d) e (g) deste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_Ref62912185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w:t>
      </w:r>
      <w:proofErr w:type="spellStart"/>
      <w:r w:rsidRPr="001F3EB2">
        <w:rPr>
          <w:rFonts w:asciiTheme="minorHAnsi" w:hAnsiTheme="minorHAnsi" w:cstheme="minorHAnsi"/>
          <w:sz w:val="24"/>
        </w:rPr>
        <w:t>xxxv</w:t>
      </w:r>
      <w:proofErr w:type="spellEnd"/>
      <w:r w:rsidRPr="001F3EB2">
        <w:rPr>
          <w:rFonts w:asciiTheme="minorHAnsi" w:hAnsiTheme="minorHAnsi" w:cstheme="minorHAnsi"/>
          <w:sz w:val="24"/>
        </w:rPr>
        <w:t>)</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sua página na rede mundial de computadores, por um prazo de 3 (três) anos, e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em sistema disponibilizado pela B3;</w:t>
      </w:r>
      <w:bookmarkEnd w:id="199"/>
    </w:p>
    <w:p w14:paraId="583D2EF7"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observar as disposições da Instrução da CVM nº 358, de 3 de janeiro de 2002, conforme em vigor (“</w:t>
      </w:r>
      <w:r w:rsidRPr="001F3EB2">
        <w:rPr>
          <w:rFonts w:asciiTheme="minorHAnsi" w:hAnsiTheme="minorHAnsi" w:cstheme="minorHAnsi"/>
          <w:b/>
          <w:sz w:val="24"/>
        </w:rPr>
        <w:t>Instrução CVM 358</w:t>
      </w:r>
      <w:r w:rsidRPr="001F3EB2">
        <w:rPr>
          <w:rFonts w:asciiTheme="minorHAnsi" w:hAnsiTheme="minorHAnsi" w:cstheme="minorHAnsi"/>
          <w:sz w:val="24"/>
        </w:rPr>
        <w:t>”), no que se refere a dever de sigilo e vedações à negociação;</w:t>
      </w:r>
    </w:p>
    <w:p w14:paraId="3E3FA3C1"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em sua página na rede mundial de computadores, a ocorrência de fato relevante, conforme definido pelo artigo 2º da Instrução CVM 358 e comunicar a ocorrência de tal ato ou fato relevante imediatamente ao Agente Fiduciário e à B3;</w:t>
      </w:r>
    </w:p>
    <w:p w14:paraId="2A79FDC7"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proofErr w:type="spellStart"/>
      <w:r w:rsidRPr="001F3EB2">
        <w:rPr>
          <w:rFonts w:asciiTheme="minorHAnsi" w:hAnsiTheme="minorHAnsi" w:cstheme="minorHAnsi"/>
          <w:sz w:val="24"/>
        </w:rPr>
        <w:t>fornecer</w:t>
      </w:r>
      <w:proofErr w:type="spellEnd"/>
      <w:r w:rsidRPr="001F3EB2">
        <w:rPr>
          <w:rFonts w:asciiTheme="minorHAnsi" w:hAnsiTheme="minorHAnsi" w:cstheme="minorHAnsi"/>
          <w:sz w:val="24"/>
        </w:rPr>
        <w:t xml:space="preserve"> todas as informações solicitadas pela CVM, pela ANBIMA e pela B3; </w:t>
      </w:r>
    </w:p>
    <w:p w14:paraId="25098CE4"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divulgar em sua página na rede mundial de computadores o relatório anual e demais comunicações enviadas pelo Agente Fiduciário na mesma data do seu recebimento, observado ainda o disposto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_Ref59013421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(e)</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e</w:t>
      </w:r>
    </w:p>
    <w:p w14:paraId="7A6ED93F" w14:textId="77777777" w:rsidR="00B86B86" w:rsidRPr="001F3EB2" w:rsidRDefault="00B86B86" w:rsidP="00B86B86">
      <w:pPr>
        <w:pStyle w:val="Level5"/>
        <w:widowControl w:val="0"/>
        <w:numPr>
          <w:ilvl w:val="4"/>
          <w:numId w:val="32"/>
        </w:numPr>
        <w:tabs>
          <w:tab w:val="clear" w:pos="2721"/>
          <w:tab w:val="left" w:pos="2041"/>
        </w:tabs>
        <w:spacing w:before="140" w:after="0" w:line="320" w:lineRule="exact"/>
        <w:ind w:left="2041"/>
        <w:rPr>
          <w:rFonts w:asciiTheme="minorHAnsi" w:hAnsiTheme="minorHAnsi" w:cstheme="minorHAnsi"/>
          <w:sz w:val="24"/>
        </w:rPr>
      </w:pPr>
      <w:bookmarkStart w:id="200" w:name="_Hlk67944487"/>
      <w:r w:rsidRPr="001F3EB2">
        <w:rPr>
          <w:rFonts w:asciiTheme="minorHAnsi" w:hAnsiTheme="minorHAnsi" w:cstheme="minorHAnsi"/>
          <w:sz w:val="24"/>
        </w:rPr>
        <w:t>observar as disposições da regulamentação específica editada pela CVM, caso seja convocada, para realização de modo parcial ou exclusivamente digital, Assembleia Geral de Debenturistas.</w:t>
      </w:r>
    </w:p>
    <w:bookmarkEnd w:id="192"/>
    <w:bookmarkEnd w:id="195"/>
    <w:bookmarkEnd w:id="200"/>
    <w:p w14:paraId="09913E9A"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DÉCIMA - AGENTE FIDUCIÁRIO </w:t>
      </w:r>
    </w:p>
    <w:p w14:paraId="241B3F09"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01" w:name="_Ref436147917"/>
      <w:r w:rsidRPr="001F3EB2">
        <w:rPr>
          <w:rFonts w:asciiTheme="minorHAnsi" w:hAnsiTheme="minorHAnsi" w:cstheme="minorHAnsi"/>
          <w:b/>
          <w:sz w:val="24"/>
        </w:rPr>
        <w:t>Nomeação</w:t>
      </w:r>
    </w:p>
    <w:p w14:paraId="444E12B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Emissora nomeia e constitui o Agente Fiduciário, qualificado no </w:t>
      </w:r>
      <w:r w:rsidRPr="001F3EB2">
        <w:rPr>
          <w:rFonts w:asciiTheme="minorHAnsi" w:hAnsiTheme="minorHAnsi" w:cstheme="minorHAnsi"/>
          <w:sz w:val="24"/>
        </w:rPr>
        <w:lastRenderedPageBreak/>
        <w:t xml:space="preserve">preâmbulo desta Escritura de Emissão, que, neste ato e pela melhor forma de direito, aceita a nomeação para, nos termos da lei e desta Escritura de Emissão, representar a comunhão dos Debenturistas, observado o disposto na </w:t>
      </w:r>
      <w:r w:rsidRPr="001F3EB2">
        <w:rPr>
          <w:rFonts w:asciiTheme="minorHAnsi" w:hAnsiTheme="minorHAnsi" w:cstheme="minorHAnsi"/>
          <w:bCs/>
          <w:sz w:val="24"/>
        </w:rPr>
        <w:t>Resolução CVM 17</w:t>
      </w:r>
      <w:r w:rsidRPr="001F3EB2">
        <w:rPr>
          <w:rFonts w:asciiTheme="minorHAnsi" w:hAnsiTheme="minorHAnsi" w:cstheme="minorHAnsi"/>
          <w:sz w:val="24"/>
        </w:rPr>
        <w:t>.</w:t>
      </w:r>
    </w:p>
    <w:p w14:paraId="0231A7AB"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w w:val="0"/>
          <w:sz w:val="24"/>
        </w:rPr>
      </w:pPr>
      <w:bookmarkStart w:id="202" w:name="_Ref521622931"/>
      <w:r w:rsidRPr="001F3EB2">
        <w:rPr>
          <w:rFonts w:asciiTheme="minorHAnsi" w:hAnsiTheme="minorHAnsi" w:cstheme="minorHAnsi"/>
          <w:b/>
          <w:w w:val="0"/>
          <w:sz w:val="24"/>
        </w:rPr>
        <w:t>Declarações</w:t>
      </w:r>
      <w:bookmarkEnd w:id="202"/>
    </w:p>
    <w:p w14:paraId="45F9F7C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203" w:name="_DV_M303"/>
      <w:bookmarkStart w:id="204" w:name="_DV_M305"/>
      <w:bookmarkStart w:id="205" w:name="_DV_M307"/>
      <w:bookmarkStart w:id="206" w:name="_DV_M309"/>
      <w:bookmarkStart w:id="207" w:name="_DV_M314"/>
      <w:bookmarkEnd w:id="203"/>
      <w:bookmarkEnd w:id="204"/>
      <w:bookmarkEnd w:id="205"/>
      <w:bookmarkEnd w:id="206"/>
      <w:bookmarkEnd w:id="207"/>
      <w:r w:rsidRPr="001F3EB2">
        <w:rPr>
          <w:rFonts w:asciiTheme="minorHAnsi" w:hAnsiTheme="minorHAnsi" w:cstheme="minorHAnsi"/>
          <w:sz w:val="24"/>
        </w:rPr>
        <w:t xml:space="preserve">O Agente Fiduciário declara que, neste ato, sob as penas da lei: </w:t>
      </w:r>
    </w:p>
    <w:p w14:paraId="21A3710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proofErr w:type="spellStart"/>
      <w:r w:rsidRPr="001F3EB2">
        <w:rPr>
          <w:rFonts w:asciiTheme="minorHAnsi" w:hAnsiTheme="minorHAnsi" w:cstheme="minorHAnsi"/>
          <w:sz w:val="24"/>
        </w:rPr>
        <w:t>é</w:t>
      </w:r>
      <w:proofErr w:type="spellEnd"/>
      <w:r w:rsidRPr="001F3EB2">
        <w:rPr>
          <w:rFonts w:asciiTheme="minorHAnsi" w:hAnsiTheme="minorHAnsi" w:cstheme="minorHAnsi"/>
          <w:sz w:val="24"/>
        </w:rPr>
        <w:t xml:space="preserve"> instituição financeira devidamente organizada, constituída e existente sob a forma de sociedade por ações, de acordo com as leis brasileiras;</w:t>
      </w:r>
    </w:p>
    <w:p w14:paraId="1633DAF5"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está devidamente autorizado e obteve todas as autorizações, inclusive, conforme aplicável, legais, societárias, regulatórias e de terceiros, necessárias à celebração desta Escritura de Emissão, do Contrato de Garantia e ao cumprimento de todas as obrigações aqui previstas, tendo sido plenamente satisfeitos todos os requisitos legais, societários, regulatórios e de terceiros necessários para tanto; </w:t>
      </w:r>
    </w:p>
    <w:p w14:paraId="5E63B26F"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o(s) representante(s) legal(</w:t>
      </w:r>
      <w:proofErr w:type="spellStart"/>
      <w:r w:rsidRPr="001F3EB2">
        <w:rPr>
          <w:rFonts w:asciiTheme="minorHAnsi" w:hAnsiTheme="minorHAnsi" w:cstheme="minorHAnsi"/>
          <w:sz w:val="24"/>
        </w:rPr>
        <w:t>is</w:t>
      </w:r>
      <w:proofErr w:type="spellEnd"/>
      <w:r w:rsidRPr="001F3EB2">
        <w:rPr>
          <w:rFonts w:asciiTheme="minorHAnsi" w:hAnsiTheme="minorHAnsi" w:cstheme="minorHAnsi"/>
          <w:sz w:val="24"/>
        </w:rPr>
        <w:t>) do Agente Fiduciário que assina(m) esta Escritura de Emissão e o Contrato de Garantia tem, conforme o caso, poderes societários e/ou delegados para assumir, em nome do Agente Fiduciário, as obrigações aqui e ali previstas e, sendo mandatário(s), tem os poderes legitimamente outorgados, estando o respectivo mandato em pleno vigor;</w:t>
      </w:r>
    </w:p>
    <w:p w14:paraId="31C1267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verificou a veracidade das informações contidas </w:t>
      </w:r>
      <w:proofErr w:type="spellStart"/>
      <w:r w:rsidRPr="001F3EB2">
        <w:rPr>
          <w:rFonts w:asciiTheme="minorHAnsi" w:hAnsiTheme="minorHAnsi" w:cstheme="minorHAnsi"/>
          <w:sz w:val="24"/>
        </w:rPr>
        <w:t>nesta</w:t>
      </w:r>
      <w:proofErr w:type="spellEnd"/>
      <w:r w:rsidRPr="001F3EB2">
        <w:rPr>
          <w:rFonts w:asciiTheme="minorHAnsi" w:hAnsiTheme="minorHAnsi" w:cstheme="minorHAnsi"/>
          <w:sz w:val="24"/>
        </w:rPr>
        <w:t xml:space="preserve"> Escritura de Emissão e no Contrato de Garantia, tendo diligenciado para que fossem sanadas as omissões, falhas, ou defeitos de que tenha tido conhecimento; </w:t>
      </w:r>
    </w:p>
    <w:p w14:paraId="59ED6A69"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 celebração, os termos e condições desta Escritura de Emissão, do Contrato de Garantia e o cumprimento das obrigações aqui e ali previstas: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do Agente Fiduciário;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o Agente Fiduciário seja parte e/ou pelo qual qualquer de seus ativos esteja sujeito; </w:t>
      </w:r>
      <w:r w:rsidRPr="001F3EB2">
        <w:rPr>
          <w:rFonts w:asciiTheme="minorHAnsi" w:hAnsiTheme="minorHAnsi" w:cstheme="minorHAnsi"/>
          <w:b/>
          <w:sz w:val="24"/>
        </w:rPr>
        <w:t>(c)</w:t>
      </w:r>
      <w:r w:rsidRPr="001F3EB2">
        <w:rPr>
          <w:rFonts w:asciiTheme="minorHAnsi" w:hAnsiTheme="minorHAnsi" w:cstheme="minorHAnsi"/>
          <w:sz w:val="24"/>
        </w:rPr>
        <w:t xml:space="preserve"> não infringem qualquer disposição legal ou </w:t>
      </w:r>
      <w:r w:rsidRPr="001F3EB2">
        <w:rPr>
          <w:rFonts w:asciiTheme="minorHAnsi" w:hAnsiTheme="minorHAnsi" w:cstheme="minorHAnsi"/>
          <w:sz w:val="24"/>
        </w:rPr>
        <w:lastRenderedPageBreak/>
        <w:t xml:space="preserve">regulamentar a que o Agente Fiduciário e/ou qualquer de seus ativos esteja sujeito; e </w:t>
      </w:r>
      <w:r w:rsidRPr="001F3EB2">
        <w:rPr>
          <w:rFonts w:asciiTheme="minorHAnsi" w:hAnsiTheme="minorHAnsi" w:cstheme="minorHAnsi"/>
          <w:b/>
          <w:sz w:val="24"/>
        </w:rPr>
        <w:t>(d)</w:t>
      </w:r>
      <w:r w:rsidRPr="001F3EB2">
        <w:rPr>
          <w:rFonts w:asciiTheme="minorHAnsi" w:hAnsiTheme="minorHAnsi" w:cstheme="minorHAnsi"/>
          <w:sz w:val="24"/>
        </w:rPr>
        <w:t xml:space="preserve"> não infringem qualquer ordem, decisão ou sentença administrativa, judicial ou arbitral que afete o Agente Fiduciário e/ou qualquer de seus ativos;</w:t>
      </w:r>
    </w:p>
    <w:p w14:paraId="04182D6B"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não ter qualquer impedimento legal, para exercer a função que lhe é conferida, conforme artigo 66, parágrafo 3º, da Lei das Sociedades por Ações, e o artigo 5º da Resolução CVM 17 para exercer a função que lhe é conferida;</w:t>
      </w:r>
    </w:p>
    <w:p w14:paraId="2E930B3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aceita a função que lhe é conferida, assumindo integralmente os deveres e atribuições previstos na legislação específica,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5A22BA76"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conhece e aceita integralmente a presente </w:t>
      </w:r>
      <w:r w:rsidRPr="001F3EB2">
        <w:rPr>
          <w:rFonts w:asciiTheme="minorHAnsi" w:hAnsiTheme="minorHAnsi" w:cstheme="minorHAnsi"/>
          <w:sz w:val="24"/>
        </w:rPr>
        <w:t>Escritura de Emissão, o Contrato de Garantia</w:t>
      </w:r>
      <w:r w:rsidRPr="001F3EB2">
        <w:rPr>
          <w:rFonts w:asciiTheme="minorHAnsi" w:hAnsiTheme="minorHAnsi" w:cstheme="minorHAnsi"/>
          <w:w w:val="0"/>
          <w:sz w:val="24"/>
        </w:rPr>
        <w:t>, bem como todas as suas respectivas Cláusulas e condições;</w:t>
      </w:r>
    </w:p>
    <w:p w14:paraId="01582D8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não tem nenhuma ligação com a Emissora que o impeça de exercer suas funções;</w:t>
      </w:r>
    </w:p>
    <w:p w14:paraId="2ED6E2F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está ciente da Circular nº 1.832, de 31 de outubro de 1990, do Banco Central do Brasil, bem como de toda a regulamentação aplicável emanada do Banco Central do Brasil, da CVM e de entidades autorreguladoras;</w:t>
      </w:r>
    </w:p>
    <w:p w14:paraId="04CDF88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está devidamente autorizado a celebrar esta </w:t>
      </w:r>
      <w:r w:rsidRPr="001F3EB2">
        <w:rPr>
          <w:rFonts w:asciiTheme="minorHAnsi" w:hAnsiTheme="minorHAnsi" w:cstheme="minorHAnsi"/>
          <w:sz w:val="24"/>
        </w:rPr>
        <w:t xml:space="preserve">Escritura de Emissão, o Contrato de Garantia </w:t>
      </w:r>
      <w:r w:rsidRPr="001F3EB2">
        <w:rPr>
          <w:rFonts w:asciiTheme="minorHAnsi" w:hAnsiTheme="minorHAnsi" w:cstheme="minorHAnsi"/>
          <w:w w:val="0"/>
          <w:sz w:val="24"/>
        </w:rPr>
        <w:t>e a cumprir com suas obrigações aqui e ali previstas, tendo sido satisfeitos todos os requisitos legais e estatutários necessários para tanto;</w:t>
      </w:r>
    </w:p>
    <w:p w14:paraId="6CC4D78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08" w:name="_DV_X471"/>
      <w:bookmarkStart w:id="209" w:name="_DV_C422"/>
      <w:r w:rsidRPr="001F3EB2">
        <w:rPr>
          <w:rFonts w:asciiTheme="minorHAnsi" w:hAnsiTheme="minorHAnsi" w:cstheme="minorHAnsi"/>
          <w:sz w:val="24"/>
        </w:rPr>
        <w:t>não se encontra em nenhuma das situações de conflito de interesse previstas no artigo 5º da Resolução CVM 17;</w:t>
      </w:r>
    </w:p>
    <w:p w14:paraId="568D553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bookmarkStart w:id="210" w:name="_DV_C423"/>
      <w:bookmarkEnd w:id="208"/>
      <w:bookmarkEnd w:id="209"/>
      <w:r w:rsidRPr="001F3EB2">
        <w:rPr>
          <w:rFonts w:asciiTheme="minorHAnsi" w:hAnsiTheme="minorHAnsi" w:cstheme="minorHAnsi"/>
          <w:sz w:val="24"/>
        </w:rPr>
        <w:t>está devidamente qualificado a exercer as atividades de agente fiduciário, nos termos da regulamentação aplicável vigente;</w:t>
      </w:r>
      <w:bookmarkEnd w:id="210"/>
    </w:p>
    <w:p w14:paraId="070BB259"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bookmarkStart w:id="211" w:name="_DV_X465"/>
      <w:bookmarkStart w:id="212" w:name="_DV_C425"/>
      <w:r w:rsidRPr="001F3EB2">
        <w:rPr>
          <w:rFonts w:asciiTheme="minorHAnsi" w:hAnsiTheme="minorHAnsi" w:cstheme="minorHAnsi"/>
          <w:sz w:val="24"/>
        </w:rPr>
        <w:t>esta Escritura de Emissão e o Contrato de Garantia constituem uma obrigação legal, válida</w:t>
      </w:r>
      <w:bookmarkStart w:id="213" w:name="_DV_C426"/>
      <w:bookmarkEnd w:id="211"/>
      <w:bookmarkEnd w:id="212"/>
      <w:r w:rsidRPr="001F3EB2">
        <w:rPr>
          <w:rFonts w:asciiTheme="minorHAnsi" w:hAnsiTheme="minorHAnsi" w:cstheme="minorHAnsi"/>
          <w:sz w:val="24"/>
        </w:rPr>
        <w:t>, vinculativa e eficaz</w:t>
      </w:r>
      <w:bookmarkStart w:id="214" w:name="_DV_X467"/>
      <w:bookmarkStart w:id="215" w:name="_DV_C427"/>
      <w:bookmarkEnd w:id="213"/>
      <w:r w:rsidRPr="001F3EB2">
        <w:rPr>
          <w:rFonts w:asciiTheme="minorHAnsi" w:hAnsiTheme="minorHAnsi" w:cstheme="minorHAnsi"/>
          <w:sz w:val="24"/>
        </w:rPr>
        <w:t xml:space="preserve"> do Agente Fiduciário, exequível de acordo com os seus termos e condições;</w:t>
      </w:r>
      <w:bookmarkEnd w:id="214"/>
      <w:bookmarkEnd w:id="215"/>
      <w:r w:rsidRPr="001F3EB2">
        <w:rPr>
          <w:rFonts w:asciiTheme="minorHAnsi" w:hAnsiTheme="minorHAnsi" w:cstheme="minorHAnsi"/>
          <w:sz w:val="24"/>
        </w:rPr>
        <w:t xml:space="preserve"> </w:t>
      </w:r>
    </w:p>
    <w:p w14:paraId="66C5A1BF"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lastRenderedPageBreak/>
        <w:t xml:space="preserve">a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o cumprimento de suas obrigações aqui e ali previstas não infringem qualquer obrigação anteriormente assumida pelo Agente Fiduciário; </w:t>
      </w:r>
    </w:p>
    <w:p w14:paraId="46DB1D0A"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não há ação judicial, procedimento administrativo ou arbitral, nem tem conhecimento da existência de qualquer inquérito ou outro tipo de investigação governamental que possa vir a causar Efeito Adverso Relevante ou qualquer outro impacto substancial e adverso sobre os seus negócios ou suas obrigações nos termos desta Escritura de Emissão e do </w:t>
      </w:r>
      <w:r w:rsidRPr="001F3EB2">
        <w:rPr>
          <w:rFonts w:asciiTheme="minorHAnsi" w:hAnsiTheme="minorHAnsi" w:cstheme="minorHAnsi"/>
          <w:sz w:val="24"/>
        </w:rPr>
        <w:t>Contrato de Garantia</w:t>
      </w:r>
      <w:r w:rsidRPr="001F3EB2">
        <w:rPr>
          <w:rFonts w:asciiTheme="minorHAnsi" w:hAnsiTheme="minorHAnsi" w:cstheme="minorHAnsi"/>
          <w:w w:val="0"/>
          <w:sz w:val="24"/>
        </w:rPr>
        <w:t xml:space="preserve">; </w:t>
      </w:r>
    </w:p>
    <w:p w14:paraId="5EF5DDC0"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1F3EB2">
        <w:rPr>
          <w:rFonts w:asciiTheme="minorHAnsi" w:hAnsiTheme="minorHAnsi" w:cstheme="minorHAnsi"/>
          <w:w w:val="0"/>
          <w:sz w:val="24"/>
        </w:rPr>
        <w:fldChar w:fldCharType="begin"/>
      </w:r>
      <w:r w:rsidRPr="001F3EB2">
        <w:rPr>
          <w:rFonts w:asciiTheme="minorHAnsi" w:hAnsiTheme="minorHAnsi" w:cstheme="minorHAnsi"/>
          <w:w w:val="0"/>
          <w:sz w:val="24"/>
        </w:rPr>
        <w:instrText xml:space="preserve"> REF _Ref509480831 \n \p \h  \* MERGEFORMAT </w:instrText>
      </w:r>
      <w:r w:rsidRPr="001F3EB2">
        <w:rPr>
          <w:rFonts w:asciiTheme="minorHAnsi" w:hAnsiTheme="minorHAnsi" w:cstheme="minorHAnsi"/>
          <w:w w:val="0"/>
          <w:sz w:val="24"/>
        </w:rPr>
      </w:r>
      <w:r w:rsidRPr="001F3EB2">
        <w:rPr>
          <w:rFonts w:asciiTheme="minorHAnsi" w:hAnsiTheme="minorHAnsi" w:cstheme="minorHAnsi"/>
          <w:w w:val="0"/>
          <w:sz w:val="24"/>
        </w:rPr>
        <w:fldChar w:fldCharType="separate"/>
      </w:r>
      <w:r w:rsidRPr="001F3EB2">
        <w:rPr>
          <w:rFonts w:asciiTheme="minorHAnsi" w:hAnsiTheme="minorHAnsi" w:cstheme="minorHAnsi"/>
          <w:w w:val="0"/>
          <w:sz w:val="24"/>
        </w:rPr>
        <w:t>(</w:t>
      </w:r>
      <w:proofErr w:type="spellStart"/>
      <w:r w:rsidRPr="001F3EB2">
        <w:rPr>
          <w:rFonts w:asciiTheme="minorHAnsi" w:hAnsiTheme="minorHAnsi" w:cstheme="minorHAnsi"/>
          <w:w w:val="0"/>
          <w:sz w:val="24"/>
        </w:rPr>
        <w:t>xviii</w:t>
      </w:r>
      <w:proofErr w:type="spellEnd"/>
      <w:r w:rsidRPr="001F3EB2">
        <w:rPr>
          <w:rFonts w:asciiTheme="minorHAnsi" w:hAnsiTheme="minorHAnsi" w:cstheme="minorHAnsi"/>
          <w:w w:val="0"/>
          <w:sz w:val="24"/>
        </w:rPr>
        <w:t>) abaixo</w:t>
      </w:r>
      <w:r w:rsidRPr="001F3EB2">
        <w:rPr>
          <w:rFonts w:asciiTheme="minorHAnsi" w:hAnsiTheme="minorHAnsi" w:cstheme="minorHAnsi"/>
          <w:w w:val="0"/>
          <w:sz w:val="24"/>
        </w:rPr>
        <w:fldChar w:fldCharType="end"/>
      </w:r>
      <w:r w:rsidRPr="001F3EB2">
        <w:rPr>
          <w:rFonts w:asciiTheme="minorHAnsi" w:hAnsiTheme="minorHAnsi" w:cstheme="minorHAnsi"/>
          <w:w w:val="0"/>
          <w:sz w:val="24"/>
        </w:rPr>
        <w:t>; e</w:t>
      </w:r>
    </w:p>
    <w:p w14:paraId="1948F5C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bookmarkStart w:id="216" w:name="_Ref509480831"/>
      <w:r w:rsidRPr="001F3EB2">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6º da Resolução CVM 17, </w:t>
      </w:r>
      <w:r w:rsidRPr="001F3EB2">
        <w:rPr>
          <w:rFonts w:asciiTheme="minorHAnsi" w:hAnsiTheme="minorHAnsi" w:cstheme="minorHAnsi"/>
          <w:sz w:val="24"/>
        </w:rPr>
        <w:t>que não exerce função de Agente Fiduciário em emissões de companhias do grupo econômico da Emissora.</w:t>
      </w:r>
    </w:p>
    <w:bookmarkEnd w:id="216"/>
    <w:p w14:paraId="1F09A3C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w w:val="0"/>
          <w:sz w:val="24"/>
        </w:rPr>
      </w:pPr>
      <w:r w:rsidRPr="001F3EB2">
        <w:rPr>
          <w:rFonts w:asciiTheme="minorHAnsi" w:hAnsiTheme="minorHAnsi" w:cstheme="minorHAnsi"/>
          <w:w w:val="0"/>
          <w:sz w:val="24"/>
        </w:rPr>
        <w:t xml:space="preserve">O Agente Fiduciário exercerá suas funções a partir da data de assinatura desta </w:t>
      </w:r>
      <w:r w:rsidRPr="001F3EB2">
        <w:rPr>
          <w:rFonts w:asciiTheme="minorHAnsi" w:hAnsiTheme="minorHAnsi" w:cstheme="minorHAnsi"/>
          <w:sz w:val="24"/>
        </w:rPr>
        <w:t>Escritura de Emissão</w:t>
      </w:r>
      <w:r w:rsidRPr="001F3EB2">
        <w:rPr>
          <w:rFonts w:asciiTheme="minorHAnsi" w:hAnsiTheme="minorHAnsi" w:cstheme="minorHAnsi"/>
          <w:w w:val="0"/>
          <w:sz w:val="24"/>
        </w:rPr>
        <w:t xml:space="preserve"> ou de eventual aditamento relativo à sua substituição, devendo permanecer no exercício de suas funções até a Data de Vencimento ou, </w:t>
      </w:r>
      <w:r w:rsidRPr="001F3EB2">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1F3EB2">
        <w:rPr>
          <w:rFonts w:asciiTheme="minorHAnsi" w:hAnsiTheme="minorHAnsi" w:cstheme="minorHAnsi"/>
          <w:w w:val="0"/>
          <w:sz w:val="24"/>
        </w:rPr>
        <w:t xml:space="preserve">até sua efetiva substituição, conforme </w:t>
      </w:r>
      <w:r w:rsidRPr="001F3EB2">
        <w:rPr>
          <w:rFonts w:asciiTheme="minorHAnsi" w:hAnsiTheme="minorHAnsi" w:cstheme="minorHAnsi"/>
          <w:sz w:val="24"/>
        </w:rPr>
        <w:t xml:space="preserve">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_Ref435693021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10.4 abaixo</w:t>
      </w:r>
      <w:r w:rsidRPr="001F3EB2">
        <w:rPr>
          <w:rFonts w:asciiTheme="minorHAnsi" w:hAnsiTheme="minorHAnsi" w:cstheme="minorHAnsi"/>
          <w:sz w:val="24"/>
        </w:rPr>
        <w:fldChar w:fldCharType="end"/>
      </w:r>
      <w:r w:rsidRPr="001F3EB2">
        <w:rPr>
          <w:rFonts w:asciiTheme="minorHAnsi" w:hAnsiTheme="minorHAnsi" w:cstheme="minorHAnsi"/>
          <w:w w:val="0"/>
          <w:sz w:val="24"/>
        </w:rPr>
        <w:t>.</w:t>
      </w:r>
    </w:p>
    <w:p w14:paraId="4FDC733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w w:val="0"/>
          <w:sz w:val="24"/>
        </w:rPr>
      </w:pPr>
      <w:bookmarkStart w:id="217" w:name="_Ref2884713"/>
      <w:r w:rsidRPr="001F3EB2">
        <w:rPr>
          <w:rFonts w:asciiTheme="minorHAnsi" w:hAnsiTheme="minorHAnsi" w:cstheme="minorHAnsi"/>
          <w:b/>
          <w:sz w:val="24"/>
        </w:rPr>
        <w:t>Remuneração do Agente Fiduciário</w:t>
      </w:r>
      <w:bookmarkEnd w:id="217"/>
      <w:r w:rsidRPr="001F3EB2">
        <w:rPr>
          <w:rFonts w:asciiTheme="minorHAnsi" w:hAnsiTheme="minorHAnsi" w:cstheme="minorHAnsi"/>
          <w:b/>
          <w:sz w:val="24"/>
        </w:rPr>
        <w:t xml:space="preserve"> </w:t>
      </w:r>
    </w:p>
    <w:p w14:paraId="573BE23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218" w:name="_Ref435693418"/>
      <w:r w:rsidRPr="001F3EB2">
        <w:rPr>
          <w:rFonts w:asciiTheme="minorHAnsi" w:hAnsiTheme="minorHAnsi" w:cstheme="minorHAnsi"/>
          <w:sz w:val="24"/>
        </w:rPr>
        <w:t xml:space="preserve">A título de remuneração pelos serviços prestados pelo Agente Fiduciário serão devidas parcelas anuais de R$ 14.500,00 (quatorze mil e quinhentos reais) sendo que o primeiro pagamento deverá ser realizado no 5º (quinto) Dia Útil após a data de assinatura desta Escritura de Emissão, e as demais </w:t>
      </w:r>
      <w:r w:rsidRPr="001F3EB2">
        <w:rPr>
          <w:rFonts w:asciiTheme="minorHAnsi" w:hAnsiTheme="minorHAnsi" w:cstheme="minorHAnsi"/>
          <w:sz w:val="24"/>
        </w:rPr>
        <w:lastRenderedPageBreak/>
        <w:t>parcelas anuais serão devidas no dia 15 (quinze) do mesmo mês da emissão da primeira fatura nos anos subsequentes. Tais pagamentos serão devidos até a liquidação integral das Debêntures, caso estas não sejam quitadas na Data de Vencimento (“</w:t>
      </w:r>
      <w:r w:rsidRPr="001F3EB2">
        <w:rPr>
          <w:rFonts w:asciiTheme="minorHAnsi" w:hAnsiTheme="minorHAnsi" w:cstheme="minorHAnsi"/>
          <w:b/>
          <w:sz w:val="24"/>
        </w:rPr>
        <w:t>Remuneração do Agente Fiduciário</w:t>
      </w:r>
      <w:r w:rsidRPr="001F3EB2">
        <w:rPr>
          <w:rFonts w:asciiTheme="minorHAnsi" w:hAnsiTheme="minorHAnsi" w:cstheme="minorHAnsi"/>
          <w:sz w:val="24"/>
        </w:rPr>
        <w:t xml:space="preserve">”) </w:t>
      </w:r>
    </w:p>
    <w:p w14:paraId="2F6303EB" w14:textId="77777777" w:rsidR="00B86B86" w:rsidRPr="001F3EB2" w:rsidRDefault="00B86B86" w:rsidP="00B86B86">
      <w:pPr>
        <w:pStyle w:val="Level3"/>
        <w:widowControl w:val="0"/>
        <w:numPr>
          <w:ilvl w:val="0"/>
          <w:numId w:val="0"/>
        </w:numPr>
        <w:spacing w:before="140" w:after="0" w:line="320" w:lineRule="exact"/>
        <w:ind w:left="1361"/>
        <w:rPr>
          <w:rFonts w:asciiTheme="minorHAnsi" w:hAnsiTheme="minorHAnsi" w:cstheme="minorHAnsi"/>
          <w:sz w:val="24"/>
        </w:rPr>
      </w:pPr>
      <w:r w:rsidRPr="001F3EB2">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R$ 500,00 (quinhentos reais) por hora-homem de trabalho dedicado a tais fatos bem como à (i) comentários aos documentos da Emissão durante a estruturação da mesma, caso a operação não venha a se efetivar;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execução da Garantia; (iii) participação em reuniões formais ou virtuais com a Emissora e/ou com Debenturistas; e (</w:t>
      </w:r>
      <w:proofErr w:type="spellStart"/>
      <w:r w:rsidRPr="001F3EB2">
        <w:rPr>
          <w:rFonts w:asciiTheme="minorHAnsi" w:hAnsiTheme="minorHAnsi" w:cstheme="minorHAnsi"/>
          <w:sz w:val="24"/>
        </w:rPr>
        <w:t>iv</w:t>
      </w:r>
      <w:proofErr w:type="spellEnd"/>
      <w:r w:rsidRPr="001F3EB2">
        <w:rPr>
          <w:rFonts w:asciiTheme="minorHAnsi" w:hAnsiTheme="minorHAnsi" w:cstheme="minorHAnsi"/>
          <w:sz w:val="24"/>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prazos de pagamento; e (iii) condições relacionadas ao vencimento antecipado. Os eventos relacionados a amortização das Debêntures não são considerados reestruturação das Debêntures.</w:t>
      </w:r>
    </w:p>
    <w:p w14:paraId="049A2C5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Pr="001F3EB2">
        <w:rPr>
          <w:rFonts w:asciiTheme="minorHAnsi" w:hAnsiTheme="minorHAnsi" w:cstheme="minorHAnsi"/>
          <w:bCs/>
          <w:sz w:val="24"/>
        </w:rPr>
        <w:t xml:space="preserve"> 500,00</w:t>
      </w:r>
      <w:r w:rsidRPr="001F3EB2">
        <w:rPr>
          <w:rFonts w:asciiTheme="minorHAnsi" w:hAnsiTheme="minorHAnsi" w:cstheme="minorHAnsi"/>
          <w:sz w:val="24"/>
        </w:rPr>
        <w:t xml:space="preserve"> (quinhentos reais</w:t>
      </w:r>
      <w:r w:rsidRPr="001F3EB2">
        <w:rPr>
          <w:rFonts w:asciiTheme="minorHAnsi" w:hAnsiTheme="minorHAnsi" w:cstheme="minorHAnsi"/>
          <w:bCs/>
          <w:sz w:val="24"/>
        </w:rPr>
        <w:t>)</w:t>
      </w:r>
      <w:r w:rsidRPr="001F3EB2">
        <w:rPr>
          <w:rFonts w:asciiTheme="minorHAnsi" w:hAnsiTheme="minorHAnsi" w:cstheme="minorHAnsi"/>
          <w:sz w:val="24"/>
        </w:rPr>
        <w:t xml:space="preserve"> por hora-homem de trabalho dedicado a tais alterações e/ou serviços.</w:t>
      </w:r>
      <w:r w:rsidRPr="001F3EB2">
        <w:rPr>
          <w:rFonts w:asciiTheme="minorHAnsi" w:hAnsiTheme="minorHAnsi" w:cstheme="minorHAnsi"/>
          <w:b/>
          <w:bCs/>
          <w:sz w:val="24"/>
          <w:highlight w:val="yellow"/>
        </w:rPr>
        <w:t xml:space="preserve"> </w:t>
      </w:r>
    </w:p>
    <w:p w14:paraId="29A38A2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remuneração do Agente Fiduciário será acrescida dos seguintes tributos: (i) ISS (Imposto sobre serviços de qualquer natureza);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xml:space="preserve">)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01F8BD4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Os honorários e demais remunerações devidos ao Agente Fiduciário serão </w:t>
      </w:r>
      <w:r w:rsidRPr="001F3EB2">
        <w:rPr>
          <w:rFonts w:asciiTheme="minorHAnsi" w:hAnsiTheme="minorHAnsi" w:cstheme="minorHAnsi"/>
          <w:sz w:val="24"/>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3E816FC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remuneração não inclui as despesas com viagens, estadias, transporte 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pela Emissora e ressarcidas pelo Debenturistas caso haja prévia aprovação em Assembleia Geral.</w:t>
      </w:r>
    </w:p>
    <w:bookmarkEnd w:id="218"/>
    <w:p w14:paraId="06AB221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1F3EB2">
        <w:rPr>
          <w:rFonts w:asciiTheme="minorHAnsi" w:hAnsiTheme="minorHAnsi" w:cstheme="minorHAnsi"/>
          <w:b/>
          <w:sz w:val="24"/>
        </w:rPr>
        <w:t>(i)</w:t>
      </w:r>
      <w:r w:rsidRPr="001F3EB2">
        <w:rPr>
          <w:rFonts w:asciiTheme="minorHAnsi" w:hAnsiTheme="minorHAnsi" w:cstheme="minorHAnsi"/>
          <w:sz w:val="24"/>
        </w:rPr>
        <w:t xml:space="preserve"> multa moratória convencional, irredutível e de natureza não compensatória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 xml:space="preserve">de 2% (dois por cento) sobre o valor devido e não pago; e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juros de mora de 1% (um por cento) ao mês, calculados </w:t>
      </w:r>
      <w:r w:rsidRPr="001F3EB2">
        <w:rPr>
          <w:rFonts w:asciiTheme="minorHAnsi" w:hAnsiTheme="minorHAnsi" w:cstheme="minorHAnsi"/>
          <w:i/>
          <w:sz w:val="24"/>
        </w:rPr>
        <w:t>pro rata die</w:t>
      </w:r>
      <w:r w:rsidRPr="001F3EB2">
        <w:rPr>
          <w:rFonts w:asciiTheme="minorHAnsi" w:hAnsiTheme="minorHAnsi" w:cstheme="minorHAnsi"/>
          <w:sz w:val="24"/>
        </w:rPr>
        <w:t xml:space="preserve"> desde a data do inadimplemento até a data do efetivo pagamento, incidentes sobre o montante devido e não pago.</w:t>
      </w:r>
    </w:p>
    <w:p w14:paraId="6E474DD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w:t>
      </w:r>
      <w:r w:rsidRPr="001F3EB2">
        <w:rPr>
          <w:rFonts w:asciiTheme="minorHAnsi" w:hAnsiTheme="minorHAnsi" w:cstheme="minorHAnsi"/>
          <w:sz w:val="24"/>
        </w:rPr>
        <w:lastRenderedPageBreak/>
        <w:t>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829650"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Os honorários e demais remunerações, se houver, serão devidos mesmo após o vencimento final dos títulos emitidos, caso o Agente Fiduciário ainda esteja atuando na cobrança de inadimplências não sanadas pela Emissora e/ou pelas garantidoras, conforme o caso.</w:t>
      </w:r>
    </w:p>
    <w:p w14:paraId="6CCD471D"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1A2E0B63"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sz w:val="24"/>
        </w:rPr>
        <w:t xml:space="preserve"> </w:t>
      </w:r>
      <w:bookmarkStart w:id="219" w:name="_Ref435693021"/>
      <w:r w:rsidRPr="001F3EB2">
        <w:rPr>
          <w:rFonts w:asciiTheme="minorHAnsi" w:hAnsiTheme="minorHAnsi" w:cstheme="minorHAnsi"/>
          <w:b/>
          <w:sz w:val="24"/>
        </w:rPr>
        <w:t>Substituição</w:t>
      </w:r>
      <w:bookmarkEnd w:id="219"/>
    </w:p>
    <w:p w14:paraId="7377A583" w14:textId="77777777" w:rsidR="00B86B86" w:rsidRPr="001F3EB2" w:rsidRDefault="00B86B86" w:rsidP="00B86B86">
      <w:pPr>
        <w:pStyle w:val="Level3"/>
        <w:widowControl w:val="0"/>
        <w:numPr>
          <w:ilvl w:val="2"/>
          <w:numId w:val="32"/>
        </w:numPr>
        <w:tabs>
          <w:tab w:val="left" w:pos="720"/>
          <w:tab w:val="left" w:pos="2366"/>
        </w:tabs>
        <w:spacing w:before="140" w:after="0" w:line="320" w:lineRule="exact"/>
        <w:outlineLvl w:val="2"/>
        <w:rPr>
          <w:rFonts w:asciiTheme="minorHAnsi" w:hAnsiTheme="minorHAnsi" w:cstheme="minorHAnsi"/>
          <w:sz w:val="24"/>
        </w:rPr>
      </w:pPr>
      <w:bookmarkStart w:id="220" w:name="_Ref508790318"/>
      <w:r w:rsidRPr="001F3EB2">
        <w:rPr>
          <w:rFonts w:asciiTheme="minorHAnsi" w:hAnsiTheme="minorHAnsi" w:cstheme="minorHAns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0"/>
    </w:p>
    <w:p w14:paraId="5015768B" w14:textId="77777777" w:rsidR="00B86B86" w:rsidRPr="001F3EB2" w:rsidRDefault="00B86B86" w:rsidP="00B86B86">
      <w:pPr>
        <w:pStyle w:val="Level3"/>
        <w:widowControl w:val="0"/>
        <w:numPr>
          <w:ilvl w:val="2"/>
          <w:numId w:val="32"/>
        </w:numPr>
        <w:tabs>
          <w:tab w:val="left" w:pos="720"/>
          <w:tab w:val="left" w:pos="2366"/>
        </w:tabs>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Na hipótese de a convocação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_Ref508790318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10.4.1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6271985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Na hipótese de não poder o Agente Fiduciário continuar a exercer as suas </w:t>
      </w:r>
      <w:r w:rsidRPr="001F3EB2">
        <w:rPr>
          <w:rFonts w:asciiTheme="minorHAnsi" w:hAnsiTheme="minorHAnsi" w:cstheme="minorHAnsi"/>
          <w:sz w:val="24"/>
        </w:rPr>
        <w:lastRenderedPageBreak/>
        <w:t>funções por circunstâncias supervenientes ao previsto nesta Escritura de Emissão, deverá este comunicar imediatamente o fato à Emissora e aos Debenturistas, mediante convocação da Assembleia Geral, solicitando sua substituição.</w:t>
      </w:r>
    </w:p>
    <w:p w14:paraId="3AED7C3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43C368E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substituição, em caráter permanente, do Agente Fiduciário fica sujeita à comunicação prévia à CVM e à sua manifestação acerca do atendimento aos requisitos previstos no artigo 7º da Resolução CVM 17, e eventuais normas posteriores.</w:t>
      </w:r>
    </w:p>
    <w:p w14:paraId="3A9C49B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1F3EB2">
        <w:rPr>
          <w:rFonts w:asciiTheme="minorHAnsi" w:hAnsiTheme="minorHAnsi" w:cstheme="minorHAnsi"/>
          <w:i/>
          <w:sz w:val="24"/>
        </w:rPr>
        <w:t xml:space="preserve">pro rata </w:t>
      </w:r>
      <w:proofErr w:type="spellStart"/>
      <w:r w:rsidRPr="001F3EB2">
        <w:rPr>
          <w:rFonts w:asciiTheme="minorHAnsi" w:hAnsiTheme="minorHAnsi" w:cstheme="minorHAnsi"/>
          <w:i/>
          <w:sz w:val="24"/>
        </w:rPr>
        <w:t>temporis</w:t>
      </w:r>
      <w:proofErr w:type="spellEnd"/>
      <w:r w:rsidRPr="001F3EB2">
        <w:rPr>
          <w:rFonts w:asciiTheme="minorHAnsi" w:hAnsiTheme="minorHAnsi" w:cstheme="minorHAns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18C515F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 substituição do Agente Fiduciário deverá ser objeto de aditamento à presente Escritura de Emissão, o qual deverá observar as formalidades previstas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2.3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5BE7D9A7"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6895B55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Aplicam-se às hipóteses de substituição do Agente Fiduciário as normas e preceitos da CVM.</w:t>
      </w:r>
    </w:p>
    <w:p w14:paraId="525B4E2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Deveres</w:t>
      </w:r>
    </w:p>
    <w:p w14:paraId="13D2362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lastRenderedPageBreak/>
        <w:t xml:space="preserve">Além de outros previstos em lei, em ato normativo da CVM, em especial a </w:t>
      </w:r>
      <w:r w:rsidRPr="001F3EB2">
        <w:rPr>
          <w:rFonts w:asciiTheme="minorHAnsi" w:hAnsiTheme="minorHAnsi" w:cstheme="minorHAnsi"/>
          <w:w w:val="0"/>
          <w:sz w:val="24"/>
        </w:rPr>
        <w:t xml:space="preserve">Resolução </w:t>
      </w:r>
      <w:r w:rsidRPr="001F3EB2">
        <w:rPr>
          <w:rFonts w:asciiTheme="minorHAnsi" w:hAnsiTheme="minorHAnsi" w:cstheme="minorHAnsi"/>
          <w:sz w:val="24"/>
        </w:rPr>
        <w:t>CVM 17, ou na presente Escritura de Emissão, constituem deveres e atribuições do Agente Fiduciário:</w:t>
      </w:r>
    </w:p>
    <w:p w14:paraId="0274B6BD"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exercer suas atividades com boa fé, transparência e lealdade para com os titulares dos valores mobiliários;</w:t>
      </w:r>
    </w:p>
    <w:p w14:paraId="52931D1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representar os interesses dos Debenturistas, nos termos desta Escritura de Emissão e do Contrato de Garantia;</w:t>
      </w:r>
    </w:p>
    <w:p w14:paraId="70CFF08B"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celebrar eventuais aditamentos ao Contrato de Garantia, nos termos e nas hipóteses previstas no Contrato de Garantia;</w:t>
      </w:r>
    </w:p>
    <w:p w14:paraId="744BF8A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tomar todas as providências necessárias para que os Debenturistas, representados pelo Agente Fiduciário, realizem seus créditos, observado o disposto nesta Escritura de Emissão e no Contrato de Garantia.</w:t>
      </w:r>
    </w:p>
    <w:p w14:paraId="218E4DA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proteger os direitos e interesses dos Debenturistas, empregando no exercício da função o cuidado e a diligência que toda pessoa ativa e proba costuma empregar na administração de seus próprios bens;</w:t>
      </w:r>
    </w:p>
    <w:p w14:paraId="6B468BD6"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responsabilizar-se integralmente pelos serviços contratados, nos termos da legislação vigente;</w:t>
      </w:r>
    </w:p>
    <w:p w14:paraId="0C6F6E1B"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renunciar à função na hipótese de superveniência de conflitos de interesse ou de qualquer outra modalidade de inaptidão;</w:t>
      </w:r>
    </w:p>
    <w:p w14:paraId="29DFC1E0"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conservar em boa guarda toda a documentação relativa ao exercício de suas funções;</w:t>
      </w:r>
    </w:p>
    <w:p w14:paraId="081D6D7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verificar, no momento de aceitar a função, a veracidade das informações relativas às Garantias e a consistência das demais informações contidas </w:t>
      </w:r>
      <w:proofErr w:type="spellStart"/>
      <w:r w:rsidRPr="001F3EB2">
        <w:rPr>
          <w:rFonts w:asciiTheme="minorHAnsi" w:hAnsiTheme="minorHAnsi" w:cstheme="minorHAnsi"/>
          <w:sz w:val="24"/>
        </w:rPr>
        <w:t>nesta</w:t>
      </w:r>
      <w:proofErr w:type="spellEnd"/>
      <w:r w:rsidRPr="001F3EB2">
        <w:rPr>
          <w:rFonts w:asciiTheme="minorHAnsi" w:hAnsiTheme="minorHAnsi" w:cstheme="minorHAnsi"/>
          <w:sz w:val="24"/>
        </w:rPr>
        <w:t xml:space="preserve"> Escritura de Emissão e no Contrato de Garantia, diligenciando no sentido de que sejam sanadas as omissões, falhas ou defeitos de que tenha conhecimento;</w:t>
      </w:r>
    </w:p>
    <w:p w14:paraId="6BFD45D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diligenciar junto à Emissora, para que esta Escritura de Emissão, o Contrato de Garantia, bem como seus respectivos aditamentos, sejam registrados nos órgãos competentes, adotando, no caso de </w:t>
      </w:r>
      <w:r w:rsidRPr="001F3EB2">
        <w:rPr>
          <w:rFonts w:asciiTheme="minorHAnsi" w:hAnsiTheme="minorHAnsi" w:cstheme="minorHAnsi"/>
          <w:sz w:val="24"/>
        </w:rPr>
        <w:lastRenderedPageBreak/>
        <w:t>omissão da Emissora, as medidas previstas em lei, nesta Escritura de Emissão e no Contrato de Garantia;</w:t>
      </w:r>
    </w:p>
    <w:p w14:paraId="6E6C7017"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acompanhar a observância da periodicidade na prestação das informações obrigatórias pela Emissora, alertando os Debenturistas no relatório anual previsto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w:t>
      </w:r>
      <w:proofErr w:type="spellStart"/>
      <w:r w:rsidRPr="001F3EB2">
        <w:rPr>
          <w:rFonts w:asciiTheme="minorHAnsi" w:hAnsiTheme="minorHAnsi" w:cstheme="minorHAnsi"/>
          <w:sz w:val="24"/>
        </w:rPr>
        <w:t>xix</w:t>
      </w:r>
      <w:proofErr w:type="spellEnd"/>
      <w:r w:rsidRPr="001F3EB2">
        <w:rPr>
          <w:rFonts w:asciiTheme="minorHAnsi" w:hAnsiTheme="minorHAnsi" w:cstheme="minorHAnsi"/>
          <w:sz w:val="24"/>
        </w:rPr>
        <w:t>)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acerca de eventuais inconsistências ou omissões de que tenha conhecimento; </w:t>
      </w:r>
    </w:p>
    <w:p w14:paraId="51150449"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examinar proposta de substituição da Garantia, conforme o caso, manifestando sua opinião a respeito do assunto de forma justificada;</w:t>
      </w:r>
    </w:p>
    <w:p w14:paraId="2E524DF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opinar sobre a suficiência das informações constantes das propostas de modificações nas condições das Debêntures, se for o caso;</w:t>
      </w:r>
    </w:p>
    <w:p w14:paraId="2685063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verificar a regularidade da constituição da Garantia, bem como o valor da Garantia, conforme aplicável, observando a manutenção de sua suficiência e exequibilidade nos termos das disposições estabelecidas nesta Escritura de Emissão e no Contrato de Garantia, conforme aplicável;</w:t>
      </w:r>
    </w:p>
    <w:p w14:paraId="584B785D"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62557D92"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 xml:space="preserve">solicitar, quando considerar necessário, auditoria extraordinária na Emissora, cujo custo deverá ser arcado pela Emissora nos termos previstos nesta Escritura de Emissão; </w:t>
      </w:r>
    </w:p>
    <w:p w14:paraId="04BF3890"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convocar, quando necessário, a Assembleia Geral mediante anúncio publicado, pelo menos 3 (três) vezes, nos jornais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respeitadas outras regras relacionadas à publicação constantes da Lei das Sociedades por Ações e desta Escritura de Emissão, às expensas da Emissora; </w:t>
      </w:r>
    </w:p>
    <w:p w14:paraId="36E99CB8"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lastRenderedPageBreak/>
        <w:t>comparecer à Assembleia Geral a fim de prestar as informações que lhe forem solicitadas;</w:t>
      </w:r>
    </w:p>
    <w:p w14:paraId="3B2DFF5C"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21" w:name="_Ref435693563"/>
      <w:r w:rsidRPr="001F3EB2">
        <w:rPr>
          <w:rFonts w:asciiTheme="minorHAnsi" w:hAnsiTheme="minorHAnsi" w:cstheme="minorHAnsi"/>
          <w:sz w:val="24"/>
        </w:rPr>
        <w:t>elaborar relatório anual destinado aos Debenturistas, nos termos do artigo 68, parágrafo 1º, alínea (b), da Lei das Sociedades por Ações e do artigo 15 da Resolução CVM 17, o qual deverá conter, ao menos, as seguintes informações:</w:t>
      </w:r>
      <w:bookmarkEnd w:id="221"/>
    </w:p>
    <w:p w14:paraId="6EAA2EF5"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cumprimento pela Emissora das suas obrigações de prestação de informações periódicas, indicando as inconsistências ou omissões de que tenha conhecimento;</w:t>
      </w:r>
    </w:p>
    <w:p w14:paraId="11D8523C"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alterações estatutárias ocorridas no período com efeitos relevantes para os Debenturistas;</w:t>
      </w:r>
    </w:p>
    <w:p w14:paraId="32D78A8F"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11EB63B9"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quantidade de Debêntures emitidas, em circulação e saldo cancelado do período;</w:t>
      </w:r>
    </w:p>
    <w:p w14:paraId="0E5D6689"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resgate, amortização, conversão, repactuação e pagamento da Remuneração das Debêntures realizados no período;</w:t>
      </w:r>
    </w:p>
    <w:p w14:paraId="30333D55"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constituição e aplicações em fundo de amortização ou outros tipos de fundos, quando houver;</w:t>
      </w:r>
    </w:p>
    <w:p w14:paraId="38C4BC1F"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acompanhamento da destinação dos recursos captados por meio desta Emissão, de acordo com os dados obtidos perante os administradores da Emissora;</w:t>
      </w:r>
    </w:p>
    <w:p w14:paraId="6E71CDB9"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relação dos bens e valores eventualmente entregues a sua administração, quando houver;</w:t>
      </w:r>
    </w:p>
    <w:p w14:paraId="1EEE1198"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cumprimento de outras obrigações assumidas pela Emissora nesta Escritura de Emissão;</w:t>
      </w:r>
    </w:p>
    <w:p w14:paraId="2E25B08A"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manutenção da suficiência e exequibilidade da Garantia;</w:t>
      </w:r>
    </w:p>
    <w:p w14:paraId="76F25A13"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bookmarkStart w:id="222" w:name="_Ref435693844"/>
      <w:r w:rsidRPr="001F3EB2">
        <w:rPr>
          <w:rFonts w:asciiTheme="minorHAnsi" w:hAnsiTheme="minorHAnsi" w:cstheme="minorHAnsi"/>
          <w:sz w:val="24"/>
        </w:rPr>
        <w:lastRenderedPageBreak/>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Artigo 15 da Resolução CVM 17; e</w:t>
      </w:r>
      <w:bookmarkEnd w:id="222"/>
    </w:p>
    <w:p w14:paraId="4A7670BB" w14:textId="77777777" w:rsidR="00B86B86" w:rsidRPr="001F3EB2" w:rsidRDefault="00B86B86" w:rsidP="00B86B86">
      <w:pPr>
        <w:pStyle w:val="Level5"/>
        <w:widowControl w:val="0"/>
        <w:numPr>
          <w:ilvl w:val="4"/>
          <w:numId w:val="32"/>
        </w:numPr>
        <w:spacing w:before="140" w:after="0" w:line="320" w:lineRule="exact"/>
        <w:rPr>
          <w:rFonts w:asciiTheme="minorHAnsi" w:hAnsiTheme="minorHAnsi" w:cstheme="minorHAnsi"/>
          <w:sz w:val="24"/>
        </w:rPr>
      </w:pPr>
      <w:r w:rsidRPr="001F3EB2">
        <w:rPr>
          <w:rFonts w:asciiTheme="minorHAnsi" w:hAnsiTheme="minorHAnsi" w:cstheme="minorHAnsi"/>
          <w:sz w:val="24"/>
        </w:rPr>
        <w:t>declaração sobre a não existência de situação de conflito de interesses que impeça o Agente Fiduciário a continuar no exercício de suas funções.</w:t>
      </w:r>
    </w:p>
    <w:p w14:paraId="3CCF8A1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23" w:name="_Ref435693635"/>
      <w:r w:rsidRPr="001F3EB2">
        <w:rPr>
          <w:rFonts w:asciiTheme="minorHAnsi" w:hAnsiTheme="minorHAnsi" w:cstheme="minorHAnsi"/>
          <w:sz w:val="24"/>
        </w:rPr>
        <w:t>divulgar em sua página na rede mundial de computadores (</w:t>
      </w:r>
      <w:r w:rsidRPr="001F3EB2">
        <w:rPr>
          <w:rStyle w:val="Hyperlink"/>
          <w:rFonts w:asciiTheme="minorHAnsi" w:hAnsiTheme="minorHAnsi" w:cstheme="minorHAnsi"/>
          <w:w w:val="0"/>
          <w:sz w:val="24"/>
        </w:rPr>
        <w:t>www.simplificpavarini.com.br</w:t>
      </w:r>
      <w:r w:rsidRPr="001F3EB2">
        <w:rPr>
          <w:rFonts w:asciiTheme="minorHAnsi" w:hAnsiTheme="minorHAnsi" w:cstheme="minorHAnsi"/>
          <w:sz w:val="24"/>
        </w:rPr>
        <w:t xml:space="preserve">) o relatório de que trata 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w:t>
      </w:r>
      <w:proofErr w:type="spellStart"/>
      <w:r w:rsidRPr="001F3EB2">
        <w:rPr>
          <w:rFonts w:asciiTheme="minorHAnsi" w:hAnsiTheme="minorHAnsi" w:cstheme="minorHAnsi"/>
          <w:sz w:val="24"/>
        </w:rPr>
        <w:t>xix</w:t>
      </w:r>
      <w:proofErr w:type="spellEnd"/>
      <w:r w:rsidRPr="001F3EB2">
        <w:rPr>
          <w:rFonts w:asciiTheme="minorHAnsi" w:hAnsiTheme="minorHAnsi" w:cstheme="minorHAnsi"/>
          <w:sz w:val="24"/>
        </w:rPr>
        <w:t>)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aos Debenturistas no prazo máximo de 4 (quatro) meses a contar do encerramento do exercício social da Emissora, bem como enviar à Emissora, para divulgação na forma prevista em regulamentação específica;</w:t>
      </w:r>
      <w:bookmarkEnd w:id="223"/>
    </w:p>
    <w:p w14:paraId="00F0FA6F"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bookmarkStart w:id="224" w:name="_DV_M350"/>
      <w:bookmarkEnd w:id="224"/>
      <w:r w:rsidRPr="001F3EB2">
        <w:rPr>
          <w:rFonts w:asciiTheme="minorHAnsi" w:hAnsiTheme="minorHAnsi" w:cstheme="minorHAnsi"/>
          <w:sz w:val="24"/>
        </w:rPr>
        <w:t xml:space="preserve">manter atualizada a relação dos Debenturistas e seus endereços, mediante, inclusive, gestões perante a Emissora, 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o Banco Liquidante e a B3, sendo que, para fins de atendimento ao disposto neste item, a Emissora e os Debenturistas, mediante subscrição, integralização ou aquisição das Debêntures, expressamente autorizam, desde já, o </w:t>
      </w:r>
      <w:proofErr w:type="spellStart"/>
      <w:r w:rsidRPr="001F3EB2">
        <w:rPr>
          <w:rFonts w:asciiTheme="minorHAnsi" w:hAnsiTheme="minorHAnsi" w:cstheme="minorHAnsi"/>
          <w:sz w:val="24"/>
        </w:rPr>
        <w:t>Escriturador</w:t>
      </w:r>
      <w:proofErr w:type="spellEnd"/>
      <w:r w:rsidRPr="001F3EB2">
        <w:rPr>
          <w:rFonts w:asciiTheme="minorHAnsi" w:hAnsiTheme="minorHAnsi" w:cstheme="minorHAnsi"/>
          <w:sz w:val="24"/>
        </w:rPr>
        <w:t xml:space="preserve">, o Banco Liquidante e a B3 a atenderem quaisquer solicitações feitas pelo Agente Fiduciário, inclusive a divulgação, a qualquer momento, da posição de Debêntures e seus respectivos Debenturistas; </w:t>
      </w:r>
    </w:p>
    <w:p w14:paraId="37C42DA5"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coordenar o sorteio das Debêntures a serem resgatadas caso venha a ser possível, no futuro, o resgate parcial, nos termos desta Escritura de Emissão;</w:t>
      </w:r>
    </w:p>
    <w:p w14:paraId="7C17EB0E"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fiscalizar o cumprimento das Cláusulas constantes desta Escritura de Emissão, especialmente daquelas que impõem obrigações de fazer e de não fazer;</w:t>
      </w:r>
    </w:p>
    <w:p w14:paraId="3CA174C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b/>
          <w:sz w:val="24"/>
        </w:rPr>
      </w:pPr>
      <w:r w:rsidRPr="001F3EB2">
        <w:rPr>
          <w:rFonts w:asciiTheme="minorHAnsi" w:hAnsiTheme="minorHAnsi" w:cstheme="minorHAnsi"/>
          <w:sz w:val="24"/>
        </w:rPr>
        <w:t xml:space="preserve">comunicar os Debenturistas a respeito de qualquer inadimplemento, pela Emissora, de obrigações financeiras </w:t>
      </w:r>
      <w:r w:rsidRPr="001F3EB2">
        <w:rPr>
          <w:rFonts w:asciiTheme="minorHAnsi" w:hAnsiTheme="minorHAnsi" w:cstheme="minorHAnsi"/>
          <w:sz w:val="24"/>
        </w:rPr>
        <w:lastRenderedPageBreak/>
        <w:t xml:space="preserve">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90966A3"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sz w:val="24"/>
        </w:rPr>
        <w:t>disponibilizar em sua página na rede mundial de computadores lista atualizada das emissões em que exerce a função de agente fiduciário;</w:t>
      </w:r>
    </w:p>
    <w:p w14:paraId="18B3301E"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w w:val="0"/>
          <w:sz w:val="24"/>
        </w:rPr>
        <w:t>acompanhar a destinação dos recursos captados por meio da Emissão, de acordo com os dados obtidos junto aos administradores da Emissora;</w:t>
      </w:r>
    </w:p>
    <w:p w14:paraId="2D49AB8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sz w:val="24"/>
        </w:rPr>
      </w:pPr>
      <w:r w:rsidRPr="001F3EB2">
        <w:rPr>
          <w:rFonts w:asciiTheme="minorHAnsi" w:hAnsiTheme="minorHAnsi" w:cstheme="minorHAnsi"/>
          <w:w w:val="0"/>
          <w:sz w:val="24"/>
        </w:rPr>
        <w:t>acompanhar</w:t>
      </w:r>
      <w:r w:rsidRPr="001F3EB2">
        <w:rPr>
          <w:rFonts w:asciiTheme="minorHAnsi" w:hAnsiTheme="minorHAnsi" w:cstheme="minorHAnsi"/>
          <w:sz w:val="24"/>
        </w:rPr>
        <w:t>, em cada data de pagamento, através de confirmação junto à Emissora, o integral e pontual pagamento dos valores devidos, conforme estipulado nesta Escritura de Emissão; e</w:t>
      </w:r>
    </w:p>
    <w:p w14:paraId="7E45BEC4" w14:textId="77777777" w:rsidR="00B86B86" w:rsidRPr="001F3EB2" w:rsidRDefault="00B86B86" w:rsidP="00B86B86">
      <w:pPr>
        <w:pStyle w:val="Level4"/>
        <w:widowControl w:val="0"/>
        <w:numPr>
          <w:ilvl w:val="3"/>
          <w:numId w:val="32"/>
        </w:numPr>
        <w:spacing w:before="140" w:after="0" w:line="320" w:lineRule="exact"/>
        <w:outlineLvl w:val="3"/>
        <w:rPr>
          <w:rFonts w:asciiTheme="minorHAnsi" w:hAnsiTheme="minorHAnsi" w:cstheme="minorHAnsi"/>
          <w:w w:val="0"/>
          <w:sz w:val="24"/>
        </w:rPr>
      </w:pPr>
      <w:r w:rsidRPr="001F3EB2">
        <w:rPr>
          <w:rFonts w:asciiTheme="minorHAnsi" w:hAnsiTheme="minorHAnsi" w:cstheme="minorHAnsi"/>
          <w:w w:val="0"/>
          <w:sz w:val="24"/>
        </w:rPr>
        <w:t>disponibilizar o preço unitário (assim entendido como o Valor Nominal Unitário ou saldo do Valor Nominal Unitário, conforme o caso, acrescido da Remuneração), aos investidores e aos participantes do mercado, por meio de sua central de atendimento e/ou de seu website (www.simplificpavarini.com.br).</w:t>
      </w:r>
    </w:p>
    <w:p w14:paraId="54B460E9"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26F6A04A"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w w:val="0"/>
          <w:sz w:val="24"/>
        </w:rPr>
      </w:pPr>
      <w:r w:rsidRPr="001F3EB2">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w:t>
      </w:r>
      <w:r w:rsidRPr="001F3EB2">
        <w:rPr>
          <w:rFonts w:asciiTheme="minorHAnsi" w:hAnsiTheme="minorHAnsi" w:cstheme="minorHAnsi"/>
          <w:sz w:val="24"/>
        </w:rPr>
        <w:lastRenderedPageBreak/>
        <w:t xml:space="preserve">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5E7001F6"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25" w:name="_Ref509481260"/>
      <w:bookmarkStart w:id="226" w:name="_Ref435692555"/>
      <w:r w:rsidRPr="001F3EB2">
        <w:rPr>
          <w:rFonts w:asciiTheme="minorHAnsi" w:hAnsiTheme="minorHAnsi" w:cstheme="minorHAnsi"/>
          <w:b/>
          <w:sz w:val="24"/>
        </w:rPr>
        <w:t>Atribuições Específicas</w:t>
      </w:r>
      <w:bookmarkEnd w:id="225"/>
    </w:p>
    <w:p w14:paraId="0A08145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bookmarkStart w:id="227" w:name="_Ref435694101"/>
      <w:r w:rsidRPr="001F3EB2">
        <w:rPr>
          <w:rFonts w:asciiTheme="minorHAnsi" w:hAnsiTheme="minorHAnsi" w:cstheme="minorHAnsi"/>
          <w:sz w:val="24"/>
        </w:rPr>
        <w:t>No caso de inadimplemento de quaisquer condições da Emissão, o Agente Fiduciário deve usar de toda e qualquer medida prevista em lei ou nesta Escritura de Emissão para proteger direitos ou defender os interesses dos Debenturistas, na forma do artigo 12 da Resolução CVM 17 e observado o disposto na Lei das Sociedades por Ações.</w:t>
      </w:r>
    </w:p>
    <w:p w14:paraId="7301C6A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28" w:name="_Ref497982741"/>
      <w:bookmarkEnd w:id="227"/>
      <w:r w:rsidRPr="001F3EB2">
        <w:rPr>
          <w:rFonts w:asciiTheme="minorHAnsi" w:hAnsiTheme="minorHAnsi" w:cstheme="minorHAnsi"/>
          <w:b/>
          <w:sz w:val="24"/>
        </w:rPr>
        <w:t>Despesas</w:t>
      </w:r>
      <w:bookmarkEnd w:id="226"/>
      <w:bookmarkEnd w:id="228"/>
    </w:p>
    <w:p w14:paraId="262F5F4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b/>
          <w:sz w:val="24"/>
        </w:rPr>
      </w:pPr>
      <w:bookmarkStart w:id="229" w:name="_Ref435694205"/>
      <w:r w:rsidRPr="001F3EB2">
        <w:rPr>
          <w:rFonts w:asciiTheme="minorHAnsi" w:hAnsiTheme="minorHAnsi" w:cstheme="minorHAnsi"/>
          <w:sz w:val="24"/>
        </w:rPr>
        <w:t xml:space="preserve">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em decorrência das suas atribuições previstas nesta Escritura de Emissão deverão ser previamente comprovadas pelo Agente Fiduciário, e aprovadas e adiantadas pelos Debenturistas, e posteriormente, ressarcidas pela Emissora. Tais despesas incluem os gastos com honorários advocatícios, inclusive de terceiros, depósitos, custas e taxas judiciárias de ações propostas pelo Agente Fiduciário, desde que relacionadas à solução da inadimplência, enquanto representante dos Debenturistas em decorrência das suas atribuições previstas nesta Escritura de Emissão. As eventuais despesas, depósitos e custas judiciais decorrentes da sucumbência em ações judiciais serão igualmente previamente comprovadas pelo Agente Fiduciário, e aprovadas e suportadas pelos Debenturistas, bem como a remuneração e </w:t>
      </w:r>
      <w:r w:rsidRPr="001F3EB2">
        <w:rPr>
          <w:rFonts w:asciiTheme="minorHAnsi" w:hAnsiTheme="minorHAnsi" w:cstheme="minorHAnsi"/>
          <w:sz w:val="24"/>
        </w:rPr>
        <w:lastRenderedPageBreak/>
        <w:t>as despesas reembolsáveis do Agente Fiduciário, na hipótese de a Emissora permanecer em inadimplência com relação ao pagamento destas por um período superior a 10 (dez) dias corridos.</w:t>
      </w:r>
    </w:p>
    <w:p w14:paraId="0266A91F"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230" w:name="_Ref479186175"/>
      <w:bookmarkEnd w:id="229"/>
      <w:r w:rsidRPr="001F3EB2">
        <w:rPr>
          <w:rFonts w:asciiTheme="minorHAnsi" w:hAnsiTheme="minorHAnsi" w:cstheme="minorHAnsi"/>
          <w:sz w:val="24"/>
          <w:szCs w:val="24"/>
        </w:rPr>
        <w:t>CLÁUSULA ONZE - ASSEMBLEIA GERAL DE DEBENTURISTAS</w:t>
      </w:r>
      <w:bookmarkEnd w:id="201"/>
      <w:bookmarkEnd w:id="230"/>
    </w:p>
    <w:p w14:paraId="3772AF94"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31" w:name="_Ref480905626"/>
      <w:bookmarkStart w:id="232" w:name="_Ref435698643"/>
      <w:r w:rsidRPr="001F3EB2">
        <w:rPr>
          <w:rFonts w:asciiTheme="minorHAnsi" w:hAnsiTheme="minorHAnsi" w:cstheme="minorHAnsi"/>
          <w:b/>
          <w:sz w:val="24"/>
        </w:rPr>
        <w:t xml:space="preserve">Assembleia Geral </w:t>
      </w:r>
    </w:p>
    <w:p w14:paraId="45C685C7"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Os Debenturistas poderão, a qualquer tempo, reunir-se em assembleia, a fim de deliberarem sobre matéria de interesse da comunhão dos Debenturistas (“</w:t>
      </w:r>
      <w:r w:rsidRPr="001F3EB2">
        <w:rPr>
          <w:rFonts w:asciiTheme="minorHAnsi" w:hAnsiTheme="minorHAnsi" w:cstheme="minorHAnsi"/>
          <w:b/>
          <w:sz w:val="24"/>
        </w:rPr>
        <w:t>Assembleia Geral</w:t>
      </w:r>
      <w:r w:rsidRPr="001F3EB2">
        <w:rPr>
          <w:rFonts w:asciiTheme="minorHAnsi" w:hAnsiTheme="minorHAnsi" w:cstheme="minorHAnsi"/>
          <w:sz w:val="24"/>
        </w:rPr>
        <w:t>”)</w:t>
      </w:r>
      <w:r>
        <w:rPr>
          <w:rFonts w:asciiTheme="minorHAnsi" w:hAnsiTheme="minorHAnsi" w:cstheme="minorHAnsi"/>
          <w:sz w:val="24"/>
        </w:rPr>
        <w:t>.</w:t>
      </w:r>
      <w:r w:rsidRPr="001F3EB2">
        <w:rPr>
          <w:rFonts w:asciiTheme="minorHAnsi" w:hAnsiTheme="minorHAnsi" w:cstheme="minorHAnsi"/>
          <w:sz w:val="24"/>
        </w:rPr>
        <w:t xml:space="preserve"> </w:t>
      </w:r>
      <w:bookmarkEnd w:id="231"/>
    </w:p>
    <w:p w14:paraId="6C06F8E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As Assembleias Gerais poderão ser convocadas pelo Agente Fiduciário, pela Emissora, por Debenturistas, que representem, no mínimo, 10% (dez por cento) das Debêntures em Circulação ou das Debêntures em Circulação da respectiva série, conforme o caso, ou pela CVM.</w:t>
      </w:r>
    </w:p>
    <w:p w14:paraId="6288DA44"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Ademais, o Agente Fiduciário se compromete a convocar a Assembleia Geral no caso da ocorrência de quaisquer um dos Eventos de Vencimento Antecipado previstos nesta Escritura de Emissão, bem como na hipótese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_Ref479166224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5.14.7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372A3CD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33" w:name="_Ref501570468"/>
      <w:r w:rsidRPr="001F3EB2">
        <w:rPr>
          <w:rFonts w:asciiTheme="minorHAnsi" w:hAnsiTheme="minorHAnsi" w:cstheme="minorHAnsi"/>
          <w:b/>
          <w:sz w:val="24"/>
        </w:rPr>
        <w:t>Forma de Convocação</w:t>
      </w:r>
    </w:p>
    <w:p w14:paraId="6A6CF1A6"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A Assembleia Geral de Debenturistas 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233"/>
      <w:r w:rsidRPr="001F3EB2">
        <w:rPr>
          <w:rFonts w:asciiTheme="minorHAnsi" w:hAnsiTheme="minorHAnsi" w:cstheme="minorHAnsi"/>
          <w:sz w:val="24"/>
        </w:rPr>
        <w:t xml:space="preserve"> </w:t>
      </w:r>
    </w:p>
    <w:p w14:paraId="707F5C9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Regularidade da Assembleia Geral</w:t>
      </w:r>
    </w:p>
    <w:p w14:paraId="610F4320"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218F06A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Presidência da Assembleia Geral</w:t>
      </w:r>
    </w:p>
    <w:p w14:paraId="06FF2151"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lastRenderedPageBreak/>
        <w:t>A presidência da Assembleia Geral caberá, de acordo com quem a tenha convocado, ao Debenturista eleito pelos demais Debenturistas presentes, conforme o caso, ou seu representante, no caso de haver somente pessoas jurídicas.</w:t>
      </w:r>
    </w:p>
    <w:p w14:paraId="04ADE27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Participação de Terceiros na Assembleia Geral</w:t>
      </w:r>
    </w:p>
    <w:p w14:paraId="1DD4BD81"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0576B70A"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Direito de Voto</w:t>
      </w:r>
    </w:p>
    <w:p w14:paraId="36589E73"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Cada Debênture em Circulação corresponderá a um voto, sendo admitida a constituição de mandatários, observadas as disposições dos parágrafos 1º e 2º do artigo 126 da Lei das Sociedades por Ações.</w:t>
      </w:r>
    </w:p>
    <w:p w14:paraId="00C374E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34" w:name="_Ref508635592"/>
      <w:r w:rsidRPr="001F3EB2">
        <w:rPr>
          <w:rFonts w:asciiTheme="minorHAnsi" w:hAnsiTheme="minorHAnsi" w:cstheme="minorHAnsi"/>
          <w:b/>
          <w:sz w:val="24"/>
        </w:rPr>
        <w:t>Deliberações da Assembleia Geral</w:t>
      </w:r>
    </w:p>
    <w:p w14:paraId="656779B5"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b/>
          <w:bCs/>
          <w:sz w:val="24"/>
        </w:rPr>
      </w:pPr>
      <w:bookmarkStart w:id="235" w:name="_Ref2814268"/>
      <w:r w:rsidRPr="001F3EB2">
        <w:rPr>
          <w:rFonts w:asciiTheme="minorHAnsi" w:hAnsiTheme="minorHAnsi" w:cstheme="minorHAnsi"/>
          <w:sz w:val="24"/>
        </w:rPr>
        <w:t>Exceto se diversamente previsto nesta Escritura de Emissão, as deliberações de Debenturistas reunidos em Assembleia Geral e das assembleias gerais de Debenturistas da respectiva série, conforme o caso,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34"/>
      <w:bookmarkEnd w:id="235"/>
      <w:r w:rsidRPr="001F3EB2">
        <w:rPr>
          <w:rFonts w:asciiTheme="minorHAnsi" w:hAnsiTheme="minorHAnsi" w:cstheme="minorHAnsi"/>
          <w:sz w:val="24"/>
        </w:rPr>
        <w:t xml:space="preserve"> </w:t>
      </w:r>
    </w:p>
    <w:p w14:paraId="4DB507C5"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deliberações relativas às alterações: </w:t>
      </w:r>
      <w:r w:rsidRPr="001F3EB2">
        <w:rPr>
          <w:rFonts w:asciiTheme="minorHAnsi" w:hAnsiTheme="minorHAnsi" w:cstheme="minorHAnsi"/>
          <w:b/>
          <w:sz w:val="24"/>
        </w:rPr>
        <w:t>(i)</w:t>
      </w:r>
      <w:r w:rsidRPr="001F3EB2">
        <w:rPr>
          <w:rFonts w:asciiTheme="minorHAnsi" w:hAnsiTheme="minorHAnsi" w:cstheme="minorHAnsi"/>
          <w:sz w:val="24"/>
        </w:rPr>
        <w:t xml:space="preserve"> das datas de pagamento das Debêntures e da Remuneração;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 Data de Vencimento; </w:t>
      </w:r>
      <w:r w:rsidRPr="001F3EB2">
        <w:rPr>
          <w:rFonts w:asciiTheme="minorHAnsi" w:hAnsiTheme="minorHAnsi" w:cstheme="minorHAnsi"/>
          <w:b/>
          <w:sz w:val="24"/>
        </w:rPr>
        <w:t>(iii)</w:t>
      </w:r>
      <w:r w:rsidRPr="001F3EB2">
        <w:rPr>
          <w:rFonts w:asciiTheme="minorHAnsi" w:hAnsiTheme="minorHAnsi" w:cstheme="minorHAnsi"/>
          <w:sz w:val="24"/>
        </w:rPr>
        <w:t xml:space="preserve"> dos Eventos de Vencimento Antecipado; </w:t>
      </w:r>
      <w:r w:rsidRPr="001F3EB2">
        <w:rPr>
          <w:rFonts w:asciiTheme="minorHAnsi" w:hAnsiTheme="minorHAnsi" w:cstheme="minorHAnsi"/>
          <w:b/>
          <w:sz w:val="24"/>
        </w:rPr>
        <w:t>(</w:t>
      </w:r>
      <w:proofErr w:type="spellStart"/>
      <w:r w:rsidRPr="001F3EB2">
        <w:rPr>
          <w:rFonts w:asciiTheme="minorHAnsi" w:hAnsiTheme="minorHAnsi" w:cstheme="minorHAnsi"/>
          <w:b/>
          <w:sz w:val="24"/>
        </w:rPr>
        <w:t>iv</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dos quóruns de deliberação previstos nesta Escritura de Emissão; </w:t>
      </w:r>
      <w:r w:rsidRPr="001F3EB2">
        <w:rPr>
          <w:rFonts w:asciiTheme="minorHAnsi" w:hAnsiTheme="minorHAnsi" w:cstheme="minorHAnsi"/>
          <w:b/>
          <w:sz w:val="24"/>
        </w:rPr>
        <w:t>(v)</w:t>
      </w:r>
      <w:r w:rsidRPr="001F3EB2">
        <w:rPr>
          <w:rFonts w:asciiTheme="minorHAnsi" w:hAnsiTheme="minorHAnsi" w:cstheme="minorHAnsi"/>
          <w:sz w:val="24"/>
        </w:rPr>
        <w:t xml:space="preserve"> da espécie das Debêntures; </w:t>
      </w:r>
      <w:r w:rsidRPr="001F3EB2">
        <w:rPr>
          <w:rFonts w:asciiTheme="minorHAnsi" w:hAnsiTheme="minorHAnsi" w:cstheme="minorHAnsi"/>
          <w:b/>
          <w:sz w:val="24"/>
        </w:rPr>
        <w:t>(vi)</w:t>
      </w:r>
      <w:r w:rsidRPr="001F3EB2">
        <w:rPr>
          <w:rFonts w:asciiTheme="minorHAnsi" w:hAnsiTheme="minorHAnsi" w:cstheme="minorHAnsi"/>
          <w:sz w:val="24"/>
        </w:rPr>
        <w:t xml:space="preserve"> da criação de eventos de repactuação; </w:t>
      </w:r>
      <w:r w:rsidRPr="001F3EB2">
        <w:rPr>
          <w:rFonts w:asciiTheme="minorHAnsi" w:hAnsiTheme="minorHAnsi" w:cstheme="minorHAnsi"/>
          <w:b/>
          <w:sz w:val="24"/>
        </w:rPr>
        <w:t>(</w:t>
      </w:r>
      <w:proofErr w:type="spellStart"/>
      <w:r w:rsidRPr="001F3EB2">
        <w:rPr>
          <w:rFonts w:asciiTheme="minorHAnsi" w:hAnsiTheme="minorHAnsi" w:cstheme="minorHAnsi"/>
          <w:b/>
          <w:sz w:val="24"/>
        </w:rPr>
        <w:t>vii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das disposições relativas ao Resgate Antecipado Facultativo e da Amortização Extraordinária Facultativa, se houver; e </w:t>
      </w:r>
      <w:r w:rsidRPr="001F3EB2">
        <w:rPr>
          <w:rFonts w:asciiTheme="minorHAnsi" w:hAnsiTheme="minorHAnsi" w:cstheme="minorHAnsi"/>
          <w:b/>
          <w:sz w:val="24"/>
        </w:rPr>
        <w:t>(</w:t>
      </w:r>
      <w:proofErr w:type="spellStart"/>
      <w:r w:rsidRPr="001F3EB2">
        <w:rPr>
          <w:rFonts w:asciiTheme="minorHAnsi" w:hAnsiTheme="minorHAnsi" w:cstheme="minorHAnsi"/>
          <w:b/>
          <w:sz w:val="24"/>
        </w:rPr>
        <w:t>viii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das Garantias, dependerão de aprovação por Debenturistas que representem, no mínimo, 90% (noventa por cento) das Debêntures em Circulação, em qualquer convocação. </w:t>
      </w:r>
    </w:p>
    <w:p w14:paraId="34F7EEE7"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b/>
          <w:sz w:val="24"/>
        </w:rPr>
      </w:pPr>
      <w:bookmarkStart w:id="236" w:name="_Ref459799771"/>
      <w:r w:rsidRPr="001F3EB2">
        <w:rPr>
          <w:rFonts w:asciiTheme="minorHAnsi" w:hAnsiTheme="minorHAnsi" w:cstheme="minorHAnsi"/>
          <w:sz w:val="24"/>
        </w:rPr>
        <w:t xml:space="preserve">Exceto os quóruns expressamente previstos nas demais cláusulas desta </w:t>
      </w:r>
      <w:r w:rsidRPr="001F3EB2">
        <w:rPr>
          <w:rFonts w:asciiTheme="minorHAnsi" w:hAnsiTheme="minorHAnsi" w:cstheme="minorHAnsi"/>
          <w:sz w:val="24"/>
        </w:rPr>
        <w:lastRenderedPageBreak/>
        <w:t>Escritura de Emissão, as deliberações tomadas em Assembleia Geral e as assembleias gerais de Debenturistas da respectiva série, conforme o caso, inclusive com relação à renúncia prévia à declaração de vencimento antecipado das Debêntures (</w:t>
      </w:r>
      <w:proofErr w:type="spellStart"/>
      <w:r w:rsidRPr="001F3EB2">
        <w:rPr>
          <w:rFonts w:asciiTheme="minorHAnsi" w:hAnsiTheme="minorHAnsi" w:cstheme="minorHAnsi"/>
          <w:i/>
          <w:sz w:val="24"/>
        </w:rPr>
        <w:t>waiver</w:t>
      </w:r>
      <w:proofErr w:type="spellEnd"/>
      <w:r w:rsidRPr="001F3EB2">
        <w:rPr>
          <w:rFonts w:asciiTheme="minorHAnsi" w:hAnsiTheme="minorHAnsi" w:cstheme="minorHAnsi"/>
          <w:sz w:val="24"/>
        </w:rPr>
        <w:t>) dependerão de aprovação de Debenturistas representando, no mínimo, 90% (noventa por cento) das Debêntures em Circulação e das Debêntures em Circulação da respectiva espécie.</w:t>
      </w:r>
    </w:p>
    <w:bookmarkEnd w:id="236"/>
    <w:p w14:paraId="2694E1B2" w14:textId="77777777" w:rsidR="00B86B86" w:rsidRPr="001F3EB2" w:rsidRDefault="00B86B86" w:rsidP="00B86B86">
      <w:pPr>
        <w:pStyle w:val="Level3"/>
        <w:widowControl w:val="0"/>
        <w:numPr>
          <w:ilvl w:val="2"/>
          <w:numId w:val="32"/>
        </w:numPr>
        <w:spacing w:before="140" w:after="0" w:line="320" w:lineRule="exact"/>
        <w:ind w:left="1360" w:hanging="680"/>
        <w:outlineLvl w:val="2"/>
        <w:rPr>
          <w:rFonts w:asciiTheme="minorHAnsi" w:hAnsiTheme="minorHAnsi" w:cstheme="minorHAnsi"/>
          <w:sz w:val="24"/>
        </w:rPr>
      </w:pPr>
      <w:r w:rsidRPr="001F3EB2">
        <w:rPr>
          <w:rFonts w:asciiTheme="minorHAnsi" w:hAnsiTheme="minorHAnsi" w:cstheme="minorHAnsi"/>
          <w:sz w:val="24"/>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38A331F8"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O Agente Fiduciário deverá comparecer às Assembleias Gerais e/ou assembleias gerais de Debenturistas da respectiva série, conforme o caso, e prestar aos Debenturistas as informações que lhe forem solicitadas.</w:t>
      </w:r>
    </w:p>
    <w:p w14:paraId="67C0DBC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Para efeito da constituição do quórum de instalação e/ou deliberação a que se refere esta Escritura de Emissão, serão consideradas “</w:t>
      </w:r>
      <w:r w:rsidRPr="001F3EB2">
        <w:rPr>
          <w:rFonts w:asciiTheme="minorHAnsi" w:hAnsiTheme="minorHAnsi" w:cstheme="minorHAnsi"/>
          <w:b/>
          <w:sz w:val="24"/>
        </w:rPr>
        <w:t>Debêntures em Circulação</w:t>
      </w:r>
      <w:r w:rsidRPr="001F3EB2">
        <w:rPr>
          <w:rFonts w:asciiTheme="minorHAnsi" w:hAnsiTheme="minorHAnsi" w:cstheme="minorHAnsi"/>
          <w:sz w:val="24"/>
        </w:rPr>
        <w:t>” todas as Debêntures em circulação no mercado, excluídas as Debêntures que sejam de propriedade dos Controladores da Emissora ou de qualquer de suas Controladas ou coligadas, bem como dos respectivos diretores ou conselheiros e respectivos cônjuges, e parentes até segundo grau. Para efeitos de quórum de deliberação não serão computados, ainda, os votos em branco.</w:t>
      </w:r>
    </w:p>
    <w:p w14:paraId="6CBCFFBE"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29AC05A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O Debenturista, por meio da subscrição ou aquisição das Debêntures, desde já expressa sua concordância com as deliberações de Debenturistas tomadas de acordo com as disposições previstas nesta Cláusula.</w:t>
      </w:r>
    </w:p>
    <w:p w14:paraId="476275D2"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bookmarkStart w:id="237" w:name="_Ref439859919"/>
      <w:bookmarkStart w:id="238" w:name="_Ref4485889"/>
      <w:bookmarkEnd w:id="232"/>
      <w:r w:rsidRPr="001F3EB2">
        <w:rPr>
          <w:rFonts w:asciiTheme="minorHAnsi" w:hAnsiTheme="minorHAnsi" w:cstheme="minorHAnsi"/>
          <w:sz w:val="24"/>
          <w:szCs w:val="24"/>
        </w:rPr>
        <w:t>CLÁUSULA DOZE - DECLARAÇÕES E GARANTIAS DA EMISSORA</w:t>
      </w:r>
      <w:bookmarkEnd w:id="237"/>
      <w:r w:rsidRPr="001F3EB2">
        <w:rPr>
          <w:rFonts w:asciiTheme="minorHAnsi" w:hAnsiTheme="minorHAnsi" w:cstheme="minorHAnsi"/>
          <w:sz w:val="24"/>
          <w:szCs w:val="24"/>
        </w:rPr>
        <w:t xml:space="preserve"> </w:t>
      </w:r>
      <w:bookmarkEnd w:id="238"/>
      <w:r w:rsidRPr="001F3EB2">
        <w:rPr>
          <w:rFonts w:asciiTheme="minorHAnsi" w:hAnsiTheme="minorHAnsi" w:cstheme="minorHAnsi"/>
          <w:sz w:val="24"/>
          <w:szCs w:val="24"/>
        </w:rPr>
        <w:t>E DA GARANTIDORA</w:t>
      </w:r>
    </w:p>
    <w:p w14:paraId="274EC71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39" w:name="_Ref509498182"/>
      <w:r w:rsidRPr="001F3EB2">
        <w:rPr>
          <w:rFonts w:asciiTheme="minorHAnsi" w:hAnsiTheme="minorHAnsi" w:cstheme="minorHAnsi"/>
          <w:sz w:val="24"/>
        </w:rPr>
        <w:t xml:space="preserve">Sem prejuízo das demais declarações prestadas nesta Escritura de Emissão e no Contrato de Garantia, conforme aplicável, a Emissora e a Garantidora, de forma </w:t>
      </w:r>
      <w:r w:rsidRPr="001F3EB2">
        <w:rPr>
          <w:rFonts w:asciiTheme="minorHAnsi" w:hAnsiTheme="minorHAnsi" w:cstheme="minorHAnsi"/>
          <w:sz w:val="24"/>
        </w:rPr>
        <w:lastRenderedPageBreak/>
        <w:t>individual, declaram e garantem, nesta data, ao Agente Fiduciário que:</w:t>
      </w:r>
      <w:bookmarkEnd w:id="239"/>
      <w:r w:rsidRPr="001F3EB2">
        <w:rPr>
          <w:rFonts w:asciiTheme="minorHAnsi" w:hAnsiTheme="minorHAnsi" w:cstheme="minorHAnsi"/>
          <w:sz w:val="24"/>
        </w:rPr>
        <w:t xml:space="preserve"> </w:t>
      </w:r>
    </w:p>
    <w:p w14:paraId="14379F7C"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proofErr w:type="spellStart"/>
      <w:r w:rsidRPr="001F3EB2">
        <w:rPr>
          <w:rFonts w:asciiTheme="minorHAnsi" w:hAnsiTheme="minorHAnsi" w:cstheme="minorHAnsi"/>
          <w:sz w:val="24"/>
        </w:rPr>
        <w:t>é</w:t>
      </w:r>
      <w:proofErr w:type="spellEnd"/>
      <w:r w:rsidRPr="001F3EB2">
        <w:rPr>
          <w:rFonts w:asciiTheme="minorHAnsi" w:hAnsiTheme="minorHAnsi" w:cstheme="minorHAnsi"/>
          <w:sz w:val="24"/>
        </w:rPr>
        <w:t xml:space="preserve"> sociedade devidamente organizada, constituída e existente sob a forma de sociedade por ações, de acordo com as leis brasileiras, com registro de emissor de valores mobiliários perante a CVM, no caso da Emissora, e, no caso da Garantidora, sociedade devidamente organizada, constituída e existente sob a forma de sociedade por ações, sem registro de emissor de valores mobiliários perante a CVM; </w:t>
      </w:r>
    </w:p>
    <w:p w14:paraId="34EE166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0" w:name="_Hlk75981402"/>
      <w:r w:rsidRPr="001F3EB2">
        <w:rPr>
          <w:rFonts w:asciiTheme="minorHAnsi" w:hAnsiTheme="minorHAnsi" w:cstheme="minorHAnsi"/>
          <w:sz w:val="24"/>
        </w:rPr>
        <w:t>possui plena capacidade e legitimidade e está devidamente autorizada e obteve todas as autorizações, inclusive, conforme aplicável, legais, societárias, regulatórias e de terceiros, necessárias à celebração desta Escritura de Emissão e do Contrato de Garantia, conforme o caso, e ao cumprimento de todas as obrigações aqui e ali previstas e, conforme o caso, à realização da Emissão e da Oferta e à constituição da Garantia Real, conforme o caso, tendo sido plenamente satisfeitos todos os requisitos legais, societários, regulatórios e de terceiros necessários para tanto</w:t>
      </w:r>
      <w:bookmarkEnd w:id="240"/>
      <w:r w:rsidRPr="001F3EB2">
        <w:rPr>
          <w:rFonts w:asciiTheme="minorHAnsi" w:hAnsiTheme="minorHAnsi" w:cstheme="minorHAnsi"/>
          <w:sz w:val="24"/>
        </w:rPr>
        <w:t>;</w:t>
      </w:r>
    </w:p>
    <w:p w14:paraId="2CDDB29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os representantes legais da Emissora e da Garantidora que assinam esta Escritura de Emissão e o Contrato de Garantia, conforme aplicável, têm, conforme o caso, poderes societários e/ou delegados para assumir, em nome da Emissora e da Garantidora, conforme o caso, as obrigações aqui e ali previstas e, sendo mandatários, têm os poderes legitimamente outorgados, estando os respectivos mandatos em pleno vigor; </w:t>
      </w:r>
    </w:p>
    <w:p w14:paraId="5019813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esta Escritura de Emissão e o Contrato de Garantia e as obrigações aqui e ali previstas constituem obrigações lícitas, válidas, vinculantes e eficazes da Emissora e da Garantidora, conforme aplicável, exequíveis de acordo com os seus termos e condições;</w:t>
      </w:r>
    </w:p>
    <w:p w14:paraId="7D7F929D"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1" w:name="_Hlk75981518"/>
      <w:r w:rsidRPr="001F3EB2">
        <w:rPr>
          <w:rFonts w:asciiTheme="minorHAnsi" w:hAnsiTheme="minorHAnsi" w:cstheme="minorHAnsi"/>
          <w:sz w:val="24"/>
        </w:rPr>
        <w:t xml:space="preserve">exceto pelas formalidades e registros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_Ref509497153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 acima</w:t>
      </w:r>
      <w:r w:rsidRPr="001F3EB2">
        <w:rPr>
          <w:rFonts w:asciiTheme="minorHAnsi" w:hAnsiTheme="minorHAnsi" w:cstheme="minorHAnsi"/>
          <w:sz w:val="24"/>
        </w:rPr>
        <w:fldChar w:fldCharType="end"/>
      </w:r>
      <w:r w:rsidRPr="001F3EB2">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 conforme o caso, observado o disposto nesta Escritura de Emissão e no Contrato de Garantia</w:t>
      </w:r>
      <w:bookmarkEnd w:id="241"/>
      <w:r w:rsidRPr="001F3EB2">
        <w:rPr>
          <w:rFonts w:asciiTheme="minorHAnsi" w:hAnsiTheme="minorHAnsi" w:cstheme="minorHAnsi"/>
          <w:sz w:val="24"/>
        </w:rPr>
        <w:t xml:space="preserve">; </w:t>
      </w:r>
    </w:p>
    <w:p w14:paraId="22289D9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lastRenderedPageBreak/>
        <w:t xml:space="preserve">a celebração, os termos e condições desta Escritura de Emissão e do Contrato de Garantia e o cumprimento das obrigações aqui e ali previstas e, conforme o caso, a realização da Emissão e da Oferta e a constituição da Garantia, conforme o caso: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da Emissora e da Garantidora;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w:t>
      </w:r>
      <w:r w:rsidRPr="001F3EB2">
        <w:rPr>
          <w:rFonts w:asciiTheme="minorHAnsi" w:hAnsiTheme="minorHAnsi" w:cstheme="minorHAnsi"/>
          <w:b/>
          <w:sz w:val="24"/>
        </w:rPr>
        <w:t>(c)</w:t>
      </w:r>
      <w:r w:rsidRPr="001F3EB2">
        <w:rPr>
          <w:rFonts w:asciiTheme="minorHAnsi" w:hAnsiTheme="minorHAnsi" w:cstheme="minorHAnsi"/>
          <w:sz w:val="24"/>
        </w:rPr>
        <w:t xml:space="preserve"> não resultarão em: </w:t>
      </w:r>
      <w:r w:rsidRPr="001F3EB2">
        <w:rPr>
          <w:rFonts w:asciiTheme="minorHAnsi" w:hAnsiTheme="minorHAnsi" w:cstheme="minorHAnsi"/>
          <w:b/>
          <w:sz w:val="24"/>
        </w:rPr>
        <w:t xml:space="preserve">(i) </w:t>
      </w:r>
      <w:r w:rsidRPr="001F3EB2">
        <w:rPr>
          <w:rFonts w:asciiTheme="minorHAnsi" w:hAnsiTheme="minorHAnsi" w:cstheme="minorHAnsi"/>
          <w:sz w:val="24"/>
        </w:rPr>
        <w:t xml:space="preserve">vencimento antecipado de qualquer 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rescisão de qualquer desses contratos ou instrumentos; </w:t>
      </w:r>
      <w:r w:rsidRPr="001F3EB2">
        <w:rPr>
          <w:rFonts w:asciiTheme="minorHAnsi" w:hAnsiTheme="minorHAnsi" w:cstheme="minorHAnsi"/>
          <w:b/>
          <w:sz w:val="24"/>
        </w:rPr>
        <w:t>(d)</w:t>
      </w:r>
      <w:r w:rsidRPr="001F3EB2">
        <w:rPr>
          <w:rFonts w:asciiTheme="minorHAnsi" w:hAnsiTheme="minorHAnsi" w:cstheme="minorHAnsi"/>
          <w:sz w:val="24"/>
        </w:rPr>
        <w:t xml:space="preserve"> não resultarão na criação de qualquer “</w:t>
      </w:r>
      <w:r w:rsidRPr="001F3EB2">
        <w:rPr>
          <w:rFonts w:asciiTheme="minorHAnsi" w:hAnsiTheme="minorHAnsi" w:cstheme="minorHAnsi"/>
          <w:b/>
          <w:bCs/>
          <w:sz w:val="24"/>
        </w:rPr>
        <w:t>Ônus</w:t>
      </w:r>
      <w:r w:rsidRPr="001F3EB2">
        <w:rPr>
          <w:rFonts w:asciiTheme="minorHAnsi" w:hAnsiTheme="minorHAnsi" w:cstheme="minorHAns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w:t>
      </w:r>
      <w:r w:rsidRPr="001F3EB2">
        <w:rPr>
          <w:rFonts w:asciiTheme="minorHAnsi" w:hAnsiTheme="minorHAnsi" w:cstheme="minorHAnsi"/>
          <w:b/>
          <w:sz w:val="24"/>
        </w:rPr>
        <w:t>(e)</w:t>
      </w:r>
      <w:r w:rsidRPr="001F3EB2">
        <w:rPr>
          <w:rFonts w:asciiTheme="minorHAnsi" w:hAnsiTheme="minorHAnsi" w:cstheme="minorHAnsi"/>
          <w:sz w:val="24"/>
        </w:rPr>
        <w:t xml:space="preserve"> não infringem qualquer disposição legal ou regulamentar a que a Emissora e/ou a Garantidora e/ou qualquer de seus ativos esteja sujeito; </w:t>
      </w:r>
      <w:r w:rsidRPr="001F3EB2">
        <w:rPr>
          <w:rFonts w:asciiTheme="minorHAnsi" w:hAnsiTheme="minorHAnsi" w:cstheme="minorHAnsi"/>
          <w:b/>
          <w:sz w:val="24"/>
        </w:rPr>
        <w:t>(f)</w:t>
      </w:r>
      <w:r w:rsidRPr="001F3EB2">
        <w:rPr>
          <w:rFonts w:asciiTheme="minorHAnsi" w:hAnsiTheme="minorHAnsi" w:cstheme="minorHAnsi"/>
          <w:sz w:val="24"/>
        </w:rPr>
        <w:t xml:space="preserve"> não infringem qualquer ordem, decisão ou sentença administrativa, judicial ou arbitral que afete a Emissora e/ou a Garantidora e/ou qualquer de seus ativos; e </w:t>
      </w:r>
      <w:r w:rsidRPr="001F3EB2">
        <w:rPr>
          <w:rFonts w:asciiTheme="minorHAnsi" w:hAnsiTheme="minorHAnsi" w:cstheme="minorHAnsi"/>
          <w:b/>
          <w:sz w:val="24"/>
        </w:rPr>
        <w:t>(g)</w:t>
      </w:r>
      <w:r w:rsidRPr="001F3EB2">
        <w:rPr>
          <w:rFonts w:asciiTheme="minorHAnsi" w:hAnsiTheme="minorHAnsi" w:cstheme="minorHAnsi"/>
          <w:sz w:val="24"/>
        </w:rPr>
        <w:t xml:space="preserve"> não exigem qualquer consentimento, ação ou autorização de qualquer natureza que já não tenha sido obtida pela Emissora e/ou pela Garantidora, conforme o caso; </w:t>
      </w:r>
    </w:p>
    <w:p w14:paraId="0B32ED7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2" w:name="_Hlk75981662"/>
      <w:r w:rsidRPr="001F3EB2">
        <w:rPr>
          <w:rFonts w:asciiTheme="minorHAnsi" w:hAnsiTheme="minorHAnsi" w:cstheme="minorHAnsi"/>
          <w:sz w:val="24"/>
        </w:rPr>
        <w:t>está adimplente com o cumprimento das obrigações constantes desta Escritura de Emissão e do Contrato de Garantia, conforme o caso</w:t>
      </w:r>
      <w:bookmarkEnd w:id="242"/>
      <w:r w:rsidRPr="001F3EB2">
        <w:rPr>
          <w:rFonts w:asciiTheme="minorHAnsi" w:hAnsiTheme="minorHAnsi" w:cstheme="minorHAnsi"/>
          <w:sz w:val="24"/>
        </w:rPr>
        <w:t>;</w:t>
      </w:r>
    </w:p>
    <w:p w14:paraId="3BCDDEBA"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lastRenderedPageBreak/>
        <w:t>está apta a cumprir as obrigações previstas nesta Escritura de Emissão e no Contrato de Garantia, conforme o caso, e agirá em relação às mesmas de boa-fé e com lealdade;</w:t>
      </w:r>
    </w:p>
    <w:p w14:paraId="63E66B3F"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3" w:name="_Hlk75981711"/>
      <w:r w:rsidRPr="001F3EB2">
        <w:rPr>
          <w:rFonts w:asciiTheme="minorHAnsi" w:hAnsiTheme="minorHAnsi" w:cstheme="minorHAnsi"/>
          <w:sz w:val="24"/>
        </w:rPr>
        <w:t>as discussões sobre o objeto contratual desta Escritura de Emissão e do Contrato de Garantia foram feitas, conduzidas e implementadas por sua livre iniciativa</w:t>
      </w:r>
      <w:bookmarkEnd w:id="243"/>
      <w:r w:rsidRPr="001F3EB2">
        <w:rPr>
          <w:rFonts w:asciiTheme="minorHAnsi" w:hAnsiTheme="minorHAnsi" w:cstheme="minorHAnsi"/>
          <w:sz w:val="24"/>
        </w:rPr>
        <w:t>;</w:t>
      </w:r>
    </w:p>
    <w:p w14:paraId="19AD3C6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4" w:name="_Hlk75981760"/>
      <w:r w:rsidRPr="001F3EB2">
        <w:rPr>
          <w:rFonts w:asciiTheme="minorHAnsi" w:hAnsiTheme="minorHAnsi" w:cstheme="minorHAnsi"/>
          <w:sz w:val="24"/>
        </w:rPr>
        <w:t>as obrigações assumidas nesta Escritura de Emissão constituem obrigações legalmente válidas e vinculantes da Emissora e da Garantidora, exequíveis de acordo com os seus termos e condições, com força de título executivo extrajudicial nos termos do artigo 784, inciso I, do Código de Processo Civil;</w:t>
      </w:r>
    </w:p>
    <w:bookmarkEnd w:id="244"/>
    <w:p w14:paraId="25F2560B"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tem </w:t>
      </w:r>
      <w:bookmarkStart w:id="245" w:name="_Hlk75981826"/>
      <w:r w:rsidRPr="001F3EB2">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45"/>
      <w:r w:rsidRPr="001F3EB2">
        <w:rPr>
          <w:rFonts w:asciiTheme="minorHAnsi" w:hAnsiTheme="minorHAnsi" w:cstheme="minorHAnsi"/>
          <w:sz w:val="24"/>
        </w:rPr>
        <w:t>;</w:t>
      </w:r>
    </w:p>
    <w:p w14:paraId="5CDBA0B0"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6" w:name="_Hlk75981925"/>
      <w:r w:rsidRPr="001F3EB2">
        <w:rPr>
          <w:rFonts w:asciiTheme="minorHAnsi" w:hAnsiTheme="minorHAnsi" w:cstheme="minorHAnsi"/>
          <w:sz w:val="24"/>
        </w:rPr>
        <w:t>os documentos e informações fornecidos ao Agente Fiduciário e/ou aos potenciais Investidores Profissionais são verdadeiros, consistentes, corretos e suficientes, estão atualizados até a data em que foram fornecidos e incluem os documentos e informações relevantes para a tomada de decisão de investimento sobre as Debêntures</w:t>
      </w:r>
      <w:bookmarkEnd w:id="246"/>
      <w:r w:rsidRPr="001F3EB2">
        <w:rPr>
          <w:rFonts w:asciiTheme="minorHAnsi" w:hAnsiTheme="minorHAnsi" w:cstheme="minorHAnsi"/>
          <w:sz w:val="24"/>
        </w:rPr>
        <w:t>;</w:t>
      </w:r>
    </w:p>
    <w:p w14:paraId="70B05EB8"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7" w:name="_Hlk75981969"/>
      <w:r w:rsidRPr="001F3EB2">
        <w:rPr>
          <w:rFonts w:asciiTheme="minorHAnsi" w:hAnsiTheme="minorHAnsi" w:cstheme="minorHAnsi"/>
          <w:sz w:val="24"/>
        </w:rPr>
        <w:t>as informações prestadas por ocasião da Oferta são verdadeiras, consistentes, precisas, completas, corretas e suficientes, permitindo aos investidores uma tomada de decisão fundamentada a respeito da Oferta;</w:t>
      </w:r>
    </w:p>
    <w:p w14:paraId="392EB06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8" w:name="_Hlk75982024"/>
      <w:bookmarkEnd w:id="247"/>
      <w:r w:rsidRPr="001F3EB2">
        <w:rPr>
          <w:rFonts w:asciiTheme="minorHAnsi" w:hAnsiTheme="minorHAnsi" w:cstheme="minorHAnsi"/>
          <w:sz w:val="24"/>
        </w:rPr>
        <w:t>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48"/>
      <w:r w:rsidRPr="001F3EB2">
        <w:rPr>
          <w:rFonts w:asciiTheme="minorHAnsi" w:hAnsiTheme="minorHAnsi" w:cstheme="minorHAnsi"/>
          <w:sz w:val="24"/>
        </w:rPr>
        <w:t xml:space="preserve">; </w:t>
      </w:r>
    </w:p>
    <w:p w14:paraId="4F3341E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49" w:name="_Hlk75982071"/>
      <w:r w:rsidRPr="001F3EB2">
        <w:rPr>
          <w:rFonts w:asciiTheme="minorHAnsi" w:hAnsiTheme="minorHAnsi" w:cstheme="minorHAnsi"/>
          <w:sz w:val="24"/>
        </w:rPr>
        <w:t xml:space="preserve">mantém em vigor toda a estrutura de contratos e demais acordos existentes necessários para assegurar a Emissora à manutenção das suas </w:t>
      </w:r>
      <w:r w:rsidRPr="001F3EB2">
        <w:rPr>
          <w:rFonts w:asciiTheme="minorHAnsi" w:hAnsiTheme="minorHAnsi" w:cstheme="minorHAnsi"/>
          <w:sz w:val="24"/>
        </w:rPr>
        <w:lastRenderedPageBreak/>
        <w:t xml:space="preserve">condições atuais de operação e funcionamento; </w:t>
      </w:r>
    </w:p>
    <w:bookmarkEnd w:id="249"/>
    <w:p w14:paraId="7C7421D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as: </w:t>
      </w:r>
      <w:bookmarkStart w:id="250" w:name="_Hlk75982096"/>
      <w:r w:rsidRPr="001F3EB2">
        <w:rPr>
          <w:rFonts w:asciiTheme="minorHAnsi" w:hAnsiTheme="minorHAnsi" w:cstheme="minorHAnsi"/>
          <w:b/>
          <w:sz w:val="24"/>
        </w:rPr>
        <w:t>(a)</w:t>
      </w:r>
      <w:r w:rsidRPr="001F3EB2">
        <w:rPr>
          <w:rFonts w:asciiTheme="minorHAnsi" w:hAnsiTheme="minorHAnsi" w:cstheme="minorHAnsi"/>
          <w:sz w:val="24"/>
        </w:rPr>
        <w:t xml:space="preserve"> Demonstrações Financeiras Auditadas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0"/>
    </w:p>
    <w:p w14:paraId="0E443185"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bookmarkStart w:id="251" w:name="_Hlk75982243"/>
      <w:r w:rsidRPr="001F3EB2">
        <w:rPr>
          <w:rFonts w:asciiTheme="minorHAnsi" w:hAnsiTheme="minorHAnsi" w:cstheme="minorHAnsi"/>
          <w:sz w:val="24"/>
        </w:rPr>
        <w:t>cumpre, assim como suas Controladas, as Leis Socioambientais</w:t>
      </w:r>
      <w:r w:rsidRPr="001F3EB2">
        <w:rPr>
          <w:rFonts w:asciiTheme="minorHAnsi" w:hAnsiTheme="minorHAnsi" w:cstheme="minorHAnsi"/>
          <w:w w:val="0"/>
          <w:sz w:val="24"/>
        </w:rPr>
        <w:t xml:space="preserve">; </w:t>
      </w:r>
    </w:p>
    <w:p w14:paraId="692C7622"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1F3EB2">
        <w:rPr>
          <w:rFonts w:asciiTheme="minorHAnsi" w:hAnsiTheme="minorHAnsi" w:cstheme="minorHAnsi"/>
          <w:w w:val="0"/>
          <w:sz w:val="24"/>
        </w:rPr>
        <w:t>, cuja exigibilidade e/ou aplicabilidade esteja suspensa</w:t>
      </w:r>
    </w:p>
    <w:p w14:paraId="69BCE6BE"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está, assim como suas Controladas, regular com o pagamento de todas as obrigações de natureza tributária (municipal, estadual, distrital e federal), trabalhista, previdenciária, ambiental e de quaisquer outras obrigações impostas por lei, exceto por aquelas questionadas nas esferas administrativa e/ou judicial e</w:t>
      </w:r>
      <w:r w:rsidRPr="001F3EB2">
        <w:rPr>
          <w:rFonts w:asciiTheme="minorHAnsi" w:hAnsiTheme="minorHAnsi" w:cstheme="minorHAnsi"/>
          <w:w w:val="0"/>
          <w:sz w:val="24"/>
        </w:rPr>
        <w:t xml:space="preserve"> cuja exigibilidade e/ou aplicabilidade esteja suspensa e/ou cujo descumprimento comprovadamente não possa causar um Efeito Adverso Relevante; </w:t>
      </w:r>
    </w:p>
    <w:p w14:paraId="0EECF28D"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possui, assim como suas Controladas,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questionadas nas esferas administrativa e/ou judicial e/ou cuja ausência não possam causar um Efeito Adverso Relevante; </w:t>
      </w:r>
    </w:p>
    <w:p w14:paraId="3321B170"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b/>
          <w:bCs/>
          <w:sz w:val="24"/>
        </w:rPr>
      </w:pPr>
      <w:r w:rsidRPr="001F3EB2">
        <w:rPr>
          <w:rFonts w:asciiTheme="minorHAnsi" w:hAnsiTheme="minorHAnsi" w:cstheme="minorHAnsi"/>
          <w:sz w:val="24"/>
        </w:rPr>
        <w:lastRenderedPageBreak/>
        <w:t>não omitiu qualquer fato, de qualquer natureza, que possa resultar em alteração substancial adversa da sua situação econômico-financeira, bem como jurídica em prejuízo dos Debenturistas;</w:t>
      </w:r>
    </w:p>
    <w:p w14:paraId="2EA0E19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não está incorrendo em qualquer dos Eventos de Vencimento Antecipado que lhe sejam aplicáveis;</w:t>
      </w:r>
    </w:p>
    <w:p w14:paraId="6CFB37C4"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em se tratando da Emissora, 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7C975934"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conhece os termos e condições da Instrução CVM 476, inclusive aquelas dispostas no artigo 17 aplicáveis à Emissora;</w:t>
      </w:r>
    </w:p>
    <w:p w14:paraId="55461B9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inexiste, inclusive em relação às Controladas: </w:t>
      </w:r>
      <w:r w:rsidRPr="001F3EB2">
        <w:rPr>
          <w:rFonts w:asciiTheme="minorHAnsi" w:hAnsiTheme="minorHAnsi" w:cstheme="minorHAnsi"/>
          <w:b/>
          <w:sz w:val="24"/>
        </w:rPr>
        <w:t>(a)</w:t>
      </w:r>
      <w:r w:rsidRPr="001F3EB2">
        <w:rPr>
          <w:rFonts w:asciiTheme="minorHAnsi" w:hAnsiTheme="minorHAnsi" w:cstheme="minorHAnsi"/>
          <w:sz w:val="24"/>
        </w:rPr>
        <w:t xml:space="preserve"> descumprimento de qualquer disposição contratual, legal ou de qualquer ordem judicial, administrativa ou arbitral; ou </w:t>
      </w:r>
      <w:r w:rsidRPr="001F3EB2">
        <w:rPr>
          <w:rFonts w:asciiTheme="minorHAnsi" w:hAnsiTheme="minorHAnsi" w:cstheme="minorHAnsi"/>
          <w:b/>
          <w:sz w:val="24"/>
        </w:rPr>
        <w:t>(b)</w:t>
      </w:r>
      <w:r w:rsidRPr="001F3EB2">
        <w:rPr>
          <w:rFonts w:asciiTheme="minorHAnsi" w:hAnsiTheme="minorHAnsi" w:cstheme="minorHAnsi"/>
          <w:sz w:val="24"/>
        </w:rPr>
        <w:t xml:space="preserve"> qualquer processo, judicial, administrativo ou arbitral, inquérito ou qualquer outro tipo de investigação governamental, em qualquer dos casos deste inciso: </w:t>
      </w:r>
      <w:r w:rsidRPr="001F3EB2">
        <w:rPr>
          <w:rFonts w:asciiTheme="minorHAnsi" w:hAnsiTheme="minorHAnsi" w:cstheme="minorHAnsi"/>
          <w:b/>
          <w:sz w:val="24"/>
        </w:rPr>
        <w:t>(i)</w:t>
      </w:r>
      <w:r w:rsidRPr="001F3EB2">
        <w:rPr>
          <w:rFonts w:asciiTheme="minorHAnsi" w:hAnsiTheme="minorHAnsi" w:cstheme="minorHAnsi"/>
          <w:sz w:val="24"/>
        </w:rPr>
        <w:t xml:space="preserve"> que possa causar um Efeito Adverso Relevante; ou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visando a anular, alterar, invalidar, questionar ou de qualquer forma afetar esta Escritura de Emissão e o Contrato de Garantia;</w:t>
      </w:r>
    </w:p>
    <w:p w14:paraId="7D9D923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não há qualquer ligação entre a Emissora e/ou a Garantidora e o Agente Fiduciário que impeça o Agente Fiduciário de exercer plenamente suas funções;</w:t>
      </w:r>
    </w:p>
    <w:p w14:paraId="20FF8627"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observa a legislação em vigor, em especial as Leis Socioambientais, para que: </w:t>
      </w:r>
      <w:r w:rsidRPr="001F3EB2">
        <w:rPr>
          <w:rFonts w:asciiTheme="minorHAnsi" w:hAnsiTheme="minorHAnsi" w:cstheme="minorHAnsi"/>
          <w:b/>
          <w:sz w:val="24"/>
        </w:rPr>
        <w:t>(a)</w:t>
      </w:r>
      <w:r w:rsidRPr="001F3EB2">
        <w:rPr>
          <w:rFonts w:asciiTheme="minorHAnsi" w:hAnsiTheme="minorHAnsi" w:cstheme="minorHAnsi"/>
          <w:sz w:val="24"/>
        </w:rPr>
        <w:t xml:space="preserve"> não utilize, direta ou indiretamente, trabalho em condições análogas às de escravo ou trabalho infantil; </w:t>
      </w:r>
      <w:r w:rsidRPr="001F3EB2">
        <w:rPr>
          <w:rFonts w:asciiTheme="minorHAnsi" w:hAnsiTheme="minorHAnsi" w:cstheme="minorHAnsi"/>
          <w:b/>
          <w:sz w:val="24"/>
        </w:rPr>
        <w:t>(b)</w:t>
      </w:r>
      <w:r w:rsidRPr="001F3EB2">
        <w:rPr>
          <w:rFonts w:asciiTheme="minorHAnsi" w:hAnsiTheme="minorHAnsi" w:cstheme="minorHAnsi"/>
          <w:sz w:val="24"/>
        </w:rPr>
        <w:t xml:space="preserve"> os trabalhadores da Emissora e/ou Garantidora estejam devidamente registrados nos termos da legislação em vigor; </w:t>
      </w:r>
      <w:r w:rsidRPr="001F3EB2">
        <w:rPr>
          <w:rFonts w:asciiTheme="minorHAnsi" w:hAnsiTheme="minorHAnsi" w:cstheme="minorHAnsi"/>
          <w:b/>
          <w:sz w:val="24"/>
        </w:rPr>
        <w:t>(c)</w:t>
      </w:r>
      <w:r w:rsidRPr="001F3EB2">
        <w:rPr>
          <w:rFonts w:asciiTheme="minorHAnsi" w:hAnsiTheme="minorHAnsi" w:cstheme="minorHAnsi"/>
          <w:sz w:val="24"/>
        </w:rPr>
        <w:t xml:space="preserve"> cumpra as obrigações decorrentes dos respectivos contratos de trabalho e da legislação trabalhista e previdenciária em vigor; </w:t>
      </w:r>
      <w:r w:rsidRPr="001F3EB2">
        <w:rPr>
          <w:rFonts w:asciiTheme="minorHAnsi" w:hAnsiTheme="minorHAnsi" w:cstheme="minorHAnsi"/>
          <w:b/>
          <w:sz w:val="24"/>
        </w:rPr>
        <w:t>(d)</w:t>
      </w:r>
      <w:r w:rsidRPr="001F3EB2">
        <w:rPr>
          <w:rFonts w:asciiTheme="minorHAnsi" w:hAnsiTheme="minorHAnsi" w:cstheme="minorHAnsi"/>
          <w:sz w:val="24"/>
        </w:rPr>
        <w:t xml:space="preserve"> cumpra a legislação aplicável à proteção do meio ambiente, bem como à saúde e segurança públicas; </w:t>
      </w:r>
      <w:r w:rsidRPr="001F3EB2">
        <w:rPr>
          <w:rFonts w:asciiTheme="minorHAnsi" w:hAnsiTheme="minorHAnsi" w:cstheme="minorHAnsi"/>
          <w:b/>
          <w:sz w:val="24"/>
        </w:rPr>
        <w:t>(e)</w:t>
      </w:r>
      <w:r w:rsidRPr="001F3EB2">
        <w:rPr>
          <w:rFonts w:asciiTheme="minorHAnsi" w:hAnsiTheme="minorHAnsi" w:cstheme="minorHAnsi"/>
          <w:sz w:val="24"/>
        </w:rPr>
        <w:t xml:space="preserve"> detenha todas as permissões, licenças, autorizações e aprovações necessárias para o exercício de suas atividades, em conformidade com a legislação </w:t>
      </w:r>
      <w:r w:rsidRPr="001F3EB2">
        <w:rPr>
          <w:rFonts w:asciiTheme="minorHAnsi" w:hAnsiTheme="minorHAnsi" w:cstheme="minorHAnsi"/>
          <w:sz w:val="24"/>
        </w:rPr>
        <w:lastRenderedPageBreak/>
        <w:t xml:space="preserve">ambiental aplicável; e </w:t>
      </w:r>
      <w:r w:rsidRPr="001F3EB2">
        <w:rPr>
          <w:rFonts w:asciiTheme="minorHAnsi" w:hAnsiTheme="minorHAnsi" w:cstheme="minorHAnsi"/>
          <w:b/>
          <w:sz w:val="24"/>
        </w:rPr>
        <w:t>(f)</w:t>
      </w:r>
      <w:r w:rsidRPr="001F3EB2">
        <w:rPr>
          <w:rFonts w:asciiTheme="minorHAnsi" w:hAnsiTheme="minorHAnsi" w:cstheme="minorHAnsi"/>
          <w:sz w:val="24"/>
        </w:rPr>
        <w:t xml:space="preserve"> tenha todos os registros necessários, em conformidade com a legislação civil e ambiental aplicável;</w:t>
      </w:r>
    </w:p>
    <w:p w14:paraId="05CA39F3"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3A1DC019" w14:textId="77777777" w:rsidR="00B86B86" w:rsidRPr="001F3EB2" w:rsidRDefault="00B86B86" w:rsidP="00B86B86">
      <w:pPr>
        <w:pStyle w:val="Level4"/>
        <w:widowControl w:val="0"/>
        <w:numPr>
          <w:ilvl w:val="3"/>
          <w:numId w:val="32"/>
        </w:numPr>
        <w:tabs>
          <w:tab w:val="clear" w:pos="2041"/>
          <w:tab w:val="num" w:pos="1361"/>
        </w:tabs>
        <w:spacing w:before="140" w:after="0" w:line="320" w:lineRule="exact"/>
        <w:ind w:left="1360"/>
        <w:outlineLvl w:val="3"/>
        <w:rPr>
          <w:rFonts w:asciiTheme="minorHAnsi" w:hAnsiTheme="minorHAnsi" w:cstheme="minorHAnsi"/>
          <w:sz w:val="24"/>
        </w:rPr>
      </w:pPr>
      <w:r w:rsidRPr="001F3EB2">
        <w:rPr>
          <w:rFonts w:asciiTheme="minorHAnsi" w:hAnsiTheme="minorHAnsi" w:cstheme="minorHAnsi"/>
          <w:sz w:val="24"/>
        </w:rPr>
        <w:t xml:space="preserve">cumpre e faz cumprir, bem como suas Controladas e/ou coligadas, acionistas Controladores, administradores e empregados no exercício de suas funções, as normas aplicáveis que versam sobre atos de corrupção e atos lesivos contra a administração pública, na forma da Legislação Anticorrupção, na medida em que: </w:t>
      </w:r>
      <w:r w:rsidRPr="001F3EB2">
        <w:rPr>
          <w:rFonts w:asciiTheme="minorHAnsi" w:hAnsiTheme="minorHAnsi" w:cstheme="minorHAnsi"/>
          <w:b/>
          <w:sz w:val="24"/>
        </w:rPr>
        <w:t>(a)</w:t>
      </w:r>
      <w:r w:rsidRPr="001F3EB2">
        <w:rPr>
          <w:rFonts w:asciiTheme="minorHAnsi" w:hAnsiTheme="minorHAnsi" w:cstheme="minorHAnsi"/>
          <w:sz w:val="24"/>
        </w:rPr>
        <w:t xml:space="preserve"> envida seus melhores esforços para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envida seus melhores esforços para dar pleno conhecimento de tais normas a todos os profissionais e subcontratados que venham a se relacionar com a Emissora e/ou Garantidora, previamente ao início de sua atuação no âmbito da Emissão; e </w:t>
      </w:r>
      <w:r w:rsidRPr="001F3EB2">
        <w:rPr>
          <w:rFonts w:asciiTheme="minorHAnsi" w:hAnsiTheme="minorHAnsi" w:cstheme="minorHAnsi"/>
          <w:b/>
          <w:sz w:val="24"/>
        </w:rPr>
        <w:t>(c)</w:t>
      </w:r>
      <w:r w:rsidRPr="001F3EB2">
        <w:rPr>
          <w:rFonts w:asciiTheme="minorHAnsi" w:hAnsiTheme="minorHAnsi" w:cstheme="minorHAnsi"/>
          <w:sz w:val="24"/>
        </w:rPr>
        <w:t xml:space="preserve"> abstém-se de praticar atos de corrupção e de agir de forma lesiva à administração pública, nacional e estrangeira, no seu interesse ou para seu benefício, exclusivo ou não. </w:t>
      </w:r>
    </w:p>
    <w:p w14:paraId="225F47F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52" w:name="_DV_M357"/>
      <w:bookmarkStart w:id="253" w:name="_DV_M358"/>
      <w:bookmarkStart w:id="254" w:name="_DV_M359"/>
      <w:bookmarkStart w:id="255" w:name="_DV_M360"/>
      <w:bookmarkStart w:id="256" w:name="_DV_M361"/>
      <w:bookmarkStart w:id="257" w:name="_DV_M362"/>
      <w:bookmarkStart w:id="258" w:name="_DV_M363"/>
      <w:bookmarkStart w:id="259" w:name="_DV_M364"/>
      <w:bookmarkStart w:id="260" w:name="_DV_M365"/>
      <w:bookmarkStart w:id="261" w:name="_DV_M366"/>
      <w:bookmarkStart w:id="262" w:name="_DV_M367"/>
      <w:bookmarkStart w:id="263" w:name="_DV_M368"/>
      <w:bookmarkStart w:id="264" w:name="_DV_M370"/>
      <w:bookmarkStart w:id="265" w:name="_DV_M372"/>
      <w:bookmarkStart w:id="266" w:name="_DV_M37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1F3EB2">
        <w:rPr>
          <w:rFonts w:asciiTheme="minorHAnsi" w:hAnsiTheme="minorHAnsi" w:cstheme="minorHAnsi"/>
          <w:sz w:val="24"/>
        </w:rPr>
        <w:t xml:space="preserve">A Emissora, em caráter irrevogável e irretratável, se obrigam a indenizar os Debenturistas e o Agente Fiduciário por todos e quaisquer prejuízos, danos, perdas, custos e/ou despesas 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_Ref509498182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12.1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12.2 acima.</w:t>
      </w:r>
    </w:p>
    <w:p w14:paraId="3C5984A2"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TREZE – COMUNICAÇÕES </w:t>
      </w:r>
    </w:p>
    <w:p w14:paraId="51421EE1"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Todas as comunicações a serem enviadas por qualquer das partes nos termos desta Escritura de Emissão deverão </w:t>
      </w:r>
      <w:r w:rsidRPr="001F3EB2">
        <w:rPr>
          <w:rFonts w:asciiTheme="minorHAnsi" w:hAnsiTheme="minorHAnsi" w:cstheme="minorHAnsi"/>
          <w:bCs/>
          <w:sz w:val="24"/>
        </w:rPr>
        <w:t xml:space="preserve">ser sempre realizadas por escrito e </w:t>
      </w:r>
      <w:r w:rsidRPr="001F3EB2">
        <w:rPr>
          <w:rFonts w:asciiTheme="minorHAnsi" w:hAnsiTheme="minorHAnsi" w:cstheme="minorHAnsi"/>
          <w:sz w:val="24"/>
        </w:rPr>
        <w:t xml:space="preserve">ser encaminhadas para os seguintes endereços: </w:t>
      </w:r>
    </w:p>
    <w:p w14:paraId="70A78A62"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Para a Emissora</w:t>
      </w:r>
      <w:r w:rsidRPr="001F3EB2">
        <w:rPr>
          <w:rFonts w:asciiTheme="minorHAnsi" w:hAnsiTheme="minorHAnsi" w:cstheme="minorHAnsi"/>
          <w:sz w:val="24"/>
        </w:rPr>
        <w:t xml:space="preserve">: </w:t>
      </w:r>
    </w:p>
    <w:p w14:paraId="6674B9FA" w14:textId="77777777" w:rsidR="00B86B86" w:rsidRPr="001F3EB2" w:rsidRDefault="00B86B86" w:rsidP="00B86B86">
      <w:pPr>
        <w:pStyle w:val="Level1"/>
        <w:widowControl w:val="0"/>
        <w:numPr>
          <w:ilvl w:val="0"/>
          <w:numId w:val="0"/>
        </w:numPr>
        <w:spacing w:before="140" w:after="0" w:line="320" w:lineRule="exact"/>
        <w:ind w:left="1276"/>
        <w:jc w:val="left"/>
        <w:rPr>
          <w:rFonts w:asciiTheme="minorHAnsi" w:hAnsiTheme="minorHAnsi" w:cstheme="minorHAnsi"/>
          <w:sz w:val="24"/>
          <w:szCs w:val="24"/>
        </w:rPr>
      </w:pPr>
      <w:r w:rsidRPr="001F3EB2">
        <w:rPr>
          <w:rFonts w:asciiTheme="minorHAnsi" w:hAnsiTheme="minorHAnsi" w:cstheme="minorHAnsi"/>
          <w:sz w:val="24"/>
          <w:szCs w:val="24"/>
        </w:rPr>
        <w:t>MPM CORPÓREOS S.A.</w:t>
      </w:r>
      <w:r w:rsidRPr="001F3EB2" w:rsidDel="00D857FF">
        <w:rPr>
          <w:rFonts w:asciiTheme="minorHAnsi" w:hAnsiTheme="minorHAnsi" w:cstheme="minorHAnsi"/>
          <w:sz w:val="24"/>
          <w:szCs w:val="24"/>
        </w:rPr>
        <w:t xml:space="preserve"> </w:t>
      </w:r>
      <w:r w:rsidRPr="001F3EB2">
        <w:rPr>
          <w:rFonts w:asciiTheme="minorHAnsi" w:hAnsiTheme="minorHAnsi" w:cstheme="minorHAnsi"/>
          <w:sz w:val="24"/>
          <w:szCs w:val="24"/>
        </w:rPr>
        <w:br/>
      </w:r>
      <w:r w:rsidRPr="001F3EB2">
        <w:rPr>
          <w:rFonts w:asciiTheme="minorHAnsi" w:hAnsiTheme="minorHAnsi" w:cstheme="minorHAnsi"/>
          <w:sz w:val="24"/>
          <w:szCs w:val="24"/>
        </w:rPr>
        <w:lastRenderedPageBreak/>
        <w:t>Avenida dos Eucaliptos, nº 762, sala 02, Indianópolis</w:t>
      </w:r>
      <w:r w:rsidRPr="001F3EB2">
        <w:rPr>
          <w:rFonts w:asciiTheme="minorHAnsi" w:hAnsiTheme="minorHAnsi" w:cstheme="minorHAnsi"/>
          <w:sz w:val="24"/>
          <w:szCs w:val="24"/>
        </w:rPr>
        <w:br/>
        <w:t>São Paulo – SP - CEP 04517-050</w:t>
      </w:r>
      <w:r w:rsidRPr="001F3EB2">
        <w:rPr>
          <w:rFonts w:asciiTheme="minorHAnsi" w:hAnsiTheme="minorHAnsi" w:cstheme="minorHAnsi"/>
          <w:sz w:val="24"/>
          <w:szCs w:val="24"/>
        </w:rPr>
        <w:br/>
        <w:t>At.: Leonardo Moreira Dias Correa</w:t>
      </w:r>
      <w:r w:rsidRPr="001F3EB2">
        <w:rPr>
          <w:rFonts w:asciiTheme="minorHAnsi" w:hAnsiTheme="minorHAnsi" w:cstheme="minorHAnsi"/>
          <w:sz w:val="24"/>
          <w:szCs w:val="24"/>
        </w:rPr>
        <w:br/>
        <w:t>Tel.: (11) 99189-2017</w:t>
      </w:r>
      <w:r w:rsidRPr="001F3EB2">
        <w:rPr>
          <w:rFonts w:asciiTheme="minorHAnsi" w:hAnsiTheme="minorHAnsi" w:cstheme="minorHAnsi"/>
          <w:sz w:val="24"/>
          <w:szCs w:val="24"/>
        </w:rPr>
        <w:br/>
        <w:t>E-mail: leonardo.correa@espacolaser.com.br</w:t>
      </w:r>
      <w:r w:rsidRPr="001F3EB2" w:rsidDel="0077313D">
        <w:rPr>
          <w:rFonts w:asciiTheme="minorHAnsi" w:hAnsiTheme="minorHAnsi" w:cstheme="minorHAnsi"/>
          <w:sz w:val="24"/>
          <w:szCs w:val="24"/>
          <w:highlight w:val="yellow"/>
        </w:rPr>
        <w:t xml:space="preserve"> </w:t>
      </w:r>
    </w:p>
    <w:p w14:paraId="270F86B6" w14:textId="77777777" w:rsidR="00B86B86" w:rsidRPr="001F3EB2" w:rsidRDefault="00B86B86" w:rsidP="00B86B86">
      <w:pPr>
        <w:pStyle w:val="Level1"/>
        <w:widowControl w:val="0"/>
        <w:numPr>
          <w:ilvl w:val="0"/>
          <w:numId w:val="0"/>
        </w:numPr>
        <w:spacing w:before="140" w:after="0" w:line="320" w:lineRule="exact"/>
        <w:ind w:left="1276"/>
        <w:jc w:val="left"/>
        <w:rPr>
          <w:rFonts w:asciiTheme="minorHAnsi" w:hAnsiTheme="minorHAnsi" w:cstheme="minorHAnsi"/>
          <w:b/>
          <w:sz w:val="24"/>
          <w:szCs w:val="24"/>
        </w:rPr>
      </w:pPr>
    </w:p>
    <w:p w14:paraId="19AFB442" w14:textId="77777777" w:rsidR="00B86B86" w:rsidRPr="001F3EB2" w:rsidRDefault="00B86B86" w:rsidP="00B86B86">
      <w:pPr>
        <w:pStyle w:val="Level4"/>
        <w:numPr>
          <w:ilvl w:val="3"/>
          <w:numId w:val="32"/>
        </w:numPr>
        <w:tabs>
          <w:tab w:val="clear" w:pos="2041"/>
          <w:tab w:val="num" w:pos="1276"/>
        </w:tabs>
        <w:spacing w:line="320" w:lineRule="exact"/>
        <w:ind w:hanging="1332"/>
        <w:outlineLvl w:val="3"/>
        <w:rPr>
          <w:rFonts w:asciiTheme="minorHAnsi" w:hAnsiTheme="minorHAnsi" w:cstheme="minorHAnsi"/>
          <w:sz w:val="24"/>
        </w:rPr>
      </w:pPr>
      <w:r w:rsidRPr="001F3EB2">
        <w:rPr>
          <w:rFonts w:asciiTheme="minorHAnsi" w:hAnsiTheme="minorHAnsi" w:cstheme="minorHAnsi"/>
          <w:sz w:val="24"/>
          <w:u w:val="single"/>
        </w:rPr>
        <w:t>Para a Garantidora</w:t>
      </w:r>
      <w:r w:rsidRPr="001F3EB2">
        <w:rPr>
          <w:rFonts w:asciiTheme="minorHAnsi" w:hAnsiTheme="minorHAnsi" w:cstheme="minorHAnsi"/>
          <w:sz w:val="24"/>
        </w:rPr>
        <w:t>:</w:t>
      </w:r>
    </w:p>
    <w:p w14:paraId="04A30E0A" w14:textId="77777777" w:rsidR="00B86B86" w:rsidRPr="001F3EB2" w:rsidRDefault="00B86B86" w:rsidP="00B86B86">
      <w:pPr>
        <w:pStyle w:val="Level4"/>
        <w:numPr>
          <w:ilvl w:val="0"/>
          <w:numId w:val="0"/>
        </w:numPr>
        <w:spacing w:line="320" w:lineRule="exact"/>
        <w:ind w:left="1276"/>
        <w:rPr>
          <w:rFonts w:asciiTheme="minorHAnsi" w:hAnsiTheme="minorHAnsi" w:cstheme="minorHAnsi"/>
          <w:b/>
          <w:color w:val="000000"/>
          <w:sz w:val="24"/>
        </w:rPr>
      </w:pPr>
      <w:r w:rsidRPr="001F3EB2">
        <w:rPr>
          <w:rFonts w:asciiTheme="minorHAnsi" w:hAnsiTheme="minorHAnsi" w:cstheme="minorHAnsi"/>
          <w:b/>
          <w:color w:val="000000"/>
          <w:sz w:val="24"/>
        </w:rPr>
        <w:t>CORPÓRES – SERVIÇOS TERAPÊUTICOS S.A.</w:t>
      </w:r>
    </w:p>
    <w:p w14:paraId="7E5E42BC"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Avenida dos Eucaliptos, nº 762, Indianópolis</w:t>
      </w:r>
    </w:p>
    <w:p w14:paraId="013333D7"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São Paulo – SP - CEP 04517-050</w:t>
      </w:r>
    </w:p>
    <w:p w14:paraId="2458773B"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At.: Leonardo Moreira Dias Correa</w:t>
      </w:r>
    </w:p>
    <w:p w14:paraId="70E2C7C8" w14:textId="77777777" w:rsidR="00B86B86" w:rsidRPr="001F3EB2" w:rsidRDefault="00B86B86" w:rsidP="00B86B86">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Tel.: (11) 99189-2017</w:t>
      </w:r>
    </w:p>
    <w:p w14:paraId="47173596" w14:textId="77777777" w:rsidR="00B86B86" w:rsidRPr="001F3EB2" w:rsidRDefault="00B86B86" w:rsidP="00B86B86">
      <w:pPr>
        <w:pStyle w:val="Level4"/>
        <w:numPr>
          <w:ilvl w:val="0"/>
          <w:numId w:val="0"/>
        </w:numPr>
        <w:spacing w:line="320" w:lineRule="exact"/>
        <w:ind w:left="1276"/>
        <w:rPr>
          <w:rFonts w:asciiTheme="minorHAnsi" w:hAnsiTheme="minorHAnsi" w:cstheme="minorHAnsi"/>
          <w:b/>
          <w:sz w:val="24"/>
        </w:rPr>
      </w:pPr>
      <w:r w:rsidRPr="001F3EB2">
        <w:rPr>
          <w:rFonts w:asciiTheme="minorHAnsi" w:hAnsiTheme="minorHAnsi" w:cstheme="minorHAnsi"/>
          <w:color w:val="000000"/>
          <w:sz w:val="24"/>
        </w:rPr>
        <w:t>E-mail: leonardo.correa@espacolaser.com.br</w:t>
      </w:r>
    </w:p>
    <w:p w14:paraId="606F8957"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Para o Agente Fiduciário</w:t>
      </w:r>
      <w:r w:rsidRPr="001F3EB2">
        <w:rPr>
          <w:rFonts w:asciiTheme="minorHAnsi" w:hAnsiTheme="minorHAnsi" w:cstheme="minorHAnsi"/>
          <w:sz w:val="24"/>
        </w:rPr>
        <w:t xml:space="preserve">: </w:t>
      </w:r>
    </w:p>
    <w:p w14:paraId="31F4C43E"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sz w:val="24"/>
          <w:szCs w:val="24"/>
        </w:rPr>
        <w:t>SIMPLIFIC PAVARINI DISTRIBUIDORA DE TÍTULOS E VALORES MOBILIÁRIOS LTDA.</w:t>
      </w:r>
    </w:p>
    <w:p w14:paraId="16195F1C"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Rua Joaquim Floriano, 466, Bloco B, Sala 1.401</w:t>
      </w:r>
      <w:r w:rsidRPr="001F3EB2">
        <w:rPr>
          <w:rFonts w:asciiTheme="minorHAnsi" w:hAnsiTheme="minorHAnsi" w:cstheme="minorHAnsi"/>
          <w:sz w:val="24"/>
          <w:szCs w:val="24"/>
        </w:rPr>
        <w:tab/>
      </w:r>
    </w:p>
    <w:p w14:paraId="66626DD1"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 xml:space="preserve">CEP 04534-002 - São Paulo – SP </w:t>
      </w:r>
      <w:r w:rsidRPr="001F3EB2">
        <w:rPr>
          <w:rFonts w:asciiTheme="minorHAnsi" w:hAnsiTheme="minorHAnsi" w:cstheme="minorHAnsi"/>
          <w:sz w:val="24"/>
          <w:szCs w:val="24"/>
        </w:rPr>
        <w:tab/>
      </w:r>
    </w:p>
    <w:p w14:paraId="691BD10D"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At.: Carlos Alberto Bacha / Matheus Gomes Faria / Rinaldo Rabello Ferreira</w:t>
      </w:r>
      <w:r w:rsidRPr="001F3EB2" w:rsidDel="00EA2417">
        <w:rPr>
          <w:rFonts w:asciiTheme="minorHAnsi" w:hAnsiTheme="minorHAnsi" w:cstheme="minorHAnsi"/>
          <w:sz w:val="24"/>
          <w:szCs w:val="24"/>
          <w:highlight w:val="yellow"/>
        </w:rPr>
        <w:t xml:space="preserve"> </w:t>
      </w:r>
    </w:p>
    <w:p w14:paraId="6B2FCFAA"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Telefone: (11) 3090-0447</w:t>
      </w:r>
      <w:r w:rsidRPr="001F3EB2" w:rsidDel="00EA2417">
        <w:rPr>
          <w:rFonts w:asciiTheme="minorHAnsi" w:hAnsiTheme="minorHAnsi" w:cstheme="minorHAnsi"/>
          <w:sz w:val="24"/>
          <w:szCs w:val="24"/>
          <w:highlight w:val="yellow"/>
        </w:rPr>
        <w:t xml:space="preserve"> </w:t>
      </w:r>
    </w:p>
    <w:p w14:paraId="243E94D6"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E-mail: spestruturacao@simplificpavarini.com.br</w:t>
      </w:r>
    </w:p>
    <w:p w14:paraId="0FE094C3"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Para o Banco Liquidante</w:t>
      </w:r>
    </w:p>
    <w:p w14:paraId="35B7A71A"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67" w:name="_Hlk62768328"/>
      <w:r w:rsidRPr="001F3EB2">
        <w:rPr>
          <w:rFonts w:asciiTheme="minorHAnsi" w:hAnsiTheme="minorHAnsi" w:cstheme="minorHAnsi"/>
          <w:sz w:val="24"/>
          <w:szCs w:val="24"/>
        </w:rPr>
        <w:t xml:space="preserve">ITAÚ UNIBANCO S.A., </w:t>
      </w:r>
    </w:p>
    <w:p w14:paraId="61925501"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 xml:space="preserve">Praça Alfredo Egydio de Souza Aranha, 100, Jabaquara </w:t>
      </w:r>
    </w:p>
    <w:p w14:paraId="45D3E8EB"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CEP 04.344-902- São Paulo – SP</w:t>
      </w:r>
    </w:p>
    <w:p w14:paraId="6D9B6C3D"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sz w:val="24"/>
          <w:szCs w:val="24"/>
        </w:rPr>
        <w:t xml:space="preserve">At.: </w:t>
      </w:r>
      <w:bookmarkStart w:id="268" w:name="_Hlk67765850"/>
      <w:r w:rsidRPr="001F3EB2">
        <w:rPr>
          <w:rFonts w:asciiTheme="minorHAnsi" w:hAnsiTheme="minorHAnsi" w:cstheme="minorHAnsi"/>
          <w:sz w:val="24"/>
          <w:szCs w:val="24"/>
        </w:rPr>
        <w:t>Sr. André Sales</w:t>
      </w:r>
      <w:bookmarkEnd w:id="268"/>
      <w:r w:rsidRPr="001F3EB2">
        <w:rPr>
          <w:rFonts w:asciiTheme="minorHAnsi" w:hAnsiTheme="minorHAnsi" w:cstheme="minorHAnsi"/>
          <w:sz w:val="24"/>
          <w:szCs w:val="24"/>
        </w:rPr>
        <w:br/>
        <w:t xml:space="preserve">Telefone: </w:t>
      </w:r>
      <w:bookmarkStart w:id="269" w:name="_Hlk67765858"/>
      <w:r w:rsidRPr="001F3EB2">
        <w:rPr>
          <w:rFonts w:asciiTheme="minorHAnsi" w:hAnsiTheme="minorHAnsi" w:cstheme="minorHAnsi"/>
          <w:sz w:val="24"/>
          <w:szCs w:val="24"/>
        </w:rPr>
        <w:t>+55 (11) 2740-2568</w:t>
      </w:r>
      <w:bookmarkEnd w:id="269"/>
      <w:r w:rsidRPr="001F3EB2">
        <w:rPr>
          <w:rFonts w:asciiTheme="minorHAnsi" w:hAnsiTheme="minorHAnsi" w:cstheme="minorHAnsi"/>
          <w:sz w:val="24"/>
          <w:szCs w:val="24"/>
        </w:rPr>
        <w:br/>
        <w:t xml:space="preserve">Correio Eletrônico: </w:t>
      </w:r>
      <w:bookmarkStart w:id="270" w:name="_Hlk67765868"/>
      <w:r w:rsidRPr="001F3EB2">
        <w:rPr>
          <w:rFonts w:asciiTheme="minorHAnsi" w:hAnsiTheme="minorHAnsi" w:cstheme="minorHAnsi"/>
          <w:sz w:val="24"/>
          <w:szCs w:val="24"/>
        </w:rPr>
        <w:t>escrituracaorf@itau-unibanco.com.br</w:t>
      </w:r>
      <w:bookmarkEnd w:id="270"/>
    </w:p>
    <w:bookmarkEnd w:id="267"/>
    <w:p w14:paraId="7E945D70" w14:textId="77777777" w:rsidR="00B86B86" w:rsidRPr="001F3EB2" w:rsidRDefault="00B86B86" w:rsidP="00B86B86">
      <w:pPr>
        <w:pStyle w:val="Level4"/>
        <w:widowControl w:val="0"/>
        <w:numPr>
          <w:ilvl w:val="3"/>
          <w:numId w:val="32"/>
        </w:numPr>
        <w:tabs>
          <w:tab w:val="clear" w:pos="2041"/>
        </w:tabs>
        <w:spacing w:before="140" w:after="0" w:line="320" w:lineRule="exact"/>
        <w:ind w:left="1276" w:hanging="596"/>
        <w:outlineLvl w:val="3"/>
        <w:rPr>
          <w:rFonts w:asciiTheme="minorHAnsi" w:hAnsiTheme="minorHAnsi" w:cstheme="minorHAnsi"/>
          <w:sz w:val="24"/>
        </w:rPr>
      </w:pPr>
      <w:r w:rsidRPr="001F3EB2">
        <w:rPr>
          <w:rFonts w:asciiTheme="minorHAnsi" w:hAnsiTheme="minorHAnsi" w:cstheme="minorHAnsi"/>
          <w:sz w:val="24"/>
          <w:u w:val="single"/>
        </w:rPr>
        <w:t xml:space="preserve">Para o Banco </w:t>
      </w:r>
      <w:proofErr w:type="spellStart"/>
      <w:r w:rsidRPr="001F3EB2">
        <w:rPr>
          <w:rFonts w:asciiTheme="minorHAnsi" w:hAnsiTheme="minorHAnsi" w:cstheme="minorHAnsi"/>
          <w:sz w:val="24"/>
          <w:u w:val="single"/>
        </w:rPr>
        <w:t>Escriturador</w:t>
      </w:r>
      <w:proofErr w:type="spellEnd"/>
      <w:r w:rsidRPr="001F3EB2">
        <w:rPr>
          <w:rFonts w:asciiTheme="minorHAnsi" w:hAnsiTheme="minorHAnsi" w:cstheme="minorHAnsi"/>
          <w:sz w:val="24"/>
        </w:rPr>
        <w:t xml:space="preserve">: </w:t>
      </w:r>
    </w:p>
    <w:p w14:paraId="1CD18681" w14:textId="77777777" w:rsidR="00B86B86" w:rsidRPr="001F3EB2" w:rsidRDefault="00B86B86" w:rsidP="00B86B86">
      <w:pPr>
        <w:pStyle w:val="Level1"/>
        <w:widowControl w:val="0"/>
        <w:numPr>
          <w:ilvl w:val="0"/>
          <w:numId w:val="0"/>
        </w:numPr>
        <w:spacing w:before="140" w:after="0" w:line="320" w:lineRule="exact"/>
        <w:ind w:left="1276"/>
        <w:contextualSpacing/>
        <w:rPr>
          <w:rFonts w:asciiTheme="minorHAnsi" w:hAnsiTheme="minorHAnsi" w:cstheme="minorHAnsi"/>
          <w:sz w:val="24"/>
          <w:szCs w:val="24"/>
        </w:rPr>
      </w:pPr>
      <w:r w:rsidRPr="001F3EB2">
        <w:rPr>
          <w:rFonts w:asciiTheme="minorHAnsi" w:hAnsiTheme="minorHAnsi" w:cstheme="minorHAnsi"/>
          <w:sz w:val="24"/>
          <w:szCs w:val="24"/>
        </w:rPr>
        <w:lastRenderedPageBreak/>
        <w:t xml:space="preserve">ITAÚ CORRETORA DE VALORES S.A., </w:t>
      </w:r>
    </w:p>
    <w:p w14:paraId="2D21BD3C" w14:textId="77777777" w:rsidR="00B86B86" w:rsidRPr="001F3EB2" w:rsidRDefault="00B86B86" w:rsidP="00B86B86">
      <w:pPr>
        <w:pStyle w:val="Level1"/>
        <w:widowControl w:val="0"/>
        <w:numPr>
          <w:ilvl w:val="0"/>
          <w:numId w:val="0"/>
        </w:numPr>
        <w:spacing w:before="140" w:after="0" w:line="320" w:lineRule="exact"/>
        <w:ind w:left="1276"/>
        <w:contextualSpacing/>
        <w:rPr>
          <w:rFonts w:asciiTheme="minorHAnsi" w:hAnsiTheme="minorHAnsi" w:cstheme="minorHAnsi"/>
          <w:b/>
          <w:sz w:val="24"/>
          <w:szCs w:val="24"/>
        </w:rPr>
      </w:pPr>
      <w:r w:rsidRPr="001F3EB2">
        <w:rPr>
          <w:rFonts w:asciiTheme="minorHAnsi" w:hAnsiTheme="minorHAnsi" w:cstheme="minorHAnsi"/>
          <w:sz w:val="24"/>
          <w:szCs w:val="24"/>
        </w:rPr>
        <w:t>Avenida Brigadeiro Faria Lima, 3.500, 3º andar</w:t>
      </w:r>
    </w:p>
    <w:p w14:paraId="02656D62" w14:textId="77777777" w:rsidR="00B86B86" w:rsidRPr="001F3EB2" w:rsidRDefault="00B86B86" w:rsidP="00B86B86">
      <w:pPr>
        <w:pStyle w:val="Level1"/>
        <w:widowControl w:val="0"/>
        <w:numPr>
          <w:ilvl w:val="0"/>
          <w:numId w:val="0"/>
        </w:numPr>
        <w:spacing w:before="140" w:after="0" w:line="320" w:lineRule="exact"/>
        <w:ind w:left="1276"/>
        <w:contextualSpacing/>
        <w:rPr>
          <w:rFonts w:asciiTheme="minorHAnsi" w:hAnsiTheme="minorHAnsi" w:cstheme="minorHAnsi"/>
          <w:b/>
          <w:sz w:val="24"/>
          <w:szCs w:val="24"/>
        </w:rPr>
      </w:pPr>
      <w:r w:rsidRPr="001F3EB2">
        <w:rPr>
          <w:rFonts w:asciiTheme="minorHAnsi" w:hAnsiTheme="minorHAnsi" w:cstheme="minorHAnsi"/>
          <w:sz w:val="24"/>
          <w:szCs w:val="24"/>
        </w:rPr>
        <w:t>CEP 04538-132 - São Paulo – SP</w:t>
      </w:r>
    </w:p>
    <w:p w14:paraId="08220021" w14:textId="77777777" w:rsidR="00B86B86" w:rsidRPr="001F3EB2" w:rsidRDefault="00B86B86" w:rsidP="00B86B86">
      <w:pPr>
        <w:pStyle w:val="Level1"/>
        <w:widowControl w:val="0"/>
        <w:numPr>
          <w:ilvl w:val="0"/>
          <w:numId w:val="0"/>
        </w:numPr>
        <w:spacing w:before="140" w:after="0" w:line="320" w:lineRule="exact"/>
        <w:ind w:left="1276"/>
        <w:contextualSpacing/>
        <w:jc w:val="left"/>
        <w:rPr>
          <w:rFonts w:asciiTheme="minorHAnsi" w:hAnsiTheme="minorHAnsi" w:cstheme="minorHAnsi"/>
          <w:b/>
          <w:sz w:val="24"/>
          <w:szCs w:val="24"/>
        </w:rPr>
      </w:pPr>
      <w:r w:rsidRPr="001F3EB2">
        <w:rPr>
          <w:rFonts w:asciiTheme="minorHAnsi" w:hAnsiTheme="minorHAnsi" w:cstheme="minorHAnsi"/>
          <w:sz w:val="24"/>
          <w:szCs w:val="24"/>
        </w:rPr>
        <w:t>At.: Sr. André Sales</w:t>
      </w:r>
      <w:r w:rsidRPr="001F3EB2">
        <w:rPr>
          <w:rFonts w:asciiTheme="minorHAnsi" w:hAnsiTheme="minorHAnsi" w:cstheme="minorHAnsi"/>
          <w:sz w:val="24"/>
          <w:szCs w:val="24"/>
        </w:rPr>
        <w:br/>
        <w:t>Telefone: +55 (11) 2740-2568</w:t>
      </w:r>
      <w:r w:rsidRPr="001F3EB2">
        <w:rPr>
          <w:rFonts w:asciiTheme="minorHAnsi" w:hAnsiTheme="minorHAnsi" w:cstheme="minorHAnsi"/>
          <w:sz w:val="24"/>
          <w:szCs w:val="24"/>
        </w:rPr>
        <w:br/>
        <w:t xml:space="preserve">Correio Eletrônico: </w:t>
      </w:r>
      <w:hyperlink r:id="rId17" w:history="1">
        <w:r w:rsidRPr="001F3EB2">
          <w:rPr>
            <w:rFonts w:asciiTheme="minorHAnsi" w:hAnsiTheme="minorHAnsi" w:cstheme="minorHAnsi"/>
            <w:sz w:val="24"/>
            <w:szCs w:val="24"/>
          </w:rPr>
          <w:t>escrituracaorf@itau-unibanco.com.br</w:t>
        </w:r>
      </w:hyperlink>
    </w:p>
    <w:p w14:paraId="1B6B95F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71" w:name="_DV_M133"/>
      <w:bookmarkStart w:id="272" w:name="_DV_M134"/>
      <w:bookmarkEnd w:id="271"/>
      <w:bookmarkEnd w:id="272"/>
      <w:r w:rsidRPr="001F3EB2">
        <w:rPr>
          <w:rFonts w:asciiTheme="minorHAnsi" w:hAnsiTheme="minorHAnsi" w:cstheme="minorHAnsi"/>
          <w:sz w:val="24"/>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eletrônicas ou correio eletrônico serão consideradas recebidas na data de seu envio, desde que seu recebimento seja confirmado por meio de recibo emitido pela máquina utilizada pelo remetente. </w:t>
      </w:r>
    </w:p>
    <w:p w14:paraId="0964A9A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bookmarkStart w:id="273" w:name="_Ref440279089"/>
      <w:r w:rsidRPr="001F3EB2">
        <w:rPr>
          <w:rFonts w:asciiTheme="minorHAnsi" w:hAnsiTheme="minorHAnsi" w:cstheme="minorHAnsi"/>
          <w:sz w:val="24"/>
        </w:rPr>
        <w:t>A mudança de qualquer dos endereços acima deverá ser comunicada imediatamente pela parte que tiver seu endereço alterado.</w:t>
      </w:r>
      <w:bookmarkEnd w:id="273"/>
    </w:p>
    <w:p w14:paraId="75CDCF42"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sz w:val="24"/>
        </w:rPr>
        <w:t xml:space="preserve">Eventuais prejuízos decorrentes da não observância do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_Ref440279089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13.3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serão arcados pela Parte inadimplente.</w:t>
      </w:r>
    </w:p>
    <w:p w14:paraId="73952021" w14:textId="77777777" w:rsidR="00B86B86" w:rsidRPr="001F3EB2" w:rsidRDefault="00B86B86" w:rsidP="00B86B86">
      <w:pPr>
        <w:pStyle w:val="Level1"/>
        <w:widowControl w:val="0"/>
        <w:numPr>
          <w:ilvl w:val="0"/>
          <w:numId w:val="32"/>
        </w:numPr>
        <w:spacing w:before="140" w:after="0" w:line="320" w:lineRule="exact"/>
        <w:jc w:val="center"/>
        <w:outlineLvl w:val="0"/>
        <w:rPr>
          <w:rFonts w:asciiTheme="minorHAnsi" w:hAnsiTheme="minorHAnsi" w:cstheme="minorHAnsi"/>
          <w:sz w:val="24"/>
          <w:szCs w:val="24"/>
        </w:rPr>
      </w:pPr>
      <w:r w:rsidRPr="001F3EB2">
        <w:rPr>
          <w:rFonts w:asciiTheme="minorHAnsi" w:hAnsiTheme="minorHAnsi" w:cstheme="minorHAnsi"/>
          <w:sz w:val="24"/>
          <w:szCs w:val="24"/>
        </w:rPr>
        <w:t xml:space="preserve">CLÁUSULA </w:t>
      </w:r>
      <w:r>
        <w:rPr>
          <w:rFonts w:asciiTheme="minorHAnsi" w:hAnsiTheme="minorHAnsi" w:cstheme="minorHAnsi"/>
          <w:sz w:val="24"/>
          <w:szCs w:val="24"/>
        </w:rPr>
        <w:t>QU</w:t>
      </w:r>
      <w:r w:rsidRPr="001F3EB2">
        <w:rPr>
          <w:rFonts w:asciiTheme="minorHAnsi" w:hAnsiTheme="minorHAnsi" w:cstheme="minorHAnsi"/>
          <w:sz w:val="24"/>
          <w:szCs w:val="24"/>
        </w:rPr>
        <w:t>ATORZE - DISPOSIÇÕES GERAIS</w:t>
      </w:r>
    </w:p>
    <w:p w14:paraId="3AFE920B"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bookmarkStart w:id="274" w:name="_DV_M428"/>
      <w:bookmarkEnd w:id="274"/>
      <w:r w:rsidRPr="001F3EB2">
        <w:rPr>
          <w:rFonts w:asciiTheme="minorHAnsi" w:hAnsiTheme="minorHAnsi" w:cstheme="minorHAnsi"/>
          <w:b/>
          <w:sz w:val="24"/>
        </w:rPr>
        <w:t>Renúncia</w:t>
      </w:r>
    </w:p>
    <w:p w14:paraId="533573CE"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A88E70"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w w:val="0"/>
          <w:sz w:val="24"/>
        </w:rPr>
      </w:pPr>
      <w:bookmarkStart w:id="275" w:name="_DV_M430"/>
      <w:bookmarkEnd w:id="275"/>
      <w:r w:rsidRPr="001F3EB2">
        <w:rPr>
          <w:rFonts w:asciiTheme="minorHAnsi" w:hAnsiTheme="minorHAnsi" w:cstheme="minorHAnsi"/>
          <w:b/>
          <w:sz w:val="24"/>
        </w:rPr>
        <w:t>Veracidade da Documentação</w:t>
      </w:r>
    </w:p>
    <w:p w14:paraId="116D280C"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Sem prejuízo do dever de diligência do Agente Fiduciário, o Agente </w:t>
      </w:r>
      <w:r w:rsidRPr="001F3EB2">
        <w:rPr>
          <w:rFonts w:asciiTheme="minorHAnsi" w:hAnsiTheme="minorHAnsi" w:cstheme="minorHAnsi"/>
          <w:sz w:val="24"/>
        </w:rPr>
        <w:lastRenderedPageBreak/>
        <w:t>Fiduciário assumirá que os documentos originais ou cópias autenticadas de documentos encaminhados pela Emissora e/ou Garantidora ou por terceiros a seu pedido não foram objeto de fraude ou adulteração. O Agente Fiduciário não será ainda, sob qualquer hipótese, responsável pela elaboração de documentos societários da Emissora e/ou da Garantidora, que permanecerá sob obrigação legal e regulamentar da Emissora e da Garantidora, nos termos da legislação aplicável.</w:t>
      </w:r>
    </w:p>
    <w:p w14:paraId="23A6012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e/ou da Garantidora que considere autêntico e que lhe tenha sido ou venha a ser encaminhado pela Emissora ou por terceiros a seu pedido.</w:t>
      </w:r>
    </w:p>
    <w:p w14:paraId="328799E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Independência das Disposições da Escritura de Emissão</w:t>
      </w:r>
    </w:p>
    <w:p w14:paraId="1728E1A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664B0BD"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Título Executivo Extrajudicial e Execução Específica</w:t>
      </w:r>
    </w:p>
    <w:p w14:paraId="2FDCEE9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49B91B73"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As Partes declaram, mútua e expressamente, que </w:t>
      </w:r>
      <w:proofErr w:type="spellStart"/>
      <w:r w:rsidRPr="001F3EB2">
        <w:rPr>
          <w:rFonts w:asciiTheme="minorHAnsi" w:hAnsiTheme="minorHAnsi" w:cstheme="minorHAnsi"/>
          <w:sz w:val="24"/>
        </w:rPr>
        <w:t>esta</w:t>
      </w:r>
      <w:proofErr w:type="spellEnd"/>
      <w:r w:rsidRPr="001F3EB2">
        <w:rPr>
          <w:rFonts w:asciiTheme="minorHAnsi" w:hAnsiTheme="minorHAnsi" w:cstheme="minorHAnsi"/>
          <w:sz w:val="24"/>
        </w:rPr>
        <w:t xml:space="preserve"> Escritura de Emissão foi celebrada em caráter irrevogável e irretratável, obrigando seus sucessores a qualquer título e respeitando-se os princípios de probidade e de boa-fé, por livre, consciente e firme manifestação de vontade das </w:t>
      </w:r>
      <w:r w:rsidRPr="001F3EB2">
        <w:rPr>
          <w:rFonts w:asciiTheme="minorHAnsi" w:hAnsiTheme="minorHAnsi" w:cstheme="minorHAnsi"/>
          <w:sz w:val="24"/>
        </w:rPr>
        <w:lastRenderedPageBreak/>
        <w:t>Partes e em perfeita relação de equidade.</w:t>
      </w:r>
    </w:p>
    <w:p w14:paraId="5D5EDE65"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sz w:val="24"/>
        </w:rPr>
      </w:pPr>
      <w:r w:rsidRPr="001F3EB2">
        <w:rPr>
          <w:rFonts w:asciiTheme="minorHAnsi" w:hAnsiTheme="minorHAnsi" w:cstheme="minorHAnsi"/>
          <w:b/>
          <w:sz w:val="24"/>
        </w:rPr>
        <w:t xml:space="preserve">Modificações </w:t>
      </w:r>
    </w:p>
    <w:p w14:paraId="1B86BDCF"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observar as formalidades previstas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1B2C5E02"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Fica desde já dispensada a realização de Assembleia Geral para deliberar sobre: </w:t>
      </w:r>
      <w:r w:rsidRPr="001F3EB2">
        <w:rPr>
          <w:rFonts w:asciiTheme="minorHAnsi" w:hAnsiTheme="minorHAnsi" w:cstheme="minorHAnsi"/>
          <w:b/>
          <w:sz w:val="24"/>
        </w:rPr>
        <w:t>(i)</w:t>
      </w:r>
      <w:r w:rsidRPr="001F3EB2">
        <w:rPr>
          <w:rFonts w:asciiTheme="minorHAnsi" w:hAnsiTheme="minorHAnsi" w:cstheme="minorHAnsi"/>
          <w:sz w:val="24"/>
        </w:rPr>
        <w:t xml:space="preserve"> a correção de erros materiais, seja ele um erro grosseiro, de digitação ou aritmético; </w:t>
      </w:r>
      <w:r w:rsidRPr="001F3EB2">
        <w:rPr>
          <w:rFonts w:asciiTheme="minorHAnsi" w:hAnsiTheme="minorHAnsi" w:cstheme="minorHAnsi"/>
          <w:b/>
          <w:sz w:val="24"/>
        </w:rPr>
        <w:t>(</w:t>
      </w:r>
      <w:proofErr w:type="spellStart"/>
      <w:r w:rsidRPr="001F3EB2">
        <w:rPr>
          <w:rFonts w:asciiTheme="minorHAnsi" w:hAnsiTheme="minorHAnsi" w:cstheme="minorHAnsi"/>
          <w:b/>
          <w:sz w:val="24"/>
        </w:rPr>
        <w:t>ii</w:t>
      </w:r>
      <w:proofErr w:type="spellEnd"/>
      <w:r w:rsidRPr="001F3EB2">
        <w:rPr>
          <w:rFonts w:asciiTheme="minorHAnsi" w:hAnsiTheme="minorHAnsi" w:cstheme="minorHAnsi"/>
          <w:b/>
          <w:sz w:val="24"/>
        </w:rPr>
        <w:t>)</w:t>
      </w:r>
      <w:r w:rsidRPr="001F3EB2">
        <w:rPr>
          <w:rFonts w:asciiTheme="minorHAnsi" w:hAnsiTheme="minorHAnsi" w:cstheme="minorHAnsi"/>
          <w:sz w:val="24"/>
        </w:rPr>
        <w:t xml:space="preserve"> alterações da Escritura de Emissão e do Contrato de Garantia já expressamente permitidas nos termos da Escritura de Emissão e do Contrato de Garantia, inclusive, mas sem qualquer limitação, para refletir o resultado do Procedimento de </w:t>
      </w:r>
      <w:proofErr w:type="spellStart"/>
      <w:r w:rsidRPr="001F3EB2">
        <w:rPr>
          <w:rFonts w:asciiTheme="minorHAnsi" w:hAnsiTheme="minorHAnsi" w:cstheme="minorHAnsi"/>
          <w:i/>
          <w:iCs/>
          <w:sz w:val="24"/>
        </w:rPr>
        <w:t>Bookbuilding</w:t>
      </w:r>
      <w:proofErr w:type="spellEnd"/>
      <w:r w:rsidRPr="001F3EB2">
        <w:rPr>
          <w:rFonts w:asciiTheme="minorHAnsi" w:hAnsiTheme="minorHAnsi" w:cstheme="minorHAnsi"/>
          <w:sz w:val="24"/>
        </w:rPr>
        <w:t xml:space="preserve">; </w:t>
      </w:r>
      <w:r w:rsidRPr="001F3EB2">
        <w:rPr>
          <w:rFonts w:asciiTheme="minorHAnsi" w:hAnsiTheme="minorHAnsi" w:cstheme="minorHAnsi"/>
          <w:b/>
          <w:sz w:val="24"/>
        </w:rPr>
        <w:t>(iii)</w:t>
      </w:r>
      <w:r w:rsidRPr="001F3EB2">
        <w:rPr>
          <w:rFonts w:asciiTheme="minorHAnsi" w:hAnsiTheme="minorHAnsi" w:cstheme="minorHAnsi"/>
          <w:sz w:val="24"/>
        </w:rPr>
        <w:t xml:space="preserve"> alterações da Escritura de Emissão e do Contrato de Garantia em razão de exigências formuladas pela CVM, pela B3, pela ANBIMA ou pelo Cartório de RTD; ou </w:t>
      </w:r>
      <w:r w:rsidRPr="001F3EB2">
        <w:rPr>
          <w:rFonts w:asciiTheme="minorHAnsi" w:hAnsiTheme="minorHAnsi" w:cstheme="minorHAnsi"/>
          <w:b/>
          <w:sz w:val="24"/>
        </w:rPr>
        <w:t>(</w:t>
      </w:r>
      <w:proofErr w:type="spellStart"/>
      <w:r w:rsidRPr="001F3EB2">
        <w:rPr>
          <w:rFonts w:asciiTheme="minorHAnsi" w:hAnsiTheme="minorHAnsi" w:cstheme="minorHAnsi"/>
          <w:b/>
          <w:sz w:val="24"/>
        </w:rPr>
        <w:t>iv</w:t>
      </w:r>
      <w:proofErr w:type="spellEnd"/>
      <w:r w:rsidRPr="001F3EB2">
        <w:rPr>
          <w:rFonts w:asciiTheme="minorHAnsi" w:hAnsiTheme="minorHAnsi" w:cstheme="minorHAnsi"/>
          <w:b/>
          <w:sz w:val="24"/>
        </w:rPr>
        <w:t xml:space="preserve">) </w:t>
      </w:r>
      <w:r w:rsidRPr="001F3EB2">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w:t>
      </w:r>
      <w:proofErr w:type="spellStart"/>
      <w:r w:rsidRPr="001F3EB2">
        <w:rPr>
          <w:rFonts w:asciiTheme="minorHAnsi" w:hAnsiTheme="minorHAnsi" w:cstheme="minorHAnsi"/>
          <w:sz w:val="24"/>
        </w:rPr>
        <w:t>ii</w:t>
      </w:r>
      <w:proofErr w:type="spellEnd"/>
      <w:r w:rsidRPr="001F3EB2">
        <w:rPr>
          <w:rFonts w:asciiTheme="minorHAnsi" w:hAnsiTheme="minorHAnsi" w:cstheme="minorHAnsi"/>
          <w:sz w:val="24"/>
        </w:rPr>
        <w:t>), (iii) e (</w:t>
      </w:r>
      <w:proofErr w:type="spellStart"/>
      <w:r w:rsidRPr="001F3EB2">
        <w:rPr>
          <w:rFonts w:asciiTheme="minorHAnsi" w:hAnsiTheme="minorHAnsi" w:cstheme="minorHAnsi"/>
          <w:sz w:val="24"/>
        </w:rPr>
        <w:t>iv</w:t>
      </w:r>
      <w:proofErr w:type="spellEnd"/>
      <w:r w:rsidRPr="001F3EB2">
        <w:rPr>
          <w:rFonts w:asciiTheme="minorHAnsi" w:hAnsiTheme="minorHAnsi" w:cstheme="minorHAnsi"/>
          <w:sz w:val="24"/>
        </w:rPr>
        <w:t>) acima, não possam acarretar qualquer prejuízo aos Debenturistas ou qualquer alteração no fluxo das Debêntures, e desde que não haja qualquer custo ou despesa adicional para os Debenturistas.</w:t>
      </w:r>
    </w:p>
    <w:p w14:paraId="101F21D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b/>
          <w:bCs/>
          <w:sz w:val="24"/>
        </w:rPr>
      </w:pPr>
      <w:r w:rsidRPr="001F3EB2">
        <w:rPr>
          <w:rFonts w:asciiTheme="minorHAnsi" w:hAnsiTheme="minorHAnsi" w:cstheme="minorHAnsi"/>
          <w:b/>
          <w:sz w:val="24"/>
        </w:rPr>
        <w:t>Assinatura</w:t>
      </w:r>
      <w:r w:rsidRPr="001F3EB2">
        <w:rPr>
          <w:rFonts w:asciiTheme="minorHAnsi" w:hAnsiTheme="minorHAnsi" w:cstheme="minorHAnsi"/>
          <w:b/>
          <w:bCs/>
          <w:sz w:val="24"/>
        </w:rPr>
        <w:t xml:space="preserve"> Eletrônica</w:t>
      </w:r>
    </w:p>
    <w:p w14:paraId="1562B21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w w:val="0"/>
          <w:sz w:val="24"/>
        </w:rPr>
        <w:t>Para fins do artigo 10, parágrafo 2º, da Medida Provisória 2.200-2, de 24 de agosto de 2001, a Emissora, a Garantidora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p w14:paraId="0655F20C" w14:textId="77777777" w:rsidR="00B86B86" w:rsidRPr="001F3EB2" w:rsidRDefault="00B86B86" w:rsidP="00B86B86">
      <w:pPr>
        <w:pStyle w:val="Level2"/>
        <w:widowControl w:val="0"/>
        <w:numPr>
          <w:ilvl w:val="1"/>
          <w:numId w:val="32"/>
        </w:numPr>
        <w:spacing w:before="140" w:after="0" w:line="320" w:lineRule="exact"/>
        <w:outlineLvl w:val="1"/>
        <w:rPr>
          <w:rFonts w:asciiTheme="minorHAnsi" w:hAnsiTheme="minorHAnsi" w:cstheme="minorHAnsi"/>
          <w:sz w:val="24"/>
        </w:rPr>
      </w:pPr>
      <w:r w:rsidRPr="001F3EB2">
        <w:rPr>
          <w:rFonts w:asciiTheme="minorHAnsi" w:hAnsiTheme="minorHAnsi" w:cstheme="minorHAnsi"/>
          <w:b/>
          <w:sz w:val="24"/>
        </w:rPr>
        <w:t>Lei Aplicável e Foro</w:t>
      </w:r>
    </w:p>
    <w:p w14:paraId="2A336EDB"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 xml:space="preserve">Esta Escritura de Emissão é regida pelas Leis da República Federativa do </w:t>
      </w:r>
      <w:r w:rsidRPr="001F3EB2">
        <w:rPr>
          <w:rFonts w:asciiTheme="minorHAnsi" w:hAnsiTheme="minorHAnsi" w:cstheme="minorHAnsi"/>
          <w:sz w:val="24"/>
        </w:rPr>
        <w:lastRenderedPageBreak/>
        <w:t>Brasil.</w:t>
      </w:r>
    </w:p>
    <w:p w14:paraId="12309FC1" w14:textId="77777777" w:rsidR="00B86B86" w:rsidRPr="001F3EB2" w:rsidRDefault="00B86B86" w:rsidP="00B86B86">
      <w:pPr>
        <w:pStyle w:val="Level3"/>
        <w:widowControl w:val="0"/>
        <w:numPr>
          <w:ilvl w:val="2"/>
          <w:numId w:val="32"/>
        </w:numPr>
        <w:spacing w:before="140" w:after="0" w:line="320" w:lineRule="exact"/>
        <w:outlineLvl w:val="2"/>
        <w:rPr>
          <w:rFonts w:asciiTheme="minorHAnsi" w:hAnsiTheme="minorHAnsi" w:cstheme="minorHAnsi"/>
          <w:sz w:val="24"/>
        </w:rPr>
      </w:pPr>
      <w:r w:rsidRPr="001F3EB2">
        <w:rPr>
          <w:rFonts w:asciiTheme="minorHAnsi" w:hAnsiTheme="minorHAnsi" w:cstheme="minorHAnsi"/>
          <w:sz w:val="24"/>
        </w:rPr>
        <w:t>Fica eleito o foro da Cidade de São Paulo, Estado de São Paulo, para dirimir quaisquer dúvidas ou controvérsias oriundas desta Escritura de Emissão, com renúncia a qualquer outro, por mais privilegiado que seja.</w:t>
      </w:r>
    </w:p>
    <w:p w14:paraId="6E6D5A92" w14:textId="77777777" w:rsidR="00B86B86" w:rsidRPr="001F3EB2" w:rsidRDefault="00B86B86" w:rsidP="00B86B86">
      <w:pPr>
        <w:keepNext/>
        <w:spacing w:line="320" w:lineRule="exact"/>
        <w:jc w:val="both"/>
        <w:rPr>
          <w:rFonts w:cstheme="minorHAnsi"/>
        </w:rPr>
      </w:pPr>
      <w:bookmarkStart w:id="276" w:name="_DV_M783"/>
      <w:bookmarkStart w:id="277" w:name="_DV_M784"/>
      <w:bookmarkStart w:id="278" w:name="_DV_M785"/>
      <w:bookmarkStart w:id="279" w:name="_DV_M786"/>
      <w:bookmarkStart w:id="280" w:name="_DV_M787"/>
      <w:bookmarkStart w:id="281" w:name="_DV_M788"/>
      <w:bookmarkStart w:id="282" w:name="_DV_M789"/>
      <w:bookmarkStart w:id="283" w:name="_DV_M790"/>
      <w:bookmarkStart w:id="284" w:name="_DV_M791"/>
      <w:bookmarkStart w:id="285" w:name="_DV_M792"/>
      <w:bookmarkStart w:id="286" w:name="_DV_M793"/>
      <w:bookmarkStart w:id="287" w:name="_DV_M794"/>
      <w:bookmarkStart w:id="288" w:name="_DV_M795"/>
      <w:bookmarkStart w:id="289" w:name="_DV_M796"/>
      <w:bookmarkStart w:id="290" w:name="_DV_M797"/>
      <w:bookmarkStart w:id="291" w:name="_DV_M798"/>
      <w:bookmarkStart w:id="292" w:name="_DV_M799"/>
      <w:bookmarkStart w:id="293" w:name="_DV_M800"/>
      <w:bookmarkStart w:id="294" w:name="_DV_M801"/>
      <w:bookmarkStart w:id="295" w:name="_DV_M802"/>
      <w:bookmarkStart w:id="296" w:name="_DV_M803"/>
      <w:bookmarkStart w:id="297" w:name="_DV_M804"/>
      <w:bookmarkStart w:id="298" w:name="_DV_M2"/>
      <w:bookmarkStart w:id="299" w:name="_DV_M3"/>
      <w:bookmarkStart w:id="300" w:name="_DV_M4"/>
      <w:bookmarkStart w:id="301" w:name="_DV_M5"/>
      <w:bookmarkStart w:id="302" w:name="_DV_M6"/>
      <w:bookmarkStart w:id="303" w:name="_DV_M7"/>
      <w:bookmarkStart w:id="304" w:name="_Toc514579916"/>
      <w:bookmarkStart w:id="305" w:name="_Toc395889975"/>
      <w:bookmarkStart w:id="306" w:name="_DV_M117"/>
      <w:bookmarkStart w:id="307" w:name="_DV_M118"/>
      <w:bookmarkStart w:id="308" w:name="_DV_M119"/>
      <w:bookmarkStart w:id="309" w:name="_DV_M139"/>
      <w:bookmarkStart w:id="310" w:name="_DV_M143"/>
      <w:bookmarkStart w:id="311" w:name="_DV_M144"/>
      <w:bookmarkStart w:id="312" w:name="_DV_M149"/>
      <w:bookmarkStart w:id="313" w:name="_DV_M150"/>
      <w:bookmarkStart w:id="314" w:name="_DV_M154"/>
      <w:bookmarkStart w:id="315" w:name="_DV_M155"/>
      <w:bookmarkStart w:id="316" w:name="_DV_M159"/>
      <w:bookmarkStart w:id="317" w:name="_DV_M161"/>
      <w:bookmarkStart w:id="318" w:name="_DV_M163"/>
      <w:bookmarkStart w:id="319" w:name="_DV_M164"/>
      <w:bookmarkStart w:id="320" w:name="_DV_M184"/>
      <w:bookmarkStart w:id="321" w:name="_DV_M115"/>
      <w:bookmarkStart w:id="322" w:name="_DV_M186"/>
      <w:bookmarkStart w:id="323" w:name="_DV_M268"/>
      <w:bookmarkStart w:id="324" w:name="_DV_M301"/>
      <w:bookmarkStart w:id="325" w:name="_DV_M188"/>
      <w:bookmarkStart w:id="326" w:name="_DV_M189"/>
      <w:bookmarkStart w:id="327" w:name="_DV_M190"/>
      <w:bookmarkStart w:id="328" w:name="_DV_M191"/>
      <w:bookmarkStart w:id="329" w:name="_DV_M194"/>
      <w:bookmarkStart w:id="330" w:name="_DV_M199"/>
      <w:bookmarkStart w:id="331" w:name="_DV_M210"/>
      <w:bookmarkStart w:id="332" w:name="_DV_M211"/>
      <w:bookmarkStart w:id="333" w:name="_DV_M76"/>
      <w:bookmarkStart w:id="334" w:name="_DV_M77"/>
      <w:bookmarkStart w:id="335" w:name="_DV_M78"/>
      <w:bookmarkStart w:id="336" w:name="_DV_M75"/>
      <w:bookmarkStart w:id="337" w:name="_DV_M79"/>
      <w:bookmarkStart w:id="338" w:name="_DV_M80"/>
      <w:bookmarkStart w:id="339" w:name="_DV_M212"/>
      <w:bookmarkStart w:id="340" w:name="_DV_M213"/>
      <w:bookmarkStart w:id="341" w:name="_DV_M214"/>
      <w:bookmarkStart w:id="342" w:name="_DV_M215"/>
      <w:bookmarkStart w:id="343" w:name="_DV_M216"/>
      <w:bookmarkStart w:id="344" w:name="_DV_M217"/>
      <w:bookmarkStart w:id="345" w:name="_DV_M218"/>
      <w:bookmarkStart w:id="346" w:name="_DV_M219"/>
      <w:bookmarkStart w:id="347" w:name="_DV_M223"/>
      <w:bookmarkStart w:id="348" w:name="_DV_M225"/>
      <w:bookmarkStart w:id="349" w:name="_DV_M230"/>
      <w:bookmarkStart w:id="350" w:name="_DV_M231"/>
      <w:bookmarkStart w:id="351" w:name="_DV_M232"/>
      <w:bookmarkStart w:id="352" w:name="_DV_M240"/>
      <w:bookmarkStart w:id="353" w:name="_DV_M241"/>
      <w:bookmarkStart w:id="354" w:name="_DV_M246"/>
      <w:bookmarkStart w:id="355" w:name="_DV_M247"/>
      <w:bookmarkStart w:id="356" w:name="_DV_M248"/>
      <w:bookmarkStart w:id="357" w:name="_DV_M249"/>
      <w:bookmarkStart w:id="358" w:name="_DV_M250"/>
      <w:bookmarkStart w:id="359" w:name="_DV_M254"/>
      <w:bookmarkStart w:id="360" w:name="_DV_M256"/>
      <w:bookmarkStart w:id="361" w:name="_DV_M257"/>
      <w:bookmarkStart w:id="362" w:name="_DV_M263"/>
      <w:bookmarkStart w:id="363" w:name="_DV_M265"/>
      <w:bookmarkStart w:id="364" w:name="_DV_M266"/>
      <w:bookmarkStart w:id="365" w:name="_DV_M267"/>
      <w:bookmarkStart w:id="366" w:name="_DV_M269"/>
      <w:bookmarkStart w:id="367" w:name="_DV_M270"/>
      <w:bookmarkStart w:id="368" w:name="_DV_M272"/>
      <w:bookmarkStart w:id="369" w:name="_DV_M273"/>
      <w:bookmarkStart w:id="370" w:name="_DV_M274"/>
      <w:bookmarkStart w:id="371" w:name="_DV_M275"/>
      <w:bookmarkStart w:id="372" w:name="_DV_M276"/>
      <w:bookmarkStart w:id="373" w:name="_DV_M277"/>
      <w:bookmarkStart w:id="374" w:name="_DV_M278"/>
      <w:bookmarkStart w:id="375" w:name="_DV_M279"/>
      <w:bookmarkStart w:id="376" w:name="_DV_M280"/>
      <w:bookmarkStart w:id="377" w:name="_DV_M281"/>
      <w:bookmarkStart w:id="378" w:name="_DV_M282"/>
      <w:bookmarkStart w:id="379" w:name="_DV_M283"/>
      <w:bookmarkStart w:id="380" w:name="_DV_M285"/>
      <w:bookmarkStart w:id="381" w:name="_DV_M286"/>
      <w:bookmarkStart w:id="382" w:name="_DV_M287"/>
      <w:bookmarkStart w:id="383" w:name="_DV_M288"/>
      <w:bookmarkStart w:id="384" w:name="_DV_M289"/>
      <w:bookmarkStart w:id="385" w:name="_DV_M291"/>
      <w:bookmarkStart w:id="386" w:name="_DV_M293"/>
      <w:bookmarkStart w:id="387" w:name="_DV_M295"/>
      <w:bookmarkStart w:id="388" w:name="_DV_M296"/>
      <w:bookmarkStart w:id="389" w:name="_DV_M298"/>
      <w:bookmarkStart w:id="390" w:name="_DV_M300"/>
      <w:bookmarkStart w:id="391" w:name="_DV_M302"/>
      <w:bookmarkStart w:id="392" w:name="_DV_M304"/>
      <w:bookmarkStart w:id="393" w:name="_DV_M306"/>
      <w:bookmarkStart w:id="394" w:name="_DV_M308"/>
      <w:bookmarkStart w:id="395" w:name="_DV_M310"/>
      <w:bookmarkStart w:id="396" w:name="_DV_M313"/>
      <w:bookmarkStart w:id="397" w:name="_DV_M315"/>
      <w:bookmarkStart w:id="398" w:name="_DV_M317"/>
      <w:bookmarkStart w:id="399" w:name="_DV_M318"/>
      <w:bookmarkStart w:id="400" w:name="_DV_M319"/>
      <w:bookmarkStart w:id="401" w:name="_DV_M320"/>
      <w:bookmarkStart w:id="402" w:name="_DV_M323"/>
      <w:bookmarkStart w:id="403" w:name="_DV_M324"/>
      <w:bookmarkStart w:id="404" w:name="_DV_M325"/>
      <w:bookmarkStart w:id="405" w:name="_DV_M326"/>
      <w:bookmarkStart w:id="406" w:name="_DV_M329"/>
      <w:bookmarkStart w:id="407" w:name="_DV_M330"/>
      <w:bookmarkStart w:id="408" w:name="_DV_M331"/>
      <w:bookmarkStart w:id="409" w:name="_DV_M338"/>
      <w:bookmarkStart w:id="410" w:name="_DV_M339"/>
      <w:bookmarkStart w:id="411" w:name="_DV_M343"/>
      <w:bookmarkStart w:id="412" w:name="_DV_M345"/>
      <w:bookmarkStart w:id="413" w:name="_DV_M346"/>
      <w:bookmarkStart w:id="414" w:name="_DV_M347"/>
      <w:bookmarkStart w:id="415" w:name="_DV_M348"/>
      <w:bookmarkStart w:id="416" w:name="_DV_M349"/>
      <w:bookmarkStart w:id="417" w:name="_DV_M353"/>
      <w:bookmarkStart w:id="418" w:name="_DV_M356"/>
      <w:bookmarkStart w:id="419" w:name="_DV_M369"/>
      <w:bookmarkStart w:id="420" w:name="_DV_M371"/>
      <w:bookmarkStart w:id="421" w:name="_DV_M373"/>
      <w:bookmarkStart w:id="422" w:name="_DV_M375"/>
      <w:bookmarkStart w:id="423" w:name="_DV_M382"/>
      <w:bookmarkStart w:id="424" w:name="_DV_M387"/>
      <w:bookmarkStart w:id="425" w:name="_DV_M389"/>
      <w:bookmarkStart w:id="426" w:name="_DV_M390"/>
      <w:bookmarkStart w:id="427" w:name="_DV_M391"/>
      <w:bookmarkStart w:id="428" w:name="_DV_M392"/>
      <w:bookmarkStart w:id="429" w:name="_DV_M393"/>
      <w:bookmarkStart w:id="430" w:name="_DV_M394"/>
      <w:bookmarkStart w:id="431" w:name="_DV_M398"/>
      <w:bookmarkStart w:id="432" w:name="_DV_M400"/>
      <w:bookmarkStart w:id="433" w:name="_DV_M401"/>
      <w:bookmarkStart w:id="434" w:name="_DV_M402"/>
      <w:bookmarkStart w:id="435" w:name="_DV_M403"/>
      <w:bookmarkStart w:id="436" w:name="_DV_M404"/>
      <w:bookmarkStart w:id="437" w:name="_DV_M405"/>
      <w:bookmarkStart w:id="438" w:name="_DV_M406"/>
      <w:bookmarkStart w:id="439" w:name="_DV_M407"/>
      <w:bookmarkStart w:id="440" w:name="_DV_M408"/>
      <w:bookmarkStart w:id="441" w:name="_DV_M410"/>
      <w:bookmarkStart w:id="442" w:name="_DV_M165"/>
      <w:bookmarkStart w:id="443" w:name="_DV_M166"/>
      <w:bookmarkStart w:id="444" w:name="_DV_M167"/>
      <w:bookmarkStart w:id="445" w:name="_DV_M168"/>
      <w:bookmarkStart w:id="446" w:name="_DV_M170"/>
      <w:bookmarkStart w:id="447" w:name="_DV_M171"/>
      <w:bookmarkStart w:id="448" w:name="_DV_M172"/>
      <w:bookmarkStart w:id="449" w:name="_DV_M173"/>
      <w:bookmarkStart w:id="450" w:name="_DV_M174"/>
      <w:bookmarkStart w:id="451" w:name="_DV_M182"/>
      <w:bookmarkStart w:id="452" w:name="_DV_M183"/>
      <w:bookmarkStart w:id="453" w:name="_DV_M412"/>
      <w:bookmarkStart w:id="454" w:name="_DV_M413"/>
      <w:bookmarkStart w:id="455" w:name="_DV_M41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sectPr w:rsidR="00B86B86" w:rsidRPr="001F3EB2" w:rsidSect="00B034A3">
      <w:headerReference w:type="default" r:id="rId18"/>
      <w:footerReference w:type="default" r:id="rId19"/>
      <w:footerReference w:type="first" r:id="rId20"/>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DBC5" w14:textId="77777777" w:rsidR="00CB68F6" w:rsidRDefault="00CB68F6" w:rsidP="00AF682E">
      <w:pPr>
        <w:spacing w:after="0" w:line="240" w:lineRule="auto"/>
      </w:pPr>
      <w:r>
        <w:separator/>
      </w:r>
    </w:p>
  </w:endnote>
  <w:endnote w:type="continuationSeparator" w:id="0">
    <w:p w14:paraId="68FE8431" w14:textId="77777777" w:rsidR="00CB68F6" w:rsidRDefault="00CB68F6" w:rsidP="00AF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412" w14:textId="2140EFC2" w:rsidR="00B86B86" w:rsidRDefault="00B86B8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A9D579" w14:textId="77777777" w:rsidR="00B86B86" w:rsidRDefault="00B86B86">
    <w:pPr>
      <w:pStyle w:val="Rodap"/>
    </w:pPr>
  </w:p>
  <w:p w14:paraId="3505A210" w14:textId="77777777" w:rsidR="00B86B86" w:rsidRDefault="00B86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E69A" w14:textId="133CD008" w:rsidR="00B86B86" w:rsidRPr="001F3EB2" w:rsidRDefault="00B86B86">
    <w:pPr>
      <w:pStyle w:val="Rodap"/>
      <w:jc w:val="center"/>
      <w:rPr>
        <w:rFonts w:cstheme="minorHAnsi"/>
        <w:lang w:val="en-US"/>
      </w:rPr>
    </w:pPr>
    <w:r>
      <w:rPr>
        <w:sz w:val="12"/>
        <w:lang w:val="en-US"/>
      </w:rPr>
      <w:tab/>
    </w:r>
    <w:r w:rsidRPr="001F3EB2">
      <w:rPr>
        <w:rFonts w:cstheme="minorHAnsi"/>
        <w:lang w:val="en-US"/>
      </w:rPr>
      <w:tab/>
    </w:r>
    <w:r w:rsidRPr="001F3EB2">
      <w:rPr>
        <w:rFonts w:cstheme="minorHAnsi"/>
      </w:rPr>
      <w:fldChar w:fldCharType="begin"/>
    </w:r>
    <w:r w:rsidRPr="001F3EB2">
      <w:rPr>
        <w:rFonts w:cstheme="minorHAnsi"/>
        <w:lang w:val="en-US"/>
      </w:rPr>
      <w:instrText xml:space="preserve"> PAGE   \* MERGEFORMAT </w:instrText>
    </w:r>
    <w:r w:rsidRPr="001F3EB2">
      <w:rPr>
        <w:rFonts w:cstheme="minorHAnsi"/>
      </w:rPr>
      <w:fldChar w:fldCharType="separate"/>
    </w:r>
    <w:r w:rsidRPr="001F3EB2">
      <w:rPr>
        <w:rFonts w:cstheme="minorHAnsi"/>
        <w:noProof/>
        <w:lang w:val="en-US"/>
      </w:rPr>
      <w:t>8</w:t>
    </w:r>
    <w:r w:rsidRPr="001F3EB2">
      <w:rPr>
        <w:rFonts w:cstheme="minorHAnsi"/>
      </w:rPr>
      <w:fldChar w:fldCharType="end"/>
    </w:r>
  </w:p>
  <w:p w14:paraId="43826348" w14:textId="77777777" w:rsidR="00B86B86" w:rsidRDefault="00B86B86">
    <w:pPr>
      <w:pStyle w:val="Rodap"/>
    </w:pPr>
  </w:p>
  <w:p w14:paraId="57F1219D" w14:textId="77777777" w:rsidR="00B86B86" w:rsidRDefault="00B86B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1082"/>
      <w:docPartObj>
        <w:docPartGallery w:val="Page Numbers (Bottom of Page)"/>
        <w:docPartUnique/>
      </w:docPartObj>
    </w:sdtPr>
    <w:sdtEndPr>
      <w:rPr>
        <w:rFonts w:cstheme="minorHAnsi"/>
        <w:sz w:val="24"/>
        <w:szCs w:val="24"/>
      </w:rPr>
    </w:sdtEndPr>
    <w:sdtContent>
      <w:p w14:paraId="566094DB" w14:textId="56F4139A" w:rsidR="00794B5F" w:rsidRPr="00625C0A" w:rsidRDefault="00794B5F">
        <w:pPr>
          <w:pStyle w:val="Rodap"/>
          <w:jc w:val="right"/>
          <w:rPr>
            <w:rFonts w:cstheme="minorHAnsi"/>
            <w:sz w:val="24"/>
            <w:szCs w:val="24"/>
          </w:rPr>
        </w:pPr>
        <w:r w:rsidRPr="00625C0A">
          <w:rPr>
            <w:rFonts w:cstheme="minorHAnsi"/>
            <w:sz w:val="24"/>
            <w:szCs w:val="24"/>
          </w:rPr>
          <w:fldChar w:fldCharType="begin"/>
        </w:r>
        <w:r w:rsidRPr="00625C0A">
          <w:rPr>
            <w:rFonts w:cstheme="minorHAnsi"/>
            <w:sz w:val="24"/>
            <w:szCs w:val="24"/>
          </w:rPr>
          <w:instrText>PAGE   \* MERGEFORMAT</w:instrText>
        </w:r>
        <w:r w:rsidRPr="00625C0A">
          <w:rPr>
            <w:rFonts w:cstheme="minorHAnsi"/>
            <w:sz w:val="24"/>
            <w:szCs w:val="24"/>
          </w:rPr>
          <w:fldChar w:fldCharType="separate"/>
        </w:r>
        <w:r w:rsidR="009C2B53" w:rsidRPr="00625C0A">
          <w:rPr>
            <w:rFonts w:cstheme="minorHAnsi"/>
            <w:noProof/>
            <w:sz w:val="24"/>
            <w:szCs w:val="24"/>
          </w:rPr>
          <w:t>1</w:t>
        </w:r>
        <w:r w:rsidRPr="00625C0A">
          <w:rPr>
            <w:rFonts w:cstheme="minorHAnsi"/>
            <w:sz w:val="24"/>
            <w:szCs w:val="24"/>
          </w:rPr>
          <w:fldChar w:fldCharType="end"/>
        </w:r>
      </w:p>
    </w:sdtContent>
  </w:sdt>
  <w:p w14:paraId="6AA7F0E5" w14:textId="3DE35C81" w:rsidR="00794B5F" w:rsidRDefault="00794B5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17E" w14:textId="77777777" w:rsidR="00794B5F" w:rsidRDefault="00794B5F">
    <w:pPr>
      <w:pStyle w:val="Rodap"/>
    </w:pPr>
    <w:r>
      <w:rPr>
        <w:noProof/>
        <w:lang w:eastAsia="pt-BR"/>
      </w:rPr>
      <mc:AlternateContent>
        <mc:Choice Requires="wps">
          <w:drawing>
            <wp:inline distT="0" distB="0" distL="0" distR="0" wp14:anchorId="60DFF17F" wp14:editId="0A408349">
              <wp:extent cx="6350000" cy="381000"/>
              <wp:effectExtent l="0" t="0" r="12700" b="1270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DFF17F"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v:textbox>
              <w10:anchorlock/>
            </v:shape>
          </w:pict>
        </mc:Fallback>
      </mc:AlternateContent>
    </w:r>
  </w:p>
  <w:p w14:paraId="7AEF4C48" w14:textId="77777777" w:rsidR="00794B5F" w:rsidRDefault="00794B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691A" w14:textId="77777777" w:rsidR="00CB68F6" w:rsidRDefault="00CB68F6" w:rsidP="00AF682E">
      <w:pPr>
        <w:spacing w:after="0" w:line="240" w:lineRule="auto"/>
      </w:pPr>
      <w:r>
        <w:separator/>
      </w:r>
    </w:p>
  </w:footnote>
  <w:footnote w:type="continuationSeparator" w:id="0">
    <w:p w14:paraId="1F1AC931" w14:textId="77777777" w:rsidR="00CB68F6" w:rsidRDefault="00CB68F6" w:rsidP="00AF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67D" w14:textId="1AA48686" w:rsidR="00B86B86" w:rsidRPr="001F3EB2" w:rsidRDefault="00B86B86" w:rsidP="001F3EB2">
    <w:pPr>
      <w:pStyle w:val="Cabealho"/>
      <w:spacing w:line="320" w:lineRule="exact"/>
      <w:jc w:val="right"/>
      <w:rPr>
        <w:rFonts w:cstheme="minorHAnsi"/>
        <w:b/>
        <w:bCs/>
        <w:i/>
        <w:iCs/>
        <w:sz w:val="24"/>
        <w:szCs w:val="24"/>
      </w:rPr>
    </w:pPr>
    <w:r w:rsidRPr="001F3EB2">
      <w:rPr>
        <w:rFonts w:cstheme="minorHAnsi"/>
        <w:b/>
        <w:bCs/>
        <w:i/>
        <w:iCs/>
        <w:noProof/>
        <w:sz w:val="24"/>
        <w:szCs w:val="24"/>
      </w:rPr>
      <w:drawing>
        <wp:anchor distT="0" distB="0" distL="114300" distR="114300" simplePos="0" relativeHeight="251659264" behindDoc="1" locked="0" layoutInCell="1" allowOverlap="1" wp14:anchorId="7BDBE2DF" wp14:editId="3D9B8776">
          <wp:simplePos x="0" y="0"/>
          <wp:positionH relativeFrom="margin">
            <wp:align>left</wp:align>
          </wp:positionH>
          <wp:positionV relativeFrom="paragraph">
            <wp:posOffset>-190500</wp:posOffset>
          </wp:positionV>
          <wp:extent cx="1231900" cy="705485"/>
          <wp:effectExtent l="0" t="0" r="6350" b="0"/>
          <wp:wrapTight wrapText="bothSides">
            <wp:wrapPolygon edited="0">
              <wp:start x="0" y="0"/>
              <wp:lineTo x="0" y="20997"/>
              <wp:lineTo x="21377" y="20997"/>
              <wp:lineTo x="21377" y="0"/>
              <wp:lineTo x="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705485"/>
                  </a:xfrm>
                  <a:prstGeom prst="rect">
                    <a:avLst/>
                  </a:prstGeom>
                </pic:spPr>
              </pic:pic>
            </a:graphicData>
          </a:graphic>
        </wp:anchor>
      </w:drawing>
    </w:r>
  </w:p>
  <w:p w14:paraId="65FAD8B9" w14:textId="77777777" w:rsidR="00B86B86" w:rsidRDefault="00B86B86" w:rsidP="001F3EB2">
    <w:pPr>
      <w:pStyle w:val="Cabealho"/>
      <w:jc w:val="right"/>
    </w:pPr>
  </w:p>
  <w:p w14:paraId="63591DB4" w14:textId="77777777" w:rsidR="00B86B86" w:rsidRPr="00D26C01" w:rsidRDefault="00B86B86" w:rsidP="00D26C01">
    <w:pPr>
      <w:pStyle w:val="Cabealho"/>
      <w:jc w:val="right"/>
      <w:rPr>
        <w:rFonts w:ascii="Arial" w:hAnsi="Arial" w:cs="Arial"/>
      </w:rPr>
    </w:pPr>
  </w:p>
  <w:p w14:paraId="5359F367" w14:textId="77777777" w:rsidR="00B86B86" w:rsidRDefault="00B86B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E072" w14:textId="3B28A7B8" w:rsidR="00B86B86" w:rsidRDefault="00B86B86">
    <w:pPr>
      <w:pStyle w:val="Body"/>
      <w:jc w:val="right"/>
      <w:rPr>
        <w:b/>
      </w:rPr>
    </w:pPr>
  </w:p>
  <w:p w14:paraId="7954BF17" w14:textId="77777777" w:rsidR="00B86B86" w:rsidRDefault="00B86B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FF0" w14:textId="6A00C55D" w:rsidR="00794B5F" w:rsidRPr="00625C0A" w:rsidRDefault="00794B5F">
    <w:pPr>
      <w:pStyle w:val="Cabealho"/>
      <w:rPr>
        <w:rFonts w:cstheme="minorHAnsi"/>
        <w:sz w:val="24"/>
        <w:szCs w:val="24"/>
      </w:rPr>
    </w:pPr>
  </w:p>
  <w:p w14:paraId="2E4F633D" w14:textId="47FA11FB" w:rsidR="00794B5F" w:rsidRPr="00625C0A" w:rsidRDefault="00CD0F30" w:rsidP="00E60A4C">
    <w:pPr>
      <w:spacing w:after="240"/>
      <w:jc w:val="center"/>
      <w:rPr>
        <w:rFonts w:cstheme="minorHAnsi"/>
        <w:sz w:val="24"/>
        <w:szCs w:val="24"/>
      </w:rPr>
    </w:pPr>
    <w:r w:rsidRPr="00625C0A">
      <w:rPr>
        <w:rFonts w:cstheme="minorHAnsi"/>
        <w:b/>
        <w:sz w:val="24"/>
        <w:szCs w:val="24"/>
      </w:rPr>
      <w:t>MPM CORPÓREOS</w:t>
    </w:r>
    <w:r w:rsidR="00794B5F" w:rsidRPr="00625C0A">
      <w:rPr>
        <w:rFonts w:cstheme="minorHAnsi"/>
        <w:b/>
        <w:sz w:val="24"/>
        <w:szCs w:val="24"/>
      </w:rPr>
      <w:t xml:space="preserve"> S.A.</w:t>
    </w:r>
    <w:r w:rsidR="00794B5F" w:rsidRPr="00625C0A">
      <w:rPr>
        <w:rFonts w:cstheme="minorHAnsi"/>
        <w:sz w:val="24"/>
        <w:szCs w:val="24"/>
      </w:rPr>
      <w:br/>
    </w:r>
    <w:r w:rsidR="00794B5F" w:rsidRPr="00625C0A">
      <w:rPr>
        <w:rFonts w:cstheme="minorHAnsi"/>
        <w:bCs/>
        <w:sz w:val="24"/>
        <w:szCs w:val="24"/>
      </w:rPr>
      <w:t>Companhia Aberta</w:t>
    </w:r>
    <w:r w:rsidR="00794B5F" w:rsidRPr="00625C0A">
      <w:rPr>
        <w:rFonts w:cstheme="minorHAnsi"/>
        <w:sz w:val="24"/>
        <w:szCs w:val="24"/>
      </w:rPr>
      <w:br/>
      <w:t>CNPJ/ME n</w:t>
    </w:r>
    <w:r w:rsidR="00794B5F" w:rsidRPr="00625C0A">
      <w:rPr>
        <w:rFonts w:cstheme="minorHAnsi"/>
        <w:sz w:val="24"/>
        <w:szCs w:val="24"/>
        <w:vertAlign w:val="superscript"/>
      </w:rPr>
      <w:t>o</w:t>
    </w:r>
    <w:r w:rsidR="00794B5F" w:rsidRPr="00625C0A">
      <w:rPr>
        <w:rFonts w:cstheme="minorHAnsi"/>
        <w:sz w:val="24"/>
        <w:szCs w:val="24"/>
      </w:rPr>
      <w:t xml:space="preserve"> </w:t>
    </w:r>
    <w:r w:rsidR="002258E7" w:rsidRPr="00625C0A">
      <w:rPr>
        <w:rFonts w:cstheme="minorHAnsi"/>
        <w:sz w:val="24"/>
        <w:szCs w:val="24"/>
      </w:rPr>
      <w:t>26.659.061/0001-59</w:t>
    </w:r>
    <w:r w:rsidR="00794B5F" w:rsidRPr="00625C0A">
      <w:rPr>
        <w:rFonts w:cstheme="minorHAnsi"/>
        <w:sz w:val="24"/>
        <w:szCs w:val="24"/>
      </w:rPr>
      <w:br/>
      <w:t xml:space="preserve">NIRE: </w:t>
    </w:r>
    <w:r w:rsidR="002258E7" w:rsidRPr="00625C0A">
      <w:rPr>
        <w:rFonts w:cstheme="minorHAnsi"/>
        <w:sz w:val="24"/>
        <w:szCs w:val="24"/>
      </w:rPr>
      <w:t>35.300.498.607</w:t>
    </w:r>
    <w:r w:rsidR="004E39A9">
      <w:rPr>
        <w:rFonts w:cstheme="minorHAnsi"/>
        <w:sz w:val="24"/>
        <w:szCs w:val="24"/>
      </w:rPr>
      <w:t xml:space="preserve"> | Código CVM nº 02544-5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2DEA70C"/>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F3770A2"/>
    <w:multiLevelType w:val="multilevel"/>
    <w:tmpl w:val="0B2AAC30"/>
    <w:lvl w:ilvl="0">
      <w:start w:val="6"/>
      <w:numFmt w:val="decimal"/>
      <w:lvlText w:val="%1."/>
      <w:lvlJc w:val="left"/>
      <w:pPr>
        <w:ind w:left="720" w:hanging="360"/>
      </w:pPr>
      <w:rPr>
        <w:rFonts w:hint="default"/>
        <w:b/>
      </w:rPr>
    </w:lvl>
    <w:lvl w:ilvl="1">
      <w:start w:val="1"/>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9" w15:restartNumberingAfterBreak="0">
    <w:nsid w:val="11064579"/>
    <w:multiLevelType w:val="hybridMultilevel"/>
    <w:tmpl w:val="94FE3790"/>
    <w:lvl w:ilvl="0" w:tplc="07362394">
      <w:start w:val="1"/>
      <w:numFmt w:val="lowerRoman"/>
      <w:lvlText w:val="(%1)"/>
      <w:lvlJc w:val="left"/>
      <w:pPr>
        <w:ind w:left="4613" w:hanging="360"/>
      </w:pPr>
      <w:rPr>
        <w:rFonts w:ascii="Trebuchet MS" w:hAnsi="Trebuchet MS" w:cs="Times New Roman"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12673F3C"/>
    <w:multiLevelType w:val="multilevel"/>
    <w:tmpl w:val="AF7005A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val="0"/>
        <w:i w:val="0"/>
        <w:sz w:val="20"/>
        <w:szCs w:val="20"/>
      </w:rPr>
    </w:lvl>
    <w:lvl w:ilvl="3">
      <w:start w:val="1"/>
      <w:numFmt w:val="decimal"/>
      <w:pStyle w:val="Level4"/>
      <w:lvlText w:val="%1.%2.%3.%4."/>
      <w:lvlJc w:val="left"/>
      <w:pPr>
        <w:tabs>
          <w:tab w:val="num" w:pos="3233"/>
        </w:tabs>
        <w:ind w:left="2552"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4582379"/>
    <w:multiLevelType w:val="singleLevel"/>
    <w:tmpl w:val="8E305322"/>
    <w:lvl w:ilvl="0">
      <w:start w:val="1"/>
      <w:numFmt w:val="lowerRoman"/>
      <w:lvlText w:val="(%1)"/>
      <w:lvlJc w:val="left"/>
      <w:pPr>
        <w:tabs>
          <w:tab w:val="num" w:pos="705"/>
        </w:tabs>
        <w:ind w:left="705" w:hanging="705"/>
      </w:pPr>
      <w:rPr>
        <w:rFonts w:ascii="Trebuchet MS" w:hAnsi="Trebuchet MS" w:cs="Times New Roman" w:hint="default"/>
        <w:sz w:val="22"/>
        <w:szCs w:val="22"/>
      </w:rPr>
    </w:lvl>
  </w:abstractNum>
  <w:abstractNum w:abstractNumId="12" w15:restartNumberingAfterBreak="0">
    <w:nsid w:val="1FD554B4"/>
    <w:multiLevelType w:val="hybridMultilevel"/>
    <w:tmpl w:val="BB4A9F58"/>
    <w:lvl w:ilvl="0" w:tplc="5DF036BC">
      <w:start w:val="1"/>
      <w:numFmt w:val="decimal"/>
      <w:lvlText w:val="Art. %1º"/>
      <w:lvlJc w:val="left"/>
      <w:pPr>
        <w:ind w:left="720" w:hanging="360"/>
      </w:pPr>
      <w:rPr>
        <w:rFonts w:ascii="Trebuchet MS" w:hAnsi="Trebuchet MS"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FB785C"/>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22524F54"/>
    <w:multiLevelType w:val="multilevel"/>
    <w:tmpl w:val="543CE476"/>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1170F38"/>
    <w:multiLevelType w:val="multilevel"/>
    <w:tmpl w:val="205EF6AC"/>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51F273D"/>
    <w:multiLevelType w:val="multilevel"/>
    <w:tmpl w:val="F5F091A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F348D8"/>
    <w:multiLevelType w:val="hybridMultilevel"/>
    <w:tmpl w:val="3C70FD02"/>
    <w:lvl w:ilvl="0" w:tplc="2F8C8AD2">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2" w15:restartNumberingAfterBreak="0">
    <w:nsid w:val="41B45A58"/>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23" w15:restartNumberingAfterBreak="0">
    <w:nsid w:val="43F37B93"/>
    <w:multiLevelType w:val="multilevel"/>
    <w:tmpl w:val="94921912"/>
    <w:lvl w:ilvl="0">
      <w:start w:val="1"/>
      <w:numFmt w:val="decimal"/>
      <w:lvlText w:val="%1)"/>
      <w:lvlJc w:val="left"/>
      <w:pPr>
        <w:ind w:left="360" w:hanging="360"/>
      </w:pPr>
      <w:rPr>
        <w:b/>
      </w:rPr>
    </w:lvl>
    <w:lvl w:ilvl="1">
      <w:start w:val="1"/>
      <w:numFmt w:val="lowerRoman"/>
      <w:lvlText w:val="(%2)"/>
      <w:lvlJc w:val="left"/>
      <w:pPr>
        <w:ind w:left="720" w:hanging="360"/>
      </w:pPr>
      <w:rPr>
        <w:rFonts w:asciiTheme="minorHAnsi" w:hAnsiTheme="minorHAnsi" w:cs="Times New Roman" w:hint="default"/>
        <w:b/>
        <w:color w:val="auto"/>
        <w:sz w:val="22"/>
        <w:szCs w:val="22"/>
        <w:u w:val="none"/>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7850612"/>
    <w:multiLevelType w:val="hybridMultilevel"/>
    <w:tmpl w:val="69DE047C"/>
    <w:lvl w:ilvl="0" w:tplc="81B8065A">
      <w:start w:val="1"/>
      <w:numFmt w:val="lowerRoman"/>
      <w:lvlText w:val="(%1)"/>
      <w:lvlJc w:val="left"/>
      <w:pPr>
        <w:tabs>
          <w:tab w:val="num" w:pos="1440"/>
        </w:tabs>
        <w:ind w:left="1440" w:hanging="720"/>
      </w:pPr>
      <w:rPr>
        <w:rFonts w:ascii="Trebuchet MS" w:hAnsi="Trebuchet MS" w:cs="Times New Roman" w:hint="default"/>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6"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1F2E34"/>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51DC2B82"/>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FE1918"/>
    <w:multiLevelType w:val="hybridMultilevel"/>
    <w:tmpl w:val="1180AA60"/>
    <w:lvl w:ilvl="0" w:tplc="A4DABDC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F261E9"/>
    <w:multiLevelType w:val="hybridMultilevel"/>
    <w:tmpl w:val="DE74BA22"/>
    <w:lvl w:ilvl="0" w:tplc="02700360">
      <w:start w:val="28"/>
      <w:numFmt w:val="lowerRoman"/>
      <w:lvlText w:val="(%1)"/>
      <w:lvlJc w:val="left"/>
      <w:pPr>
        <w:ind w:left="2164" w:hanging="75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7" w15:restartNumberingAfterBreak="0">
    <w:nsid w:val="6C5721C1"/>
    <w:multiLevelType w:val="multilevel"/>
    <w:tmpl w:val="D9089C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39" w15:restartNumberingAfterBreak="0">
    <w:nsid w:val="76A2099D"/>
    <w:multiLevelType w:val="hybridMultilevel"/>
    <w:tmpl w:val="4F2A9262"/>
    <w:lvl w:ilvl="0" w:tplc="65225530">
      <w:start w:val="1"/>
      <w:numFmt w:val="lowerRoman"/>
      <w:lvlText w:val="(%1)"/>
      <w:lvlJc w:val="left"/>
      <w:pPr>
        <w:ind w:left="1080" w:hanging="720"/>
      </w:pPr>
      <w:rPr>
        <w:rFonts w:hint="default"/>
        <w:b w:val="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55D7B"/>
    <w:multiLevelType w:val="multilevel"/>
    <w:tmpl w:val="9384AE72"/>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396049475">
    <w:abstractNumId w:val="23"/>
  </w:num>
  <w:num w:numId="2" w16cid:durableId="523908235">
    <w:abstractNumId w:val="13"/>
  </w:num>
  <w:num w:numId="3" w16cid:durableId="1682928632">
    <w:abstractNumId w:val="20"/>
  </w:num>
  <w:num w:numId="4" w16cid:durableId="1908106783">
    <w:abstractNumId w:val="9"/>
  </w:num>
  <w:num w:numId="5" w16cid:durableId="42488524">
    <w:abstractNumId w:val="12"/>
  </w:num>
  <w:num w:numId="6" w16cid:durableId="1354770541">
    <w:abstractNumId w:val="25"/>
  </w:num>
  <w:num w:numId="7" w16cid:durableId="1513030686">
    <w:abstractNumId w:val="11"/>
  </w:num>
  <w:num w:numId="8" w16cid:durableId="581916708">
    <w:abstractNumId w:val="27"/>
  </w:num>
  <w:num w:numId="9" w16cid:durableId="1220290071">
    <w:abstractNumId w:val="10"/>
  </w:num>
  <w:num w:numId="10" w16cid:durableId="444932370">
    <w:abstractNumId w:val="22"/>
  </w:num>
  <w:num w:numId="11" w16cid:durableId="1546674200">
    <w:abstractNumId w:val="39"/>
  </w:num>
  <w:num w:numId="12" w16cid:durableId="66342469">
    <w:abstractNumId w:val="36"/>
  </w:num>
  <w:num w:numId="13" w16cid:durableId="2107074003">
    <w:abstractNumId w:val="18"/>
  </w:num>
  <w:num w:numId="14" w16cid:durableId="378820550">
    <w:abstractNumId w:val="28"/>
  </w:num>
  <w:num w:numId="15" w16cid:durableId="725031750">
    <w:abstractNumId w:val="8"/>
  </w:num>
  <w:num w:numId="16" w16cid:durableId="792476546">
    <w:abstractNumId w:val="31"/>
  </w:num>
  <w:num w:numId="17" w16cid:durableId="1613702036">
    <w:abstractNumId w:val="0"/>
  </w:num>
  <w:num w:numId="18" w16cid:durableId="235559581">
    <w:abstractNumId w:val="4"/>
  </w:num>
  <w:num w:numId="19" w16cid:durableId="310526135">
    <w:abstractNumId w:val="35"/>
  </w:num>
  <w:num w:numId="20" w16cid:durableId="1681618851">
    <w:abstractNumId w:val="29"/>
  </w:num>
  <w:num w:numId="21" w16cid:durableId="1941795426">
    <w:abstractNumId w:val="15"/>
  </w:num>
  <w:num w:numId="22" w16cid:durableId="1824540170">
    <w:abstractNumId w:val="40"/>
  </w:num>
  <w:num w:numId="23" w16cid:durableId="943001632">
    <w:abstractNumId w:val="3"/>
  </w:num>
  <w:num w:numId="24" w16cid:durableId="1356348700">
    <w:abstractNumId w:val="7"/>
  </w:num>
  <w:num w:numId="25" w16cid:durableId="543324384">
    <w:abstractNumId w:val="17"/>
  </w:num>
  <w:num w:numId="26" w16cid:durableId="1988050930">
    <w:abstractNumId w:val="32"/>
  </w:num>
  <w:num w:numId="27" w16cid:durableId="1577544380">
    <w:abstractNumId w:val="30"/>
  </w:num>
  <w:num w:numId="28" w16cid:durableId="49307221">
    <w:abstractNumId w:val="2"/>
  </w:num>
  <w:num w:numId="29" w16cid:durableId="800196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5348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048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7792759">
    <w:abstractNumId w:val="5"/>
  </w:num>
  <w:num w:numId="33" w16cid:durableId="958224543">
    <w:abstractNumId w:val="14"/>
  </w:num>
  <w:num w:numId="34" w16cid:durableId="58528803">
    <w:abstractNumId w:val="24"/>
  </w:num>
  <w:num w:numId="35" w16cid:durableId="638463652">
    <w:abstractNumId w:val="41"/>
  </w:num>
  <w:num w:numId="36" w16cid:durableId="2121610193">
    <w:abstractNumId w:val="21"/>
  </w:num>
  <w:num w:numId="37" w16cid:durableId="677121392">
    <w:abstractNumId w:val="33"/>
  </w:num>
  <w:num w:numId="38" w16cid:durableId="824855558">
    <w:abstractNumId w:val="1"/>
  </w:num>
  <w:num w:numId="39" w16cid:durableId="1870534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4474682">
    <w:abstractNumId w:val="37"/>
  </w:num>
  <w:num w:numId="41" w16cid:durableId="1651980214">
    <w:abstractNumId w:val="19"/>
  </w:num>
  <w:num w:numId="42" w16cid:durableId="1950239472">
    <w:abstractNumId w:val="26"/>
  </w:num>
  <w:num w:numId="43" w16cid:durableId="7601831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zQ3M7I0sjQzMDJW0lEKTi0uzszPAykwrAUA6CpDPywAAAA="/>
  </w:docVars>
  <w:rsids>
    <w:rsidRoot w:val="00AF682E"/>
    <w:rsid w:val="000040CE"/>
    <w:rsid w:val="00015E3A"/>
    <w:rsid w:val="000171D2"/>
    <w:rsid w:val="0002222C"/>
    <w:rsid w:val="00026D27"/>
    <w:rsid w:val="000320E7"/>
    <w:rsid w:val="00035074"/>
    <w:rsid w:val="00045805"/>
    <w:rsid w:val="000464B5"/>
    <w:rsid w:val="0005741B"/>
    <w:rsid w:val="0006016E"/>
    <w:rsid w:val="0007041B"/>
    <w:rsid w:val="00070C9E"/>
    <w:rsid w:val="00072904"/>
    <w:rsid w:val="00072970"/>
    <w:rsid w:val="00073088"/>
    <w:rsid w:val="00086FB7"/>
    <w:rsid w:val="00091644"/>
    <w:rsid w:val="00093977"/>
    <w:rsid w:val="00094C70"/>
    <w:rsid w:val="00095940"/>
    <w:rsid w:val="00095C00"/>
    <w:rsid w:val="000A08A9"/>
    <w:rsid w:val="000B689F"/>
    <w:rsid w:val="000C11AB"/>
    <w:rsid w:val="000C24F0"/>
    <w:rsid w:val="000C2C9D"/>
    <w:rsid w:val="000C3AA8"/>
    <w:rsid w:val="000C4775"/>
    <w:rsid w:val="000C5AAF"/>
    <w:rsid w:val="000D6215"/>
    <w:rsid w:val="000D7744"/>
    <w:rsid w:val="000E4CC7"/>
    <w:rsid w:val="000E5FB9"/>
    <w:rsid w:val="000E626A"/>
    <w:rsid w:val="000F3AD5"/>
    <w:rsid w:val="000F5A8E"/>
    <w:rsid w:val="000F62C3"/>
    <w:rsid w:val="000F6AC5"/>
    <w:rsid w:val="000F717A"/>
    <w:rsid w:val="000F7325"/>
    <w:rsid w:val="001005EA"/>
    <w:rsid w:val="0010253B"/>
    <w:rsid w:val="00111F83"/>
    <w:rsid w:val="00114473"/>
    <w:rsid w:val="00121624"/>
    <w:rsid w:val="001306E3"/>
    <w:rsid w:val="00132C44"/>
    <w:rsid w:val="00150AB7"/>
    <w:rsid w:val="0015120A"/>
    <w:rsid w:val="00151D6B"/>
    <w:rsid w:val="00156EE5"/>
    <w:rsid w:val="00156EFC"/>
    <w:rsid w:val="001641BD"/>
    <w:rsid w:val="00165A8E"/>
    <w:rsid w:val="00166951"/>
    <w:rsid w:val="00167213"/>
    <w:rsid w:val="00170D9A"/>
    <w:rsid w:val="00171223"/>
    <w:rsid w:val="00174432"/>
    <w:rsid w:val="00174DD1"/>
    <w:rsid w:val="0017501C"/>
    <w:rsid w:val="001768ED"/>
    <w:rsid w:val="00192E5C"/>
    <w:rsid w:val="001967CD"/>
    <w:rsid w:val="00196E28"/>
    <w:rsid w:val="001A00BA"/>
    <w:rsid w:val="001A1E1E"/>
    <w:rsid w:val="001A5429"/>
    <w:rsid w:val="001B6139"/>
    <w:rsid w:val="001B7DD9"/>
    <w:rsid w:val="001C3F4C"/>
    <w:rsid w:val="001D247E"/>
    <w:rsid w:val="001D337D"/>
    <w:rsid w:val="001D5BF1"/>
    <w:rsid w:val="001E213F"/>
    <w:rsid w:val="001E6B2D"/>
    <w:rsid w:val="001E7159"/>
    <w:rsid w:val="0020287C"/>
    <w:rsid w:val="00211C34"/>
    <w:rsid w:val="00211E9F"/>
    <w:rsid w:val="00213961"/>
    <w:rsid w:val="00216C18"/>
    <w:rsid w:val="002258E7"/>
    <w:rsid w:val="002264D6"/>
    <w:rsid w:val="0023509A"/>
    <w:rsid w:val="002419DB"/>
    <w:rsid w:val="00244CCB"/>
    <w:rsid w:val="00247F12"/>
    <w:rsid w:val="0025031C"/>
    <w:rsid w:val="00251400"/>
    <w:rsid w:val="002574B0"/>
    <w:rsid w:val="00271C8B"/>
    <w:rsid w:val="00274643"/>
    <w:rsid w:val="0027499E"/>
    <w:rsid w:val="00276311"/>
    <w:rsid w:val="00282022"/>
    <w:rsid w:val="00284053"/>
    <w:rsid w:val="002862EC"/>
    <w:rsid w:val="002A1AD7"/>
    <w:rsid w:val="002A7E96"/>
    <w:rsid w:val="002B3BA4"/>
    <w:rsid w:val="002B70C3"/>
    <w:rsid w:val="002C410F"/>
    <w:rsid w:val="002C534D"/>
    <w:rsid w:val="002C70C8"/>
    <w:rsid w:val="002C786E"/>
    <w:rsid w:val="002D2315"/>
    <w:rsid w:val="002D2E72"/>
    <w:rsid w:val="002D39A5"/>
    <w:rsid w:val="002D73CE"/>
    <w:rsid w:val="002E0FBA"/>
    <w:rsid w:val="002E3E16"/>
    <w:rsid w:val="002E60C3"/>
    <w:rsid w:val="002F2737"/>
    <w:rsid w:val="002F7552"/>
    <w:rsid w:val="002F7EE1"/>
    <w:rsid w:val="00303247"/>
    <w:rsid w:val="00321B4E"/>
    <w:rsid w:val="003251C8"/>
    <w:rsid w:val="003304EE"/>
    <w:rsid w:val="00335ECE"/>
    <w:rsid w:val="0034099C"/>
    <w:rsid w:val="0035592A"/>
    <w:rsid w:val="00355C0C"/>
    <w:rsid w:val="00355EF5"/>
    <w:rsid w:val="003630A5"/>
    <w:rsid w:val="003632AC"/>
    <w:rsid w:val="00366958"/>
    <w:rsid w:val="00370DC7"/>
    <w:rsid w:val="0038417B"/>
    <w:rsid w:val="003853FC"/>
    <w:rsid w:val="00391B6A"/>
    <w:rsid w:val="003A113F"/>
    <w:rsid w:val="003A31B8"/>
    <w:rsid w:val="003A44CA"/>
    <w:rsid w:val="003A7EBA"/>
    <w:rsid w:val="003B4C13"/>
    <w:rsid w:val="003B7442"/>
    <w:rsid w:val="003C2850"/>
    <w:rsid w:val="003C4101"/>
    <w:rsid w:val="003C4FB0"/>
    <w:rsid w:val="003C6C91"/>
    <w:rsid w:val="003D20CA"/>
    <w:rsid w:val="003D4C02"/>
    <w:rsid w:val="003E326C"/>
    <w:rsid w:val="003E4823"/>
    <w:rsid w:val="003E4C88"/>
    <w:rsid w:val="003E5BA1"/>
    <w:rsid w:val="003F5A71"/>
    <w:rsid w:val="003F7E40"/>
    <w:rsid w:val="00405047"/>
    <w:rsid w:val="0040702C"/>
    <w:rsid w:val="004115A3"/>
    <w:rsid w:val="004134CB"/>
    <w:rsid w:val="0041644D"/>
    <w:rsid w:val="00420709"/>
    <w:rsid w:val="00431AC5"/>
    <w:rsid w:val="00432ADC"/>
    <w:rsid w:val="004360BE"/>
    <w:rsid w:val="0043616A"/>
    <w:rsid w:val="004414D0"/>
    <w:rsid w:val="00447C28"/>
    <w:rsid w:val="00451A4D"/>
    <w:rsid w:val="0045353F"/>
    <w:rsid w:val="00466F5A"/>
    <w:rsid w:val="00470456"/>
    <w:rsid w:val="00472C68"/>
    <w:rsid w:val="004749A5"/>
    <w:rsid w:val="00484139"/>
    <w:rsid w:val="00485558"/>
    <w:rsid w:val="004930FD"/>
    <w:rsid w:val="00497EB6"/>
    <w:rsid w:val="004A0050"/>
    <w:rsid w:val="004B1819"/>
    <w:rsid w:val="004C0909"/>
    <w:rsid w:val="004C2F57"/>
    <w:rsid w:val="004C3F2F"/>
    <w:rsid w:val="004C6983"/>
    <w:rsid w:val="004D63E1"/>
    <w:rsid w:val="004E068E"/>
    <w:rsid w:val="004E277B"/>
    <w:rsid w:val="004E39A9"/>
    <w:rsid w:val="004E3BE4"/>
    <w:rsid w:val="004F64E9"/>
    <w:rsid w:val="00504821"/>
    <w:rsid w:val="00506BC2"/>
    <w:rsid w:val="005266AD"/>
    <w:rsid w:val="005320F1"/>
    <w:rsid w:val="005419F0"/>
    <w:rsid w:val="00543E9C"/>
    <w:rsid w:val="00552C08"/>
    <w:rsid w:val="00553E20"/>
    <w:rsid w:val="00553FAE"/>
    <w:rsid w:val="00560DF7"/>
    <w:rsid w:val="00561D7B"/>
    <w:rsid w:val="00562F90"/>
    <w:rsid w:val="0058139E"/>
    <w:rsid w:val="005866D6"/>
    <w:rsid w:val="005908B2"/>
    <w:rsid w:val="005B2D4F"/>
    <w:rsid w:val="005B537C"/>
    <w:rsid w:val="005B62B0"/>
    <w:rsid w:val="005C2163"/>
    <w:rsid w:val="005C62C4"/>
    <w:rsid w:val="005C69E3"/>
    <w:rsid w:val="005E5D27"/>
    <w:rsid w:val="005F1B96"/>
    <w:rsid w:val="005F4B43"/>
    <w:rsid w:val="005F593A"/>
    <w:rsid w:val="00600C95"/>
    <w:rsid w:val="00601150"/>
    <w:rsid w:val="0061031A"/>
    <w:rsid w:val="00610727"/>
    <w:rsid w:val="006117AF"/>
    <w:rsid w:val="00612B1A"/>
    <w:rsid w:val="00612D61"/>
    <w:rsid w:val="006130E0"/>
    <w:rsid w:val="006148A0"/>
    <w:rsid w:val="00615249"/>
    <w:rsid w:val="00616E37"/>
    <w:rsid w:val="00621B46"/>
    <w:rsid w:val="0062231A"/>
    <w:rsid w:val="006230FA"/>
    <w:rsid w:val="006239BA"/>
    <w:rsid w:val="00625C0A"/>
    <w:rsid w:val="00632A71"/>
    <w:rsid w:val="00635FD7"/>
    <w:rsid w:val="0063653C"/>
    <w:rsid w:val="006437B1"/>
    <w:rsid w:val="00643AE7"/>
    <w:rsid w:val="00644296"/>
    <w:rsid w:val="006633D2"/>
    <w:rsid w:val="0066505E"/>
    <w:rsid w:val="00667B15"/>
    <w:rsid w:val="00671DC8"/>
    <w:rsid w:val="006776E6"/>
    <w:rsid w:val="00677A78"/>
    <w:rsid w:val="00677DF1"/>
    <w:rsid w:val="00684764"/>
    <w:rsid w:val="006B27E9"/>
    <w:rsid w:val="006B44EC"/>
    <w:rsid w:val="006D1C74"/>
    <w:rsid w:val="006D4334"/>
    <w:rsid w:val="006D5FD0"/>
    <w:rsid w:val="006F0676"/>
    <w:rsid w:val="006F28E1"/>
    <w:rsid w:val="006F57A9"/>
    <w:rsid w:val="006F7EC3"/>
    <w:rsid w:val="00701CC1"/>
    <w:rsid w:val="00712602"/>
    <w:rsid w:val="00714870"/>
    <w:rsid w:val="00716776"/>
    <w:rsid w:val="00716ADA"/>
    <w:rsid w:val="00716C5C"/>
    <w:rsid w:val="00720021"/>
    <w:rsid w:val="00720B28"/>
    <w:rsid w:val="00722691"/>
    <w:rsid w:val="00725512"/>
    <w:rsid w:val="007359D2"/>
    <w:rsid w:val="00746495"/>
    <w:rsid w:val="00756E66"/>
    <w:rsid w:val="00762412"/>
    <w:rsid w:val="00772C2A"/>
    <w:rsid w:val="00773A6F"/>
    <w:rsid w:val="007759CD"/>
    <w:rsid w:val="00776553"/>
    <w:rsid w:val="00784033"/>
    <w:rsid w:val="00784426"/>
    <w:rsid w:val="00785E0D"/>
    <w:rsid w:val="007873F8"/>
    <w:rsid w:val="00794B5F"/>
    <w:rsid w:val="007950E9"/>
    <w:rsid w:val="0079633D"/>
    <w:rsid w:val="00797AF4"/>
    <w:rsid w:val="007A202D"/>
    <w:rsid w:val="007A41CC"/>
    <w:rsid w:val="007A609A"/>
    <w:rsid w:val="007B2EB7"/>
    <w:rsid w:val="007B741E"/>
    <w:rsid w:val="007C20C5"/>
    <w:rsid w:val="007D13FD"/>
    <w:rsid w:val="007D21F9"/>
    <w:rsid w:val="007D7DCA"/>
    <w:rsid w:val="007E205D"/>
    <w:rsid w:val="007E40BC"/>
    <w:rsid w:val="007E575F"/>
    <w:rsid w:val="007F219D"/>
    <w:rsid w:val="00801182"/>
    <w:rsid w:val="00810D60"/>
    <w:rsid w:val="00810FDD"/>
    <w:rsid w:val="008137FA"/>
    <w:rsid w:val="008152DA"/>
    <w:rsid w:val="00816B21"/>
    <w:rsid w:val="00822073"/>
    <w:rsid w:val="00823707"/>
    <w:rsid w:val="00826ACD"/>
    <w:rsid w:val="00834F2D"/>
    <w:rsid w:val="00840A73"/>
    <w:rsid w:val="00845F40"/>
    <w:rsid w:val="00851F53"/>
    <w:rsid w:val="00860724"/>
    <w:rsid w:val="008609E1"/>
    <w:rsid w:val="00885241"/>
    <w:rsid w:val="008930F6"/>
    <w:rsid w:val="008933E7"/>
    <w:rsid w:val="00896D21"/>
    <w:rsid w:val="008A1F7C"/>
    <w:rsid w:val="008A6D19"/>
    <w:rsid w:val="008B2B1C"/>
    <w:rsid w:val="008B340A"/>
    <w:rsid w:val="008B5732"/>
    <w:rsid w:val="008B6961"/>
    <w:rsid w:val="008C2264"/>
    <w:rsid w:val="008C5C43"/>
    <w:rsid w:val="008C7B52"/>
    <w:rsid w:val="008D0AD1"/>
    <w:rsid w:val="008D61E4"/>
    <w:rsid w:val="008D620E"/>
    <w:rsid w:val="008E3BF0"/>
    <w:rsid w:val="008E452A"/>
    <w:rsid w:val="008E6656"/>
    <w:rsid w:val="008F2297"/>
    <w:rsid w:val="008F3783"/>
    <w:rsid w:val="00903C42"/>
    <w:rsid w:val="00903D34"/>
    <w:rsid w:val="00905BE9"/>
    <w:rsid w:val="009162EC"/>
    <w:rsid w:val="0092586D"/>
    <w:rsid w:val="009309E1"/>
    <w:rsid w:val="00937114"/>
    <w:rsid w:val="00943BE4"/>
    <w:rsid w:val="00946E72"/>
    <w:rsid w:val="00951376"/>
    <w:rsid w:val="00954167"/>
    <w:rsid w:val="00966C01"/>
    <w:rsid w:val="009764AE"/>
    <w:rsid w:val="00977616"/>
    <w:rsid w:val="00984DFD"/>
    <w:rsid w:val="00987D28"/>
    <w:rsid w:val="009905AA"/>
    <w:rsid w:val="00991C9B"/>
    <w:rsid w:val="009955F9"/>
    <w:rsid w:val="009969AE"/>
    <w:rsid w:val="00996CF8"/>
    <w:rsid w:val="009A14B7"/>
    <w:rsid w:val="009A296C"/>
    <w:rsid w:val="009A3B37"/>
    <w:rsid w:val="009B1953"/>
    <w:rsid w:val="009B46AE"/>
    <w:rsid w:val="009B6D9E"/>
    <w:rsid w:val="009C2B53"/>
    <w:rsid w:val="009D07D2"/>
    <w:rsid w:val="009E7F8D"/>
    <w:rsid w:val="009F246B"/>
    <w:rsid w:val="009F3D31"/>
    <w:rsid w:val="009F5C34"/>
    <w:rsid w:val="009F6712"/>
    <w:rsid w:val="00A100AD"/>
    <w:rsid w:val="00A17118"/>
    <w:rsid w:val="00A305CC"/>
    <w:rsid w:val="00A3241B"/>
    <w:rsid w:val="00A41B1B"/>
    <w:rsid w:val="00A41F41"/>
    <w:rsid w:val="00A44321"/>
    <w:rsid w:val="00A4449D"/>
    <w:rsid w:val="00A52117"/>
    <w:rsid w:val="00A52418"/>
    <w:rsid w:val="00A525E0"/>
    <w:rsid w:val="00A52AE3"/>
    <w:rsid w:val="00A54532"/>
    <w:rsid w:val="00A5467E"/>
    <w:rsid w:val="00A57A22"/>
    <w:rsid w:val="00A57A88"/>
    <w:rsid w:val="00A57DBE"/>
    <w:rsid w:val="00A73C10"/>
    <w:rsid w:val="00A766B4"/>
    <w:rsid w:val="00A90F89"/>
    <w:rsid w:val="00A9769C"/>
    <w:rsid w:val="00AB01F9"/>
    <w:rsid w:val="00AB32C7"/>
    <w:rsid w:val="00AB7AC0"/>
    <w:rsid w:val="00AC1DAA"/>
    <w:rsid w:val="00AE0CFD"/>
    <w:rsid w:val="00AE7AEB"/>
    <w:rsid w:val="00AF55E4"/>
    <w:rsid w:val="00AF682E"/>
    <w:rsid w:val="00B017A5"/>
    <w:rsid w:val="00B0207B"/>
    <w:rsid w:val="00B02983"/>
    <w:rsid w:val="00B034A3"/>
    <w:rsid w:val="00B043BD"/>
    <w:rsid w:val="00B04772"/>
    <w:rsid w:val="00B1007D"/>
    <w:rsid w:val="00B12B87"/>
    <w:rsid w:val="00B2124B"/>
    <w:rsid w:val="00B21868"/>
    <w:rsid w:val="00B415C3"/>
    <w:rsid w:val="00B42A52"/>
    <w:rsid w:val="00B53D27"/>
    <w:rsid w:val="00B57E65"/>
    <w:rsid w:val="00B71643"/>
    <w:rsid w:val="00B751B7"/>
    <w:rsid w:val="00B75523"/>
    <w:rsid w:val="00B86B86"/>
    <w:rsid w:val="00B915ED"/>
    <w:rsid w:val="00B95F99"/>
    <w:rsid w:val="00B96429"/>
    <w:rsid w:val="00BA087D"/>
    <w:rsid w:val="00BA18A3"/>
    <w:rsid w:val="00BA76D2"/>
    <w:rsid w:val="00BB1614"/>
    <w:rsid w:val="00BB2D53"/>
    <w:rsid w:val="00BB3A83"/>
    <w:rsid w:val="00BB74BE"/>
    <w:rsid w:val="00BB7F84"/>
    <w:rsid w:val="00BC24A2"/>
    <w:rsid w:val="00BC2B94"/>
    <w:rsid w:val="00BC5F8B"/>
    <w:rsid w:val="00BD2A32"/>
    <w:rsid w:val="00BE27F7"/>
    <w:rsid w:val="00BE5BE9"/>
    <w:rsid w:val="00BE5DA8"/>
    <w:rsid w:val="00BF0137"/>
    <w:rsid w:val="00BF0C4C"/>
    <w:rsid w:val="00BF29B1"/>
    <w:rsid w:val="00BF34C9"/>
    <w:rsid w:val="00BF76A4"/>
    <w:rsid w:val="00C06681"/>
    <w:rsid w:val="00C11446"/>
    <w:rsid w:val="00C159C7"/>
    <w:rsid w:val="00C230CB"/>
    <w:rsid w:val="00C270DA"/>
    <w:rsid w:val="00C27939"/>
    <w:rsid w:val="00C279BD"/>
    <w:rsid w:val="00C27CCC"/>
    <w:rsid w:val="00C37CC8"/>
    <w:rsid w:val="00C44891"/>
    <w:rsid w:val="00C45435"/>
    <w:rsid w:val="00C51885"/>
    <w:rsid w:val="00C651F7"/>
    <w:rsid w:val="00C6710F"/>
    <w:rsid w:val="00C70A79"/>
    <w:rsid w:val="00C77564"/>
    <w:rsid w:val="00C77FB3"/>
    <w:rsid w:val="00C904F2"/>
    <w:rsid w:val="00C91759"/>
    <w:rsid w:val="00C93B9D"/>
    <w:rsid w:val="00CA0151"/>
    <w:rsid w:val="00CA410F"/>
    <w:rsid w:val="00CA445C"/>
    <w:rsid w:val="00CA4F77"/>
    <w:rsid w:val="00CA5C2C"/>
    <w:rsid w:val="00CA5F9C"/>
    <w:rsid w:val="00CB282E"/>
    <w:rsid w:val="00CB31C4"/>
    <w:rsid w:val="00CB5838"/>
    <w:rsid w:val="00CB5D13"/>
    <w:rsid w:val="00CB68F6"/>
    <w:rsid w:val="00CD0F30"/>
    <w:rsid w:val="00CD0F7B"/>
    <w:rsid w:val="00CD2E93"/>
    <w:rsid w:val="00CD6CED"/>
    <w:rsid w:val="00CE44CB"/>
    <w:rsid w:val="00CF0731"/>
    <w:rsid w:val="00CF0FB3"/>
    <w:rsid w:val="00CF10C4"/>
    <w:rsid w:val="00CF1E16"/>
    <w:rsid w:val="00CF33D9"/>
    <w:rsid w:val="00CF68DC"/>
    <w:rsid w:val="00D07197"/>
    <w:rsid w:val="00D12B05"/>
    <w:rsid w:val="00D20AD2"/>
    <w:rsid w:val="00D20D4F"/>
    <w:rsid w:val="00D247E3"/>
    <w:rsid w:val="00D415C9"/>
    <w:rsid w:val="00D43EF8"/>
    <w:rsid w:val="00D4623A"/>
    <w:rsid w:val="00D5279C"/>
    <w:rsid w:val="00D57FEE"/>
    <w:rsid w:val="00D607F4"/>
    <w:rsid w:val="00D64112"/>
    <w:rsid w:val="00D66247"/>
    <w:rsid w:val="00D7775E"/>
    <w:rsid w:val="00D85A9E"/>
    <w:rsid w:val="00D868F7"/>
    <w:rsid w:val="00D869D6"/>
    <w:rsid w:val="00D90F18"/>
    <w:rsid w:val="00D95B81"/>
    <w:rsid w:val="00D97EFC"/>
    <w:rsid w:val="00DA315A"/>
    <w:rsid w:val="00DB04D4"/>
    <w:rsid w:val="00DC016A"/>
    <w:rsid w:val="00DC0369"/>
    <w:rsid w:val="00DC43CE"/>
    <w:rsid w:val="00DD1D4C"/>
    <w:rsid w:val="00DD56F5"/>
    <w:rsid w:val="00DD7377"/>
    <w:rsid w:val="00DD7784"/>
    <w:rsid w:val="00DE1654"/>
    <w:rsid w:val="00DE3946"/>
    <w:rsid w:val="00DE4E62"/>
    <w:rsid w:val="00DF1A48"/>
    <w:rsid w:val="00DF45A4"/>
    <w:rsid w:val="00DF6993"/>
    <w:rsid w:val="00E05AF3"/>
    <w:rsid w:val="00E0781C"/>
    <w:rsid w:val="00E11955"/>
    <w:rsid w:val="00E151D3"/>
    <w:rsid w:val="00E212B8"/>
    <w:rsid w:val="00E2232B"/>
    <w:rsid w:val="00E23A6D"/>
    <w:rsid w:val="00E25A98"/>
    <w:rsid w:val="00E353C7"/>
    <w:rsid w:val="00E35E37"/>
    <w:rsid w:val="00E37E7D"/>
    <w:rsid w:val="00E40269"/>
    <w:rsid w:val="00E40526"/>
    <w:rsid w:val="00E42BE3"/>
    <w:rsid w:val="00E4557A"/>
    <w:rsid w:val="00E46A23"/>
    <w:rsid w:val="00E53FB8"/>
    <w:rsid w:val="00E54CE7"/>
    <w:rsid w:val="00E57393"/>
    <w:rsid w:val="00E60A4C"/>
    <w:rsid w:val="00E61F56"/>
    <w:rsid w:val="00E64332"/>
    <w:rsid w:val="00E65FA4"/>
    <w:rsid w:val="00E70B8D"/>
    <w:rsid w:val="00E73295"/>
    <w:rsid w:val="00E747EE"/>
    <w:rsid w:val="00E90D4C"/>
    <w:rsid w:val="00E92122"/>
    <w:rsid w:val="00E953E6"/>
    <w:rsid w:val="00E95648"/>
    <w:rsid w:val="00E973AC"/>
    <w:rsid w:val="00EA0D86"/>
    <w:rsid w:val="00EA6BD5"/>
    <w:rsid w:val="00EA6C14"/>
    <w:rsid w:val="00EA7DE6"/>
    <w:rsid w:val="00EB3228"/>
    <w:rsid w:val="00EB6174"/>
    <w:rsid w:val="00EC385F"/>
    <w:rsid w:val="00EC3DDA"/>
    <w:rsid w:val="00EC51A7"/>
    <w:rsid w:val="00EC5F21"/>
    <w:rsid w:val="00EC6924"/>
    <w:rsid w:val="00ED310B"/>
    <w:rsid w:val="00EE100E"/>
    <w:rsid w:val="00EE2DD1"/>
    <w:rsid w:val="00EE3C3C"/>
    <w:rsid w:val="00EE403D"/>
    <w:rsid w:val="00EF3AD3"/>
    <w:rsid w:val="00EF521D"/>
    <w:rsid w:val="00F200E2"/>
    <w:rsid w:val="00F20E1B"/>
    <w:rsid w:val="00F31335"/>
    <w:rsid w:val="00F33209"/>
    <w:rsid w:val="00F44700"/>
    <w:rsid w:val="00F541D1"/>
    <w:rsid w:val="00F54CE6"/>
    <w:rsid w:val="00F66F07"/>
    <w:rsid w:val="00F67ED8"/>
    <w:rsid w:val="00F73E97"/>
    <w:rsid w:val="00F742CF"/>
    <w:rsid w:val="00F86092"/>
    <w:rsid w:val="00F96C68"/>
    <w:rsid w:val="00FA381C"/>
    <w:rsid w:val="00FB2257"/>
    <w:rsid w:val="00FB28EC"/>
    <w:rsid w:val="00FB581B"/>
    <w:rsid w:val="00FC15A9"/>
    <w:rsid w:val="00FC4DDF"/>
    <w:rsid w:val="00FC523A"/>
    <w:rsid w:val="00FD066E"/>
    <w:rsid w:val="00FD4581"/>
    <w:rsid w:val="00FE1492"/>
    <w:rsid w:val="00FE1E3B"/>
    <w:rsid w:val="00FF330B"/>
    <w:rsid w:val="00FF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6996"/>
  <w15:docId w15:val="{31D0277D-06C7-4956-B14B-0684988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1C"/>
  </w:style>
  <w:style w:type="paragraph" w:styleId="Ttulo1">
    <w:name w:val="heading 1"/>
    <w:basedOn w:val="Normal"/>
    <w:next w:val="Normal"/>
    <w:link w:val="Ttulo1Char"/>
    <w:qFormat/>
    <w:rsid w:val="00B86B86"/>
    <w:pPr>
      <w:keepNext/>
      <w:spacing w:before="240" w:after="60" w:line="240" w:lineRule="auto"/>
      <w:outlineLvl w:val="0"/>
    </w:pPr>
    <w:rPr>
      <w:rFonts w:ascii="Arial" w:eastAsia="Times New Roman" w:hAnsi="Arial" w:cs="Times New Roman"/>
      <w:b/>
      <w:bCs/>
      <w:kern w:val="32"/>
      <w:sz w:val="32"/>
      <w:szCs w:val="32"/>
      <w:lang w:eastAsia="pt-BR"/>
    </w:rPr>
  </w:style>
  <w:style w:type="paragraph" w:styleId="Ttulo2">
    <w:name w:val="heading 2"/>
    <w:basedOn w:val="Normal"/>
    <w:next w:val="Normal"/>
    <w:link w:val="Ttulo2Char"/>
    <w:uiPriority w:val="9"/>
    <w:qFormat/>
    <w:rsid w:val="00B86B86"/>
    <w:pPr>
      <w:keepNext/>
      <w:numPr>
        <w:ilvl w:val="1"/>
        <w:numId w:val="24"/>
      </w:numPr>
      <w:spacing w:before="240" w:after="60" w:line="240" w:lineRule="auto"/>
      <w:outlineLvl w:val="1"/>
    </w:pPr>
    <w:rPr>
      <w:rFonts w:ascii="Arial" w:eastAsia="Times New Roman" w:hAnsi="Arial" w:cs="Times New Roman"/>
      <w:b/>
      <w:bCs/>
      <w:i/>
      <w:iCs/>
      <w:sz w:val="28"/>
      <w:szCs w:val="28"/>
      <w:lang w:eastAsia="pt-BR"/>
    </w:rPr>
  </w:style>
  <w:style w:type="paragraph" w:styleId="Ttulo3">
    <w:name w:val="heading 3"/>
    <w:basedOn w:val="Normal"/>
    <w:next w:val="Normal"/>
    <w:link w:val="Ttulo3Char"/>
    <w:qFormat/>
    <w:rsid w:val="00B86B8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cs="Times New Roman"/>
      <w:b/>
      <w:bCs/>
      <w:sz w:val="20"/>
      <w:szCs w:val="20"/>
      <w:lang w:eastAsia="pt-BR"/>
    </w:rPr>
  </w:style>
  <w:style w:type="paragraph" w:styleId="Ttulo4">
    <w:name w:val="heading 4"/>
    <w:basedOn w:val="Normal"/>
    <w:next w:val="Normal"/>
    <w:link w:val="Ttulo4Char"/>
    <w:uiPriority w:val="9"/>
    <w:qFormat/>
    <w:rsid w:val="00B86B8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cs="Times New Roman"/>
      <w:b/>
      <w:bCs/>
      <w:sz w:val="20"/>
      <w:szCs w:val="20"/>
      <w:lang w:eastAsia="pt-BR"/>
    </w:rPr>
  </w:style>
  <w:style w:type="paragraph" w:styleId="Ttulo5">
    <w:name w:val="heading 5"/>
    <w:basedOn w:val="Normal"/>
    <w:next w:val="Normal"/>
    <w:link w:val="Ttulo5Char"/>
    <w:uiPriority w:val="9"/>
    <w:qFormat/>
    <w:rsid w:val="00B86B86"/>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jc w:val="both"/>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
    <w:qFormat/>
    <w:rsid w:val="00B86B86"/>
    <w:pPr>
      <w:keepNext/>
      <w:autoSpaceDE w:val="0"/>
      <w:autoSpaceDN w:val="0"/>
      <w:adjustRightInd w:val="0"/>
      <w:spacing w:before="120" w:after="120" w:line="240" w:lineRule="auto"/>
      <w:ind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uiPriority w:val="9"/>
    <w:qFormat/>
    <w:rsid w:val="00B86B86"/>
    <w:pPr>
      <w:keepNext/>
      <w:autoSpaceDE w:val="0"/>
      <w:autoSpaceDN w:val="0"/>
      <w:adjustRightInd w:val="0"/>
      <w:spacing w:after="0" w:line="240" w:lineRule="auto"/>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uiPriority w:val="9"/>
    <w:qFormat/>
    <w:rsid w:val="00B86B86"/>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uiPriority w:val="9"/>
    <w:qFormat/>
    <w:rsid w:val="00B86B86"/>
    <w:pPr>
      <w:spacing w:before="240" w:after="6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682E"/>
    <w:pPr>
      <w:ind w:left="720"/>
      <w:contextualSpacing/>
    </w:pPr>
  </w:style>
  <w:style w:type="paragraph" w:styleId="Cabealho">
    <w:name w:val="header"/>
    <w:basedOn w:val="Normal"/>
    <w:link w:val="CabealhoChar"/>
    <w:uiPriority w:val="99"/>
    <w:unhideWhenUsed/>
    <w:rsid w:val="00AF6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82E"/>
  </w:style>
  <w:style w:type="paragraph" w:styleId="Rodap">
    <w:name w:val="footer"/>
    <w:basedOn w:val="Normal"/>
    <w:link w:val="RodapChar"/>
    <w:uiPriority w:val="99"/>
    <w:unhideWhenUsed/>
    <w:rsid w:val="00AF682E"/>
    <w:pPr>
      <w:tabs>
        <w:tab w:val="center" w:pos="4252"/>
        <w:tab w:val="right" w:pos="8504"/>
      </w:tabs>
      <w:spacing w:after="0" w:line="240" w:lineRule="auto"/>
    </w:pPr>
  </w:style>
  <w:style w:type="character" w:customStyle="1" w:styleId="RodapChar">
    <w:name w:val="Rodapé Char"/>
    <w:basedOn w:val="Fontepargpadro"/>
    <w:link w:val="Rodap"/>
    <w:uiPriority w:val="99"/>
    <w:rsid w:val="00AF682E"/>
  </w:style>
  <w:style w:type="character" w:customStyle="1" w:styleId="DeltaViewInsertion">
    <w:name w:val="DeltaView Insertion"/>
    <w:rsid w:val="001306E3"/>
    <w:rPr>
      <w:color w:val="0000FF"/>
      <w:u w:val="double"/>
    </w:rPr>
  </w:style>
  <w:style w:type="paragraph" w:styleId="Textodebalo">
    <w:name w:val="Balloon Text"/>
    <w:basedOn w:val="Normal"/>
    <w:link w:val="TextodebaloChar"/>
    <w:semiHidden/>
    <w:unhideWhenUsed/>
    <w:rsid w:val="00E60A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E60A4C"/>
    <w:rPr>
      <w:rFonts w:ascii="Segoe UI" w:hAnsi="Segoe UI" w:cs="Segoe UI"/>
      <w:sz w:val="18"/>
      <w:szCs w:val="18"/>
    </w:rPr>
  </w:style>
  <w:style w:type="character" w:styleId="Refdecomentrio">
    <w:name w:val="annotation reference"/>
    <w:basedOn w:val="Fontepargpadro"/>
    <w:uiPriority w:val="99"/>
    <w:semiHidden/>
    <w:unhideWhenUsed/>
    <w:rsid w:val="00612B1A"/>
    <w:rPr>
      <w:sz w:val="16"/>
      <w:szCs w:val="16"/>
    </w:rPr>
  </w:style>
  <w:style w:type="paragraph" w:styleId="Textodecomentrio">
    <w:name w:val="annotation text"/>
    <w:basedOn w:val="Normal"/>
    <w:link w:val="TextodecomentrioChar"/>
    <w:uiPriority w:val="99"/>
    <w:unhideWhenUsed/>
    <w:rsid w:val="00612B1A"/>
    <w:pPr>
      <w:spacing w:line="240" w:lineRule="auto"/>
    </w:pPr>
    <w:rPr>
      <w:sz w:val="20"/>
      <w:szCs w:val="20"/>
    </w:rPr>
  </w:style>
  <w:style w:type="character" w:customStyle="1" w:styleId="TextodecomentrioChar">
    <w:name w:val="Texto de comentário Char"/>
    <w:basedOn w:val="Fontepargpadro"/>
    <w:link w:val="Textodecomentrio"/>
    <w:uiPriority w:val="99"/>
    <w:rsid w:val="00612B1A"/>
    <w:rPr>
      <w:sz w:val="20"/>
      <w:szCs w:val="20"/>
    </w:rPr>
  </w:style>
  <w:style w:type="paragraph" w:styleId="Assuntodocomentrio">
    <w:name w:val="annotation subject"/>
    <w:basedOn w:val="Textodecomentrio"/>
    <w:next w:val="Textodecomentrio"/>
    <w:link w:val="AssuntodocomentrioChar"/>
    <w:uiPriority w:val="99"/>
    <w:semiHidden/>
    <w:unhideWhenUsed/>
    <w:rsid w:val="00612B1A"/>
    <w:rPr>
      <w:b/>
      <w:bCs/>
    </w:rPr>
  </w:style>
  <w:style w:type="character" w:customStyle="1" w:styleId="AssuntodocomentrioChar">
    <w:name w:val="Assunto do comentário Char"/>
    <w:basedOn w:val="TextodecomentrioChar"/>
    <w:link w:val="Assuntodocomentrio"/>
    <w:uiPriority w:val="99"/>
    <w:semiHidden/>
    <w:rsid w:val="00612B1A"/>
    <w:rPr>
      <w:b/>
      <w:bCs/>
      <w:sz w:val="20"/>
      <w:szCs w:val="20"/>
    </w:rPr>
  </w:style>
  <w:style w:type="character" w:styleId="Hyperlink">
    <w:name w:val="Hyperlink"/>
    <w:basedOn w:val="Fontepargpadro"/>
    <w:uiPriority w:val="99"/>
    <w:unhideWhenUsed/>
    <w:rsid w:val="00671DC8"/>
    <w:rPr>
      <w:color w:val="0563C1" w:themeColor="hyperlink"/>
      <w:u w:val="single"/>
    </w:rPr>
  </w:style>
  <w:style w:type="character" w:customStyle="1" w:styleId="MenoPendente1">
    <w:name w:val="Menção Pendente1"/>
    <w:basedOn w:val="Fontepargpadro"/>
    <w:uiPriority w:val="99"/>
    <w:semiHidden/>
    <w:unhideWhenUsed/>
    <w:rsid w:val="00671DC8"/>
    <w:rPr>
      <w:color w:val="808080"/>
      <w:shd w:val="clear" w:color="auto" w:fill="E6E6E6"/>
    </w:rPr>
  </w:style>
  <w:style w:type="paragraph" w:customStyle="1" w:styleId="Level1">
    <w:name w:val="Level 1"/>
    <w:basedOn w:val="Normal"/>
    <w:qFormat/>
    <w:rsid w:val="00111F83"/>
    <w:pPr>
      <w:numPr>
        <w:numId w:val="9"/>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qFormat/>
    <w:rsid w:val="00111F83"/>
    <w:pPr>
      <w:numPr>
        <w:ilvl w:val="1"/>
        <w:numId w:val="9"/>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qFormat/>
    <w:rsid w:val="00111F83"/>
    <w:pPr>
      <w:numPr>
        <w:ilvl w:val="2"/>
        <w:numId w:val="9"/>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111F83"/>
    <w:pPr>
      <w:numPr>
        <w:ilvl w:val="3"/>
        <w:numId w:val="9"/>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qFormat/>
    <w:rsid w:val="00111F83"/>
    <w:pPr>
      <w:numPr>
        <w:ilvl w:val="4"/>
        <w:numId w:val="9"/>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111F83"/>
    <w:pPr>
      <w:numPr>
        <w:ilvl w:val="5"/>
        <w:numId w:val="9"/>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locked/>
    <w:rsid w:val="00111F83"/>
    <w:rPr>
      <w:rFonts w:ascii="Tahoma" w:eastAsia="Times New Roman" w:hAnsi="Tahoma" w:cs="Times New Roman"/>
      <w:kern w:val="20"/>
      <w:sz w:val="20"/>
      <w:szCs w:val="28"/>
    </w:rPr>
  </w:style>
  <w:style w:type="paragraph" w:customStyle="1" w:styleId="Default">
    <w:name w:val="Default"/>
    <w:rsid w:val="00111F83"/>
    <w:pPr>
      <w:autoSpaceDE w:val="0"/>
      <w:autoSpaceDN w:val="0"/>
      <w:adjustRightInd w:val="0"/>
      <w:spacing w:after="0" w:line="240" w:lineRule="auto"/>
    </w:pPr>
    <w:rPr>
      <w:rFonts w:ascii="Arial" w:hAnsi="Arial" w:cs="Arial"/>
      <w:color w:val="000000"/>
      <w:sz w:val="24"/>
      <w:szCs w:val="24"/>
    </w:rPr>
  </w:style>
  <w:style w:type="paragraph" w:customStyle="1" w:styleId="Body">
    <w:name w:val="Body"/>
    <w:aliases w:val="by,by + 8.5 pt,Left,Before:  3 pt,After:  3 pt,Line spacing:  Multiple ..."/>
    <w:basedOn w:val="Normal"/>
    <w:link w:val="BodyChar"/>
    <w:qFormat/>
    <w:rsid w:val="00111F83"/>
    <w:pPr>
      <w:spacing w:after="140" w:line="290" w:lineRule="auto"/>
      <w:jc w:val="both"/>
    </w:pPr>
    <w:rPr>
      <w:rFonts w:ascii="Arial" w:eastAsia="Times New Roman" w:hAnsi="Arial" w:cs="Times New Roman"/>
      <w:kern w:val="20"/>
      <w:sz w:val="20"/>
      <w:szCs w:val="24"/>
    </w:rPr>
  </w:style>
  <w:style w:type="paragraph" w:styleId="Corpodetexto">
    <w:name w:val="Body Text"/>
    <w:aliases w:val="b"/>
    <w:basedOn w:val="Normal"/>
    <w:link w:val="CorpodetextoChar"/>
    <w:rsid w:val="00111F83"/>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aliases w:val="b Char"/>
    <w:basedOn w:val="Fontepargpadro"/>
    <w:link w:val="Corpodetexto"/>
    <w:rsid w:val="00111F83"/>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111F83"/>
  </w:style>
  <w:style w:type="paragraph" w:customStyle="1" w:styleId="CharChar">
    <w:name w:val="Char Char"/>
    <w:basedOn w:val="Normal"/>
    <w:rsid w:val="00991C9B"/>
    <w:pPr>
      <w:spacing w:line="240" w:lineRule="exact"/>
    </w:pPr>
    <w:rPr>
      <w:rFonts w:ascii="Verdana" w:eastAsia="Times New Roman" w:hAnsi="Verdana" w:cs="Times New Roman"/>
      <w:b/>
      <w:sz w:val="20"/>
      <w:szCs w:val="20"/>
      <w:lang w:val="en-US"/>
    </w:rPr>
  </w:style>
  <w:style w:type="table" w:styleId="Tabelacomgrade">
    <w:name w:val="Table Grid"/>
    <w:basedOn w:val="Tabelanormal"/>
    <w:uiPriority w:val="39"/>
    <w:rsid w:val="0073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0781C"/>
    <w:pPr>
      <w:spacing w:after="0" w:line="240" w:lineRule="auto"/>
    </w:pPr>
  </w:style>
  <w:style w:type="character" w:customStyle="1" w:styleId="Ttulo1Char">
    <w:name w:val="Título 1 Char"/>
    <w:basedOn w:val="Fontepargpadro"/>
    <w:link w:val="Ttulo1"/>
    <w:rsid w:val="00B86B86"/>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uiPriority w:val="9"/>
    <w:rsid w:val="00B86B86"/>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B86B86"/>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uiPriority w:val="9"/>
    <w:rsid w:val="00B86B86"/>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uiPriority w:val="9"/>
    <w:rsid w:val="00B86B86"/>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B86B86"/>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uiPriority w:val="9"/>
    <w:rsid w:val="00B86B86"/>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uiPriority w:val="9"/>
    <w:rsid w:val="00B86B86"/>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
    <w:rsid w:val="00B86B86"/>
    <w:rPr>
      <w:rFonts w:ascii="Cambria" w:eastAsia="Times New Roman" w:hAnsi="Cambria" w:cs="Times New Roman"/>
      <w:sz w:val="20"/>
      <w:szCs w:val="20"/>
      <w:lang w:eastAsia="pt-BR"/>
    </w:rPr>
  </w:style>
  <w:style w:type="paragraph" w:styleId="Corpodetexto2">
    <w:name w:val="Body Text 2"/>
    <w:aliases w:val="bt2"/>
    <w:basedOn w:val="Normal"/>
    <w:link w:val="Corpodetexto2Char"/>
    <w:rsid w:val="00B86B86"/>
    <w:pPr>
      <w:spacing w:after="0" w:line="240" w:lineRule="auto"/>
      <w:jc w:val="both"/>
    </w:pPr>
    <w:rPr>
      <w:rFonts w:ascii="Times New Roman" w:eastAsia="Times New Roman" w:hAnsi="Times New Roman" w:cs="Times New Roman"/>
      <w:color w:val="0000FF"/>
      <w:sz w:val="24"/>
      <w:szCs w:val="24"/>
      <w:lang w:eastAsia="pt-BR"/>
    </w:rPr>
  </w:style>
  <w:style w:type="character" w:customStyle="1" w:styleId="Corpodetexto2Char">
    <w:name w:val="Corpo de texto 2 Char"/>
    <w:aliases w:val="bt2 Char"/>
    <w:basedOn w:val="Fontepargpadro"/>
    <w:link w:val="Corpodetexto2"/>
    <w:rsid w:val="00B86B86"/>
    <w:rPr>
      <w:rFonts w:ascii="Times New Roman" w:eastAsia="Times New Roman" w:hAnsi="Times New Roman" w:cs="Times New Roman"/>
      <w:color w:val="0000FF"/>
      <w:sz w:val="24"/>
      <w:szCs w:val="24"/>
      <w:lang w:eastAsia="pt-BR"/>
    </w:rPr>
  </w:style>
  <w:style w:type="paragraph" w:styleId="Commarcadores">
    <w:name w:val="List Bullet"/>
    <w:aliases w:val="lb"/>
    <w:basedOn w:val="Normal"/>
    <w:uiPriority w:val="99"/>
    <w:rsid w:val="00B86B86"/>
    <w:pPr>
      <w:numPr>
        <w:numId w:val="17"/>
      </w:numPr>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rsid w:val="00B86B86"/>
    <w:pPr>
      <w:spacing w:after="0" w:line="240" w:lineRule="auto"/>
      <w:jc w:val="both"/>
    </w:pPr>
    <w:rPr>
      <w:rFonts w:ascii="Times New Roman" w:eastAsia="Times New Roman" w:hAnsi="Times New Roman" w:cs="Times New Roman"/>
      <w:sz w:val="24"/>
      <w:szCs w:val="20"/>
      <w:lang w:val="en-AU" w:eastAsia="pt-BR"/>
    </w:rPr>
  </w:style>
  <w:style w:type="paragraph" w:customStyle="1" w:styleId="p0">
    <w:name w:val="p0"/>
    <w:basedOn w:val="Normal"/>
    <w:rsid w:val="00B86B86"/>
    <w:pPr>
      <w:widowControl w:val="0"/>
      <w:tabs>
        <w:tab w:val="left" w:pos="720"/>
      </w:tabs>
      <w:autoSpaceDE w:val="0"/>
      <w:autoSpaceDN w:val="0"/>
      <w:adjustRightInd w:val="0"/>
      <w:spacing w:after="0" w:line="240" w:lineRule="atLeast"/>
      <w:jc w:val="both"/>
    </w:pPr>
    <w:rPr>
      <w:rFonts w:ascii="Times" w:eastAsia="Times New Roman" w:hAnsi="Times" w:cs="Times New Roman"/>
      <w:snapToGrid w:val="0"/>
      <w:w w:val="0"/>
      <w:szCs w:val="20"/>
      <w:lang w:eastAsia="pt-BR"/>
    </w:rPr>
  </w:style>
  <w:style w:type="paragraph" w:styleId="Recuodecorpodetexto">
    <w:name w:val="Body Text Indent"/>
    <w:aliases w:val="bti,Body Text Bold Indent"/>
    <w:basedOn w:val="Normal"/>
    <w:link w:val="RecuodecorpodetextoChar"/>
    <w:rsid w:val="00B86B86"/>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aliases w:val="bti Char,Body Text Bold Indent Char"/>
    <w:basedOn w:val="Fontepargpadro"/>
    <w:link w:val="Recuodecorpodetexto"/>
    <w:rsid w:val="00B86B86"/>
    <w:rPr>
      <w:rFonts w:ascii="Times New Roman" w:eastAsia="Times New Roman" w:hAnsi="Times New Roman" w:cs="Times New Roman"/>
      <w:sz w:val="24"/>
      <w:szCs w:val="24"/>
      <w:lang w:eastAsia="pt-BR"/>
    </w:rPr>
  </w:style>
  <w:style w:type="character" w:customStyle="1" w:styleId="Corpodetexto3Char">
    <w:name w:val="Corpo de texto 3 Char"/>
    <w:link w:val="Corpodetexto3"/>
    <w:rsid w:val="00B86B86"/>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B86B86"/>
    <w:pPr>
      <w:spacing w:after="120" w:line="240" w:lineRule="auto"/>
    </w:pPr>
    <w:rPr>
      <w:rFonts w:ascii="Times New Roman" w:eastAsia="Times New Roman" w:hAnsi="Times New Roman" w:cs="Times New Roman"/>
      <w:sz w:val="16"/>
      <w:szCs w:val="16"/>
      <w:lang w:eastAsia="pt-BR"/>
    </w:rPr>
  </w:style>
  <w:style w:type="character" w:customStyle="1" w:styleId="Corpodetexto3Char1">
    <w:name w:val="Corpo de texto 3 Char1"/>
    <w:basedOn w:val="Fontepargpadro"/>
    <w:uiPriority w:val="99"/>
    <w:semiHidden/>
    <w:rsid w:val="00B86B86"/>
    <w:rPr>
      <w:sz w:val="16"/>
      <w:szCs w:val="16"/>
    </w:rPr>
  </w:style>
  <w:style w:type="character" w:customStyle="1" w:styleId="Recuodecorpodetexto3Char">
    <w:name w:val="Recuo de corpo de texto 3 Char"/>
    <w:link w:val="Recuodecorpodetexto3"/>
    <w:rsid w:val="00B86B8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B86B8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B86B86"/>
    <w:rPr>
      <w:sz w:val="16"/>
      <w:szCs w:val="16"/>
    </w:rPr>
  </w:style>
  <w:style w:type="paragraph" w:customStyle="1" w:styleId="sub">
    <w:name w:val="sub"/>
    <w:rsid w:val="00B86B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ltaViewTableBody">
    <w:name w:val="DeltaView Table Body"/>
    <w:basedOn w:val="Normal"/>
    <w:rsid w:val="00B86B8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TextodecomentrioChar1">
    <w:name w:val="Texto de comentário Char1"/>
    <w:basedOn w:val="Fontepargpadro"/>
    <w:uiPriority w:val="99"/>
    <w:semiHidden/>
    <w:rsid w:val="00B86B86"/>
    <w:rPr>
      <w:rFonts w:ascii="Times New Roman" w:eastAsia="Times New Roman" w:hAnsi="Times New Roman" w:cs="Times New Roman"/>
      <w:sz w:val="20"/>
      <w:szCs w:val="20"/>
      <w:lang w:val="pt-BR" w:eastAsia="pt-BR"/>
    </w:rPr>
  </w:style>
  <w:style w:type="character" w:customStyle="1" w:styleId="AssuntodocomentrioChar1">
    <w:name w:val="Assunto do comentário Char1"/>
    <w:basedOn w:val="TextodecomentrioChar1"/>
    <w:uiPriority w:val="99"/>
    <w:semiHidden/>
    <w:rsid w:val="00B86B86"/>
    <w:rPr>
      <w:rFonts w:ascii="Times New Roman" w:eastAsia="Times New Roman" w:hAnsi="Times New Roman" w:cs="Times New Roman"/>
      <w:b/>
      <w:bCs/>
      <w:sz w:val="20"/>
      <w:szCs w:val="20"/>
      <w:lang w:val="pt-BR" w:eastAsia="pt-BR"/>
    </w:rPr>
  </w:style>
  <w:style w:type="character" w:customStyle="1" w:styleId="TextodebaloChar1">
    <w:name w:val="Texto de balão Char1"/>
    <w:basedOn w:val="Fontepargpadro"/>
    <w:uiPriority w:val="99"/>
    <w:semiHidden/>
    <w:rsid w:val="00B86B86"/>
    <w:rPr>
      <w:rFonts w:ascii="Segoe UI" w:eastAsia="Times New Roman" w:hAnsi="Segoe UI" w:cs="Segoe UI"/>
      <w:szCs w:val="18"/>
      <w:lang w:val="pt-BR" w:eastAsia="pt-BR"/>
    </w:rPr>
  </w:style>
  <w:style w:type="character" w:styleId="Nmerodepgina">
    <w:name w:val="page number"/>
    <w:basedOn w:val="Fontepargpadro"/>
    <w:rsid w:val="00B86B86"/>
  </w:style>
  <w:style w:type="character" w:customStyle="1" w:styleId="Recuodecorpodetexto2Char">
    <w:name w:val="Recuo de corpo de texto 2 Char"/>
    <w:link w:val="Recuodecorpodetexto2"/>
    <w:rsid w:val="00B86B8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86B86"/>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uiPriority w:val="99"/>
    <w:semiHidden/>
    <w:rsid w:val="00B86B86"/>
  </w:style>
  <w:style w:type="paragraph" w:customStyle="1" w:styleId="sub-sub">
    <w:name w:val="sub-sub"/>
    <w:rsid w:val="00B86B8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B86B86"/>
    <w:rPr>
      <w:rFonts w:ascii="Times New Roman" w:hAnsi="Times New Roman" w:cs="Times New Roman"/>
      <w:color w:val="auto"/>
      <w:spacing w:val="0"/>
      <w:sz w:val="20"/>
      <w:szCs w:val="20"/>
    </w:rPr>
  </w:style>
  <w:style w:type="paragraph" w:customStyle="1" w:styleId="BodyText21">
    <w:name w:val="Body Text 21"/>
    <w:basedOn w:val="Normal"/>
    <w:rsid w:val="00B86B86"/>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sid w:val="00B86B86"/>
    <w:rPr>
      <w:noProof w:val="0"/>
      <w:spacing w:val="0"/>
      <w:sz w:val="28"/>
      <w:szCs w:val="28"/>
      <w:lang w:val="pt-BR"/>
    </w:rPr>
  </w:style>
  <w:style w:type="paragraph" w:customStyle="1" w:styleId="para">
    <w:name w:val="para"/>
    <w:rsid w:val="00B86B8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B86B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B86B86"/>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rsid w:val="00B86B8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B86B86"/>
    <w:rPr>
      <w:strike/>
      <w:color w:val="FF0000"/>
      <w:spacing w:val="0"/>
    </w:rPr>
  </w:style>
  <w:style w:type="character" w:customStyle="1" w:styleId="DeltaViewMoveSource">
    <w:name w:val="DeltaView Move Source"/>
    <w:rsid w:val="00B86B86"/>
    <w:rPr>
      <w:strike/>
      <w:color w:val="00C000"/>
      <w:spacing w:val="0"/>
    </w:rPr>
  </w:style>
  <w:style w:type="character" w:customStyle="1" w:styleId="DeltaViewMoveDestination">
    <w:name w:val="DeltaView Move Destination"/>
    <w:rsid w:val="00B86B86"/>
    <w:rPr>
      <w:color w:val="00C000"/>
      <w:spacing w:val="0"/>
      <w:u w:val="double"/>
    </w:rPr>
  </w:style>
  <w:style w:type="character" w:customStyle="1" w:styleId="DeltaViewChangeNumber">
    <w:name w:val="DeltaView Change Number"/>
    <w:rsid w:val="00B86B86"/>
    <w:rPr>
      <w:color w:val="000000"/>
      <w:spacing w:val="0"/>
      <w:vertAlign w:val="superscript"/>
    </w:rPr>
  </w:style>
  <w:style w:type="character" w:customStyle="1" w:styleId="DeltaViewDelimiter">
    <w:name w:val="DeltaView Delimiter"/>
    <w:rsid w:val="00B86B86"/>
    <w:rPr>
      <w:spacing w:val="0"/>
    </w:rPr>
  </w:style>
  <w:style w:type="character" w:customStyle="1" w:styleId="DeltaViewFormatChange">
    <w:name w:val="DeltaView Format Change"/>
    <w:rsid w:val="00B86B86"/>
    <w:rPr>
      <w:color w:val="000000"/>
      <w:spacing w:val="0"/>
    </w:rPr>
  </w:style>
  <w:style w:type="character" w:customStyle="1" w:styleId="DeltaViewMovedDeletion">
    <w:name w:val="DeltaView Moved Deletion"/>
    <w:rsid w:val="00B86B86"/>
    <w:rPr>
      <w:strike/>
      <w:color w:val="C08080"/>
      <w:spacing w:val="0"/>
    </w:rPr>
  </w:style>
  <w:style w:type="character" w:customStyle="1" w:styleId="DeltaViewStyleChangeText">
    <w:name w:val="DeltaView Style Change Text"/>
    <w:rsid w:val="00B86B86"/>
    <w:rPr>
      <w:color w:val="000000"/>
      <w:spacing w:val="0"/>
      <w:u w:val="double"/>
    </w:rPr>
  </w:style>
  <w:style w:type="character" w:customStyle="1" w:styleId="DeltaViewStyleChangeLabel">
    <w:name w:val="DeltaView Style Change Label"/>
    <w:rsid w:val="00B86B86"/>
    <w:rPr>
      <w:color w:val="000000"/>
      <w:spacing w:val="0"/>
    </w:rPr>
  </w:style>
  <w:style w:type="paragraph" w:customStyle="1" w:styleId="assin">
    <w:name w:val="assin"/>
    <w:rsid w:val="00B86B86"/>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eastAsia="pt-BR"/>
    </w:rPr>
  </w:style>
  <w:style w:type="paragraph" w:styleId="Ttulo">
    <w:name w:val="Title"/>
    <w:basedOn w:val="Normal"/>
    <w:link w:val="TtuloChar"/>
    <w:qFormat/>
    <w:rsid w:val="00B86B86"/>
    <w:pPr>
      <w:spacing w:after="0" w:line="240" w:lineRule="auto"/>
      <w:jc w:val="center"/>
    </w:pPr>
    <w:rPr>
      <w:rFonts w:ascii="Bookman Old Style" w:eastAsia="Times New Roman" w:hAnsi="Bookman Old Style" w:cs="Times New Roman"/>
      <w:b/>
      <w:sz w:val="20"/>
      <w:szCs w:val="20"/>
      <w:lang w:eastAsia="pt-BR"/>
    </w:rPr>
  </w:style>
  <w:style w:type="character" w:customStyle="1" w:styleId="TtuloChar">
    <w:name w:val="Título Char"/>
    <w:basedOn w:val="Fontepargpadro"/>
    <w:link w:val="Ttulo"/>
    <w:rsid w:val="00B86B86"/>
    <w:rPr>
      <w:rFonts w:ascii="Bookman Old Style" w:eastAsia="Times New Roman" w:hAnsi="Bookman Old Style" w:cs="Times New Roman"/>
      <w:b/>
      <w:sz w:val="20"/>
      <w:szCs w:val="20"/>
      <w:lang w:eastAsia="pt-BR"/>
    </w:rPr>
  </w:style>
  <w:style w:type="paragraph" w:customStyle="1" w:styleId="TextoTpicosProspecto">
    <w:name w:val="Texto Tópicos Prospecto"/>
    <w:basedOn w:val="TextoProspecto"/>
    <w:autoRedefine/>
    <w:rsid w:val="00B86B86"/>
    <w:pPr>
      <w:numPr>
        <w:numId w:val="18"/>
      </w:numPr>
    </w:pPr>
  </w:style>
  <w:style w:type="paragraph" w:customStyle="1" w:styleId="TextoProspecto">
    <w:name w:val="Texto Prospecto"/>
    <w:basedOn w:val="Normal"/>
    <w:autoRedefine/>
    <w:rsid w:val="00B86B86"/>
    <w:pPr>
      <w:tabs>
        <w:tab w:val="left" w:pos="-1430"/>
        <w:tab w:val="left" w:pos="780"/>
      </w:tabs>
      <w:spacing w:after="120" w:line="240" w:lineRule="auto"/>
      <w:jc w:val="both"/>
    </w:pPr>
    <w:rPr>
      <w:rFonts w:ascii="Frutiger Light" w:eastAsia="Times New Roman" w:hAnsi="Frutiger Light" w:cs="Times New Roman"/>
      <w:sz w:val="20"/>
      <w:szCs w:val="20"/>
      <w:lang w:eastAsia="pt-BR"/>
    </w:rPr>
  </w:style>
  <w:style w:type="paragraph" w:customStyle="1" w:styleId="N">
    <w:name w:val="N"/>
    <w:rsid w:val="00B86B86"/>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B86B86"/>
    <w:pPr>
      <w:widowControl w:val="0"/>
      <w:spacing w:after="0" w:line="240" w:lineRule="auto"/>
      <w:jc w:val="both"/>
    </w:pPr>
    <w:rPr>
      <w:rFonts w:ascii="Univers (W1)" w:eastAsia="Times New Roman" w:hAnsi="Univers (W1)" w:cs="Times New Roman"/>
      <w:sz w:val="24"/>
      <w:szCs w:val="20"/>
      <w:lang w:eastAsia="pt-BR"/>
    </w:rPr>
  </w:style>
  <w:style w:type="paragraph" w:customStyle="1" w:styleId="Corpo">
    <w:name w:val="Corpo"/>
    <w:rsid w:val="00B86B86"/>
    <w:pPr>
      <w:spacing w:after="0" w:line="240" w:lineRule="auto"/>
    </w:pPr>
    <w:rPr>
      <w:rFonts w:ascii="Times New Roman" w:eastAsia="Times New Roman" w:hAnsi="Times New Roman" w:cs="Times New Roman"/>
      <w:color w:val="000000"/>
      <w:sz w:val="28"/>
      <w:szCs w:val="20"/>
      <w:lang w:eastAsia="pt-BR"/>
    </w:rPr>
  </w:style>
  <w:style w:type="character" w:customStyle="1" w:styleId="MapadoDocumentoChar">
    <w:name w:val="Mapa do Documento Char"/>
    <w:link w:val="MapadoDocumento"/>
    <w:semiHidden/>
    <w:rsid w:val="00B86B86"/>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B86B86"/>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1">
    <w:name w:val="Mapa do Documento Char1"/>
    <w:basedOn w:val="Fontepargpadro"/>
    <w:uiPriority w:val="99"/>
    <w:semiHidden/>
    <w:rsid w:val="00B86B86"/>
    <w:rPr>
      <w:rFonts w:ascii="Segoe UI" w:hAnsi="Segoe UI" w:cs="Segoe UI"/>
      <w:sz w:val="16"/>
      <w:szCs w:val="16"/>
    </w:rPr>
  </w:style>
  <w:style w:type="character" w:styleId="Forte">
    <w:name w:val="Strong"/>
    <w:uiPriority w:val="22"/>
    <w:qFormat/>
    <w:rsid w:val="00B86B86"/>
    <w:rPr>
      <w:b/>
      <w:bCs/>
    </w:rPr>
  </w:style>
  <w:style w:type="character" w:styleId="nfase">
    <w:name w:val="Emphasis"/>
    <w:qFormat/>
    <w:rsid w:val="00B86B86"/>
    <w:rPr>
      <w:i/>
      <w:iCs/>
    </w:rPr>
  </w:style>
  <w:style w:type="character" w:customStyle="1" w:styleId="TextodenotaderodapChar">
    <w:name w:val="Texto de nota de rodapé Char"/>
    <w:link w:val="Textodenotaderodap"/>
    <w:uiPriority w:val="99"/>
    <w:rsid w:val="00B86B86"/>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rsid w:val="00B86B86"/>
    <w:pPr>
      <w:spacing w:after="0" w:line="240" w:lineRule="auto"/>
    </w:pPr>
    <w:rPr>
      <w:rFonts w:ascii="Times New Roman" w:eastAsia="Times New Roman" w:hAnsi="Times New Roman" w:cs="Times New Roman"/>
      <w:sz w:val="20"/>
      <w:szCs w:val="20"/>
      <w:lang w:eastAsia="pt-BR"/>
    </w:rPr>
  </w:style>
  <w:style w:type="character" w:customStyle="1" w:styleId="TextodenotaderodapChar1">
    <w:name w:val="Texto de nota de rodapé Char1"/>
    <w:basedOn w:val="Fontepargpadro"/>
    <w:uiPriority w:val="99"/>
    <w:semiHidden/>
    <w:rsid w:val="00B86B86"/>
    <w:rPr>
      <w:sz w:val="20"/>
      <w:szCs w:val="20"/>
    </w:rPr>
  </w:style>
  <w:style w:type="paragraph" w:customStyle="1" w:styleId="BNDES">
    <w:name w:val="BNDES"/>
    <w:basedOn w:val="Normal"/>
    <w:link w:val="BNDESChar"/>
    <w:rsid w:val="00B86B86"/>
    <w:pPr>
      <w:suppressAutoHyphens/>
      <w:spacing w:after="0" w:line="240" w:lineRule="auto"/>
      <w:jc w:val="both"/>
    </w:pPr>
    <w:rPr>
      <w:rFonts w:ascii="Arial" w:eastAsia="Times New Roman" w:hAnsi="Arial" w:cs="Times New Roman"/>
      <w:sz w:val="24"/>
      <w:szCs w:val="20"/>
      <w:lang w:eastAsia="ar-SA"/>
    </w:rPr>
  </w:style>
  <w:style w:type="character" w:customStyle="1" w:styleId="BNDESChar">
    <w:name w:val="BNDES Char"/>
    <w:link w:val="BNDES"/>
    <w:rsid w:val="00B86B86"/>
    <w:rPr>
      <w:rFonts w:ascii="Arial" w:eastAsia="Times New Roman" w:hAnsi="Arial" w:cs="Times New Roman"/>
      <w:sz w:val="24"/>
      <w:szCs w:val="20"/>
      <w:lang w:eastAsia="ar-SA"/>
    </w:rPr>
  </w:style>
  <w:style w:type="character" w:customStyle="1" w:styleId="MBPCItalics">
    <w:name w:val="MBPC_Italics"/>
    <w:aliases w:val="c2"/>
    <w:rsid w:val="00B86B86"/>
    <w:rPr>
      <w:rFonts w:ascii="Times New Roman" w:hAnsi="Times New Roman" w:cs="Times New Roman"/>
      <w:i/>
      <w:iCs/>
      <w:spacing w:val="0"/>
      <w:sz w:val="24"/>
      <w:szCs w:val="24"/>
      <w:lang w:val="en-US"/>
    </w:rPr>
  </w:style>
  <w:style w:type="character" w:styleId="Refdenotaderodap">
    <w:name w:val="footnote reference"/>
    <w:uiPriority w:val="99"/>
    <w:rsid w:val="00B86B86"/>
    <w:rPr>
      <w:vertAlign w:val="superscript"/>
    </w:rPr>
  </w:style>
  <w:style w:type="paragraph" w:customStyle="1" w:styleId="5">
    <w:name w:val="5"/>
    <w:rsid w:val="00B86B86"/>
    <w:pPr>
      <w:tabs>
        <w:tab w:val="left" w:pos="5103"/>
      </w:tabs>
      <w:spacing w:after="0" w:line="360" w:lineRule="auto"/>
      <w:jc w:val="both"/>
    </w:pPr>
    <w:rPr>
      <w:rFonts w:ascii="Arial" w:eastAsia="Times New Roman" w:hAnsi="Arial" w:cs="Arial"/>
      <w:lang w:eastAsia="pt-BR"/>
    </w:rPr>
  </w:style>
  <w:style w:type="paragraph" w:styleId="TextosemFormatao">
    <w:name w:val="Plain Text"/>
    <w:basedOn w:val="Normal"/>
    <w:link w:val="TextosemFormataoChar"/>
    <w:uiPriority w:val="99"/>
    <w:semiHidden/>
    <w:unhideWhenUsed/>
    <w:rsid w:val="00B86B86"/>
    <w:pPr>
      <w:spacing w:after="0" w:line="240" w:lineRule="auto"/>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semiHidden/>
    <w:rsid w:val="00B86B86"/>
    <w:rPr>
      <w:rFonts w:ascii="Consolas" w:eastAsia="Calibri" w:hAnsi="Consolas" w:cs="Times New Roman"/>
      <w:sz w:val="21"/>
      <w:szCs w:val="21"/>
      <w:lang w:val="x-none"/>
    </w:rPr>
  </w:style>
  <w:style w:type="paragraph" w:customStyle="1" w:styleId="dx-TitleC">
    <w:name w:val="dx-Title C"/>
    <w:aliases w:val="t10"/>
    <w:basedOn w:val="Normal"/>
    <w:rsid w:val="00B86B86"/>
    <w:pPr>
      <w:autoSpaceDE w:val="0"/>
      <w:autoSpaceDN w:val="0"/>
      <w:adjustRightInd w:val="0"/>
      <w:spacing w:after="240" w:line="240" w:lineRule="auto"/>
      <w:jc w:val="center"/>
    </w:pPr>
    <w:rPr>
      <w:rFonts w:ascii="Times New Roman" w:eastAsia="MS Mincho" w:hAnsi="Times New Roman" w:cs="Times New Roman"/>
      <w:sz w:val="24"/>
      <w:szCs w:val="24"/>
      <w:lang w:val="en-US" w:eastAsia="pt-BR"/>
    </w:rPr>
  </w:style>
  <w:style w:type="character" w:customStyle="1" w:styleId="RecuodecorpodetextoChar1">
    <w:name w:val="Recuo de corpo de texto Char1"/>
    <w:rsid w:val="00B86B86"/>
    <w:rPr>
      <w:sz w:val="24"/>
      <w:szCs w:val="24"/>
    </w:rPr>
  </w:style>
  <w:style w:type="character" w:customStyle="1" w:styleId="apple-converted-space">
    <w:name w:val="apple-converted-space"/>
    <w:basedOn w:val="Fontepargpadro"/>
    <w:rsid w:val="00B86B86"/>
  </w:style>
  <w:style w:type="paragraph" w:customStyle="1" w:styleId="A1">
    <w:name w:val="A1"/>
    <w:rsid w:val="00B86B86"/>
    <w:pPr>
      <w:numPr>
        <w:numId w:val="19"/>
      </w:numPr>
      <w:spacing w:before="120" w:after="120" w:line="240" w:lineRule="auto"/>
      <w:jc w:val="center"/>
    </w:pPr>
    <w:rPr>
      <w:rFonts w:ascii="Times New Roman" w:eastAsia="Times New Roman" w:hAnsi="Times New Roman" w:cs="Times New Roman"/>
      <w:b/>
      <w:caps/>
      <w:lang w:val="en-US"/>
    </w:rPr>
  </w:style>
  <w:style w:type="paragraph" w:customStyle="1" w:styleId="A2">
    <w:name w:val="A2"/>
    <w:basedOn w:val="Lista"/>
    <w:rsid w:val="00B86B86"/>
    <w:pPr>
      <w:numPr>
        <w:ilvl w:val="1"/>
        <w:numId w:val="19"/>
      </w:numPr>
      <w:spacing w:before="120" w:after="120"/>
      <w:jc w:val="both"/>
    </w:pPr>
    <w:rPr>
      <w:sz w:val="22"/>
      <w:szCs w:val="20"/>
      <w:lang w:val="en-US" w:eastAsia="en-US"/>
    </w:rPr>
  </w:style>
  <w:style w:type="paragraph" w:customStyle="1" w:styleId="A3">
    <w:name w:val="A3"/>
    <w:basedOn w:val="Normal"/>
    <w:rsid w:val="00B86B86"/>
    <w:pPr>
      <w:numPr>
        <w:ilvl w:val="2"/>
        <w:numId w:val="19"/>
      </w:numPr>
      <w:spacing w:before="120" w:after="120" w:line="240" w:lineRule="auto"/>
      <w:jc w:val="both"/>
    </w:pPr>
    <w:rPr>
      <w:rFonts w:ascii="Times New Roman" w:eastAsia="Times New Roman" w:hAnsi="Times New Roman" w:cs="Times New Roman"/>
      <w:lang w:val="en-US"/>
    </w:rPr>
  </w:style>
  <w:style w:type="paragraph" w:customStyle="1" w:styleId="A4">
    <w:name w:val="A4"/>
    <w:basedOn w:val="A3"/>
    <w:rsid w:val="00B86B86"/>
    <w:pPr>
      <w:numPr>
        <w:ilvl w:val="3"/>
      </w:numPr>
    </w:pPr>
  </w:style>
  <w:style w:type="paragraph" w:customStyle="1" w:styleId="P3">
    <w:name w:val="P3"/>
    <w:basedOn w:val="A3"/>
    <w:link w:val="P3Char"/>
    <w:qFormat/>
    <w:rsid w:val="00B86B86"/>
    <w:pPr>
      <w:spacing w:before="240" w:after="240" w:line="320" w:lineRule="exact"/>
    </w:pPr>
  </w:style>
  <w:style w:type="character" w:customStyle="1" w:styleId="P3Char">
    <w:name w:val="P3 Char"/>
    <w:link w:val="P3"/>
    <w:rsid w:val="00B86B86"/>
    <w:rPr>
      <w:rFonts w:ascii="Times New Roman" w:eastAsia="Times New Roman" w:hAnsi="Times New Roman" w:cs="Times New Roman"/>
      <w:lang w:val="en-US"/>
    </w:rPr>
  </w:style>
  <w:style w:type="paragraph" w:styleId="Lista">
    <w:name w:val="List"/>
    <w:basedOn w:val="Normal"/>
    <w:semiHidden/>
    <w:unhideWhenUsed/>
    <w:rsid w:val="00B86B86"/>
    <w:pPr>
      <w:spacing w:after="0" w:line="240" w:lineRule="auto"/>
      <w:ind w:left="283" w:hanging="283"/>
      <w:contextualSpacing/>
    </w:pPr>
    <w:rPr>
      <w:rFonts w:ascii="Times New Roman" w:eastAsia="Times New Roman" w:hAnsi="Times New Roman" w:cs="Times New Roman"/>
      <w:sz w:val="24"/>
      <w:szCs w:val="24"/>
      <w:lang w:eastAsia="pt-BR"/>
    </w:rPr>
  </w:style>
  <w:style w:type="paragraph" w:customStyle="1" w:styleId="Sumrio1">
    <w:name w:val="Sumário1"/>
    <w:basedOn w:val="Normal"/>
    <w:link w:val="Sumrio1Char"/>
    <w:qFormat/>
    <w:rsid w:val="00B86B86"/>
    <w:pPr>
      <w:keepLines/>
      <w:numPr>
        <w:numId w:val="20"/>
      </w:numPr>
      <w:spacing w:after="0" w:line="240" w:lineRule="auto"/>
      <w:ind w:right="-91"/>
      <w:jc w:val="both"/>
    </w:pPr>
    <w:rPr>
      <w:rFonts w:ascii="Times New Roman" w:eastAsia="Times New Roman" w:hAnsi="Times New Roman" w:cs="Times New Roman"/>
      <w:b/>
      <w:lang w:val="x-none" w:eastAsia="x-none"/>
    </w:rPr>
  </w:style>
  <w:style w:type="paragraph" w:customStyle="1" w:styleId="ContratoCapa">
    <w:name w:val="Contrato_Capa"/>
    <w:basedOn w:val="Normal"/>
    <w:uiPriority w:val="99"/>
    <w:rsid w:val="00B86B86"/>
    <w:pPr>
      <w:widowControl w:val="0"/>
      <w:autoSpaceDE w:val="0"/>
      <w:autoSpaceDN w:val="0"/>
      <w:adjustRightInd w:val="0"/>
      <w:spacing w:before="240" w:after="120" w:line="300" w:lineRule="exact"/>
      <w:jc w:val="center"/>
    </w:pPr>
    <w:rPr>
      <w:rFonts w:ascii="Times New Roman" w:eastAsia="Times New Roman" w:hAnsi="Times New Roman" w:cs="Times New Roman"/>
      <w:sz w:val="24"/>
      <w:szCs w:val="24"/>
    </w:rPr>
  </w:style>
  <w:style w:type="character" w:customStyle="1" w:styleId="Sumrio1Char">
    <w:name w:val="Sumário1 Char"/>
    <w:link w:val="Sumrio1"/>
    <w:rsid w:val="00B86B86"/>
    <w:rPr>
      <w:rFonts w:ascii="Times New Roman" w:eastAsia="Times New Roman" w:hAnsi="Times New Roman" w:cs="Times New Roman"/>
      <w:b/>
      <w:lang w:val="x-none" w:eastAsia="x-none"/>
    </w:rPr>
  </w:style>
  <w:style w:type="paragraph" w:styleId="Sumrio10">
    <w:name w:val="toc 1"/>
    <w:aliases w:val="Sumário SCBF"/>
    <w:basedOn w:val="Normal"/>
    <w:next w:val="Normal"/>
    <w:autoRedefine/>
    <w:uiPriority w:val="39"/>
    <w:unhideWhenUsed/>
    <w:rsid w:val="00B86B86"/>
    <w:pPr>
      <w:tabs>
        <w:tab w:val="left" w:pos="440"/>
        <w:tab w:val="right" w:leader="dot" w:pos="9356"/>
      </w:tabs>
      <w:spacing w:after="240" w:line="240" w:lineRule="auto"/>
      <w:ind w:left="426" w:right="567" w:hanging="426"/>
    </w:pPr>
    <w:rPr>
      <w:rFonts w:ascii="Times New Roman" w:eastAsia="Times New Roman" w:hAnsi="Times New Roman" w:cs="Times New Roman"/>
      <w:sz w:val="24"/>
      <w:szCs w:val="24"/>
      <w:lang w:eastAsia="pt-BR"/>
    </w:rPr>
  </w:style>
  <w:style w:type="paragraph" w:customStyle="1" w:styleId="bodypartyhead">
    <w:name w:val="body party head"/>
    <w:basedOn w:val="Normal"/>
    <w:next w:val="Normal"/>
    <w:link w:val="bodypartyheadChar"/>
    <w:rsid w:val="00B86B86"/>
    <w:pPr>
      <w:spacing w:after="240" w:line="360" w:lineRule="auto"/>
    </w:pPr>
    <w:rPr>
      <w:rFonts w:ascii="Times New Roman" w:eastAsia="SimSun" w:hAnsi="Times New Roman" w:cs="Times New Roman"/>
      <w:b/>
      <w:caps/>
      <w:lang w:val="en-GB" w:eastAsia="en-GB"/>
    </w:rPr>
  </w:style>
  <w:style w:type="character" w:customStyle="1" w:styleId="bodypartyheadChar">
    <w:name w:val="body party head Char"/>
    <w:link w:val="bodypartyhead"/>
    <w:rsid w:val="00B86B86"/>
    <w:rPr>
      <w:rFonts w:ascii="Times New Roman" w:eastAsia="SimSun" w:hAnsi="Times New Roman" w:cs="Times New Roman"/>
      <w:b/>
      <w:caps/>
      <w:lang w:val="en-GB" w:eastAsia="en-GB"/>
    </w:rPr>
  </w:style>
  <w:style w:type="paragraph" w:customStyle="1" w:styleId="CM1">
    <w:name w:val="CM1"/>
    <w:basedOn w:val="Default"/>
    <w:next w:val="Default"/>
    <w:uiPriority w:val="99"/>
    <w:rsid w:val="00B86B86"/>
    <w:pPr>
      <w:widowControl w:val="0"/>
      <w:spacing w:line="300" w:lineRule="atLeast"/>
      <w:jc w:val="both"/>
    </w:pPr>
    <w:rPr>
      <w:rFonts w:ascii="Times New Roman" w:eastAsia="Times New Roman" w:hAnsi="Times New Roman" w:cs="Times"/>
      <w:color w:val="auto"/>
      <w:sz w:val="22"/>
      <w:lang w:eastAsia="pt-BR"/>
    </w:rPr>
  </w:style>
  <w:style w:type="paragraph" w:customStyle="1" w:styleId="Nivel1">
    <w:name w:val="Nivel 1"/>
    <w:basedOn w:val="Normal"/>
    <w:qFormat/>
    <w:rsid w:val="00B86B86"/>
    <w:pPr>
      <w:keepNext/>
      <w:numPr>
        <w:numId w:val="21"/>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B86B86"/>
    <w:pPr>
      <w:widowControl w:val="0"/>
      <w:numPr>
        <w:ilvl w:val="1"/>
        <w:numId w:val="21"/>
      </w:numPr>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B86B86"/>
    <w:pPr>
      <w:numPr>
        <w:ilvl w:val="2"/>
        <w:numId w:val="21"/>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B86B86"/>
    <w:pPr>
      <w:widowControl w:val="0"/>
      <w:numPr>
        <w:ilvl w:val="3"/>
        <w:numId w:val="21"/>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B86B86"/>
    <w:pPr>
      <w:widowControl w:val="0"/>
      <w:numPr>
        <w:ilvl w:val="4"/>
        <w:numId w:val="21"/>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B86B86"/>
    <w:pPr>
      <w:widowControl w:val="0"/>
      <w:numPr>
        <w:ilvl w:val="5"/>
        <w:numId w:val="21"/>
      </w:numPr>
      <w:autoSpaceDE w:val="0"/>
      <w:autoSpaceDN w:val="0"/>
      <w:adjustRightInd w:val="0"/>
      <w:spacing w:after="0" w:line="300" w:lineRule="atLeast"/>
      <w:jc w:val="both"/>
    </w:pPr>
    <w:rPr>
      <w:rFonts w:ascii="Times New Roman" w:eastAsia="TT108t00" w:hAnsi="Times New Roman" w:cs="Times New Roman"/>
      <w:lang w:eastAsia="pt-BR"/>
    </w:rPr>
  </w:style>
  <w:style w:type="paragraph" w:styleId="NormalWeb">
    <w:name w:val="Normal (Web)"/>
    <w:basedOn w:val="Normal"/>
    <w:uiPriority w:val="99"/>
    <w:rsid w:val="00B86B86"/>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BodyChar">
    <w:name w:val="Body Char"/>
    <w:link w:val="Body"/>
    <w:locked/>
    <w:rsid w:val="00B86B86"/>
    <w:rPr>
      <w:rFonts w:ascii="Arial" w:eastAsia="Times New Roman" w:hAnsi="Arial" w:cs="Times New Roman"/>
      <w:kern w:val="20"/>
      <w:sz w:val="20"/>
      <w:szCs w:val="24"/>
    </w:rPr>
  </w:style>
  <w:style w:type="paragraph" w:customStyle="1" w:styleId="Char">
    <w:name w:val="Char"/>
    <w:basedOn w:val="Normal"/>
    <w:rsid w:val="00B86B86"/>
    <w:pPr>
      <w:spacing w:line="240" w:lineRule="exact"/>
    </w:pPr>
    <w:rPr>
      <w:rFonts w:ascii="Verdana" w:eastAsia="MS Mincho" w:hAnsi="Verdana" w:cs="Times New Roman"/>
      <w:sz w:val="20"/>
      <w:szCs w:val="20"/>
      <w:lang w:val="en-US"/>
    </w:rPr>
  </w:style>
  <w:style w:type="paragraph" w:customStyle="1" w:styleId="Heading">
    <w:name w:val="Heading"/>
    <w:basedOn w:val="Normal"/>
    <w:rsid w:val="00B86B86"/>
    <w:pPr>
      <w:spacing w:after="140" w:line="290" w:lineRule="auto"/>
      <w:jc w:val="both"/>
    </w:pPr>
    <w:rPr>
      <w:rFonts w:ascii="Arial" w:eastAsia="Times New Roman" w:hAnsi="Arial" w:cs="Arial"/>
      <w:b/>
      <w:smallCaps/>
      <w:szCs w:val="20"/>
      <w:lang w:eastAsia="pt-BR"/>
    </w:rPr>
  </w:style>
  <w:style w:type="paragraph" w:customStyle="1" w:styleId="Parties">
    <w:name w:val="Parties"/>
    <w:basedOn w:val="Normal"/>
    <w:rsid w:val="00B86B86"/>
    <w:pPr>
      <w:numPr>
        <w:numId w:val="25"/>
      </w:numPr>
      <w:autoSpaceDE w:val="0"/>
      <w:autoSpaceDN w:val="0"/>
      <w:adjustRightInd w:val="0"/>
      <w:spacing w:after="140" w:line="290" w:lineRule="auto"/>
      <w:jc w:val="both"/>
    </w:pPr>
    <w:rPr>
      <w:rFonts w:ascii="Arial" w:eastAsia="MS Mincho" w:hAnsi="Arial" w:cs="Arial"/>
      <w:color w:val="000000"/>
      <w:sz w:val="20"/>
      <w:szCs w:val="20"/>
      <w:lang w:eastAsia="pt-BR"/>
    </w:rPr>
  </w:style>
  <w:style w:type="paragraph" w:customStyle="1" w:styleId="Recitals">
    <w:name w:val="Recitals"/>
    <w:basedOn w:val="Normal"/>
    <w:rsid w:val="00B86B86"/>
    <w:pPr>
      <w:numPr>
        <w:ilvl w:val="1"/>
        <w:numId w:val="25"/>
      </w:numPr>
      <w:autoSpaceDE w:val="0"/>
      <w:autoSpaceDN w:val="0"/>
      <w:adjustRightInd w:val="0"/>
      <w:spacing w:after="140" w:line="290" w:lineRule="auto"/>
      <w:jc w:val="both"/>
    </w:pPr>
    <w:rPr>
      <w:rFonts w:ascii="Arial" w:eastAsia="MS Mincho" w:hAnsi="Arial" w:cs="Arial"/>
      <w:sz w:val="20"/>
      <w:szCs w:val="24"/>
      <w:lang w:eastAsia="pt-BR"/>
    </w:rPr>
  </w:style>
  <w:style w:type="paragraph" w:customStyle="1" w:styleId="Parties2">
    <w:name w:val="Parties 2"/>
    <w:basedOn w:val="Normal"/>
    <w:rsid w:val="00B86B86"/>
    <w:pPr>
      <w:numPr>
        <w:ilvl w:val="2"/>
        <w:numId w:val="25"/>
      </w:num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paragraph" w:customStyle="1" w:styleId="Recitals2">
    <w:name w:val="Recitals 2"/>
    <w:basedOn w:val="Normal"/>
    <w:rsid w:val="00B86B86"/>
    <w:pPr>
      <w:numPr>
        <w:ilvl w:val="3"/>
        <w:numId w:val="25"/>
      </w:num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left">
    <w:name w:val="left"/>
    <w:basedOn w:val="Fontepargpadro"/>
    <w:rsid w:val="00B86B86"/>
  </w:style>
  <w:style w:type="table" w:customStyle="1" w:styleId="TableGrid1">
    <w:name w:val="Table Grid1"/>
    <w:basedOn w:val="Tabelanormal"/>
    <w:next w:val="Tabelacomgrade"/>
    <w:uiPriority w:val="59"/>
    <w:rsid w:val="00B86B86"/>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B86B86"/>
    <w:pPr>
      <w:autoSpaceDE w:val="0"/>
      <w:autoSpaceDN w:val="0"/>
      <w:adjustRightInd w:val="0"/>
      <w:spacing w:before="60" w:after="60" w:line="240" w:lineRule="exact"/>
      <w:jc w:val="both"/>
    </w:pPr>
    <w:rPr>
      <w:rFonts w:ascii="Arial" w:eastAsia="Arial Unicode MS" w:hAnsi="Arial" w:cs="Arial"/>
      <w:sz w:val="18"/>
      <w:szCs w:val="24"/>
      <w:lang w:eastAsia="pt-BR"/>
    </w:rPr>
  </w:style>
  <w:style w:type="character" w:customStyle="1" w:styleId="Level2Char">
    <w:name w:val="Level 2 Char"/>
    <w:link w:val="Level2"/>
    <w:locked/>
    <w:rsid w:val="00B86B86"/>
    <w:rPr>
      <w:rFonts w:ascii="Tahoma" w:eastAsia="Times New Roman" w:hAnsi="Tahoma" w:cs="Times New Roman"/>
      <w:kern w:val="20"/>
      <w:sz w:val="20"/>
      <w:szCs w:val="28"/>
    </w:rPr>
  </w:style>
  <w:style w:type="paragraph" w:customStyle="1" w:styleId="DecimalAligned">
    <w:name w:val="Decimal Aligned"/>
    <w:basedOn w:val="Normal"/>
    <w:uiPriority w:val="40"/>
    <w:qFormat/>
    <w:rsid w:val="00B86B86"/>
    <w:pPr>
      <w:tabs>
        <w:tab w:val="decimal" w:pos="360"/>
      </w:tabs>
      <w:spacing w:after="200" w:line="276" w:lineRule="auto"/>
    </w:pPr>
    <w:rPr>
      <w:rFonts w:ascii="Calibri" w:eastAsia="Times New Roman" w:hAnsi="Calibri" w:cs="Times New Roman"/>
    </w:rPr>
  </w:style>
  <w:style w:type="paragraph" w:customStyle="1" w:styleId="Marcador1">
    <w:name w:val="Marcador(1)"/>
    <w:basedOn w:val="Normal"/>
    <w:qFormat/>
    <w:rsid w:val="00B86B86"/>
    <w:pPr>
      <w:widowControl w:val="0"/>
      <w:autoSpaceDE w:val="0"/>
      <w:autoSpaceDN w:val="0"/>
      <w:adjustRightInd w:val="0"/>
      <w:spacing w:after="140" w:line="290" w:lineRule="auto"/>
      <w:jc w:val="both"/>
    </w:pPr>
    <w:rPr>
      <w:rFonts w:ascii="Arial" w:eastAsia="Arial" w:hAnsi="Arial" w:cs="Times New Roman"/>
      <w:sz w:val="20"/>
      <w:szCs w:val="20"/>
      <w:lang w:val="en-GB" w:eastAsia="en-GB"/>
    </w:rPr>
  </w:style>
  <w:style w:type="paragraph" w:customStyle="1" w:styleId="Body2">
    <w:name w:val="Body 2"/>
    <w:basedOn w:val="Normal"/>
    <w:rsid w:val="00B86B86"/>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Level1coluna1">
    <w:name w:val="Level 1 coluna1"/>
    <w:basedOn w:val="Normal"/>
    <w:rsid w:val="00B86B86"/>
    <w:pPr>
      <w:keepNext/>
      <w:numPr>
        <w:numId w:val="26"/>
      </w:numPr>
      <w:spacing w:after="140" w:line="290" w:lineRule="auto"/>
      <w:jc w:val="both"/>
    </w:pPr>
    <w:rPr>
      <w:rFonts w:ascii="Arial" w:eastAsia="Times New Roman" w:hAnsi="Arial" w:cs="Times New Roman"/>
      <w:b/>
      <w:sz w:val="20"/>
      <w:szCs w:val="20"/>
      <w:lang w:val="en-GB" w:eastAsia="en-GB"/>
    </w:rPr>
  </w:style>
  <w:style w:type="paragraph" w:customStyle="1" w:styleId="Level2coluna1">
    <w:name w:val="Level 2 coluna1"/>
    <w:basedOn w:val="Normal"/>
    <w:rsid w:val="00B86B86"/>
    <w:pPr>
      <w:numPr>
        <w:ilvl w:val="1"/>
        <w:numId w:val="26"/>
      </w:numPr>
      <w:spacing w:after="140" w:line="290" w:lineRule="auto"/>
      <w:jc w:val="both"/>
    </w:pPr>
    <w:rPr>
      <w:rFonts w:ascii="Arial" w:eastAsia="Times New Roman" w:hAnsi="Arial" w:cs="Times New Roman"/>
      <w:sz w:val="20"/>
      <w:szCs w:val="20"/>
      <w:lang w:val="en-GB" w:eastAsia="en-GB"/>
    </w:rPr>
  </w:style>
  <w:style w:type="paragraph" w:customStyle="1" w:styleId="Level3coluna1">
    <w:name w:val="Level 3 coluna1"/>
    <w:basedOn w:val="Normal"/>
    <w:rsid w:val="00B86B86"/>
    <w:pPr>
      <w:numPr>
        <w:ilvl w:val="2"/>
        <w:numId w:val="26"/>
      </w:numPr>
      <w:spacing w:after="140" w:line="290" w:lineRule="auto"/>
      <w:jc w:val="both"/>
    </w:pPr>
    <w:rPr>
      <w:rFonts w:ascii="Arial" w:eastAsia="Times New Roman" w:hAnsi="Arial" w:cs="Times New Roman"/>
      <w:sz w:val="20"/>
      <w:szCs w:val="20"/>
      <w:lang w:val="en-GB" w:eastAsia="en-GB"/>
    </w:rPr>
  </w:style>
  <w:style w:type="paragraph" w:customStyle="1" w:styleId="Level4coluna1">
    <w:name w:val="Level 4 coluna1"/>
    <w:basedOn w:val="Normal"/>
    <w:rsid w:val="00B86B86"/>
    <w:pPr>
      <w:numPr>
        <w:ilvl w:val="3"/>
        <w:numId w:val="26"/>
      </w:numPr>
      <w:spacing w:after="140" w:line="290" w:lineRule="auto"/>
      <w:jc w:val="both"/>
    </w:pPr>
    <w:rPr>
      <w:rFonts w:ascii="Arial" w:eastAsia="Times New Roman" w:hAnsi="Arial" w:cs="Times New Roman"/>
      <w:sz w:val="20"/>
      <w:szCs w:val="20"/>
      <w:lang w:val="en-GB" w:eastAsia="en-GB"/>
    </w:rPr>
  </w:style>
  <w:style w:type="paragraph" w:customStyle="1" w:styleId="Level5coluna1">
    <w:name w:val="Level 5 coluna1"/>
    <w:basedOn w:val="Normal"/>
    <w:rsid w:val="00B86B86"/>
    <w:pPr>
      <w:numPr>
        <w:ilvl w:val="4"/>
        <w:numId w:val="26"/>
      </w:numPr>
      <w:spacing w:after="140" w:line="290" w:lineRule="auto"/>
      <w:jc w:val="both"/>
    </w:pPr>
    <w:rPr>
      <w:rFonts w:ascii="Arial" w:eastAsia="Times New Roman" w:hAnsi="Arial" w:cs="Times New Roman"/>
      <w:sz w:val="20"/>
      <w:szCs w:val="20"/>
      <w:lang w:val="en-GB" w:eastAsia="en-GB"/>
    </w:rPr>
  </w:style>
  <w:style w:type="paragraph" w:customStyle="1" w:styleId="Level6coluna1">
    <w:name w:val="Level 6 coluna1"/>
    <w:basedOn w:val="Normal"/>
    <w:rsid w:val="00B86B86"/>
    <w:pPr>
      <w:numPr>
        <w:ilvl w:val="5"/>
        <w:numId w:val="26"/>
      </w:numPr>
      <w:spacing w:after="140" w:line="290" w:lineRule="auto"/>
      <w:jc w:val="both"/>
    </w:pPr>
    <w:rPr>
      <w:rFonts w:ascii="Arial" w:eastAsia="Times New Roman" w:hAnsi="Arial" w:cs="Times New Roman"/>
      <w:sz w:val="20"/>
      <w:szCs w:val="20"/>
      <w:lang w:val="en-GB" w:eastAsia="en-GB"/>
    </w:rPr>
  </w:style>
  <w:style w:type="character" w:customStyle="1" w:styleId="NenhumB">
    <w:name w:val="Nenhum B"/>
    <w:rsid w:val="00B86B86"/>
  </w:style>
  <w:style w:type="paragraph" w:customStyle="1" w:styleId="c3">
    <w:name w:val="c3"/>
    <w:basedOn w:val="Normal"/>
    <w:rsid w:val="00B86B86"/>
    <w:pPr>
      <w:spacing w:after="0" w:line="240" w:lineRule="atLeast"/>
      <w:jc w:val="center"/>
    </w:pPr>
    <w:rPr>
      <w:rFonts w:ascii="Times" w:eastAsia="MS Mincho" w:hAnsi="Times" w:cs="Times New Roman"/>
      <w:sz w:val="24"/>
      <w:szCs w:val="24"/>
      <w:lang w:eastAsia="pt-BR"/>
    </w:rPr>
  </w:style>
  <w:style w:type="paragraph" w:customStyle="1" w:styleId="CharCharCharCharCharCharCharChar">
    <w:name w:val="Char Char Char Char Char Char Char Char"/>
    <w:basedOn w:val="Normal"/>
    <w:rsid w:val="00B86B86"/>
    <w:pPr>
      <w:spacing w:line="240" w:lineRule="exact"/>
    </w:pPr>
    <w:rPr>
      <w:rFonts w:ascii="Verdana" w:eastAsia="MS Mincho" w:hAnsi="Verdana" w:cs="Times New Roman"/>
      <w:sz w:val="20"/>
      <w:szCs w:val="20"/>
      <w:lang w:val="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B86B86"/>
    <w:pPr>
      <w:spacing w:line="240" w:lineRule="exact"/>
    </w:pPr>
    <w:rPr>
      <w:rFonts w:ascii="Verdana" w:eastAsia="MS Mincho" w:hAnsi="Verdana" w:cs="Times New Roman"/>
      <w:sz w:val="20"/>
      <w:szCs w:val="20"/>
      <w:lang w:val="en-US"/>
    </w:rPr>
  </w:style>
  <w:style w:type="paragraph" w:customStyle="1" w:styleId="CharChar1CharCharChar4CharCharCharChar">
    <w:name w:val="Char Char1 Char Char Char4 Char Char Char Char"/>
    <w:basedOn w:val="Normal"/>
    <w:rsid w:val="00B86B86"/>
    <w:pPr>
      <w:spacing w:line="240" w:lineRule="exact"/>
    </w:pPr>
    <w:rPr>
      <w:rFonts w:ascii="Verdana" w:eastAsia="MS Mincho" w:hAnsi="Verdana" w:cs="Times New Roman"/>
      <w:sz w:val="20"/>
      <w:szCs w:val="20"/>
      <w:lang w:val="en-US"/>
    </w:rPr>
  </w:style>
  <w:style w:type="paragraph" w:styleId="Saudao">
    <w:name w:val="Salutation"/>
    <w:basedOn w:val="Normal"/>
    <w:next w:val="Normal"/>
    <w:link w:val="SaudaoChar"/>
    <w:rsid w:val="00B86B86"/>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B86B86"/>
    <w:rPr>
      <w:rFonts w:ascii="Times New Roman" w:eastAsia="MS Mincho" w:hAnsi="Times New Roman" w:cs="Times New Roman"/>
      <w:sz w:val="24"/>
      <w:szCs w:val="24"/>
      <w:lang w:eastAsia="pt-BR"/>
    </w:rPr>
  </w:style>
  <w:style w:type="paragraph" w:customStyle="1" w:styleId="ListParagraph1">
    <w:name w:val="List Paragraph1"/>
    <w:basedOn w:val="Normal"/>
    <w:uiPriority w:val="34"/>
    <w:qFormat/>
    <w:rsid w:val="00B86B86"/>
    <w:pPr>
      <w:spacing w:after="0" w:line="240" w:lineRule="auto"/>
      <w:ind w:left="720"/>
    </w:pPr>
    <w:rPr>
      <w:rFonts w:ascii="Times New Roman" w:eastAsia="MS Mincho" w:hAnsi="Times New Roman" w:cs="Times New Roman"/>
      <w:sz w:val="24"/>
      <w:szCs w:val="24"/>
      <w:lang w:eastAsia="pt-BR"/>
    </w:rPr>
  </w:style>
  <w:style w:type="paragraph" w:customStyle="1" w:styleId="p30">
    <w:name w:val="p3"/>
    <w:basedOn w:val="Normal"/>
    <w:rsid w:val="00B86B86"/>
    <w:pPr>
      <w:tabs>
        <w:tab w:val="left" w:pos="720"/>
      </w:tabs>
      <w:spacing w:after="0" w:line="240" w:lineRule="atLeast"/>
      <w:jc w:val="both"/>
    </w:pPr>
    <w:rPr>
      <w:rFonts w:ascii="Times" w:eastAsia="MS Mincho" w:hAnsi="Times" w:cs="Times New Roman"/>
      <w:sz w:val="24"/>
      <w:szCs w:val="20"/>
    </w:rPr>
  </w:style>
  <w:style w:type="paragraph" w:customStyle="1" w:styleId="GradeMdia1-nfase21">
    <w:name w:val="Grade Média 1 - Ênfase 21"/>
    <w:basedOn w:val="Normal"/>
    <w:uiPriority w:val="34"/>
    <w:qFormat/>
    <w:rsid w:val="00B86B86"/>
    <w:pPr>
      <w:spacing w:after="0" w:line="240" w:lineRule="auto"/>
      <w:ind w:left="708"/>
    </w:pPr>
    <w:rPr>
      <w:rFonts w:ascii="Times New Roman" w:eastAsia="MS Mincho" w:hAnsi="Times New Roman" w:cs="Times New Roman"/>
      <w:sz w:val="24"/>
      <w:szCs w:val="24"/>
      <w:lang w:eastAsia="pt-BR"/>
    </w:rPr>
  </w:style>
  <w:style w:type="paragraph" w:customStyle="1" w:styleId="CorpodetextobtBT">
    <w:name w:val="Corpo de texto.bt.BT"/>
    <w:basedOn w:val="Normal"/>
    <w:rsid w:val="00B86B86"/>
    <w:pPr>
      <w:spacing w:after="0" w:line="240" w:lineRule="auto"/>
      <w:jc w:val="both"/>
    </w:pPr>
    <w:rPr>
      <w:rFonts w:ascii="Arial" w:eastAsia="Times New Roman" w:hAnsi="Arial" w:cs="Times New Roman"/>
      <w:snapToGrid w:val="0"/>
      <w:sz w:val="24"/>
      <w:szCs w:val="20"/>
      <w:lang w:eastAsia="pt-BR"/>
    </w:rPr>
  </w:style>
  <w:style w:type="paragraph" w:customStyle="1" w:styleId="SCBFTtulo1">
    <w:name w:val="SCBF_Título1"/>
    <w:basedOn w:val="Normal"/>
    <w:link w:val="SCBFTtulo1Char"/>
    <w:qFormat/>
    <w:rsid w:val="00B86B86"/>
    <w:pPr>
      <w:keepNext/>
      <w:keepLines/>
      <w:tabs>
        <w:tab w:val="left" w:pos="2366"/>
      </w:tabs>
      <w:spacing w:after="0" w:line="280" w:lineRule="atLeast"/>
      <w:jc w:val="center"/>
    </w:pPr>
    <w:rPr>
      <w:rFonts w:ascii="Times New Roman" w:eastAsia="MS Mincho" w:hAnsi="Times New Roman" w:cs="Times New Roman"/>
      <w:b/>
      <w:lang w:val="x-none" w:eastAsia="x-none"/>
    </w:rPr>
  </w:style>
  <w:style w:type="character" w:customStyle="1" w:styleId="SCBFTtulo1Char">
    <w:name w:val="SCBF_Título1 Char"/>
    <w:link w:val="SCBFTtulo1"/>
    <w:rsid w:val="00B86B86"/>
    <w:rPr>
      <w:rFonts w:ascii="Times New Roman" w:eastAsia="MS Mincho" w:hAnsi="Times New Roman" w:cs="Times New Roman"/>
      <w:b/>
      <w:lang w:val="x-none" w:eastAsia="x-none"/>
    </w:rPr>
  </w:style>
  <w:style w:type="paragraph" w:customStyle="1" w:styleId="SombreamentoEscuro-nfase11">
    <w:name w:val="Sombreamento Escuro - Ênfase 11"/>
    <w:hidden/>
    <w:uiPriority w:val="99"/>
    <w:semiHidden/>
    <w:rsid w:val="00B86B86"/>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rsid w:val="00B86B86"/>
    <w:pPr>
      <w:spacing w:after="0" w:line="240" w:lineRule="auto"/>
      <w:ind w:left="708"/>
    </w:pPr>
    <w:rPr>
      <w:rFonts w:ascii="Times New Roman" w:eastAsia="MS Mincho" w:hAnsi="Times New Roman" w:cs="Times New Roman"/>
      <w:sz w:val="24"/>
      <w:szCs w:val="24"/>
      <w:lang w:eastAsia="pt-BR"/>
    </w:rPr>
  </w:style>
  <w:style w:type="paragraph" w:customStyle="1" w:styleId="CM3">
    <w:name w:val="CM3"/>
    <w:basedOn w:val="Default"/>
    <w:next w:val="Default"/>
    <w:uiPriority w:val="99"/>
    <w:rsid w:val="00B86B86"/>
    <w:pPr>
      <w:widowControl w:val="0"/>
      <w:spacing w:line="348" w:lineRule="atLeast"/>
    </w:pPr>
    <w:rPr>
      <w:rFonts w:ascii="Times" w:eastAsia="Times New Roman" w:hAnsi="Times" w:cs="Times"/>
      <w:color w:val="auto"/>
      <w:lang w:eastAsia="pt-BR"/>
    </w:rPr>
  </w:style>
  <w:style w:type="paragraph" w:customStyle="1" w:styleId="CM17">
    <w:name w:val="CM17"/>
    <w:basedOn w:val="Default"/>
    <w:next w:val="Default"/>
    <w:uiPriority w:val="99"/>
    <w:rsid w:val="00B86B86"/>
    <w:pPr>
      <w:widowControl w:val="0"/>
    </w:pPr>
    <w:rPr>
      <w:rFonts w:ascii="Times" w:eastAsia="Times New Roman" w:hAnsi="Times" w:cs="Times"/>
      <w:color w:val="auto"/>
      <w:lang w:eastAsia="pt-BR"/>
    </w:rPr>
  </w:style>
  <w:style w:type="paragraph" w:customStyle="1" w:styleId="Bullet2">
    <w:name w:val="Bullet 2"/>
    <w:basedOn w:val="Normal"/>
    <w:rsid w:val="00B86B86"/>
    <w:pPr>
      <w:numPr>
        <w:ilvl w:val="1"/>
        <w:numId w:val="3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B86B86"/>
    <w:pPr>
      <w:numPr>
        <w:numId w:val="34"/>
      </w:numPr>
      <w:spacing w:after="0" w:line="240" w:lineRule="auto"/>
    </w:pPr>
    <w:rPr>
      <w:rFonts w:ascii="Times New Roman" w:eastAsia="MS Mincho" w:hAnsi="Times New Roman" w:cs="Times New Roman"/>
      <w:sz w:val="24"/>
      <w:szCs w:val="24"/>
      <w:lang w:eastAsia="pt-BR"/>
    </w:rPr>
  </w:style>
  <w:style w:type="paragraph" w:customStyle="1" w:styleId="Bullet3">
    <w:name w:val="Bullet 3"/>
    <w:basedOn w:val="Normal"/>
    <w:rsid w:val="00B86B86"/>
    <w:pPr>
      <w:numPr>
        <w:ilvl w:val="2"/>
        <w:numId w:val="34"/>
      </w:numPr>
      <w:spacing w:after="0" w:line="240" w:lineRule="auto"/>
    </w:pPr>
    <w:rPr>
      <w:rFonts w:ascii="Times New Roman" w:eastAsia="MS Mincho" w:hAnsi="Times New Roman" w:cs="Times New Roman"/>
      <w:sz w:val="24"/>
      <w:szCs w:val="24"/>
      <w:lang w:eastAsia="pt-BR"/>
    </w:rPr>
  </w:style>
  <w:style w:type="character" w:styleId="TextodoEspaoReservado">
    <w:name w:val="Placeholder Text"/>
    <w:uiPriority w:val="99"/>
    <w:semiHidden/>
    <w:rsid w:val="00B86B86"/>
    <w:rPr>
      <w:color w:val="808080"/>
    </w:rPr>
  </w:style>
  <w:style w:type="paragraph" w:customStyle="1" w:styleId="roman2">
    <w:name w:val="roman 2"/>
    <w:basedOn w:val="Normal"/>
    <w:rsid w:val="00B86B86"/>
    <w:pPr>
      <w:numPr>
        <w:numId w:val="35"/>
      </w:numPr>
      <w:spacing w:after="140" w:line="290" w:lineRule="auto"/>
      <w:jc w:val="both"/>
      <w:outlineLvl w:val="1"/>
    </w:pPr>
    <w:rPr>
      <w:rFonts w:ascii="Arial" w:eastAsia="Times New Roman" w:hAnsi="Arial" w:cs="Times New Roman"/>
      <w:kern w:val="20"/>
      <w:sz w:val="20"/>
      <w:szCs w:val="20"/>
      <w:lang w:eastAsia="en-GB"/>
    </w:rPr>
  </w:style>
  <w:style w:type="paragraph" w:customStyle="1" w:styleId="alinea2">
    <w:name w:val="alinea2"/>
    <w:basedOn w:val="Normal"/>
    <w:autoRedefine/>
    <w:rsid w:val="00B86B86"/>
    <w:pPr>
      <w:numPr>
        <w:numId w:val="36"/>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ascii="Times New Roman" w:eastAsia="Times New Roman" w:hAnsi="Times New Roman" w:cs="Times New Roman"/>
      <w:snapToGrid w:val="0"/>
      <w:sz w:val="24"/>
      <w:szCs w:val="20"/>
      <w:lang w:eastAsia="pt-BR"/>
    </w:rPr>
  </w:style>
  <w:style w:type="paragraph" w:styleId="Sumrio2">
    <w:name w:val="toc 2"/>
    <w:basedOn w:val="Normal"/>
    <w:next w:val="Normal"/>
    <w:autoRedefine/>
    <w:rsid w:val="00B86B86"/>
    <w:pPr>
      <w:numPr>
        <w:ilvl w:val="2"/>
        <w:numId w:val="37"/>
      </w:numPr>
      <w:spacing w:after="0" w:line="280" w:lineRule="exact"/>
      <w:ind w:left="0" w:firstLine="0"/>
      <w:jc w:val="both"/>
    </w:pPr>
    <w:rPr>
      <w:rFonts w:ascii="Garamond" w:eastAsia="Times New Roman" w:hAnsi="Garamond" w:cs="Calibri"/>
      <w:bCs/>
      <w:sz w:val="24"/>
      <w:szCs w:val="24"/>
      <w:lang w:eastAsia="pt-BR"/>
    </w:rPr>
  </w:style>
  <w:style w:type="paragraph" w:customStyle="1" w:styleId="TEXTO">
    <w:name w:val="TEXTO"/>
    <w:autoRedefine/>
    <w:uiPriority w:val="99"/>
    <w:rsid w:val="00B86B86"/>
    <w:pPr>
      <w:keepNext/>
      <w:keepLines/>
      <w:numPr>
        <w:ilvl w:val="1"/>
        <w:numId w:val="38"/>
      </w:numPr>
      <w:spacing w:after="0" w:line="300" w:lineRule="exact"/>
      <w:ind w:left="707" w:hanging="707"/>
    </w:pPr>
    <w:rPr>
      <w:rFonts w:ascii="Frutiger Light" w:eastAsia="Times New Roman" w:hAnsi="Frutiger Light" w:cs="Frutiger Light"/>
      <w:sz w:val="26"/>
      <w:szCs w:val="26"/>
    </w:rPr>
  </w:style>
  <w:style w:type="table" w:customStyle="1" w:styleId="TableGrid2">
    <w:name w:val="Table Grid2"/>
    <w:basedOn w:val="Tabelanormal"/>
    <w:next w:val="Tabelacomgrade"/>
    <w:uiPriority w:val="59"/>
    <w:rsid w:val="00B86B86"/>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B86B86"/>
    <w:pPr>
      <w:spacing w:before="100" w:beforeAutospacing="1" w:after="100" w:afterAutospacing="1" w:line="240" w:lineRule="auto"/>
    </w:pPr>
    <w:rPr>
      <w:rFonts w:ascii="Times New Roman" w:hAnsi="Times New Roman" w:cs="Times New Roman"/>
      <w:sz w:val="24"/>
      <w:szCs w:val="24"/>
      <w:lang w:eastAsia="pt-BR"/>
    </w:rPr>
  </w:style>
  <w:style w:type="character" w:customStyle="1" w:styleId="null1">
    <w:name w:val="null1"/>
    <w:basedOn w:val="Fontepargpadro"/>
    <w:rsid w:val="00B86B86"/>
  </w:style>
  <w:style w:type="character" w:customStyle="1" w:styleId="st1">
    <w:name w:val="st1"/>
    <w:basedOn w:val="Fontepargpadro"/>
    <w:rsid w:val="00B86B86"/>
  </w:style>
  <w:style w:type="paragraph" w:customStyle="1" w:styleId="ColorfulList-Accent11">
    <w:name w:val="Colorful List - Accent 11"/>
    <w:basedOn w:val="Normal"/>
    <w:uiPriority w:val="34"/>
    <w:qFormat/>
    <w:rsid w:val="00B86B86"/>
    <w:pPr>
      <w:spacing w:after="0" w:line="240" w:lineRule="auto"/>
      <w:ind w:left="708"/>
    </w:pPr>
    <w:rPr>
      <w:rFonts w:ascii="Times New Roman" w:eastAsia="MS Mincho" w:hAnsi="Times New Roman" w:cs="Times New Roman"/>
      <w:sz w:val="24"/>
      <w:szCs w:val="24"/>
      <w:lang w:eastAsia="pt-BR"/>
    </w:rPr>
  </w:style>
  <w:style w:type="character" w:customStyle="1" w:styleId="UnresolvedMention1">
    <w:name w:val="Unresolved Mention1"/>
    <w:basedOn w:val="Fontepargpadro"/>
    <w:uiPriority w:val="99"/>
    <w:semiHidden/>
    <w:unhideWhenUsed/>
    <w:rsid w:val="00B86B86"/>
    <w:rPr>
      <w:color w:val="605E5C"/>
      <w:shd w:val="clear" w:color="auto" w:fill="E1DFDD"/>
    </w:rPr>
  </w:style>
  <w:style w:type="paragraph" w:customStyle="1" w:styleId="MediumGrid1-Accent21">
    <w:name w:val="Medium Grid 1 - Accent 21"/>
    <w:basedOn w:val="Normal"/>
    <w:uiPriority w:val="99"/>
    <w:qFormat/>
    <w:rsid w:val="00B86B86"/>
    <w:pPr>
      <w:spacing w:after="0" w:line="240" w:lineRule="auto"/>
      <w:ind w:left="708"/>
      <w:jc w:val="both"/>
    </w:pPr>
    <w:rPr>
      <w:rFonts w:ascii="Times New Roman" w:eastAsia="MS Mincho" w:hAnsi="Times New Roman" w:cs="Times New Roman"/>
      <w:sz w:val="26"/>
      <w:szCs w:val="26"/>
      <w:lang w:eastAsia="pt-BR"/>
    </w:rPr>
  </w:style>
  <w:style w:type="character" w:styleId="MenoPendente">
    <w:name w:val="Unresolved Mention"/>
    <w:basedOn w:val="Fontepargpadro"/>
    <w:uiPriority w:val="99"/>
    <w:semiHidden/>
    <w:unhideWhenUsed/>
    <w:rsid w:val="00B86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5">
      <w:bodyDiv w:val="1"/>
      <w:marLeft w:val="0"/>
      <w:marRight w:val="0"/>
      <w:marTop w:val="0"/>
      <w:marBottom w:val="0"/>
      <w:divBdr>
        <w:top w:val="none" w:sz="0" w:space="0" w:color="auto"/>
        <w:left w:val="none" w:sz="0" w:space="0" w:color="auto"/>
        <w:bottom w:val="none" w:sz="0" w:space="0" w:color="auto"/>
        <w:right w:val="none" w:sz="0" w:space="0" w:color="auto"/>
      </w:divBdr>
    </w:div>
    <w:div w:id="96607881">
      <w:bodyDiv w:val="1"/>
      <w:marLeft w:val="0"/>
      <w:marRight w:val="0"/>
      <w:marTop w:val="0"/>
      <w:marBottom w:val="0"/>
      <w:divBdr>
        <w:top w:val="none" w:sz="0" w:space="0" w:color="auto"/>
        <w:left w:val="none" w:sz="0" w:space="0" w:color="auto"/>
        <w:bottom w:val="none" w:sz="0" w:space="0" w:color="auto"/>
        <w:right w:val="none" w:sz="0" w:space="0" w:color="auto"/>
      </w:divBdr>
    </w:div>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146940949">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45304525">
      <w:bodyDiv w:val="1"/>
      <w:marLeft w:val="0"/>
      <w:marRight w:val="0"/>
      <w:marTop w:val="0"/>
      <w:marBottom w:val="0"/>
      <w:divBdr>
        <w:top w:val="none" w:sz="0" w:space="0" w:color="auto"/>
        <w:left w:val="none" w:sz="0" w:space="0" w:color="auto"/>
        <w:bottom w:val="none" w:sz="0" w:space="0" w:color="auto"/>
        <w:right w:val="none" w:sz="0" w:space="0" w:color="auto"/>
      </w:divBdr>
    </w:div>
    <w:div w:id="259218814">
      <w:bodyDiv w:val="1"/>
      <w:marLeft w:val="0"/>
      <w:marRight w:val="0"/>
      <w:marTop w:val="0"/>
      <w:marBottom w:val="0"/>
      <w:divBdr>
        <w:top w:val="none" w:sz="0" w:space="0" w:color="auto"/>
        <w:left w:val="none" w:sz="0" w:space="0" w:color="auto"/>
        <w:bottom w:val="none" w:sz="0" w:space="0" w:color="auto"/>
        <w:right w:val="none" w:sz="0" w:space="0" w:color="auto"/>
      </w:divBdr>
    </w:div>
    <w:div w:id="287900877">
      <w:bodyDiv w:val="1"/>
      <w:marLeft w:val="0"/>
      <w:marRight w:val="0"/>
      <w:marTop w:val="0"/>
      <w:marBottom w:val="0"/>
      <w:divBdr>
        <w:top w:val="none" w:sz="0" w:space="0" w:color="auto"/>
        <w:left w:val="none" w:sz="0" w:space="0" w:color="auto"/>
        <w:bottom w:val="none" w:sz="0" w:space="0" w:color="auto"/>
        <w:right w:val="none" w:sz="0" w:space="0" w:color="auto"/>
      </w:divBdr>
    </w:div>
    <w:div w:id="298875639">
      <w:bodyDiv w:val="1"/>
      <w:marLeft w:val="0"/>
      <w:marRight w:val="0"/>
      <w:marTop w:val="0"/>
      <w:marBottom w:val="0"/>
      <w:divBdr>
        <w:top w:val="none" w:sz="0" w:space="0" w:color="auto"/>
        <w:left w:val="none" w:sz="0" w:space="0" w:color="auto"/>
        <w:bottom w:val="none" w:sz="0" w:space="0" w:color="auto"/>
        <w:right w:val="none" w:sz="0" w:space="0" w:color="auto"/>
      </w:divBdr>
    </w:div>
    <w:div w:id="322054501">
      <w:bodyDiv w:val="1"/>
      <w:marLeft w:val="0"/>
      <w:marRight w:val="0"/>
      <w:marTop w:val="0"/>
      <w:marBottom w:val="0"/>
      <w:divBdr>
        <w:top w:val="none" w:sz="0" w:space="0" w:color="auto"/>
        <w:left w:val="none" w:sz="0" w:space="0" w:color="auto"/>
        <w:bottom w:val="none" w:sz="0" w:space="0" w:color="auto"/>
        <w:right w:val="none" w:sz="0" w:space="0" w:color="auto"/>
      </w:divBdr>
    </w:div>
    <w:div w:id="347679186">
      <w:bodyDiv w:val="1"/>
      <w:marLeft w:val="0"/>
      <w:marRight w:val="0"/>
      <w:marTop w:val="0"/>
      <w:marBottom w:val="0"/>
      <w:divBdr>
        <w:top w:val="none" w:sz="0" w:space="0" w:color="auto"/>
        <w:left w:val="none" w:sz="0" w:space="0" w:color="auto"/>
        <w:bottom w:val="none" w:sz="0" w:space="0" w:color="auto"/>
        <w:right w:val="none" w:sz="0" w:space="0" w:color="auto"/>
      </w:divBdr>
    </w:div>
    <w:div w:id="354573164">
      <w:bodyDiv w:val="1"/>
      <w:marLeft w:val="0"/>
      <w:marRight w:val="0"/>
      <w:marTop w:val="0"/>
      <w:marBottom w:val="0"/>
      <w:divBdr>
        <w:top w:val="none" w:sz="0" w:space="0" w:color="auto"/>
        <w:left w:val="none" w:sz="0" w:space="0" w:color="auto"/>
        <w:bottom w:val="none" w:sz="0" w:space="0" w:color="auto"/>
        <w:right w:val="none" w:sz="0" w:space="0" w:color="auto"/>
      </w:divBdr>
    </w:div>
    <w:div w:id="359013871">
      <w:bodyDiv w:val="1"/>
      <w:marLeft w:val="0"/>
      <w:marRight w:val="0"/>
      <w:marTop w:val="0"/>
      <w:marBottom w:val="0"/>
      <w:divBdr>
        <w:top w:val="none" w:sz="0" w:space="0" w:color="auto"/>
        <w:left w:val="none" w:sz="0" w:space="0" w:color="auto"/>
        <w:bottom w:val="none" w:sz="0" w:space="0" w:color="auto"/>
        <w:right w:val="none" w:sz="0" w:space="0" w:color="auto"/>
      </w:divBdr>
    </w:div>
    <w:div w:id="367803134">
      <w:bodyDiv w:val="1"/>
      <w:marLeft w:val="0"/>
      <w:marRight w:val="0"/>
      <w:marTop w:val="0"/>
      <w:marBottom w:val="0"/>
      <w:divBdr>
        <w:top w:val="none" w:sz="0" w:space="0" w:color="auto"/>
        <w:left w:val="none" w:sz="0" w:space="0" w:color="auto"/>
        <w:bottom w:val="none" w:sz="0" w:space="0" w:color="auto"/>
        <w:right w:val="none" w:sz="0" w:space="0" w:color="auto"/>
      </w:divBdr>
    </w:div>
    <w:div w:id="375543260">
      <w:bodyDiv w:val="1"/>
      <w:marLeft w:val="0"/>
      <w:marRight w:val="0"/>
      <w:marTop w:val="0"/>
      <w:marBottom w:val="0"/>
      <w:divBdr>
        <w:top w:val="none" w:sz="0" w:space="0" w:color="auto"/>
        <w:left w:val="none" w:sz="0" w:space="0" w:color="auto"/>
        <w:bottom w:val="none" w:sz="0" w:space="0" w:color="auto"/>
        <w:right w:val="none" w:sz="0" w:space="0" w:color="auto"/>
      </w:divBdr>
    </w:div>
    <w:div w:id="383216398">
      <w:bodyDiv w:val="1"/>
      <w:marLeft w:val="0"/>
      <w:marRight w:val="0"/>
      <w:marTop w:val="0"/>
      <w:marBottom w:val="0"/>
      <w:divBdr>
        <w:top w:val="none" w:sz="0" w:space="0" w:color="auto"/>
        <w:left w:val="none" w:sz="0" w:space="0" w:color="auto"/>
        <w:bottom w:val="none" w:sz="0" w:space="0" w:color="auto"/>
        <w:right w:val="none" w:sz="0" w:space="0" w:color="auto"/>
      </w:divBdr>
    </w:div>
    <w:div w:id="399444194">
      <w:bodyDiv w:val="1"/>
      <w:marLeft w:val="0"/>
      <w:marRight w:val="0"/>
      <w:marTop w:val="0"/>
      <w:marBottom w:val="0"/>
      <w:divBdr>
        <w:top w:val="none" w:sz="0" w:space="0" w:color="auto"/>
        <w:left w:val="none" w:sz="0" w:space="0" w:color="auto"/>
        <w:bottom w:val="none" w:sz="0" w:space="0" w:color="auto"/>
        <w:right w:val="none" w:sz="0" w:space="0" w:color="auto"/>
      </w:divBdr>
    </w:div>
    <w:div w:id="440493951">
      <w:bodyDiv w:val="1"/>
      <w:marLeft w:val="0"/>
      <w:marRight w:val="0"/>
      <w:marTop w:val="0"/>
      <w:marBottom w:val="0"/>
      <w:divBdr>
        <w:top w:val="none" w:sz="0" w:space="0" w:color="auto"/>
        <w:left w:val="none" w:sz="0" w:space="0" w:color="auto"/>
        <w:bottom w:val="none" w:sz="0" w:space="0" w:color="auto"/>
        <w:right w:val="none" w:sz="0" w:space="0" w:color="auto"/>
      </w:divBdr>
    </w:div>
    <w:div w:id="444540217">
      <w:bodyDiv w:val="1"/>
      <w:marLeft w:val="0"/>
      <w:marRight w:val="0"/>
      <w:marTop w:val="0"/>
      <w:marBottom w:val="0"/>
      <w:divBdr>
        <w:top w:val="none" w:sz="0" w:space="0" w:color="auto"/>
        <w:left w:val="none" w:sz="0" w:space="0" w:color="auto"/>
        <w:bottom w:val="none" w:sz="0" w:space="0" w:color="auto"/>
        <w:right w:val="none" w:sz="0" w:space="0" w:color="auto"/>
      </w:divBdr>
    </w:div>
    <w:div w:id="465510227">
      <w:bodyDiv w:val="1"/>
      <w:marLeft w:val="0"/>
      <w:marRight w:val="0"/>
      <w:marTop w:val="0"/>
      <w:marBottom w:val="0"/>
      <w:divBdr>
        <w:top w:val="none" w:sz="0" w:space="0" w:color="auto"/>
        <w:left w:val="none" w:sz="0" w:space="0" w:color="auto"/>
        <w:bottom w:val="none" w:sz="0" w:space="0" w:color="auto"/>
        <w:right w:val="none" w:sz="0" w:space="0" w:color="auto"/>
      </w:divBdr>
    </w:div>
    <w:div w:id="508953038">
      <w:bodyDiv w:val="1"/>
      <w:marLeft w:val="0"/>
      <w:marRight w:val="0"/>
      <w:marTop w:val="0"/>
      <w:marBottom w:val="0"/>
      <w:divBdr>
        <w:top w:val="none" w:sz="0" w:space="0" w:color="auto"/>
        <w:left w:val="none" w:sz="0" w:space="0" w:color="auto"/>
        <w:bottom w:val="none" w:sz="0" w:space="0" w:color="auto"/>
        <w:right w:val="none" w:sz="0" w:space="0" w:color="auto"/>
      </w:divBdr>
    </w:div>
    <w:div w:id="525211736">
      <w:bodyDiv w:val="1"/>
      <w:marLeft w:val="0"/>
      <w:marRight w:val="0"/>
      <w:marTop w:val="0"/>
      <w:marBottom w:val="0"/>
      <w:divBdr>
        <w:top w:val="none" w:sz="0" w:space="0" w:color="auto"/>
        <w:left w:val="none" w:sz="0" w:space="0" w:color="auto"/>
        <w:bottom w:val="none" w:sz="0" w:space="0" w:color="auto"/>
        <w:right w:val="none" w:sz="0" w:space="0" w:color="auto"/>
      </w:divBdr>
    </w:div>
    <w:div w:id="550388100">
      <w:bodyDiv w:val="1"/>
      <w:marLeft w:val="0"/>
      <w:marRight w:val="0"/>
      <w:marTop w:val="0"/>
      <w:marBottom w:val="0"/>
      <w:divBdr>
        <w:top w:val="none" w:sz="0" w:space="0" w:color="auto"/>
        <w:left w:val="none" w:sz="0" w:space="0" w:color="auto"/>
        <w:bottom w:val="none" w:sz="0" w:space="0" w:color="auto"/>
        <w:right w:val="none" w:sz="0" w:space="0" w:color="auto"/>
      </w:divBdr>
    </w:div>
    <w:div w:id="552156151">
      <w:bodyDiv w:val="1"/>
      <w:marLeft w:val="0"/>
      <w:marRight w:val="0"/>
      <w:marTop w:val="0"/>
      <w:marBottom w:val="0"/>
      <w:divBdr>
        <w:top w:val="none" w:sz="0" w:space="0" w:color="auto"/>
        <w:left w:val="none" w:sz="0" w:space="0" w:color="auto"/>
        <w:bottom w:val="none" w:sz="0" w:space="0" w:color="auto"/>
        <w:right w:val="none" w:sz="0" w:space="0" w:color="auto"/>
      </w:divBdr>
    </w:div>
    <w:div w:id="557976440">
      <w:bodyDiv w:val="1"/>
      <w:marLeft w:val="0"/>
      <w:marRight w:val="0"/>
      <w:marTop w:val="0"/>
      <w:marBottom w:val="0"/>
      <w:divBdr>
        <w:top w:val="none" w:sz="0" w:space="0" w:color="auto"/>
        <w:left w:val="none" w:sz="0" w:space="0" w:color="auto"/>
        <w:bottom w:val="none" w:sz="0" w:space="0" w:color="auto"/>
        <w:right w:val="none" w:sz="0" w:space="0" w:color="auto"/>
      </w:divBdr>
    </w:div>
    <w:div w:id="633800273">
      <w:bodyDiv w:val="1"/>
      <w:marLeft w:val="0"/>
      <w:marRight w:val="0"/>
      <w:marTop w:val="0"/>
      <w:marBottom w:val="0"/>
      <w:divBdr>
        <w:top w:val="none" w:sz="0" w:space="0" w:color="auto"/>
        <w:left w:val="none" w:sz="0" w:space="0" w:color="auto"/>
        <w:bottom w:val="none" w:sz="0" w:space="0" w:color="auto"/>
        <w:right w:val="none" w:sz="0" w:space="0" w:color="auto"/>
      </w:divBdr>
    </w:div>
    <w:div w:id="640309067">
      <w:bodyDiv w:val="1"/>
      <w:marLeft w:val="0"/>
      <w:marRight w:val="0"/>
      <w:marTop w:val="0"/>
      <w:marBottom w:val="0"/>
      <w:divBdr>
        <w:top w:val="none" w:sz="0" w:space="0" w:color="auto"/>
        <w:left w:val="none" w:sz="0" w:space="0" w:color="auto"/>
        <w:bottom w:val="none" w:sz="0" w:space="0" w:color="auto"/>
        <w:right w:val="none" w:sz="0" w:space="0" w:color="auto"/>
      </w:divBdr>
    </w:div>
    <w:div w:id="693071785">
      <w:bodyDiv w:val="1"/>
      <w:marLeft w:val="0"/>
      <w:marRight w:val="0"/>
      <w:marTop w:val="0"/>
      <w:marBottom w:val="0"/>
      <w:divBdr>
        <w:top w:val="none" w:sz="0" w:space="0" w:color="auto"/>
        <w:left w:val="none" w:sz="0" w:space="0" w:color="auto"/>
        <w:bottom w:val="none" w:sz="0" w:space="0" w:color="auto"/>
        <w:right w:val="none" w:sz="0" w:space="0" w:color="auto"/>
      </w:divBdr>
    </w:div>
    <w:div w:id="702559945">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14757083">
      <w:bodyDiv w:val="1"/>
      <w:marLeft w:val="0"/>
      <w:marRight w:val="0"/>
      <w:marTop w:val="0"/>
      <w:marBottom w:val="0"/>
      <w:divBdr>
        <w:top w:val="none" w:sz="0" w:space="0" w:color="auto"/>
        <w:left w:val="none" w:sz="0" w:space="0" w:color="auto"/>
        <w:bottom w:val="none" w:sz="0" w:space="0" w:color="auto"/>
        <w:right w:val="none" w:sz="0" w:space="0" w:color="auto"/>
      </w:divBdr>
    </w:div>
    <w:div w:id="861865279">
      <w:bodyDiv w:val="1"/>
      <w:marLeft w:val="0"/>
      <w:marRight w:val="0"/>
      <w:marTop w:val="0"/>
      <w:marBottom w:val="0"/>
      <w:divBdr>
        <w:top w:val="none" w:sz="0" w:space="0" w:color="auto"/>
        <w:left w:val="none" w:sz="0" w:space="0" w:color="auto"/>
        <w:bottom w:val="none" w:sz="0" w:space="0" w:color="auto"/>
        <w:right w:val="none" w:sz="0" w:space="0" w:color="auto"/>
      </w:divBdr>
    </w:div>
    <w:div w:id="864370031">
      <w:bodyDiv w:val="1"/>
      <w:marLeft w:val="0"/>
      <w:marRight w:val="0"/>
      <w:marTop w:val="0"/>
      <w:marBottom w:val="0"/>
      <w:divBdr>
        <w:top w:val="none" w:sz="0" w:space="0" w:color="auto"/>
        <w:left w:val="none" w:sz="0" w:space="0" w:color="auto"/>
        <w:bottom w:val="none" w:sz="0" w:space="0" w:color="auto"/>
        <w:right w:val="none" w:sz="0" w:space="0" w:color="auto"/>
      </w:divBdr>
    </w:div>
    <w:div w:id="873540139">
      <w:bodyDiv w:val="1"/>
      <w:marLeft w:val="0"/>
      <w:marRight w:val="0"/>
      <w:marTop w:val="0"/>
      <w:marBottom w:val="0"/>
      <w:divBdr>
        <w:top w:val="none" w:sz="0" w:space="0" w:color="auto"/>
        <w:left w:val="none" w:sz="0" w:space="0" w:color="auto"/>
        <w:bottom w:val="none" w:sz="0" w:space="0" w:color="auto"/>
        <w:right w:val="none" w:sz="0" w:space="0" w:color="auto"/>
      </w:divBdr>
    </w:div>
    <w:div w:id="973438666">
      <w:bodyDiv w:val="1"/>
      <w:marLeft w:val="0"/>
      <w:marRight w:val="0"/>
      <w:marTop w:val="0"/>
      <w:marBottom w:val="0"/>
      <w:divBdr>
        <w:top w:val="none" w:sz="0" w:space="0" w:color="auto"/>
        <w:left w:val="none" w:sz="0" w:space="0" w:color="auto"/>
        <w:bottom w:val="none" w:sz="0" w:space="0" w:color="auto"/>
        <w:right w:val="none" w:sz="0" w:space="0" w:color="auto"/>
      </w:divBdr>
    </w:div>
    <w:div w:id="975062545">
      <w:bodyDiv w:val="1"/>
      <w:marLeft w:val="0"/>
      <w:marRight w:val="0"/>
      <w:marTop w:val="0"/>
      <w:marBottom w:val="0"/>
      <w:divBdr>
        <w:top w:val="none" w:sz="0" w:space="0" w:color="auto"/>
        <w:left w:val="none" w:sz="0" w:space="0" w:color="auto"/>
        <w:bottom w:val="none" w:sz="0" w:space="0" w:color="auto"/>
        <w:right w:val="none" w:sz="0" w:space="0" w:color="auto"/>
      </w:divBdr>
    </w:div>
    <w:div w:id="997225577">
      <w:bodyDiv w:val="1"/>
      <w:marLeft w:val="0"/>
      <w:marRight w:val="0"/>
      <w:marTop w:val="0"/>
      <w:marBottom w:val="0"/>
      <w:divBdr>
        <w:top w:val="none" w:sz="0" w:space="0" w:color="auto"/>
        <w:left w:val="none" w:sz="0" w:space="0" w:color="auto"/>
        <w:bottom w:val="none" w:sz="0" w:space="0" w:color="auto"/>
        <w:right w:val="none" w:sz="0" w:space="0" w:color="auto"/>
      </w:divBdr>
      <w:divsChild>
        <w:div w:id="1819610319">
          <w:marLeft w:val="0"/>
          <w:marRight w:val="0"/>
          <w:marTop w:val="0"/>
          <w:marBottom w:val="0"/>
          <w:divBdr>
            <w:top w:val="none" w:sz="0" w:space="0" w:color="auto"/>
            <w:left w:val="none" w:sz="0" w:space="0" w:color="auto"/>
            <w:bottom w:val="none" w:sz="0" w:space="0" w:color="auto"/>
            <w:right w:val="none" w:sz="0" w:space="0" w:color="auto"/>
          </w:divBdr>
        </w:div>
        <w:div w:id="1804274508">
          <w:marLeft w:val="0"/>
          <w:marRight w:val="0"/>
          <w:marTop w:val="0"/>
          <w:marBottom w:val="0"/>
          <w:divBdr>
            <w:top w:val="none" w:sz="0" w:space="0" w:color="auto"/>
            <w:left w:val="none" w:sz="0" w:space="0" w:color="auto"/>
            <w:bottom w:val="none" w:sz="0" w:space="0" w:color="auto"/>
            <w:right w:val="none" w:sz="0" w:space="0" w:color="auto"/>
          </w:divBdr>
        </w:div>
        <w:div w:id="2083483771">
          <w:marLeft w:val="0"/>
          <w:marRight w:val="0"/>
          <w:marTop w:val="0"/>
          <w:marBottom w:val="0"/>
          <w:divBdr>
            <w:top w:val="none" w:sz="0" w:space="0" w:color="auto"/>
            <w:left w:val="none" w:sz="0" w:space="0" w:color="auto"/>
            <w:bottom w:val="none" w:sz="0" w:space="0" w:color="auto"/>
            <w:right w:val="none" w:sz="0" w:space="0" w:color="auto"/>
          </w:divBdr>
        </w:div>
        <w:div w:id="1440685343">
          <w:marLeft w:val="0"/>
          <w:marRight w:val="0"/>
          <w:marTop w:val="0"/>
          <w:marBottom w:val="0"/>
          <w:divBdr>
            <w:top w:val="none" w:sz="0" w:space="0" w:color="auto"/>
            <w:left w:val="none" w:sz="0" w:space="0" w:color="auto"/>
            <w:bottom w:val="none" w:sz="0" w:space="0" w:color="auto"/>
            <w:right w:val="none" w:sz="0" w:space="0" w:color="auto"/>
          </w:divBdr>
        </w:div>
        <w:div w:id="1124889094">
          <w:marLeft w:val="0"/>
          <w:marRight w:val="0"/>
          <w:marTop w:val="0"/>
          <w:marBottom w:val="0"/>
          <w:divBdr>
            <w:top w:val="none" w:sz="0" w:space="0" w:color="auto"/>
            <w:left w:val="none" w:sz="0" w:space="0" w:color="auto"/>
            <w:bottom w:val="none" w:sz="0" w:space="0" w:color="auto"/>
            <w:right w:val="none" w:sz="0" w:space="0" w:color="auto"/>
          </w:divBdr>
        </w:div>
        <w:div w:id="1742484774">
          <w:marLeft w:val="0"/>
          <w:marRight w:val="0"/>
          <w:marTop w:val="0"/>
          <w:marBottom w:val="0"/>
          <w:divBdr>
            <w:top w:val="none" w:sz="0" w:space="0" w:color="auto"/>
            <w:left w:val="none" w:sz="0" w:space="0" w:color="auto"/>
            <w:bottom w:val="none" w:sz="0" w:space="0" w:color="auto"/>
            <w:right w:val="none" w:sz="0" w:space="0" w:color="auto"/>
          </w:divBdr>
        </w:div>
        <w:div w:id="2083484737">
          <w:marLeft w:val="0"/>
          <w:marRight w:val="0"/>
          <w:marTop w:val="0"/>
          <w:marBottom w:val="0"/>
          <w:divBdr>
            <w:top w:val="none" w:sz="0" w:space="0" w:color="auto"/>
            <w:left w:val="none" w:sz="0" w:space="0" w:color="auto"/>
            <w:bottom w:val="none" w:sz="0" w:space="0" w:color="auto"/>
            <w:right w:val="none" w:sz="0" w:space="0" w:color="auto"/>
          </w:divBdr>
        </w:div>
        <w:div w:id="372271798">
          <w:marLeft w:val="0"/>
          <w:marRight w:val="0"/>
          <w:marTop w:val="0"/>
          <w:marBottom w:val="0"/>
          <w:divBdr>
            <w:top w:val="none" w:sz="0" w:space="0" w:color="auto"/>
            <w:left w:val="none" w:sz="0" w:space="0" w:color="auto"/>
            <w:bottom w:val="none" w:sz="0" w:space="0" w:color="auto"/>
            <w:right w:val="none" w:sz="0" w:space="0" w:color="auto"/>
          </w:divBdr>
        </w:div>
        <w:div w:id="5402869">
          <w:marLeft w:val="0"/>
          <w:marRight w:val="0"/>
          <w:marTop w:val="0"/>
          <w:marBottom w:val="0"/>
          <w:divBdr>
            <w:top w:val="none" w:sz="0" w:space="0" w:color="auto"/>
            <w:left w:val="none" w:sz="0" w:space="0" w:color="auto"/>
            <w:bottom w:val="none" w:sz="0" w:space="0" w:color="auto"/>
            <w:right w:val="none" w:sz="0" w:space="0" w:color="auto"/>
          </w:divBdr>
        </w:div>
        <w:div w:id="253052531">
          <w:marLeft w:val="0"/>
          <w:marRight w:val="0"/>
          <w:marTop w:val="0"/>
          <w:marBottom w:val="0"/>
          <w:divBdr>
            <w:top w:val="none" w:sz="0" w:space="0" w:color="auto"/>
            <w:left w:val="none" w:sz="0" w:space="0" w:color="auto"/>
            <w:bottom w:val="none" w:sz="0" w:space="0" w:color="auto"/>
            <w:right w:val="none" w:sz="0" w:space="0" w:color="auto"/>
          </w:divBdr>
        </w:div>
      </w:divsChild>
    </w:div>
    <w:div w:id="1008024835">
      <w:bodyDiv w:val="1"/>
      <w:marLeft w:val="0"/>
      <w:marRight w:val="0"/>
      <w:marTop w:val="0"/>
      <w:marBottom w:val="0"/>
      <w:divBdr>
        <w:top w:val="none" w:sz="0" w:space="0" w:color="auto"/>
        <w:left w:val="none" w:sz="0" w:space="0" w:color="auto"/>
        <w:bottom w:val="none" w:sz="0" w:space="0" w:color="auto"/>
        <w:right w:val="none" w:sz="0" w:space="0" w:color="auto"/>
      </w:divBdr>
    </w:div>
    <w:div w:id="1015234049">
      <w:bodyDiv w:val="1"/>
      <w:marLeft w:val="0"/>
      <w:marRight w:val="0"/>
      <w:marTop w:val="0"/>
      <w:marBottom w:val="0"/>
      <w:divBdr>
        <w:top w:val="none" w:sz="0" w:space="0" w:color="auto"/>
        <w:left w:val="none" w:sz="0" w:space="0" w:color="auto"/>
        <w:bottom w:val="none" w:sz="0" w:space="0" w:color="auto"/>
        <w:right w:val="none" w:sz="0" w:space="0" w:color="auto"/>
      </w:divBdr>
    </w:div>
    <w:div w:id="1023480710">
      <w:bodyDiv w:val="1"/>
      <w:marLeft w:val="0"/>
      <w:marRight w:val="0"/>
      <w:marTop w:val="0"/>
      <w:marBottom w:val="0"/>
      <w:divBdr>
        <w:top w:val="none" w:sz="0" w:space="0" w:color="auto"/>
        <w:left w:val="none" w:sz="0" w:space="0" w:color="auto"/>
        <w:bottom w:val="none" w:sz="0" w:space="0" w:color="auto"/>
        <w:right w:val="none" w:sz="0" w:space="0" w:color="auto"/>
      </w:divBdr>
    </w:div>
    <w:div w:id="1062557505">
      <w:bodyDiv w:val="1"/>
      <w:marLeft w:val="0"/>
      <w:marRight w:val="0"/>
      <w:marTop w:val="0"/>
      <w:marBottom w:val="0"/>
      <w:divBdr>
        <w:top w:val="none" w:sz="0" w:space="0" w:color="auto"/>
        <w:left w:val="none" w:sz="0" w:space="0" w:color="auto"/>
        <w:bottom w:val="none" w:sz="0" w:space="0" w:color="auto"/>
        <w:right w:val="none" w:sz="0" w:space="0" w:color="auto"/>
      </w:divBdr>
    </w:div>
    <w:div w:id="1114135953">
      <w:bodyDiv w:val="1"/>
      <w:marLeft w:val="0"/>
      <w:marRight w:val="0"/>
      <w:marTop w:val="0"/>
      <w:marBottom w:val="0"/>
      <w:divBdr>
        <w:top w:val="none" w:sz="0" w:space="0" w:color="auto"/>
        <w:left w:val="none" w:sz="0" w:space="0" w:color="auto"/>
        <w:bottom w:val="none" w:sz="0" w:space="0" w:color="auto"/>
        <w:right w:val="none" w:sz="0" w:space="0" w:color="auto"/>
      </w:divBdr>
    </w:div>
    <w:div w:id="1130978205">
      <w:bodyDiv w:val="1"/>
      <w:marLeft w:val="0"/>
      <w:marRight w:val="0"/>
      <w:marTop w:val="0"/>
      <w:marBottom w:val="0"/>
      <w:divBdr>
        <w:top w:val="none" w:sz="0" w:space="0" w:color="auto"/>
        <w:left w:val="none" w:sz="0" w:space="0" w:color="auto"/>
        <w:bottom w:val="none" w:sz="0" w:space="0" w:color="auto"/>
        <w:right w:val="none" w:sz="0" w:space="0" w:color="auto"/>
      </w:divBdr>
    </w:div>
    <w:div w:id="1137987567">
      <w:bodyDiv w:val="1"/>
      <w:marLeft w:val="0"/>
      <w:marRight w:val="0"/>
      <w:marTop w:val="0"/>
      <w:marBottom w:val="0"/>
      <w:divBdr>
        <w:top w:val="none" w:sz="0" w:space="0" w:color="auto"/>
        <w:left w:val="none" w:sz="0" w:space="0" w:color="auto"/>
        <w:bottom w:val="none" w:sz="0" w:space="0" w:color="auto"/>
        <w:right w:val="none" w:sz="0" w:space="0" w:color="auto"/>
      </w:divBdr>
    </w:div>
    <w:div w:id="1142507053">
      <w:bodyDiv w:val="1"/>
      <w:marLeft w:val="0"/>
      <w:marRight w:val="0"/>
      <w:marTop w:val="0"/>
      <w:marBottom w:val="0"/>
      <w:divBdr>
        <w:top w:val="none" w:sz="0" w:space="0" w:color="auto"/>
        <w:left w:val="none" w:sz="0" w:space="0" w:color="auto"/>
        <w:bottom w:val="none" w:sz="0" w:space="0" w:color="auto"/>
        <w:right w:val="none" w:sz="0" w:space="0" w:color="auto"/>
      </w:divBdr>
    </w:div>
    <w:div w:id="1145051971">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92039341">
      <w:bodyDiv w:val="1"/>
      <w:marLeft w:val="0"/>
      <w:marRight w:val="0"/>
      <w:marTop w:val="0"/>
      <w:marBottom w:val="0"/>
      <w:divBdr>
        <w:top w:val="none" w:sz="0" w:space="0" w:color="auto"/>
        <w:left w:val="none" w:sz="0" w:space="0" w:color="auto"/>
        <w:bottom w:val="none" w:sz="0" w:space="0" w:color="auto"/>
        <w:right w:val="none" w:sz="0" w:space="0" w:color="auto"/>
      </w:divBdr>
    </w:div>
    <w:div w:id="1196582388">
      <w:bodyDiv w:val="1"/>
      <w:marLeft w:val="0"/>
      <w:marRight w:val="0"/>
      <w:marTop w:val="0"/>
      <w:marBottom w:val="0"/>
      <w:divBdr>
        <w:top w:val="none" w:sz="0" w:space="0" w:color="auto"/>
        <w:left w:val="none" w:sz="0" w:space="0" w:color="auto"/>
        <w:bottom w:val="none" w:sz="0" w:space="0" w:color="auto"/>
        <w:right w:val="none" w:sz="0" w:space="0" w:color="auto"/>
      </w:divBdr>
    </w:div>
    <w:div w:id="1230312448">
      <w:bodyDiv w:val="1"/>
      <w:marLeft w:val="0"/>
      <w:marRight w:val="0"/>
      <w:marTop w:val="0"/>
      <w:marBottom w:val="0"/>
      <w:divBdr>
        <w:top w:val="none" w:sz="0" w:space="0" w:color="auto"/>
        <w:left w:val="none" w:sz="0" w:space="0" w:color="auto"/>
        <w:bottom w:val="none" w:sz="0" w:space="0" w:color="auto"/>
        <w:right w:val="none" w:sz="0" w:space="0" w:color="auto"/>
      </w:divBdr>
    </w:div>
    <w:div w:id="1238662238">
      <w:bodyDiv w:val="1"/>
      <w:marLeft w:val="0"/>
      <w:marRight w:val="0"/>
      <w:marTop w:val="0"/>
      <w:marBottom w:val="0"/>
      <w:divBdr>
        <w:top w:val="none" w:sz="0" w:space="0" w:color="auto"/>
        <w:left w:val="none" w:sz="0" w:space="0" w:color="auto"/>
        <w:bottom w:val="none" w:sz="0" w:space="0" w:color="auto"/>
        <w:right w:val="none" w:sz="0" w:space="0" w:color="auto"/>
      </w:divBdr>
    </w:div>
    <w:div w:id="1274282667">
      <w:bodyDiv w:val="1"/>
      <w:marLeft w:val="0"/>
      <w:marRight w:val="0"/>
      <w:marTop w:val="0"/>
      <w:marBottom w:val="0"/>
      <w:divBdr>
        <w:top w:val="none" w:sz="0" w:space="0" w:color="auto"/>
        <w:left w:val="none" w:sz="0" w:space="0" w:color="auto"/>
        <w:bottom w:val="none" w:sz="0" w:space="0" w:color="auto"/>
        <w:right w:val="none" w:sz="0" w:space="0" w:color="auto"/>
      </w:divBdr>
    </w:div>
    <w:div w:id="1287659973">
      <w:bodyDiv w:val="1"/>
      <w:marLeft w:val="0"/>
      <w:marRight w:val="0"/>
      <w:marTop w:val="0"/>
      <w:marBottom w:val="0"/>
      <w:divBdr>
        <w:top w:val="none" w:sz="0" w:space="0" w:color="auto"/>
        <w:left w:val="none" w:sz="0" w:space="0" w:color="auto"/>
        <w:bottom w:val="none" w:sz="0" w:space="0" w:color="auto"/>
        <w:right w:val="none" w:sz="0" w:space="0" w:color="auto"/>
      </w:divBdr>
    </w:div>
    <w:div w:id="1374421282">
      <w:bodyDiv w:val="1"/>
      <w:marLeft w:val="0"/>
      <w:marRight w:val="0"/>
      <w:marTop w:val="0"/>
      <w:marBottom w:val="0"/>
      <w:divBdr>
        <w:top w:val="none" w:sz="0" w:space="0" w:color="auto"/>
        <w:left w:val="none" w:sz="0" w:space="0" w:color="auto"/>
        <w:bottom w:val="none" w:sz="0" w:space="0" w:color="auto"/>
        <w:right w:val="none" w:sz="0" w:space="0" w:color="auto"/>
      </w:divBdr>
    </w:div>
    <w:div w:id="1462458860">
      <w:bodyDiv w:val="1"/>
      <w:marLeft w:val="0"/>
      <w:marRight w:val="0"/>
      <w:marTop w:val="0"/>
      <w:marBottom w:val="0"/>
      <w:divBdr>
        <w:top w:val="none" w:sz="0" w:space="0" w:color="auto"/>
        <w:left w:val="none" w:sz="0" w:space="0" w:color="auto"/>
        <w:bottom w:val="none" w:sz="0" w:space="0" w:color="auto"/>
        <w:right w:val="none" w:sz="0" w:space="0" w:color="auto"/>
      </w:divBdr>
    </w:div>
    <w:div w:id="1503858508">
      <w:bodyDiv w:val="1"/>
      <w:marLeft w:val="0"/>
      <w:marRight w:val="0"/>
      <w:marTop w:val="0"/>
      <w:marBottom w:val="0"/>
      <w:divBdr>
        <w:top w:val="none" w:sz="0" w:space="0" w:color="auto"/>
        <w:left w:val="none" w:sz="0" w:space="0" w:color="auto"/>
        <w:bottom w:val="none" w:sz="0" w:space="0" w:color="auto"/>
        <w:right w:val="none" w:sz="0" w:space="0" w:color="auto"/>
      </w:divBdr>
    </w:div>
    <w:div w:id="1528760377">
      <w:bodyDiv w:val="1"/>
      <w:marLeft w:val="0"/>
      <w:marRight w:val="0"/>
      <w:marTop w:val="0"/>
      <w:marBottom w:val="0"/>
      <w:divBdr>
        <w:top w:val="none" w:sz="0" w:space="0" w:color="auto"/>
        <w:left w:val="none" w:sz="0" w:space="0" w:color="auto"/>
        <w:bottom w:val="none" w:sz="0" w:space="0" w:color="auto"/>
        <w:right w:val="none" w:sz="0" w:space="0" w:color="auto"/>
      </w:divBdr>
    </w:div>
    <w:div w:id="1561745440">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1679306525">
      <w:bodyDiv w:val="1"/>
      <w:marLeft w:val="0"/>
      <w:marRight w:val="0"/>
      <w:marTop w:val="0"/>
      <w:marBottom w:val="0"/>
      <w:divBdr>
        <w:top w:val="none" w:sz="0" w:space="0" w:color="auto"/>
        <w:left w:val="none" w:sz="0" w:space="0" w:color="auto"/>
        <w:bottom w:val="none" w:sz="0" w:space="0" w:color="auto"/>
        <w:right w:val="none" w:sz="0" w:space="0" w:color="auto"/>
      </w:divBdr>
    </w:div>
    <w:div w:id="1766923900">
      <w:bodyDiv w:val="1"/>
      <w:marLeft w:val="0"/>
      <w:marRight w:val="0"/>
      <w:marTop w:val="0"/>
      <w:marBottom w:val="0"/>
      <w:divBdr>
        <w:top w:val="none" w:sz="0" w:space="0" w:color="auto"/>
        <w:left w:val="none" w:sz="0" w:space="0" w:color="auto"/>
        <w:bottom w:val="none" w:sz="0" w:space="0" w:color="auto"/>
        <w:right w:val="none" w:sz="0" w:space="0" w:color="auto"/>
      </w:divBdr>
    </w:div>
    <w:div w:id="1786387699">
      <w:bodyDiv w:val="1"/>
      <w:marLeft w:val="0"/>
      <w:marRight w:val="0"/>
      <w:marTop w:val="0"/>
      <w:marBottom w:val="0"/>
      <w:divBdr>
        <w:top w:val="none" w:sz="0" w:space="0" w:color="auto"/>
        <w:left w:val="none" w:sz="0" w:space="0" w:color="auto"/>
        <w:bottom w:val="none" w:sz="0" w:space="0" w:color="auto"/>
        <w:right w:val="none" w:sz="0" w:space="0" w:color="auto"/>
      </w:divBdr>
    </w:div>
    <w:div w:id="1816800017">
      <w:bodyDiv w:val="1"/>
      <w:marLeft w:val="0"/>
      <w:marRight w:val="0"/>
      <w:marTop w:val="0"/>
      <w:marBottom w:val="0"/>
      <w:divBdr>
        <w:top w:val="none" w:sz="0" w:space="0" w:color="auto"/>
        <w:left w:val="none" w:sz="0" w:space="0" w:color="auto"/>
        <w:bottom w:val="none" w:sz="0" w:space="0" w:color="auto"/>
        <w:right w:val="none" w:sz="0" w:space="0" w:color="auto"/>
      </w:divBdr>
    </w:div>
    <w:div w:id="1829856145">
      <w:bodyDiv w:val="1"/>
      <w:marLeft w:val="0"/>
      <w:marRight w:val="0"/>
      <w:marTop w:val="0"/>
      <w:marBottom w:val="0"/>
      <w:divBdr>
        <w:top w:val="none" w:sz="0" w:space="0" w:color="auto"/>
        <w:left w:val="none" w:sz="0" w:space="0" w:color="auto"/>
        <w:bottom w:val="none" w:sz="0" w:space="0" w:color="auto"/>
        <w:right w:val="none" w:sz="0" w:space="0" w:color="auto"/>
      </w:divBdr>
    </w:div>
    <w:div w:id="1843885144">
      <w:bodyDiv w:val="1"/>
      <w:marLeft w:val="0"/>
      <w:marRight w:val="0"/>
      <w:marTop w:val="0"/>
      <w:marBottom w:val="0"/>
      <w:divBdr>
        <w:top w:val="none" w:sz="0" w:space="0" w:color="auto"/>
        <w:left w:val="none" w:sz="0" w:space="0" w:color="auto"/>
        <w:bottom w:val="none" w:sz="0" w:space="0" w:color="auto"/>
        <w:right w:val="none" w:sz="0" w:space="0" w:color="auto"/>
      </w:divBdr>
    </w:div>
    <w:div w:id="1849254091">
      <w:bodyDiv w:val="1"/>
      <w:marLeft w:val="0"/>
      <w:marRight w:val="0"/>
      <w:marTop w:val="0"/>
      <w:marBottom w:val="0"/>
      <w:divBdr>
        <w:top w:val="none" w:sz="0" w:space="0" w:color="auto"/>
        <w:left w:val="none" w:sz="0" w:space="0" w:color="auto"/>
        <w:bottom w:val="none" w:sz="0" w:space="0" w:color="auto"/>
        <w:right w:val="none" w:sz="0" w:space="0" w:color="auto"/>
      </w:divBdr>
    </w:div>
    <w:div w:id="1902250735">
      <w:bodyDiv w:val="1"/>
      <w:marLeft w:val="0"/>
      <w:marRight w:val="0"/>
      <w:marTop w:val="0"/>
      <w:marBottom w:val="0"/>
      <w:divBdr>
        <w:top w:val="none" w:sz="0" w:space="0" w:color="auto"/>
        <w:left w:val="none" w:sz="0" w:space="0" w:color="auto"/>
        <w:bottom w:val="none" w:sz="0" w:space="0" w:color="auto"/>
        <w:right w:val="none" w:sz="0" w:space="0" w:color="auto"/>
      </w:divBdr>
    </w:div>
    <w:div w:id="1909536718">
      <w:bodyDiv w:val="1"/>
      <w:marLeft w:val="0"/>
      <w:marRight w:val="0"/>
      <w:marTop w:val="0"/>
      <w:marBottom w:val="0"/>
      <w:divBdr>
        <w:top w:val="none" w:sz="0" w:space="0" w:color="auto"/>
        <w:left w:val="none" w:sz="0" w:space="0" w:color="auto"/>
        <w:bottom w:val="none" w:sz="0" w:space="0" w:color="auto"/>
        <w:right w:val="none" w:sz="0" w:space="0" w:color="auto"/>
      </w:divBdr>
    </w:div>
    <w:div w:id="1923367878">
      <w:bodyDiv w:val="1"/>
      <w:marLeft w:val="0"/>
      <w:marRight w:val="0"/>
      <w:marTop w:val="0"/>
      <w:marBottom w:val="0"/>
      <w:divBdr>
        <w:top w:val="none" w:sz="0" w:space="0" w:color="auto"/>
        <w:left w:val="none" w:sz="0" w:space="0" w:color="auto"/>
        <w:bottom w:val="none" w:sz="0" w:space="0" w:color="auto"/>
        <w:right w:val="none" w:sz="0" w:space="0" w:color="auto"/>
      </w:divBdr>
    </w:div>
    <w:div w:id="1960335926">
      <w:bodyDiv w:val="1"/>
      <w:marLeft w:val="0"/>
      <w:marRight w:val="0"/>
      <w:marTop w:val="0"/>
      <w:marBottom w:val="0"/>
      <w:divBdr>
        <w:top w:val="none" w:sz="0" w:space="0" w:color="auto"/>
        <w:left w:val="none" w:sz="0" w:space="0" w:color="auto"/>
        <w:bottom w:val="none" w:sz="0" w:space="0" w:color="auto"/>
        <w:right w:val="none" w:sz="0" w:space="0" w:color="auto"/>
      </w:divBdr>
    </w:div>
    <w:div w:id="2031643189">
      <w:bodyDiv w:val="1"/>
      <w:marLeft w:val="0"/>
      <w:marRight w:val="0"/>
      <w:marTop w:val="0"/>
      <w:marBottom w:val="0"/>
      <w:divBdr>
        <w:top w:val="none" w:sz="0" w:space="0" w:color="auto"/>
        <w:left w:val="none" w:sz="0" w:space="0" w:color="auto"/>
        <w:bottom w:val="none" w:sz="0" w:space="0" w:color="auto"/>
        <w:right w:val="none" w:sz="0" w:space="0" w:color="auto"/>
      </w:divBdr>
    </w:div>
    <w:div w:id="2054033782">
      <w:bodyDiv w:val="1"/>
      <w:marLeft w:val="0"/>
      <w:marRight w:val="0"/>
      <w:marTop w:val="0"/>
      <w:marBottom w:val="0"/>
      <w:divBdr>
        <w:top w:val="none" w:sz="0" w:space="0" w:color="auto"/>
        <w:left w:val="none" w:sz="0" w:space="0" w:color="auto"/>
        <w:bottom w:val="none" w:sz="0" w:space="0" w:color="auto"/>
        <w:right w:val="none" w:sz="0" w:space="0" w:color="auto"/>
      </w:divBdr>
    </w:div>
    <w:div w:id="2099716868">
      <w:bodyDiv w:val="1"/>
      <w:marLeft w:val="0"/>
      <w:marRight w:val="0"/>
      <w:marTop w:val="0"/>
      <w:marBottom w:val="0"/>
      <w:divBdr>
        <w:top w:val="none" w:sz="0" w:space="0" w:color="auto"/>
        <w:left w:val="none" w:sz="0" w:space="0" w:color="auto"/>
        <w:bottom w:val="none" w:sz="0" w:space="0" w:color="auto"/>
        <w:right w:val="none" w:sz="0" w:space="0" w:color="auto"/>
      </w:divBdr>
    </w:div>
    <w:div w:id="2107311306">
      <w:bodyDiv w:val="1"/>
      <w:marLeft w:val="0"/>
      <w:marRight w:val="0"/>
      <w:marTop w:val="0"/>
      <w:marBottom w:val="0"/>
      <w:divBdr>
        <w:top w:val="none" w:sz="0" w:space="0" w:color="auto"/>
        <w:left w:val="none" w:sz="0" w:space="0" w:color="auto"/>
        <w:bottom w:val="none" w:sz="0" w:space="0" w:color="auto"/>
        <w:right w:val="none" w:sz="0" w:space="0" w:color="auto"/>
      </w:divBdr>
    </w:div>
    <w:div w:id="2111318664">
      <w:bodyDiv w:val="1"/>
      <w:marLeft w:val="0"/>
      <w:marRight w:val="0"/>
      <w:marTop w:val="0"/>
      <w:marBottom w:val="0"/>
      <w:divBdr>
        <w:top w:val="none" w:sz="0" w:space="0" w:color="auto"/>
        <w:left w:val="none" w:sz="0" w:space="0" w:color="auto"/>
        <w:bottom w:val="none" w:sz="0" w:space="0" w:color="auto"/>
        <w:right w:val="none" w:sz="0" w:space="0" w:color="auto"/>
      </w:divBdr>
    </w:div>
    <w:div w:id="2126843960">
      <w:bodyDiv w:val="1"/>
      <w:marLeft w:val="0"/>
      <w:marRight w:val="0"/>
      <w:marTop w:val="0"/>
      <w:marBottom w:val="0"/>
      <w:divBdr>
        <w:top w:val="none" w:sz="0" w:space="0" w:color="auto"/>
        <w:left w:val="none" w:sz="0" w:space="0" w:color="auto"/>
        <w:bottom w:val="none" w:sz="0" w:space="0" w:color="auto"/>
        <w:right w:val="none" w:sz="0" w:space="0" w:color="auto"/>
      </w:divBdr>
    </w:div>
    <w:div w:id="21317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 S F P F C ! 3 9 1 6 6 7 2 . 4 < / d o c u m e n t i d >  
     < s e n d e r i d > P L Y R I O < / s e n d e r i d >  
     < s e n d e r e m a i l > P L Y R I O @ S T O C C H E F O R B E S . C O M . B R < / s e n d e r e m a i l >  
     < l a s t m o d i f i e d > 2 0 2 2 - 0 9 - 0 6 T 1 9 : 0 3 : 0 0 . 0 0 0 0 0 0 0 - 0 3 : 0 0 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C9E3-43BA-45A9-90FD-486B03113BAC}">
  <ds:schemaRefs>
    <ds:schemaRef ds:uri="http://www.imanage.com/work/xmlschema"/>
  </ds:schemaRefs>
</ds:datastoreItem>
</file>

<file path=customXml/itemProps2.xml><?xml version="1.0" encoding="utf-8"?>
<ds:datastoreItem xmlns:ds="http://schemas.openxmlformats.org/officeDocument/2006/customXml" ds:itemID="{92715CAD-74C1-42E1-8B24-9DC2879F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26137</Words>
  <Characters>152643</Characters>
  <Application>Microsoft Office Word</Application>
  <DocSecurity>0</DocSecurity>
  <Lines>5088</Lines>
  <Paragraphs>2153</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176627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Lucas de Azevedo Mascarenhas | Stocche Forbes Advogados</cp:lastModifiedBy>
  <cp:revision>2</cp:revision>
  <cp:lastPrinted>2019-05-23T17:51:00Z</cp:lastPrinted>
  <dcterms:created xsi:type="dcterms:W3CDTF">2022-09-08T14:09:00Z</dcterms:created>
  <dcterms:modified xsi:type="dcterms:W3CDTF">2022-09-08T14:09:00Z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_x000d_3210755v2 / 1623-8 </vt:lpwstr>
  </property>
</Properties>
</file>