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Jaguara,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00B54455" w:rsidRPr="00D918BF">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3"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001672EC"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r w:rsidR="00C319E7">
        <w:rPr>
          <w:rFonts w:ascii="Times New Roman" w:hAnsi="Times New Roman" w:cs="Times New Roman"/>
        </w:rPr>
        <w:t xml:space="preserve"> </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4" w:name="_DV_M9"/>
      <w:bookmarkEnd w:id="4"/>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5" w:name="_Ref522312176"/>
      <w:r>
        <w:rPr>
          <w:rFonts w:ascii="Times New Roman" w:hAnsi="Times New Roman"/>
          <w:b/>
          <w:sz w:val="22"/>
          <w:szCs w:val="22"/>
        </w:rPr>
        <w:t>DEFINIÇÕES</w:t>
      </w:r>
      <w:bookmarkEnd w:id="5"/>
    </w:p>
    <w:p w:rsidR="00D17468" w:rsidRDefault="00D17468">
      <w:pPr>
        <w:pStyle w:val="Corpodetexto"/>
        <w:widowControl w:val="0"/>
        <w:spacing w:line="340" w:lineRule="exact"/>
        <w:ind w:firstLine="0"/>
        <w:rPr>
          <w:rFonts w:ascii="Times New Roman" w:hAnsi="Times New Roman" w:cs="Times New Roman"/>
        </w:rPr>
      </w:pPr>
    </w:p>
    <w:p w:rsidR="00D17468" w:rsidRPr="00ED64E8" w:rsidRDefault="009D588F">
      <w:pPr>
        <w:pStyle w:val="ttulo1b"/>
        <w:tabs>
          <w:tab w:val="clear" w:pos="0"/>
          <w:tab w:val="num" w:pos="567"/>
        </w:tabs>
        <w:ind w:left="567" w:hanging="567"/>
        <w:rPr>
          <w:rFonts w:ascii="Times New Roman" w:hAnsi="Times New Roman"/>
          <w:sz w:val="22"/>
          <w:szCs w:val="22"/>
        </w:rPr>
      </w:pPr>
      <w:bookmarkStart w:id="6"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6"/>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Agência de Classificação de Risco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_Ref522318329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Agente Fiduciário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Ajustes de </w:t>
      </w:r>
      <w:r w:rsidR="009D588F" w:rsidRPr="00ED64E8">
        <w:rPr>
          <w:rFonts w:ascii="Times New Roman" w:hAnsi="Times New Roman"/>
          <w:b/>
          <w:i/>
          <w:sz w:val="22"/>
          <w:szCs w:val="22"/>
        </w:rPr>
        <w:t>Hedge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ANBIMA</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_Ref522316945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_Ref522318994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494A3E" w:rsidRPr="00ED64E8" w:rsidRDefault="00494A3E" w:rsidP="00EC063F">
      <w:pPr>
        <w:pStyle w:val="PargrafodaLista"/>
        <w:rPr>
          <w:sz w:val="22"/>
          <w:szCs w:val="22"/>
        </w:rPr>
      </w:pPr>
    </w:p>
    <w:p w:rsidR="00494A3E"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494A3E" w:rsidRPr="00ED64E8">
        <w:rPr>
          <w:rFonts w:ascii="Times New Roman" w:hAnsi="Times New Roman"/>
          <w:b/>
          <w:sz w:val="22"/>
          <w:szCs w:val="22"/>
        </w:rPr>
        <w:t>Assembleia Geral de Debenturistas da Quarta Série</w:t>
      </w:r>
      <w:r w:rsidRPr="00ED64E8">
        <w:rPr>
          <w:rFonts w:ascii="Times New Roman" w:hAnsi="Times New Roman"/>
          <w:sz w:val="22"/>
          <w:szCs w:val="22"/>
        </w:rPr>
        <w:t>"</w:t>
      </w:r>
      <w:r w:rsidR="00494A3E"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494A3E"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B3 – Segmento Cetip UTVM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CETIP21</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Encerramento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Início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CNPJ/</w:t>
      </w:r>
      <w:r w:rsidR="00B54455" w:rsidRPr="00ED64E8">
        <w:rPr>
          <w:rFonts w:ascii="Times New Roman" w:hAnsi="Times New Roman"/>
          <w:b/>
          <w:sz w:val="22"/>
          <w:szCs w:val="22"/>
        </w:rPr>
        <w:t>ME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Contrato de Colocação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Controladas Relevantes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9C5D01" w:rsidRPr="00ED64E8" w:rsidRDefault="00846F67" w:rsidP="009C5D01">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C5D01" w:rsidRPr="00ED64E8">
        <w:rPr>
          <w:rFonts w:ascii="Times New Roman" w:hAnsi="Times New Roman"/>
          <w:b/>
          <w:sz w:val="22"/>
          <w:szCs w:val="22"/>
        </w:rPr>
        <w:t>Coordenador Líder</w:t>
      </w:r>
      <w:r w:rsidRPr="00ED64E8">
        <w:rPr>
          <w:rFonts w:ascii="Times New Roman" w:hAnsi="Times New Roman"/>
          <w:sz w:val="22"/>
          <w:szCs w:val="22"/>
        </w:rPr>
        <w:t>"</w:t>
      </w:r>
      <w:r w:rsidR="009C5D01" w:rsidRPr="00ED64E8">
        <w:rPr>
          <w:rFonts w:ascii="Times New Roman" w:hAnsi="Times New Roman"/>
          <w:sz w:val="22"/>
          <w:szCs w:val="22"/>
        </w:rPr>
        <w:t>: possui o significado atribuído no item </w:t>
      </w:r>
      <w:r w:rsidR="009C5D01" w:rsidRPr="00ED64E8">
        <w:rPr>
          <w:rFonts w:ascii="Times New Roman" w:hAnsi="Times New Roman"/>
          <w:sz w:val="22"/>
          <w:szCs w:val="22"/>
        </w:rPr>
        <w:fldChar w:fldCharType="begin"/>
      </w:r>
      <w:r w:rsidR="009C5D01" w:rsidRPr="00ED64E8">
        <w:rPr>
          <w:rFonts w:ascii="Times New Roman" w:hAnsi="Times New Roman"/>
          <w:sz w:val="22"/>
          <w:szCs w:val="22"/>
        </w:rPr>
        <w:instrText xml:space="preserve"> REF _Ref522317579 \r \h  \* MERGEFORMAT </w:instrText>
      </w:r>
      <w:r w:rsidR="009C5D01" w:rsidRPr="00ED64E8">
        <w:rPr>
          <w:rFonts w:ascii="Times New Roman" w:hAnsi="Times New Roman"/>
          <w:sz w:val="22"/>
          <w:szCs w:val="22"/>
        </w:rPr>
      </w:r>
      <w:r w:rsidR="009C5D01"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C5D01" w:rsidRPr="00ED64E8">
        <w:rPr>
          <w:rFonts w:ascii="Times New Roman" w:hAnsi="Times New Roman"/>
          <w:sz w:val="22"/>
          <w:szCs w:val="22"/>
        </w:rPr>
        <w:fldChar w:fldCharType="end"/>
      </w:r>
      <w:r w:rsidR="009C5D01" w:rsidRPr="00ED64E8">
        <w:rPr>
          <w:rFonts w:ascii="Times New Roman" w:hAnsi="Times New Roman"/>
          <w:sz w:val="22"/>
          <w:szCs w:val="22"/>
        </w:rPr>
        <w:t>;</w:t>
      </w:r>
    </w:p>
    <w:p w:rsidR="009C5D01" w:rsidRPr="00ED64E8" w:rsidRDefault="009C5D01">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Coordenadores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009D588F" w:rsidRPr="00ED64E8">
        <w:rPr>
          <w:rFonts w:ascii="Times New Roman" w:hAnsi="Times New Roman"/>
          <w:b/>
          <w:sz w:val="22"/>
          <w:szCs w:val="22"/>
        </w:rPr>
        <w:t>CVM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Banco Liquidante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_Ref522317905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Pagamento dos 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Vencimento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_Ref522317922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5.1.4</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rsidP="008C531B">
      <w:pPr>
        <w:pStyle w:val="ttulo1b"/>
        <w:numPr>
          <w:ilvl w:val="0"/>
          <w:numId w:val="0"/>
        </w:numPr>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Primeira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Segunda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Terceira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ttulo1b"/>
        <w:numPr>
          <w:ilvl w:val="0"/>
          <w:numId w:val="0"/>
        </w:numPr>
        <w:rPr>
          <w:rFonts w:ascii="Times New Roman" w:hAnsi="Times New Roman"/>
          <w:sz w:val="22"/>
          <w:szCs w:val="22"/>
        </w:rPr>
      </w:pPr>
    </w:p>
    <w:p w:rsidR="00B331C6" w:rsidRPr="00ED64E8" w:rsidRDefault="00846F67" w:rsidP="00B331C6">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da Quarta Série</w:t>
      </w:r>
      <w:r w:rsidRPr="00ED64E8">
        <w:rPr>
          <w:rFonts w:ascii="Times New Roman" w:hAnsi="Times New Roman"/>
          <w:sz w:val="22"/>
          <w:szCs w:val="22"/>
        </w:rPr>
        <w:t>"</w:t>
      </w:r>
      <w:r w:rsidR="00B331C6" w:rsidRPr="00ED64E8">
        <w:rPr>
          <w:rFonts w:ascii="Times New Roman" w:hAnsi="Times New Roman"/>
          <w:sz w:val="22"/>
          <w:szCs w:val="22"/>
        </w:rPr>
        <w:t xml:space="preserve">: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_Ref522317448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B331C6" w:rsidRPr="00ED64E8">
        <w:rPr>
          <w:rFonts w:ascii="Times New Roman" w:hAnsi="Times New Roman"/>
          <w:sz w:val="22"/>
          <w:szCs w:val="22"/>
        </w:rPr>
        <w:fldChar w:fldCharType="end"/>
      </w:r>
      <w:r w:rsidR="00B331C6"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Non</w:t>
      </w:r>
      <w:r w:rsidR="00C711F7" w:rsidRPr="00ED64E8">
        <w:rPr>
          <w:rFonts w:ascii="Times New Roman" w:hAnsi="Times New Roman"/>
          <w:b/>
          <w:sz w:val="22"/>
          <w:szCs w:val="22"/>
        </w:rPr>
        <w:t>a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Sétima</w:t>
      </w:r>
      <w:r w:rsidR="00C711F7" w:rsidRPr="00ED64E8">
        <w:rPr>
          <w:rFonts w:ascii="Times New Roman" w:hAnsi="Times New Roman"/>
          <w:b/>
          <w:sz w:val="22"/>
          <w:szCs w:val="22"/>
        </w:rPr>
        <w:t xml:space="preserve">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Debêntures da Sexta Emissão</w:t>
      </w:r>
      <w:r w:rsidRPr="00ED64E8">
        <w:rPr>
          <w:rFonts w:ascii="Times New Roman" w:hAnsi="Times New Roman"/>
          <w:sz w:val="22"/>
          <w:szCs w:val="22"/>
        </w:rPr>
        <w:t>"</w:t>
      </w:r>
      <w:r w:rsidR="00C711F7" w:rsidRPr="00ED64E8">
        <w:rPr>
          <w:rFonts w:ascii="Times New Roman" w:hAnsi="Times New Roman"/>
        </w:rPr>
        <w:t xml:space="preserve">: </w:t>
      </w:r>
      <w:r w:rsidR="00C711F7" w:rsidRPr="00ED64E8">
        <w:rPr>
          <w:rFonts w:ascii="Times New Roman" w:hAnsi="Times New Roman"/>
          <w:sz w:val="22"/>
          <w:szCs w:val="22"/>
        </w:rPr>
        <w:t>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PargrafodaLista"/>
        <w:rPr>
          <w:sz w:val="22"/>
          <w:szCs w:val="22"/>
        </w:rPr>
      </w:pPr>
    </w:p>
    <w:p w:rsidR="00B331C6"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em Circulação da Quarta Série</w:t>
      </w:r>
      <w:r w:rsidRPr="00ED64E8">
        <w:rPr>
          <w:rFonts w:ascii="Times New Roman" w:hAnsi="Times New Roman"/>
          <w:sz w:val="22"/>
          <w:szCs w:val="22"/>
        </w:rPr>
        <w:t>"</w:t>
      </w:r>
      <w:r w:rsidR="00B331C6" w:rsidRPr="00ED64E8">
        <w:rPr>
          <w:rFonts w:ascii="Times New Roman" w:hAnsi="Times New Roman"/>
          <w:sz w:val="22"/>
          <w:szCs w:val="22"/>
        </w:rPr>
        <w:t>: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_Ref245126456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B331C6" w:rsidRPr="00ED64E8">
        <w:rPr>
          <w:rFonts w:ascii="Times New Roman" w:hAnsi="Times New Roman"/>
          <w:sz w:val="22"/>
          <w:szCs w:val="22"/>
        </w:rPr>
        <w:fldChar w:fldCharType="end"/>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Dia Útil</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_Ref522318208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5.2.1</w:t>
      </w:r>
      <w:r w:rsidR="004E63E5">
        <w:rPr>
          <w:rFonts w:ascii="Times New Roman" w:hAnsi="Times New Roman"/>
          <w:sz w:val="22"/>
          <w:szCs w:val="22"/>
        </w:rPr>
        <w:t>3</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Dívida Líquida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DOESP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EBITDA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Efeito Adverso Relevante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Emissora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Escriturador</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Evento de Vencimento Antecipado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ttulo1b"/>
        <w:numPr>
          <w:ilvl w:val="0"/>
          <w:numId w:val="0"/>
        </w:numPr>
        <w:ind w:left="1135"/>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Índice Financeiro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358</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(a)(v);</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476</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539</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583</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_Ref522318698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9.4.1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_Ref264235655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(xiii)</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Investidores Profissionais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_Ref522317754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JUCESP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8E4D26" w:rsidRPr="00ED64E8">
        <w:rPr>
          <w:rFonts w:ascii="Times New Roman" w:hAnsi="Times New Roman"/>
          <w:sz w:val="22"/>
          <w:szCs w:val="22"/>
        </w:rPr>
        <w:fldChar w:fldCharType="begin"/>
      </w:r>
      <w:r w:rsidR="008E4D26" w:rsidRPr="00ED64E8">
        <w:rPr>
          <w:rFonts w:ascii="Times New Roman" w:hAnsi="Times New Roman"/>
          <w:sz w:val="22"/>
          <w:szCs w:val="22"/>
        </w:rPr>
        <w:instrText xml:space="preserve"> REF _Ref11805937 \r \h </w:instrText>
      </w:r>
      <w:r w:rsidR="008E4D26" w:rsidRPr="008C531B">
        <w:rPr>
          <w:rFonts w:ascii="Times New Roman" w:hAnsi="Times New Roman"/>
          <w:sz w:val="22"/>
          <w:szCs w:val="22"/>
        </w:rPr>
        <w:instrText xml:space="preserve"> \* MERGEFORMAT </w:instrText>
      </w:r>
      <w:r w:rsidR="008E4D26" w:rsidRPr="00ED64E8">
        <w:rPr>
          <w:rFonts w:ascii="Times New Roman" w:hAnsi="Times New Roman"/>
          <w:sz w:val="22"/>
          <w:szCs w:val="22"/>
        </w:rPr>
      </w:r>
      <w:r w:rsidR="008E4D26" w:rsidRPr="00ED64E8">
        <w:rPr>
          <w:rFonts w:ascii="Times New Roman" w:hAnsi="Times New Roman"/>
          <w:sz w:val="22"/>
          <w:szCs w:val="22"/>
        </w:rPr>
        <w:fldChar w:fldCharType="separate"/>
      </w:r>
      <w:r w:rsidR="008E4D26" w:rsidRPr="008C531B">
        <w:rPr>
          <w:rFonts w:ascii="Times New Roman" w:hAnsi="Times New Roman"/>
          <w:sz w:val="22"/>
          <w:szCs w:val="22"/>
        </w:rPr>
        <w:t>5.2.</w:t>
      </w:r>
      <w:r w:rsidR="008E4D26">
        <w:rPr>
          <w:rFonts w:ascii="Times New Roman" w:hAnsi="Times New Roman"/>
          <w:sz w:val="22"/>
          <w:szCs w:val="22"/>
        </w:rPr>
        <w:t>5</w:t>
      </w:r>
      <w:r w:rsidR="008E4D26"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(iii);</w:t>
      </w:r>
    </w:p>
    <w:p w:rsidR="006447A9" w:rsidRPr="00ED64E8" w:rsidRDefault="006447A9" w:rsidP="00EC063F">
      <w:pPr>
        <w:pStyle w:val="PargrafodaLista"/>
        <w:rPr>
          <w:sz w:val="22"/>
          <w:szCs w:val="22"/>
        </w:rPr>
      </w:pPr>
    </w:p>
    <w:p w:rsidR="006447A9" w:rsidRPr="00ED64E8" w:rsidRDefault="00846F67" w:rsidP="006447A9">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6447A9" w:rsidRPr="00ED64E8">
        <w:rPr>
          <w:rFonts w:ascii="Times New Roman" w:hAnsi="Times New Roman"/>
          <w:b/>
          <w:sz w:val="22"/>
          <w:szCs w:val="22"/>
        </w:rPr>
        <w:t>Juros Remuneratórios da Quarta Série</w:t>
      </w:r>
      <w:r w:rsidRPr="00ED64E8">
        <w:rPr>
          <w:rFonts w:ascii="Times New Roman" w:hAnsi="Times New Roman"/>
          <w:sz w:val="22"/>
          <w:szCs w:val="22"/>
        </w:rPr>
        <w:t>"</w:t>
      </w:r>
      <w:r w:rsidR="006447A9"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6447A9" w:rsidRPr="00ED64E8">
        <w:rPr>
          <w:rFonts w:ascii="Times New Roman" w:hAnsi="Times New Roman"/>
          <w:sz w:val="22"/>
          <w:szCs w:val="22"/>
        </w:rPr>
        <w:t xml:space="preserve"> (iv);</w:t>
      </w:r>
    </w:p>
    <w:p w:rsidR="00D17468" w:rsidRPr="00ED64E8" w:rsidRDefault="00D17468" w:rsidP="00EC063F">
      <w:pPr>
        <w:pStyle w:val="ttulo1b"/>
        <w:numPr>
          <w:ilvl w:val="0"/>
          <w:numId w:val="0"/>
        </w:numPr>
        <w:ind w:left="567"/>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i/>
          <w:sz w:val="22"/>
          <w:szCs w:val="22"/>
        </w:rPr>
        <w:t>Leasing</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(ii);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 das Sociedades por Ações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Leis Anticorrupção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_Ref522318661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(dd)</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MDA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Oferta Restrita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Partes</w:t>
      </w:r>
      <w:r w:rsidRPr="00ED64E8">
        <w:rPr>
          <w:rFonts w:ascii="Times New Roman" w:hAnsi="Times New Roman"/>
          <w:sz w:val="22"/>
          <w:szCs w:val="22"/>
        </w:rPr>
        <w:t>"</w:t>
      </w:r>
      <w:r w:rsidR="009D588F" w:rsidRPr="00ED64E8">
        <w:rPr>
          <w:rFonts w:ascii="Times New Roman" w:hAnsi="Times New Roman"/>
          <w:sz w:val="22"/>
          <w:szCs w:val="22"/>
        </w:rPr>
        <w:t xml:space="preserve"> ou </w:t>
      </w:r>
      <w:r w:rsidRPr="00ED64E8">
        <w:rPr>
          <w:rFonts w:ascii="Times New Roman" w:hAnsi="Times New Roman"/>
          <w:sz w:val="22"/>
          <w:szCs w:val="22"/>
        </w:rPr>
        <w:t>"</w:t>
      </w:r>
      <w:r w:rsidR="009D588F" w:rsidRPr="00ED64E8">
        <w:rPr>
          <w:rFonts w:ascii="Times New Roman" w:hAnsi="Times New Roman"/>
          <w:b/>
          <w:sz w:val="22"/>
          <w:szCs w:val="22"/>
        </w:rPr>
        <w:t>Parte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Ausência da 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Capitalização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_Ref522318164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w:t>
      </w:r>
      <w:r w:rsidR="009D588F" w:rsidRPr="00ED64E8">
        <w:rPr>
          <w:rFonts w:ascii="Times New Roman" w:hAnsi="Times New Roman"/>
          <w:sz w:val="22"/>
          <w:szCs w:val="22"/>
        </w:rPr>
        <w:fldChar w:fldCharType="end"/>
      </w:r>
      <w:r w:rsidR="004E63E5">
        <w:rPr>
          <w:rFonts w:ascii="Times New Roman" w:hAnsi="Times New Roman"/>
          <w:sz w:val="22"/>
          <w:szCs w:val="22"/>
        </w:rPr>
        <w:t>7</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Plano de Distribuição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w:t>
      </w:r>
      <w:r w:rsidR="009D588F" w:rsidRPr="00ED64E8">
        <w:rPr>
          <w:rFonts w:ascii="Times New Roman" w:hAnsi="Times New Roman"/>
          <w:sz w:val="22"/>
          <w:szCs w:val="22"/>
        </w:rPr>
        <w:fldChar w:fldCharType="end"/>
      </w:r>
      <w:r w:rsidR="00ED64E8" w:rsidRPr="008C531B">
        <w:rPr>
          <w:rFonts w:ascii="Times New Roman" w:hAnsi="Times New Roman"/>
          <w:sz w:val="22"/>
          <w:szCs w:val="22"/>
        </w:rPr>
        <w:t>4</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Primeira Data de Subscrição e Integralização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ED64E8" w:rsidRPr="008C531B">
        <w:rPr>
          <w:rFonts w:ascii="Times New Roman" w:hAnsi="Times New Roman"/>
          <w:sz w:val="22"/>
          <w:szCs w:val="22"/>
        </w:rPr>
        <w:t>5.10.2</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Procedimento de </w:t>
      </w:r>
      <w:r w:rsidR="009D588F" w:rsidRPr="00ED64E8">
        <w:rPr>
          <w:rFonts w:ascii="Times New Roman" w:hAnsi="Times New Roman"/>
          <w:b/>
          <w:i/>
          <w:sz w:val="22"/>
          <w:szCs w:val="22"/>
        </w:rPr>
        <w:t>Bookbuilding</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_Ref522317838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RCA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Substitutiva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Total da Emissão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_Ref522317169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e</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Nominal Unitário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_Ref245119019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rsidP="00373045">
      <w:pPr>
        <w:pStyle w:val="titulo1"/>
        <w:keepNext/>
        <w:tabs>
          <w:tab w:val="clear" w:pos="0"/>
          <w:tab w:val="num" w:pos="1985"/>
        </w:tabs>
        <w:ind w:left="0"/>
        <w:rPr>
          <w:rFonts w:ascii="Times New Roman" w:hAnsi="Times New Roman"/>
          <w:b/>
          <w:sz w:val="22"/>
          <w:szCs w:val="22"/>
        </w:rPr>
      </w:pPr>
      <w:bookmarkStart w:id="7" w:name="_DV_M13"/>
      <w:bookmarkStart w:id="8" w:name="_Toc499990313"/>
      <w:bookmarkEnd w:id="7"/>
      <w:r>
        <w:rPr>
          <w:rFonts w:ascii="Times New Roman" w:hAnsi="Times New Roman"/>
          <w:b/>
          <w:sz w:val="22"/>
          <w:szCs w:val="22"/>
        </w:rPr>
        <w:lastRenderedPageBreak/>
        <w:t>AUTORIZAÇÃO</w:t>
      </w:r>
      <w:bookmarkEnd w:id="8"/>
    </w:p>
    <w:p w:rsidR="00D17468" w:rsidRDefault="00D17468" w:rsidP="00373045">
      <w:pPr>
        <w:keepNext/>
        <w:widowControl w:val="0"/>
        <w:spacing w:line="340" w:lineRule="exact"/>
        <w:rPr>
          <w:rFonts w:ascii="Times New Roman" w:hAnsi="Times New Roman"/>
          <w:sz w:val="22"/>
          <w:szCs w:val="22"/>
        </w:rPr>
      </w:pPr>
    </w:p>
    <w:p w:rsidR="00D17468" w:rsidRDefault="009D588F" w:rsidP="00373045">
      <w:pPr>
        <w:pStyle w:val="ttulo1b"/>
        <w:keepNext/>
        <w:tabs>
          <w:tab w:val="clear" w:pos="0"/>
          <w:tab w:val="num" w:pos="567"/>
        </w:tabs>
        <w:ind w:left="567" w:hanging="567"/>
        <w:rPr>
          <w:rFonts w:ascii="Times New Roman" w:hAnsi="Times New Roman"/>
          <w:sz w:val="22"/>
          <w:szCs w:val="22"/>
        </w:rPr>
      </w:pPr>
      <w:bookmarkStart w:id="9" w:name="_DV_M14"/>
      <w:bookmarkStart w:id="10" w:name="_Ref522316834"/>
      <w:bookmarkEnd w:id="9"/>
      <w:r>
        <w:rPr>
          <w:rFonts w:ascii="Times New Roman" w:hAnsi="Times New Roman"/>
          <w:sz w:val="22"/>
          <w:szCs w:val="22"/>
        </w:rPr>
        <w:t xml:space="preserve">A presente Escritura de Emissão é firmada com base na deliberação da Reunião do Conselho de Administração da Emissora realizada em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0"/>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1" w:name="_DV_M15"/>
      <w:bookmarkStart w:id="12" w:name="_Toc499990314"/>
      <w:bookmarkEnd w:id="11"/>
      <w:r>
        <w:rPr>
          <w:rFonts w:ascii="Times New Roman" w:hAnsi="Times New Roman"/>
          <w:b/>
          <w:sz w:val="22"/>
          <w:szCs w:val="22"/>
        </w:rPr>
        <w:t>REQUISITOS</w:t>
      </w:r>
      <w:bookmarkEnd w:id="1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3" w:name="_DV_M16"/>
      <w:bookmarkStart w:id="14" w:name="_Ref522316877"/>
      <w:bookmarkEnd w:id="13"/>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5"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6" w:name="_DV_M17"/>
      <w:bookmarkEnd w:id="15"/>
      <w:bookmarkEnd w:id="16"/>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7" w:name="_DV_M18"/>
      <w:bookmarkStart w:id="18" w:name="_DV_M19"/>
      <w:bookmarkStart w:id="19" w:name="_DV_M21"/>
      <w:bookmarkEnd w:id="17"/>
      <w:bookmarkEnd w:id="18"/>
      <w:bookmarkEnd w:id="19"/>
      <w:r>
        <w:rPr>
          <w:rFonts w:ascii="Times New Roman" w:hAnsi="Times New Roman"/>
          <w:sz w:val="22"/>
          <w:szCs w:val="22"/>
        </w:rPr>
        <w:t>, será realizada com observância dos seguintes requisitos:</w:t>
      </w:r>
      <w:bookmarkEnd w:id="1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0" w:name="_DV_M22"/>
      <w:bookmarkEnd w:id="20"/>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1" w:name="_DV_M23"/>
      <w:bookmarkEnd w:id="21"/>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2" w:name="_DV_M28"/>
      <w:bookmarkStart w:id="23" w:name="_DV_M29"/>
      <w:bookmarkEnd w:id="22"/>
      <w:bookmarkEnd w:id="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00190E6F" w:rsidRP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5" w:name="_DV_M33"/>
      <w:bookmarkEnd w:id="25"/>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6"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(ii)</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6"/>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7" w:name="_DV_M35"/>
      <w:bookmarkStart w:id="28" w:name="_DV_M37"/>
      <w:bookmarkStart w:id="29" w:name="_DV_M36"/>
      <w:bookmarkEnd w:id="27"/>
      <w:bookmarkEnd w:id="28"/>
      <w:bookmarkEnd w:id="29"/>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0" w:name="_DV_M38"/>
      <w:bookmarkStart w:id="31" w:name="_Ref522320299"/>
      <w:bookmarkEnd w:id="30"/>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2" w:name="_DV_M41"/>
      <w:bookmarkStart w:id="33" w:name="_DV_M42"/>
      <w:bookmarkStart w:id="34" w:name="_DV_M43"/>
      <w:bookmarkEnd w:id="32"/>
      <w:bookmarkEnd w:id="33"/>
      <w:bookmarkEnd w:id="34"/>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5"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Cetip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B3 – Segmento Cetip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sendo a distribuição liquidada financeiramente por meio da B3 – Segmento Cetip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administrado e operacionalizado pela B3 – Segmento Cetip UTVM, sendo a distribuição e as negociações liquidadas financeiramente e as Debêntures custodiadas eletronicamente na B3 – Segmento Cetip UTVM.</w:t>
      </w:r>
      <w:bookmarkEnd w:id="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6"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r>
        <w:rPr>
          <w:rFonts w:ascii="Times New Roman" w:hAnsi="Times New Roman"/>
          <w:sz w:val="22"/>
          <w:szCs w:val="22"/>
        </w:rPr>
        <w:t xml:space="preserve"> Nos termos do artigo 13, inciso II, da Instrução CVM 476, em caso de exercício da garantia firme não será aplicável </w:t>
      </w:r>
      <w:r w:rsidR="00C56546">
        <w:rPr>
          <w:rFonts w:ascii="Times New Roman" w:hAnsi="Times New Roman"/>
          <w:sz w:val="22"/>
          <w:szCs w:val="22"/>
        </w:rPr>
        <w:t xml:space="preserve">para os Coordenadores </w:t>
      </w:r>
      <w:r>
        <w:rPr>
          <w:rFonts w:ascii="Times New Roman" w:hAnsi="Times New Roman"/>
          <w:sz w:val="22"/>
          <w:szCs w:val="22"/>
        </w:rPr>
        <w:t xml:space="preserve">a restrição de 90 (noventa) dias para a negociação das Debêntures nos mercados regulamentados de valores mobiliários entre investidores qualificados. </w:t>
      </w:r>
      <w:r w:rsidR="00C56546">
        <w:rPr>
          <w:rFonts w:ascii="Times New Roman" w:hAnsi="Times New Roman"/>
          <w:b/>
          <w:bCs/>
          <w:sz w:val="22"/>
          <w:szCs w:val="22"/>
        </w:rPr>
        <w:t>[</w:t>
      </w:r>
      <w:r w:rsidR="00C56546" w:rsidRPr="00BE0852">
        <w:rPr>
          <w:rFonts w:ascii="Times New Roman" w:hAnsi="Times New Roman"/>
          <w:b/>
          <w:bCs/>
          <w:sz w:val="22"/>
          <w:szCs w:val="22"/>
          <w:highlight w:val="yellow"/>
        </w:rPr>
        <w:t>NOTA SF: AJUSTE SUGERIDO PELA B3</w:t>
      </w:r>
      <w:r w:rsidR="00C56546">
        <w:rPr>
          <w:rFonts w:ascii="Times New Roman" w:hAnsi="Times New Roman"/>
          <w:b/>
          <w:bCs/>
          <w:sz w:val="22"/>
          <w:szCs w:val="22"/>
        </w:rPr>
        <w:t xml:space="preserve">] </w:t>
      </w:r>
    </w:p>
    <w:p w:rsidR="00D17468" w:rsidRDefault="00D17468">
      <w:pPr>
        <w:widowControl w:val="0"/>
        <w:spacing w:line="340" w:lineRule="exact"/>
        <w:rPr>
          <w:rFonts w:ascii="Times New Roman" w:hAnsi="Times New Roman"/>
          <w:sz w:val="22"/>
          <w:szCs w:val="22"/>
        </w:rPr>
      </w:pPr>
      <w:bookmarkStart w:id="37" w:name="_DV_M46"/>
      <w:bookmarkEnd w:id="37"/>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38" w:name="_Ref522319393"/>
      <w:r>
        <w:rPr>
          <w:rFonts w:ascii="Times New Roman" w:hAnsi="Times New Roman"/>
          <w:b/>
          <w:sz w:val="22"/>
          <w:szCs w:val="22"/>
        </w:rPr>
        <w:lastRenderedPageBreak/>
        <w:t>CARACTERÍSTICAS DA EMISSÃO</w:t>
      </w:r>
      <w:bookmarkEnd w:id="38"/>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39" w:name="_DV_M47"/>
      <w:bookmarkEnd w:id="39"/>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(ii)</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(iii)</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(iv)</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0" w:name="_DV_M48"/>
      <w:bookmarkEnd w:id="40"/>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1" w:name="_DV_M49"/>
      <w:bookmarkEnd w:id="41"/>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2" w:name="_DV_M50"/>
      <w:bookmarkStart w:id="43" w:name="_Ref522317169"/>
      <w:bookmarkEnd w:id="42"/>
      <w:r>
        <w:rPr>
          <w:rFonts w:ascii="Times New Roman" w:hAnsi="Times New Roman"/>
          <w:sz w:val="22"/>
          <w:szCs w:val="22"/>
        </w:rPr>
        <w:t xml:space="preserve">O valor total da Emissão será de </w:t>
      </w:r>
      <w:bookmarkStart w:id="44" w:name="_DV_C40"/>
      <w:r w:rsidR="00FA3E52">
        <w:rPr>
          <w:rFonts w:ascii="Times New Roman" w:hAnsi="Times New Roman"/>
          <w:sz w:val="22"/>
          <w:szCs w:val="22"/>
        </w:rPr>
        <w:t xml:space="preserve">até </w:t>
      </w:r>
      <w:r w:rsidR="00FA3E52" w:rsidRPr="000E7835">
        <w:rPr>
          <w:rFonts w:ascii="Times New Roman" w:hAnsi="Times New Roman"/>
          <w:sz w:val="22"/>
          <w:szCs w:val="22"/>
        </w:rPr>
        <w:t>R$1.71</w:t>
      </w:r>
      <w:r w:rsidR="00EA7856" w:rsidRPr="000E7835">
        <w:rPr>
          <w:rFonts w:ascii="Times New Roman" w:hAnsi="Times New Roman"/>
          <w:sz w:val="22"/>
          <w:szCs w:val="22"/>
        </w:rPr>
        <w:t>1</w:t>
      </w:r>
      <w:r w:rsidR="00FA3E52" w:rsidRPr="000E7835">
        <w:rPr>
          <w:rFonts w:ascii="Times New Roman" w:hAnsi="Times New Roman"/>
          <w:sz w:val="22"/>
          <w:szCs w:val="22"/>
        </w:rPr>
        <w:t>.</w:t>
      </w:r>
      <w:r w:rsidR="00EA7856" w:rsidRPr="000E7835">
        <w:rPr>
          <w:rFonts w:ascii="Times New Roman" w:hAnsi="Times New Roman"/>
          <w:sz w:val="22"/>
          <w:szCs w:val="22"/>
        </w:rPr>
        <w:t>770.000</w:t>
      </w:r>
      <w:r w:rsidR="00FA3E52" w:rsidRPr="000E7835">
        <w:rPr>
          <w:rFonts w:ascii="Times New Roman" w:hAnsi="Times New Roman"/>
          <w:sz w:val="22"/>
          <w:szCs w:val="22"/>
        </w:rPr>
        <w:t>,00</w:t>
      </w:r>
      <w:r w:rsidR="00675897" w:rsidRPr="000E7835">
        <w:rPr>
          <w:rFonts w:ascii="Times New Roman" w:hAnsi="Times New Roman"/>
          <w:sz w:val="22"/>
          <w:szCs w:val="22"/>
        </w:rPr>
        <w:t xml:space="preserve"> </w:t>
      </w:r>
      <w:r w:rsidRPr="000E7835">
        <w:rPr>
          <w:rFonts w:ascii="Times New Roman" w:hAnsi="Times New Roman"/>
          <w:sz w:val="22"/>
          <w:szCs w:val="22"/>
        </w:rPr>
        <w:t>(</w:t>
      </w:r>
      <w:r w:rsidR="00FA3E52" w:rsidRPr="000E7835">
        <w:rPr>
          <w:rFonts w:ascii="Times New Roman" w:hAnsi="Times New Roman"/>
          <w:sz w:val="22"/>
          <w:szCs w:val="22"/>
        </w:rPr>
        <w:t>um bilhão e setecentos e o</w:t>
      </w:r>
      <w:r w:rsidR="00EA7856" w:rsidRPr="000E7835">
        <w:rPr>
          <w:rFonts w:ascii="Times New Roman" w:hAnsi="Times New Roman"/>
          <w:sz w:val="22"/>
          <w:szCs w:val="22"/>
        </w:rPr>
        <w:t>n</w:t>
      </w:r>
      <w:r w:rsidR="00FA3E52" w:rsidRPr="000E7835">
        <w:rPr>
          <w:rFonts w:ascii="Times New Roman" w:hAnsi="Times New Roman"/>
          <w:sz w:val="22"/>
          <w:szCs w:val="22"/>
        </w:rPr>
        <w:t>ze</w:t>
      </w:r>
      <w:r w:rsidR="00EA7856" w:rsidRPr="000E7835">
        <w:rPr>
          <w:rFonts w:ascii="Times New Roman" w:hAnsi="Times New Roman"/>
          <w:sz w:val="22"/>
          <w:szCs w:val="22"/>
        </w:rPr>
        <w:t xml:space="preserve"> milhões e setecentos e setenta mil</w:t>
      </w:r>
      <w:r w:rsidR="00FA3E52" w:rsidRPr="000E7835">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3"/>
      <w:r w:rsidR="00251D38">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bookmarkStart w:id="45" w:name="_DV_M51"/>
      <w:bookmarkEnd w:id="44"/>
      <w:bookmarkEnd w:id="45"/>
    </w:p>
    <w:p w:rsidR="00D17468" w:rsidRDefault="009D588F">
      <w:pPr>
        <w:pStyle w:val="ttulo1b"/>
        <w:tabs>
          <w:tab w:val="clear" w:pos="0"/>
          <w:tab w:val="num" w:pos="567"/>
        </w:tabs>
        <w:ind w:left="567" w:hanging="567"/>
        <w:rPr>
          <w:rFonts w:ascii="Times New Roman" w:hAnsi="Times New Roman"/>
          <w:b/>
          <w:sz w:val="22"/>
          <w:szCs w:val="22"/>
        </w:rPr>
      </w:pPr>
      <w:bookmarkStart w:id="46" w:name="_DV_M52"/>
      <w:bookmarkEnd w:id="46"/>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Pr="00415F85" w:rsidRDefault="009D588F">
      <w:pPr>
        <w:pStyle w:val="ttulo1b"/>
        <w:numPr>
          <w:ilvl w:val="2"/>
          <w:numId w:val="8"/>
        </w:numPr>
        <w:ind w:hanging="568"/>
        <w:rPr>
          <w:rFonts w:ascii="Times New Roman" w:hAnsi="Times New Roman"/>
          <w:sz w:val="22"/>
          <w:szCs w:val="22"/>
        </w:rPr>
      </w:pPr>
      <w:bookmarkStart w:id="47"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a alocação de Debêntures </w:t>
      </w:r>
      <w:r w:rsidR="00190E6F">
        <w:rPr>
          <w:rFonts w:ascii="Times New Roman" w:hAnsi="Times New Roman"/>
          <w:sz w:val="22"/>
          <w:szCs w:val="22"/>
        </w:rPr>
        <w:t xml:space="preserve">da Segunda Série, de Debêntures da Terceira Série </w:t>
      </w:r>
      <w:r>
        <w:rPr>
          <w:rFonts w:ascii="Times New Roman" w:hAnsi="Times New Roman"/>
          <w:sz w:val="22"/>
          <w:szCs w:val="22"/>
        </w:rPr>
        <w:t>e</w:t>
      </w:r>
      <w:r w:rsidR="00190E6F">
        <w:rPr>
          <w:rFonts w:ascii="Times New Roman" w:hAnsi="Times New Roman"/>
          <w:sz w:val="22"/>
          <w:szCs w:val="22"/>
        </w:rPr>
        <w:t xml:space="preserve"> de Debêntures da Quarta Série</w:t>
      </w:r>
      <w:r>
        <w:rPr>
          <w:rFonts w:ascii="Times New Roman" w:hAnsi="Times New Roman"/>
          <w:sz w:val="22"/>
          <w:szCs w:val="22"/>
        </w:rPr>
        <w:t xml:space="preserve"> será definida conforme Procedimento de </w:t>
      </w:r>
      <w:r>
        <w:rPr>
          <w:rFonts w:ascii="Times New Roman" w:hAnsi="Times New Roman"/>
          <w:i/>
          <w:sz w:val="22"/>
          <w:szCs w:val="22"/>
        </w:rPr>
        <w:t>Bookbuilding</w:t>
      </w:r>
      <w:r>
        <w:rPr>
          <w:rFonts w:ascii="Times New Roman" w:hAnsi="Times New Roman"/>
          <w:sz w:val="22"/>
          <w:szCs w:val="22"/>
        </w:rPr>
        <w:t xml:space="preserve"> (conforme abaixo definido)</w:t>
      </w:r>
      <w:r w:rsidR="00B329AD">
        <w:rPr>
          <w:rFonts w:ascii="Times New Roman" w:hAnsi="Times New Roman"/>
          <w:sz w:val="22"/>
          <w:szCs w:val="22"/>
        </w:rPr>
        <w:t xml:space="preserve">, </w:t>
      </w:r>
      <w:r w:rsidR="00F12879" w:rsidRPr="008C531B">
        <w:rPr>
          <w:rFonts w:ascii="Times New Roman" w:hAnsi="Times New Roman"/>
          <w:sz w:val="22"/>
          <w:szCs w:val="22"/>
        </w:rPr>
        <w:t>observad</w:t>
      </w:r>
      <w:r w:rsidR="004A5B5D">
        <w:rPr>
          <w:rFonts w:ascii="Times New Roman" w:hAnsi="Times New Roman"/>
          <w:sz w:val="22"/>
          <w:szCs w:val="22"/>
        </w:rPr>
        <w:t>o</w:t>
      </w:r>
      <w:r w:rsidR="00F12879" w:rsidRPr="008C531B">
        <w:rPr>
          <w:rFonts w:ascii="Times New Roman" w:hAnsi="Times New Roman"/>
          <w:sz w:val="22"/>
          <w:szCs w:val="22"/>
        </w:rPr>
        <w:t xml:space="preserve"> </w:t>
      </w:r>
      <w:r w:rsidR="004A5B5D">
        <w:rPr>
          <w:rFonts w:ascii="Times New Roman" w:hAnsi="Times New Roman"/>
          <w:sz w:val="22"/>
          <w:szCs w:val="22"/>
        </w:rPr>
        <w:t>o disposto</w:t>
      </w:r>
      <w:r w:rsidR="00F12879" w:rsidRPr="008C531B">
        <w:rPr>
          <w:rFonts w:ascii="Times New Roman" w:hAnsi="Times New Roman"/>
          <w:sz w:val="22"/>
          <w:szCs w:val="22"/>
        </w:rPr>
        <w:t xml:space="preserve"> n</w:t>
      </w:r>
      <w:r w:rsidR="0057437E">
        <w:rPr>
          <w:rFonts w:ascii="Times New Roman" w:hAnsi="Times New Roman"/>
          <w:sz w:val="22"/>
          <w:szCs w:val="22"/>
        </w:rPr>
        <w:t>o</w:t>
      </w:r>
      <w:r w:rsidR="00F12879" w:rsidRPr="008C531B">
        <w:rPr>
          <w:rFonts w:ascii="Times New Roman" w:hAnsi="Times New Roman"/>
          <w:sz w:val="22"/>
          <w:szCs w:val="22"/>
        </w:rPr>
        <w:t xml:space="preserve"> </w:t>
      </w:r>
      <w:r w:rsidR="0057437E">
        <w:rPr>
          <w:rFonts w:ascii="Times New Roman" w:hAnsi="Times New Roman"/>
          <w:sz w:val="22"/>
          <w:szCs w:val="22"/>
        </w:rPr>
        <w:t>item</w:t>
      </w:r>
      <w:r w:rsidR="0057437E" w:rsidRPr="008C531B">
        <w:rPr>
          <w:rFonts w:ascii="Times New Roman" w:hAnsi="Times New Roman"/>
          <w:sz w:val="22"/>
          <w:szCs w:val="22"/>
        </w:rPr>
        <w:t xml:space="preserve"> </w:t>
      </w:r>
      <w:r w:rsidR="00F12879" w:rsidRPr="008C531B">
        <w:rPr>
          <w:rFonts w:ascii="Times New Roman" w:hAnsi="Times New Roman"/>
          <w:sz w:val="22"/>
          <w:szCs w:val="22"/>
        </w:rPr>
        <w:t>4.4.1.1 abaixo</w:t>
      </w:r>
      <w:r>
        <w:rPr>
          <w:rFonts w:ascii="Times New Roman" w:eastAsia="Arial Unicode MS" w:hAnsi="Times New Roman"/>
          <w:sz w:val="22"/>
          <w:szCs w:val="22"/>
        </w:rPr>
        <w:t>.</w:t>
      </w:r>
      <w:bookmarkEnd w:id="47"/>
      <w:r w:rsidR="00A56647">
        <w:rPr>
          <w:rFonts w:ascii="Times New Roman" w:eastAsia="Arial Unicode MS" w:hAnsi="Times New Roman"/>
          <w:sz w:val="22"/>
          <w:szCs w:val="22"/>
        </w:rPr>
        <w:t xml:space="preserve"> </w:t>
      </w:r>
    </w:p>
    <w:p w:rsidR="00D17468" w:rsidRPr="00F12879" w:rsidRDefault="00D17468">
      <w:pPr>
        <w:widowControl w:val="0"/>
        <w:spacing w:line="340" w:lineRule="exact"/>
        <w:rPr>
          <w:rFonts w:ascii="Times New Roman" w:hAnsi="Times New Roman"/>
          <w:sz w:val="22"/>
          <w:szCs w:val="22"/>
        </w:rPr>
      </w:pPr>
    </w:p>
    <w:p w:rsidR="00F12879" w:rsidRPr="00373045" w:rsidRDefault="00F12879" w:rsidP="008C531B">
      <w:pPr>
        <w:widowControl w:val="0"/>
        <w:spacing w:line="340" w:lineRule="exact"/>
        <w:ind w:left="1135"/>
        <w:rPr>
          <w:rFonts w:ascii="Times New Roman" w:hAnsi="Times New Roman"/>
          <w:b/>
          <w:bCs/>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Serão emitidas</w:t>
      </w:r>
      <w:r w:rsidR="004A5B5D">
        <w:rPr>
          <w:rFonts w:ascii="Times New Roman" w:hAnsi="Times New Roman"/>
          <w:color w:val="000000" w:themeColor="text1"/>
          <w:sz w:val="22"/>
          <w:szCs w:val="22"/>
        </w:rPr>
        <w:t xml:space="preserve">: </w:t>
      </w:r>
      <w:r w:rsidR="004A5B5D" w:rsidRPr="00AF03B5">
        <w:rPr>
          <w:rFonts w:ascii="Times New Roman" w:hAnsi="Times New Roman"/>
          <w:b/>
          <w:color w:val="000000" w:themeColor="text1"/>
          <w:sz w:val="22"/>
          <w:szCs w:val="22"/>
        </w:rPr>
        <w:t>(i)</w:t>
      </w:r>
      <w:r w:rsidRPr="008C531B">
        <w:rPr>
          <w:rFonts w:ascii="Times New Roman" w:hAnsi="Times New Roman"/>
          <w:color w:val="000000" w:themeColor="text1"/>
          <w:sz w:val="22"/>
          <w:szCs w:val="22"/>
        </w:rPr>
        <w:t xml:space="preserve"> </w:t>
      </w:r>
      <w:r w:rsidR="00AD66DD" w:rsidRPr="00A848FF">
        <w:rPr>
          <w:rFonts w:ascii="Times New Roman" w:hAnsi="Times New Roman"/>
          <w:color w:val="000000" w:themeColor="text1"/>
          <w:sz w:val="22"/>
          <w:szCs w:val="22"/>
        </w:rPr>
        <w:t>40.000 (quarenta mil</w:t>
      </w:r>
      <w:r w:rsidR="004A5B5D">
        <w:rPr>
          <w:rFonts w:ascii="Times New Roman" w:hAnsi="Times New Roman"/>
          <w:color w:val="000000" w:themeColor="text1"/>
          <w:sz w:val="22"/>
          <w:szCs w:val="22"/>
        </w:rPr>
        <w:t>)</w:t>
      </w:r>
      <w:r w:rsidRPr="008C531B">
        <w:rPr>
          <w:rFonts w:ascii="Times New Roman" w:hAnsi="Times New Roman"/>
          <w:color w:val="000000" w:themeColor="text1"/>
          <w:sz w:val="22"/>
          <w:szCs w:val="22"/>
        </w:rPr>
        <w:t xml:space="preserve"> Debêntures da Primeira Série</w:t>
      </w:r>
      <w:r w:rsidR="004A5B5D">
        <w:rPr>
          <w:rFonts w:ascii="Times New Roman" w:hAnsi="Times New Roman"/>
          <w:color w:val="000000" w:themeColor="text1"/>
          <w:sz w:val="22"/>
          <w:szCs w:val="22"/>
        </w:rPr>
        <w:t xml:space="preserve">; </w:t>
      </w:r>
      <w:r w:rsidR="00A32A92">
        <w:rPr>
          <w:rFonts w:ascii="Times New Roman" w:hAnsi="Times New Roman"/>
          <w:color w:val="000000" w:themeColor="text1"/>
          <w:sz w:val="22"/>
          <w:szCs w:val="22"/>
        </w:rPr>
        <w:t xml:space="preserve">e </w:t>
      </w:r>
      <w:r w:rsidR="004A5B5D" w:rsidRPr="00AF03B5">
        <w:rPr>
          <w:rFonts w:ascii="Times New Roman" w:hAnsi="Times New Roman"/>
          <w:b/>
          <w:color w:val="000000" w:themeColor="text1"/>
          <w:sz w:val="22"/>
          <w:szCs w:val="22"/>
        </w:rPr>
        <w:t>(ii)</w:t>
      </w:r>
      <w:r w:rsidR="00A848FF" w:rsidRPr="00A848FF">
        <w:rPr>
          <w:rFonts w:ascii="Times New Roman" w:hAnsi="Times New Roman"/>
          <w:color w:val="000000" w:themeColor="text1"/>
          <w:sz w:val="22"/>
          <w:szCs w:val="22"/>
        </w:rPr>
        <w:t xml:space="preserve"> </w:t>
      </w:r>
      <w:r w:rsidR="004A5B5D">
        <w:rPr>
          <w:rFonts w:ascii="Times New Roman" w:hAnsi="Times New Roman"/>
          <w:color w:val="000000" w:themeColor="text1"/>
          <w:sz w:val="22"/>
          <w:szCs w:val="22"/>
        </w:rPr>
        <w:t xml:space="preserve">até </w:t>
      </w:r>
      <w:r w:rsidR="00630297">
        <w:rPr>
          <w:rFonts w:ascii="Times New Roman" w:hAnsi="Times New Roman"/>
          <w:color w:val="000000" w:themeColor="text1"/>
          <w:sz w:val="22"/>
          <w:szCs w:val="22"/>
        </w:rPr>
        <w:lastRenderedPageBreak/>
        <w:t>131.177</w:t>
      </w:r>
      <w:r w:rsidR="00A848FF" w:rsidRPr="00A848FF">
        <w:rPr>
          <w:rFonts w:ascii="Times New Roman" w:hAnsi="Times New Roman"/>
          <w:color w:val="000000" w:themeColor="text1"/>
          <w:sz w:val="22"/>
          <w:szCs w:val="22"/>
        </w:rPr>
        <w:t xml:space="preserve"> (</w:t>
      </w:r>
      <w:r w:rsidR="00630297">
        <w:rPr>
          <w:rFonts w:ascii="Times New Roman" w:hAnsi="Times New Roman"/>
          <w:color w:val="000000" w:themeColor="text1"/>
          <w:sz w:val="22"/>
          <w:szCs w:val="22"/>
        </w:rPr>
        <w:t>cento e trinta e um mil cento e setenta e sete</w:t>
      </w:r>
      <w:r w:rsidR="00A848FF" w:rsidRPr="00A848FF">
        <w:rPr>
          <w:rFonts w:ascii="Times New Roman" w:hAnsi="Times New Roman"/>
          <w:color w:val="000000" w:themeColor="text1"/>
          <w:sz w:val="22"/>
          <w:szCs w:val="22"/>
        </w:rPr>
        <w:t>)</w:t>
      </w:r>
      <w:r w:rsidR="000A7E20" w:rsidRPr="00A848FF">
        <w:rPr>
          <w:rFonts w:ascii="Times New Roman" w:hAnsi="Times New Roman"/>
          <w:color w:val="000000" w:themeColor="text1"/>
          <w:sz w:val="22"/>
          <w:szCs w:val="22"/>
        </w:rPr>
        <w:t xml:space="preserve"> Debêntures</w:t>
      </w:r>
      <w:r w:rsidR="00A848FF">
        <w:rPr>
          <w:rFonts w:ascii="Times New Roman" w:hAnsi="Times New Roman"/>
          <w:color w:val="000000" w:themeColor="text1"/>
          <w:sz w:val="22"/>
          <w:szCs w:val="22"/>
        </w:rPr>
        <w:t xml:space="preserve"> da </w:t>
      </w:r>
      <w:r w:rsidR="000A0343">
        <w:rPr>
          <w:rFonts w:ascii="Times New Roman" w:hAnsi="Times New Roman"/>
          <w:color w:val="000000" w:themeColor="text1"/>
          <w:sz w:val="22"/>
          <w:szCs w:val="22"/>
        </w:rPr>
        <w:t>Segunda</w:t>
      </w:r>
      <w:r w:rsidR="00A848FF">
        <w:rPr>
          <w:rFonts w:ascii="Times New Roman" w:hAnsi="Times New Roman"/>
          <w:color w:val="000000" w:themeColor="text1"/>
          <w:sz w:val="22"/>
          <w:szCs w:val="22"/>
        </w:rPr>
        <w:t xml:space="preserve"> Série</w:t>
      </w:r>
      <w:r w:rsidR="0034010A">
        <w:rPr>
          <w:rFonts w:ascii="Times New Roman" w:hAnsi="Times New Roman"/>
          <w:color w:val="000000" w:themeColor="text1"/>
          <w:sz w:val="22"/>
          <w:szCs w:val="22"/>
        </w:rPr>
        <w:t xml:space="preserve">; </w:t>
      </w:r>
      <w:r w:rsidR="00A848FF">
        <w:rPr>
          <w:rFonts w:ascii="Times New Roman" w:hAnsi="Times New Roman"/>
          <w:color w:val="000000" w:themeColor="text1"/>
          <w:sz w:val="22"/>
          <w:szCs w:val="22"/>
        </w:rPr>
        <w:t xml:space="preserve">Debêntures da </w:t>
      </w:r>
      <w:r w:rsidR="000A0343">
        <w:rPr>
          <w:rFonts w:ascii="Times New Roman" w:hAnsi="Times New Roman"/>
          <w:color w:val="000000" w:themeColor="text1"/>
          <w:sz w:val="22"/>
          <w:szCs w:val="22"/>
        </w:rPr>
        <w:t>Terceira</w:t>
      </w:r>
      <w:r w:rsidR="00A848FF">
        <w:rPr>
          <w:rFonts w:ascii="Times New Roman" w:hAnsi="Times New Roman"/>
          <w:color w:val="000000" w:themeColor="text1"/>
          <w:sz w:val="22"/>
          <w:szCs w:val="22"/>
        </w:rPr>
        <w:t xml:space="preserve"> Série e</w:t>
      </w:r>
      <w:r w:rsidR="004009D2">
        <w:rPr>
          <w:rFonts w:ascii="Times New Roman" w:hAnsi="Times New Roman"/>
          <w:color w:val="000000" w:themeColor="text1"/>
          <w:sz w:val="22"/>
          <w:szCs w:val="22"/>
        </w:rPr>
        <w:t>/ou</w:t>
      </w:r>
      <w:r w:rsidR="00A848FF">
        <w:rPr>
          <w:rFonts w:ascii="Times New Roman" w:hAnsi="Times New Roman"/>
          <w:color w:val="000000" w:themeColor="text1"/>
          <w:sz w:val="22"/>
          <w:szCs w:val="22"/>
        </w:rPr>
        <w:t xml:space="preserve"> Debêntures da Quarta Série</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a</w:t>
      </w:r>
      <w:r w:rsidR="000A7E20">
        <w:rPr>
          <w:rFonts w:ascii="Times New Roman" w:hAnsi="Times New Roman"/>
          <w:color w:val="000000" w:themeColor="text1"/>
          <w:sz w:val="22"/>
          <w:szCs w:val="22"/>
        </w:rPr>
        <w:t>s Debêntures</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da S</w:t>
      </w:r>
      <w:r w:rsidRPr="008C531B">
        <w:rPr>
          <w:rFonts w:ascii="Times New Roman" w:hAnsi="Times New Roman"/>
          <w:color w:val="000000" w:themeColor="text1"/>
          <w:sz w:val="22"/>
          <w:szCs w:val="22"/>
        </w:rPr>
        <w:t xml:space="preserve">egunda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a</w:t>
      </w:r>
      <w:r w:rsidR="000A7E20">
        <w:rPr>
          <w:rFonts w:ascii="Times New Roman" w:hAnsi="Times New Roman"/>
          <w:color w:val="000000" w:themeColor="text1"/>
          <w:sz w:val="22"/>
          <w:szCs w:val="22"/>
        </w:rPr>
        <w:t>s Debêntures da T</w:t>
      </w:r>
      <w:r w:rsidRPr="008C531B">
        <w:rPr>
          <w:rFonts w:ascii="Times New Roman" w:hAnsi="Times New Roman"/>
          <w:color w:val="000000" w:themeColor="text1"/>
          <w:sz w:val="22"/>
          <w:szCs w:val="22"/>
        </w:rPr>
        <w:t xml:space="preserve">erceira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e/ou a</w:t>
      </w:r>
      <w:r w:rsidR="000A7E20">
        <w:rPr>
          <w:rFonts w:ascii="Times New Roman" w:hAnsi="Times New Roman"/>
          <w:color w:val="000000" w:themeColor="text1"/>
          <w:sz w:val="22"/>
          <w:szCs w:val="22"/>
        </w:rPr>
        <w:t>s Debêntures da</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Q</w:t>
      </w:r>
      <w:r w:rsidRPr="008C531B">
        <w:rPr>
          <w:rFonts w:ascii="Times New Roman" w:hAnsi="Times New Roman"/>
          <w:color w:val="000000" w:themeColor="text1"/>
          <w:sz w:val="22"/>
          <w:szCs w:val="22"/>
        </w:rPr>
        <w:t xml:space="preserve">uarta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 xml:space="preserve">érie poderão não ser emitidas, nos termos acordados ao final do Procedimento de </w:t>
      </w:r>
      <w:r w:rsidRPr="008C531B">
        <w:rPr>
          <w:rFonts w:ascii="Times New Roman" w:hAnsi="Times New Roman"/>
          <w:i/>
          <w:color w:val="000000" w:themeColor="text1"/>
          <w:sz w:val="22"/>
          <w:szCs w:val="22"/>
        </w:rPr>
        <w:t>Bookbuilding.</w:t>
      </w:r>
      <w:r w:rsidR="00AD66DD">
        <w:rPr>
          <w:rFonts w:ascii="Times New Roman" w:hAnsi="Times New Roman"/>
          <w:i/>
          <w:color w:val="000000" w:themeColor="text1"/>
          <w:sz w:val="22"/>
          <w:szCs w:val="22"/>
        </w:rPr>
        <w:t xml:space="preserve"> </w:t>
      </w:r>
    </w:p>
    <w:p w:rsidR="00F12879" w:rsidRDefault="00F12879" w:rsidP="008C531B">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0057437E" w:rsidRPr="008C531B">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r w:rsidR="00136C02" w:rsidRPr="00EC063F">
        <w:rPr>
          <w:rFonts w:ascii="Times New Roman" w:hAnsi="Times New Roman"/>
          <w:i/>
          <w:sz w:val="22"/>
          <w:szCs w:val="22"/>
        </w:rPr>
        <w:t>Bookbuilding</w:t>
      </w:r>
      <w:r w:rsidR="0034097E" w:rsidRP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00150905" w:rsidRPr="00EC063F">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00150905" w:rsidRPr="00EC063F">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00150905" w:rsidRPr="00EC063F">
        <w:rPr>
          <w:rFonts w:ascii="Times New Roman" w:hAnsi="Times New Roman"/>
          <w:b/>
          <w:sz w:val="22"/>
          <w:szCs w:val="22"/>
        </w:rPr>
        <w:t xml:space="preserve">Debêntures da </w:t>
      </w:r>
      <w:r w:rsidR="00150905">
        <w:rPr>
          <w:rFonts w:ascii="Times New Roman" w:hAnsi="Times New Roman"/>
          <w:b/>
          <w:sz w:val="22"/>
          <w:szCs w:val="22"/>
        </w:rPr>
        <w:t>Nona</w:t>
      </w:r>
      <w:r w:rsidR="00150905" w:rsidRPr="00EC063F">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8A536A" w:rsidRPr="00D47371">
        <w:rPr>
          <w:rFonts w:ascii="Times New Roman" w:hAnsi="Times New Roman"/>
          <w:bCs/>
          <w:sz w:val="22"/>
          <w:szCs w:val="22"/>
        </w:rPr>
        <w:t>171.177 (cento e setenta e um mil, cento e setenta e sete)</w:t>
      </w:r>
      <w:r w:rsidR="008A536A">
        <w:rPr>
          <w:rFonts w:ascii="Times New Roman" w:hAnsi="Times New Roman"/>
          <w:bCs/>
          <w:sz w:val="22"/>
          <w:szCs w:val="22"/>
        </w:rPr>
        <w:t xml:space="preserve"> </w:t>
      </w:r>
      <w:r>
        <w:rPr>
          <w:rFonts w:ascii="Times New Roman" w:hAnsi="Times New Roman"/>
          <w:sz w:val="22"/>
          <w:szCs w:val="22"/>
        </w:rPr>
        <w:t xml:space="preserve">Debêntures, </w:t>
      </w:r>
      <w:r w:rsidR="00F12879" w:rsidRPr="008C531B">
        <w:rPr>
          <w:rFonts w:ascii="Times New Roman" w:hAnsi="Times New Roman"/>
          <w:sz w:val="22"/>
          <w:szCs w:val="22"/>
        </w:rPr>
        <w:t xml:space="preserve">sendo que serão emitidas </w:t>
      </w:r>
      <w:r w:rsidR="00F12879" w:rsidRPr="00D47371">
        <w:rPr>
          <w:rFonts w:ascii="Times New Roman" w:hAnsi="Times New Roman"/>
          <w:sz w:val="22"/>
          <w:szCs w:val="22"/>
        </w:rPr>
        <w:t>40.000 (quarenta mil)</w:t>
      </w:r>
      <w:r w:rsidR="00F12879" w:rsidRPr="008C531B">
        <w:rPr>
          <w:rFonts w:ascii="Times New Roman" w:hAnsi="Times New Roman"/>
          <w:sz w:val="22"/>
          <w:szCs w:val="22"/>
        </w:rPr>
        <w:t xml:space="preserve"> Debêntures da Primeira Série,</w:t>
      </w:r>
      <w:r w:rsidR="00AD66DD">
        <w:rPr>
          <w:rFonts w:ascii="Times New Roman" w:hAnsi="Times New Roman"/>
          <w:sz w:val="22"/>
          <w:szCs w:val="22"/>
        </w:rPr>
        <w:t xml:space="preserve"> até</w:t>
      </w:r>
      <w:r w:rsidR="00F12879" w:rsidRPr="008C531B">
        <w:rPr>
          <w:rFonts w:ascii="Times New Roman" w:hAnsi="Times New Roman"/>
          <w:sz w:val="22"/>
          <w:szCs w:val="22"/>
        </w:rPr>
        <w:t xml:space="preserve"> </w:t>
      </w:r>
      <w:r w:rsidR="00F51585">
        <w:rPr>
          <w:rFonts w:ascii="Times New Roman" w:hAnsi="Times New Roman"/>
          <w:color w:val="000000" w:themeColor="text1"/>
          <w:sz w:val="22"/>
          <w:szCs w:val="22"/>
        </w:rPr>
        <w:t>131.177</w:t>
      </w:r>
      <w:r w:rsidR="00F51585" w:rsidRPr="00A848FF">
        <w:rPr>
          <w:rFonts w:ascii="Times New Roman" w:hAnsi="Times New Roman"/>
          <w:color w:val="000000" w:themeColor="text1"/>
          <w:sz w:val="22"/>
          <w:szCs w:val="22"/>
        </w:rPr>
        <w:t xml:space="preserve"> (</w:t>
      </w:r>
      <w:r w:rsidR="00F51585">
        <w:rPr>
          <w:rFonts w:ascii="Times New Roman" w:hAnsi="Times New Roman"/>
          <w:color w:val="000000" w:themeColor="text1"/>
          <w:sz w:val="22"/>
          <w:szCs w:val="22"/>
        </w:rPr>
        <w:t>cento e trinta e um mil cento e setenta e sete</w:t>
      </w:r>
      <w:r w:rsidR="00F51585" w:rsidRPr="00A848FF">
        <w:rPr>
          <w:rFonts w:ascii="Times New Roman" w:hAnsi="Times New Roman"/>
          <w:color w:val="000000" w:themeColor="text1"/>
          <w:sz w:val="22"/>
          <w:szCs w:val="22"/>
        </w:rPr>
        <w:t xml:space="preserve">) </w:t>
      </w:r>
      <w:r w:rsidR="00F12879" w:rsidRPr="008C531B">
        <w:rPr>
          <w:rFonts w:ascii="Times New Roman" w:hAnsi="Times New Roman"/>
          <w:sz w:val="22"/>
          <w:szCs w:val="22"/>
        </w:rPr>
        <w:t>Debêntures da Segunda Série, Debêntures da Terceira Série e</w:t>
      </w:r>
      <w:r w:rsidR="004D3B41">
        <w:rPr>
          <w:rFonts w:ascii="Times New Roman" w:hAnsi="Times New Roman"/>
          <w:sz w:val="22"/>
          <w:szCs w:val="22"/>
        </w:rPr>
        <w:t>/ou</w:t>
      </w:r>
      <w:r w:rsidR="00F12879" w:rsidRPr="008C531B">
        <w:rPr>
          <w:rFonts w:ascii="Times New Roman" w:hAnsi="Times New Roman"/>
          <w:sz w:val="22"/>
          <w:szCs w:val="22"/>
        </w:rPr>
        <w:t xml:space="preserve"> Debêntures da Quarta Série</w:t>
      </w:r>
      <w:r w:rsidR="00F51585">
        <w:rPr>
          <w:rFonts w:ascii="Times New Roman" w:hAnsi="Times New Roman"/>
          <w:sz w:val="22"/>
          <w:szCs w:val="22"/>
        </w:rPr>
        <w:t xml:space="preserve">, conforme demanda verificada no Procedimento de </w:t>
      </w:r>
      <w:r w:rsidR="00F51585" w:rsidRPr="00EC063F">
        <w:rPr>
          <w:rFonts w:ascii="Times New Roman" w:hAnsi="Times New Roman"/>
          <w:i/>
          <w:sz w:val="22"/>
          <w:szCs w:val="22"/>
        </w:rPr>
        <w:t>Bookbuilding</w:t>
      </w:r>
      <w:r w:rsidR="00F51585">
        <w:rPr>
          <w:rFonts w:ascii="Times New Roman" w:hAnsi="Times New Roman"/>
          <w:sz w:val="22"/>
          <w:szCs w:val="22"/>
        </w:rPr>
        <w:t xml:space="preserve"> e observada a possibilidade de distribuição parcial</w:t>
      </w:r>
      <w:r>
        <w:rPr>
          <w:rFonts w:ascii="Times New Roman" w:hAnsi="Times New Roman"/>
          <w:sz w:val="22"/>
          <w:szCs w:val="22"/>
        </w:rPr>
        <w:t>.</w:t>
      </w:r>
      <w:r w:rsidR="008A536A">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8" w:name="_DV_M53"/>
      <w:bookmarkStart w:id="49" w:name="_DV_M54"/>
      <w:bookmarkStart w:id="50" w:name="_DV_M55"/>
      <w:bookmarkStart w:id="51" w:name="_DV_M56"/>
      <w:bookmarkStart w:id="52" w:name="_DV_M57"/>
      <w:bookmarkStart w:id="53" w:name="_DV_M61"/>
      <w:bookmarkEnd w:id="48"/>
      <w:bookmarkEnd w:id="49"/>
      <w:bookmarkEnd w:id="50"/>
      <w:bookmarkEnd w:id="51"/>
      <w:bookmarkEnd w:id="52"/>
      <w:bookmarkEnd w:id="53"/>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4" w:name="_Ref522317579"/>
      <w:bookmarkStart w:id="55" w:name="_Ref11787876"/>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0035050D" w:rsidRPr="0035050D">
        <w:rPr>
          <w:rFonts w:ascii="Times New Roman" w:eastAsia="MS Mincho" w:hAnsi="Times New Roman"/>
          <w:sz w:val="22"/>
          <w:szCs w:val="22"/>
        </w:rPr>
        <w:t xml:space="preserve">sendo: </w:t>
      </w:r>
      <w:r w:rsidR="0035050D" w:rsidRPr="0035050D">
        <w:rPr>
          <w:rFonts w:ascii="Times New Roman" w:eastAsia="MS Mincho" w:hAnsi="Times New Roman"/>
          <w:b/>
          <w:sz w:val="22"/>
          <w:szCs w:val="22"/>
        </w:rPr>
        <w:t>(i)</w:t>
      </w:r>
      <w:r w:rsidR="0035050D" w:rsidRPr="0035050D">
        <w:rPr>
          <w:rFonts w:ascii="Times New Roman" w:eastAsia="MS Mincho" w:hAnsi="Times New Roman"/>
          <w:sz w:val="22"/>
          <w:szCs w:val="22"/>
        </w:rPr>
        <w:t xml:space="preserve"> o regime de garantia firme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B329AD">
        <w:rPr>
          <w:rFonts w:ascii="Times New Roman" w:eastAsia="MS Mincho" w:hAnsi="Times New Roman"/>
          <w:sz w:val="22"/>
          <w:szCs w:val="22"/>
        </w:rPr>
        <w:t xml:space="preserve">da </w:t>
      </w:r>
      <w:r w:rsidR="009B6255">
        <w:rPr>
          <w:rFonts w:ascii="Times New Roman" w:eastAsia="MS Mincho" w:hAnsi="Times New Roman"/>
          <w:sz w:val="22"/>
          <w:szCs w:val="22"/>
        </w:rPr>
        <w:t>Primeira Série, no montante de</w:t>
      </w:r>
      <w:r w:rsidR="0035050D" w:rsidRPr="0035050D">
        <w:rPr>
          <w:rFonts w:ascii="Times New Roman" w:eastAsia="MS Mincho" w:hAnsi="Times New Roman"/>
          <w:sz w:val="22"/>
          <w:szCs w:val="22"/>
        </w:rPr>
        <w:t xml:space="preserve"> R$</w:t>
      </w:r>
      <w:r w:rsidR="009B6255">
        <w:rPr>
          <w:rFonts w:ascii="Times New Roman" w:eastAsia="MS Mincho" w:hAnsi="Times New Roman"/>
          <w:sz w:val="22"/>
          <w:szCs w:val="22"/>
        </w:rPr>
        <w:t>40</w:t>
      </w:r>
      <w:r w:rsidR="0035050D" w:rsidRPr="0035050D">
        <w:rPr>
          <w:rFonts w:ascii="Times New Roman" w:eastAsia="MS Mincho" w:hAnsi="Times New Roman"/>
          <w:sz w:val="22"/>
          <w:szCs w:val="22"/>
        </w:rPr>
        <w:t>0.000.000,00 (</w:t>
      </w:r>
      <w:r w:rsidR="009B6255">
        <w:rPr>
          <w:rFonts w:ascii="Times New Roman" w:eastAsia="MS Mincho" w:hAnsi="Times New Roman"/>
          <w:sz w:val="22"/>
          <w:szCs w:val="22"/>
        </w:rPr>
        <w:t>quatrocentos</w:t>
      </w:r>
      <w:r w:rsidR="0035050D" w:rsidRPr="0035050D">
        <w:rPr>
          <w:rFonts w:ascii="Times New Roman" w:eastAsia="MS Mincho" w:hAnsi="Times New Roman"/>
          <w:sz w:val="22"/>
          <w:szCs w:val="22"/>
        </w:rPr>
        <w:t xml:space="preserve"> milhões de reais); e </w:t>
      </w:r>
      <w:r w:rsidR="0035050D" w:rsidRPr="0035050D">
        <w:rPr>
          <w:rFonts w:ascii="Times New Roman" w:eastAsia="MS Mincho" w:hAnsi="Times New Roman"/>
          <w:b/>
          <w:sz w:val="22"/>
          <w:szCs w:val="22"/>
        </w:rPr>
        <w:t>(ii)</w:t>
      </w:r>
      <w:r w:rsidR="0035050D" w:rsidRPr="0035050D">
        <w:rPr>
          <w:rFonts w:ascii="Times New Roman" w:eastAsia="MS Mincho" w:hAnsi="Times New Roman"/>
          <w:sz w:val="22"/>
          <w:szCs w:val="22"/>
        </w:rPr>
        <w:t xml:space="preserve"> o regime de melhores esforços de colocação para </w:t>
      </w:r>
      <w:bookmarkStart w:id="56" w:name="_Hlk14093611"/>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Segunda Série</w:t>
      </w:r>
      <w:r w:rsidR="00251D38">
        <w:rPr>
          <w:rFonts w:ascii="Times New Roman" w:eastAsia="MS Mincho" w:hAnsi="Times New Roman"/>
          <w:sz w:val="22"/>
          <w:szCs w:val="22"/>
        </w:rPr>
        <w:t>, as Debêntures da Terceira Série e as Debêntures da Quarta Série</w:t>
      </w:r>
      <w:r w:rsidR="009B6255">
        <w:rPr>
          <w:rFonts w:ascii="Times New Roman" w:eastAsia="MS Mincho" w:hAnsi="Times New Roman"/>
          <w:sz w:val="22"/>
          <w:szCs w:val="22"/>
        </w:rPr>
        <w:t xml:space="preserve">, </w:t>
      </w:r>
      <w:bookmarkEnd w:id="56"/>
      <w:r w:rsidR="0035050D" w:rsidRPr="0035050D">
        <w:rPr>
          <w:rFonts w:ascii="Times New Roman" w:eastAsia="MS Mincho" w:hAnsi="Times New Roman"/>
          <w:sz w:val="22"/>
          <w:szCs w:val="22"/>
        </w:rPr>
        <w:t>no montante de até R$</w:t>
      </w:r>
      <w:r w:rsidR="00F308E1">
        <w:rPr>
          <w:rFonts w:ascii="Times New Roman" w:eastAsia="MS Mincho" w:hAnsi="Times New Roman"/>
          <w:sz w:val="22"/>
          <w:szCs w:val="22"/>
        </w:rPr>
        <w:t>1.311.770</w:t>
      </w:r>
      <w:r w:rsidR="005C758F">
        <w:rPr>
          <w:rFonts w:ascii="Times New Roman" w:eastAsia="MS Mincho" w:hAnsi="Times New Roman"/>
          <w:sz w:val="22"/>
          <w:szCs w:val="22"/>
        </w:rPr>
        <w:t>.000,00</w:t>
      </w:r>
      <w:r w:rsidR="0035050D" w:rsidRPr="0035050D">
        <w:rPr>
          <w:rFonts w:ascii="Times New Roman" w:eastAsia="MS Mincho" w:hAnsi="Times New Roman"/>
          <w:sz w:val="22"/>
          <w:szCs w:val="22"/>
        </w:rPr>
        <w:t xml:space="preserve"> (</w:t>
      </w:r>
      <w:r w:rsidR="005C758F">
        <w:rPr>
          <w:rFonts w:ascii="Times New Roman" w:eastAsia="MS Mincho" w:hAnsi="Times New Roman"/>
          <w:sz w:val="22"/>
          <w:szCs w:val="22"/>
        </w:rPr>
        <w:t>um bilhão, trezentos e onze milhões e setecentos e setenta mil</w:t>
      </w:r>
      <w:r w:rsidR="0035050D" w:rsidRPr="0035050D">
        <w:rPr>
          <w:rFonts w:ascii="Times New Roman" w:eastAsia="MS Mincho" w:hAnsi="Times New Roman"/>
          <w:sz w:val="22"/>
          <w:szCs w:val="22"/>
        </w:rPr>
        <w:t xml:space="preserv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A5338">
        <w:rPr>
          <w:rFonts w:ascii="Times New Roman" w:eastAsia="Arial Unicode MS" w:hAnsi="Times New Roman"/>
          <w:sz w:val="22"/>
          <w:szCs w:val="22"/>
        </w:rPr>
        <w:t>Misto</w:t>
      </w:r>
      <w:r>
        <w:rPr>
          <w:rFonts w:ascii="Times New Roman" w:eastAsia="Arial Unicode MS" w:hAnsi="Times New Roman"/>
          <w:sz w:val="22"/>
          <w:szCs w:val="22"/>
        </w:rPr>
        <w:t xml:space="preserve"> de</w:t>
      </w:r>
      <w:r w:rsidR="00A56647">
        <w:rPr>
          <w:rFonts w:ascii="Times New Roman" w:eastAsia="Arial Unicode MS" w:hAnsi="Times New Roman"/>
          <w:sz w:val="22"/>
          <w:szCs w:val="22"/>
        </w:rPr>
        <w:t xml:space="preserve"> Garantia Firme e Melhores Esforços de</w:t>
      </w:r>
      <w:r>
        <w:rPr>
          <w:rFonts w:ascii="Times New Roman" w:eastAsia="Arial Unicode MS" w:hAnsi="Times New Roman"/>
          <w:sz w:val="22"/>
          <w:szCs w:val="22"/>
        </w:rPr>
        <w:t xml:space="preserv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4"/>
      <w:r>
        <w:rPr>
          <w:rFonts w:ascii="Times New Roman" w:eastAsia="Arial Unicode MS" w:hAnsi="Times New Roman"/>
          <w:sz w:val="22"/>
          <w:szCs w:val="22"/>
        </w:rPr>
        <w:t xml:space="preserve"> O exercício da garantia firme</w:t>
      </w:r>
      <w:r w:rsidR="00AD66DD">
        <w:rPr>
          <w:rFonts w:ascii="Times New Roman" w:eastAsia="Arial Unicode MS" w:hAnsi="Times New Roman"/>
          <w:sz w:val="22"/>
          <w:szCs w:val="22"/>
        </w:rPr>
        <w:t>, caso não haja demanda suficiente,</w:t>
      </w:r>
      <w:r>
        <w:rPr>
          <w:rFonts w:ascii="Times New Roman" w:eastAsia="Arial Unicode MS" w:hAnsi="Times New Roman"/>
          <w:sz w:val="22"/>
          <w:szCs w:val="22"/>
        </w:rPr>
        <w:t xml:space="preserve"> dar-se-á </w:t>
      </w:r>
      <w:r w:rsidR="00B02529">
        <w:rPr>
          <w:rFonts w:ascii="Times New Roman" w:eastAsia="Arial Unicode MS" w:hAnsi="Times New Roman"/>
          <w:sz w:val="22"/>
          <w:szCs w:val="22"/>
        </w:rPr>
        <w:t xml:space="preserve">exclusivamente </w:t>
      </w:r>
      <w:r w:rsidR="000A5338">
        <w:rPr>
          <w:rFonts w:ascii="Times New Roman" w:eastAsia="Arial Unicode MS" w:hAnsi="Times New Roman"/>
          <w:sz w:val="22"/>
          <w:szCs w:val="22"/>
        </w:rPr>
        <w:t>nas Debêntures da Primeira Série</w:t>
      </w:r>
      <w:r>
        <w:rPr>
          <w:rFonts w:ascii="Times New Roman" w:eastAsia="Arial Unicode MS" w:hAnsi="Times New Roman"/>
          <w:sz w:val="22"/>
          <w:szCs w:val="22"/>
        </w:rPr>
        <w:t>.</w:t>
      </w:r>
      <w:bookmarkEnd w:id="5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7"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7"/>
    </w:p>
    <w:p w:rsidR="00D17468" w:rsidRDefault="00D17468">
      <w:pPr>
        <w:widowControl w:val="0"/>
        <w:spacing w:line="340" w:lineRule="exact"/>
        <w:rPr>
          <w:rFonts w:ascii="Times New Roman" w:hAnsi="Times New Roman"/>
          <w:sz w:val="22"/>
          <w:szCs w:val="22"/>
        </w:rPr>
      </w:pPr>
      <w:bookmarkStart w:id="58" w:name="_DV_M62"/>
      <w:bookmarkEnd w:id="58"/>
    </w:p>
    <w:p w:rsidR="00606772" w:rsidRPr="00D63CCD" w:rsidRDefault="005F2FF9" w:rsidP="00083D86">
      <w:pPr>
        <w:pStyle w:val="ttulo1b"/>
        <w:numPr>
          <w:ilvl w:val="2"/>
          <w:numId w:val="8"/>
        </w:numPr>
        <w:ind w:hanging="568"/>
        <w:rPr>
          <w:rFonts w:ascii="Times New Roman" w:hAnsi="Times New Roman"/>
          <w:sz w:val="22"/>
          <w:szCs w:val="22"/>
        </w:rPr>
      </w:pPr>
      <w:bookmarkStart w:id="59" w:name="_Ref11796091"/>
      <w:r>
        <w:rPr>
          <w:rFonts w:ascii="Times New Roman" w:hAnsi="Times New Roman"/>
          <w:sz w:val="22"/>
          <w:szCs w:val="22"/>
        </w:rPr>
        <w:t>A</w:t>
      </w:r>
      <w:r w:rsidR="00E25472">
        <w:rPr>
          <w:rFonts w:ascii="Times New Roman" w:hAnsi="Times New Roman"/>
          <w:sz w:val="22"/>
          <w:szCs w:val="22"/>
        </w:rPr>
        <w:t>s 40.000 (quarenta mil)</w:t>
      </w:r>
      <w:r w:rsidR="00E25472" w:rsidRPr="00083D86">
        <w:rPr>
          <w:rFonts w:ascii="Times New Roman" w:hAnsi="Times New Roman"/>
          <w:sz w:val="22"/>
          <w:szCs w:val="22"/>
        </w:rPr>
        <w:t xml:space="preserve"> Debêntures da Primeira Série, equivalentes a R$400.000.000,00 (quatrocentos milhões de reais)</w:t>
      </w:r>
      <w:r w:rsidR="00E25472">
        <w:rPr>
          <w:rFonts w:ascii="Times New Roman" w:hAnsi="Times New Roman"/>
          <w:sz w:val="22"/>
          <w:szCs w:val="22"/>
        </w:rPr>
        <w:t xml:space="preserve">, </w:t>
      </w:r>
      <w:r>
        <w:rPr>
          <w:rFonts w:ascii="Times New Roman" w:hAnsi="Times New Roman"/>
          <w:sz w:val="22"/>
          <w:szCs w:val="22"/>
        </w:rPr>
        <w:t>serão integralmente distribuídas, em razão da</w:t>
      </w:r>
      <w:r w:rsidR="00E25472">
        <w:rPr>
          <w:rFonts w:ascii="Times New Roman" w:hAnsi="Times New Roman"/>
          <w:sz w:val="22"/>
          <w:szCs w:val="22"/>
        </w:rPr>
        <w:t xml:space="preserve"> garantia firme de colocação </w:t>
      </w:r>
      <w:r>
        <w:rPr>
          <w:rFonts w:ascii="Times New Roman" w:hAnsi="Times New Roman"/>
          <w:sz w:val="22"/>
          <w:szCs w:val="22"/>
        </w:rPr>
        <w:t xml:space="preserve">prestada </w:t>
      </w:r>
      <w:r w:rsidR="00E25472">
        <w:rPr>
          <w:rFonts w:ascii="Times New Roman" w:hAnsi="Times New Roman"/>
          <w:sz w:val="22"/>
          <w:szCs w:val="22"/>
        </w:rPr>
        <w:t xml:space="preserve">pelos </w:t>
      </w:r>
      <w:r w:rsidR="00E25472" w:rsidRPr="00D63CCD">
        <w:rPr>
          <w:rFonts w:ascii="Times New Roman" w:hAnsi="Times New Roman"/>
          <w:sz w:val="22"/>
          <w:szCs w:val="22"/>
        </w:rPr>
        <w:t>Coordenadores</w:t>
      </w:r>
      <w:r w:rsidR="00C56546">
        <w:rPr>
          <w:rFonts w:ascii="Times New Roman" w:hAnsi="Times New Roman"/>
          <w:sz w:val="22"/>
          <w:szCs w:val="22"/>
        </w:rPr>
        <w:t xml:space="preserve"> de forma não solidária, nos termos do Contrato de Colocação</w:t>
      </w:r>
      <w:r w:rsidR="00E25472">
        <w:rPr>
          <w:rFonts w:ascii="Times New Roman" w:hAnsi="Times New Roman"/>
          <w:sz w:val="22"/>
          <w:szCs w:val="22"/>
        </w:rPr>
        <w:t>.</w:t>
      </w:r>
      <w:r w:rsidR="00C56546">
        <w:rPr>
          <w:rFonts w:ascii="Times New Roman" w:hAnsi="Times New Roman"/>
          <w:sz w:val="22"/>
          <w:szCs w:val="22"/>
        </w:rPr>
        <w:t xml:space="preserve"> </w:t>
      </w:r>
      <w:r w:rsidR="00C56546">
        <w:rPr>
          <w:rFonts w:ascii="Times New Roman" w:hAnsi="Times New Roman"/>
          <w:b/>
          <w:bCs/>
          <w:sz w:val="22"/>
          <w:szCs w:val="22"/>
        </w:rPr>
        <w:t>[</w:t>
      </w:r>
      <w:r w:rsidR="00C56546" w:rsidRPr="00BE0852">
        <w:rPr>
          <w:rFonts w:ascii="Times New Roman" w:hAnsi="Times New Roman"/>
          <w:b/>
          <w:bCs/>
          <w:sz w:val="22"/>
          <w:szCs w:val="22"/>
          <w:highlight w:val="yellow"/>
        </w:rPr>
        <w:t>NOTA SF: AJUSTES SUGERIDOS PELA B3 PARA DEIXAR CLARO QUE A INTEGRALIZAÇÃO NÃO SERÁ DE FORMA SOLIDÁRIA ENTRE OS COORDENADORES</w:t>
      </w:r>
      <w:r w:rsidR="00C56546">
        <w:rPr>
          <w:rFonts w:ascii="Times New Roman" w:hAnsi="Times New Roman"/>
          <w:b/>
          <w:bCs/>
          <w:sz w:val="22"/>
          <w:szCs w:val="22"/>
        </w:rPr>
        <w:t>]</w:t>
      </w:r>
      <w:r w:rsidR="00E25472">
        <w:rPr>
          <w:rFonts w:ascii="Times New Roman" w:hAnsi="Times New Roman"/>
          <w:sz w:val="22"/>
          <w:szCs w:val="22"/>
        </w:rPr>
        <w:t xml:space="preserve"> </w:t>
      </w:r>
      <w:bookmarkEnd w:id="59"/>
    </w:p>
    <w:p w:rsidR="00606772" w:rsidRPr="001702E6" w:rsidRDefault="00606772" w:rsidP="008C531B">
      <w:pPr>
        <w:widowControl w:val="0"/>
        <w:rPr>
          <w:rFonts w:ascii="Times New Roman" w:hAnsi="Times New Roman"/>
          <w:sz w:val="22"/>
          <w:szCs w:val="22"/>
        </w:rPr>
      </w:pPr>
    </w:p>
    <w:p w:rsidR="009F17EA" w:rsidRPr="008C531B" w:rsidRDefault="009F17EA" w:rsidP="008C531B">
      <w:pPr>
        <w:pStyle w:val="titulo4"/>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w:t>
      </w:r>
      <w:r w:rsidR="00A92D40">
        <w:rPr>
          <w:rFonts w:ascii="Times New Roman" w:hAnsi="Times New Roman"/>
          <w:sz w:val="22"/>
          <w:szCs w:val="22"/>
        </w:rPr>
        <w:t xml:space="preserve">exclusivamente </w:t>
      </w:r>
      <w:r w:rsidRPr="008C531B">
        <w:rPr>
          <w:rFonts w:ascii="Times New Roman" w:hAnsi="Times New Roman"/>
          <w:sz w:val="22"/>
          <w:szCs w:val="22"/>
        </w:rPr>
        <w:t xml:space="preserve">das Debêntures da Segunda Série, das Debêntures da Terceira Série e/ou das Debêntures da Quarta Série, </w:t>
      </w:r>
      <w:r w:rsidR="00B051E2">
        <w:rPr>
          <w:rFonts w:ascii="Times New Roman" w:hAnsi="Times New Roman"/>
          <w:sz w:val="22"/>
          <w:szCs w:val="22"/>
        </w:rPr>
        <w:t>sendo certo que</w:t>
      </w:r>
      <w:r w:rsidR="00B051E2" w:rsidRPr="00D63CCD">
        <w:rPr>
          <w:rFonts w:ascii="Times New Roman" w:hAnsi="Times New Roman"/>
          <w:sz w:val="22"/>
          <w:szCs w:val="22"/>
        </w:rPr>
        <w:t xml:space="preserve"> </w:t>
      </w:r>
      <w:r w:rsidR="00B051E2">
        <w:rPr>
          <w:rFonts w:ascii="Times New Roman" w:hAnsi="Times New Roman"/>
          <w:sz w:val="22"/>
          <w:szCs w:val="22"/>
        </w:rPr>
        <w:t>a</w:t>
      </w:r>
      <w:r w:rsidR="00B051E2" w:rsidRPr="00D63CCD">
        <w:rPr>
          <w:rFonts w:ascii="Times New Roman" w:hAnsi="Times New Roman"/>
          <w:sz w:val="22"/>
          <w:szCs w:val="22"/>
        </w:rPr>
        <w:t>s Debêntures que não forem colocadas serão canceladas pela Emissora.</w:t>
      </w:r>
      <w:r w:rsidR="00B051E2" w:rsidRPr="009F17EA">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RDefault="009F17EA" w:rsidP="008C531B">
      <w:pPr>
        <w:pStyle w:val="STDTextoDois-Quatro"/>
        <w:spacing w:before="0" w:line="320" w:lineRule="atLeast"/>
        <w:ind w:left="0"/>
        <w:rPr>
          <w:sz w:val="22"/>
          <w:szCs w:val="22"/>
        </w:rPr>
      </w:pPr>
    </w:p>
    <w:p w:rsidR="009F17EA" w:rsidRPr="008C531B" w:rsidRDefault="009F17EA" w:rsidP="008C531B">
      <w:pPr>
        <w:pStyle w:val="STDTextoDois-Quatro"/>
        <w:spacing w:before="0" w:line="320" w:lineRule="atLeast"/>
        <w:ind w:left="1620"/>
        <w:rPr>
          <w:rFonts w:ascii="Times New Roman" w:hAnsi="Times New Roman"/>
          <w:sz w:val="22"/>
          <w:szCs w:val="22"/>
        </w:rPr>
      </w:pPr>
      <w:r w:rsidRPr="008C531B">
        <w:rPr>
          <w:rFonts w:ascii="Times New Roman" w:hAnsi="Times New Roman"/>
          <w:sz w:val="22"/>
          <w:szCs w:val="22"/>
        </w:rPr>
        <w:t>4.6.3.2.</w:t>
      </w:r>
      <w:r w:rsidRPr="008C531B">
        <w:rPr>
          <w:rFonts w:ascii="Times New Roman" w:hAnsi="Times New Roman"/>
          <w:sz w:val="22"/>
          <w:szCs w:val="22"/>
        </w:rPr>
        <w:tab/>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009F17EA" w:rsidRPr="008C531B" w:rsidRDefault="009F17EA" w:rsidP="008C531B">
      <w:pPr>
        <w:pStyle w:val="Ttulo6"/>
        <w:tabs>
          <w:tab w:val="left" w:pos="851"/>
        </w:tabs>
        <w:spacing w:before="0" w:after="0" w:line="320" w:lineRule="atLeast"/>
        <w:jc w:val="both"/>
        <w:rPr>
          <w:b/>
          <w:bCs/>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8C531B" w:rsidRDefault="009F17EA" w:rsidP="008C531B">
      <w:pPr>
        <w:pStyle w:val="Ttulo6"/>
        <w:tabs>
          <w:tab w:val="left" w:pos="0"/>
        </w:tabs>
        <w:spacing w:before="0" w:after="0" w:line="320" w:lineRule="atLeast"/>
        <w:ind w:left="709" w:hanging="709"/>
        <w:jc w:val="both"/>
        <w:rPr>
          <w:b/>
          <w:bCs/>
          <w:i w:val="0"/>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sz w:val="22"/>
          <w:szCs w:val="22"/>
        </w:rPr>
      </w:pPr>
      <w:r w:rsidRPr="008C531B">
        <w:rPr>
          <w:i w:val="0"/>
          <w:sz w:val="22"/>
          <w:szCs w:val="22"/>
        </w:rPr>
        <w:t>(ii)</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à quantidade de Debêntures da Primeira Série</w:t>
      </w:r>
      <w:r w:rsidRPr="008C531B">
        <w:rPr>
          <w:i w:val="0"/>
          <w:sz w:val="22"/>
          <w:szCs w:val="22"/>
        </w:rPr>
        <w:t>,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9F17EA" w:rsidRPr="00D63CCD" w:rsidRDefault="009F17EA" w:rsidP="008C531B">
      <w:pPr>
        <w:widowControl w:val="0"/>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60"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(ii)</w:t>
      </w:r>
      <w:r w:rsidR="00E47DA3">
        <w:rPr>
          <w:rFonts w:ascii="Times New Roman" w:hAnsi="Times New Roman"/>
          <w:sz w:val="22"/>
          <w:szCs w:val="22"/>
        </w:rPr>
        <w:t xml:space="preserve"> das Debêntures da Segunda Série, exclusivamente Investidores Profissionais que sejam 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Sexta Emissão</w:t>
      </w:r>
      <w:r w:rsidR="00E47DA3">
        <w:rPr>
          <w:rFonts w:ascii="Times New Roman" w:hAnsi="Times New Roman"/>
          <w:sz w:val="22"/>
          <w:szCs w:val="22"/>
        </w:rPr>
        <w:t xml:space="preserve">; </w:t>
      </w:r>
      <w:r w:rsidR="00E47DA3" w:rsidRPr="00EC063F">
        <w:rPr>
          <w:rFonts w:ascii="Times New Roman" w:hAnsi="Times New Roman"/>
          <w:b/>
          <w:sz w:val="22"/>
          <w:szCs w:val="22"/>
        </w:rPr>
        <w:t>(</w:t>
      </w:r>
      <w:r w:rsidR="00E47DA3">
        <w:rPr>
          <w:rFonts w:ascii="Times New Roman" w:hAnsi="Times New Roman"/>
          <w:b/>
          <w:sz w:val="22"/>
          <w:szCs w:val="22"/>
        </w:rPr>
        <w:t>i</w:t>
      </w:r>
      <w:r w:rsidR="00E47DA3" w:rsidRPr="00EC063F">
        <w:rPr>
          <w:rFonts w:ascii="Times New Roman" w:hAnsi="Times New Roman"/>
          <w:b/>
          <w:sz w:val="22"/>
          <w:szCs w:val="22"/>
        </w:rPr>
        <w:t>ii)</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lastRenderedPageBreak/>
        <w:t xml:space="preserve">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w:t>
      </w:r>
      <w:r w:rsidR="00E47DA3" w:rsidRPr="00A12CC1">
        <w:rPr>
          <w:rFonts w:ascii="Times New Roman" w:hAnsi="Times New Roman"/>
          <w:bCs/>
          <w:sz w:val="22"/>
          <w:szCs w:val="22"/>
        </w:rPr>
        <w:t>étim</w:t>
      </w:r>
      <w:r w:rsidR="00E0327D" w:rsidRPr="00A12CC1">
        <w:rPr>
          <w:rFonts w:ascii="Times New Roman" w:hAnsi="Times New Roman"/>
          <w:bCs/>
          <w:sz w:val="22"/>
          <w:szCs w:val="22"/>
        </w:rPr>
        <w:t>a</w:t>
      </w:r>
      <w:r w:rsidR="00E47DA3" w:rsidRPr="00A12CC1">
        <w:rPr>
          <w:rFonts w:ascii="Times New Roman" w:hAnsi="Times New Roman"/>
          <w:bCs/>
          <w:sz w:val="22"/>
          <w:szCs w:val="22"/>
        </w:rPr>
        <w:t xml:space="preserve"> </w:t>
      </w:r>
      <w:r w:rsidR="00E0327D" w:rsidRPr="00A12CC1">
        <w:rPr>
          <w:rFonts w:ascii="Times New Roman" w:hAnsi="Times New Roman"/>
          <w:bCs/>
          <w:sz w:val="22"/>
          <w:szCs w:val="22"/>
        </w:rPr>
        <w:t>E</w:t>
      </w:r>
      <w:r w:rsidR="00E47DA3" w:rsidRPr="00A12CC1">
        <w:rPr>
          <w:rFonts w:ascii="Times New Roman" w:hAnsi="Times New Roman"/>
          <w:bCs/>
          <w:sz w:val="22"/>
          <w:szCs w:val="22"/>
        </w:rPr>
        <w:t>missão</w:t>
      </w:r>
      <w:r w:rsidR="00E47DA3">
        <w:rPr>
          <w:rFonts w:ascii="Times New Roman" w:hAnsi="Times New Roman"/>
          <w:sz w:val="22"/>
          <w:szCs w:val="22"/>
        </w:rPr>
        <w:t xml:space="preserve">; e </w:t>
      </w:r>
      <w:r w:rsidR="00E47DA3" w:rsidRPr="00F222CA">
        <w:rPr>
          <w:rFonts w:ascii="Times New Roman" w:hAnsi="Times New Roman"/>
          <w:b/>
          <w:sz w:val="22"/>
          <w:szCs w:val="22"/>
        </w:rPr>
        <w:t>(</w:t>
      </w:r>
      <w:r w:rsidR="00E47DA3">
        <w:rPr>
          <w:rFonts w:ascii="Times New Roman" w:hAnsi="Times New Roman"/>
          <w:b/>
          <w:sz w:val="22"/>
          <w:szCs w:val="22"/>
        </w:rPr>
        <w:t>iv</w:t>
      </w:r>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00150905" w:rsidRPr="00AF03B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60"/>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61" w:name="_Ref522317731"/>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1"/>
      <w:r w:rsidR="00833061">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2"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(ii) companhias seguradoras e sociedades de capitalização; (iii)</w:t>
      </w:r>
      <w:r w:rsidR="00D63CCD">
        <w:rPr>
          <w:rFonts w:ascii="Times New Roman" w:hAnsi="Times New Roman"/>
          <w:sz w:val="22"/>
          <w:szCs w:val="22"/>
        </w:rPr>
        <w:t> </w:t>
      </w:r>
      <w:r>
        <w:rPr>
          <w:rFonts w:ascii="Times New Roman" w:hAnsi="Times New Roman"/>
          <w:sz w:val="22"/>
          <w:szCs w:val="22"/>
        </w:rPr>
        <w:t>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(viii)</w:t>
      </w:r>
      <w:r w:rsidR="00D63CCD">
        <w:rPr>
          <w:rFonts w:ascii="Times New Roman" w:hAnsi="Times New Roman"/>
          <w:sz w:val="22"/>
          <w:szCs w:val="22"/>
        </w:rPr>
        <w:t> </w:t>
      </w:r>
      <w:r>
        <w:rPr>
          <w:rFonts w:ascii="Times New Roman" w:hAnsi="Times New Roman"/>
          <w:sz w:val="22"/>
          <w:szCs w:val="22"/>
        </w:rPr>
        <w:t>investidores não residentes.</w:t>
      </w:r>
      <w:bookmarkEnd w:id="6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Cetip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o Anexo 9-A da Instrução CVM 539; e (iii) estar cientes, entre outras coisas, de que: (a) a 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w:t>
      </w:r>
      <w:bookmarkStart w:id="63" w:name="_Hlk14105686"/>
      <w:r>
        <w:rPr>
          <w:rFonts w:ascii="Times New Roman" w:hAnsi="Times New Roman"/>
          <w:sz w:val="22"/>
          <w:szCs w:val="22"/>
        </w:rPr>
        <w:t xml:space="preserve">apenas </w:t>
      </w:r>
      <w:r>
        <w:rPr>
          <w:rFonts w:ascii="Times New Roman" w:hAnsi="Times New Roman"/>
          <w:sz w:val="22"/>
          <w:szCs w:val="22"/>
        </w:rPr>
        <w:lastRenderedPageBreak/>
        <w:t>para fins de informação de base de dados</w:t>
      </w:r>
      <w:bookmarkEnd w:id="63"/>
      <w:r>
        <w:rPr>
          <w:rFonts w:ascii="Times New Roman" w:hAnsi="Times New Roman"/>
          <w:sz w:val="22"/>
          <w:szCs w:val="22"/>
        </w:rPr>
        <w:t xml:space="preserve">,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Pr="00D63CCD"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00D17468" w:rsidRPr="00D63CCD"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r w:rsidR="00C56546" w:rsidRPr="00BE0852">
        <w:rPr>
          <w:rFonts w:ascii="Times New Roman" w:hAnsi="Times New Roman"/>
          <w:b/>
          <w:bCs/>
          <w:sz w:val="22"/>
          <w:szCs w:val="22"/>
        </w:rPr>
        <w:t>[</w:t>
      </w:r>
      <w:r w:rsidR="00C56546" w:rsidRPr="00BE0852">
        <w:rPr>
          <w:rFonts w:ascii="Times New Roman" w:hAnsi="Times New Roman"/>
          <w:b/>
          <w:bCs/>
          <w:sz w:val="22"/>
          <w:szCs w:val="22"/>
          <w:highlight w:val="yellow"/>
        </w:rPr>
        <w:t>NOTA</w:t>
      </w:r>
      <w:r w:rsidR="005C289E" w:rsidRPr="00BE0852">
        <w:rPr>
          <w:rFonts w:ascii="Times New Roman" w:hAnsi="Times New Roman"/>
          <w:b/>
          <w:bCs/>
          <w:sz w:val="22"/>
          <w:szCs w:val="22"/>
          <w:highlight w:val="yellow"/>
        </w:rPr>
        <w:t xml:space="preserve"> SF</w:t>
      </w:r>
      <w:r w:rsidR="00C56546" w:rsidRPr="00BE0852">
        <w:rPr>
          <w:rFonts w:ascii="Times New Roman" w:hAnsi="Times New Roman"/>
          <w:b/>
          <w:bCs/>
          <w:sz w:val="22"/>
          <w:szCs w:val="22"/>
          <w:highlight w:val="yellow"/>
        </w:rPr>
        <w:t xml:space="preserve">: </w:t>
      </w:r>
      <w:r w:rsidR="002B1992">
        <w:rPr>
          <w:rFonts w:ascii="Times New Roman" w:hAnsi="Times New Roman"/>
          <w:b/>
          <w:bCs/>
          <w:sz w:val="22"/>
          <w:szCs w:val="22"/>
          <w:highlight w:val="yellow"/>
        </w:rPr>
        <w:t xml:space="preserve">AJUSTE SUGERIDO PELA </w:t>
      </w:r>
      <w:r w:rsidR="00C56546" w:rsidRPr="00BE0852">
        <w:rPr>
          <w:rFonts w:ascii="Times New Roman" w:hAnsi="Times New Roman"/>
          <w:b/>
          <w:bCs/>
          <w:sz w:val="22"/>
          <w:szCs w:val="22"/>
          <w:highlight w:val="yellow"/>
        </w:rPr>
        <w:t>B3</w:t>
      </w:r>
      <w:r w:rsidR="005C289E" w:rsidRPr="00BE0852">
        <w:rPr>
          <w:rFonts w:ascii="Times New Roman" w:hAnsi="Times New Roman"/>
          <w:b/>
          <w:bCs/>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r>
        <w:rPr>
          <w:rFonts w:ascii="Times New Roman" w:hAnsi="Times New Roman"/>
          <w:b/>
          <w:i/>
          <w:sz w:val="22"/>
          <w:szCs w:val="22"/>
        </w:rPr>
        <w:t>Bookbuilding</w:t>
      </w:r>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4" w:name="_Ref522317838"/>
      <w:r>
        <w:rPr>
          <w:rFonts w:ascii="Times New Roman" w:hAnsi="Times New Roman"/>
          <w:sz w:val="22"/>
          <w:szCs w:val="22"/>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w:t>
      </w:r>
      <w:r w:rsidR="008E4D26">
        <w:rPr>
          <w:rFonts w:ascii="Times New Roman" w:hAnsi="Times New Roman"/>
          <w:sz w:val="22"/>
          <w:szCs w:val="22"/>
        </w:rPr>
        <w:t xml:space="preserve"> </w:t>
      </w:r>
      <w:r w:rsidR="008E4D26">
        <w:rPr>
          <w:rFonts w:ascii="Times New Roman" w:hAnsi="Times New Roman"/>
          <w:b/>
          <w:bCs/>
          <w:sz w:val="22"/>
          <w:szCs w:val="22"/>
        </w:rPr>
        <w:t>(i)</w:t>
      </w:r>
      <w:r>
        <w:rPr>
          <w:rFonts w:ascii="Times New Roman" w:hAnsi="Times New Roman"/>
          <w:sz w:val="22"/>
          <w:szCs w:val="22"/>
        </w:rPr>
        <w:t xml:space="preserve"> </w:t>
      </w:r>
      <w:r w:rsidR="00D01ED7">
        <w:rPr>
          <w:rFonts w:ascii="Times New Roman" w:hAnsi="Times New Roman"/>
          <w:sz w:val="22"/>
          <w:szCs w:val="22"/>
        </w:rPr>
        <w:t>a existência d</w:t>
      </w:r>
      <w:r w:rsidR="004009D2">
        <w:rPr>
          <w:rFonts w:ascii="Times New Roman" w:hAnsi="Times New Roman"/>
          <w:sz w:val="22"/>
          <w:szCs w:val="22"/>
        </w:rPr>
        <w:t xml:space="preserve">a segunda, terceira e quarta </w:t>
      </w:r>
      <w:r w:rsidR="00D01ED7">
        <w:rPr>
          <w:rFonts w:ascii="Times New Roman" w:hAnsi="Times New Roman"/>
          <w:sz w:val="22"/>
          <w:szCs w:val="22"/>
        </w:rPr>
        <w:t xml:space="preserve"> série</w:t>
      </w:r>
      <w:r w:rsidR="004009D2">
        <w:rPr>
          <w:rFonts w:ascii="Times New Roman" w:hAnsi="Times New Roman"/>
          <w:sz w:val="22"/>
          <w:szCs w:val="22"/>
        </w:rPr>
        <w:t>s</w:t>
      </w:r>
      <w:r w:rsidR="00D01ED7">
        <w:rPr>
          <w:rFonts w:ascii="Times New Roman" w:hAnsi="Times New Roman"/>
          <w:sz w:val="22"/>
          <w:szCs w:val="22"/>
        </w:rPr>
        <w:t xml:space="preserve"> e </w:t>
      </w:r>
      <w:r>
        <w:rPr>
          <w:rFonts w:ascii="Times New Roman" w:hAnsi="Times New Roman"/>
          <w:sz w:val="22"/>
          <w:szCs w:val="22"/>
        </w:rPr>
        <w:t xml:space="preserve">a quantidade de Debêntures a </w:t>
      </w:r>
      <w:r w:rsidR="004009D2">
        <w:rPr>
          <w:rFonts w:ascii="Times New Roman" w:hAnsi="Times New Roman"/>
          <w:sz w:val="22"/>
          <w:szCs w:val="22"/>
        </w:rPr>
        <w:t xml:space="preserve">serem alocadas </w:t>
      </w:r>
      <w:r w:rsidR="00CF3448">
        <w:rPr>
          <w:rFonts w:ascii="Times New Roman" w:hAnsi="Times New Roman"/>
          <w:sz w:val="22"/>
          <w:szCs w:val="22"/>
        </w:rPr>
        <w:t>na segunda, terceira e quarta</w:t>
      </w:r>
      <w:r>
        <w:rPr>
          <w:rFonts w:ascii="Times New Roman" w:hAnsi="Times New Roman"/>
          <w:sz w:val="22"/>
          <w:szCs w:val="22"/>
        </w:rPr>
        <w:t xml:space="preserve"> séries</w:t>
      </w:r>
      <w:r w:rsidR="00300CF7">
        <w:rPr>
          <w:rFonts w:ascii="Times New Roman" w:hAnsi="Times New Roman"/>
          <w:sz w:val="22"/>
          <w:szCs w:val="22"/>
        </w:rPr>
        <w:t xml:space="preserve">, </w:t>
      </w:r>
      <w:r w:rsidR="00866937">
        <w:rPr>
          <w:rFonts w:ascii="Times New Roman" w:hAnsi="Times New Roman"/>
          <w:sz w:val="22"/>
          <w:szCs w:val="22"/>
        </w:rPr>
        <w:t>respeitadas as</w:t>
      </w:r>
      <w:r w:rsidR="00300CF7">
        <w:rPr>
          <w:rFonts w:ascii="Times New Roman" w:hAnsi="Times New Roman"/>
          <w:sz w:val="22"/>
          <w:szCs w:val="22"/>
        </w:rPr>
        <w:t xml:space="preserve"> </w:t>
      </w:r>
      <w:r w:rsidR="00276006">
        <w:rPr>
          <w:rFonts w:ascii="Times New Roman" w:hAnsi="Times New Roman"/>
          <w:sz w:val="22"/>
          <w:szCs w:val="22"/>
        </w:rPr>
        <w:t xml:space="preserve">quantidades </w:t>
      </w:r>
      <w:r w:rsidR="00300CF7">
        <w:rPr>
          <w:rFonts w:ascii="Times New Roman" w:hAnsi="Times New Roman"/>
          <w:sz w:val="22"/>
          <w:szCs w:val="22"/>
        </w:rPr>
        <w:t>máximas, conforme descritas na Cláusula 4.4.1</w:t>
      </w:r>
      <w:r w:rsidR="00D63CCD">
        <w:rPr>
          <w:rFonts w:ascii="Times New Roman" w:hAnsi="Times New Roman"/>
          <w:sz w:val="22"/>
          <w:szCs w:val="22"/>
        </w:rPr>
        <w:t>.1 acima</w:t>
      </w:r>
      <w:r>
        <w:rPr>
          <w:rFonts w:ascii="Times New Roman" w:hAnsi="Times New Roman"/>
          <w:sz w:val="22"/>
          <w:szCs w:val="22"/>
        </w:rPr>
        <w:t xml:space="preserve">; e </w:t>
      </w:r>
      <w:r>
        <w:rPr>
          <w:rFonts w:ascii="Times New Roman" w:hAnsi="Times New Roman"/>
          <w:b/>
          <w:sz w:val="22"/>
          <w:szCs w:val="22"/>
        </w:rPr>
        <w:t>(ii)</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r w:rsidRPr="00EC063F">
        <w:rPr>
          <w:rFonts w:ascii="Times New Roman" w:hAnsi="Times New Roman"/>
          <w:b/>
          <w:i/>
          <w:sz w:val="22"/>
          <w:szCs w:val="22"/>
        </w:rPr>
        <w:t>Bookbuilding</w:t>
      </w:r>
      <w:r w:rsidR="00846F67">
        <w:rPr>
          <w:rFonts w:ascii="Times New Roman" w:hAnsi="Times New Roman"/>
          <w:sz w:val="22"/>
          <w:szCs w:val="22"/>
        </w:rPr>
        <w:t>"</w:t>
      </w:r>
      <w:r>
        <w:rPr>
          <w:rFonts w:ascii="Times New Roman" w:hAnsi="Times New Roman"/>
          <w:sz w:val="22"/>
          <w:szCs w:val="22"/>
        </w:rPr>
        <w:t>).</w:t>
      </w:r>
      <w:bookmarkEnd w:id="64"/>
      <w:r w:rsidR="00866937">
        <w:rPr>
          <w:rFonts w:ascii="Times New Roman" w:hAnsi="Times New Roman"/>
          <w:sz w:val="22"/>
          <w:szCs w:val="22"/>
        </w:rPr>
        <w:t xml:space="preserve"> </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r>
        <w:rPr>
          <w:rFonts w:ascii="Times New Roman" w:hAnsi="Times New Roman"/>
          <w:i/>
          <w:sz w:val="22"/>
          <w:szCs w:val="22"/>
        </w:rPr>
        <w:t>Bookbuilding</w:t>
      </w:r>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rsidP="00373045">
      <w:pPr>
        <w:pStyle w:val="ttulo1b"/>
        <w:keepNext/>
        <w:tabs>
          <w:tab w:val="clear" w:pos="0"/>
          <w:tab w:val="num" w:pos="567"/>
        </w:tabs>
        <w:ind w:left="567" w:hanging="567"/>
        <w:rPr>
          <w:rFonts w:ascii="Times New Roman" w:hAnsi="Times New Roman"/>
          <w:b/>
          <w:sz w:val="22"/>
          <w:szCs w:val="22"/>
        </w:rPr>
      </w:pPr>
      <w:bookmarkStart w:id="65" w:name="_DV_M68"/>
      <w:bookmarkStart w:id="66" w:name="_DV_M72"/>
      <w:bookmarkStart w:id="67" w:name="_DV_M75"/>
      <w:bookmarkEnd w:id="65"/>
      <w:bookmarkEnd w:id="66"/>
      <w:bookmarkEnd w:id="67"/>
      <w:r>
        <w:rPr>
          <w:rFonts w:ascii="Times New Roman" w:hAnsi="Times New Roman"/>
          <w:b/>
          <w:sz w:val="22"/>
          <w:szCs w:val="22"/>
        </w:rPr>
        <w:lastRenderedPageBreak/>
        <w:t>Banco Liquidante e Escriturador</w:t>
      </w:r>
    </w:p>
    <w:p w:rsidR="00D17468" w:rsidRDefault="00D17468" w:rsidP="00373045">
      <w:pPr>
        <w:keepNext/>
        <w:widowControl w:val="0"/>
        <w:spacing w:line="340" w:lineRule="exact"/>
        <w:rPr>
          <w:rFonts w:ascii="Times New Roman" w:hAnsi="Times New Roman"/>
          <w:sz w:val="22"/>
          <w:szCs w:val="22"/>
        </w:rPr>
      </w:pPr>
    </w:p>
    <w:p w:rsidR="00D17468" w:rsidRDefault="009D588F" w:rsidP="00373045">
      <w:pPr>
        <w:pStyle w:val="ttulo1b"/>
        <w:keepNext/>
        <w:numPr>
          <w:ilvl w:val="2"/>
          <w:numId w:val="8"/>
        </w:numPr>
        <w:ind w:hanging="568"/>
        <w:rPr>
          <w:rFonts w:ascii="Times New Roman" w:hAnsi="Times New Roman"/>
          <w:sz w:val="22"/>
          <w:szCs w:val="22"/>
        </w:rPr>
      </w:pPr>
      <w:bookmarkStart w:id="68" w:name="_DV_M76"/>
      <w:bookmarkStart w:id="69" w:name="_Ref522317865"/>
      <w:bookmarkEnd w:id="68"/>
      <w:r>
        <w:rPr>
          <w:rFonts w:ascii="Times New Roman" w:hAnsi="Times New Roman"/>
          <w:sz w:val="22"/>
          <w:szCs w:val="22"/>
        </w:rPr>
        <w:t xml:space="preserve">O banco liquidante da presente Emissão será o 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e o escriturador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r w:rsidRPr="00EC063F">
        <w:rPr>
          <w:rFonts w:ascii="Times New Roman" w:hAnsi="Times New Roman"/>
          <w:b/>
          <w:sz w:val="22"/>
          <w:szCs w:val="22"/>
        </w:rPr>
        <w:t>Escriturador</w:t>
      </w:r>
      <w:r w:rsidR="00846F67">
        <w:rPr>
          <w:rFonts w:ascii="Times New Roman" w:hAnsi="Times New Roman"/>
          <w:sz w:val="22"/>
          <w:szCs w:val="22"/>
        </w:rPr>
        <w:t>"</w:t>
      </w:r>
      <w:r>
        <w:rPr>
          <w:rFonts w:ascii="Times New Roman" w:hAnsi="Times New Roman"/>
          <w:sz w:val="22"/>
          <w:szCs w:val="22"/>
        </w:rPr>
        <w:t>), sendo que essas definições incluem qualquer outra instituição que venha a suceder o Banco Liquidante e/ou o Escriturador.</w:t>
      </w:r>
      <w:bookmarkEnd w:id="69"/>
      <w:r w:rsidR="00127F54">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70" w:name="_DV_M77"/>
      <w:bookmarkStart w:id="71" w:name="_DV_C73"/>
      <w:bookmarkEnd w:id="70"/>
      <w:r>
        <w:rPr>
          <w:rFonts w:ascii="Times New Roman" w:hAnsi="Times New Roman"/>
          <w:b/>
          <w:sz w:val="22"/>
          <w:szCs w:val="22"/>
        </w:rPr>
        <w:t>Destinação dos Recursos</w:t>
      </w:r>
      <w:bookmarkEnd w:id="71"/>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2" w:name="_DV_C74"/>
      <w:bookmarkStart w:id="73" w:name="_Ref522321013"/>
      <w:r>
        <w:rPr>
          <w:rFonts w:ascii="Times New Roman" w:hAnsi="Times New Roman"/>
          <w:sz w:val="22"/>
          <w:szCs w:val="22"/>
        </w:rPr>
        <w:t xml:space="preserve">Os recursos obtidos pela Emissora por meio da Oferta Restrita serão destinados ao </w:t>
      </w:r>
      <w:r w:rsidR="0087564A" w:rsidRPr="0087564A">
        <w:rPr>
          <w:rFonts w:ascii="Times New Roman" w:eastAsia="PMingLiU" w:hAnsi="Times New Roman"/>
          <w:sz w:val="22"/>
          <w:szCs w:val="22"/>
          <w:lang w:eastAsia="zh-CN"/>
        </w:rPr>
        <w:t>reperfilamento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2"/>
      <w:r>
        <w:rPr>
          <w:rFonts w:ascii="Times New Roman" w:hAnsi="Times New Roman"/>
          <w:sz w:val="22"/>
          <w:szCs w:val="22"/>
        </w:rPr>
        <w:t>.</w:t>
      </w:r>
      <w:bookmarkEnd w:id="73"/>
      <w:r w:rsidR="00D01ED7">
        <w:rPr>
          <w:rFonts w:ascii="Times New Roman" w:hAnsi="Times New Roman"/>
          <w:sz w:val="22"/>
          <w:szCs w:val="22"/>
        </w:rPr>
        <w:t xml:space="preserve"> </w:t>
      </w:r>
    </w:p>
    <w:p w:rsidR="00D17468" w:rsidRDefault="00D17468">
      <w:pPr>
        <w:pStyle w:val="Corpodetexto2"/>
        <w:widowControl w:val="0"/>
        <w:spacing w:after="0" w:line="340" w:lineRule="exact"/>
        <w:rPr>
          <w:rFonts w:ascii="Times New Roman" w:hAnsi="Times New Roman"/>
          <w:sz w:val="22"/>
          <w:szCs w:val="22"/>
        </w:rPr>
      </w:pPr>
    </w:p>
    <w:p w:rsidR="00D17468" w:rsidRDefault="009D588F" w:rsidP="008C531B">
      <w:pPr>
        <w:pStyle w:val="titulo1"/>
        <w:keepNext/>
        <w:tabs>
          <w:tab w:val="clear" w:pos="0"/>
          <w:tab w:val="num" w:pos="1985"/>
        </w:tabs>
        <w:ind w:left="0"/>
        <w:rPr>
          <w:rFonts w:ascii="Times New Roman" w:hAnsi="Times New Roman"/>
          <w:b/>
          <w:sz w:val="22"/>
          <w:szCs w:val="22"/>
        </w:rPr>
      </w:pPr>
      <w:bookmarkStart w:id="74" w:name="_DV_M78"/>
      <w:bookmarkStart w:id="75" w:name="_Toc499990325"/>
      <w:bookmarkEnd w:id="74"/>
      <w:r>
        <w:rPr>
          <w:rFonts w:ascii="Times New Roman" w:hAnsi="Times New Roman"/>
          <w:b/>
          <w:sz w:val="22"/>
          <w:szCs w:val="22"/>
        </w:rPr>
        <w:t>CARACTERÍSTICAS DAS DEBÊNTURES</w:t>
      </w:r>
      <w:bookmarkEnd w:id="75"/>
    </w:p>
    <w:p w:rsidR="00D17468" w:rsidRDefault="00D17468" w:rsidP="008C531B">
      <w:pPr>
        <w:keepNext/>
        <w:widowControl w:val="0"/>
        <w:spacing w:line="340" w:lineRule="exact"/>
        <w:rPr>
          <w:rFonts w:ascii="Times New Roman" w:hAnsi="Times New Roman"/>
          <w:sz w:val="22"/>
          <w:szCs w:val="22"/>
        </w:rPr>
      </w:pPr>
      <w:bookmarkStart w:id="76" w:name="_Toc499990326"/>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77" w:name="_DV_M79"/>
      <w:bookmarkEnd w:id="77"/>
      <w:r>
        <w:rPr>
          <w:rFonts w:ascii="Times New Roman" w:hAnsi="Times New Roman"/>
          <w:b/>
          <w:sz w:val="22"/>
          <w:szCs w:val="22"/>
        </w:rPr>
        <w:t>Características Básicas</w:t>
      </w:r>
    </w:p>
    <w:p w:rsidR="00D17468" w:rsidRDefault="00D17468" w:rsidP="008C531B">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RDefault="009D588F" w:rsidP="008C531B">
      <w:pPr>
        <w:pStyle w:val="ttulo1b"/>
        <w:keepNext/>
        <w:numPr>
          <w:ilvl w:val="2"/>
          <w:numId w:val="8"/>
        </w:numPr>
        <w:ind w:hanging="568"/>
        <w:rPr>
          <w:rFonts w:ascii="Times New Roman" w:hAnsi="Times New Roman"/>
          <w:sz w:val="22"/>
          <w:szCs w:val="22"/>
        </w:rPr>
      </w:pPr>
      <w:bookmarkStart w:id="78" w:name="_DV_M80"/>
      <w:bookmarkStart w:id="79" w:name="_Ref522317905"/>
      <w:bookmarkEnd w:id="78"/>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7564A" w:rsidRPr="00EC063F">
        <w:rPr>
          <w:rFonts w:ascii="Times New Roman" w:hAnsi="Times New Roman"/>
          <w:b/>
          <w:sz w:val="22"/>
          <w:szCs w:val="22"/>
        </w:rPr>
        <w:t>[●]</w:t>
      </w:r>
      <w:r>
        <w:rPr>
          <w:rFonts w:ascii="Times New Roman" w:hAnsi="Times New Roman"/>
          <w:sz w:val="22"/>
          <w:szCs w:val="22"/>
        </w:rPr>
        <w:t xml:space="preserve">de </w:t>
      </w:r>
      <w:r w:rsidR="0087564A" w:rsidRPr="00F222C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9"/>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0" w:name="_DV_M82"/>
      <w:bookmarkStart w:id="81" w:name="_DV_C80"/>
      <w:bookmarkEnd w:id="80"/>
      <w:r>
        <w:rPr>
          <w:rStyle w:val="DeltaViewInsertion"/>
          <w:rFonts w:ascii="Times New Roman" w:hAnsi="Times New Roman"/>
          <w:b/>
          <w:color w:val="auto"/>
          <w:sz w:val="22"/>
          <w:szCs w:val="22"/>
          <w:u w:val="none"/>
        </w:rPr>
        <w:t xml:space="preserve">Conversibilidade, </w:t>
      </w:r>
      <w:bookmarkStart w:id="82" w:name="_DV_M83"/>
      <w:bookmarkEnd w:id="81"/>
      <w:bookmarkEnd w:id="82"/>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3" w:name="_DV_M84"/>
      <w:bookmarkEnd w:id="83"/>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8E4D26" w:rsidRDefault="008E4D26" w:rsidP="00373045">
      <w:pPr>
        <w:pStyle w:val="PargrafodaLista"/>
        <w:rPr>
          <w:sz w:val="22"/>
          <w:szCs w:val="22"/>
        </w:rPr>
      </w:pPr>
    </w:p>
    <w:p w:rsidR="00D17468" w:rsidRDefault="009D588F">
      <w:pPr>
        <w:pStyle w:val="ttulo1b"/>
        <w:numPr>
          <w:ilvl w:val="2"/>
          <w:numId w:val="8"/>
        </w:numPr>
        <w:ind w:hanging="568"/>
        <w:rPr>
          <w:rFonts w:ascii="Times New Roman" w:hAnsi="Times New Roman"/>
          <w:sz w:val="22"/>
          <w:szCs w:val="22"/>
        </w:rPr>
      </w:pPr>
      <w:bookmarkStart w:id="84" w:name="_DV_M85"/>
      <w:bookmarkStart w:id="85" w:name="_Ref522317922"/>
      <w:bookmarkEnd w:id="84"/>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7564A" w:rsidRPr="00F222CA">
        <w:rPr>
          <w:rFonts w:ascii="Times New Roman" w:hAnsi="Times New Roman"/>
          <w:b/>
          <w:sz w:val="22"/>
          <w:szCs w:val="22"/>
        </w:rPr>
        <w:t>[●]</w:t>
      </w:r>
      <w:r>
        <w:rPr>
          <w:rFonts w:ascii="Times New Roman" w:hAnsi="Times New Roman"/>
          <w:sz w:val="22"/>
          <w:szCs w:val="22"/>
        </w:rPr>
        <w:t xml:space="preserve"> de </w:t>
      </w:r>
      <w:r w:rsidR="0087564A" w:rsidRPr="00F222C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5"/>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6" w:name="_DV_M92"/>
      <w:bookmarkStart w:id="87" w:name="_Ref245119019"/>
      <w:bookmarkEnd w:id="86"/>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C10F6C" w:rsidRPr="00605D5D">
        <w:rPr>
          <w:rFonts w:ascii="Times New Roman" w:hAnsi="Times New Roman"/>
          <w:bCs/>
          <w:sz w:val="22"/>
          <w:szCs w:val="22"/>
        </w:rPr>
        <w:t>10.000,00</w:t>
      </w:r>
      <w:r w:rsidR="00C10F6C" w:rsidRPr="00605D5D">
        <w:rPr>
          <w:rFonts w:ascii="Times New Roman" w:hAnsi="Times New Roman"/>
          <w:sz w:val="22"/>
          <w:szCs w:val="22"/>
        </w:rPr>
        <w:t xml:space="preserve"> </w:t>
      </w:r>
      <w:r w:rsidR="00BE1F29" w:rsidRPr="00605D5D">
        <w:rPr>
          <w:rFonts w:ascii="Times New Roman" w:hAnsi="Times New Roman"/>
          <w:sz w:val="22"/>
          <w:szCs w:val="22"/>
        </w:rPr>
        <w:t>(</w:t>
      </w:r>
      <w:r w:rsidR="00C10F6C" w:rsidRPr="00605D5D">
        <w:rPr>
          <w:rFonts w:ascii="Times New Roman" w:hAnsi="Times New Roman"/>
          <w:sz w:val="22"/>
          <w:szCs w:val="22"/>
        </w:rPr>
        <w:t>dez</w:t>
      </w:r>
      <w:r w:rsidR="00C10F6C" w:rsidRPr="00605D5D">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7"/>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88" w:name="_DV_M93"/>
      <w:bookmarkStart w:id="89" w:name="_DV_M98"/>
      <w:bookmarkStart w:id="90" w:name="_Ref245119043"/>
      <w:bookmarkStart w:id="91" w:name="_Toc499990343"/>
      <w:bookmarkEnd w:id="76"/>
      <w:bookmarkEnd w:id="88"/>
      <w:bookmarkEnd w:id="89"/>
      <w:r>
        <w:rPr>
          <w:rFonts w:ascii="Times New Roman" w:hAnsi="Times New Roman"/>
          <w:b/>
          <w:sz w:val="22"/>
          <w:szCs w:val="22"/>
        </w:rPr>
        <w:t>Remuneração</w:t>
      </w:r>
      <w:bookmarkEnd w:id="90"/>
    </w:p>
    <w:p w:rsidR="00D17468" w:rsidRDefault="00D17468">
      <w:pPr>
        <w:widowControl w:val="0"/>
        <w:spacing w:line="340" w:lineRule="exact"/>
        <w:rPr>
          <w:rFonts w:ascii="Times New Roman" w:hAnsi="Times New Roman"/>
          <w:sz w:val="22"/>
          <w:szCs w:val="22"/>
        </w:rPr>
      </w:pPr>
    </w:p>
    <w:p w:rsidR="00D17468" w:rsidRPr="001702E6" w:rsidRDefault="009D588F">
      <w:pPr>
        <w:pStyle w:val="ttulo1b"/>
        <w:numPr>
          <w:ilvl w:val="2"/>
          <w:numId w:val="8"/>
        </w:numPr>
        <w:ind w:hanging="568"/>
        <w:rPr>
          <w:rFonts w:ascii="Times New Roman" w:hAnsi="Times New Roman"/>
          <w:sz w:val="22"/>
          <w:szCs w:val="22"/>
        </w:rPr>
      </w:pPr>
      <w:bookmarkStart w:id="92" w:name="_Ref522318052"/>
      <w:r w:rsidRPr="00D63CCD">
        <w:rPr>
          <w:rFonts w:ascii="Times New Roman" w:hAnsi="Times New Roman"/>
          <w:sz w:val="22"/>
          <w:szCs w:val="22"/>
        </w:rPr>
        <w:lastRenderedPageBreak/>
        <w:t xml:space="preserve">O Valor Nominal Unitário das Debêntures não será atualizado monetariamente. </w:t>
      </w:r>
    </w:p>
    <w:p w:rsidR="00D17468" w:rsidRPr="00D63CCD" w:rsidRDefault="00D17468">
      <w:pPr>
        <w:pStyle w:val="ttulo1b"/>
        <w:numPr>
          <w:ilvl w:val="0"/>
          <w:numId w:val="0"/>
        </w:numPr>
        <w:ind w:left="1135"/>
        <w:rPr>
          <w:rFonts w:ascii="Times New Roman" w:hAnsi="Times New Roman"/>
          <w:sz w:val="22"/>
          <w:szCs w:val="22"/>
        </w:rPr>
      </w:pPr>
    </w:p>
    <w:p w:rsidR="00C52843" w:rsidRPr="005D19ED" w:rsidRDefault="009010AF" w:rsidP="00AF03B5">
      <w:pPr>
        <w:pStyle w:val="ttulo1b"/>
        <w:numPr>
          <w:ilvl w:val="2"/>
          <w:numId w:val="8"/>
        </w:numPr>
        <w:ind w:hanging="568"/>
        <w:rPr>
          <w:rFonts w:ascii="Times New Roman" w:hAnsi="Times New Roman"/>
          <w:sz w:val="22"/>
          <w:szCs w:val="22"/>
        </w:rPr>
      </w:pPr>
      <w:bookmarkStart w:id="93" w:name="_Ref11805937"/>
      <w:r w:rsidRPr="008C531B" w:rsidDel="009010AF">
        <w:rPr>
          <w:rFonts w:ascii="Times New Roman" w:hAnsi="Times New Roman"/>
          <w:sz w:val="22"/>
          <w:szCs w:val="22"/>
        </w:rPr>
        <w:t xml:space="preserve"> </w:t>
      </w:r>
      <w:r w:rsidR="005D19ED" w:rsidRP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004D07A8" w:rsidRPr="00F222CA">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004D07A8" w:rsidRPr="00F222CA">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Primeira Série</w:t>
      </w:r>
      <w:r w:rsidR="004D07A8" w:rsidRPr="00F222CA">
        <w:rPr>
          <w:rFonts w:ascii="Times New Roman" w:hAnsi="Times New Roman"/>
          <w:sz w:val="22"/>
          <w:szCs w:val="22"/>
        </w:rPr>
        <w:t xml:space="preserve"> ou desde a </w:t>
      </w:r>
      <w:r w:rsidR="001A1E12">
        <w:rPr>
          <w:rFonts w:ascii="Times New Roman" w:hAnsi="Times New Roman"/>
          <w:sz w:val="22"/>
          <w:szCs w:val="22"/>
        </w:rPr>
        <w:t>d</w:t>
      </w:r>
      <w:r w:rsidR="004D07A8" w:rsidRPr="00F222CA">
        <w:rPr>
          <w:rFonts w:ascii="Times New Roman" w:hAnsi="Times New Roman"/>
          <w:sz w:val="22"/>
          <w:szCs w:val="22"/>
        </w:rPr>
        <w:t xml:space="preserve">ata de </w:t>
      </w:r>
      <w:r w:rsidR="001A1E12">
        <w:rPr>
          <w:rFonts w:ascii="Times New Roman" w:hAnsi="Times New Roman"/>
          <w:sz w:val="22"/>
          <w:szCs w:val="22"/>
        </w:rPr>
        <w:t>p</w:t>
      </w:r>
      <w:r w:rsidR="004D07A8" w:rsidRPr="00F222CA">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004D07A8"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004D07A8" w:rsidRPr="00F222CA">
        <w:rPr>
          <w:rFonts w:ascii="Times New Roman" w:hAnsi="Times New Roman"/>
          <w:sz w:val="22"/>
          <w:szCs w:val="22"/>
        </w:rPr>
        <w:t>over extragrupo</w:t>
      </w:r>
      <w:r w:rsidR="004D07A8">
        <w:rPr>
          <w:rFonts w:ascii="Times New Roman" w:hAnsi="Times New Roman"/>
          <w:sz w:val="22"/>
          <w:szCs w:val="22"/>
        </w:rPr>
        <w:t>"</w:t>
      </w:r>
      <w:r w:rsidR="004D07A8" w:rsidRPr="00F222CA">
        <w:rPr>
          <w:rFonts w:ascii="Times New Roman" w:hAnsi="Times New Roman"/>
          <w:sz w:val="22"/>
          <w:szCs w:val="22"/>
        </w:rPr>
        <w:t>, expressas na forma percentual ao ano, base 252 (duzentos e cinquenta e dois) Dias Úteis, calculada e divulgada diariamente pela B3 – Segmento Cetip UTVM, no informativo diário disponível em sua página na Internet (</w:t>
      </w:r>
      <w:hyperlink r:id="rId9" w:history="1">
        <w:r w:rsidR="004D07A8" w:rsidRPr="00F222CA">
          <w:rPr>
            <w:rFonts w:ascii="Times New Roman" w:hAnsi="Times New Roman"/>
            <w:sz w:val="22"/>
            <w:szCs w:val="22"/>
          </w:rPr>
          <w:t>http://www.cetip.com.br</w:t>
        </w:r>
      </w:hyperlink>
      <w:r w:rsidR="004D07A8" w:rsidRPr="00F222CA">
        <w:rPr>
          <w:rFonts w:ascii="Times New Roman" w:hAnsi="Times New Roman"/>
          <w:sz w:val="22"/>
          <w:szCs w:val="22"/>
        </w:rPr>
        <w:t>) (</w:t>
      </w:r>
      <w:r w:rsidR="004D07A8">
        <w:rPr>
          <w:rFonts w:ascii="Times New Roman" w:hAnsi="Times New Roman"/>
          <w:sz w:val="22"/>
          <w:szCs w:val="22"/>
        </w:rPr>
        <w:t>"</w:t>
      </w:r>
      <w:r w:rsidR="004D07A8" w:rsidRPr="00EC063F">
        <w:rPr>
          <w:rFonts w:ascii="Times New Roman" w:hAnsi="Times New Roman"/>
          <w:b/>
          <w:sz w:val="22"/>
          <w:szCs w:val="22"/>
        </w:rPr>
        <w:t>Taxa DI</w:t>
      </w:r>
      <w:r w:rsidR="004D07A8">
        <w:rPr>
          <w:rFonts w:ascii="Times New Roman" w:hAnsi="Times New Roman"/>
          <w:sz w:val="22"/>
          <w:szCs w:val="22"/>
        </w:rPr>
        <w:t>"</w:t>
      </w:r>
      <w:r w:rsidR="004D07A8" w:rsidRPr="00F222CA">
        <w:rPr>
          <w:rFonts w:ascii="Times New Roman" w:hAnsi="Times New Roman"/>
          <w:sz w:val="22"/>
          <w:szCs w:val="22"/>
        </w:rPr>
        <w:t>), a</w:t>
      </w:r>
      <w:r w:rsidR="004D07A8">
        <w:rPr>
          <w:rFonts w:ascii="Times New Roman" w:hAnsi="Times New Roman"/>
          <w:sz w:val="22"/>
          <w:szCs w:val="22"/>
        </w:rPr>
        <w:t xml:space="preserve">crescida de </w:t>
      </w:r>
      <w:r w:rsidR="004D07A8" w:rsidRPr="009010AF">
        <w:rPr>
          <w:rFonts w:ascii="Times New Roman" w:hAnsi="Times New Roman"/>
          <w:i/>
          <w:sz w:val="22"/>
          <w:szCs w:val="22"/>
        </w:rPr>
        <w:t>spread</w:t>
      </w:r>
      <w:r w:rsidR="004D07A8">
        <w:rPr>
          <w:rFonts w:ascii="Times New Roman" w:hAnsi="Times New Roman"/>
          <w:sz w:val="22"/>
          <w:szCs w:val="22"/>
        </w:rPr>
        <w:t xml:space="preserve"> ou sobretaxa </w:t>
      </w:r>
      <w:r w:rsidR="008E2A69">
        <w:rPr>
          <w:rFonts w:ascii="Times New Roman" w:hAnsi="Times New Roman"/>
          <w:sz w:val="22"/>
          <w:szCs w:val="22"/>
        </w:rPr>
        <w:t xml:space="preserve">a ser definida de acordo com o Procedimento de </w:t>
      </w:r>
      <w:r w:rsidR="008E2A69">
        <w:rPr>
          <w:rFonts w:ascii="Times New Roman" w:hAnsi="Times New Roman"/>
          <w:i/>
          <w:iCs/>
          <w:sz w:val="22"/>
          <w:szCs w:val="22"/>
        </w:rPr>
        <w:t xml:space="preserve">Bookbuilding </w:t>
      </w:r>
      <w:r w:rsidR="008E2A69">
        <w:rPr>
          <w:rFonts w:ascii="Times New Roman" w:hAnsi="Times New Roman"/>
          <w:sz w:val="22"/>
          <w:szCs w:val="22"/>
        </w:rPr>
        <w:t>e,</w:t>
      </w:r>
      <w:r w:rsidR="008E2A69">
        <w:rPr>
          <w:rFonts w:ascii="Times New Roman" w:hAnsi="Times New Roman"/>
          <w:i/>
          <w:iCs/>
          <w:sz w:val="22"/>
          <w:szCs w:val="22"/>
        </w:rPr>
        <w:t xml:space="preserve"> </w:t>
      </w:r>
      <w:r w:rsidR="004D07A8" w:rsidRPr="00F222CA">
        <w:rPr>
          <w:rFonts w:ascii="Times New Roman" w:hAnsi="Times New Roman"/>
          <w:sz w:val="22"/>
          <w:szCs w:val="22"/>
        </w:rPr>
        <w:t xml:space="preserve">em qualquer caso, limitado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F572C3">
        <w:rPr>
          <w:rStyle w:val="Refdenotaderodap"/>
          <w:rFonts w:ascii="Times New Roman" w:hAnsi="Times New Roman"/>
          <w:sz w:val="22"/>
          <w:szCs w:val="22"/>
        </w:rPr>
        <w:footnoteReference w:id="2"/>
      </w:r>
      <w:r w:rsidR="00554EDD" w:rsidRPr="008C531B">
        <w:rPr>
          <w:rFonts w:ascii="Times New Roman" w:hAnsi="Times New Roman"/>
          <w:sz w:val="22"/>
          <w:szCs w:val="22"/>
        </w:rPr>
        <w:t xml:space="preserve"> ao ano</w:t>
      </w:r>
      <w:r w:rsidR="00F31FEA">
        <w:rPr>
          <w:rFonts w:ascii="Times New Roman" w:hAnsi="Times New Roman"/>
          <w:sz w:val="22"/>
          <w:szCs w:val="22"/>
        </w:rPr>
        <w:t xml:space="preserve">, </w:t>
      </w:r>
      <w:r w:rsidR="00F31FEA" w:rsidRPr="00F222CA">
        <w:rPr>
          <w:rFonts w:ascii="Times New Roman" w:hAnsi="Times New Roman"/>
          <w:sz w:val="22"/>
          <w:szCs w:val="22"/>
        </w:rPr>
        <w:t xml:space="preserve">base 252 (duzentos e cinquenta e dois) Dias Úteis, calculados de forma exponencial e cumulativa, </w:t>
      </w:r>
      <w:r w:rsidR="00F31FEA" w:rsidRPr="00F222CA">
        <w:rPr>
          <w:rFonts w:ascii="Times New Roman" w:hAnsi="Times New Roman"/>
          <w:i/>
          <w:sz w:val="22"/>
          <w:szCs w:val="22"/>
        </w:rPr>
        <w:t>pro rata temporis</w:t>
      </w:r>
      <w:r w:rsidR="00F31FEA" w:rsidRPr="00F222CA">
        <w:rPr>
          <w:rFonts w:ascii="Times New Roman" w:hAnsi="Times New Roman"/>
          <w:sz w:val="22"/>
          <w:szCs w:val="22"/>
        </w:rPr>
        <w:t xml:space="preserve"> por dias úteis decorridos desde a </w:t>
      </w:r>
      <w:r w:rsidR="001A1E12" w:rsidRPr="00F222CA">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w:t>
      </w:r>
      <w:r w:rsidR="001A1E12" w:rsidRPr="00F222CA">
        <w:rPr>
          <w:rFonts w:ascii="Times New Roman" w:hAnsi="Times New Roman"/>
          <w:sz w:val="22"/>
          <w:szCs w:val="22"/>
        </w:rPr>
        <w:t xml:space="preserve"> ou desde a </w:t>
      </w:r>
      <w:r w:rsidR="001A1E12">
        <w:rPr>
          <w:rFonts w:ascii="Times New Roman" w:hAnsi="Times New Roman"/>
          <w:sz w:val="22"/>
          <w:szCs w:val="22"/>
        </w:rPr>
        <w:t>d</w:t>
      </w:r>
      <w:r w:rsidR="001A1E12" w:rsidRPr="00F222CA">
        <w:rPr>
          <w:rFonts w:ascii="Times New Roman" w:hAnsi="Times New Roman"/>
          <w:sz w:val="22"/>
          <w:szCs w:val="22"/>
        </w:rPr>
        <w:t xml:space="preserve">ata de </w:t>
      </w:r>
      <w:r w:rsidR="001A1E12">
        <w:rPr>
          <w:rFonts w:ascii="Times New Roman" w:hAnsi="Times New Roman"/>
          <w:sz w:val="22"/>
          <w:szCs w:val="22"/>
        </w:rPr>
        <w:t>p</w:t>
      </w:r>
      <w:r w:rsidR="001A1E12" w:rsidRPr="00F222CA">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001A1E12" w:rsidRPr="00F222CA">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001A1E12" w:rsidRPr="00F222CA">
        <w:rPr>
          <w:rFonts w:ascii="Times New Roman" w:hAnsi="Times New Roman"/>
          <w:sz w:val="22"/>
          <w:szCs w:val="22"/>
        </w:rPr>
        <w:t>(</w:t>
      </w:r>
      <w:r w:rsidR="001A1E12">
        <w:rPr>
          <w:rFonts w:ascii="Times New Roman" w:hAnsi="Times New Roman"/>
          <w:sz w:val="22"/>
          <w:szCs w:val="22"/>
        </w:rPr>
        <w:t>"</w:t>
      </w:r>
      <w:r w:rsidR="001A1E12" w:rsidRPr="00EC063F">
        <w:rPr>
          <w:rFonts w:ascii="Times New Roman" w:hAnsi="Times New Roman"/>
          <w:b/>
          <w:sz w:val="22"/>
          <w:szCs w:val="22"/>
        </w:rPr>
        <w:t>Juros Remuneratórios Primeira Série</w:t>
      </w:r>
      <w:r w:rsidR="001A1E12">
        <w:rPr>
          <w:rFonts w:ascii="Times New Roman" w:hAnsi="Times New Roman"/>
          <w:sz w:val="22"/>
          <w:szCs w:val="22"/>
        </w:rPr>
        <w:t>"</w:t>
      </w:r>
      <w:r w:rsidR="001A1E12" w:rsidRPr="00F222CA">
        <w:rPr>
          <w:rFonts w:ascii="Times New Roman" w:hAnsi="Times New Roman"/>
          <w:sz w:val="22"/>
          <w:szCs w:val="22"/>
        </w:rPr>
        <w:t>)</w:t>
      </w:r>
      <w:r w:rsidR="001A1E12">
        <w:rPr>
          <w:rFonts w:ascii="Times New Roman" w:hAnsi="Times New Roman"/>
          <w:sz w:val="22"/>
          <w:szCs w:val="22"/>
        </w:rPr>
        <w:t xml:space="preserve">. </w:t>
      </w:r>
    </w:p>
    <w:p w:rsidR="00C325EF" w:rsidRDefault="00C325EF" w:rsidP="005D19ED">
      <w:pPr>
        <w:pStyle w:val="ttulo1b"/>
        <w:numPr>
          <w:ilvl w:val="0"/>
          <w:numId w:val="0"/>
        </w:numPr>
        <w:rPr>
          <w:rFonts w:ascii="Times New Roman" w:hAnsi="Times New Roman"/>
          <w:sz w:val="22"/>
          <w:szCs w:val="22"/>
        </w:rPr>
      </w:pPr>
    </w:p>
    <w:p w:rsidR="006962F2" w:rsidRPr="00FC38CF" w:rsidRDefault="006962F2"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554EDD" w:rsidRPr="00F222CA">
        <w:rPr>
          <w:rFonts w:ascii="Times New Roman" w:hAnsi="Times New Roman"/>
          <w:sz w:val="22"/>
          <w:szCs w:val="22"/>
        </w:rPr>
        <w:t xml:space="preserve">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3"/>
      </w:r>
      <w:r w:rsidR="00554EDD" w:rsidRPr="008C531B">
        <w:rPr>
          <w:rFonts w:ascii="Times New Roman" w:hAnsi="Times New Roman"/>
          <w:sz w:val="22"/>
          <w:szCs w:val="22"/>
        </w:rPr>
        <w:t xml:space="preserve"> ao ano</w:t>
      </w:r>
      <w:r w:rsidR="00847987" w:rsidRPr="008C531B">
        <w:rPr>
          <w:rFonts w:ascii="Times New Roman" w:hAnsi="Times New Roman"/>
          <w:sz w:val="22"/>
          <w:szCs w:val="22"/>
        </w:rPr>
        <w:t>, base 252 Dias Úteis</w:t>
      </w:r>
      <w:r w:rsidR="00847987">
        <w:rPr>
          <w:rFonts w:ascii="Times New Roman" w:hAnsi="Times New Roman"/>
          <w:sz w:val="22"/>
          <w:szCs w:val="22"/>
        </w:rPr>
        <w:t>,</w:t>
      </w:r>
      <w:r w:rsidR="00847987" w:rsidRPr="00F222CA">
        <w:rPr>
          <w:rFonts w:ascii="Times New Roman" w:hAnsi="Times New Roman"/>
          <w:sz w:val="22"/>
          <w:szCs w:val="22"/>
        </w:rPr>
        <w:t xml:space="preserve"> </w:t>
      </w:r>
      <w:r w:rsidR="00FC38CF" w:rsidRPr="00F222CA">
        <w:rPr>
          <w:rFonts w:ascii="Times New Roman" w:hAnsi="Times New Roman"/>
          <w:sz w:val="22"/>
          <w:szCs w:val="22"/>
        </w:rPr>
        <w:t xml:space="preserve">calculados de forma exponencial e cumulativa, </w:t>
      </w:r>
      <w:r w:rsidR="00FC38CF" w:rsidRPr="00F222CA">
        <w:rPr>
          <w:rFonts w:ascii="Times New Roman" w:hAnsi="Times New Roman"/>
          <w:i/>
          <w:sz w:val="22"/>
          <w:szCs w:val="22"/>
        </w:rPr>
        <w:t>pro rata temporis</w:t>
      </w:r>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00FC38CF" w:rsidRPr="00F222CA">
        <w:rPr>
          <w:rFonts w:ascii="Times New Roman" w:hAnsi="Times New Roman"/>
          <w:sz w:val="22"/>
          <w:szCs w:val="22"/>
        </w:rPr>
        <w:t xml:space="preserve"> </w:t>
      </w:r>
      <w:r w:rsidR="00FC38CF">
        <w:rPr>
          <w:rFonts w:ascii="Times New Roman" w:hAnsi="Times New Roman"/>
          <w:sz w:val="22"/>
          <w:szCs w:val="22"/>
        </w:rPr>
        <w:t xml:space="preserve"> </w:t>
      </w:r>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Segunda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xml:space="preserve">, </w:t>
      </w:r>
      <w:r w:rsidRPr="00F222CA">
        <w:rPr>
          <w:rFonts w:ascii="Times New Roman" w:hAnsi="Times New Roman"/>
          <w:sz w:val="22"/>
          <w:szCs w:val="22"/>
        </w:rPr>
        <w:lastRenderedPageBreak/>
        <w:t>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4"/>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pro rata temporis</w:t>
      </w:r>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00FC38CF" w:rsidRPr="00F222CA">
        <w:rPr>
          <w:rFonts w:ascii="Times New Roman" w:hAnsi="Times New Roman"/>
          <w:sz w:val="22"/>
          <w:szCs w:val="22"/>
        </w:rPr>
        <w:t xml:space="preserve"> 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Terceira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5"/>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pro rata temporis</w:t>
      </w:r>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00FC38CF" w:rsidRPr="00F222CA">
        <w:rPr>
          <w:rFonts w:ascii="Times New Roman" w:hAnsi="Times New Roman"/>
          <w:sz w:val="22"/>
          <w:szCs w:val="22"/>
        </w:rPr>
        <w:t xml:space="preserve"> 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Quarta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8E4D26">
        <w:rPr>
          <w:rFonts w:ascii="Times New Roman" w:hAnsi="Times New Roman"/>
          <w:sz w:val="22"/>
          <w:szCs w:val="22"/>
        </w:rPr>
        <w:t xml:space="preserve"> e, em conjunto com os Juros Remuneratórios da Primeira Série, Juros Remuneratórios da Segunda Série e Juros Remuneratórios da Terceira Série, “</w:t>
      </w:r>
      <w:r w:rsidR="008E4D26" w:rsidRPr="00373045">
        <w:rPr>
          <w:rFonts w:ascii="Times New Roman" w:hAnsi="Times New Roman"/>
          <w:b/>
          <w:bCs/>
          <w:sz w:val="22"/>
          <w:szCs w:val="22"/>
        </w:rPr>
        <w:t>Juros Remuneratórios</w:t>
      </w:r>
      <w:r w:rsidR="008E4D26">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w:t>
      </w:r>
    </w:p>
    <w:bookmarkEnd w:id="93"/>
    <w:p w:rsidR="00D17468" w:rsidRDefault="00D17468" w:rsidP="00C325EF">
      <w:pPr>
        <w:pStyle w:val="ttulo1b"/>
        <w:numPr>
          <w:ilvl w:val="0"/>
          <w:numId w:val="0"/>
        </w:numPr>
        <w:ind w:left="1135"/>
        <w:rPr>
          <w:rFonts w:ascii="Times New Roman" w:hAnsi="Times New Roman"/>
          <w:sz w:val="22"/>
          <w:szCs w:val="22"/>
        </w:rPr>
      </w:pP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4" w:name="_DV_M100"/>
      <w:bookmarkStart w:id="95" w:name="_DV_M99"/>
      <w:bookmarkStart w:id="96" w:name="_Ref522320425"/>
      <w:bookmarkEnd w:id="92"/>
      <w:bookmarkEnd w:id="94"/>
      <w:bookmarkEnd w:id="95"/>
      <w:r>
        <w:rPr>
          <w:rFonts w:ascii="Times New Roman" w:hAnsi="Times New Roman"/>
          <w:sz w:val="22"/>
          <w:szCs w:val="22"/>
        </w:rPr>
        <w:t>O cálculo dos Juros Remuneratórios obedecerá a seguinte fórmula:</w:t>
      </w:r>
      <w:bookmarkEnd w:id="96"/>
      <w:r>
        <w:rPr>
          <w:rFonts w:ascii="Times New Roman" w:hAnsi="Times New Roman"/>
          <w:sz w:val="22"/>
          <w:szCs w:val="22"/>
        </w:rPr>
        <w:t xml:space="preserve"> </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J = VNe  x  (FatorJuros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VNe</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FatorJuros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iCs/>
          <w:color w:val="000000" w:themeColor="text1"/>
          <w:sz w:val="22"/>
          <w:szCs w:val="22"/>
        </w:rPr>
        <w:t>FatorJuros = FatorDI x FatorSpread</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lang w:val="en-US" w:eastAsia="en-US"/>
        </w:rPr>
        <w:drawing>
          <wp:anchor distT="0" distB="0" distL="114300" distR="114300" simplePos="0" relativeHeight="251665408" behindDoc="0" locked="0" layoutInCell="1" allowOverlap="1" wp14:anchorId="55887798" wp14:editId="6F60E57F">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DI-Over consideradas na apuração do produtório,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Corresponde ao número de ordem das Taxas DI-Over,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expressa ao dia, calculada com 8 (oito) casas decimais com arredondamento, apurada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4384" behindDoc="0" locked="0" layoutInCell="1" allowOverlap="1" wp14:anchorId="73512CD3" wp14:editId="0C3185E1">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divulgada pela B3 – Segmento Cetip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FatorSpread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6432" behindDoc="0" locked="0" layoutInCell="1" allowOverlap="1" wp14:anchorId="62E9B984" wp14:editId="3B7EE04F">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8C531B" w:rsidRDefault="00F21192" w:rsidP="00F21192">
      <w:pPr>
        <w:suppressAutoHyphens/>
        <w:spacing w:line="340" w:lineRule="exact"/>
        <w:rPr>
          <w:rFonts w:ascii="Times New Roman" w:hAnsi="Times New Roman"/>
          <w:b/>
          <w:bCs/>
          <w:color w:val="000000" w:themeColor="text1"/>
          <w:sz w:val="22"/>
          <w:szCs w:val="22"/>
        </w:rPr>
      </w:pP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008E2A69">
        <w:rPr>
          <w:rFonts w:ascii="Times New Roman" w:hAnsi="Times New Roman"/>
          <w:b/>
          <w:color w:val="000000" w:themeColor="text1"/>
          <w:sz w:val="22"/>
          <w:szCs w:val="22"/>
        </w:rPr>
        <w:t xml:space="preserve"> </w:t>
      </w:r>
      <w:r w:rsidR="008E2A69" w:rsidRPr="00BE0852">
        <w:rPr>
          <w:rFonts w:ascii="Times New Roman" w:hAnsi="Times New Roman"/>
          <w:bCs/>
          <w:color w:val="000000" w:themeColor="text1"/>
          <w:sz w:val="22"/>
          <w:szCs w:val="22"/>
        </w:rPr>
        <w:t>até</w:t>
      </w:r>
      <w:r w:rsidRPr="00EC063F">
        <w:rPr>
          <w:rFonts w:ascii="Times New Roman" w:hAnsi="Times New Roman"/>
          <w:color w:val="000000" w:themeColor="text1"/>
          <w:sz w:val="22"/>
          <w:szCs w:val="22"/>
        </w:rPr>
        <w:t xml:space="preserve"> </w:t>
      </w:r>
      <w:r w:rsidR="00D812FC" w:rsidRPr="00EC063F">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D812FC" w:rsidRPr="00EC063F">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00A357A9" w:rsidRPr="00F222CA">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A357A9" w:rsidRPr="00F222CA">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r w:rsidR="0034010A">
        <w:rPr>
          <w:rFonts w:ascii="Times New Roman" w:hAnsi="Times New Roman"/>
          <w:color w:val="000000" w:themeColor="text1"/>
          <w:sz w:val="22"/>
          <w:szCs w:val="22"/>
        </w:rPr>
        <w:t xml:space="preserv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1) O fator resultante da expressão (1+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2) Efetua-se o produtório dos fatores (1 +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4) O fator resultante da expressão (Fator DI x FatorSpread)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7"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7"/>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8" w:name="_Ref522317211"/>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8"/>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w:t>
      </w:r>
      <w:r w:rsidR="00932F79">
        <w:rPr>
          <w:rFonts w:ascii="Times New Roman" w:hAnsi="Times New Roman"/>
          <w:sz w:val="22"/>
          <w:szCs w:val="22"/>
        </w:rPr>
        <w:lastRenderedPageBreak/>
        <w:t>Assembleia Geral de Debenturistas da Quarta Série</w:t>
      </w:r>
      <w:r>
        <w:rPr>
          <w:rFonts w:ascii="Times New Roman" w:hAnsi="Times New Roman"/>
          <w:sz w:val="22"/>
          <w:szCs w:val="22"/>
        </w:rPr>
        <w:t xml:space="preserve"> não será(ão)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9" w:name="_Ref522320462"/>
      <w:r>
        <w:rPr>
          <w:rFonts w:ascii="Times New Roman" w:hAnsi="Times New Roman"/>
          <w:sz w:val="22"/>
          <w:szCs w:val="22"/>
        </w:rPr>
        <w:t>Caso não haja acordo sobre a Taxa Substitutiva</w:t>
      </w:r>
      <w:bookmarkStart w:id="100" w:name="_DV_M196"/>
      <w:bookmarkEnd w:id="100"/>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Segunda Série</w:t>
      </w:r>
      <w:r w:rsidR="00932F79" w:rsidRPr="00A12CC1">
        <w:rPr>
          <w:rFonts w:ascii="Times New Roman" w:hAnsi="Times New Roman"/>
          <w:sz w:val="22"/>
          <w:szCs w:val="22"/>
        </w:rPr>
        <w:t>,</w:t>
      </w:r>
      <w:r w:rsidRPr="00A12CC1">
        <w:rPr>
          <w:rFonts w:ascii="Times New Roman" w:hAnsi="Times New Roman"/>
          <w:sz w:val="22"/>
          <w:szCs w:val="22"/>
        </w:rPr>
        <w:t xml:space="preserv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00932F79" w:rsidRPr="00A12CC1">
        <w:rPr>
          <w:rFonts w:ascii="Times New Roman" w:hAnsi="Times New Roman"/>
          <w:sz w:val="22"/>
          <w:szCs w:val="22"/>
        </w:rPr>
        <w:t xml:space="preserve"> e </w:t>
      </w:r>
      <w:r w:rsidR="00E75317" w:rsidRPr="00A12CC1">
        <w:rPr>
          <w:rFonts w:ascii="Times New Roman" w:hAnsi="Times New Roman"/>
          <w:sz w:val="22"/>
          <w:szCs w:val="22"/>
        </w:rPr>
        <w:t xml:space="preserve">2/3 (dois terços) do total </w:t>
      </w:r>
      <w:r w:rsidR="00932F79" w:rsidRPr="00A12CC1">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002544EC" w:rsidRPr="008054A4">
        <w:rPr>
          <w:rFonts w:ascii="Times New Roman" w:hAnsi="Times New Roman"/>
          <w:sz w:val="22"/>
          <w:szCs w:val="22"/>
        </w:rPr>
        <w:t xml:space="preserve">, observado o disposto na cláusula </w:t>
      </w:r>
      <w:r w:rsidR="002544EC" w:rsidRPr="005272C9">
        <w:rPr>
          <w:rFonts w:ascii="Times New Roman" w:hAnsi="Times New Roman"/>
          <w:sz w:val="22"/>
          <w:szCs w:val="22"/>
        </w:rPr>
        <w:t>10.3</w:t>
      </w:r>
      <w:r w:rsidR="002544EC" w:rsidRPr="008054A4">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001672EC" w:rsidRPr="001702E6">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_Ref522320462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5.2.11</w:t>
      </w:r>
      <w:r w:rsidR="008E2A69">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r>
        <w:rPr>
          <w:rFonts w:ascii="Times New Roman" w:hAnsi="Times New Roman"/>
          <w:sz w:val="22"/>
          <w:szCs w:val="22"/>
        </w:rPr>
        <w:t>TDI</w:t>
      </w:r>
      <w:r w:rsidRPr="008C531B">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9"/>
      <w:r w:rsidR="00E75317">
        <w:rPr>
          <w:rFonts w:ascii="Times New Roman" w:hAnsi="Times New Roman"/>
          <w:sz w:val="22"/>
          <w:szCs w:val="22"/>
        </w:rPr>
        <w:t xml:space="preserve"> </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101" w:name="_DV_M118"/>
      <w:bookmarkStart w:id="102" w:name="_DV_M131"/>
      <w:bookmarkStart w:id="103" w:name="_DV_M192"/>
      <w:bookmarkStart w:id="104" w:name="_DV_M197"/>
      <w:bookmarkStart w:id="105" w:name="_DV_M199"/>
      <w:bookmarkStart w:id="106" w:name="_DV_M165"/>
      <w:bookmarkStart w:id="107" w:name="_DV_M166"/>
      <w:bookmarkEnd w:id="101"/>
      <w:bookmarkEnd w:id="102"/>
      <w:bookmarkEnd w:id="103"/>
      <w:bookmarkEnd w:id="104"/>
      <w:bookmarkEnd w:id="105"/>
      <w:bookmarkEnd w:id="106"/>
      <w:bookmarkEnd w:id="107"/>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8"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08"/>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09" w:name="_DV_M193"/>
      <w:bookmarkStart w:id="110" w:name="_DV_M194"/>
      <w:bookmarkStart w:id="111" w:name="_DV_M195"/>
      <w:bookmarkStart w:id="112" w:name="_Ref245125718"/>
      <w:bookmarkEnd w:id="91"/>
      <w:bookmarkEnd w:id="109"/>
      <w:bookmarkEnd w:id="110"/>
      <w:bookmarkEnd w:id="111"/>
      <w:r>
        <w:rPr>
          <w:rFonts w:ascii="Times New Roman" w:hAnsi="Times New Roman"/>
          <w:b/>
          <w:sz w:val="22"/>
          <w:szCs w:val="22"/>
        </w:rPr>
        <w:t>Amortização</w:t>
      </w:r>
      <w:bookmarkEnd w:id="112"/>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113" w:name="_Ref245125687"/>
      <w:bookmarkStart w:id="114" w:name="_Toc499990356"/>
      <w:r>
        <w:rPr>
          <w:rFonts w:ascii="Times New Roman" w:hAnsi="Times New Roman"/>
          <w:b/>
          <w:sz w:val="22"/>
          <w:szCs w:val="22"/>
        </w:rPr>
        <w:t xml:space="preserve">Pagamento </w:t>
      </w:r>
      <w:bookmarkEnd w:id="113"/>
      <w:r>
        <w:rPr>
          <w:rFonts w:ascii="Times New Roman" w:hAnsi="Times New Roman"/>
          <w:b/>
          <w:sz w:val="22"/>
          <w:szCs w:val="22"/>
        </w:rPr>
        <w:t>dos Juros Remuneratórios</w:t>
      </w:r>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ttulo1b"/>
        <w:keepNext/>
        <w:numPr>
          <w:ilvl w:val="2"/>
          <w:numId w:val="8"/>
        </w:numPr>
        <w:ind w:hanging="568"/>
        <w:rPr>
          <w:rFonts w:ascii="Times New Roman" w:hAnsi="Times New Roman"/>
          <w:sz w:val="22"/>
          <w:szCs w:val="22"/>
        </w:rPr>
      </w:pPr>
      <w:bookmarkStart w:id="115" w:name="_DV_M198"/>
      <w:bookmarkStart w:id="116" w:name="_Ref522318258"/>
      <w:bookmarkEnd w:id="115"/>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00DE056F" w:rsidRPr="00EC063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00DE056F" w:rsidRPr="00F222CA">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DE056F" w:rsidRPr="00F222CA">
        <w:rPr>
          <w:rFonts w:ascii="Times New Roman" w:hAnsi="Times New Roman"/>
          <w:b/>
          <w:sz w:val="22"/>
          <w:szCs w:val="22"/>
        </w:rPr>
        <w:t>[●]</w:t>
      </w:r>
      <w:r>
        <w:rPr>
          <w:rFonts w:ascii="Times New Roman" w:hAnsi="Times New Roman"/>
          <w:sz w:val="22"/>
          <w:szCs w:val="22"/>
        </w:rPr>
        <w:t xml:space="preserve"> dos meses de </w:t>
      </w:r>
      <w:r w:rsidR="00DE056F" w:rsidRPr="00F222CA">
        <w:rPr>
          <w:rFonts w:ascii="Times New Roman" w:hAnsi="Times New Roman"/>
          <w:b/>
          <w:sz w:val="22"/>
          <w:szCs w:val="22"/>
        </w:rPr>
        <w:t>[●]</w:t>
      </w:r>
      <w:r>
        <w:rPr>
          <w:rFonts w:ascii="Times New Roman" w:hAnsi="Times New Roman"/>
          <w:sz w:val="22"/>
          <w:szCs w:val="22"/>
        </w:rPr>
        <w:t xml:space="preserve"> e </w:t>
      </w:r>
      <w:r w:rsidR="00DE056F" w:rsidRPr="00F222CA">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NOTA SF: A SER PREENCHIDO</w:t>
      </w:r>
      <w:r w:rsidR="00127F54">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DE056F" w:rsidRPr="00846F67" w:rsidTr="003E7077">
        <w:trPr>
          <w:jc w:val="center"/>
        </w:trPr>
        <w:tc>
          <w:tcPr>
            <w:tcW w:w="1261"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r>
      <w:bookmarkEnd w:id="116"/>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17" w:name="_DV_M202"/>
      <w:bookmarkStart w:id="118" w:name="_DV_M204"/>
      <w:bookmarkEnd w:id="117"/>
      <w:bookmarkEnd w:id="118"/>
      <w:r>
        <w:rPr>
          <w:rFonts w:ascii="Times New Roman" w:hAnsi="Times New Roman"/>
          <w:b/>
          <w:sz w:val="22"/>
          <w:szCs w:val="22"/>
        </w:rPr>
        <w:t>Local de Pagamento</w:t>
      </w:r>
      <w:bookmarkEnd w:id="114"/>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19" w:name="_DV_M205"/>
      <w:bookmarkEnd w:id="119"/>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 xml:space="preserve">3 – Segmento Cetip UTVM, caso as </w:t>
      </w:r>
      <w:r>
        <w:rPr>
          <w:rFonts w:ascii="Times New Roman" w:hAnsi="Times New Roman"/>
          <w:color w:val="000000" w:themeColor="text1"/>
          <w:sz w:val="22"/>
          <w:szCs w:val="22"/>
        </w:rPr>
        <w:lastRenderedPageBreak/>
        <w:t>Debêntures estejam custodiadas eletronicamente junto à B3 – Segmento Cetip UTVM. As Debêntures que não estiverem custodiadas junto à B3 – Segmento Cetip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20"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21" w:name="_DV_M206"/>
      <w:bookmarkEnd w:id="121"/>
      <w:r>
        <w:rPr>
          <w:rFonts w:ascii="Times New Roman" w:hAnsi="Times New Roman"/>
          <w:b/>
          <w:sz w:val="22"/>
          <w:szCs w:val="22"/>
        </w:rPr>
        <w:t>Prorrogação dos Prazos</w:t>
      </w:r>
      <w:bookmarkStart w:id="122" w:name="_DV_M207"/>
      <w:bookmarkEnd w:id="120"/>
      <w:bookmarkEnd w:id="122"/>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23" w:name="_DV_M208"/>
      <w:bookmarkStart w:id="124" w:name="_Ref522320510"/>
      <w:bookmarkEnd w:id="123"/>
      <w:r>
        <w:rPr>
          <w:rFonts w:ascii="Times New Roman" w:hAnsi="Times New Roman"/>
          <w:sz w:val="22"/>
          <w:szCs w:val="22"/>
        </w:rPr>
        <w:t>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Cetip UTVM, hipótese em que somente haverá prorrogação quando a data de pagamento coincidir com feriado declarado nacional, sábado ou domingo.</w:t>
      </w:r>
      <w:bookmarkStart w:id="125" w:name="_Toc499990358"/>
      <w:bookmarkEnd w:id="1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6" w:name="_DV_M210"/>
      <w:bookmarkEnd w:id="126"/>
      <w:r>
        <w:rPr>
          <w:rFonts w:ascii="Times New Roman" w:hAnsi="Times New Roman"/>
          <w:b/>
          <w:sz w:val="22"/>
          <w:szCs w:val="22"/>
        </w:rPr>
        <w:t>Multa e Juros Moratórios</w:t>
      </w:r>
      <w:bookmarkStart w:id="127" w:name="_DV_M211"/>
      <w:bookmarkEnd w:id="125"/>
      <w:bookmarkEnd w:id="12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8" w:name="_DV_M212"/>
      <w:bookmarkEnd w:id="128"/>
      <w:r>
        <w:rPr>
          <w:rFonts w:ascii="Times New Roman" w:hAnsi="Times New Roman"/>
          <w:sz w:val="22"/>
          <w:szCs w:val="22"/>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Times New Roman" w:hAnsi="Times New Roman"/>
          <w:i/>
          <w:sz w:val="22"/>
          <w:szCs w:val="22"/>
        </w:rPr>
        <w:t xml:space="preserve">pro rata temporis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00263854" w:rsidRPr="008C531B">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9" w:name="_DV_M213"/>
      <w:bookmarkEnd w:id="129"/>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0" w:name="_DV_M214"/>
      <w:bookmarkEnd w:id="130"/>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id="131" w:name="_DV_M215"/>
      <w:bookmarkEnd w:id="131"/>
      <w:r>
        <w:rPr>
          <w:rFonts w:ascii="Times New Roman" w:hAnsi="Times New Roman"/>
          <w:b/>
          <w:sz w:val="22"/>
          <w:szCs w:val="22"/>
        </w:rPr>
        <w:lastRenderedPageBreak/>
        <w:t xml:space="preserve">Prazo e </w:t>
      </w:r>
      <w:r w:rsidR="009D588F"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3D7A22" w:rsidRPr="008C531B" w:rsidRDefault="009D588F" w:rsidP="00114E9B">
      <w:pPr>
        <w:pStyle w:val="ttulo1b"/>
        <w:keepNext/>
        <w:numPr>
          <w:ilvl w:val="2"/>
          <w:numId w:val="8"/>
        </w:numPr>
        <w:ind w:hanging="568"/>
        <w:rPr>
          <w:rFonts w:ascii="Times New Roman" w:hAnsi="Times New Roman"/>
          <w:sz w:val="22"/>
          <w:szCs w:val="22"/>
        </w:rPr>
      </w:pPr>
      <w:bookmarkStart w:id="132" w:name="_DV_C27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na data de subscrição</w:t>
      </w:r>
      <w:r w:rsidR="002B481A">
        <w:rPr>
          <w:rFonts w:ascii="Times New Roman" w:hAnsi="Times New Roman"/>
          <w:sz w:val="22"/>
          <w:szCs w:val="22"/>
        </w:rPr>
        <w:t xml:space="preserve">. O preço de subscrição das Debêntures (i) na </w:t>
      </w:r>
      <w:r w:rsidR="00C06012">
        <w:rPr>
          <w:rFonts w:ascii="Times New Roman" w:hAnsi="Times New Roman"/>
          <w:sz w:val="22"/>
          <w:szCs w:val="22"/>
        </w:rPr>
        <w:t>P</w:t>
      </w:r>
      <w:r w:rsidR="002B481A">
        <w:rPr>
          <w:rFonts w:ascii="Times New Roman" w:hAnsi="Times New Roman"/>
          <w:sz w:val="22"/>
          <w:szCs w:val="22"/>
        </w:rPr>
        <w:t>rimeira Data de Subscrição e Integralização (conforme abaixo definido) será o seu Valor Nominal Unitário</w:t>
      </w:r>
      <w:r w:rsidR="00C06012">
        <w:rPr>
          <w:rFonts w:ascii="Times New Roman" w:hAnsi="Times New Roman"/>
          <w:sz w:val="22"/>
          <w:szCs w:val="22"/>
        </w:rPr>
        <w:t>; e (ii) nas Datas de Subscrição e Integralização (conforme abaixo definido) posteriores à Primeira Data de Subscrição e Integralização será o</w:t>
      </w:r>
      <w:bookmarkStart w:id="133" w:name="_DV_C273"/>
      <w:bookmarkEnd w:id="132"/>
      <w:r>
        <w:rPr>
          <w:rFonts w:ascii="Times New Roman" w:hAnsi="Times New Roman"/>
          <w:sz w:val="22"/>
          <w:szCs w:val="22"/>
        </w:rPr>
        <w:t xml:space="preserve"> Valor Nominal Unitário </w:t>
      </w:r>
      <w:r w:rsidR="00C06012">
        <w:rPr>
          <w:rFonts w:ascii="Times New Roman" w:hAnsi="Times New Roman"/>
          <w:sz w:val="22"/>
          <w:szCs w:val="22"/>
        </w:rPr>
        <w:t xml:space="preserve">da respectiva série </w:t>
      </w:r>
      <w:bookmarkStart w:id="134" w:name="_Hlk14104722"/>
      <w:r w:rsidRPr="00BE0852">
        <w:rPr>
          <w:rFonts w:ascii="Times New Roman" w:hAnsi="Times New Roman"/>
          <w:sz w:val="22"/>
          <w:szCs w:val="22"/>
        </w:rPr>
        <w:t>acrescido dos Juros Remuneratórios calculad</w:t>
      </w:r>
      <w:r w:rsidR="00B64B49">
        <w:rPr>
          <w:rFonts w:ascii="Times New Roman" w:hAnsi="Times New Roman"/>
          <w:sz w:val="22"/>
          <w:szCs w:val="22"/>
        </w:rPr>
        <w:t>os</w:t>
      </w:r>
      <w:r w:rsidRPr="00BE0852">
        <w:rPr>
          <w:rFonts w:ascii="Times New Roman" w:hAnsi="Times New Roman"/>
          <w:sz w:val="22"/>
          <w:szCs w:val="22"/>
        </w:rPr>
        <w:t xml:space="preserve"> </w:t>
      </w:r>
      <w:r w:rsidRPr="00BE0852">
        <w:rPr>
          <w:rFonts w:ascii="Times New Roman" w:hAnsi="Times New Roman"/>
          <w:i/>
          <w:sz w:val="22"/>
          <w:szCs w:val="22"/>
        </w:rPr>
        <w:t>pro rata temporis</w:t>
      </w:r>
      <w:r w:rsidRPr="00BE0852">
        <w:rPr>
          <w:rFonts w:ascii="Times New Roman" w:hAnsi="Times New Roman"/>
          <w:sz w:val="22"/>
          <w:szCs w:val="22"/>
        </w:rPr>
        <w:t xml:space="preserve"> desde a Primeira Data de Subscrição e Integralização</w:t>
      </w:r>
      <w:r w:rsidR="004E3BBB" w:rsidRPr="00BE0852">
        <w:rPr>
          <w:rFonts w:ascii="Times New Roman" w:hAnsi="Times New Roman"/>
          <w:sz w:val="22"/>
          <w:szCs w:val="22"/>
        </w:rPr>
        <w:t xml:space="preserve"> (conforme abaixo definido)</w:t>
      </w:r>
      <w:r w:rsidRPr="00BE0852">
        <w:rPr>
          <w:rFonts w:ascii="Times New Roman" w:hAnsi="Times New Roman"/>
          <w:sz w:val="22"/>
          <w:szCs w:val="22"/>
        </w:rPr>
        <w:t xml:space="preserve"> até a data da efetiva subscrição e integralização</w:t>
      </w:r>
      <w:bookmarkEnd w:id="134"/>
      <w:r>
        <w:rPr>
          <w:rFonts w:ascii="Times New Roman" w:hAnsi="Times New Roman"/>
          <w:sz w:val="22"/>
          <w:szCs w:val="22"/>
        </w:rPr>
        <w:t>, de acordo com as normas de liquidação aplicáveis à B3 – Segmento Cetip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3"/>
      <w:r w:rsidR="009746B2" w:rsidRPr="001702E6">
        <w:rPr>
          <w:rFonts w:ascii="Times New Roman" w:hAnsi="Times New Roman"/>
          <w:sz w:val="22"/>
          <w:szCs w:val="22"/>
        </w:rPr>
        <w:t xml:space="preserve"> </w:t>
      </w:r>
    </w:p>
    <w:p w:rsidR="003D7A22" w:rsidRPr="008C531B" w:rsidRDefault="003D7A22" w:rsidP="008C531B">
      <w:pPr>
        <w:pStyle w:val="ttulo1b"/>
        <w:keepNext/>
        <w:numPr>
          <w:ilvl w:val="0"/>
          <w:numId w:val="0"/>
        </w:numPr>
        <w:ind w:left="1135"/>
        <w:rPr>
          <w:rFonts w:ascii="Times New Roman" w:hAnsi="Times New Roman"/>
          <w:sz w:val="22"/>
          <w:szCs w:val="22"/>
        </w:rPr>
      </w:pPr>
    </w:p>
    <w:p w:rsidR="00D17468" w:rsidRDefault="009746B2" w:rsidP="00114E9B">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001702E6" w:rsidRPr="008C531B">
        <w:rPr>
          <w:rFonts w:ascii="Times New Roman" w:hAnsi="Times New Roman"/>
          <w:sz w:val="22"/>
          <w:szCs w:val="22"/>
        </w:rPr>
        <w:t>(cada uma delas uma “</w:t>
      </w:r>
      <w:r w:rsidR="001702E6" w:rsidRPr="008C531B">
        <w:rPr>
          <w:rFonts w:ascii="Times New Roman" w:hAnsi="Times New Roman"/>
          <w:sz w:val="22"/>
          <w:szCs w:val="22"/>
          <w:u w:val="single"/>
        </w:rPr>
        <w:t>Data de Subscrição e Integralização</w:t>
      </w:r>
      <w:r w:rsidR="001702E6" w:rsidRPr="008C531B">
        <w:rPr>
          <w:rFonts w:ascii="Times New Roman" w:hAnsi="Times New Roman"/>
          <w:sz w:val="22"/>
          <w:szCs w:val="22"/>
        </w:rPr>
        <w:t>”)</w:t>
      </w:r>
      <w:r w:rsidR="001702E6">
        <w:rPr>
          <w:rFonts w:ascii="Verdana" w:hAnsi="Verdana" w:cs="Arial"/>
        </w:rPr>
        <w:t xml:space="preserve"> </w:t>
      </w:r>
      <w:r w:rsidR="001702E6" w:rsidRPr="008C531B">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00024023" w:rsidRPr="00EC063F">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id="135" w:name="_DV_M224"/>
      <w:bookmarkStart w:id="136" w:name="_DV_M225"/>
      <w:bookmarkStart w:id="137" w:name="_DV_M226"/>
      <w:bookmarkStart w:id="138" w:name="_DV_M227"/>
      <w:bookmarkEnd w:id="135"/>
      <w:bookmarkEnd w:id="136"/>
      <w:bookmarkEnd w:id="137"/>
      <w:bookmarkEnd w:id="138"/>
    </w:p>
    <w:p w:rsidR="00190E6F" w:rsidRPr="008C531B" w:rsidRDefault="00263854"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003D7A22" w:rsidRPr="00F71FA6">
        <w:rPr>
          <w:rFonts w:ascii="Times New Roman" w:hAnsi="Times New Roman"/>
          <w:sz w:val="22"/>
          <w:szCs w:val="22"/>
        </w:rPr>
        <w:t xml:space="preserve">Nos termos do </w:t>
      </w:r>
      <w:r w:rsidR="003D7A22" w:rsidRPr="00F71FA6">
        <w:rPr>
          <w:rFonts w:ascii="Times New Roman" w:hAnsi="Times New Roman"/>
          <w:color w:val="000000"/>
          <w:sz w:val="22"/>
          <w:szCs w:val="22"/>
        </w:rPr>
        <w:t>parágrafo 3º do artigo 55 da Lei das Sociedades por Ações,</w:t>
      </w:r>
      <w:r w:rsidR="003D7A22" w:rsidRPr="00F71FA6">
        <w:rPr>
          <w:rFonts w:ascii="Times New Roman" w:hAnsi="Times New Roman"/>
          <w:sz w:val="22"/>
          <w:szCs w:val="22"/>
        </w:rPr>
        <w:t xml:space="preserve"> s</w:t>
      </w:r>
      <w:r w:rsidRPr="00F71FA6">
        <w:rPr>
          <w:rFonts w:ascii="Times New Roman" w:hAnsi="Times New Roman"/>
          <w:sz w:val="22"/>
          <w:szCs w:val="22"/>
        </w:rPr>
        <w:t xml:space="preserve">imultaneamente </w:t>
      </w:r>
      <w:r w:rsidR="00B10936" w:rsidRPr="00F71FA6">
        <w:rPr>
          <w:rFonts w:ascii="Times New Roman" w:hAnsi="Times New Roman"/>
          <w:sz w:val="22"/>
          <w:szCs w:val="22"/>
        </w:rPr>
        <w:t>ao envio</w:t>
      </w:r>
      <w:r w:rsidR="00FB120E" w:rsidRPr="005322EB">
        <w:rPr>
          <w:rFonts w:ascii="Times New Roman" w:hAnsi="Times New Roman"/>
          <w:sz w:val="22"/>
          <w:szCs w:val="22"/>
        </w:rPr>
        <w:t>:</w:t>
      </w:r>
      <w:r w:rsidR="00B10936" w:rsidRPr="005322EB">
        <w:rPr>
          <w:rFonts w:ascii="Times New Roman" w:hAnsi="Times New Roman"/>
          <w:sz w:val="22"/>
          <w:szCs w:val="22"/>
        </w:rPr>
        <w:t xml:space="preserve"> </w:t>
      </w:r>
      <w:r w:rsidR="00FB120E" w:rsidRPr="005322EB">
        <w:rPr>
          <w:rFonts w:ascii="Times New Roman" w:hAnsi="Times New Roman"/>
          <w:b/>
          <w:sz w:val="22"/>
          <w:szCs w:val="22"/>
        </w:rPr>
        <w:t>(i)</w:t>
      </w:r>
      <w:r w:rsidR="00FB120E" w:rsidRPr="005322EB">
        <w:rPr>
          <w:rFonts w:ascii="Times New Roman" w:hAnsi="Times New Roman"/>
          <w:sz w:val="22"/>
          <w:szCs w:val="22"/>
        </w:rPr>
        <w:t xml:space="preserve"> </w:t>
      </w:r>
      <w:r w:rsidR="00B10936" w:rsidRPr="005322EB">
        <w:rPr>
          <w:rFonts w:ascii="Times New Roman" w:hAnsi="Times New Roman"/>
          <w:sz w:val="22"/>
          <w:szCs w:val="22"/>
        </w:rPr>
        <w:t xml:space="preserve">da ordem de investimento em Debêntures da Segunda Série, o Investidor Profissional assinará, adicionalmente, conforme modelo que consta no </w:t>
      </w:r>
      <w:r w:rsidR="001672EC" w:rsidRPr="005322EB">
        <w:rPr>
          <w:rFonts w:ascii="Times New Roman" w:hAnsi="Times New Roman"/>
          <w:sz w:val="22"/>
          <w:szCs w:val="22"/>
        </w:rPr>
        <w:t xml:space="preserve">Anexo </w:t>
      </w:r>
      <w:r w:rsidR="00B10936" w:rsidRPr="005322EB">
        <w:rPr>
          <w:rFonts w:ascii="Times New Roman" w:hAnsi="Times New Roman"/>
          <w:sz w:val="22"/>
          <w:szCs w:val="22"/>
        </w:rPr>
        <w:t xml:space="preserve">I à presente Escritura de Emissão, o termo de transferência de Debêntures da Sexta Emissão, com autorização irrevogável e irretratável dirigida </w:t>
      </w:r>
      <w:r w:rsidR="008D4A3B" w:rsidRPr="005322EB">
        <w:rPr>
          <w:rFonts w:ascii="Times New Roman" w:hAnsi="Times New Roman"/>
          <w:sz w:val="22"/>
          <w:szCs w:val="22"/>
        </w:rPr>
        <w:t>à</w:t>
      </w:r>
      <w:r w:rsidR="00B10936" w:rsidRPr="005322EB">
        <w:rPr>
          <w:rFonts w:ascii="Times New Roman" w:hAnsi="Times New Roman"/>
          <w:sz w:val="22"/>
          <w:szCs w:val="22"/>
        </w:rPr>
        <w:t xml:space="preserve"> Itaú Corretora de Valores S.A., que é o escriturador das Debêntures da Sexta Emissão</w:t>
      </w:r>
      <w:r w:rsidR="00D61D51" w:rsidRPr="005322EB">
        <w:rPr>
          <w:rFonts w:ascii="Times New Roman" w:hAnsi="Times New Roman"/>
          <w:sz w:val="22"/>
          <w:szCs w:val="22"/>
        </w:rPr>
        <w:t xml:space="preserve">, </w:t>
      </w:r>
      <w:r w:rsidR="00D61D51" w:rsidRPr="00497B8F">
        <w:rPr>
          <w:rFonts w:ascii="Times New Roman" w:hAnsi="Times New Roman"/>
          <w:sz w:val="22"/>
          <w:szCs w:val="22"/>
        </w:rPr>
        <w:t xml:space="preserve">para fins de </w:t>
      </w:r>
      <w:r w:rsidR="0079427D" w:rsidRPr="00497B8F">
        <w:rPr>
          <w:rFonts w:ascii="Times New Roman" w:hAnsi="Times New Roman"/>
          <w:sz w:val="22"/>
          <w:szCs w:val="22"/>
        </w:rPr>
        <w:t>transferência</w:t>
      </w:r>
      <w:r w:rsidR="00D61D51" w:rsidRPr="00497B8F">
        <w:rPr>
          <w:rFonts w:ascii="Times New Roman" w:hAnsi="Times New Roman"/>
          <w:sz w:val="22"/>
          <w:szCs w:val="22"/>
        </w:rPr>
        <w:t xml:space="preserve"> das Debêntures da Sexta Emissão</w:t>
      </w:r>
      <w:r w:rsidR="008D675A" w:rsidRPr="00497B8F">
        <w:rPr>
          <w:rFonts w:ascii="Times New Roman" w:hAnsi="Times New Roman"/>
          <w:sz w:val="22"/>
          <w:szCs w:val="22"/>
        </w:rPr>
        <w:t xml:space="preserve"> de sua titularidade na data de assinatura do termo de transferência,</w:t>
      </w:r>
      <w:r w:rsidR="0079427D"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0F3C8A" w:rsidRPr="00F71FA6">
        <w:rPr>
          <w:rFonts w:ascii="Times New Roman" w:hAnsi="Times New Roman"/>
          <w:sz w:val="22"/>
          <w:szCs w:val="22"/>
        </w:rPr>
        <w:t xml:space="preserve"> contra o pagamento do respectivo preço pela Emissora, para fins de aquisição facultativa de tais Debêntures da Sext</w:t>
      </w:r>
      <w:r w:rsidR="000F3C8A" w:rsidRPr="005322EB">
        <w:rPr>
          <w:rFonts w:ascii="Times New Roman" w:hAnsi="Times New Roman"/>
          <w:sz w:val="22"/>
          <w:szCs w:val="22"/>
        </w:rPr>
        <w:t>a Emissão</w:t>
      </w:r>
      <w:r w:rsidR="000F3C8A" w:rsidRPr="005322EB">
        <w:rPr>
          <w:rFonts w:ascii="Garamond" w:hAnsi="Garamond"/>
          <w:color w:val="000000"/>
        </w:rPr>
        <w:t xml:space="preserve"> </w:t>
      </w:r>
      <w:r w:rsidR="000F3C8A" w:rsidRPr="00497B8F">
        <w:rPr>
          <w:rFonts w:ascii="Times New Roman" w:hAnsi="Times New Roman"/>
          <w:color w:val="000000"/>
          <w:sz w:val="22"/>
        </w:rPr>
        <w:t xml:space="preserve">em até 1 (um) Dia Útil contado da data em que ocorrer a última integralização </w:t>
      </w:r>
      <w:r w:rsidR="004D31B5" w:rsidRPr="00497B8F">
        <w:rPr>
          <w:rFonts w:ascii="Times New Roman" w:hAnsi="Times New Roman"/>
          <w:color w:val="000000"/>
          <w:sz w:val="22"/>
        </w:rPr>
        <w:t xml:space="preserve">da totalidade </w:t>
      </w:r>
      <w:r w:rsidR="000F3C8A" w:rsidRPr="00497B8F">
        <w:rPr>
          <w:rFonts w:ascii="Times New Roman" w:hAnsi="Times New Roman"/>
          <w:color w:val="000000"/>
          <w:sz w:val="22"/>
        </w:rPr>
        <w:t>das Debêntures da Segunda Série</w:t>
      </w:r>
      <w:r w:rsidR="000F3C8A" w:rsidRPr="00F71FA6">
        <w:rPr>
          <w:rFonts w:ascii="Times New Roman" w:hAnsi="Times New Roman"/>
          <w:color w:val="000000"/>
          <w:sz w:val="22"/>
        </w:rPr>
        <w:t xml:space="preserve"> </w:t>
      </w:r>
      <w:r w:rsidR="003D7A22" w:rsidRPr="00F71FA6">
        <w:rPr>
          <w:rFonts w:ascii="Times New Roman" w:hAnsi="Times New Roman"/>
          <w:sz w:val="22"/>
          <w:szCs w:val="22"/>
        </w:rPr>
        <w:t>(“</w:t>
      </w:r>
      <w:r w:rsidR="003D7A22" w:rsidRPr="00F71FA6">
        <w:rPr>
          <w:rFonts w:ascii="Times New Roman" w:hAnsi="Times New Roman"/>
          <w:b/>
          <w:sz w:val="22"/>
          <w:szCs w:val="22"/>
        </w:rPr>
        <w:t>Aquisição das Debêntures da Sexta Emissão</w:t>
      </w:r>
      <w:r w:rsidR="003D7A22" w:rsidRPr="005322EB">
        <w:rPr>
          <w:rFonts w:ascii="Times New Roman" w:hAnsi="Times New Roman"/>
          <w:sz w:val="22"/>
          <w:szCs w:val="22"/>
        </w:rPr>
        <w:t>”)</w:t>
      </w:r>
      <w:r w:rsidR="00FB120E" w:rsidRPr="005322EB">
        <w:rPr>
          <w:rFonts w:ascii="Times New Roman" w:hAnsi="Times New Roman"/>
          <w:sz w:val="22"/>
          <w:szCs w:val="22"/>
        </w:rPr>
        <w:t xml:space="preserve">; </w:t>
      </w:r>
      <w:r w:rsidR="00FB120E" w:rsidRPr="005322EB">
        <w:rPr>
          <w:rFonts w:ascii="Times New Roman" w:hAnsi="Times New Roman"/>
          <w:b/>
          <w:sz w:val="22"/>
          <w:szCs w:val="22"/>
        </w:rPr>
        <w:t>(ii)</w:t>
      </w:r>
      <w:r w:rsidR="00FB120E" w:rsidRPr="005322EB">
        <w:rPr>
          <w:rFonts w:ascii="Times New Roman" w:hAnsi="Times New Roman"/>
          <w:sz w:val="22"/>
          <w:szCs w:val="22"/>
        </w:rPr>
        <w:t xml:space="preserve"> da ordem de investimento em Debêntures da Terceira Série, o Investidor Profissional assinará, adicionalmente, conforme modelo que consta no </w:t>
      </w:r>
      <w:r w:rsidR="001672EC" w:rsidRPr="005322EB">
        <w:rPr>
          <w:rFonts w:ascii="Times New Roman" w:hAnsi="Times New Roman"/>
          <w:sz w:val="22"/>
          <w:szCs w:val="22"/>
        </w:rPr>
        <w:t xml:space="preserve">Anexo </w:t>
      </w:r>
      <w:r w:rsidR="00FB120E" w:rsidRPr="005322EB">
        <w:rPr>
          <w:rFonts w:ascii="Times New Roman" w:hAnsi="Times New Roman"/>
          <w:sz w:val="22"/>
          <w:szCs w:val="22"/>
        </w:rPr>
        <w:t xml:space="preserve">II à presente Escritura de Emissão, o termo de transferência de Debêntures da Sétima Emissão, com autorização irrevogável e irretratável dirigida </w:t>
      </w:r>
      <w:r w:rsidR="008D4A3B" w:rsidRPr="005322EB">
        <w:rPr>
          <w:rFonts w:ascii="Times New Roman" w:hAnsi="Times New Roman"/>
          <w:sz w:val="22"/>
          <w:szCs w:val="22"/>
        </w:rPr>
        <w:t>à</w:t>
      </w:r>
      <w:r w:rsidR="00FB120E" w:rsidRPr="005322EB">
        <w:rPr>
          <w:rFonts w:ascii="Times New Roman" w:hAnsi="Times New Roman"/>
          <w:sz w:val="22"/>
          <w:szCs w:val="22"/>
        </w:rPr>
        <w:t xml:space="preserve"> Itaú Corretora de Valores S.A., que é o escriturador das Debêntures da Sétima Emissão</w:t>
      </w:r>
      <w:r w:rsidR="00FB120E" w:rsidRPr="00497B8F">
        <w:rPr>
          <w:rFonts w:ascii="Times New Roman" w:hAnsi="Times New Roman"/>
          <w:sz w:val="22"/>
          <w:szCs w:val="22"/>
        </w:rPr>
        <w:t xml:space="preserve">, para fins de </w:t>
      </w:r>
      <w:r w:rsidR="008D4A3B" w:rsidRPr="00497B8F">
        <w:rPr>
          <w:rFonts w:ascii="Times New Roman" w:hAnsi="Times New Roman"/>
          <w:sz w:val="22"/>
          <w:szCs w:val="22"/>
        </w:rPr>
        <w:t>transferência</w:t>
      </w:r>
      <w:r w:rsidR="00FB120E" w:rsidRPr="00497B8F">
        <w:rPr>
          <w:rFonts w:ascii="Times New Roman" w:hAnsi="Times New Roman"/>
          <w:sz w:val="22"/>
          <w:szCs w:val="22"/>
        </w:rPr>
        <w:t xml:space="preserve"> das Debêntures da Sétima Emissão</w:t>
      </w:r>
      <w:r w:rsidR="008D675A" w:rsidRPr="00497B8F">
        <w:rPr>
          <w:rFonts w:ascii="Times New Roman" w:hAnsi="Times New Roman"/>
          <w:sz w:val="22"/>
          <w:szCs w:val="22"/>
        </w:rPr>
        <w:t xml:space="preserve"> de sua titularidade na data de assinatura do termo de transferência,</w:t>
      </w:r>
      <w:r w:rsidR="008D4A3B"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0F3C8A" w:rsidRPr="00F71FA6">
        <w:rPr>
          <w:rFonts w:ascii="Times New Roman" w:hAnsi="Times New Roman"/>
          <w:sz w:val="22"/>
          <w:szCs w:val="22"/>
        </w:rPr>
        <w:t xml:space="preserve"> contra o pagamento do respectivo preço pela Emissora, para fins de aquisição facultativa de tais </w:t>
      </w:r>
      <w:r w:rsidR="000F3C8A" w:rsidRPr="005322EB">
        <w:rPr>
          <w:rFonts w:ascii="Times New Roman" w:hAnsi="Times New Roman"/>
          <w:sz w:val="22"/>
          <w:szCs w:val="22"/>
        </w:rPr>
        <w:t>Debêntures da Sétima Emissão</w:t>
      </w:r>
      <w:r w:rsidR="000F3C8A" w:rsidRPr="005322EB">
        <w:rPr>
          <w:rFonts w:ascii="Garamond" w:hAnsi="Garamond"/>
          <w:color w:val="000000"/>
        </w:rPr>
        <w:t xml:space="preserve"> </w:t>
      </w:r>
      <w:r w:rsidR="000F3C8A" w:rsidRPr="00497B8F">
        <w:rPr>
          <w:rFonts w:ascii="Times New Roman" w:hAnsi="Times New Roman"/>
          <w:color w:val="000000"/>
          <w:sz w:val="22"/>
        </w:rPr>
        <w:t>em até 1 (um) Dia Útil contado da data em que ocorrer a última integralização</w:t>
      </w:r>
      <w:r w:rsidR="004D31B5" w:rsidRPr="00497B8F">
        <w:rPr>
          <w:rFonts w:ascii="Times New Roman" w:hAnsi="Times New Roman"/>
          <w:color w:val="000000"/>
          <w:sz w:val="22"/>
        </w:rPr>
        <w:t xml:space="preserve"> da totalidade</w:t>
      </w:r>
      <w:r w:rsidR="000F3C8A" w:rsidRPr="00497B8F">
        <w:rPr>
          <w:rFonts w:ascii="Times New Roman" w:hAnsi="Times New Roman"/>
          <w:color w:val="000000"/>
          <w:sz w:val="22"/>
        </w:rPr>
        <w:t xml:space="preserve"> das Debêntures da Terceira Série</w:t>
      </w:r>
      <w:r w:rsidR="003D7A22" w:rsidRPr="00F71FA6">
        <w:rPr>
          <w:rFonts w:ascii="Times New Roman" w:hAnsi="Times New Roman"/>
          <w:sz w:val="22"/>
          <w:szCs w:val="22"/>
        </w:rPr>
        <w:t xml:space="preserve"> (“</w:t>
      </w:r>
      <w:r w:rsidR="003D7A22" w:rsidRPr="00F71FA6">
        <w:rPr>
          <w:rFonts w:ascii="Times New Roman" w:hAnsi="Times New Roman"/>
          <w:b/>
          <w:sz w:val="22"/>
          <w:szCs w:val="22"/>
        </w:rPr>
        <w:t>Aquisição das Debêntures da Sétima Emissão</w:t>
      </w:r>
      <w:r w:rsidR="003D7A22" w:rsidRPr="00F71FA6">
        <w:rPr>
          <w:rFonts w:ascii="Times New Roman" w:hAnsi="Times New Roman"/>
          <w:sz w:val="22"/>
          <w:szCs w:val="22"/>
        </w:rPr>
        <w:t>”)</w:t>
      </w:r>
      <w:r w:rsidR="00FB120E" w:rsidRPr="005322EB">
        <w:rPr>
          <w:rFonts w:ascii="Times New Roman" w:hAnsi="Times New Roman"/>
          <w:sz w:val="22"/>
          <w:szCs w:val="22"/>
        </w:rPr>
        <w:t xml:space="preserve">; e </w:t>
      </w:r>
      <w:r w:rsidR="00FB120E" w:rsidRPr="005322EB">
        <w:rPr>
          <w:rFonts w:ascii="Times New Roman" w:hAnsi="Times New Roman"/>
          <w:b/>
          <w:sz w:val="22"/>
          <w:szCs w:val="22"/>
        </w:rPr>
        <w:t>(iii)</w:t>
      </w:r>
      <w:r w:rsidR="00FB120E" w:rsidRPr="005322EB">
        <w:rPr>
          <w:rFonts w:ascii="Times New Roman" w:hAnsi="Times New Roman"/>
          <w:sz w:val="22"/>
          <w:szCs w:val="22"/>
        </w:rPr>
        <w:t xml:space="preserve"> da </w:t>
      </w:r>
      <w:r w:rsidR="00FB120E" w:rsidRPr="005322EB">
        <w:rPr>
          <w:rFonts w:ascii="Times New Roman" w:hAnsi="Times New Roman"/>
          <w:sz w:val="22"/>
          <w:szCs w:val="22"/>
        </w:rPr>
        <w:lastRenderedPageBreak/>
        <w:t xml:space="preserve">ordem de investimento em Debêntures da Quarta Série, o Investidor Profissional assinará, adicionalmente, conforme modelo que consta no </w:t>
      </w:r>
      <w:r w:rsidR="001672EC" w:rsidRPr="005322EB">
        <w:rPr>
          <w:rFonts w:ascii="Times New Roman" w:hAnsi="Times New Roman"/>
          <w:sz w:val="22"/>
          <w:szCs w:val="22"/>
        </w:rPr>
        <w:t xml:space="preserve">Anexo </w:t>
      </w:r>
      <w:r w:rsidR="00FB120E" w:rsidRPr="005322EB">
        <w:rPr>
          <w:rFonts w:ascii="Times New Roman" w:hAnsi="Times New Roman"/>
          <w:sz w:val="22"/>
          <w:szCs w:val="22"/>
        </w:rPr>
        <w:t xml:space="preserve">III à presente Escritura de Emissão, o termo de transferência de Debêntures da Nona Emissão, com autorização irrevogável e irretratável dirigida </w:t>
      </w:r>
      <w:r w:rsidR="008D4A3B" w:rsidRPr="005322EB">
        <w:rPr>
          <w:rFonts w:ascii="Times New Roman" w:hAnsi="Times New Roman"/>
          <w:sz w:val="22"/>
          <w:szCs w:val="22"/>
        </w:rPr>
        <w:t>à</w:t>
      </w:r>
      <w:r w:rsidR="00FB120E" w:rsidRPr="005322EB">
        <w:rPr>
          <w:rFonts w:ascii="Times New Roman" w:hAnsi="Times New Roman"/>
          <w:sz w:val="22"/>
          <w:szCs w:val="22"/>
        </w:rPr>
        <w:t xml:space="preserve"> Itaú Corretora de Valores S.A., que é o escriturador das Debêntures da Nona Emissão</w:t>
      </w:r>
      <w:r w:rsidR="00FB120E" w:rsidRPr="00497B8F">
        <w:rPr>
          <w:rFonts w:ascii="Times New Roman" w:hAnsi="Times New Roman"/>
          <w:sz w:val="22"/>
          <w:szCs w:val="22"/>
        </w:rPr>
        <w:t xml:space="preserve">, para fins de </w:t>
      </w:r>
      <w:r w:rsidR="008D4A3B" w:rsidRPr="00497B8F">
        <w:rPr>
          <w:rFonts w:ascii="Times New Roman" w:hAnsi="Times New Roman"/>
          <w:sz w:val="22"/>
          <w:szCs w:val="22"/>
        </w:rPr>
        <w:t>transferência</w:t>
      </w:r>
      <w:r w:rsidR="00FB120E" w:rsidRPr="00497B8F">
        <w:rPr>
          <w:rFonts w:ascii="Times New Roman" w:hAnsi="Times New Roman"/>
          <w:sz w:val="22"/>
          <w:szCs w:val="22"/>
        </w:rPr>
        <w:t xml:space="preserve"> das Debêntures da Nona Emissão</w:t>
      </w:r>
      <w:r w:rsidR="008D675A" w:rsidRPr="00497B8F">
        <w:rPr>
          <w:rFonts w:ascii="Times New Roman" w:hAnsi="Times New Roman"/>
          <w:sz w:val="22"/>
          <w:szCs w:val="22"/>
        </w:rPr>
        <w:t xml:space="preserve"> de sua titularidade na data de assinatura do termo de transferência,</w:t>
      </w:r>
      <w:r w:rsidR="008D4A3B"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5322EB">
        <w:rPr>
          <w:rFonts w:ascii="Times New Roman" w:hAnsi="Times New Roman"/>
          <w:sz w:val="22"/>
          <w:szCs w:val="22"/>
        </w:rPr>
        <w:t xml:space="preserve"> </w:t>
      </w:r>
      <w:r w:rsidR="000F3C8A" w:rsidRPr="00F71FA6">
        <w:rPr>
          <w:rFonts w:ascii="Times New Roman" w:hAnsi="Times New Roman"/>
          <w:sz w:val="22"/>
          <w:szCs w:val="22"/>
        </w:rPr>
        <w:t>contra o pagamento do respectivo preço pela Emissora, para fins de aquisição facultativa de tais Debêntures da Nona Emissão</w:t>
      </w:r>
      <w:r w:rsidR="000F3C8A" w:rsidRPr="00F71FA6">
        <w:rPr>
          <w:rFonts w:ascii="Garamond" w:hAnsi="Garamond"/>
          <w:color w:val="000000"/>
        </w:rPr>
        <w:t xml:space="preserve"> </w:t>
      </w:r>
      <w:r w:rsidR="000F3C8A" w:rsidRPr="00497B8F">
        <w:rPr>
          <w:rFonts w:ascii="Times New Roman" w:hAnsi="Times New Roman"/>
          <w:color w:val="000000"/>
          <w:sz w:val="22"/>
        </w:rPr>
        <w:t xml:space="preserve">em até 1 (um) Dia Útil contado da data em que ocorrer a última integralização </w:t>
      </w:r>
      <w:r w:rsidR="004D31B5" w:rsidRPr="00497B8F">
        <w:rPr>
          <w:rFonts w:ascii="Times New Roman" w:hAnsi="Times New Roman"/>
          <w:color w:val="000000"/>
          <w:sz w:val="22"/>
        </w:rPr>
        <w:t xml:space="preserve">da totalidade </w:t>
      </w:r>
      <w:r w:rsidR="000F3C8A" w:rsidRPr="00497B8F">
        <w:rPr>
          <w:rFonts w:ascii="Times New Roman" w:hAnsi="Times New Roman"/>
          <w:color w:val="000000"/>
          <w:sz w:val="22"/>
        </w:rPr>
        <w:t>das Debêntures da Quarta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Nona Emissão</w:t>
      </w:r>
      <w:r w:rsidR="003D7A22">
        <w:rPr>
          <w:rFonts w:ascii="Times New Roman" w:hAnsi="Times New Roman"/>
          <w:sz w:val="22"/>
          <w:szCs w:val="22"/>
        </w:rPr>
        <w:t>”)</w:t>
      </w:r>
      <w:r w:rsidR="00FB120E" w:rsidRPr="003D7A22">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000F3C8A" w:rsidRPr="00004226">
        <w:rPr>
          <w:rFonts w:ascii="Times New Roman" w:hAnsi="Times New Roman"/>
          <w:b/>
          <w:bCs/>
          <w:color w:val="000000"/>
          <w:sz w:val="22"/>
          <w:highlight w:val="yellow"/>
        </w:rPr>
        <w:t xml:space="preserve">NOTA SF: </w:t>
      </w:r>
      <w:r w:rsidR="00C56546">
        <w:rPr>
          <w:rFonts w:ascii="Times New Roman" w:hAnsi="Times New Roman"/>
          <w:b/>
          <w:bCs/>
          <w:color w:val="000000"/>
          <w:sz w:val="22"/>
          <w:highlight w:val="yellow"/>
        </w:rPr>
        <w:t xml:space="preserve">(1) </w:t>
      </w:r>
      <w:r w:rsidR="00F71FA6">
        <w:rPr>
          <w:rFonts w:ascii="Times New Roman" w:hAnsi="Times New Roman"/>
          <w:b/>
          <w:bCs/>
          <w:color w:val="000000"/>
          <w:sz w:val="22"/>
          <w:highlight w:val="yellow"/>
        </w:rPr>
        <w:t>CLÁ</w:t>
      </w:r>
      <w:r w:rsidR="005322EB">
        <w:rPr>
          <w:rFonts w:ascii="Times New Roman" w:hAnsi="Times New Roman"/>
          <w:b/>
          <w:bCs/>
          <w:color w:val="000000"/>
          <w:sz w:val="22"/>
          <w:highlight w:val="yellow"/>
        </w:rPr>
        <w:t>U</w:t>
      </w:r>
      <w:r w:rsidR="00F71FA6">
        <w:rPr>
          <w:rFonts w:ascii="Times New Roman" w:hAnsi="Times New Roman"/>
          <w:b/>
          <w:bCs/>
          <w:color w:val="000000"/>
          <w:sz w:val="22"/>
          <w:highlight w:val="yellow"/>
        </w:rPr>
        <w:t>SULA SOB VALIDAÇÃO DOS COORDENADORES</w:t>
      </w:r>
      <w:r w:rsidR="00C56546" w:rsidRPr="00BE0852">
        <w:rPr>
          <w:rFonts w:ascii="Times New Roman" w:hAnsi="Times New Roman"/>
          <w:b/>
          <w:bCs/>
          <w:color w:val="000000"/>
          <w:sz w:val="22"/>
          <w:highlight w:val="yellow"/>
        </w:rPr>
        <w:t xml:space="preserve">; </w:t>
      </w:r>
      <w:r w:rsidR="005322EB">
        <w:rPr>
          <w:rFonts w:ascii="Times New Roman" w:hAnsi="Times New Roman"/>
          <w:b/>
          <w:bCs/>
          <w:color w:val="000000"/>
          <w:sz w:val="22"/>
          <w:highlight w:val="yellow"/>
        </w:rPr>
        <w:t xml:space="preserve">E </w:t>
      </w:r>
      <w:r w:rsidR="00C56546" w:rsidRPr="00BE0852">
        <w:rPr>
          <w:rFonts w:ascii="Times New Roman" w:hAnsi="Times New Roman"/>
          <w:b/>
          <w:bCs/>
          <w:color w:val="000000"/>
          <w:sz w:val="22"/>
          <w:highlight w:val="yellow"/>
        </w:rPr>
        <w:t>(2) B3 DESTACA QUE INDEPENDENTE DAS MANIFESTAÇÕES ENCAMINHADAS AO ESCRITURADOR CADA INVESTIDOR DEVE REALIZAR CONTRA A EMISSORA OU O INTERMEDIÁRIO INDICADO, CONFORME O CASO, OPERAÇÃO DE COMPRA E VENDA NO SISTEMA DA B3</w:t>
      </w:r>
      <w:r w:rsidR="002C56A9">
        <w:rPr>
          <w:rFonts w:ascii="Times New Roman" w:hAnsi="Times New Roman"/>
          <w:b/>
          <w:bCs/>
          <w:color w:val="000000"/>
          <w:sz w:val="22"/>
        </w:rPr>
        <w:t>]</w:t>
      </w:r>
      <w:r w:rsidR="00C56546">
        <w:rPr>
          <w:rFonts w:ascii="Times New Roman" w:hAnsi="Times New Roman"/>
          <w:b/>
          <w:bCs/>
          <w:color w:val="000000"/>
          <w:sz w:val="22"/>
        </w:rPr>
        <w:t xml:space="preserve"> </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9" w:name="_DV_M228"/>
      <w:bookmarkStart w:id="140" w:name="_Ref245126962"/>
      <w:bookmarkEnd w:id="139"/>
      <w:r>
        <w:rPr>
          <w:rFonts w:ascii="Times New Roman" w:hAnsi="Times New Roman"/>
          <w:b/>
          <w:sz w:val="22"/>
          <w:szCs w:val="22"/>
        </w:rPr>
        <w:t>Publicidade</w:t>
      </w:r>
      <w:bookmarkEnd w:id="140"/>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41" w:name="_DV_M229"/>
      <w:bookmarkEnd w:id="141"/>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2" w:name="_DV_M231"/>
      <w:bookmarkEnd w:id="142"/>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43" w:name="_DV_M232"/>
      <w:bookmarkEnd w:id="143"/>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Pr>
          <w:rFonts w:ascii="Times New Roman" w:hAnsi="Times New Roman"/>
          <w:color w:val="000000" w:themeColor="text1"/>
          <w:sz w:val="22"/>
          <w:szCs w:val="22"/>
        </w:rPr>
        <w:t>B3 - Segmento Cetip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será reconhecido como comprovante de titularidade o extrato expedido pela B3 - Segmento Cetip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4" w:name="_DV_C280"/>
      <w:r>
        <w:rPr>
          <w:rStyle w:val="DeltaViewInsertion"/>
          <w:rFonts w:ascii="Times New Roman" w:hAnsi="Times New Roman"/>
          <w:b/>
          <w:color w:val="auto"/>
          <w:sz w:val="22"/>
          <w:szCs w:val="22"/>
          <w:u w:val="none"/>
        </w:rPr>
        <w:t>Imunidade ou Isenção de Debenturistas</w:t>
      </w:r>
      <w:bookmarkEnd w:id="14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5" w:name="_Ref522320537"/>
      <w:r>
        <w:rPr>
          <w:rFonts w:ascii="Times New Roman" w:hAnsi="Times New Roman"/>
          <w:bCs/>
          <w:sz w:val="22"/>
          <w:szCs w:val="22"/>
        </w:rPr>
        <w:t xml:space="preserve">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w:t>
      </w:r>
      <w:r>
        <w:rPr>
          <w:rFonts w:ascii="Times New Roman" w:hAnsi="Times New Roman"/>
          <w:bCs/>
          <w:sz w:val="22"/>
          <w:szCs w:val="22"/>
        </w:rPr>
        <w:lastRenderedPageBreak/>
        <w:t>descontados dos seus rendimentos os valores devidos nos termos da legislação tributária em vigor.</w:t>
      </w:r>
      <w:bookmarkEnd w:id="145"/>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46"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46"/>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7" w:name="_DV_M233"/>
      <w:bookmarkStart w:id="148" w:name="_Toc499990364"/>
      <w:bookmarkEnd w:id="147"/>
      <w:r>
        <w:rPr>
          <w:rFonts w:ascii="Times New Roman" w:hAnsi="Times New Roman"/>
          <w:bCs/>
          <w:sz w:val="22"/>
          <w:szCs w:val="22"/>
        </w:rPr>
        <w:t xml:space="preserve">A Emissora poderá, a qualquer tempo, observados os prazos estabelecidos na Instrução CVM 476, adquirir Debêntures, conforme definido abaixo, </w:t>
      </w:r>
      <w:r w:rsidR="001672EC" w:rsidRPr="00B13C68">
        <w:rPr>
          <w:rFonts w:ascii="Times New Roman" w:hAnsi="Times New Roman"/>
          <w:bCs/>
          <w:sz w:val="22"/>
          <w:szCs w:val="22"/>
        </w:rPr>
        <w:t>e sujeita ao aceite do debenturista vendedor</w:t>
      </w:r>
      <w:r w:rsidR="001672EC">
        <w:rPr>
          <w:rFonts w:ascii="Times New Roman" w:hAnsi="Times New Roman"/>
          <w:bCs/>
          <w:sz w:val="22"/>
          <w:szCs w:val="22"/>
        </w:rPr>
        <w:t>,</w:t>
      </w:r>
      <w:r w:rsidR="001672EC" w:rsidRPr="00B13C68">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49" w:name="_Ref522318329"/>
      <w:r>
        <w:rPr>
          <w:rFonts w:ascii="Times New Roman" w:hAnsi="Times New Roman"/>
          <w:bCs/>
          <w:sz w:val="22"/>
          <w:szCs w:val="22"/>
        </w:rPr>
        <w:t xml:space="preserve">Foi contratada como agência de classificação de risco das Debêntures a </w:t>
      </w:r>
      <w:r w:rsidR="00263854" w:rsidRPr="00263854">
        <w:rPr>
          <w:rFonts w:ascii="Times New Roman" w:hAnsi="Times New Roman"/>
          <w:bCs/>
          <w:sz w:val="22"/>
          <w:szCs w:val="22"/>
        </w:rPr>
        <w:t xml:space="preserve">Standard &amp; Poor's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(ee)</w:t>
      </w:r>
      <w:r>
        <w:rPr>
          <w:rFonts w:ascii="Times New Roman" w:hAnsi="Times New Roman"/>
          <w:bCs/>
          <w:sz w:val="22"/>
          <w:szCs w:val="22"/>
        </w:rPr>
        <w:fldChar w:fldCharType="end"/>
      </w:r>
      <w:r>
        <w:rPr>
          <w:rFonts w:ascii="Times New Roman" w:hAnsi="Times New Roman"/>
          <w:bCs/>
          <w:sz w:val="22"/>
          <w:szCs w:val="22"/>
        </w:rPr>
        <w:t xml:space="preserve"> abaixo.</w:t>
      </w:r>
      <w:bookmarkEnd w:id="149"/>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50" w:name="_Ref11747827"/>
      <w:bookmarkStart w:id="151" w:name="_Toc499990365"/>
      <w:bookmarkEnd w:id="148"/>
      <w:r>
        <w:rPr>
          <w:rFonts w:ascii="Times New Roman" w:hAnsi="Times New Roman"/>
          <w:b/>
          <w:bCs/>
          <w:sz w:val="22"/>
          <w:szCs w:val="22"/>
        </w:rPr>
        <w:t>RESGATE ANTECIPADO E AMORTIZAÇÃO EXTRAORDINÁRIA</w:t>
      </w:r>
      <w:bookmarkEnd w:id="150"/>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r w:rsidR="00C56546">
        <w:rPr>
          <w:rFonts w:ascii="Times New Roman" w:hAnsi="Times New Roman"/>
          <w:b/>
          <w:bCs/>
          <w:sz w:val="22"/>
          <w:szCs w:val="22"/>
        </w:rPr>
        <w:t xml:space="preserve"> Facultativo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1873CF" w:rsidRPr="00EC063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00156691" w:rsidRPr="00F222CA">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001672EC" w:rsidRPr="00E57869">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bookmarkStart w:id="152" w:name="_DV_M325"/>
      <w:bookmarkEnd w:id="152"/>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w:t>
      </w:r>
      <w:r w:rsidR="00263854">
        <w:rPr>
          <w:rFonts w:ascii="Times New Roman" w:eastAsia="Arial Unicode MS" w:hAnsi="Times New Roman"/>
          <w:sz w:val="22"/>
          <w:szCs w:val="22"/>
        </w:rPr>
        <w:t xml:space="preserve">e/ou </w:t>
      </w:r>
      <w:r w:rsidR="00263854">
        <w:rPr>
          <w:rFonts w:ascii="Times New Roman" w:hAnsi="Times New Roman"/>
          <w:bCs/>
          <w:color w:val="000000"/>
          <w:sz w:val="22"/>
          <w:szCs w:val="22"/>
        </w:rPr>
        <w:t>aos Debenturistas de cada série, conforme o caso</w:t>
      </w:r>
      <w:r w:rsidR="00263854" w:rsidRPr="00EC063F">
        <w:rPr>
          <w:rFonts w:ascii="Times New Roman" w:eastAsia="Arial Unicode MS" w:hAnsi="Times New Roman"/>
          <w:sz w:val="22"/>
          <w:szCs w:val="22"/>
        </w:rPr>
        <w:t xml:space="preserve"> </w:t>
      </w:r>
      <w:r w:rsidRPr="00EC063F">
        <w:rPr>
          <w:rFonts w:ascii="Times New Roman" w:eastAsia="Arial Unicode MS" w:hAnsi="Times New Roman"/>
          <w:sz w:val="22"/>
          <w:szCs w:val="22"/>
        </w:rPr>
        <w:t>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r w:rsidR="00263854">
        <w:rPr>
          <w:rFonts w:ascii="Times New Roman" w:eastAsia="Arial Unicode MS" w:hAnsi="Times New Roman"/>
          <w:sz w:val="22"/>
          <w:szCs w:val="22"/>
        </w:rPr>
        <w:t xml:space="preserve"> e/ou à totalidade dos Debenturistas de cada série, conforme o caso</w:t>
      </w:r>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373045" w:rsidRDefault="00CD46C7" w:rsidP="008C531B">
      <w:pPr>
        <w:pStyle w:val="ttulo1b"/>
        <w:widowControl w:val="0"/>
        <w:numPr>
          <w:ilvl w:val="2"/>
          <w:numId w:val="8"/>
        </w:numPr>
        <w:spacing w:line="320" w:lineRule="exact"/>
        <w:ind w:left="1134" w:hanging="568"/>
        <w:rPr>
          <w:bCs/>
          <w:color w:val="000000"/>
          <w:sz w:val="22"/>
          <w:szCs w:val="22"/>
        </w:rPr>
      </w:pPr>
      <w:r w:rsidRPr="005433AA">
        <w:rPr>
          <w:rFonts w:ascii="Times New Roman" w:eastAsia="Arial Unicode MS" w:hAnsi="Times New Roman"/>
          <w:sz w:val="22"/>
          <w:szCs w:val="22"/>
        </w:rPr>
        <w:t>Por ocasião do Resgate Antecipado Facultativo, o Debenturista fará jus ao pagamento</w:t>
      </w:r>
      <w:r w:rsidRPr="00ED64E8">
        <w:rPr>
          <w:rFonts w:ascii="Times New Roman" w:eastAsia="Arial Unicode MS" w:hAnsi="Times New Roman"/>
          <w:sz w:val="22"/>
          <w:szCs w:val="22"/>
        </w:rPr>
        <w:t xml:space="preserve"> do Valor Nominal Uni</w:t>
      </w:r>
      <w:r w:rsidRPr="005433AA">
        <w:rPr>
          <w:rFonts w:ascii="Times New Roman" w:eastAsia="Arial Unicode MS" w:hAnsi="Times New Roman"/>
          <w:sz w:val="22"/>
          <w:szCs w:val="22"/>
        </w:rPr>
        <w:t xml:space="preserve">tário ou saldo do </w:t>
      </w:r>
      <w:r w:rsidRPr="005433AA">
        <w:rPr>
          <w:rFonts w:ascii="Times New Roman" w:hAnsi="Times New Roman"/>
          <w:sz w:val="22"/>
          <w:szCs w:val="22"/>
        </w:rPr>
        <w:t>Valor Nominal Unitário, conforme o caso,</w:t>
      </w:r>
      <w:r w:rsidR="00156691" w:rsidRPr="005433AA">
        <w:rPr>
          <w:rFonts w:ascii="Times New Roman" w:hAnsi="Times New Roman"/>
          <w:sz w:val="22"/>
          <w:szCs w:val="22"/>
        </w:rPr>
        <w:t xml:space="preserve"> acrescido dos</w:t>
      </w:r>
      <w:r w:rsidRPr="005433AA">
        <w:rPr>
          <w:rFonts w:ascii="Times New Roman" w:hAnsi="Times New Roman"/>
          <w:sz w:val="22"/>
          <w:szCs w:val="22"/>
        </w:rPr>
        <w:t xml:space="preserve"> </w:t>
      </w:r>
      <w:r w:rsidR="00156691" w:rsidRPr="005433AA">
        <w:rPr>
          <w:rFonts w:ascii="Times New Roman" w:hAnsi="Times New Roman"/>
          <w:sz w:val="22"/>
          <w:szCs w:val="22"/>
        </w:rPr>
        <w:t>respectivos</w:t>
      </w:r>
      <w:r w:rsidRPr="005433AA">
        <w:rPr>
          <w:rFonts w:ascii="Times New Roman" w:hAnsi="Times New Roman"/>
          <w:sz w:val="22"/>
          <w:szCs w:val="22"/>
        </w:rPr>
        <w:t xml:space="preserve"> </w:t>
      </w:r>
      <w:r w:rsidR="00156691" w:rsidRPr="005433AA">
        <w:rPr>
          <w:rFonts w:ascii="Times New Roman" w:hAnsi="Times New Roman"/>
          <w:sz w:val="22"/>
          <w:szCs w:val="22"/>
        </w:rPr>
        <w:t>Juros Remuneratórios, calculados</w:t>
      </w:r>
      <w:r w:rsidRPr="005433AA">
        <w:rPr>
          <w:rFonts w:ascii="Times New Roman" w:hAnsi="Times New Roman"/>
          <w:sz w:val="22"/>
          <w:szCs w:val="22"/>
        </w:rPr>
        <w:t xml:space="preserve"> </w:t>
      </w:r>
      <w:r w:rsidRPr="005433AA">
        <w:rPr>
          <w:rFonts w:ascii="Times New Roman" w:hAnsi="Times New Roman"/>
          <w:i/>
          <w:iCs/>
          <w:sz w:val="22"/>
          <w:szCs w:val="22"/>
        </w:rPr>
        <w:t>pro rata temporis</w:t>
      </w:r>
      <w:r w:rsidRPr="005433AA">
        <w:rPr>
          <w:rFonts w:ascii="Times New Roman" w:hAnsi="Times New Roman"/>
          <w:sz w:val="22"/>
          <w:szCs w:val="22"/>
        </w:rPr>
        <w:t xml:space="preserve"> desde a Data da Primeira Integralização da respectiva Série até a Data do Resgate Antecipado Facultativo</w:t>
      </w:r>
      <w:r w:rsidR="001C06F0">
        <w:rPr>
          <w:rFonts w:ascii="Times New Roman" w:hAnsi="Times New Roman"/>
          <w:sz w:val="22"/>
          <w:szCs w:val="22"/>
        </w:rPr>
        <w:t xml:space="preserve"> ("</w:t>
      </w:r>
      <w:r w:rsidR="001C06F0" w:rsidRPr="001C06F0">
        <w:rPr>
          <w:rFonts w:ascii="Times New Roman" w:hAnsi="Times New Roman"/>
          <w:b/>
          <w:sz w:val="22"/>
          <w:szCs w:val="22"/>
        </w:rPr>
        <w:t>Valor do Resgate Antecipado Facultativo</w:t>
      </w:r>
      <w:r w:rsidR="001C06F0">
        <w:rPr>
          <w:rFonts w:ascii="Times New Roman" w:hAnsi="Times New Roman"/>
          <w:sz w:val="22"/>
          <w:szCs w:val="22"/>
        </w:rPr>
        <w:t>")</w:t>
      </w:r>
      <w:r w:rsidRPr="005433AA">
        <w:rPr>
          <w:rFonts w:ascii="Times New Roman" w:hAnsi="Times New Roman"/>
          <w:sz w:val="22"/>
          <w:szCs w:val="22"/>
        </w:rPr>
        <w:t xml:space="preserve">, acrescido, </w:t>
      </w:r>
      <w:r w:rsidRPr="005433AA">
        <w:rPr>
          <w:rFonts w:ascii="Times New Roman" w:hAnsi="Times New Roman"/>
          <w:bCs/>
          <w:sz w:val="22"/>
          <w:szCs w:val="22"/>
        </w:rPr>
        <w:t>ainda, de prêmio de resgate</w:t>
      </w:r>
      <w:r w:rsidRPr="005433AA">
        <w:rPr>
          <w:rFonts w:ascii="Times New Roman" w:hAnsi="Times New Roman"/>
          <w:sz w:val="22"/>
          <w:szCs w:val="22"/>
        </w:rPr>
        <w:t>, correspondente a 0,3</w:t>
      </w:r>
      <w:r w:rsidR="00156691" w:rsidRPr="005433AA">
        <w:rPr>
          <w:rFonts w:ascii="Times New Roman" w:hAnsi="Times New Roman"/>
          <w:sz w:val="22"/>
          <w:szCs w:val="22"/>
        </w:rPr>
        <w:t>5</w:t>
      </w:r>
      <w:r w:rsidRPr="005433AA">
        <w:rPr>
          <w:rFonts w:ascii="Times New Roman" w:hAnsi="Times New Roman"/>
          <w:sz w:val="22"/>
          <w:szCs w:val="22"/>
        </w:rPr>
        <w:t>% (trinta</w:t>
      </w:r>
      <w:r w:rsidR="00156691" w:rsidRPr="005433AA">
        <w:rPr>
          <w:rFonts w:ascii="Times New Roman" w:hAnsi="Times New Roman"/>
          <w:sz w:val="22"/>
          <w:szCs w:val="22"/>
        </w:rPr>
        <w:t xml:space="preserve"> e cinco</w:t>
      </w:r>
      <w:r w:rsidRPr="005433AA">
        <w:rPr>
          <w:rFonts w:ascii="Times New Roman" w:hAnsi="Times New Roman"/>
          <w:sz w:val="22"/>
          <w:szCs w:val="22"/>
        </w:rPr>
        <w:t xml:space="preserve"> centésimos por cento) </w:t>
      </w:r>
      <w:r w:rsidR="00833061" w:rsidRPr="007869C0">
        <w:rPr>
          <w:rFonts w:ascii="Times New Roman" w:eastAsia="Arial Unicode MS" w:hAnsi="Times New Roman"/>
          <w:sz w:val="22"/>
          <w:szCs w:val="22"/>
        </w:rPr>
        <w:t xml:space="preserve">ao ano, </w:t>
      </w:r>
      <w:r w:rsidR="00833061" w:rsidRPr="007869C0">
        <w:rPr>
          <w:rFonts w:ascii="Times New Roman" w:eastAsia="Arial Unicode MS" w:hAnsi="Times New Roman"/>
          <w:i/>
          <w:sz w:val="22"/>
          <w:szCs w:val="22"/>
        </w:rPr>
        <w:t>pro rata temporis</w:t>
      </w:r>
      <w:r w:rsidR="00833061" w:rsidRPr="007869C0">
        <w:rPr>
          <w:rFonts w:ascii="Times New Roman" w:eastAsia="Arial Unicode MS" w:hAnsi="Times New Roman"/>
          <w:sz w:val="22"/>
          <w:szCs w:val="22"/>
        </w:rPr>
        <w:t xml:space="preserve">, base 252 (duzentos e cinquenta e dois) Dias Úteis </w:t>
      </w:r>
      <w:r w:rsidRPr="005433AA">
        <w:rPr>
          <w:rFonts w:ascii="Times New Roman" w:hAnsi="Times New Roman"/>
          <w:sz w:val="22"/>
          <w:szCs w:val="22"/>
        </w:rPr>
        <w:t xml:space="preserve">sobre o </w:t>
      </w:r>
      <w:r w:rsidR="001C06F0">
        <w:rPr>
          <w:rFonts w:ascii="Times New Roman" w:hAnsi="Times New Roman"/>
          <w:sz w:val="22"/>
          <w:szCs w:val="22"/>
        </w:rPr>
        <w:t>Valor do Resgate Antecipado Facultativo</w:t>
      </w:r>
      <w:r w:rsidR="00833061" w:rsidRPr="007869C0">
        <w:rPr>
          <w:rFonts w:ascii="Times New Roman" w:eastAsia="Arial Unicode MS" w:hAnsi="Times New Roman"/>
          <w:sz w:val="22"/>
          <w:szCs w:val="22"/>
        </w:rPr>
        <w:t xml:space="preserve">, </w:t>
      </w:r>
      <w:r w:rsidR="0034010A">
        <w:rPr>
          <w:rFonts w:ascii="Times New Roman" w:eastAsia="Arial Unicode MS" w:hAnsi="Times New Roman"/>
          <w:sz w:val="22"/>
          <w:szCs w:val="22"/>
        </w:rPr>
        <w:t>proporcional ao</w:t>
      </w:r>
      <w:r w:rsidR="00833061" w:rsidRPr="007869C0">
        <w:rPr>
          <w:rFonts w:ascii="Times New Roman" w:eastAsia="Arial Unicode MS" w:hAnsi="Times New Roman"/>
          <w:sz w:val="22"/>
          <w:szCs w:val="22"/>
        </w:rPr>
        <w:t xml:space="preserve"> prazo remanescente das debêntures objeto do Resgate Antecipado Facultativo, na efetiva Data do Resgate Antecipado Facultativo considerando a quantidade de Dias Úteis a transcorrer entre a Data do Resgate Antecipado Facultativo e a Data de Vencimento, de acordo com a </w:t>
      </w:r>
      <w:r w:rsidR="0034010A">
        <w:rPr>
          <w:rFonts w:ascii="Times New Roman" w:eastAsia="Arial Unicode MS" w:hAnsi="Times New Roman"/>
          <w:sz w:val="22"/>
          <w:szCs w:val="22"/>
        </w:rPr>
        <w:t>fórmula</w:t>
      </w:r>
      <w:r w:rsidR="0034010A" w:rsidRPr="007869C0">
        <w:rPr>
          <w:rFonts w:ascii="Times New Roman" w:eastAsia="Arial Unicode MS" w:hAnsi="Times New Roman"/>
          <w:sz w:val="22"/>
          <w:szCs w:val="22"/>
        </w:rPr>
        <w:t xml:space="preserve"> </w:t>
      </w:r>
      <w:r w:rsidR="00833061" w:rsidRPr="007869C0">
        <w:rPr>
          <w:rFonts w:ascii="Times New Roman" w:eastAsia="Arial Unicode MS" w:hAnsi="Times New Roman"/>
          <w:sz w:val="22"/>
          <w:szCs w:val="22"/>
        </w:rPr>
        <w:t>de cálculo prevista</w:t>
      </w:r>
      <w:r w:rsidR="00833061">
        <w:rPr>
          <w:rFonts w:ascii="Times New Roman" w:eastAsia="Arial Unicode MS" w:hAnsi="Times New Roman"/>
          <w:sz w:val="22"/>
          <w:szCs w:val="22"/>
        </w:rPr>
        <w:t xml:space="preserve"> abaixo</w:t>
      </w:r>
      <w:r w:rsidR="001C06F0">
        <w:rPr>
          <w:rFonts w:ascii="Times New Roman" w:hAnsi="Times New Roman"/>
          <w:sz w:val="22"/>
          <w:szCs w:val="22"/>
        </w:rPr>
        <w:t xml:space="preserve"> </w:t>
      </w:r>
      <w:r w:rsidR="001C06F0" w:rsidRPr="005433AA">
        <w:rPr>
          <w:rFonts w:ascii="Times New Roman" w:hAnsi="Times New Roman"/>
          <w:bCs/>
          <w:sz w:val="22"/>
          <w:szCs w:val="22"/>
        </w:rPr>
        <w:t>("</w:t>
      </w:r>
      <w:r w:rsidR="001C06F0" w:rsidRPr="005433AA">
        <w:rPr>
          <w:rFonts w:ascii="Times New Roman" w:hAnsi="Times New Roman"/>
          <w:b/>
          <w:bCs/>
          <w:sz w:val="22"/>
          <w:szCs w:val="22"/>
        </w:rPr>
        <w:t>Prêmio de Resgate</w:t>
      </w:r>
      <w:r w:rsidR="001C06F0" w:rsidRPr="005433AA">
        <w:rPr>
          <w:rFonts w:ascii="Times New Roman" w:hAnsi="Times New Roman"/>
          <w:bCs/>
          <w:sz w:val="22"/>
          <w:szCs w:val="22"/>
        </w:rPr>
        <w:t>")</w:t>
      </w:r>
      <w:r w:rsidR="00833061">
        <w:rPr>
          <w:rFonts w:ascii="Times New Roman" w:hAnsi="Times New Roman"/>
          <w:bCs/>
          <w:sz w:val="22"/>
          <w:szCs w:val="22"/>
        </w:rPr>
        <w:t xml:space="preserve">: </w:t>
      </w:r>
      <w:r w:rsidR="00833061">
        <w:rPr>
          <w:rFonts w:ascii="Times New Roman" w:hAnsi="Times New Roman"/>
          <w:b/>
          <w:sz w:val="22"/>
          <w:szCs w:val="22"/>
        </w:rPr>
        <w:t>[</w:t>
      </w:r>
      <w:r w:rsidR="00833061" w:rsidRPr="0034010A">
        <w:rPr>
          <w:rFonts w:ascii="Times New Roman" w:hAnsi="Times New Roman"/>
          <w:b/>
          <w:sz w:val="22"/>
          <w:szCs w:val="22"/>
          <w:highlight w:val="yellow"/>
        </w:rPr>
        <w:t xml:space="preserve">NOTA SF: </w:t>
      </w:r>
      <w:r w:rsidR="00A32A92">
        <w:rPr>
          <w:rFonts w:ascii="Times New Roman" w:hAnsi="Times New Roman"/>
          <w:b/>
          <w:bCs/>
          <w:sz w:val="22"/>
          <w:szCs w:val="22"/>
          <w:highlight w:val="yellow"/>
        </w:rPr>
        <w:t xml:space="preserve">FÓRMULA </w:t>
      </w:r>
      <w:r w:rsidR="00A51FE4" w:rsidRPr="0034010A">
        <w:rPr>
          <w:rFonts w:ascii="Times New Roman" w:hAnsi="Times New Roman"/>
          <w:b/>
          <w:bCs/>
          <w:sz w:val="22"/>
          <w:szCs w:val="22"/>
          <w:highlight w:val="yellow"/>
        </w:rPr>
        <w:t>SUGERID</w:t>
      </w:r>
      <w:r w:rsidR="00A51FE4">
        <w:rPr>
          <w:rFonts w:ascii="Times New Roman" w:hAnsi="Times New Roman"/>
          <w:b/>
          <w:bCs/>
          <w:sz w:val="22"/>
          <w:szCs w:val="22"/>
          <w:highlight w:val="yellow"/>
        </w:rPr>
        <w:t>A</w:t>
      </w:r>
      <w:r w:rsidR="00A51FE4" w:rsidRPr="0034010A">
        <w:rPr>
          <w:rFonts w:ascii="Times New Roman" w:hAnsi="Times New Roman"/>
          <w:b/>
          <w:bCs/>
          <w:sz w:val="22"/>
          <w:szCs w:val="22"/>
          <w:highlight w:val="yellow"/>
        </w:rPr>
        <w:t xml:space="preserve"> </w:t>
      </w:r>
      <w:r w:rsidR="0034010A" w:rsidRPr="0034010A">
        <w:rPr>
          <w:rFonts w:ascii="Times New Roman" w:hAnsi="Times New Roman"/>
          <w:b/>
          <w:bCs/>
          <w:sz w:val="22"/>
          <w:szCs w:val="22"/>
          <w:highlight w:val="yellow"/>
        </w:rPr>
        <w:t>PELA PAVARINI</w:t>
      </w:r>
      <w:r w:rsidR="00A51FE4">
        <w:rPr>
          <w:rFonts w:ascii="Times New Roman" w:hAnsi="Times New Roman"/>
          <w:b/>
          <w:bCs/>
          <w:sz w:val="22"/>
          <w:szCs w:val="22"/>
          <w:highlight w:val="yellow"/>
        </w:rPr>
        <w:t xml:space="preserve"> SOB VALIDAÇÃO DOS</w:t>
      </w:r>
      <w:r w:rsidR="0034010A" w:rsidRPr="0034010A">
        <w:rPr>
          <w:rFonts w:ascii="Times New Roman" w:hAnsi="Times New Roman"/>
          <w:b/>
          <w:bCs/>
          <w:sz w:val="22"/>
          <w:szCs w:val="22"/>
          <w:highlight w:val="yellow"/>
        </w:rPr>
        <w:t xml:space="preserve"> COORDENADORES</w:t>
      </w:r>
      <w:r w:rsidR="00833061">
        <w:rPr>
          <w:rFonts w:ascii="Times New Roman" w:hAnsi="Times New Roman"/>
          <w:b/>
          <w:sz w:val="22"/>
          <w:szCs w:val="22"/>
        </w:rPr>
        <w:t>]</w:t>
      </w:r>
      <w:r w:rsidR="003A4736" w:rsidRPr="00A12CC1">
        <w:rPr>
          <w:rFonts w:ascii="Times New Roman" w:eastAsia="Arial Unicode MS" w:hAnsi="Times New Roman"/>
          <w:sz w:val="22"/>
          <w:szCs w:val="22"/>
        </w:rPr>
        <w:t xml:space="preserve"> </w:t>
      </w:r>
    </w:p>
    <w:p w:rsidR="0034010A" w:rsidRPr="00ED64E8" w:rsidRDefault="0034010A" w:rsidP="00373045">
      <w:pPr>
        <w:pStyle w:val="ttulo1b"/>
        <w:widowControl w:val="0"/>
        <w:numPr>
          <w:ilvl w:val="0"/>
          <w:numId w:val="0"/>
        </w:numPr>
        <w:spacing w:line="320" w:lineRule="exact"/>
        <w:ind w:left="1134"/>
        <w:rPr>
          <w:bCs/>
          <w:color w:val="000000"/>
          <w:sz w:val="22"/>
          <w:szCs w:val="22"/>
        </w:rPr>
      </w:pPr>
    </w:p>
    <w:p w:rsidR="0034010A" w:rsidRPr="0034010A" w:rsidRDefault="0034010A" w:rsidP="00373045">
      <w:pPr>
        <w:pStyle w:val="PargrafodaLista"/>
        <w:widowControl w:val="0"/>
        <w:spacing w:line="320" w:lineRule="exact"/>
        <w:jc w:val="center"/>
        <w:rPr>
          <w:bCs/>
          <w:color w:val="000000"/>
          <w:sz w:val="22"/>
          <w:szCs w:val="22"/>
        </w:rPr>
      </w:pPr>
      <w:r w:rsidRPr="0034010A">
        <w:rPr>
          <w:bCs/>
          <w:color w:val="000000"/>
          <w:sz w:val="22"/>
          <w:szCs w:val="22"/>
        </w:rPr>
        <w:t>PRA = (VNe + J) x [(0,35/100+1)dp/252 ] -1</w:t>
      </w:r>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 xml:space="preserve"> </w:t>
      </w:r>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onde,</w:t>
      </w:r>
    </w:p>
    <w:p w:rsidR="0034010A" w:rsidRPr="0034010A" w:rsidRDefault="0034010A" w:rsidP="0034010A">
      <w:pPr>
        <w:pStyle w:val="PargrafodaLista"/>
        <w:widowControl w:val="0"/>
        <w:spacing w:line="320" w:lineRule="exact"/>
        <w:rPr>
          <w:bCs/>
          <w:color w:val="000000"/>
          <w:sz w:val="22"/>
          <w:szCs w:val="22"/>
        </w:rPr>
      </w:pPr>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PRA = prêmio de resgate antecipado, expresso em reais, calculado com 8 (oito) casas decimais, sem arredondamento;</w:t>
      </w:r>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VNe = saldo devedor do Valor Nominal de cada uma das Debêntures, informado/calculado com 8 (oito) casas decimais, sem arredondamento;</w:t>
      </w:r>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 xml:space="preserve">J = valor unitário </w:t>
      </w:r>
      <w:r>
        <w:rPr>
          <w:bCs/>
          <w:color w:val="000000"/>
          <w:sz w:val="22"/>
          <w:szCs w:val="22"/>
        </w:rPr>
        <w:t>dos Juros Remuneratórios</w:t>
      </w:r>
      <w:r w:rsidRPr="0034010A">
        <w:rPr>
          <w:bCs/>
          <w:color w:val="000000"/>
          <w:sz w:val="22"/>
          <w:szCs w:val="22"/>
        </w:rPr>
        <w:t xml:space="preserve"> devid</w:t>
      </w:r>
      <w:r>
        <w:rPr>
          <w:bCs/>
          <w:color w:val="000000"/>
          <w:sz w:val="22"/>
          <w:szCs w:val="22"/>
        </w:rPr>
        <w:t>os</w:t>
      </w:r>
      <w:r w:rsidRPr="0034010A">
        <w:rPr>
          <w:bCs/>
          <w:color w:val="000000"/>
          <w:sz w:val="22"/>
          <w:szCs w:val="22"/>
        </w:rPr>
        <w:t xml:space="preserve"> na </w:t>
      </w:r>
      <w:r>
        <w:rPr>
          <w:bCs/>
          <w:color w:val="000000"/>
          <w:sz w:val="22"/>
          <w:szCs w:val="22"/>
        </w:rPr>
        <w:t>D</w:t>
      </w:r>
      <w:r w:rsidRPr="0034010A">
        <w:rPr>
          <w:bCs/>
          <w:color w:val="000000"/>
          <w:sz w:val="22"/>
          <w:szCs w:val="22"/>
        </w:rPr>
        <w:t xml:space="preserve">ata do </w:t>
      </w:r>
      <w:r>
        <w:rPr>
          <w:bCs/>
          <w:color w:val="000000"/>
          <w:sz w:val="22"/>
          <w:szCs w:val="22"/>
        </w:rPr>
        <w:t>R</w:t>
      </w:r>
      <w:r w:rsidRPr="0034010A">
        <w:rPr>
          <w:bCs/>
          <w:color w:val="000000"/>
          <w:sz w:val="22"/>
          <w:szCs w:val="22"/>
        </w:rPr>
        <w:t xml:space="preserve">esgate </w:t>
      </w:r>
      <w:r>
        <w:rPr>
          <w:bCs/>
          <w:color w:val="000000"/>
          <w:sz w:val="22"/>
          <w:szCs w:val="22"/>
        </w:rPr>
        <w:t>A</w:t>
      </w:r>
      <w:r w:rsidRPr="0034010A">
        <w:rPr>
          <w:bCs/>
          <w:color w:val="000000"/>
          <w:sz w:val="22"/>
          <w:szCs w:val="22"/>
        </w:rPr>
        <w:t xml:space="preserve">ntecipado </w:t>
      </w:r>
      <w:r>
        <w:rPr>
          <w:bCs/>
          <w:color w:val="000000"/>
          <w:sz w:val="22"/>
          <w:szCs w:val="22"/>
        </w:rPr>
        <w:t>F</w:t>
      </w:r>
      <w:r w:rsidRPr="0034010A">
        <w:rPr>
          <w:bCs/>
          <w:color w:val="000000"/>
          <w:sz w:val="22"/>
          <w:szCs w:val="22"/>
        </w:rPr>
        <w:t>acultativo, calculado com 8 (oito) casas decimais, sem arredondamento; e</w:t>
      </w:r>
    </w:p>
    <w:p w:rsidR="00CD46C7" w:rsidRDefault="0034010A" w:rsidP="0034010A">
      <w:pPr>
        <w:pStyle w:val="PargrafodaLista"/>
        <w:widowControl w:val="0"/>
        <w:spacing w:line="320" w:lineRule="exact"/>
        <w:ind w:left="709"/>
        <w:jc w:val="both"/>
        <w:rPr>
          <w:bCs/>
          <w:color w:val="000000"/>
          <w:sz w:val="22"/>
          <w:szCs w:val="22"/>
        </w:rPr>
      </w:pPr>
      <w:r w:rsidRPr="0034010A">
        <w:rPr>
          <w:bCs/>
          <w:color w:val="000000"/>
          <w:sz w:val="22"/>
          <w:szCs w:val="22"/>
        </w:rPr>
        <w:t xml:space="preserve">dp = quantidade de Dias Úteis a transcorrer entre a data do resgate antecipado facultativo e a Data de </w:t>
      </w:r>
      <w:r w:rsidRPr="0034010A">
        <w:rPr>
          <w:bCs/>
          <w:color w:val="000000"/>
          <w:sz w:val="22"/>
          <w:szCs w:val="22"/>
        </w:rPr>
        <w:lastRenderedPageBreak/>
        <w:t>Vencimento da respectiva série.</w:t>
      </w:r>
      <w:r>
        <w:rPr>
          <w:bCs/>
          <w:color w:val="000000"/>
          <w:sz w:val="22"/>
          <w:szCs w:val="22"/>
        </w:rPr>
        <w:t xml:space="preserve"> </w:t>
      </w:r>
    </w:p>
    <w:p w:rsidR="0034010A" w:rsidRPr="00EC063F" w:rsidRDefault="0034010A" w:rsidP="00373045">
      <w:pPr>
        <w:pStyle w:val="PargrafodaLista"/>
        <w:widowControl w:val="0"/>
        <w:spacing w:line="320" w:lineRule="exact"/>
        <w:ind w:left="709"/>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805C8C">
        <w:rPr>
          <w:rFonts w:ascii="Times New Roman" w:eastAsia="Arial Unicode MS" w:hAnsi="Times New Roman"/>
          <w:sz w:val="22"/>
          <w:szCs w:val="22"/>
        </w:rPr>
        <w:t xml:space="preserve"> </w:t>
      </w:r>
      <w:r w:rsidR="001C06F0" w:rsidRPr="00805C8C">
        <w:rPr>
          <w:rFonts w:ascii="Times New Roman" w:hAnsi="Times New Roman"/>
          <w:sz w:val="22"/>
          <w:szCs w:val="22"/>
        </w:rPr>
        <w:t xml:space="preserve">que o pagamento corresponderá </w:t>
      </w:r>
      <w:r w:rsidR="002F698A" w:rsidRPr="00805C8C">
        <w:rPr>
          <w:rFonts w:ascii="Times New Roman" w:hAnsi="Times New Roman"/>
          <w:sz w:val="22"/>
          <w:szCs w:val="22"/>
        </w:rPr>
        <w:t>ao Valor do Resgate Antecipado Facultativo</w:t>
      </w:r>
      <w:r w:rsidR="002F698A" w:rsidRPr="00805C8C">
        <w:rPr>
          <w:rFonts w:ascii="Times New Roman" w:eastAsia="Arial Unicode MS" w:hAnsi="Times New Roman"/>
          <w:sz w:val="22"/>
          <w:szCs w:val="22"/>
        </w:rPr>
        <w:t xml:space="preserve"> acrescido do Prêmio de Resgate</w:t>
      </w:r>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005433AA">
        <w:rPr>
          <w:rFonts w:ascii="Times New Roman" w:eastAsia="Arial Unicode MS" w:hAnsi="Times New Roman"/>
          <w:b/>
          <w:sz w:val="22"/>
          <w:szCs w:val="22"/>
        </w:rPr>
        <w:t> </w:t>
      </w:r>
      <w:r w:rsidRPr="00EC063F">
        <w:rPr>
          <w:rFonts w:ascii="Times New Roman" w:eastAsia="Arial Unicode MS" w:hAnsi="Times New Roman"/>
          <w:sz w:val="22"/>
          <w:szCs w:val="22"/>
        </w:rPr>
        <w:t>quaisquer outras informações necessárias à operacionalização do Resgate Antecipado Facultativo.</w:t>
      </w:r>
    </w:p>
    <w:p w:rsidR="00CD46C7" w:rsidRPr="00EC063F" w:rsidRDefault="001672EC" w:rsidP="00CD46C7">
      <w:pPr>
        <w:pStyle w:val="PargrafodaLista"/>
        <w:widowControl w:val="0"/>
        <w:spacing w:line="320" w:lineRule="exact"/>
        <w:ind w:left="0"/>
        <w:jc w:val="both"/>
        <w:rPr>
          <w:bCs/>
          <w:color w:val="000000"/>
          <w:sz w:val="22"/>
          <w:szCs w:val="22"/>
        </w:rPr>
      </w:pPr>
      <w:r>
        <w:rPr>
          <w:bCs/>
          <w:color w:val="000000"/>
          <w:sz w:val="22"/>
          <w:szCs w:val="22"/>
        </w:rPr>
        <w:t xml:space="preserve"> </w:t>
      </w: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w:t>
      </w:r>
      <w:r w:rsidR="00B92331">
        <w:rPr>
          <w:rFonts w:ascii="Times New Roman" w:hAnsi="Times New Roman"/>
          <w:bCs/>
          <w:color w:val="000000"/>
          <w:sz w:val="22"/>
          <w:szCs w:val="22"/>
        </w:rPr>
        <w:t>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conforme o caso.</w:t>
      </w:r>
      <w:r w:rsidR="00715096">
        <w:rPr>
          <w:rFonts w:ascii="Times New Roman" w:hAnsi="Times New Roman"/>
          <w:b/>
          <w:color w:val="000000"/>
          <w:sz w:val="22"/>
          <w:szCs w:val="22"/>
        </w:rPr>
        <w:t xml:space="preserve"> [</w:t>
      </w:r>
      <w:r w:rsidR="00715096" w:rsidRPr="00BE0852">
        <w:rPr>
          <w:rFonts w:ascii="Times New Roman" w:hAnsi="Times New Roman"/>
          <w:b/>
          <w:color w:val="000000"/>
          <w:sz w:val="22"/>
          <w:szCs w:val="22"/>
          <w:highlight w:val="yellow"/>
        </w:rPr>
        <w:t xml:space="preserve">NOTA SF: AJUSTES SUGERIDOS </w:t>
      </w:r>
      <w:r w:rsidR="00BA58A7" w:rsidRPr="00BA58A7">
        <w:rPr>
          <w:rFonts w:ascii="Times New Roman" w:hAnsi="Times New Roman"/>
          <w:b/>
          <w:color w:val="000000"/>
          <w:sz w:val="22"/>
          <w:szCs w:val="22"/>
          <w:highlight w:val="yellow"/>
        </w:rPr>
        <w:t>PELA B3</w:t>
      </w:r>
      <w:r w:rsidR="00BA58A7" w:rsidRPr="00BE0852">
        <w:rPr>
          <w:rFonts w:ascii="Times New Roman" w:hAnsi="Times New Roman"/>
          <w:b/>
          <w:color w:val="000000"/>
          <w:sz w:val="22"/>
          <w:szCs w:val="22"/>
          <w:highlight w:val="yellow"/>
        </w:rPr>
        <w:t xml:space="preserve"> POR NÃO HAVER PREVISÃO DE AMORTIZAÇÃO PROGRAMADA OU EXTRAORDINÁRIA NA ESCRITURA</w:t>
      </w:r>
      <w:r w:rsidR="00715096">
        <w:rPr>
          <w:rFonts w:ascii="Times New Roman" w:hAnsi="Times New Roman"/>
          <w:b/>
          <w:color w:val="000000"/>
          <w:sz w:val="22"/>
          <w:szCs w:val="22"/>
        </w:rPr>
        <w:t>]</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RDefault="00295EE2" w:rsidP="00BE0852">
      <w:pPr>
        <w:pStyle w:val="ttulo1b"/>
        <w:numPr>
          <w:ilvl w:val="0"/>
          <w:numId w:val="0"/>
        </w:numPr>
        <w:ind w:left="1135"/>
        <w:rPr>
          <w:rFonts w:ascii="Times New Roman" w:hAnsi="Times New Roman"/>
          <w:bCs/>
          <w:sz w:val="22"/>
          <w:szCs w:val="22"/>
        </w:rPr>
      </w:pPr>
      <w:r w:rsidRPr="00295EE2">
        <w:rPr>
          <w:rFonts w:ascii="Times New Roman" w:hAnsi="Times New Roman"/>
          <w:bCs/>
          <w:sz w:val="22"/>
          <w:szCs w:val="22"/>
        </w:rPr>
        <w:t>.</w:t>
      </w:r>
      <w:r w:rsidR="00715096">
        <w:rPr>
          <w:rFonts w:ascii="Times New Roman" w:hAnsi="Times New Roman"/>
          <w:bCs/>
          <w:sz w:val="22"/>
          <w:szCs w:val="22"/>
        </w:rPr>
        <w:t xml:space="preserve"> </w:t>
      </w:r>
      <w:r w:rsidR="00715096">
        <w:rPr>
          <w:rFonts w:ascii="Times New Roman" w:hAnsi="Times New Roman"/>
          <w:b/>
          <w:sz w:val="22"/>
          <w:szCs w:val="22"/>
        </w:rPr>
        <w:t>[</w:t>
      </w:r>
      <w:r w:rsidR="00BA58A7" w:rsidRPr="00BE0852">
        <w:rPr>
          <w:rFonts w:ascii="Times New Roman" w:hAnsi="Times New Roman"/>
          <w:b/>
          <w:sz w:val="22"/>
          <w:szCs w:val="22"/>
          <w:highlight w:val="yellow"/>
        </w:rPr>
        <w:t>NOTA SF</w:t>
      </w:r>
      <w:r w:rsidR="00715096" w:rsidRPr="00BE0852">
        <w:rPr>
          <w:rFonts w:ascii="Times New Roman" w:hAnsi="Times New Roman"/>
          <w:b/>
          <w:sz w:val="22"/>
          <w:szCs w:val="22"/>
          <w:highlight w:val="yellow"/>
        </w:rPr>
        <w:t xml:space="preserve">: </w:t>
      </w:r>
      <w:r w:rsidR="00BE0852" w:rsidRPr="00BE0852">
        <w:rPr>
          <w:rFonts w:ascii="Times New Roman" w:hAnsi="Times New Roman"/>
          <w:b/>
          <w:sz w:val="22"/>
          <w:szCs w:val="22"/>
          <w:highlight w:val="yellow"/>
        </w:rPr>
        <w:t>B3 SUGERE A EXCLUSÃO DA CLÁUSULA, UMA VEZ QUE SE TRATA DE RESGATE ANTECIPADO FACULTATIVO E NÃO RESGATE ANTECIPADO OBRIGATÓRIO</w:t>
      </w:r>
      <w:r w:rsidR="00715096" w:rsidRPr="00BE0852">
        <w:rPr>
          <w:rFonts w:ascii="Times New Roman" w:hAnsi="Times New Roman"/>
          <w:b/>
          <w:sz w:val="22"/>
          <w:szCs w:val="22"/>
        </w:rPr>
        <w:t>]</w:t>
      </w:r>
      <w:r w:rsidR="00BA58A7">
        <w:rPr>
          <w:rFonts w:ascii="Times New Roman" w:hAnsi="Times New Roman"/>
          <w:b/>
          <w:sz w:val="22"/>
          <w:szCs w:val="22"/>
        </w:rPr>
        <w:t xml:space="preserve"> </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53" w:name="_DV_M236"/>
      <w:bookmarkStart w:id="154" w:name="_DV_M238"/>
      <w:bookmarkEnd w:id="153"/>
      <w:bookmarkEnd w:id="154"/>
      <w:r>
        <w:rPr>
          <w:rFonts w:ascii="Times New Roman" w:hAnsi="Times New Roman"/>
          <w:b/>
          <w:sz w:val="22"/>
          <w:szCs w:val="22"/>
        </w:rPr>
        <w:lastRenderedPageBreak/>
        <w:t>VENCIMENTO ANTECIPADO</w:t>
      </w:r>
      <w:bookmarkEnd w:id="151"/>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55" w:name="_DV_M239"/>
      <w:bookmarkStart w:id="156" w:name="_Ref522318392"/>
      <w:bookmarkEnd w:id="155"/>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6"/>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157"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58" w:name="_DV_M241"/>
      <w:bookmarkEnd w:id="157"/>
      <w:bookmarkEnd w:id="158"/>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159" w:name="_Ref248118732"/>
      <w:r w:rsidR="009E31EA">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0" w:name="_Ref522320600"/>
      <w:r>
        <w:rPr>
          <w:sz w:val="22"/>
          <w:szCs w:val="22"/>
        </w:rPr>
        <w:t>descumprimento, pela Emissora, de qualquer obrigação pecuniária relacionada à Emissão ou às Debêntures, desde que não sanado no prazo de 2 (dois) Dias Úteis contado da respectiva data de vencimento original;</w:t>
      </w:r>
      <w:bookmarkEnd w:id="160"/>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161" w:name="_DV_C51"/>
      <w:r>
        <w:rPr>
          <w:sz w:val="22"/>
          <w:szCs w:val="22"/>
        </w:rPr>
        <w:t xml:space="preserve">cuja ausência resulte em um Efeito Adverso Relevante (conforme abaixo definido), </w:t>
      </w:r>
      <w:bookmarkEnd w:id="161"/>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id="162" w:name="_Ref248117238"/>
      <w:bookmarkEnd w:id="159"/>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3"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16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4" w:name="_Ref522320614"/>
      <w:r>
        <w:rPr>
          <w:sz w:val="22"/>
          <w:szCs w:val="22"/>
        </w:rPr>
        <w:t xml:space="preserve">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w:t>
      </w:r>
      <w:r>
        <w:rPr>
          <w:sz w:val="22"/>
          <w:szCs w:val="22"/>
        </w:rPr>
        <w:lastRenderedPageBreak/>
        <w:t>concessão de recuperação judicial ou a homologação da recuperação extrajudicial;</w:t>
      </w:r>
      <w:bookmarkStart w:id="165" w:name="_Ref248117241"/>
      <w:bookmarkEnd w:id="162"/>
      <w:bookmarkEnd w:id="164"/>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6" w:name="_Ref522320615"/>
      <w:r>
        <w:rPr>
          <w:sz w:val="22"/>
          <w:szCs w:val="22"/>
        </w:rPr>
        <w:t>extinção, liquidação, dissolução, pedido de autofalência, pedido de falência não elidido no prazo legal ou decretação de falência da Emissora ou de qualquer de suas controladas;</w:t>
      </w:r>
      <w:bookmarkStart w:id="167" w:name="_Ref248117245"/>
      <w:bookmarkEnd w:id="165"/>
      <w:bookmarkEnd w:id="166"/>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8" w:name="_Ref522320618"/>
      <w:r>
        <w:rPr>
          <w:sz w:val="22"/>
          <w:szCs w:val="22"/>
        </w:rPr>
        <w:t>transformação do tipo societário da Emissora, inclusive transformação da Emissora em sociedade limitada, nos termos dos artigos 220 a 222 da Lei das Sociedades por Ações;</w:t>
      </w:r>
      <w:bookmarkEnd w:id="167"/>
      <w:bookmarkEnd w:id="168"/>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9" w:name="_Ref248117253"/>
      <w:r>
        <w:rPr>
          <w:sz w:val="22"/>
          <w:szCs w:val="22"/>
        </w:rPr>
        <w:t>não cumprimento de qualquer decisão</w:t>
      </w:r>
      <w:r w:rsidR="00D5677E">
        <w:rPr>
          <w:sz w:val="22"/>
          <w:szCs w:val="22"/>
        </w:rPr>
        <w:t xml:space="preserve"> final e irrecorrível</w:t>
      </w:r>
      <w:r>
        <w:rPr>
          <w:sz w:val="22"/>
          <w:szCs w:val="22"/>
        </w:rPr>
        <w:t xml:space="preserve">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69"/>
      <w:r w:rsidR="009E31EA">
        <w:rPr>
          <w:sz w:val="22"/>
          <w:szCs w:val="22"/>
        </w:rPr>
        <w:t xml:space="preserve"> </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0" w:name="_Ref248117257"/>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70"/>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1"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71"/>
      <w:r w:rsidR="000F7EF0">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2" w:name="_Ref248118745"/>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(ii) o protesto foi cancelado ou sustado liminarmente; ou, ainda (iii) foram prestadas garantias em juízo;</w:t>
      </w:r>
      <w:bookmarkStart w:id="173" w:name="_Ref248117264"/>
      <w:bookmarkEnd w:id="17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4" w:name="_Ref522320627"/>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id="175" w:name="_Ref248117269"/>
      <w:bookmarkEnd w:id="173"/>
      <w:bookmarkEnd w:id="17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5"/>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6"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6"/>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7" w:name="_Ref522318446"/>
      <w:r>
        <w:rPr>
          <w:sz w:val="22"/>
          <w:szCs w:val="22"/>
        </w:rPr>
        <w:t xml:space="preserve">não observância, pela Emissora, do índice financeiro </w:t>
      </w:r>
      <w:r w:rsidR="00344CD2">
        <w:rPr>
          <w:sz w:val="22"/>
          <w:szCs w:val="22"/>
        </w:rPr>
        <w:t xml:space="preserve">decorrente do quociente da divisão da Dívida Líquida (conforme abaixo definido) pelo EBITDA (conforme abaixo definido) </w:t>
      </w:r>
      <w:r>
        <w:rPr>
          <w:sz w:val="22"/>
          <w:szCs w:val="22"/>
        </w:rPr>
        <w:t>(</w:t>
      </w:r>
      <w:r w:rsidR="00846F67">
        <w:rPr>
          <w:sz w:val="22"/>
          <w:szCs w:val="22"/>
        </w:rPr>
        <w:t>"</w:t>
      </w:r>
      <w:r w:rsidRPr="00A12CC1">
        <w:rPr>
          <w:b/>
          <w:bCs/>
          <w:sz w:val="22"/>
          <w:szCs w:val="22"/>
        </w:rPr>
        <w:t>Índice Financeiro</w:t>
      </w:r>
      <w:r w:rsidR="00846F67">
        <w:rPr>
          <w:sz w:val="22"/>
          <w:szCs w:val="22"/>
        </w:rPr>
        <w:t>"</w:t>
      </w:r>
      <w:r>
        <w:rPr>
          <w:sz w:val="22"/>
          <w:szCs w:val="22"/>
        </w:rPr>
        <w:t>),</w:t>
      </w:r>
      <w:r w:rsidR="00344CD2">
        <w:rPr>
          <w:sz w:val="22"/>
          <w:szCs w:val="22"/>
        </w:rPr>
        <w:t xml:space="preserve"> que deverá ser igual ou inferior ao estabelecido na tabela abaixo,</w:t>
      </w:r>
      <w:r>
        <w:rPr>
          <w:sz w:val="22"/>
          <w:szCs w:val="22"/>
        </w:rPr>
        <w:t xml:space="preserve"> a ser apurado </w:t>
      </w:r>
      <w:r>
        <w:rPr>
          <w:sz w:val="22"/>
          <w:szCs w:val="22"/>
        </w:rPr>
        <w:lastRenderedPageBreak/>
        <w:t xml:space="preserve">semestralmente pela Emissora, e </w:t>
      </w:r>
      <w:r w:rsidR="00A32A92">
        <w:rPr>
          <w:sz w:val="22"/>
          <w:szCs w:val="22"/>
        </w:rPr>
        <w:t xml:space="preserve">verificado </w:t>
      </w:r>
      <w:r>
        <w:rPr>
          <w:sz w:val="22"/>
          <w:szCs w:val="22"/>
        </w:rPr>
        <w:t>pelo Agente Fiduciário</w:t>
      </w:r>
      <w:r w:rsidR="00344CD2" w:rsidRPr="00344CD2">
        <w:rPr>
          <w:sz w:val="22"/>
          <w:szCs w:val="22"/>
        </w:rPr>
        <w:t xml:space="preserve"> </w:t>
      </w:r>
      <w:r w:rsidR="00344CD2">
        <w:rPr>
          <w:sz w:val="22"/>
          <w:szCs w:val="22"/>
        </w:rPr>
        <w:t>nas datas de divulgação d</w:t>
      </w:r>
      <w:r>
        <w:rPr>
          <w:sz w:val="22"/>
          <w:szCs w:val="22"/>
        </w:rPr>
        <w:t>as demonstrações financeiras</w:t>
      </w:r>
      <w:r w:rsidR="006402DA">
        <w:rPr>
          <w:sz w:val="22"/>
          <w:szCs w:val="22"/>
        </w:rPr>
        <w:t xml:space="preserve"> </w:t>
      </w:r>
      <w:r w:rsidR="004A19E4">
        <w:rPr>
          <w:sz w:val="22"/>
          <w:szCs w:val="22"/>
        </w:rPr>
        <w:t xml:space="preserve">consolidadas e </w:t>
      </w:r>
      <w:r w:rsidR="006402DA">
        <w:rPr>
          <w:sz w:val="22"/>
          <w:szCs w:val="22"/>
        </w:rPr>
        <w:t>auditadas</w:t>
      </w:r>
      <w:r>
        <w:rPr>
          <w:sz w:val="22"/>
          <w:szCs w:val="22"/>
        </w:rPr>
        <w:t xml:space="preserve"> </w:t>
      </w:r>
      <w:r w:rsidR="00344CD2">
        <w:rPr>
          <w:sz w:val="22"/>
          <w:szCs w:val="22"/>
        </w:rPr>
        <w:t xml:space="preserve">e/ou </w:t>
      </w:r>
      <w:r w:rsidR="00A32A92">
        <w:rPr>
          <w:sz w:val="22"/>
          <w:szCs w:val="22"/>
        </w:rPr>
        <w:t xml:space="preserve">das </w:t>
      </w:r>
      <w:r w:rsidR="00344CD2">
        <w:rPr>
          <w:sz w:val="22"/>
          <w:szCs w:val="22"/>
        </w:rPr>
        <w:t xml:space="preserve">informações trimestrais </w:t>
      </w:r>
      <w:r w:rsidR="004A19E4">
        <w:rPr>
          <w:sz w:val="22"/>
          <w:szCs w:val="22"/>
        </w:rPr>
        <w:t>consolidadas e auditadas</w:t>
      </w:r>
      <w:r w:rsidR="00344CD2">
        <w:rPr>
          <w:sz w:val="22"/>
          <w:szCs w:val="22"/>
        </w:rPr>
        <w:t xml:space="preserve">, conforme aplicável, </w:t>
      </w:r>
      <w:r>
        <w:rPr>
          <w:sz w:val="22"/>
          <w:szCs w:val="22"/>
        </w:rPr>
        <w:t>da Emissora</w:t>
      </w:r>
      <w:r w:rsidR="002544EC">
        <w:rPr>
          <w:sz w:val="22"/>
          <w:szCs w:val="22"/>
        </w:rPr>
        <w:t xml:space="preserve"> referentes aos</w:t>
      </w:r>
      <w:r w:rsidR="002544EC" w:rsidRPr="002544EC">
        <w:rPr>
          <w:sz w:val="22"/>
          <w:szCs w:val="22"/>
        </w:rPr>
        <w:t xml:space="preserve"> </w:t>
      </w:r>
      <w:r w:rsidR="002544EC">
        <w:rPr>
          <w:sz w:val="22"/>
          <w:szCs w:val="22"/>
        </w:rPr>
        <w:t>últimos 12 (doze) meses encerrados na</w:t>
      </w:r>
      <w:r w:rsidR="00344CD2">
        <w:rPr>
          <w:sz w:val="22"/>
          <w:szCs w:val="22"/>
        </w:rPr>
        <w:t>s</w:t>
      </w:r>
      <w:r w:rsidR="002544EC">
        <w:rPr>
          <w:sz w:val="22"/>
          <w:szCs w:val="22"/>
        </w:rPr>
        <w:t xml:space="preserve"> </w:t>
      </w:r>
      <w:r w:rsidR="00344CD2">
        <w:rPr>
          <w:sz w:val="22"/>
          <w:szCs w:val="22"/>
        </w:rPr>
        <w:t>datas descritas na tabela abaixo</w:t>
      </w:r>
      <w:r>
        <w:rPr>
          <w:sz w:val="22"/>
          <w:szCs w:val="22"/>
        </w:rPr>
        <w:t>:</w:t>
      </w:r>
      <w:bookmarkEnd w:id="177"/>
      <w:r w:rsidR="005523A5">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7938" w:type="dxa"/>
        <w:tblInd w:w="1696" w:type="dxa"/>
        <w:tblLayout w:type="fixed"/>
        <w:tblLook w:val="04A0" w:firstRow="1" w:lastRow="0" w:firstColumn="1" w:lastColumn="0" w:noHBand="0" w:noVBand="1"/>
      </w:tblPr>
      <w:tblGrid>
        <w:gridCol w:w="3828"/>
        <w:gridCol w:w="4110"/>
      </w:tblGrid>
      <w:tr w:rsidR="002544EC" w:rsidTr="00A12CC1">
        <w:trPr>
          <w:trHeight w:val="564"/>
        </w:trPr>
        <w:tc>
          <w:tcPr>
            <w:tcW w:w="3828" w:type="dxa"/>
            <w:shd w:val="clear" w:color="auto" w:fill="D9D9D9" w:themeFill="background1" w:themeFillShade="D9"/>
            <w:vAlign w:val="center"/>
          </w:tcPr>
          <w:p w:rsidR="002544EC" w:rsidRDefault="002544EC" w:rsidP="00A12CC1">
            <w:pPr>
              <w:widowControl w:val="0"/>
              <w:tabs>
                <w:tab w:val="num" w:pos="27"/>
              </w:tabs>
              <w:spacing w:line="240" w:lineRule="auto"/>
              <w:ind w:left="168" w:right="311"/>
              <w:rPr>
                <w:rFonts w:ascii="Times New Roman" w:hAnsi="Times New Roman"/>
                <w:b/>
                <w:sz w:val="22"/>
                <w:szCs w:val="22"/>
              </w:rPr>
            </w:pPr>
            <w:bookmarkStart w:id="178" w:name="_Hlk14092039"/>
            <w:r>
              <w:rPr>
                <w:rFonts w:ascii="Times New Roman" w:hAnsi="Times New Roman"/>
                <w:b/>
                <w:sz w:val="22"/>
                <w:szCs w:val="22"/>
              </w:rPr>
              <w:t xml:space="preserve">Datas de </w:t>
            </w:r>
            <w:r w:rsidR="00B32804">
              <w:rPr>
                <w:rFonts w:ascii="Times New Roman" w:hAnsi="Times New Roman"/>
                <w:b/>
                <w:sz w:val="22"/>
                <w:szCs w:val="22"/>
              </w:rPr>
              <w:t>referência para apuração do Índice Financeiro</w:t>
            </w:r>
            <w:r w:rsidR="004A19E4">
              <w:rPr>
                <w:rFonts w:ascii="Times New Roman" w:hAnsi="Times New Roman"/>
                <w:b/>
                <w:sz w:val="22"/>
                <w:szCs w:val="22"/>
              </w:rPr>
              <w:t xml:space="preserve"> </w:t>
            </w:r>
          </w:p>
        </w:tc>
        <w:tc>
          <w:tcPr>
            <w:tcW w:w="4110" w:type="dxa"/>
            <w:shd w:val="clear" w:color="auto" w:fill="D9D9D9" w:themeFill="background1" w:themeFillShade="D9"/>
            <w:vAlign w:val="center"/>
          </w:tcPr>
          <w:p w:rsidR="002544EC" w:rsidRDefault="002544EC" w:rsidP="002544EC">
            <w:pPr>
              <w:widowControl w:val="0"/>
              <w:tabs>
                <w:tab w:val="num" w:pos="1701"/>
              </w:tabs>
              <w:spacing w:line="240" w:lineRule="auto"/>
              <w:ind w:left="1701" w:hanging="1248"/>
              <w:jc w:val="left"/>
              <w:rPr>
                <w:rFonts w:ascii="Times New Roman" w:hAnsi="Times New Roman"/>
                <w:b/>
                <w:sz w:val="22"/>
                <w:szCs w:val="22"/>
              </w:rPr>
            </w:pPr>
            <w:r>
              <w:rPr>
                <w:rFonts w:ascii="Times New Roman" w:hAnsi="Times New Roman"/>
                <w:b/>
                <w:sz w:val="22"/>
                <w:szCs w:val="22"/>
              </w:rPr>
              <w:t>Índice Financeiro</w:t>
            </w:r>
          </w:p>
        </w:tc>
      </w:tr>
      <w:tr w:rsidR="008255A7" w:rsidDel="008255A7" w:rsidTr="00A12CC1">
        <w:trPr>
          <w:trHeight w:val="448"/>
        </w:trPr>
        <w:tc>
          <w:tcPr>
            <w:tcW w:w="3828" w:type="dxa"/>
            <w:vAlign w:val="center"/>
          </w:tcPr>
          <w:p w:rsidR="008255A7" w:rsidRPr="00F71FA6" w:rsidDel="008255A7" w:rsidRDefault="008E2A69" w:rsidP="00A12CC1">
            <w:pPr>
              <w:widowControl w:val="0"/>
              <w:tabs>
                <w:tab w:val="num" w:pos="266"/>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2019</w:t>
            </w:r>
          </w:p>
        </w:tc>
        <w:tc>
          <w:tcPr>
            <w:tcW w:w="4110" w:type="dxa"/>
            <w:vAlign w:val="center"/>
          </w:tcPr>
          <w:p w:rsidR="008255A7" w:rsidRPr="005322EB" w:rsidDel="008255A7" w:rsidRDefault="008255A7" w:rsidP="00425D74">
            <w:pPr>
              <w:widowControl w:val="0"/>
              <w:spacing w:line="240" w:lineRule="auto"/>
              <w:ind w:left="36"/>
              <w:jc w:val="left"/>
              <w:rPr>
                <w:rFonts w:ascii="Times New Roman" w:hAnsi="Times New Roman"/>
                <w:sz w:val="22"/>
                <w:szCs w:val="22"/>
              </w:rPr>
            </w:pPr>
            <w:r w:rsidRPr="005322EB">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8255A7" w:rsidRPr="00F71FA6">
              <w:rPr>
                <w:rFonts w:ascii="Times New Roman" w:hAnsi="Times New Roman"/>
                <w:sz w:val="22"/>
                <w:szCs w:val="22"/>
              </w:rPr>
              <w:t xml:space="preserve">junho de 2020 </w:t>
            </w:r>
          </w:p>
        </w:tc>
        <w:tc>
          <w:tcPr>
            <w:tcW w:w="4110" w:type="dxa"/>
            <w:vAlign w:val="center"/>
          </w:tcPr>
          <w:p w:rsidR="008255A7" w:rsidRPr="00F71FA6" w:rsidRDefault="008E2A69" w:rsidP="008255A7">
            <w:pPr>
              <w:widowControl w:val="0"/>
              <w:tabs>
                <w:tab w:val="num" w:pos="2933"/>
              </w:tabs>
              <w:spacing w:line="240" w:lineRule="auto"/>
              <w:ind w:left="1600" w:hanging="1471"/>
              <w:jc w:val="left"/>
              <w:rPr>
                <w:rFonts w:ascii="Times New Roman" w:hAnsi="Times New Roman"/>
                <w:sz w:val="22"/>
                <w:szCs w:val="22"/>
              </w:rPr>
            </w:pPr>
            <w:r w:rsidRPr="00497B8F">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2020</w:t>
            </w:r>
          </w:p>
        </w:tc>
        <w:tc>
          <w:tcPr>
            <w:tcW w:w="4110" w:type="dxa"/>
            <w:vAlign w:val="center"/>
          </w:tcPr>
          <w:p w:rsidR="008255A7" w:rsidRPr="005322EB" w:rsidRDefault="008255A7" w:rsidP="00A12CC1">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8255A7" w:rsidRPr="00F71FA6">
              <w:rPr>
                <w:rFonts w:ascii="Times New Roman" w:hAnsi="Times New Roman"/>
                <w:sz w:val="22"/>
                <w:szCs w:val="22"/>
              </w:rPr>
              <w:t>junho</w:t>
            </w:r>
            <w:r w:rsidR="002544EC" w:rsidRPr="00F71FA6">
              <w:rPr>
                <w:rFonts w:ascii="Times New Roman" w:hAnsi="Times New Roman"/>
                <w:sz w:val="22"/>
                <w:szCs w:val="22"/>
              </w:rPr>
              <w:t xml:space="preserve"> de 2021 </w:t>
            </w:r>
          </w:p>
        </w:tc>
        <w:tc>
          <w:tcPr>
            <w:tcW w:w="4110" w:type="dxa"/>
            <w:vAlign w:val="center"/>
          </w:tcPr>
          <w:p w:rsidR="002544EC" w:rsidRPr="00497B8F" w:rsidRDefault="002544EC" w:rsidP="00425D74">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2021</w:t>
            </w:r>
          </w:p>
        </w:tc>
        <w:tc>
          <w:tcPr>
            <w:tcW w:w="4110" w:type="dxa"/>
            <w:vAlign w:val="center"/>
          </w:tcPr>
          <w:p w:rsidR="008255A7" w:rsidRPr="00497B8F" w:rsidRDefault="008255A7" w:rsidP="00A12CC1">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2544EC"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2544EC" w:rsidRPr="00F71FA6">
              <w:rPr>
                <w:rFonts w:ascii="Times New Roman" w:hAnsi="Times New Roman"/>
                <w:sz w:val="22"/>
                <w:szCs w:val="22"/>
              </w:rPr>
              <w:t>junho de 2022</w:t>
            </w:r>
          </w:p>
        </w:tc>
        <w:tc>
          <w:tcPr>
            <w:tcW w:w="4110" w:type="dxa"/>
            <w:vAlign w:val="center"/>
          </w:tcPr>
          <w:p w:rsidR="002544EC" w:rsidRPr="005322EB" w:rsidRDefault="002544EC" w:rsidP="00425D74">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2544EC" w:rsidRPr="00F71FA6">
              <w:rPr>
                <w:rFonts w:ascii="Times New Roman" w:hAnsi="Times New Roman"/>
                <w:sz w:val="22"/>
                <w:szCs w:val="22"/>
              </w:rPr>
              <w:t>dezembro de 2022</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2544EC" w:rsidRPr="00F71FA6">
              <w:rPr>
                <w:rFonts w:ascii="Times New Roman" w:hAnsi="Times New Roman"/>
                <w:sz w:val="22"/>
                <w:szCs w:val="22"/>
              </w:rPr>
              <w:t>junho de 2023</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2544EC" w:rsidRPr="00F71FA6">
              <w:rPr>
                <w:rFonts w:ascii="Times New Roman" w:hAnsi="Times New Roman"/>
                <w:sz w:val="22"/>
                <w:szCs w:val="22"/>
              </w:rPr>
              <w:t>dezembro de 2023</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Pr>
                <w:rFonts w:ascii="Times New Roman" w:hAnsi="Times New Roman"/>
                <w:sz w:val="22"/>
                <w:szCs w:val="22"/>
              </w:rPr>
              <w:t xml:space="preserve"> </w:t>
            </w:r>
            <w:r w:rsidR="002544EC">
              <w:rPr>
                <w:rFonts w:ascii="Times New Roman" w:hAnsi="Times New Roman"/>
                <w:sz w:val="22"/>
                <w:szCs w:val="22"/>
              </w:rPr>
              <w:t>junho de 2024</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bookmarkEnd w:id="178"/>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A32A92">
      <w:pPr>
        <w:widowControl w:val="0"/>
        <w:numPr>
          <w:ilvl w:val="0"/>
          <w:numId w:val="4"/>
        </w:numPr>
        <w:tabs>
          <w:tab w:val="num" w:pos="1701"/>
        </w:tabs>
        <w:spacing w:line="340" w:lineRule="exact"/>
        <w:ind w:left="1701" w:hanging="567"/>
        <w:rPr>
          <w:rFonts w:ascii="Times New Roman" w:hAnsi="Times New Roman"/>
          <w:sz w:val="22"/>
          <w:szCs w:val="22"/>
        </w:rPr>
      </w:pPr>
      <w:r w:rsidDel="00112E59">
        <w:rPr>
          <w:b/>
          <w:bCs/>
          <w:sz w:val="22"/>
          <w:szCs w:val="22"/>
        </w:rPr>
        <w:t xml:space="preserve"> </w:t>
      </w:r>
      <w:r w:rsidR="009D588F">
        <w:rPr>
          <w:rFonts w:ascii="Times New Roman" w:hAnsi="Times New Roman"/>
          <w:sz w:val="22"/>
          <w:szCs w:val="22"/>
        </w:rPr>
        <w:t>para o cálculo do Índice Financeiro acima, aplicam-se as seguintes definições</w:t>
      </w:r>
      <w:r w:rsidR="001542A4">
        <w:rPr>
          <w:rFonts w:ascii="Times New Roman" w:hAnsi="Times New Roman"/>
          <w:sz w:val="22"/>
          <w:szCs w:val="22"/>
        </w:rPr>
        <w:t>, conforme as demonstrações financeiras auditadas da Emissora</w:t>
      </w:r>
      <w:r w:rsidR="009D588F">
        <w:rPr>
          <w:rFonts w:ascii="Times New Roman" w:hAnsi="Times New Roman"/>
          <w:sz w:val="22"/>
          <w:szCs w:val="22"/>
        </w:rPr>
        <w:t xml:space="preserve">: (a) </w:t>
      </w:r>
      <w:r w:rsidR="00846F67">
        <w:rPr>
          <w:rFonts w:ascii="Times New Roman" w:hAnsi="Times New Roman"/>
          <w:sz w:val="22"/>
          <w:szCs w:val="22"/>
        </w:rPr>
        <w:t>"</w:t>
      </w:r>
      <w:r w:rsidR="009D588F" w:rsidRPr="00EC063F">
        <w:rPr>
          <w:rFonts w:ascii="Times New Roman" w:hAnsi="Times New Roman"/>
          <w:b/>
          <w:sz w:val="22"/>
          <w:szCs w:val="22"/>
        </w:rPr>
        <w:t>Dívida Líquida</w:t>
      </w:r>
      <w:r w:rsidR="00846F67">
        <w:rPr>
          <w:rFonts w:ascii="Times New Roman" w:hAnsi="Times New Roman"/>
          <w:sz w:val="22"/>
          <w:szCs w:val="22"/>
        </w:rPr>
        <w:t>"</w:t>
      </w:r>
      <w:r w:rsidR="009D588F">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sidR="009D588F">
        <w:rPr>
          <w:rFonts w:ascii="Times New Roman" w:hAnsi="Times New Roman"/>
          <w:i/>
          <w:sz w:val="22"/>
          <w:szCs w:val="22"/>
        </w:rPr>
        <w:t>Leasing</w:t>
      </w:r>
      <w:r w:rsidR="009D588F">
        <w:rPr>
          <w:rFonts w:ascii="Times New Roman" w:hAnsi="Times New Roman"/>
          <w:sz w:val="22"/>
          <w:szCs w:val="22"/>
        </w:rPr>
        <w:t xml:space="preserve"> (conforme abaixo definido) e Ajustes de </w:t>
      </w:r>
      <w:r w:rsidR="009D588F">
        <w:rPr>
          <w:rFonts w:ascii="Times New Roman" w:hAnsi="Times New Roman"/>
          <w:i/>
          <w:sz w:val="22"/>
          <w:szCs w:val="22"/>
        </w:rPr>
        <w:t>Hedge</w:t>
      </w:r>
      <w:r w:rsidR="009D588F">
        <w:rPr>
          <w:rFonts w:ascii="Times New Roman" w:hAnsi="Times New Roman"/>
          <w:sz w:val="22"/>
          <w:szCs w:val="22"/>
        </w:rPr>
        <w:t xml:space="preserve"> (conforme abaixo definido); (b) </w:t>
      </w:r>
      <w:r w:rsidR="00846F67">
        <w:rPr>
          <w:rFonts w:ascii="Times New Roman" w:hAnsi="Times New Roman"/>
          <w:sz w:val="22"/>
          <w:szCs w:val="22"/>
        </w:rPr>
        <w:t>"</w:t>
      </w:r>
      <w:r w:rsidR="009D588F" w:rsidRPr="00EC063F">
        <w:rPr>
          <w:rFonts w:ascii="Times New Roman" w:hAnsi="Times New Roman"/>
          <w:b/>
          <w:i/>
          <w:sz w:val="22"/>
          <w:szCs w:val="22"/>
        </w:rPr>
        <w:t>Leasing</w:t>
      </w:r>
      <w:r w:rsidR="00846F67">
        <w:rPr>
          <w:rFonts w:ascii="Times New Roman" w:hAnsi="Times New Roman"/>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009D588F" w:rsidRPr="00EC063F">
        <w:rPr>
          <w:rFonts w:ascii="Times New Roman" w:hAnsi="Times New Roman"/>
          <w:b/>
          <w:sz w:val="22"/>
          <w:szCs w:val="22"/>
        </w:rPr>
        <w:t xml:space="preserve">Ajustes de </w:t>
      </w:r>
      <w:r w:rsidR="009D588F" w:rsidRPr="00EC063F">
        <w:rPr>
          <w:rFonts w:ascii="Times New Roman" w:hAnsi="Times New Roman"/>
          <w:b/>
          <w:i/>
          <w:sz w:val="22"/>
          <w:szCs w:val="22"/>
        </w:rPr>
        <w:t>Hedge</w:t>
      </w:r>
      <w:r w:rsidR="00846F67">
        <w:rPr>
          <w:rFonts w:ascii="Times New Roman" w:hAnsi="Times New Roman"/>
          <w:i/>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009D588F" w:rsidRPr="00EC063F">
        <w:rPr>
          <w:rFonts w:ascii="Times New Roman" w:hAnsi="Times New Roman"/>
          <w:b/>
          <w:sz w:val="22"/>
          <w:szCs w:val="22"/>
        </w:rPr>
        <w:t>EBITDA</w:t>
      </w:r>
      <w:r w:rsidR="00846F67">
        <w:rPr>
          <w:rFonts w:ascii="Times New Roman" w:hAnsi="Times New Roman"/>
          <w:sz w:val="22"/>
          <w:szCs w:val="22"/>
        </w:rPr>
        <w:t>"</w:t>
      </w:r>
      <w:r w:rsidR="009D588F">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w:t>
      </w:r>
      <w:r w:rsidR="001542A4">
        <w:rPr>
          <w:rFonts w:ascii="Times New Roman" w:hAnsi="Times New Roman"/>
          <w:sz w:val="22"/>
          <w:szCs w:val="22"/>
        </w:rPr>
        <w:t>ao longo do</w:t>
      </w:r>
      <w:r w:rsidR="00E10376">
        <w:rPr>
          <w:rFonts w:ascii="Times New Roman" w:hAnsi="Times New Roman"/>
          <w:sz w:val="22"/>
          <w:szCs w:val="22"/>
        </w:rPr>
        <w:t>s</w:t>
      </w:r>
      <w:r w:rsidR="009D588F">
        <w:rPr>
          <w:rFonts w:ascii="Times New Roman" w:hAnsi="Times New Roman"/>
          <w:sz w:val="22"/>
          <w:szCs w:val="22"/>
        </w:rPr>
        <w:t xml:space="preserve"> últimos 4 (quatro) trimestres</w:t>
      </w:r>
      <w:r w:rsidR="001542A4">
        <w:rPr>
          <w:rFonts w:ascii="Times New Roman" w:hAnsi="Times New Roman"/>
          <w:sz w:val="22"/>
          <w:szCs w:val="22"/>
        </w:rPr>
        <w:t xml:space="preserve"> </w:t>
      </w:r>
      <w:r w:rsidR="001542A4">
        <w:rPr>
          <w:rFonts w:ascii="Times New Roman" w:hAnsi="Times New Roman"/>
          <w:sz w:val="22"/>
          <w:szCs w:val="22"/>
        </w:rPr>
        <w:lastRenderedPageBreak/>
        <w:t>cobertos pelas mais recentes demonstrações financeiras consolidadas disponíveis pela Emissora</w:t>
      </w:r>
      <w:r w:rsidR="009D588F">
        <w:rPr>
          <w:rFonts w:ascii="Times New Roman" w:hAnsi="Times New Roman"/>
          <w:sz w:val="22"/>
          <w:szCs w:val="22"/>
        </w:rPr>
        <w:t>, elaboradas segundo os princípios contábeis geralmente aceitos no Brasil.</w:t>
      </w:r>
      <w:r w:rsidR="004A19E4">
        <w:rPr>
          <w:rFonts w:ascii="Times New Roman" w:hAnsi="Times New Roman"/>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Pr="00A77DB6" w:rsidRDefault="009D588F">
      <w:pPr>
        <w:pStyle w:val="ttulo1b"/>
        <w:numPr>
          <w:ilvl w:val="2"/>
          <w:numId w:val="8"/>
        </w:numPr>
        <w:ind w:hanging="568"/>
        <w:rPr>
          <w:rFonts w:ascii="Times New Roman" w:hAnsi="Times New Roman"/>
          <w:b/>
          <w:sz w:val="22"/>
          <w:szCs w:val="22"/>
        </w:rPr>
      </w:pPr>
      <w:bookmarkStart w:id="179"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 xml:space="preserve">da Emissora e que afete a sua capacidade de cumprir com as obrigações pecuniárias previstas nesta Escritura de Emissão; e (ii)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79"/>
      <w:r>
        <w:rPr>
          <w:rFonts w:ascii="Times New Roman" w:hAnsi="Times New Roman"/>
          <w:sz w:val="22"/>
          <w:szCs w:val="22"/>
        </w:rPr>
        <w:t>.</w:t>
      </w:r>
      <w:r w:rsidR="005A1BD5">
        <w:rPr>
          <w:rFonts w:ascii="Times New Roman" w:hAnsi="Times New Roman"/>
          <w:sz w:val="22"/>
          <w:szCs w:val="22"/>
        </w:rPr>
        <w:t xml:space="preserve"> </w:t>
      </w:r>
      <w:r w:rsidR="00A77DB6" w:rsidRPr="00A77DB6">
        <w:rPr>
          <w:rFonts w:ascii="Times New Roman" w:hAnsi="Times New Roman"/>
          <w:b/>
          <w:sz w:val="22"/>
          <w:szCs w:val="22"/>
        </w:rPr>
        <w:t>[</w:t>
      </w:r>
      <w:r w:rsidR="00A77DB6" w:rsidRPr="00A77DB6">
        <w:rPr>
          <w:rFonts w:ascii="Times New Roman" w:hAnsi="Times New Roman"/>
          <w:b/>
          <w:i/>
          <w:sz w:val="22"/>
          <w:szCs w:val="22"/>
          <w:highlight w:val="cyan"/>
          <w:u w:val="single"/>
        </w:rPr>
        <w:t>Nota TRW</w:t>
      </w:r>
      <w:r w:rsidR="00A77DB6" w:rsidRPr="00A77DB6">
        <w:rPr>
          <w:rFonts w:ascii="Times New Roman" w:hAnsi="Times New Roman"/>
          <w:b/>
          <w:i/>
          <w:sz w:val="22"/>
          <w:szCs w:val="22"/>
          <w:highlight w:val="cyan"/>
        </w:rPr>
        <w:t>: Favor manter os mesmos termos da Escritura da 9ª (nona) emissão da Natura Cosméticos S.A., conforme combinado entre as partes.</w:t>
      </w:r>
      <w:r w:rsidR="00A77DB6" w:rsidRPr="00A77DB6">
        <w:rPr>
          <w:rFonts w:ascii="Times New Roman" w:hAnsi="Times New Roman"/>
          <w:b/>
          <w:sz w:val="22"/>
          <w:szCs w:val="22"/>
        </w:rPr>
        <w:t>]</w:t>
      </w:r>
      <w:r w:rsidR="005523A5">
        <w:rPr>
          <w:rFonts w:ascii="Times New Roman" w:hAnsi="Times New Roman"/>
          <w:b/>
          <w:sz w:val="22"/>
          <w:szCs w:val="22"/>
        </w:rPr>
        <w:t xml:space="preserve"> </w:t>
      </w:r>
      <w:r w:rsidR="005523A5" w:rsidRPr="00A12CC1">
        <w:rPr>
          <w:rFonts w:ascii="Times New Roman" w:hAnsi="Times New Roman"/>
          <w:b/>
          <w:sz w:val="22"/>
          <w:szCs w:val="22"/>
        </w:rPr>
        <w:t>[</w:t>
      </w:r>
      <w:r w:rsidR="005523A5" w:rsidRPr="00A12CC1">
        <w:rPr>
          <w:rFonts w:ascii="Times New Roman" w:hAnsi="Times New Roman"/>
          <w:b/>
          <w:sz w:val="22"/>
          <w:szCs w:val="22"/>
          <w:highlight w:val="yellow"/>
        </w:rPr>
        <w:t xml:space="preserve">NOTA SF: </w:t>
      </w:r>
      <w:r w:rsidR="00833061">
        <w:rPr>
          <w:rFonts w:ascii="Times New Roman" w:hAnsi="Times New Roman"/>
          <w:b/>
          <w:sz w:val="22"/>
          <w:szCs w:val="22"/>
          <w:highlight w:val="yellow"/>
        </w:rPr>
        <w:t>EXCLUSÃO</w:t>
      </w:r>
      <w:r w:rsidR="005523A5" w:rsidRPr="00A12CC1">
        <w:rPr>
          <w:rFonts w:ascii="Times New Roman" w:hAnsi="Times New Roman"/>
          <w:b/>
          <w:sz w:val="22"/>
          <w:szCs w:val="22"/>
          <w:highlight w:val="yellow"/>
        </w:rPr>
        <w:t xml:space="preserve"> DE IMPACTO NEGATIVO </w:t>
      </w:r>
      <w:r w:rsidR="00A12CC1">
        <w:rPr>
          <w:rFonts w:ascii="Times New Roman" w:hAnsi="Times New Roman"/>
          <w:b/>
          <w:sz w:val="22"/>
          <w:szCs w:val="22"/>
          <w:highlight w:val="yellow"/>
        </w:rPr>
        <w:t>NAS</w:t>
      </w:r>
      <w:r w:rsidR="005523A5" w:rsidRPr="00A12CC1">
        <w:rPr>
          <w:rFonts w:ascii="Times New Roman" w:hAnsi="Times New Roman"/>
          <w:b/>
          <w:sz w:val="22"/>
          <w:szCs w:val="22"/>
          <w:highlight w:val="yellow"/>
        </w:rPr>
        <w:t xml:space="preserve"> CONDIÇÕES REPUTACIONAIS</w:t>
      </w:r>
      <w:r w:rsidR="00A12CC1">
        <w:rPr>
          <w:rFonts w:ascii="Times New Roman" w:hAnsi="Times New Roman"/>
          <w:b/>
          <w:sz w:val="22"/>
          <w:szCs w:val="22"/>
          <w:highlight w:val="yellow"/>
        </w:rPr>
        <w:t xml:space="preserve"> DA EMISSORA</w:t>
      </w:r>
      <w:r w:rsidR="005523A5" w:rsidRPr="00A12CC1">
        <w:rPr>
          <w:rFonts w:ascii="Times New Roman" w:hAnsi="Times New Roman"/>
          <w:b/>
          <w:sz w:val="22"/>
          <w:szCs w:val="22"/>
          <w:highlight w:val="yellow"/>
        </w:rPr>
        <w:t xml:space="preserve"> </w:t>
      </w:r>
      <w:r w:rsidR="00A12CC1">
        <w:rPr>
          <w:rFonts w:ascii="Times New Roman" w:hAnsi="Times New Roman"/>
          <w:b/>
          <w:sz w:val="22"/>
          <w:szCs w:val="22"/>
          <w:highlight w:val="yellow"/>
        </w:rPr>
        <w:t>D</w:t>
      </w:r>
      <w:r w:rsidR="005523A5" w:rsidRPr="00A12CC1">
        <w:rPr>
          <w:rFonts w:ascii="Times New Roman" w:hAnsi="Times New Roman"/>
          <w:b/>
          <w:sz w:val="22"/>
          <w:szCs w:val="22"/>
          <w:highlight w:val="yellow"/>
        </w:rPr>
        <w:t xml:space="preserve">O CONCEITO DE EFEITO ADVERSO RELEVANTE </w:t>
      </w:r>
      <w:r w:rsidR="00833061" w:rsidRPr="00A12CC1">
        <w:rPr>
          <w:rFonts w:ascii="Times New Roman" w:hAnsi="Times New Roman"/>
          <w:b/>
          <w:sz w:val="22"/>
          <w:szCs w:val="22"/>
          <w:highlight w:val="yellow"/>
        </w:rPr>
        <w:t>SOB VALIDAÇÃO DOS COORDENADORES</w:t>
      </w:r>
      <w:r w:rsidR="00A32A92" w:rsidRPr="00373045">
        <w:rPr>
          <w:rFonts w:ascii="Times New Roman" w:hAnsi="Times New Roman"/>
          <w:b/>
          <w:sz w:val="22"/>
          <w:szCs w:val="22"/>
          <w:highlight w:val="yellow"/>
        </w:rPr>
        <w:t>.</w:t>
      </w:r>
      <w:r w:rsidR="005523A5" w:rsidRPr="00A12CC1">
        <w:rPr>
          <w:rFonts w:ascii="Times New Roman" w:hAnsi="Times New Roman"/>
          <w:b/>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180"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80"/>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81" w:name="_DV_M253"/>
      <w:bookmarkStart w:id="182" w:name="_DV_C355"/>
      <w:bookmarkStart w:id="183" w:name="_Ref245126251"/>
      <w:bookmarkEnd w:id="181"/>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184" w:name="_DV_M255"/>
      <w:bookmarkEnd w:id="182"/>
      <w:bookmarkEnd w:id="184"/>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85" w:name="_Ref245126163"/>
      <w:bookmarkStart w:id="186" w:name="_Ref522320701"/>
      <w:r>
        <w:rPr>
          <w:rFonts w:ascii="Times New Roman" w:hAnsi="Times New Roman"/>
          <w:sz w:val="22"/>
          <w:szCs w:val="22"/>
        </w:rPr>
        <w:t>A</w:t>
      </w:r>
      <w:bookmarkStart w:id="187" w:name="_DV_M256"/>
      <w:bookmarkEnd w:id="187"/>
      <w:r>
        <w:rPr>
          <w:rFonts w:ascii="Times New Roman" w:hAnsi="Times New Roman"/>
          <w:sz w:val="22"/>
          <w:szCs w:val="22"/>
        </w:rPr>
        <w:t>s Assembleias Gerais de Debenturistas</w:t>
      </w:r>
      <w:bookmarkStart w:id="188" w:name="_DV_C359"/>
      <w:r>
        <w:rPr>
          <w:rFonts w:ascii="Times New Roman" w:hAnsi="Times New Roman"/>
          <w:sz w:val="22"/>
          <w:szCs w:val="22"/>
        </w:rPr>
        <w:t xml:space="preserve"> de que tratam o</w:t>
      </w:r>
      <w:bookmarkStart w:id="189" w:name="_DV_M257"/>
      <w:bookmarkEnd w:id="188"/>
      <w:bookmarkEnd w:id="189"/>
      <w:r>
        <w:rPr>
          <w:rFonts w:ascii="Times New Roman" w:hAnsi="Times New Roman"/>
          <w:sz w:val="22"/>
          <w:szCs w:val="22"/>
        </w:rPr>
        <w:t xml:space="preserve"> item </w:t>
      </w:r>
      <w:bookmarkStart w:id="190"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191" w:name="_DV_M258"/>
      <w:bookmarkEnd w:id="190"/>
      <w:bookmarkEnd w:id="191"/>
      <w:r>
        <w:rPr>
          <w:rFonts w:ascii="Times New Roman" w:hAnsi="Times New Roman"/>
          <w:sz w:val="22"/>
          <w:szCs w:val="22"/>
        </w:rPr>
        <w:t xml:space="preserve"> optar, em primeira convocação, por deliberação d</w:t>
      </w:r>
      <w:bookmarkStart w:id="192"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id="193" w:name="_DV_M259"/>
      <w:bookmarkEnd w:id="192"/>
      <w:bookmarkEnd w:id="193"/>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w:t>
      </w:r>
      <w:r w:rsidR="00EE5E52">
        <w:rPr>
          <w:rFonts w:ascii="Times New Roman" w:hAnsi="Times New Roman"/>
          <w:sz w:val="22"/>
          <w:szCs w:val="22"/>
        </w:rPr>
        <w:lastRenderedPageBreak/>
        <w:t>da Quarta Série</w:t>
      </w:r>
      <w:r>
        <w:rPr>
          <w:rFonts w:ascii="Times New Roman" w:hAnsi="Times New Roman"/>
          <w:sz w:val="22"/>
          <w:szCs w:val="22"/>
        </w:rPr>
        <w:t xml:space="preserve">, conforme o caso, por não declarar vencidas </w:t>
      </w:r>
      <w:bookmarkStart w:id="194" w:name="_DV_C364"/>
      <w:r>
        <w:rPr>
          <w:rFonts w:ascii="Times New Roman" w:hAnsi="Times New Roman"/>
          <w:sz w:val="22"/>
          <w:szCs w:val="22"/>
        </w:rPr>
        <w:t xml:space="preserve">antecipadamente </w:t>
      </w:r>
      <w:bookmarkStart w:id="195" w:name="_DV_M260"/>
      <w:bookmarkEnd w:id="194"/>
      <w:bookmarkEnd w:id="195"/>
      <w:r>
        <w:rPr>
          <w:rFonts w:ascii="Times New Roman" w:hAnsi="Times New Roman"/>
          <w:sz w:val="22"/>
          <w:szCs w:val="22"/>
        </w:rPr>
        <w:t>as Debêntures de que são titulares</w:t>
      </w:r>
      <w:bookmarkEnd w:id="185"/>
      <w:r>
        <w:rPr>
          <w:rFonts w:ascii="Times New Roman" w:hAnsi="Times New Roman"/>
          <w:sz w:val="22"/>
          <w:szCs w:val="22"/>
        </w:rPr>
        <w:t>.</w:t>
      </w:r>
      <w:bookmarkEnd w:id="18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96" w:name="_DV_M261"/>
      <w:bookmarkStart w:id="197" w:name="_Ref522320821"/>
      <w:bookmarkEnd w:id="196"/>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198" w:name="_DV_C368"/>
      <w:r>
        <w:rPr>
          <w:rFonts w:ascii="Times New Roman" w:hAnsi="Times New Roman"/>
          <w:sz w:val="22"/>
          <w:szCs w:val="22"/>
        </w:rPr>
        <w:t xml:space="preserve">no item </w:t>
      </w:r>
      <w:bookmarkStart w:id="199" w:name="_DV_M262"/>
      <w:bookmarkEnd w:id="198"/>
      <w:bookmarkEnd w:id="199"/>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(ii) de não ser </w:t>
      </w:r>
      <w:bookmarkStart w:id="200" w:name="_DV_C370"/>
      <w:r>
        <w:rPr>
          <w:rFonts w:ascii="Times New Roman" w:hAnsi="Times New Roman"/>
          <w:sz w:val="22"/>
          <w:szCs w:val="22"/>
        </w:rPr>
        <w:t>aprovado</w:t>
      </w:r>
      <w:bookmarkStart w:id="201" w:name="_DV_M263"/>
      <w:bookmarkEnd w:id="200"/>
      <w:bookmarkEnd w:id="201"/>
      <w:r>
        <w:rPr>
          <w:rFonts w:ascii="Times New Roman" w:hAnsi="Times New Roman"/>
          <w:sz w:val="22"/>
          <w:szCs w:val="22"/>
        </w:rPr>
        <w:t xml:space="preserve"> o exercício da faculdade prevista no item </w:t>
      </w:r>
      <w:bookmarkStart w:id="202" w:name="_DV_M264"/>
      <w:bookmarkEnd w:id="202"/>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03" w:name="_DV_M265"/>
      <w:bookmarkEnd w:id="203"/>
      <w:r>
        <w:rPr>
          <w:rFonts w:ascii="Times New Roman" w:hAnsi="Times New Roman"/>
          <w:sz w:val="22"/>
          <w:szCs w:val="22"/>
        </w:rPr>
        <w:t xml:space="preserve"> pelo </w:t>
      </w:r>
      <w:bookmarkStart w:id="204" w:name="_DV_C375"/>
      <w:r>
        <w:rPr>
          <w:rFonts w:ascii="Times New Roman" w:hAnsi="Times New Roman"/>
          <w:sz w:val="22"/>
          <w:szCs w:val="22"/>
        </w:rPr>
        <w:t>quórum mínimo de deliberação</w:t>
      </w:r>
      <w:bookmarkStart w:id="205" w:name="_DV_M266"/>
      <w:bookmarkEnd w:id="204"/>
      <w:bookmarkEnd w:id="205"/>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7"/>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06"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6"/>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(iii)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00737C50" w:rsidRPr="00EC063F">
        <w:rPr>
          <w:rFonts w:ascii="Times New Roman" w:hAnsi="Times New Roman"/>
          <w:sz w:val="22"/>
          <w:szCs w:val="22"/>
        </w:rPr>
        <w:t xml:space="preserve">ncargos </w:t>
      </w:r>
      <w:r w:rsidR="00737C50">
        <w:rPr>
          <w:rFonts w:ascii="Times New Roman" w:hAnsi="Times New Roman"/>
          <w:sz w:val="22"/>
          <w:szCs w:val="22"/>
        </w:rPr>
        <w:t>M</w:t>
      </w:r>
      <w:r w:rsidR="00737C50" w:rsidRPr="00EC063F">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rsidP="008C531B">
      <w:pPr>
        <w:pStyle w:val="titulo1"/>
        <w:keepNext/>
        <w:tabs>
          <w:tab w:val="clear" w:pos="0"/>
          <w:tab w:val="num" w:pos="1985"/>
        </w:tabs>
        <w:ind w:left="0"/>
        <w:rPr>
          <w:rFonts w:ascii="Times New Roman" w:hAnsi="Times New Roman"/>
          <w:b/>
          <w:w w:val="0"/>
          <w:sz w:val="22"/>
          <w:szCs w:val="22"/>
        </w:rPr>
      </w:pPr>
      <w:bookmarkStart w:id="207" w:name="_DV_M267"/>
      <w:bookmarkStart w:id="208" w:name="_Toc499990368"/>
      <w:bookmarkEnd w:id="207"/>
      <w:r>
        <w:rPr>
          <w:rFonts w:ascii="Times New Roman" w:hAnsi="Times New Roman"/>
          <w:b/>
          <w:w w:val="0"/>
          <w:sz w:val="22"/>
          <w:szCs w:val="22"/>
        </w:rPr>
        <w:lastRenderedPageBreak/>
        <w:t xml:space="preserve">OBRIGAÇÕES ADICIONAIS DA </w:t>
      </w:r>
      <w:bookmarkStart w:id="209" w:name="_DV_M268"/>
      <w:bookmarkEnd w:id="208"/>
      <w:bookmarkEnd w:id="209"/>
      <w:r>
        <w:rPr>
          <w:rFonts w:ascii="Times New Roman" w:hAnsi="Times New Roman"/>
          <w:b/>
          <w:w w:val="0"/>
          <w:sz w:val="22"/>
          <w:szCs w:val="22"/>
        </w:rPr>
        <w:t>EMISSORA</w:t>
      </w:r>
    </w:p>
    <w:p w:rsidR="00D17468" w:rsidRDefault="00D17468" w:rsidP="008C531B">
      <w:pPr>
        <w:keepNext/>
        <w:widowControl w:val="0"/>
        <w:spacing w:line="340" w:lineRule="exact"/>
        <w:jc w:val="center"/>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sz w:val="22"/>
          <w:szCs w:val="22"/>
        </w:rPr>
      </w:pPr>
      <w:bookmarkStart w:id="210" w:name="_DV_M269"/>
      <w:bookmarkStart w:id="211" w:name="_Ref522318581"/>
      <w:bookmarkEnd w:id="210"/>
      <w:r>
        <w:rPr>
          <w:rFonts w:ascii="Times New Roman" w:hAnsi="Times New Roman"/>
          <w:sz w:val="22"/>
          <w:szCs w:val="22"/>
        </w:rPr>
        <w:t>A Emissora assume as seguintes obrigações:</w:t>
      </w:r>
      <w:bookmarkEnd w:id="211"/>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PargrafodaLista"/>
        <w:keepNext/>
        <w:widowControl w:val="0"/>
        <w:numPr>
          <w:ilvl w:val="0"/>
          <w:numId w:val="10"/>
        </w:numPr>
        <w:spacing w:line="340" w:lineRule="exact"/>
        <w:ind w:left="1134" w:hanging="567"/>
        <w:rPr>
          <w:sz w:val="22"/>
          <w:szCs w:val="22"/>
        </w:rPr>
      </w:pPr>
      <w:bookmarkStart w:id="212" w:name="_DV_M298"/>
      <w:bookmarkStart w:id="213" w:name="_Toc499990370"/>
      <w:bookmarkEnd w:id="212"/>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Pr="000D5AEB" w:rsidRDefault="009D588F" w:rsidP="00381C94">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00A77DB6" w:rsidRPr="00A12CC1">
        <w:rPr>
          <w:rFonts w:ascii="Times New Roman" w:hAnsi="Times New Roman"/>
          <w:sz w:val="22"/>
          <w:szCs w:val="22"/>
        </w:rPr>
        <w:t>90 (noventa)</w:t>
      </w:r>
      <w:r w:rsidRPr="00A12CC1">
        <w:rPr>
          <w:rFonts w:ascii="Times New Roman" w:hAnsi="Times New Roman"/>
          <w:sz w:val="22"/>
          <w:szCs w:val="22"/>
        </w:rPr>
        <w:t xml:space="preserve"> dias </w:t>
      </w:r>
      <w:r w:rsidR="006D5A31" w:rsidRPr="00A12CC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9E31EA" w:rsidRPr="00A12CC1">
        <w:rPr>
          <w:rFonts w:ascii="Times New Roman" w:hAnsi="Times New Roman"/>
          <w:sz w:val="22"/>
          <w:szCs w:val="22"/>
        </w:rPr>
        <w:t xml:space="preserve"> </w:t>
      </w:r>
    </w:p>
    <w:p w:rsidR="000D5AEB" w:rsidRDefault="000D5AEB" w:rsidP="000D5AEB">
      <w:pPr>
        <w:pStyle w:val="PargrafodaLista"/>
        <w:rPr>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de 5 (cinco) Dias Úteis da data de disponibilização das demonstrações financeiras mencionadas nos itens (i) e (ii)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 xml:space="preserve">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w:t>
      </w:r>
      <w:r>
        <w:rPr>
          <w:rFonts w:ascii="Times New Roman" w:hAnsi="Times New Roman"/>
          <w:sz w:val="22"/>
          <w:szCs w:val="22"/>
        </w:rPr>
        <w:lastRenderedPageBreak/>
        <w:t>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14" w:name="_DV_M200"/>
      <w:bookmarkStart w:id="215" w:name="_DV_M201"/>
      <w:bookmarkStart w:id="216" w:name="_DV_M203"/>
      <w:bookmarkEnd w:id="214"/>
      <w:bookmarkEnd w:id="215"/>
      <w:bookmarkEnd w:id="216"/>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(ii)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7" w:name="_DV_M209"/>
      <w:bookmarkEnd w:id="217"/>
      <w:r>
        <w:rPr>
          <w:sz w:val="22"/>
          <w:szCs w:val="22"/>
        </w:rPr>
        <w:t xml:space="preserve">comunicar em até 2 (dois) Dias Úteis, contados da ciência da Emissora, ao Agente Fiduciário a ocorrência de quaisquer eventos ou situações que sejam de seu conhecimento e que possam </w:t>
      </w:r>
      <w:r>
        <w:rPr>
          <w:sz w:val="22"/>
          <w:szCs w:val="22"/>
        </w:rPr>
        <w:lastRenderedPageBreak/>
        <w:t>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contratado durante o prazo de vigência das Debêntures, às suas expensas, o Banco Liquidante, o Escriturador,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8" w:name="_DV_M216"/>
      <w:bookmarkEnd w:id="218"/>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9" w:name="_DV_M217"/>
      <w:bookmarkStart w:id="220" w:name="_Ref522318586"/>
      <w:bookmarkEnd w:id="219"/>
      <w:r>
        <w:rPr>
          <w:sz w:val="22"/>
          <w:szCs w:val="22"/>
        </w:rPr>
        <w:t xml:space="preserve">observar as disposições da Instrução CVM 476 e da Instrução CVM 358 no tocante a dever de </w:t>
      </w:r>
      <w:r>
        <w:rPr>
          <w:sz w:val="22"/>
          <w:szCs w:val="22"/>
        </w:rPr>
        <w:lastRenderedPageBreak/>
        <w:t>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20"/>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1" w:name="_DV_M218"/>
      <w:bookmarkEnd w:id="221"/>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2" w:name="_Ref522321244"/>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2"/>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3" w:name="_DV_M220"/>
      <w:bookmarkEnd w:id="223"/>
      <w:r>
        <w:rPr>
          <w:sz w:val="22"/>
          <w:szCs w:val="22"/>
        </w:rPr>
        <w:t>fornecer todas as informações que vierem a ser solicitadas pela CVM ou pela B3 - Segmento Cetip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de Previdência </w:t>
      </w:r>
      <w:r w:rsidR="00074F9F" w:rsidRPr="00074F9F">
        <w:rPr>
          <w:sz w:val="22"/>
          <w:szCs w:val="22"/>
        </w:rPr>
        <w:t>e</w:t>
      </w:r>
      <w:r w:rsidRPr="00074F9F">
        <w:rPr>
          <w:sz w:val="22"/>
          <w:szCs w:val="22"/>
        </w:rPr>
        <w:t xml:space="preserve"> Trabalho </w:t>
      </w:r>
      <w:r w:rsidR="00074F9F" w:rsidRPr="008C531B">
        <w:rPr>
          <w:sz w:val="22"/>
          <w:szCs w:val="22"/>
        </w:rPr>
        <w:t xml:space="preserve">do Ministério da Economia </w:t>
      </w:r>
      <w:r w:rsidRPr="00074F9F">
        <w:rPr>
          <w:sz w:val="22"/>
          <w:szCs w:val="22"/>
        </w:rPr>
        <w:t>e da Secretaria de Direitos Humanos da Presidência da República</w:t>
      </w:r>
      <w:r>
        <w:rPr>
          <w:sz w:val="22"/>
          <w:szCs w:val="22"/>
        </w:rPr>
        <w:t xml:space="preserve">, adotando as medidas e ações preventivas ou reparatórias, destinadas a </w:t>
      </w:r>
      <w:r>
        <w:rPr>
          <w:sz w:val="22"/>
          <w:szCs w:val="22"/>
        </w:rPr>
        <w:lastRenderedPageBreak/>
        <w:t>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Cetip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(ii)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24" w:name="_Ref522318661"/>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xml:space="preserve">), obrigando-se a manter ou instituir políticas e procedimentos internos que assegurem integral cumprimento </w:t>
      </w:r>
      <w:r>
        <w:rPr>
          <w:sz w:val="22"/>
          <w:szCs w:val="22"/>
        </w:rPr>
        <w:lastRenderedPageBreak/>
        <w:t>das Leis Anticorrupção e dar conhecimento pleno de tais normas a todos os seus respectivos funcionários, bem como comunicar ao Agente Fiduciário caso tenha conhecimento de qualquer ato ou fato que viole as Leis Anticorrupção; e</w:t>
      </w:r>
      <w:bookmarkEnd w:id="224"/>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5" w:name="_Ref522319585"/>
      <w:r>
        <w:rPr>
          <w:sz w:val="22"/>
          <w:szCs w:val="22"/>
        </w:rPr>
        <w:t>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(ii) notificar em até 1 (um) Dia Útil o Agente Fiduciário e convocar Assembleia Geral de Debenturistas para que estes definam a agência de classificação de risco substituta; e</w:t>
      </w:r>
      <w:bookmarkStart w:id="226" w:name="_DV_M237"/>
      <w:bookmarkStart w:id="227" w:name="_DV_M240"/>
      <w:bookmarkEnd w:id="225"/>
      <w:bookmarkEnd w:id="226"/>
      <w:bookmarkEnd w:id="227"/>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A Emissora obriga-se, neste ato, em caráter irrevogável e irretratável, a cuidar para que as operações que venha a praticar no ambiente B3 -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28" w:name="_DV_M242"/>
      <w:bookmarkEnd w:id="213"/>
      <w:bookmarkEnd w:id="228"/>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29"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30" w:name="_DV_M300"/>
      <w:bookmarkEnd w:id="230"/>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31" w:name="_DV_M301"/>
      <w:bookmarkStart w:id="232" w:name="_Toc499990378"/>
      <w:bookmarkEnd w:id="229"/>
      <w:bookmarkEnd w:id="231"/>
      <w:r>
        <w:rPr>
          <w:rFonts w:ascii="Times New Roman" w:hAnsi="Times New Roman"/>
          <w:sz w:val="22"/>
          <w:szCs w:val="22"/>
        </w:rPr>
        <w:t xml:space="preserve">A Emissora constitui e nomeia como Agente Fiduciário dos Debenturistas desta Emissão a </w:t>
      </w:r>
      <w:r w:rsidR="00B032A3" w:rsidRPr="00B032A3">
        <w:rPr>
          <w:rFonts w:ascii="Times New Roman" w:hAnsi="Times New Roman"/>
          <w:sz w:val="22"/>
          <w:szCs w:val="22"/>
        </w:rPr>
        <w:t>Simplific Pavarini Distribuidora de Títulos e Valores Mobiliários Ltda.</w:t>
      </w:r>
      <w:r>
        <w:rPr>
          <w:rFonts w:ascii="Times New Roman" w:hAnsi="Times New Roman"/>
          <w:sz w:val="22"/>
          <w:szCs w:val="22"/>
        </w:rPr>
        <w:t xml:space="preserve">, qualificada no </w:t>
      </w:r>
      <w:r>
        <w:rPr>
          <w:rFonts w:ascii="Times New Roman" w:hAnsi="Times New Roman"/>
          <w:sz w:val="22"/>
          <w:szCs w:val="22"/>
        </w:rPr>
        <w:lastRenderedPageBreak/>
        <w:t>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3"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3"/>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4" w:name="_Ref522319898"/>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009E31EA" w:rsidRPr="001B295C">
        <w:rPr>
          <w:rFonts w:ascii="Times New Roman" w:hAnsi="Times New Roman"/>
          <w:sz w:val="22"/>
          <w:szCs w:val="22"/>
        </w:rPr>
        <w:t>1</w:t>
      </w:r>
      <w:r w:rsidR="008922FC">
        <w:rPr>
          <w:rFonts w:ascii="Times New Roman" w:hAnsi="Times New Roman"/>
          <w:sz w:val="22"/>
          <w:szCs w:val="22"/>
        </w:rPr>
        <w:t>1</w:t>
      </w:r>
      <w:r w:rsidR="009E31EA" w:rsidRPr="001B295C">
        <w:rPr>
          <w:rFonts w:ascii="Times New Roman" w:hAnsi="Times New Roman"/>
          <w:sz w:val="22"/>
          <w:szCs w:val="22"/>
        </w:rPr>
        <w:t>.</w:t>
      </w:r>
      <w:r w:rsidR="008922FC">
        <w:rPr>
          <w:rFonts w:ascii="Times New Roman" w:hAnsi="Times New Roman"/>
          <w:sz w:val="22"/>
          <w:szCs w:val="22"/>
        </w:rPr>
        <w:t>5</w:t>
      </w:r>
      <w:r w:rsidR="009E31EA" w:rsidRPr="001B295C">
        <w:rPr>
          <w:rFonts w:ascii="Times New Roman" w:hAnsi="Times New Roman"/>
          <w:sz w:val="22"/>
          <w:szCs w:val="22"/>
        </w:rPr>
        <w:t>00,00 (o</w:t>
      </w:r>
      <w:r w:rsidR="008922FC">
        <w:rPr>
          <w:rFonts w:ascii="Times New Roman" w:hAnsi="Times New Roman"/>
          <w:sz w:val="22"/>
          <w:szCs w:val="22"/>
        </w:rPr>
        <w:t>n</w:t>
      </w:r>
      <w:r w:rsidR="009E31EA" w:rsidRPr="001B295C">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009E31EA" w:rsidRPr="00660273">
        <w:rPr>
          <w:rFonts w:ascii="Times New Roman" w:hAnsi="Times New Roman"/>
          <w:sz w:val="22"/>
          <w:szCs w:val="22"/>
        </w:rPr>
        <w:t xml:space="preserve"> 5 </w:t>
      </w:r>
      <w:r w:rsidR="009E31EA">
        <w:rPr>
          <w:rFonts w:ascii="Times New Roman" w:hAnsi="Times New Roman"/>
          <w:sz w:val="22"/>
          <w:szCs w:val="22"/>
        </w:rPr>
        <w:t>D</w:t>
      </w:r>
      <w:r w:rsidR="009E31EA" w:rsidRPr="00660273">
        <w:rPr>
          <w:rFonts w:ascii="Times New Roman" w:hAnsi="Times New Roman"/>
          <w:sz w:val="22"/>
          <w:szCs w:val="22"/>
        </w:rPr>
        <w:t xml:space="preserve">ias </w:t>
      </w:r>
      <w:r w:rsidR="009E31EA">
        <w:rPr>
          <w:rFonts w:ascii="Times New Roman" w:hAnsi="Times New Roman"/>
          <w:sz w:val="22"/>
          <w:szCs w:val="22"/>
        </w:rPr>
        <w:t>Ú</w:t>
      </w:r>
      <w:r w:rsidR="009E31EA" w:rsidRPr="00660273">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009E31EA" w:rsidRPr="00660273">
        <w:rPr>
          <w:rFonts w:ascii="Times New Roman" w:hAnsi="Times New Roman"/>
          <w:sz w:val="22"/>
          <w:szCs w:val="22"/>
        </w:rPr>
        <w:t xml:space="preserve">no dia 15 do </w:t>
      </w:r>
      <w:r w:rsidR="009E31EA">
        <w:rPr>
          <w:rFonts w:ascii="Times New Roman" w:hAnsi="Times New Roman"/>
          <w:sz w:val="22"/>
          <w:szCs w:val="22"/>
        </w:rPr>
        <w:t xml:space="preserve">mesmo </w:t>
      </w:r>
      <w:r w:rsidR="009E31EA" w:rsidRPr="00660273">
        <w:rPr>
          <w:rFonts w:ascii="Times New Roman" w:hAnsi="Times New Roman"/>
          <w:sz w:val="22"/>
          <w:szCs w:val="22"/>
        </w:rPr>
        <w:t xml:space="preserve">mês </w:t>
      </w:r>
      <w:r w:rsidR="009E31EA">
        <w:rPr>
          <w:rFonts w:ascii="Times New Roman" w:hAnsi="Times New Roman"/>
          <w:sz w:val="22"/>
          <w:szCs w:val="22"/>
        </w:rPr>
        <w:t xml:space="preserve">da emissão </w:t>
      </w:r>
      <w:r w:rsidR="009E31EA" w:rsidRPr="00660273">
        <w:rPr>
          <w:rFonts w:ascii="Times New Roman" w:hAnsi="Times New Roman"/>
          <w:sz w:val="22"/>
          <w:szCs w:val="22"/>
        </w:rPr>
        <w:t xml:space="preserve">da primeira </w:t>
      </w:r>
      <w:r w:rsidR="009E31EA">
        <w:rPr>
          <w:rFonts w:ascii="Times New Roman" w:hAnsi="Times New Roman"/>
          <w:sz w:val="22"/>
          <w:szCs w:val="22"/>
        </w:rPr>
        <w:t>fatura nos anos subsequentes</w:t>
      </w:r>
      <w:r w:rsidR="009E31EA" w:rsidRPr="00660273">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4"/>
      <w:r w:rsidR="009E31EA">
        <w:rPr>
          <w:rFonts w:ascii="Times New Roman" w:hAnsi="Times New Roman"/>
          <w:sz w:val="22"/>
          <w:szCs w:val="22"/>
        </w:rPr>
        <w:t xml:space="preserve"> </w:t>
      </w:r>
    </w:p>
    <w:p w:rsidR="00CF70BE" w:rsidRDefault="00CF70BE">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00E3297C" w:rsidRPr="008C531B">
        <w:rPr>
          <w:rFonts w:ascii="Times New Roman" w:hAnsi="Times New Roman"/>
          <w:bCs/>
          <w:sz w:val="22"/>
          <w:szCs w:val="22"/>
          <w:u w:val="single"/>
        </w:rPr>
        <w:t>IPCA</w:t>
      </w:r>
      <w:r w:rsidR="006D5A31" w:rsidRPr="006D5A31">
        <w:rPr>
          <w:rFonts w:ascii="Times New Roman" w:hAnsi="Times New Roman"/>
          <w:bCs/>
          <w:sz w:val="22"/>
          <w:szCs w:val="22"/>
        </w:rPr>
        <w:t>”)</w:t>
      </w:r>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RDefault="009E31EA" w:rsidP="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RDefault="009E31EA" w:rsidP="008C531B">
      <w:pPr>
        <w:pStyle w:val="PargrafodaLista"/>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00E3297C" w:rsidRP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Na hipótese da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5" w:name="_Ref522319980"/>
      <w:r>
        <w:rPr>
          <w:rFonts w:ascii="Times New Roman" w:hAnsi="Times New Roman"/>
          <w:sz w:val="22"/>
          <w:szCs w:val="22"/>
        </w:rPr>
        <w:t>A remuneração do novo agente fiduciário será a mesma já prevista nesta Escritura de Emissão, salvo se outra for negociada com a Emissora.</w:t>
      </w:r>
      <w:bookmarkEnd w:id="2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6" w:name="_Ref522320003"/>
      <w:r>
        <w:rPr>
          <w:rFonts w:ascii="Times New Roman" w:hAnsi="Times New Roman"/>
          <w:sz w:val="22"/>
          <w:szCs w:val="22"/>
        </w:rPr>
        <w:lastRenderedPageBreak/>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7"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237"/>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diligenciar junto à Emissora para que esta Escritura de Emissão e respectivos aditamentos sejam registrados nos órgãos competentes, adotando, no caso da omissão da Emissora, as </w:t>
      </w:r>
      <w:r>
        <w:rPr>
          <w:rFonts w:ascii="Times New Roman" w:hAnsi="Times New Roman"/>
          <w:sz w:val="22"/>
          <w:szCs w:val="22"/>
        </w:rPr>
        <w:lastRenderedPageBreak/>
        <w:t>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38"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8"/>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39" w:name="_DV_M289"/>
      <w:bookmarkStart w:id="240" w:name="_DV_M290"/>
      <w:bookmarkEnd w:id="239"/>
      <w:bookmarkEnd w:id="240"/>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1" w:name="_DV_M291"/>
      <w:bookmarkEnd w:id="241"/>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2" w:name="_DV_M293"/>
      <w:bookmarkStart w:id="243" w:name="_DV_M294"/>
      <w:bookmarkEnd w:id="242"/>
      <w:bookmarkEnd w:id="243"/>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4" w:name="_DV_M295"/>
      <w:bookmarkStart w:id="245" w:name="_DV_M296"/>
      <w:bookmarkStart w:id="246" w:name="_DV_M297"/>
      <w:bookmarkEnd w:id="244"/>
      <w:bookmarkEnd w:id="245"/>
      <w:bookmarkEnd w:id="246"/>
      <w:r>
        <w:rPr>
          <w:rFonts w:ascii="Times New Roman" w:hAnsi="Times New Roman"/>
          <w:sz w:val="22"/>
          <w:szCs w:val="22"/>
        </w:rPr>
        <w:t xml:space="preserve">quantidade de Debêntures emitidas, quantidade de Debêntures em circulação e saldo </w:t>
      </w:r>
      <w:r>
        <w:rPr>
          <w:rFonts w:ascii="Times New Roman" w:hAnsi="Times New Roman"/>
          <w:sz w:val="22"/>
          <w:szCs w:val="22"/>
        </w:rPr>
        <w:lastRenderedPageBreak/>
        <w:t>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47" w:name="_Ref264235710"/>
      <w:r>
        <w:rPr>
          <w:rFonts w:ascii="Times New Roman" w:hAnsi="Times New Roman"/>
          <w:sz w:val="22"/>
          <w:szCs w:val="22"/>
        </w:rPr>
        <w:t xml:space="preserve">disponibilizar o relatório de que trata </w:t>
      </w:r>
      <w:bookmarkStart w:id="248" w:name="_DV_M311"/>
      <w:bookmarkStart w:id="249" w:name="_DV_M312"/>
      <w:bookmarkEnd w:id="248"/>
      <w:bookmarkEnd w:id="249"/>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47"/>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Escriturador e à B3 - Segmento Cetip UTVM, sendo que, para fins de atendimento ao disposto neste item, a Emissora e os Debenturistas, </w:t>
      </w:r>
      <w:r>
        <w:rPr>
          <w:rFonts w:ascii="Times New Roman" w:eastAsia="Arial Unicode MS" w:hAnsi="Times New Roman"/>
          <w:sz w:val="22"/>
          <w:szCs w:val="22"/>
        </w:rPr>
        <w:t>assim que subscreverem, integralizarem ou adquirirem as Debêntures</w:t>
      </w:r>
      <w:r>
        <w:rPr>
          <w:rFonts w:ascii="Times New Roman" w:hAnsi="Times New Roman"/>
          <w:sz w:val="22"/>
          <w:szCs w:val="22"/>
        </w:rPr>
        <w:t>, expressamente autorizam, desde já, o Escriturador e a B3 - Segmento Cetip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 xml:space="preserve">comunicar os Debenturistas a respeito de qualquer inadimplemento, pela Emissora, de </w:t>
      </w:r>
      <w:r>
        <w:rPr>
          <w:rFonts w:ascii="Times New Roman" w:eastAsia="Arial Unicode MS" w:hAnsi="Times New Roman"/>
          <w:sz w:val="22"/>
          <w:szCs w:val="22"/>
        </w:rPr>
        <w:lastRenderedPageBreak/>
        <w:t>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r w:rsidRPr="00EC063F">
        <w:rPr>
          <w:rFonts w:ascii="Times New Roman" w:hAnsi="Times New Roman"/>
          <w:sz w:val="22"/>
          <w:szCs w:val="22"/>
        </w:rPr>
        <w:t>Escriturador</w:t>
      </w:r>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(xiii)</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w:t>
      </w:r>
      <w:r>
        <w:rPr>
          <w:rFonts w:ascii="Times New Roman" w:hAnsi="Times New Roman"/>
          <w:sz w:val="22"/>
          <w:szCs w:val="22"/>
        </w:rPr>
        <w:lastRenderedPageBreak/>
        <w:t>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250" w:name="_Ref522320079"/>
      <w:r>
        <w:rPr>
          <w:rFonts w:ascii="Times New Roman" w:hAnsi="Times New Roman"/>
          <w:b/>
          <w:w w:val="0"/>
          <w:sz w:val="22"/>
          <w:szCs w:val="22"/>
        </w:rPr>
        <w:t>Despesas</w:t>
      </w:r>
      <w:bookmarkEnd w:id="25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1" w:name="_Ref522319948"/>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51"/>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2"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2"/>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w:t>
      </w:r>
      <w:r w:rsidR="009D588F">
        <w:rPr>
          <w:rFonts w:ascii="Times New Roman" w:hAnsi="Times New Roman"/>
          <w:sz w:val="22"/>
          <w:szCs w:val="22"/>
        </w:rPr>
        <w:lastRenderedPageBreak/>
        <w:t xml:space="preserve">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 xml:space="preserve">eventuais levantamentos adicionais e especiais ou periciais que vierem a ser imprescindíveis, se ocorrerem omissões e/ou obscuridades nas informações pertinentes aos estritos interesses dos </w:t>
      </w:r>
      <w:r>
        <w:rPr>
          <w:rFonts w:ascii="Times New Roman" w:hAnsi="Times New Roman"/>
          <w:sz w:val="22"/>
          <w:szCs w:val="22"/>
        </w:rPr>
        <w:lastRenderedPageBreak/>
        <w:t>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3" w:name="_DV_M303"/>
      <w:bookmarkEnd w:id="253"/>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4" w:name="_DV_M304"/>
      <w:bookmarkEnd w:id="254"/>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5" w:name="_DV_M305"/>
      <w:bookmarkEnd w:id="255"/>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6" w:name="_DV_M306"/>
      <w:bookmarkEnd w:id="256"/>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7" w:name="_DV_M307"/>
      <w:bookmarkEnd w:id="257"/>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8" w:name="_DV_M308"/>
      <w:bookmarkEnd w:id="258"/>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9" w:name="_DV_M309"/>
      <w:bookmarkEnd w:id="259"/>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0" w:name="_DV_X471"/>
      <w:bookmarkStart w:id="261" w:name="_DV_C422"/>
      <w:r>
        <w:rPr>
          <w:rFonts w:ascii="Times New Roman" w:hAnsi="Times New Roman"/>
          <w:sz w:val="22"/>
          <w:szCs w:val="22"/>
        </w:rPr>
        <w:t>não se encontrar em nenhuma das situações de conflito de interesse previstas no artigo 6º da Instrução CVM 583;</w:t>
      </w:r>
      <w:bookmarkEnd w:id="260"/>
      <w:bookmarkEnd w:id="261"/>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2" w:name="_DV_C423"/>
      <w:r>
        <w:rPr>
          <w:rFonts w:ascii="Times New Roman" w:hAnsi="Times New Roman"/>
          <w:sz w:val="22"/>
          <w:szCs w:val="22"/>
        </w:rPr>
        <w:t>estar devidamente qualificado a exercer as atividades de agente fiduciário, nos termos da regulamentação aplicável vigente;</w:t>
      </w:r>
      <w:bookmarkEnd w:id="262"/>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3" w:name="_DV_X465"/>
      <w:bookmarkStart w:id="264" w:name="_DV_C425"/>
      <w:r>
        <w:rPr>
          <w:rFonts w:ascii="Times New Roman" w:hAnsi="Times New Roman"/>
          <w:sz w:val="22"/>
          <w:szCs w:val="22"/>
        </w:rPr>
        <w:t>que esta Escritura de Emissão constitui uma obrigação legal, válida</w:t>
      </w:r>
      <w:bookmarkStart w:id="265" w:name="_DV_C426"/>
      <w:bookmarkEnd w:id="263"/>
      <w:bookmarkEnd w:id="264"/>
      <w:r>
        <w:rPr>
          <w:rFonts w:ascii="Times New Roman" w:hAnsi="Times New Roman"/>
          <w:sz w:val="22"/>
          <w:szCs w:val="22"/>
        </w:rPr>
        <w:t>, vinculativa e eficaz</w:t>
      </w:r>
      <w:bookmarkStart w:id="266" w:name="_DV_X467"/>
      <w:bookmarkStart w:id="267" w:name="_DV_C427"/>
      <w:bookmarkEnd w:id="265"/>
      <w:r>
        <w:rPr>
          <w:rFonts w:ascii="Times New Roman" w:hAnsi="Times New Roman"/>
          <w:sz w:val="22"/>
          <w:szCs w:val="22"/>
        </w:rPr>
        <w:t xml:space="preserve"> do Agente Fiduciário, exequível de acordo com os seus termos e condições;</w:t>
      </w:r>
      <w:bookmarkEnd w:id="266"/>
      <w:bookmarkEnd w:id="267"/>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8" w:name="_DV_M310"/>
      <w:bookmarkEnd w:id="268"/>
      <w:r>
        <w:rPr>
          <w:rFonts w:ascii="Times New Roman" w:hAnsi="Times New Roman"/>
          <w:sz w:val="22"/>
          <w:szCs w:val="22"/>
        </w:rPr>
        <w:lastRenderedPageBreak/>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9" w:name="_DV_M313"/>
      <w:bookmarkEnd w:id="269"/>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70" w:name="_DV_M314"/>
      <w:bookmarkEnd w:id="270"/>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71" w:name="_Ref522319426"/>
      <w:r>
        <w:rPr>
          <w:rFonts w:ascii="Times New Roman" w:hAnsi="Times New Roman"/>
          <w:b/>
          <w:w w:val="0"/>
          <w:sz w:val="22"/>
          <w:szCs w:val="22"/>
        </w:rPr>
        <w:t>ASSEMBLEIA GERAL DE DEBENTURISTAS</w:t>
      </w:r>
      <w:bookmarkEnd w:id="232"/>
      <w:bookmarkEnd w:id="271"/>
    </w:p>
    <w:p w:rsidR="00D17468" w:rsidRDefault="00D17468">
      <w:pPr>
        <w:widowControl w:val="0"/>
        <w:spacing w:line="340" w:lineRule="exact"/>
        <w:rPr>
          <w:rFonts w:ascii="Times New Roman" w:hAnsi="Times New Roman"/>
          <w:w w:val="0"/>
          <w:sz w:val="22"/>
          <w:szCs w:val="22"/>
        </w:rPr>
      </w:pPr>
      <w:bookmarkStart w:id="272"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273" w:name="_DV_M384"/>
      <w:bookmarkStart w:id="274" w:name="_Ref522318994"/>
      <w:bookmarkEnd w:id="272"/>
      <w:bookmarkEnd w:id="273"/>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4"/>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Q</w:t>
      </w:r>
      <w:r w:rsidRPr="009E31EA">
        <w:rPr>
          <w:rFonts w:ascii="Times New Roman" w:hAnsi="Times New Roman"/>
          <w:sz w:val="22"/>
          <w:szCs w:val="22"/>
        </w:rPr>
        <w:t>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RDefault="009E31EA" w:rsidP="008C531B">
      <w:pPr>
        <w:pStyle w:val="PargrafodaLista"/>
        <w:rPr>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275" w:name="_DV_M387"/>
      <w:bookmarkStart w:id="276" w:name="_Ref245126198"/>
      <w:bookmarkEnd w:id="275"/>
      <w:r>
        <w:rPr>
          <w:rFonts w:ascii="Times New Roman" w:hAnsi="Times New Roman"/>
          <w:b/>
          <w:w w:val="0"/>
          <w:sz w:val="22"/>
          <w:szCs w:val="22"/>
        </w:rPr>
        <w:t>Convocação</w:t>
      </w:r>
      <w:bookmarkEnd w:id="276"/>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277" w:name="_DV_M388"/>
      <w:bookmarkEnd w:id="277"/>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78" w:name="_DV_M389"/>
      <w:bookmarkStart w:id="279" w:name="_Ref11768782"/>
      <w:bookmarkEnd w:id="278"/>
      <w:r>
        <w:rPr>
          <w:rFonts w:ascii="Times New Roman" w:hAnsi="Times New Roman"/>
          <w:b/>
          <w:w w:val="0"/>
          <w:sz w:val="22"/>
          <w:szCs w:val="22"/>
        </w:rPr>
        <w:t>Quórum de Instalação</w:t>
      </w:r>
      <w:bookmarkEnd w:id="279"/>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0" w:name="_DV_M390"/>
      <w:bookmarkEnd w:id="280"/>
      <w:r>
        <w:rPr>
          <w:rFonts w:ascii="Times New Roman" w:hAnsi="Times New Roman"/>
          <w:sz w:val="22"/>
          <w:szCs w:val="22"/>
        </w:rPr>
        <w:lastRenderedPageBreak/>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1" w:name="_Ref245126456"/>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w:t>
      </w:r>
      <w:r w:rsidR="009E31EA">
        <w:rPr>
          <w:rFonts w:ascii="Times New Roman" w:hAnsi="Times New Roman"/>
          <w:b/>
          <w:sz w:val="22"/>
          <w:szCs w:val="22"/>
        </w:rPr>
        <w:t>ii</w:t>
      </w:r>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r w:rsidR="009E31EA">
        <w:rPr>
          <w:rFonts w:ascii="Times New Roman" w:hAnsi="Times New Roman"/>
          <w:b/>
          <w:sz w:val="22"/>
          <w:szCs w:val="22"/>
        </w:rPr>
        <w:t>i</w:t>
      </w:r>
      <w:r w:rsidR="00CB502A" w:rsidRPr="00644F5E">
        <w:rPr>
          <w:rFonts w:ascii="Times New Roman" w:hAnsi="Times New Roman"/>
          <w:b/>
          <w:sz w:val="22"/>
          <w:szCs w:val="22"/>
        </w:rPr>
        <w:t>v)</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81"/>
      <w:r w:rsidR="009E31EA">
        <w:rPr>
          <w:rFonts w:ascii="Times New Roman" w:hAnsi="Times New Roman"/>
          <w:sz w:val="22"/>
          <w:szCs w:val="22"/>
        </w:rPr>
        <w:t xml:space="preserve"> </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2" w:name="_DV_M391"/>
      <w:bookmarkEnd w:id="282"/>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3" w:name="_DV_M392"/>
      <w:bookmarkEnd w:id="283"/>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4" w:name="_DV_M393"/>
      <w:bookmarkStart w:id="285" w:name="_Ref245129673"/>
      <w:bookmarkEnd w:id="284"/>
      <w:r>
        <w:rPr>
          <w:rFonts w:ascii="Times New Roman" w:hAnsi="Times New Roman"/>
          <w:b/>
          <w:w w:val="0"/>
          <w:sz w:val="22"/>
          <w:szCs w:val="22"/>
        </w:rPr>
        <w:t>Quórum de Deliberação</w:t>
      </w:r>
      <w:bookmarkEnd w:id="285"/>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6" w:name="_DV_M394"/>
      <w:bookmarkStart w:id="287" w:name="_Ref130286717"/>
      <w:bookmarkStart w:id="288" w:name="_Ref245129651"/>
      <w:bookmarkEnd w:id="286"/>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w:t>
      </w:r>
      <w:r>
        <w:rPr>
          <w:rFonts w:ascii="Times New Roman" w:hAnsi="Times New Roman"/>
          <w:sz w:val="22"/>
          <w:szCs w:val="22"/>
        </w:rPr>
        <w:lastRenderedPageBreak/>
        <w:t xml:space="preserve">de Emissão </w:t>
      </w:r>
      <w:r w:rsidR="000F7EF0">
        <w:rPr>
          <w:rFonts w:ascii="Times New Roman" w:hAnsi="Times New Roman"/>
          <w:sz w:val="22"/>
          <w:szCs w:val="22"/>
        </w:rPr>
        <w:t>e/ou pedidos de renúncia (</w:t>
      </w:r>
      <w:r w:rsidR="000F7EF0" w:rsidRPr="008C531B">
        <w:rPr>
          <w:rFonts w:ascii="Times New Roman" w:hAnsi="Times New Roman"/>
          <w:i/>
          <w:iCs/>
          <w:sz w:val="22"/>
          <w:szCs w:val="22"/>
        </w:rPr>
        <w:t>waivers</w:t>
      </w:r>
      <w:r w:rsidR="000F7EF0" w:rsidRPr="008C531B">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9" w:name="_Ref522320907"/>
      <w:r>
        <w:rPr>
          <w:rFonts w:ascii="Times New Roman" w:hAnsi="Times New Roman"/>
          <w:sz w:val="22"/>
          <w:szCs w:val="22"/>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7"/>
      <w:r>
        <w:rPr>
          <w:rFonts w:ascii="Times New Roman" w:hAnsi="Times New Roman"/>
          <w:sz w:val="22"/>
          <w:szCs w:val="22"/>
        </w:rPr>
        <w:t>90% (noventa por cento) das Debêntures em Circulação da respectiva série.</w:t>
      </w:r>
      <w:bookmarkEnd w:id="288"/>
      <w:bookmarkEnd w:id="289"/>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id="290" w:name="_Ref522320957"/>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90"/>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22347C">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91" w:name="_Ref130286715"/>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91"/>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292" w:name="_DV_M396"/>
      <w:bookmarkStart w:id="293" w:name="_DV_M397"/>
      <w:bookmarkStart w:id="294" w:name="_DV_M398"/>
      <w:bookmarkStart w:id="295" w:name="_DV_M399"/>
      <w:bookmarkStart w:id="296" w:name="_DV_M401"/>
      <w:bookmarkStart w:id="297" w:name="_DV_M402"/>
      <w:bookmarkEnd w:id="292"/>
      <w:bookmarkEnd w:id="293"/>
      <w:bookmarkEnd w:id="294"/>
      <w:bookmarkEnd w:id="295"/>
      <w:bookmarkEnd w:id="296"/>
      <w:bookmarkEnd w:id="297"/>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98" w:name="_DV_M403"/>
      <w:bookmarkStart w:id="299" w:name="_DV_M406"/>
      <w:bookmarkEnd w:id="298"/>
      <w:bookmarkEnd w:id="299"/>
      <w:r>
        <w:rPr>
          <w:rFonts w:ascii="Times New Roman" w:hAnsi="Times New Roman"/>
          <w:b/>
          <w:w w:val="0"/>
          <w:sz w:val="22"/>
          <w:szCs w:val="22"/>
        </w:rPr>
        <w:t>DECLARAÇÕES E GARANTIAS</w:t>
      </w:r>
      <w:bookmarkStart w:id="300" w:name="_DV_C457"/>
      <w:r>
        <w:rPr>
          <w:rFonts w:ascii="Times New Roman" w:hAnsi="Times New Roman"/>
          <w:b/>
          <w:sz w:val="22"/>
          <w:szCs w:val="22"/>
        </w:rPr>
        <w:t xml:space="preserve"> DA EMISSORA</w:t>
      </w:r>
      <w:bookmarkEnd w:id="300"/>
    </w:p>
    <w:p w:rsidR="00D17468" w:rsidRDefault="00D17468">
      <w:pPr>
        <w:widowControl w:val="0"/>
        <w:spacing w:line="340" w:lineRule="exact"/>
        <w:rPr>
          <w:rFonts w:ascii="Times New Roman" w:hAnsi="Times New Roman"/>
          <w:w w:val="0"/>
          <w:sz w:val="22"/>
          <w:szCs w:val="22"/>
        </w:rPr>
      </w:pPr>
      <w:bookmarkStart w:id="301"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302" w:name="_DV_M408"/>
      <w:bookmarkStart w:id="303" w:name="_DV_M409"/>
      <w:bookmarkEnd w:id="301"/>
      <w:bookmarkEnd w:id="302"/>
      <w:bookmarkEnd w:id="303"/>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4" w:name="_DV_M221"/>
      <w:bookmarkEnd w:id="304"/>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5" w:name="_DV_M356"/>
      <w:bookmarkStart w:id="306" w:name="_DV_M357"/>
      <w:bookmarkStart w:id="307" w:name="_DV_M358"/>
      <w:bookmarkEnd w:id="305"/>
      <w:bookmarkEnd w:id="306"/>
      <w:bookmarkEnd w:id="307"/>
      <w:r>
        <w:rPr>
          <w:rFonts w:ascii="Times New Roman" w:hAnsi="Times New Roman"/>
          <w:kern w:val="16"/>
          <w:sz w:val="22"/>
          <w:szCs w:val="22"/>
        </w:rPr>
        <w:lastRenderedPageBreak/>
        <w:t xml:space="preserve"> está devidamente autorizada e, exceto pela concessão do registro para distribuição e negociações das Debêntures na </w:t>
      </w:r>
      <w:r>
        <w:rPr>
          <w:rFonts w:ascii="Times New Roman" w:hAnsi="Times New Roman"/>
          <w:sz w:val="22"/>
          <w:szCs w:val="22"/>
        </w:rPr>
        <w:t>B3 - Segmento Cetip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8" w:name="_DV_M359"/>
      <w:bookmarkEnd w:id="308"/>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9" w:name="_DV_M360"/>
      <w:bookmarkEnd w:id="309"/>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0" w:name="_DV_M361"/>
      <w:bookmarkEnd w:id="310"/>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1" w:name="_DV_M362"/>
      <w:bookmarkEnd w:id="311"/>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2" w:name="_DV_M363"/>
      <w:bookmarkEnd w:id="312"/>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313" w:name="_DV_M364"/>
      <w:bookmarkEnd w:id="313"/>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4" w:name="_DV_M365"/>
      <w:bookmarkEnd w:id="314"/>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5" w:name="_DV_M366"/>
      <w:bookmarkEnd w:id="315"/>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6" w:name="_DV_M367"/>
      <w:bookmarkEnd w:id="316"/>
      <w:r>
        <w:rPr>
          <w:rFonts w:ascii="Times New Roman" w:hAnsi="Times New Roman"/>
          <w:kern w:val="16"/>
          <w:sz w:val="22"/>
          <w:szCs w:val="22"/>
        </w:rPr>
        <w:lastRenderedPageBreak/>
        <w:t xml:space="preserve"> tem plena ciência e concorda integralmente com a forma de divulgação e apuração da Taxa DI, divulgada pela </w:t>
      </w:r>
      <w:r>
        <w:rPr>
          <w:rFonts w:ascii="Times New Roman" w:hAnsi="Times New Roman"/>
          <w:sz w:val="22"/>
          <w:szCs w:val="22"/>
        </w:rPr>
        <w:t>B3 - Segmento Cetip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7" w:name="_DV_M368"/>
      <w:bookmarkEnd w:id="317"/>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8" w:name="_DV_M369"/>
      <w:bookmarkEnd w:id="318"/>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319" w:name="_DV_M370"/>
      <w:bookmarkStart w:id="320" w:name="_DV_M371"/>
      <w:bookmarkStart w:id="321" w:name="_DV_M372"/>
      <w:bookmarkEnd w:id="319"/>
      <w:bookmarkEnd w:id="320"/>
      <w:bookmarkEnd w:id="321"/>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22" w:name="_DV_M373"/>
      <w:bookmarkStart w:id="323" w:name="_DV_M374"/>
      <w:bookmarkEnd w:id="322"/>
      <w:bookmarkEnd w:id="323"/>
    </w:p>
    <w:p w:rsidR="00D17468" w:rsidRPr="004D08B3"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4" w:name="_DV_M375"/>
      <w:bookmarkEnd w:id="324"/>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001330E5" w:rsidRPr="004F3371">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325" w:name="_DV_C18"/>
      <w:bookmarkEnd w:id="325"/>
      <w:r>
        <w:rPr>
          <w:rFonts w:ascii="Times New Roman" w:hAnsi="Times New Roman"/>
          <w:kern w:val="16"/>
          <w:sz w:val="22"/>
          <w:szCs w:val="22"/>
        </w:rPr>
        <w:t xml:space="preserve"> dentro do prazo de </w:t>
      </w:r>
      <w:bookmarkStart w:id="326" w:name="_DV_C19"/>
      <w:r>
        <w:rPr>
          <w:rFonts w:ascii="Times New Roman" w:hAnsi="Times New Roman"/>
          <w:kern w:val="16"/>
          <w:sz w:val="22"/>
          <w:szCs w:val="22"/>
        </w:rPr>
        <w:t xml:space="preserve">4 </w:t>
      </w:r>
      <w:r>
        <w:rPr>
          <w:rFonts w:ascii="Times New Roman" w:hAnsi="Times New Roman"/>
          <w:kern w:val="16"/>
          <w:sz w:val="22"/>
          <w:szCs w:val="22"/>
        </w:rPr>
        <w:lastRenderedPageBreak/>
        <w:t>(quatro) meses</w:t>
      </w:r>
      <w:bookmarkEnd w:id="326"/>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7" w:name="_DV_M376"/>
      <w:bookmarkEnd w:id="327"/>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112E59" w:rsidRPr="00112E59"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8" w:name="_DV_M377"/>
      <w:bookmarkEnd w:id="328"/>
      <w:r>
        <w:rPr>
          <w:rFonts w:ascii="Times New Roman" w:hAnsi="Times New Roman"/>
          <w:kern w:val="16"/>
          <w:sz w:val="22"/>
          <w:szCs w:val="22"/>
        </w:rPr>
        <w:t xml:space="preserve"> </w:t>
      </w:r>
      <w:r w:rsidRPr="00112E59">
        <w:rPr>
          <w:rFonts w:ascii="Times New Roman" w:hAnsi="Times New Roman"/>
          <w:kern w:val="16"/>
          <w:sz w:val="22"/>
          <w:szCs w:val="22"/>
        </w:rPr>
        <w:t>possui válidas, eficazes, em perfeita ordem e em pleno vigor todas as autorizações e licenças, inclusive as ambientais, aplicáveis ao regular exercício de suas atividades, exceto aqueles cuja ausência não resulte, na presente data, em Efeito Adverso Relevante</w:t>
      </w:r>
      <w:r w:rsidR="00112E59" w:rsidRPr="00112E59">
        <w:rPr>
          <w:rFonts w:ascii="Times New Roman" w:hAnsi="Times New Roman"/>
          <w:kern w:val="16"/>
          <w:sz w:val="22"/>
          <w:szCs w:val="22"/>
        </w:rPr>
        <w:t>;</w:t>
      </w:r>
    </w:p>
    <w:p w:rsidR="00112E59" w:rsidRPr="00112E59" w:rsidRDefault="00112E59" w:rsidP="00373045">
      <w:pPr>
        <w:pStyle w:val="PargrafodaLista"/>
        <w:rPr>
          <w:kern w:val="16"/>
          <w:sz w:val="22"/>
          <w:szCs w:val="22"/>
        </w:rPr>
      </w:pPr>
    </w:p>
    <w:p w:rsidR="00112E59" w:rsidRPr="00112E59" w:rsidRDefault="00112E59">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9" w:name="_Hlk14106062"/>
      <w:r w:rsidRPr="00112E59">
        <w:rPr>
          <w:rFonts w:ascii="Times New Roman" w:hAnsi="Times New Roman"/>
          <w:kern w:val="16"/>
          <w:sz w:val="22"/>
          <w:szCs w:val="22"/>
        </w:rPr>
        <w:t>nesta data, o saldo devedor atualizado dos instrumentos de dívida celebrados pela Emissora diretamente com o Banco Nacional de Desenvolvimento Econômico e Social – BNDES (“BNDES”), ou por meio de repasse de recursos do BNDES, corresponde a R$</w:t>
      </w:r>
      <w:r>
        <w:rPr>
          <w:rFonts w:ascii="Times New Roman" w:hAnsi="Times New Roman"/>
          <w:kern w:val="16"/>
          <w:sz w:val="22"/>
          <w:szCs w:val="22"/>
        </w:rPr>
        <w:t xml:space="preserve"> </w:t>
      </w:r>
      <w:r w:rsidRPr="00373045">
        <w:rPr>
          <w:rFonts w:ascii="Times New Roman" w:hAnsi="Times New Roman"/>
          <w:kern w:val="16"/>
          <w:sz w:val="22"/>
          <w:szCs w:val="22"/>
          <w:highlight w:val="yellow"/>
        </w:rPr>
        <w:t>[=] ([=])</w:t>
      </w:r>
      <w:r w:rsidRPr="00112E59">
        <w:rPr>
          <w:rFonts w:ascii="Times New Roman" w:hAnsi="Times New Roman"/>
          <w:kern w:val="16"/>
          <w:sz w:val="22"/>
          <w:szCs w:val="22"/>
        </w:rPr>
        <w:t>; e</w:t>
      </w:r>
      <w:r>
        <w:rPr>
          <w:rFonts w:ascii="Times New Roman" w:hAnsi="Times New Roman"/>
          <w:kern w:val="16"/>
          <w:sz w:val="22"/>
          <w:szCs w:val="22"/>
        </w:rPr>
        <w:t xml:space="preserve"> [</w:t>
      </w:r>
      <w:r w:rsidRPr="00373045">
        <w:rPr>
          <w:rFonts w:ascii="Times New Roman" w:hAnsi="Times New Roman"/>
          <w:b/>
          <w:bCs/>
          <w:kern w:val="16"/>
          <w:sz w:val="22"/>
          <w:szCs w:val="22"/>
          <w:highlight w:val="yellow"/>
        </w:rPr>
        <w:t>NOTA SF: A SER CONFIRMADO NA DATA DE ASSINATURA DA ESCRITURA</w:t>
      </w:r>
      <w:r>
        <w:rPr>
          <w:rFonts w:ascii="Times New Roman" w:hAnsi="Times New Roman"/>
          <w:kern w:val="16"/>
          <w:sz w:val="22"/>
          <w:szCs w:val="22"/>
        </w:rPr>
        <w:t>]</w:t>
      </w:r>
      <w:bookmarkEnd w:id="329"/>
    </w:p>
    <w:p w:rsidR="00112E59" w:rsidRPr="00112E59" w:rsidRDefault="00112E59" w:rsidP="00373045">
      <w:pPr>
        <w:pStyle w:val="PargrafodaLista"/>
        <w:rPr>
          <w:kern w:val="16"/>
          <w:sz w:val="22"/>
          <w:szCs w:val="22"/>
        </w:rPr>
      </w:pPr>
    </w:p>
    <w:p w:rsidR="00D17468" w:rsidRPr="00112E59" w:rsidRDefault="00112E59">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sidRPr="00112E59">
        <w:rPr>
          <w:rFonts w:ascii="Times New Roman" w:hAnsi="Times New Roman"/>
          <w:kern w:val="16"/>
          <w:sz w:val="22"/>
          <w:szCs w:val="22"/>
        </w:rPr>
        <w:t xml:space="preserve"> </w:t>
      </w:r>
      <w:bookmarkStart w:id="330" w:name="_Hlk14106084"/>
      <w:r w:rsidRPr="00112E59">
        <w:rPr>
          <w:rFonts w:ascii="Times New Roman" w:hAnsi="Times New Roman"/>
          <w:kern w:val="16"/>
          <w:sz w:val="22"/>
          <w:szCs w:val="22"/>
        </w:rPr>
        <w:t>não há contratos financeiros, incluindo contratos de financiamento, contratos de abertura de crédito, contratos de repasse, cédulas de crédito bancário, ou quaisquer instrumentos de dívida ou operações, nos mercados financeiro ou de capitais, local ou internacional, que estabeleçam como hipótese de vencimento antecipado o inadimplemento (</w:t>
      </w:r>
      <w:r w:rsidRPr="00373045">
        <w:rPr>
          <w:rFonts w:ascii="Times New Roman" w:hAnsi="Times New Roman"/>
          <w:i/>
          <w:iCs/>
          <w:kern w:val="16"/>
          <w:sz w:val="22"/>
          <w:szCs w:val="22"/>
        </w:rPr>
        <w:t>cross default</w:t>
      </w:r>
      <w:r w:rsidRPr="00112E59">
        <w:rPr>
          <w:rFonts w:ascii="Times New Roman" w:hAnsi="Times New Roman"/>
          <w:kern w:val="16"/>
          <w:sz w:val="22"/>
          <w:szCs w:val="22"/>
        </w:rPr>
        <w:t>) ou vencimento antecipado (</w:t>
      </w:r>
      <w:r w:rsidRPr="00373045">
        <w:rPr>
          <w:rFonts w:ascii="Times New Roman" w:hAnsi="Times New Roman"/>
          <w:i/>
          <w:iCs/>
          <w:kern w:val="16"/>
          <w:sz w:val="22"/>
          <w:szCs w:val="22"/>
        </w:rPr>
        <w:t>cross acceleration</w:t>
      </w:r>
      <w:r w:rsidRPr="00112E59">
        <w:rPr>
          <w:rFonts w:ascii="Times New Roman" w:hAnsi="Times New Roman"/>
          <w:kern w:val="16"/>
          <w:sz w:val="22"/>
          <w:szCs w:val="22"/>
        </w:rPr>
        <w:t>) de quaisquer obrigações financeiras a que estejam sujeitas a Emissora e/ou suas Controladas Relevantes, em ambos os casos na qualidade de devedoras e/ou garantidoras, em valor individual ou agregado, inferior a R$60.000.000,00 (sessenta milhões de reais), ou seu valor correspondente em outras moedas</w:t>
      </w:r>
      <w:r w:rsidR="009D588F" w:rsidRPr="00112E59">
        <w:rPr>
          <w:rFonts w:ascii="Times New Roman" w:hAnsi="Times New Roman"/>
          <w:kern w:val="16"/>
          <w:sz w:val="22"/>
          <w:szCs w:val="22"/>
        </w:rPr>
        <w:t>.</w:t>
      </w:r>
      <w:r>
        <w:rPr>
          <w:rFonts w:ascii="Times New Roman" w:hAnsi="Times New Roman"/>
          <w:kern w:val="16"/>
          <w:sz w:val="22"/>
          <w:szCs w:val="22"/>
        </w:rPr>
        <w:t xml:space="preserve"> </w:t>
      </w:r>
      <w:bookmarkEnd w:id="330"/>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31" w:name="_DV_M415"/>
      <w:bookmarkStart w:id="332" w:name="_Toc499990386"/>
      <w:bookmarkEnd w:id="331"/>
      <w:r>
        <w:rPr>
          <w:rFonts w:ascii="Times New Roman" w:hAnsi="Times New Roman"/>
          <w:b/>
          <w:w w:val="0"/>
          <w:sz w:val="22"/>
          <w:szCs w:val="22"/>
        </w:rPr>
        <w:t>DISPOSIÇÕES GERAIS</w:t>
      </w:r>
      <w:bookmarkEnd w:id="33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3" w:name="_DV_M416"/>
      <w:bookmarkEnd w:id="333"/>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334" w:name="_DV_M417"/>
      <w:bookmarkEnd w:id="334"/>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335" w:name="_DV_M418"/>
      <w:bookmarkEnd w:id="335"/>
      <w:r>
        <w:rPr>
          <w:rFonts w:ascii="Times New Roman" w:hAnsi="Times New Roman"/>
          <w:b/>
          <w:w w:val="0"/>
          <w:sz w:val="22"/>
          <w:szCs w:val="22"/>
        </w:rPr>
        <w:lastRenderedPageBreak/>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336"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Avenida Alexandre Colares, n° 1188, Vila Jaguara</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Srs. Marco Oliveira e Otávio Tescari</w:t>
      </w:r>
    </w:p>
    <w:p w:rsidR="008922FC" w:rsidRDefault="008922FC">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Sr. Itamar Gaino Filho</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0042642B" w:rsidRPr="0042642B">
        <w:rPr>
          <w:rFonts w:ascii="Times New Roman" w:hAnsi="Times New Roman"/>
          <w:sz w:val="22"/>
          <w:szCs w:val="22"/>
        </w:rPr>
        <w:t>4446-3542</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3" w:history="1">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itamargaino@natura,net</w:t>
      </w:r>
    </w:p>
    <w:p w:rsidR="00D17468" w:rsidRDefault="00D17468">
      <w:pPr>
        <w:widowControl w:val="0"/>
        <w:spacing w:line="340" w:lineRule="exact"/>
        <w:ind w:left="1134"/>
        <w:rPr>
          <w:rFonts w:ascii="Times New Roman" w:hAnsi="Times New Roman"/>
          <w:w w:val="0"/>
          <w:sz w:val="22"/>
          <w:szCs w:val="22"/>
        </w:rPr>
      </w:pPr>
      <w:bookmarkStart w:id="337" w:name="_DV_M471"/>
      <w:bookmarkEnd w:id="336"/>
      <w:bookmarkEnd w:id="337"/>
    </w:p>
    <w:p w:rsidR="00D17468" w:rsidRDefault="009D588F">
      <w:pPr>
        <w:widowControl w:val="0"/>
        <w:shd w:val="clear" w:color="auto" w:fill="FFFFFF"/>
        <w:spacing w:line="340" w:lineRule="exact"/>
        <w:ind w:left="1134"/>
        <w:rPr>
          <w:rFonts w:ascii="Times New Roman" w:hAnsi="Times New Roman"/>
          <w:b/>
          <w:w w:val="0"/>
          <w:sz w:val="22"/>
          <w:szCs w:val="22"/>
        </w:rPr>
      </w:pPr>
      <w:bookmarkStart w:id="338" w:name="_DV_M424"/>
      <w:bookmarkEnd w:id="338"/>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r w:rsidRPr="00B819A4">
        <w:rPr>
          <w:rFonts w:ascii="Times New Roman" w:hAnsi="Times New Roman"/>
          <w:b/>
          <w:sz w:val="22"/>
          <w:szCs w:val="22"/>
        </w:rPr>
        <w:t>Simplific Pavarini Distribuidora de Títulos e Valores Mobiliários Ltda.</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D´Amoed Fernandes de Oliveira</w:t>
      </w:r>
    </w:p>
    <w:p w:rsidR="00B819A4" w:rsidRPr="008C531B" w:rsidRDefault="00B819A4" w:rsidP="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339" w:name="_DV_M426"/>
      <w:bookmarkEnd w:id="339"/>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rsidP="008C531B">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Para o Escriturador:</w:t>
      </w:r>
    </w:p>
    <w:p w:rsidR="00D17468" w:rsidRDefault="009D588F" w:rsidP="008C531B">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RDefault="009D588F" w:rsidP="008C531B">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Praça Antonio Prado, nº 48, 2º andar</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01010-901, Centro - São Paulo</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lastRenderedPageBreak/>
        <w:t>Telefone: (11) 2565-5061</w:t>
      </w:r>
    </w:p>
    <w:p w:rsidR="00D17468" w:rsidRDefault="00715096">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E-mail: valores.mobiliarios@b3.com.br</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0" w:name="_DV_M428"/>
      <w:bookmarkEnd w:id="340"/>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1" w:name="_DV_M429"/>
      <w:bookmarkEnd w:id="341"/>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2" w:name="_DV_M430"/>
      <w:bookmarkEnd w:id="342"/>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43" w:name="_Ref11806166"/>
      <w:r>
        <w:rPr>
          <w:rFonts w:ascii="Times New Roman" w:hAnsi="Times New Roman"/>
          <w:sz w:val="22"/>
          <w:szCs w:val="22"/>
        </w:rPr>
        <w:t xml:space="preserve">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w:t>
      </w:r>
      <w:r>
        <w:rPr>
          <w:rFonts w:ascii="Times New Roman" w:hAnsi="Times New Roman"/>
          <w:sz w:val="22"/>
          <w:szCs w:val="22"/>
        </w:rPr>
        <w:lastRenderedPageBreak/>
        <w:t>acarretar qualquer prejuízo aos Debenturistas ou qualquer alteração no fluxo das Debenturistas, e desde que não haja qualquer custo ou despesa adicional para os Debenturistas.</w:t>
      </w:r>
      <w:bookmarkEnd w:id="343"/>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4" w:name="_DV_M431"/>
      <w:bookmarkEnd w:id="344"/>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5" w:name="_DV_M432"/>
      <w:bookmarkEnd w:id="345"/>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rsidP="00373045">
      <w:pPr>
        <w:pStyle w:val="ttulo1b"/>
        <w:keepNext/>
        <w:tabs>
          <w:tab w:val="clear" w:pos="0"/>
          <w:tab w:val="num" w:pos="567"/>
        </w:tabs>
        <w:ind w:left="567" w:hanging="567"/>
        <w:rPr>
          <w:rFonts w:ascii="Times New Roman" w:hAnsi="Times New Roman"/>
          <w:b/>
          <w:w w:val="0"/>
          <w:sz w:val="22"/>
          <w:szCs w:val="22"/>
        </w:rPr>
      </w:pPr>
      <w:bookmarkStart w:id="346" w:name="_DV_M433"/>
      <w:bookmarkEnd w:id="346"/>
      <w:r>
        <w:rPr>
          <w:rFonts w:ascii="Times New Roman" w:hAnsi="Times New Roman"/>
          <w:b/>
          <w:w w:val="0"/>
          <w:sz w:val="22"/>
          <w:szCs w:val="22"/>
        </w:rPr>
        <w:t>Foro</w:t>
      </w:r>
    </w:p>
    <w:p w:rsidR="00D17468" w:rsidRDefault="00D17468" w:rsidP="00373045">
      <w:pPr>
        <w:keepNext/>
        <w:widowControl w:val="0"/>
        <w:spacing w:line="340" w:lineRule="exact"/>
        <w:rPr>
          <w:rFonts w:ascii="Times New Roman" w:hAnsi="Times New Roman"/>
          <w:w w:val="0"/>
          <w:sz w:val="22"/>
          <w:szCs w:val="22"/>
        </w:rPr>
      </w:pPr>
    </w:p>
    <w:p w:rsidR="00D17468" w:rsidRDefault="009D588F" w:rsidP="00373045">
      <w:pPr>
        <w:pStyle w:val="ttulo1b"/>
        <w:keepNext/>
        <w:numPr>
          <w:ilvl w:val="2"/>
          <w:numId w:val="8"/>
        </w:numPr>
        <w:ind w:hanging="568"/>
        <w:rPr>
          <w:rFonts w:ascii="Times New Roman" w:hAnsi="Times New Roman"/>
          <w:sz w:val="22"/>
          <w:szCs w:val="22"/>
        </w:rPr>
      </w:pPr>
      <w:bookmarkStart w:id="347" w:name="_DV_M434"/>
      <w:bookmarkEnd w:id="347"/>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95"/>
        <w:gridCol w:w="4193"/>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348" w:name="_DV_M435"/>
      <w:bookmarkEnd w:id="348"/>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349" w:name="_DV_M436"/>
      <w:bookmarkEnd w:id="349"/>
      <w:r>
        <w:rPr>
          <w:rFonts w:ascii="Times New Roman" w:hAnsi="Times New Roman"/>
          <w:w w:val="0"/>
          <w:sz w:val="22"/>
          <w:szCs w:val="22"/>
        </w:rPr>
        <w:t xml:space="preserve">São Paulo, </w:t>
      </w:r>
      <w:r w:rsidR="00A51FE4" w:rsidRPr="00BE0852">
        <w:rPr>
          <w:rFonts w:ascii="Times New Roman" w:hAnsi="Times New Roman"/>
          <w:bCs/>
          <w:w w:val="0"/>
          <w:sz w:val="22"/>
          <w:szCs w:val="22"/>
        </w:rPr>
        <w:t>22</w:t>
      </w:r>
      <w:r w:rsidR="00A51FE4">
        <w:rPr>
          <w:rFonts w:ascii="Times New Roman" w:hAnsi="Times New Roman"/>
          <w:w w:val="0"/>
          <w:sz w:val="22"/>
          <w:szCs w:val="22"/>
        </w:rPr>
        <w:t xml:space="preserve"> </w:t>
      </w:r>
      <w:r>
        <w:rPr>
          <w:rFonts w:ascii="Times New Roman" w:hAnsi="Times New Roman"/>
          <w:w w:val="0"/>
          <w:sz w:val="22"/>
          <w:szCs w:val="22"/>
        </w:rPr>
        <w:t xml:space="preserve">de </w:t>
      </w:r>
      <w:r w:rsidR="00A51FE4" w:rsidRPr="00BE0852">
        <w:rPr>
          <w:rFonts w:ascii="Times New Roman" w:hAnsi="Times New Roman"/>
          <w:bCs/>
          <w:w w:val="0"/>
          <w:sz w:val="22"/>
          <w:szCs w:val="22"/>
        </w:rPr>
        <w:t>julho</w:t>
      </w:r>
      <w:r w:rsidR="00A51FE4">
        <w:rPr>
          <w:rFonts w:ascii="Times New Roman" w:hAnsi="Times New Roman"/>
          <w:w w:val="0"/>
          <w:sz w:val="22"/>
          <w:szCs w:val="22"/>
        </w:rPr>
        <w:t xml:space="preserve"> </w:t>
      </w:r>
      <w:r>
        <w:rPr>
          <w:rFonts w:ascii="Times New Roman" w:hAnsi="Times New Roman"/>
          <w:w w:val="0"/>
          <w:sz w:val="22"/>
          <w:szCs w:val="22"/>
        </w:rPr>
        <w:t>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Pr="00BE0852" w:rsidRDefault="00B55B4B" w:rsidP="008C531B">
      <w:pPr>
        <w:spacing w:line="240" w:lineRule="auto"/>
        <w:rPr>
          <w:rFonts w:ascii="Times New Roman" w:hAnsi="Times New Roman"/>
          <w:b/>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1B0694">
        <w:rPr>
          <w:rFonts w:ascii="Times New Roman" w:hAnsi="Times New Roman"/>
          <w:bCs/>
          <w:i/>
          <w:iCs/>
          <w:w w:val="0"/>
          <w:sz w:val="22"/>
          <w:szCs w:val="22"/>
        </w:rPr>
        <w:t xml:space="preserve"> </w:t>
      </w:r>
      <w:r w:rsidR="001B0694" w:rsidRPr="001B0694">
        <w:rPr>
          <w:rFonts w:ascii="Times New Roman" w:hAnsi="Times New Roman"/>
          <w:b/>
          <w:w w:val="0"/>
          <w:sz w:val="22"/>
          <w:szCs w:val="22"/>
        </w:rPr>
        <w:t>[</w:t>
      </w:r>
      <w:r w:rsidR="001B0694" w:rsidRPr="00BE0852">
        <w:rPr>
          <w:rFonts w:ascii="Times New Roman" w:hAnsi="Times New Roman"/>
          <w:b/>
          <w:w w:val="0"/>
          <w:sz w:val="22"/>
          <w:szCs w:val="22"/>
          <w:highlight w:val="yellow"/>
        </w:rPr>
        <w:t>NOTA SF: ANEXOS I, II E III SOB VALIDAÇÃO DOS COORDENADORES</w:t>
      </w:r>
      <w:r w:rsidR="001B0694">
        <w:rPr>
          <w:rFonts w:ascii="Times New Roman" w:hAnsi="Times New Roman"/>
          <w:b/>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00377C" w:rsidRPr="00F222CA">
              <w:rPr>
                <w:rFonts w:ascii="Times New Roman" w:hAnsi="Times New Roman"/>
                <w:b/>
                <w:bCs/>
                <w:iCs/>
                <w:w w:val="0"/>
                <w:sz w:val="22"/>
                <w:szCs w:val="22"/>
              </w:rPr>
              <w:t>[</w:t>
            </w:r>
            <w:r w:rsidR="0000377C" w:rsidRPr="00BE0852">
              <w:rPr>
                <w:rFonts w:ascii="Times New Roman" w:hAnsi="Times New Roman"/>
                <w:iCs/>
                <w:w w:val="0"/>
                <w:sz w:val="22"/>
                <w:szCs w:val="22"/>
              </w:rPr>
              <w:t>22</w:t>
            </w:r>
            <w:r w:rsidR="0000377C" w:rsidRPr="00F222CA">
              <w:rPr>
                <w:rFonts w:ascii="Times New Roman" w:hAnsi="Times New Roman"/>
                <w:b/>
                <w:bCs/>
                <w:iCs/>
                <w:w w:val="0"/>
                <w:sz w:val="22"/>
                <w:szCs w:val="22"/>
              </w:rPr>
              <w:t>]</w:t>
            </w:r>
            <w:r w:rsidR="0000377C">
              <w:rPr>
                <w:rFonts w:ascii="Times New Roman" w:hAnsi="Times New Roman"/>
                <w:bCs/>
                <w:iCs/>
                <w:w w:val="0"/>
                <w:sz w:val="22"/>
                <w:szCs w:val="22"/>
              </w:rPr>
              <w:t xml:space="preserve"> </w:t>
            </w:r>
            <w:r>
              <w:rPr>
                <w:rFonts w:ascii="Times New Roman" w:hAnsi="Times New Roman"/>
                <w:bCs/>
                <w:iCs/>
                <w:w w:val="0"/>
                <w:sz w:val="22"/>
                <w:szCs w:val="22"/>
              </w:rPr>
              <w:t xml:space="preserve">de </w:t>
            </w:r>
            <w:r w:rsidR="0000377C" w:rsidRPr="00F222CA">
              <w:rPr>
                <w:rFonts w:ascii="Times New Roman" w:hAnsi="Times New Roman"/>
                <w:b/>
                <w:bCs/>
                <w:iCs/>
                <w:w w:val="0"/>
                <w:sz w:val="22"/>
                <w:szCs w:val="22"/>
              </w:rPr>
              <w:t>[</w:t>
            </w:r>
            <w:r w:rsidR="0000377C" w:rsidRPr="00BE0852">
              <w:rPr>
                <w:rFonts w:ascii="Times New Roman" w:hAnsi="Times New Roman"/>
                <w:iCs/>
                <w:w w:val="0"/>
                <w:sz w:val="22"/>
                <w:szCs w:val="22"/>
              </w:rPr>
              <w:t>julho</w:t>
            </w:r>
            <w:r w:rsidR="0000377C" w:rsidRPr="00F222CA">
              <w:rPr>
                <w:rFonts w:ascii="Times New Roman" w:hAnsi="Times New Roman"/>
                <w:b/>
                <w:bCs/>
                <w:iCs/>
                <w:w w:val="0"/>
                <w:sz w:val="22"/>
                <w:szCs w:val="22"/>
              </w:rPr>
              <w:t>]</w:t>
            </w:r>
            <w:r w:rsidR="0000377C">
              <w:rPr>
                <w:rFonts w:ascii="Times New Roman" w:hAnsi="Times New Roman"/>
                <w:bCs/>
                <w:iCs/>
                <w:w w:val="0"/>
                <w:sz w:val="22"/>
                <w:szCs w:val="22"/>
              </w:rPr>
              <w:t xml:space="preserve"> </w:t>
            </w:r>
            <w:r>
              <w:rPr>
                <w:rFonts w:ascii="Times New Roman" w:hAnsi="Times New Roman"/>
                <w:bCs/>
                <w:iCs/>
                <w:w w:val="0"/>
                <w:sz w:val="22"/>
                <w:szCs w:val="22"/>
              </w:rPr>
              <w:t>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lastRenderedPageBreak/>
              <w:t>Conforme previsto na Escritura da Décima Emissão, o público-alvo da segunda série de Debêntures da Décima Emissão são os titulares de debêntures simples, não conversíveis em ações, da espéci</w:t>
            </w:r>
            <w:r w:rsidRPr="00F71FA6">
              <w:rPr>
                <w:rFonts w:ascii="Times New Roman" w:hAnsi="Times New Roman"/>
                <w:bCs/>
                <w:iCs/>
                <w:w w:val="0"/>
                <w:sz w:val="22"/>
                <w:szCs w:val="22"/>
              </w:rPr>
              <w:t xml:space="preserve">e quirografária, da 3ª (terceira) série da 6ª (sexta) emissão da Emissora </w:t>
            </w:r>
            <w:r w:rsidRPr="00497B8F">
              <w:rPr>
                <w:rFonts w:ascii="Times New Roman" w:hAnsi="Times New Roman"/>
                <w:bCs/>
                <w:iCs/>
                <w:w w:val="0"/>
                <w:sz w:val="22"/>
                <w:szCs w:val="22"/>
              </w:rPr>
              <w:t>que sejam investidores profissionais</w:t>
            </w:r>
            <w:r>
              <w:rPr>
                <w:rFonts w:ascii="Times New Roman" w:hAnsi="Times New Roman"/>
                <w:bCs/>
                <w:iCs/>
                <w:w w:val="0"/>
                <w:sz w:val="22"/>
                <w:szCs w:val="22"/>
              </w:rPr>
              <w:t xml:space="preserve">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00A76D80" w:rsidRPr="00B87BAF">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00A8734C" w:rsidRP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r w:rsidR="00B30DEF">
              <w:rPr>
                <w:rFonts w:ascii="Times New Roman" w:hAnsi="Times New Roman"/>
                <w:bCs/>
                <w:iCs/>
                <w:w w:val="0"/>
                <w:sz w:val="22"/>
                <w:szCs w:val="22"/>
              </w:rPr>
              <w:t xml:space="preserve"> </w:t>
            </w:r>
          </w:p>
          <w:p w:rsidR="00B55B4B" w:rsidRDefault="00B55B4B" w:rsidP="009746B2">
            <w:pPr>
              <w:spacing w:line="240" w:lineRule="auto"/>
              <w:jc w:val="left"/>
              <w:rPr>
                <w:rFonts w:ascii="Times New Roman" w:hAnsi="Times New Roman"/>
                <w:sz w:val="22"/>
                <w:szCs w:val="22"/>
              </w:rPr>
            </w:pPr>
          </w:p>
          <w:p w:rsidR="00A76D80" w:rsidRPr="00385096" w:rsidRDefault="00B55B4B" w:rsidP="009746B2">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w:t>
            </w:r>
            <w:r w:rsidR="00A76D80" w:rsidRPr="00F71FA6">
              <w:rPr>
                <w:rFonts w:ascii="Times New Roman" w:hAnsi="Times New Roman"/>
                <w:sz w:val="22"/>
                <w:szCs w:val="22"/>
              </w:rPr>
              <w:t>ão e integralização das Debêntures da Décima Emissão</w:t>
            </w:r>
            <w:r w:rsidR="00A8734C" w:rsidRPr="00F71FA6">
              <w:rPr>
                <w:rFonts w:ascii="Times New Roman" w:hAnsi="Times New Roman"/>
                <w:sz w:val="22"/>
                <w:szCs w:val="22"/>
              </w:rPr>
              <w:t xml:space="preserve"> </w:t>
            </w:r>
            <w:r w:rsidR="00A8734C" w:rsidRPr="00497B8F">
              <w:rPr>
                <w:rFonts w:ascii="Times New Roman" w:hAnsi="Times New Roman"/>
                <w:sz w:val="22"/>
                <w:szCs w:val="22"/>
              </w:rPr>
              <w:t>ou no Dia Útil imediatamente subsequente,</w:t>
            </w:r>
            <w:r w:rsidR="00A8734C">
              <w:rPr>
                <w:rFonts w:ascii="Times New Roman" w:hAnsi="Times New Roman"/>
                <w:sz w:val="22"/>
                <w:szCs w:val="22"/>
              </w:rPr>
              <w:t xml:space="preserve"> a Aquisição Facultativa de </w:t>
            </w:r>
            <w:r w:rsidR="00A8734C" w:rsidRPr="00F222CA">
              <w:rPr>
                <w:rFonts w:ascii="Times New Roman" w:hAnsi="Times New Roman"/>
                <w:b/>
                <w:sz w:val="22"/>
                <w:szCs w:val="22"/>
              </w:rPr>
              <w:t>[●]</w:t>
            </w:r>
            <w:r w:rsidR="00A8734C">
              <w:rPr>
                <w:rFonts w:ascii="Times New Roman" w:hAnsi="Times New Roman"/>
                <w:sz w:val="22"/>
                <w:szCs w:val="22"/>
              </w:rPr>
              <w:t xml:space="preserve"> (</w:t>
            </w:r>
            <w:r w:rsidR="00A8734C" w:rsidRPr="00F222CA">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w:t>
            </w:r>
            <w:bookmarkStart w:id="350" w:name="_GoBack"/>
            <w:bookmarkEnd w:id="350"/>
            <w:r w:rsidR="00A8734C">
              <w:rPr>
                <w:rFonts w:ascii="Times New Roman" w:hAnsi="Times New Roman"/>
                <w:sz w:val="22"/>
                <w:szCs w:val="22"/>
              </w:rPr>
              <w:t xml:space="preserve">das Debêntures da Sexta Emissão acrescido dos </w:t>
            </w:r>
            <w:r w:rsidR="000629B0">
              <w:rPr>
                <w:rFonts w:ascii="Times New Roman" w:hAnsi="Times New Roman"/>
                <w:sz w:val="22"/>
                <w:szCs w:val="22"/>
              </w:rPr>
              <w:t>juros remuneratórios aplicáveis</w:t>
            </w:r>
            <w:r w:rsidR="0000377C">
              <w:rPr>
                <w:rFonts w:ascii="Times New Roman" w:hAnsi="Times New Roman"/>
                <w:sz w:val="22"/>
                <w:szCs w:val="22"/>
              </w:rPr>
              <w:t xml:space="preserve"> </w:t>
            </w:r>
            <w:r w:rsidR="00A8734C">
              <w:rPr>
                <w:rFonts w:ascii="Times New Roman" w:hAnsi="Times New Roman"/>
                <w:sz w:val="22"/>
                <w:szCs w:val="22"/>
              </w:rPr>
              <w:t xml:space="preserve">até a data da efetiva Aquisição Facultativa, nos termos do </w:t>
            </w:r>
            <w:r w:rsidR="00A8734C">
              <w:rPr>
                <w:rFonts w:ascii="Times New Roman" w:hAnsi="Times New Roman"/>
                <w:bCs/>
                <w:iCs/>
                <w:w w:val="0"/>
                <w:sz w:val="22"/>
                <w:szCs w:val="22"/>
              </w:rPr>
              <w:t>"</w:t>
            </w:r>
            <w:r w:rsidR="00A8734C" w:rsidRPr="00F222CA">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00A8734C" w:rsidRPr="00F222CA">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00A8734C" w:rsidRPr="00F222CA">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F71FA6">
              <w:rPr>
                <w:rFonts w:ascii="Times New Roman" w:hAnsi="Times New Roman"/>
                <w:bCs/>
                <w:iCs/>
                <w:w w:val="0"/>
                <w:sz w:val="22"/>
                <w:szCs w:val="22"/>
              </w:rPr>
              <w:t>.</w:t>
            </w:r>
            <w:r w:rsidR="00B30DEF">
              <w:rPr>
                <w:rFonts w:ascii="Times New Roman" w:hAnsi="Times New Roman"/>
                <w:b/>
                <w:iCs/>
                <w:w w:val="0"/>
                <w:sz w:val="22"/>
                <w:szCs w:val="22"/>
              </w:rPr>
              <w:t xml:space="preserve"> </w:t>
            </w:r>
          </w:p>
          <w:p w:rsidR="008E0155" w:rsidRDefault="008E0155" w:rsidP="009746B2">
            <w:pPr>
              <w:spacing w:line="240" w:lineRule="auto"/>
              <w:rPr>
                <w:rFonts w:ascii="Times New Roman" w:hAnsi="Times New Roman"/>
                <w:sz w:val="22"/>
                <w:szCs w:val="22"/>
              </w:rPr>
            </w:pPr>
          </w:p>
          <w:p w:rsidR="00B55B4B" w:rsidRPr="008C531B" w:rsidRDefault="008E0155" w:rsidP="009746B2">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00E43BD7" w:rsidRPr="00B87BAF">
              <w:rPr>
                <w:rFonts w:ascii="Times New Roman" w:hAnsi="Times New Roman"/>
                <w:sz w:val="22"/>
                <w:szCs w:val="22"/>
              </w:rPr>
              <w:t xml:space="preserve"> </w:t>
            </w:r>
          </w:p>
          <w:p w:rsidR="00B55B4B" w:rsidRDefault="00B55B4B" w:rsidP="009746B2">
            <w:pPr>
              <w:spacing w:line="240" w:lineRule="auto"/>
              <w:rPr>
                <w:rFonts w:ascii="Times New Roman" w:hAnsi="Times New Roman"/>
                <w:sz w:val="22"/>
                <w:szCs w:val="22"/>
              </w:rPr>
            </w:pPr>
          </w:p>
          <w:p w:rsidR="00FD3913" w:rsidRPr="00BE0852" w:rsidRDefault="00EF1CDC" w:rsidP="009746B2">
            <w:pPr>
              <w:spacing w:line="240" w:lineRule="auto"/>
              <w:rPr>
                <w:rFonts w:ascii="Times New Roman" w:hAnsi="Times New Roman"/>
                <w:b/>
                <w:bCs/>
                <w:sz w:val="22"/>
                <w:szCs w:val="22"/>
              </w:rPr>
            </w:pPr>
            <w:r w:rsidRPr="00497B8F">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r w:rsidR="00B30DEF">
              <w:rPr>
                <w:rFonts w:ascii="Times New Roman" w:hAnsi="Times New Roman"/>
                <w:sz w:val="22"/>
                <w:szCs w:val="22"/>
              </w:rPr>
              <w:t xml:space="preserve"> </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8C531B">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terceira série de Debêntures da </w:t>
            </w:r>
            <w:r>
              <w:rPr>
                <w:rFonts w:ascii="Times New Roman" w:hAnsi="Times New Roman"/>
                <w:bCs/>
                <w:iCs/>
                <w:w w:val="0"/>
                <w:sz w:val="22"/>
                <w:szCs w:val="22"/>
              </w:rPr>
              <w:lastRenderedPageBreak/>
              <w:t>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151AF5"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151AF5" w:rsidRPr="00F222CA">
              <w:rPr>
                <w:rFonts w:ascii="Times New Roman" w:hAnsi="Times New Roman"/>
                <w:b/>
                <w:sz w:val="22"/>
                <w:szCs w:val="22"/>
              </w:rPr>
              <w:t>[●]</w:t>
            </w:r>
            <w:r w:rsidR="00151AF5">
              <w:rPr>
                <w:rFonts w:ascii="Times New Roman" w:hAnsi="Times New Roman"/>
                <w:sz w:val="22"/>
                <w:szCs w:val="22"/>
              </w:rPr>
              <w:t xml:space="preserve"> (</w:t>
            </w:r>
            <w:r w:rsidR="00151AF5" w:rsidRPr="00F222CA">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00151AF5" w:rsidRPr="00F222CA">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00151AF5" w:rsidRPr="00F222CA">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00151AF5"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151AF5" w:rsidRPr="00F222CA">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p>
          <w:p w:rsidR="00151AF5" w:rsidRDefault="00151AF5" w:rsidP="00EC063F">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6C661F" w:rsidRDefault="00EF1CDC" w:rsidP="00E91337">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224BCE"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w:t>
            </w:r>
            <w:r>
              <w:rPr>
                <w:rFonts w:ascii="Times New Roman" w:hAnsi="Times New Roman"/>
                <w:bCs/>
                <w:iCs/>
                <w:w w:val="0"/>
                <w:sz w:val="22"/>
                <w:szCs w:val="22"/>
              </w:rPr>
              <w:lastRenderedPageBreak/>
              <w:t xml:space="preserve">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DB7942"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DB7942" w:rsidRPr="00F222CA">
              <w:rPr>
                <w:rFonts w:ascii="Times New Roman" w:hAnsi="Times New Roman"/>
                <w:b/>
                <w:sz w:val="22"/>
                <w:szCs w:val="22"/>
              </w:rPr>
              <w:t>[●]</w:t>
            </w:r>
            <w:r w:rsidR="00DB7942">
              <w:rPr>
                <w:rFonts w:ascii="Times New Roman" w:hAnsi="Times New Roman"/>
                <w:sz w:val="22"/>
                <w:szCs w:val="22"/>
              </w:rPr>
              <w:t xml:space="preserve"> (</w:t>
            </w:r>
            <w:r w:rsidR="00DB7942" w:rsidRPr="00F222CA">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00DB7942" w:rsidRPr="00F222CA">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00DB7942" w:rsidRPr="00F222CA">
              <w:rPr>
                <w:rFonts w:ascii="Times New Roman" w:hAnsi="Times New Roman"/>
                <w:bCs/>
                <w:iCs/>
                <w:w w:val="0"/>
                <w:sz w:val="22"/>
                <w:szCs w:val="22"/>
              </w:rPr>
              <w:t>ª</w:t>
            </w:r>
            <w:r w:rsidR="00DB7942">
              <w:rPr>
                <w:rFonts w:ascii="Times New Roman" w:hAnsi="Times New Roman"/>
                <w:bCs/>
                <w:iCs/>
                <w:w w:val="0"/>
                <w:sz w:val="22"/>
                <w:szCs w:val="22"/>
              </w:rPr>
              <w:t xml:space="preserve"> (Nona)</w:t>
            </w:r>
            <w:r w:rsidR="00DB7942"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DB7942" w:rsidRPr="00F222CA">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00385096" w:rsidRPr="005272C9">
              <w:rPr>
                <w:rFonts w:ascii="Times New Roman" w:hAnsi="Times New Roman"/>
                <w:b/>
                <w:iCs/>
                <w:w w:val="0"/>
                <w:sz w:val="22"/>
                <w:szCs w:val="22"/>
              </w:rPr>
              <w:t xml:space="preserve"> </w:t>
            </w:r>
          </w:p>
          <w:p w:rsidR="00DB7942" w:rsidRDefault="00DB7942" w:rsidP="00224BCE">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224BCE" w:rsidRDefault="00FF5195" w:rsidP="00E91337">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Pr="008C531B"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00A3563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tcPr>
          <w:p w:rsidR="00A35638" w:rsidRPr="00EC063F" w:rsidRDefault="00A35638" w:rsidP="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sz="8" w:space="0" w:color="auto"/>
              <w:right w:val="single" w:sz="8" w:space="0" w:color="auto"/>
            </w:tcBorders>
            <w:shd w:val="clear" w:color="auto" w:fill="auto"/>
            <w:vAlign w:val="center"/>
          </w:tcPr>
          <w:p w:rsidR="00A35638" w:rsidRDefault="00A35638" w:rsidP="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00A35638" w:rsidRPr="00EC063F" w:rsidDel="00A35638" w:rsidRDefault="00A35638" w:rsidP="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4"/>
      <w:footerReference w:type="default" r:id="rId15"/>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AE" w:rsidRDefault="007E6DAE">
      <w:r>
        <w:separator/>
      </w:r>
    </w:p>
  </w:endnote>
  <w:endnote w:type="continuationSeparator" w:id="0">
    <w:p w:rsidR="007E6DAE" w:rsidRDefault="007E6DAE">
      <w:r>
        <w:continuationSeparator/>
      </w:r>
    </w:p>
  </w:endnote>
  <w:endnote w:type="continuationNotice" w:id="1">
    <w:p w:rsidR="007E6DAE" w:rsidRDefault="007E6D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398200499"/>
      <w:docPartObj>
        <w:docPartGallery w:val="Page Numbers (Bottom of Page)"/>
        <w:docPartUnique/>
      </w:docPartObj>
    </w:sdtPr>
    <w:sdtEndPr>
      <w:rPr>
        <w:noProof/>
      </w:rPr>
    </w:sdtEndPr>
    <w:sdtContent>
      <w:p w:rsidR="00F71FA6" w:rsidRPr="00E147FF" w:rsidRDefault="00F71FA6">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0629B0">
          <w:rPr>
            <w:rFonts w:ascii="Times New Roman" w:hAnsi="Times New Roman"/>
            <w:noProof/>
            <w:sz w:val="20"/>
            <w:szCs w:val="20"/>
          </w:rPr>
          <w:t>63</w:t>
        </w:r>
        <w:r w:rsidRPr="00E147FF">
          <w:rPr>
            <w:rFonts w:ascii="Times New Roman" w:hAnsi="Times New Roman"/>
            <w:noProof/>
            <w:sz w:val="20"/>
            <w:szCs w:val="20"/>
          </w:rPr>
          <w:fldChar w:fldCharType="end"/>
        </w:r>
      </w:p>
    </w:sdtContent>
  </w:sdt>
  <w:p w:rsidR="00F71FA6" w:rsidRDefault="00F71FA6">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AE" w:rsidRDefault="007E6DAE">
      <w:r>
        <w:separator/>
      </w:r>
    </w:p>
  </w:footnote>
  <w:footnote w:type="continuationSeparator" w:id="0">
    <w:p w:rsidR="007E6DAE" w:rsidRDefault="007E6DAE">
      <w:r>
        <w:continuationSeparator/>
      </w:r>
    </w:p>
  </w:footnote>
  <w:footnote w:type="continuationNotice" w:id="1">
    <w:p w:rsidR="007E6DAE" w:rsidRDefault="007E6DAE">
      <w:pPr>
        <w:spacing w:line="240" w:lineRule="auto"/>
      </w:pPr>
    </w:p>
  </w:footnote>
  <w:footnote w:id="2">
    <w:p w:rsidR="00F71FA6" w:rsidRDefault="00F71FA6">
      <w:pPr>
        <w:pStyle w:val="Textodenotaderodap"/>
      </w:pPr>
      <w:r>
        <w:rPr>
          <w:rStyle w:val="Refdenotaderodap"/>
        </w:rPr>
        <w:footnoteRef/>
      </w:r>
      <w:r>
        <w:t xml:space="preserve"> A ser definida entre Coordenadores e Emissora</w:t>
      </w:r>
    </w:p>
  </w:footnote>
  <w:footnote w:id="3">
    <w:p w:rsidR="00F71FA6" w:rsidRDefault="00F71FA6">
      <w:pPr>
        <w:pStyle w:val="Textodenotaderodap"/>
      </w:pPr>
      <w:r>
        <w:rPr>
          <w:rStyle w:val="Refdenotaderodap"/>
        </w:rPr>
        <w:footnoteRef/>
      </w:r>
      <w:r>
        <w:t xml:space="preserve"> A ser definida entre Coordenadores e Emissora</w:t>
      </w:r>
    </w:p>
  </w:footnote>
  <w:footnote w:id="4">
    <w:p w:rsidR="00F71FA6" w:rsidRDefault="00F71FA6">
      <w:pPr>
        <w:pStyle w:val="Textodenotaderodap"/>
      </w:pPr>
      <w:r>
        <w:rPr>
          <w:rStyle w:val="Refdenotaderodap"/>
        </w:rPr>
        <w:footnoteRef/>
      </w:r>
      <w:r>
        <w:t xml:space="preserve"> A ser definida entre Coordenadores e Emissora</w:t>
      </w:r>
    </w:p>
  </w:footnote>
  <w:footnote w:id="5">
    <w:p w:rsidR="00F71FA6" w:rsidRDefault="00F71FA6">
      <w:pPr>
        <w:pStyle w:val="Textodenotaderodap"/>
      </w:pPr>
      <w:r>
        <w:rPr>
          <w:rStyle w:val="Refdenotaderodap"/>
        </w:rPr>
        <w:footnoteRef/>
      </w:r>
      <w:r>
        <w:t xml:space="preserve"> A ser definida entre Coordenadores e Emissora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A6" w:rsidRPr="00EC063F" w:rsidRDefault="00F71FA6">
    <w:pPr>
      <w:pStyle w:val="Cabealho"/>
      <w:jc w:val="right"/>
      <w:rPr>
        <w:rFonts w:ascii="Times New Roman" w:hAnsi="Times New Roman"/>
        <w:sz w:val="22"/>
        <w:szCs w:val="22"/>
      </w:rPr>
    </w:pPr>
    <w:r>
      <w:rPr>
        <w:rFonts w:cs="Arial"/>
        <w:b/>
        <w:i/>
        <w:noProof/>
        <w:sz w:val="16"/>
        <w:szCs w:val="16"/>
        <w:lang w:val="en-US" w:eastAsia="en-US"/>
      </w:rPr>
      <w:drawing>
        <wp:anchor distT="0" distB="0" distL="114300" distR="114300" simplePos="0" relativeHeight="251659264" behindDoc="0" locked="0" layoutInCell="1" allowOverlap="1" wp14:anchorId="0022AC0D" wp14:editId="4D2F2DBD">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Comentários Pavarini, SF, Coordenadores, B3 e Companhia</w:t>
    </w:r>
  </w:p>
  <w:p w:rsidR="00F71FA6" w:rsidRPr="00EC063F" w:rsidRDefault="00F71FA6">
    <w:pPr>
      <w:pStyle w:val="Cabealho"/>
      <w:jc w:val="right"/>
      <w:rPr>
        <w:rFonts w:ascii="Times New Roman" w:hAnsi="Times New Roman"/>
        <w:sz w:val="22"/>
        <w:szCs w:val="22"/>
      </w:rPr>
    </w:pPr>
    <w:r>
      <w:rPr>
        <w:rFonts w:ascii="Times New Roman" w:hAnsi="Times New Roman"/>
        <w:sz w:val="22"/>
        <w:szCs w:val="22"/>
      </w:rPr>
      <w:t>17.07</w:t>
    </w:r>
    <w:r w:rsidRPr="00EC063F">
      <w:rPr>
        <w:rFonts w:ascii="Times New Roman" w:hAnsi="Times New Roman"/>
        <w:sz w:val="22"/>
        <w:szCs w:val="22"/>
      </w:rPr>
      <w:t>.2019</w:t>
    </w:r>
  </w:p>
  <w:p w:rsidR="00F71FA6" w:rsidRPr="00EC063F" w:rsidRDefault="00F71FA6">
    <w:pPr>
      <w:pStyle w:val="Cabealho"/>
      <w:jc w:val="right"/>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3">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4">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0"/>
  </w:num>
  <w:num w:numId="5">
    <w:abstractNumId w:val="7"/>
  </w:num>
  <w:num w:numId="6">
    <w:abstractNumId w:val="16"/>
  </w:num>
  <w:num w:numId="7">
    <w:abstractNumId w:val="17"/>
  </w:num>
  <w:num w:numId="8">
    <w:abstractNumId w:val="15"/>
  </w:num>
  <w:num w:numId="9">
    <w:abstractNumId w:val="4"/>
  </w:num>
  <w:num w:numId="10">
    <w:abstractNumId w:val="5"/>
  </w:num>
  <w:num w:numId="11">
    <w:abstractNumId w:val="9"/>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0"/>
  </w:num>
  <w:num w:numId="25">
    <w:abstractNumId w:val="15"/>
  </w:num>
  <w:num w:numId="26">
    <w:abstractNumId w:val="15"/>
  </w:num>
  <w:num w:numId="27">
    <w:abstractNumId w:val="6"/>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8"/>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5"/>
  </w:num>
  <w:num w:numId="66">
    <w:abstractNumId w:val="15"/>
  </w:num>
  <w:num w:numId="67">
    <w:abstractNumId w:val="14"/>
  </w:num>
  <w:num w:numId="68">
    <w:abstractNumId w:val="2"/>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8"/>
  </w:num>
  <w:num w:numId="79">
    <w:abstractNumId w:val="11"/>
  </w:num>
  <w:num w:numId="80">
    <w:abstractNumId w:val="1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SF 1">
    <w15:presenceInfo w15:providerId="None" w15:userId="SF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68"/>
    <w:rsid w:val="0000377C"/>
    <w:rsid w:val="00013B0C"/>
    <w:rsid w:val="00024023"/>
    <w:rsid w:val="00034995"/>
    <w:rsid w:val="00061BE5"/>
    <w:rsid w:val="000629B0"/>
    <w:rsid w:val="000637F7"/>
    <w:rsid w:val="00074F9F"/>
    <w:rsid w:val="000822ED"/>
    <w:rsid w:val="00083D86"/>
    <w:rsid w:val="0009024D"/>
    <w:rsid w:val="000A0343"/>
    <w:rsid w:val="000A2F8C"/>
    <w:rsid w:val="000A5338"/>
    <w:rsid w:val="000A6ADA"/>
    <w:rsid w:val="000A7E20"/>
    <w:rsid w:val="000B7C33"/>
    <w:rsid w:val="000D27CD"/>
    <w:rsid w:val="000D4E56"/>
    <w:rsid w:val="000D5AEB"/>
    <w:rsid w:val="000E7835"/>
    <w:rsid w:val="000F3C8A"/>
    <w:rsid w:val="000F7EF0"/>
    <w:rsid w:val="00101274"/>
    <w:rsid w:val="00107DA3"/>
    <w:rsid w:val="00112E59"/>
    <w:rsid w:val="00114E9B"/>
    <w:rsid w:val="00127F54"/>
    <w:rsid w:val="001330E5"/>
    <w:rsid w:val="00136C02"/>
    <w:rsid w:val="001457FC"/>
    <w:rsid w:val="00150905"/>
    <w:rsid w:val="00151AF5"/>
    <w:rsid w:val="00153B8F"/>
    <w:rsid w:val="001542A4"/>
    <w:rsid w:val="00156691"/>
    <w:rsid w:val="001639AB"/>
    <w:rsid w:val="001672EC"/>
    <w:rsid w:val="001702E6"/>
    <w:rsid w:val="00180EA0"/>
    <w:rsid w:val="001873CF"/>
    <w:rsid w:val="00190E6F"/>
    <w:rsid w:val="001A1E12"/>
    <w:rsid w:val="001A30F7"/>
    <w:rsid w:val="001B0694"/>
    <w:rsid w:val="001B295C"/>
    <w:rsid w:val="001B70FF"/>
    <w:rsid w:val="001C06F0"/>
    <w:rsid w:val="001C4EA6"/>
    <w:rsid w:val="001D238A"/>
    <w:rsid w:val="001F37D8"/>
    <w:rsid w:val="00222721"/>
    <w:rsid w:val="0022347C"/>
    <w:rsid w:val="00224BCE"/>
    <w:rsid w:val="00246279"/>
    <w:rsid w:val="00251D38"/>
    <w:rsid w:val="002544EC"/>
    <w:rsid w:val="00257AB3"/>
    <w:rsid w:val="00260B67"/>
    <w:rsid w:val="00263854"/>
    <w:rsid w:val="00266D1F"/>
    <w:rsid w:val="00267ED4"/>
    <w:rsid w:val="00276006"/>
    <w:rsid w:val="00280A83"/>
    <w:rsid w:val="00295EE2"/>
    <w:rsid w:val="0029700D"/>
    <w:rsid w:val="002A308E"/>
    <w:rsid w:val="002B1992"/>
    <w:rsid w:val="002B481A"/>
    <w:rsid w:val="002C11D1"/>
    <w:rsid w:val="002C457F"/>
    <w:rsid w:val="002C56A9"/>
    <w:rsid w:val="002D59DE"/>
    <w:rsid w:val="002E04AE"/>
    <w:rsid w:val="002E1477"/>
    <w:rsid w:val="002E1712"/>
    <w:rsid w:val="002F158D"/>
    <w:rsid w:val="002F1A55"/>
    <w:rsid w:val="002F43C4"/>
    <w:rsid w:val="002F698A"/>
    <w:rsid w:val="00300BF9"/>
    <w:rsid w:val="00300CF7"/>
    <w:rsid w:val="0034010A"/>
    <w:rsid w:val="0034097E"/>
    <w:rsid w:val="003434A9"/>
    <w:rsid w:val="00344CD2"/>
    <w:rsid w:val="0035050D"/>
    <w:rsid w:val="00361E03"/>
    <w:rsid w:val="00364B31"/>
    <w:rsid w:val="00365516"/>
    <w:rsid w:val="00373045"/>
    <w:rsid w:val="00376198"/>
    <w:rsid w:val="003816E7"/>
    <w:rsid w:val="00381C94"/>
    <w:rsid w:val="00385096"/>
    <w:rsid w:val="00397D25"/>
    <w:rsid w:val="003A4736"/>
    <w:rsid w:val="003D0FF8"/>
    <w:rsid w:val="003D7A22"/>
    <w:rsid w:val="003E7077"/>
    <w:rsid w:val="0040068B"/>
    <w:rsid w:val="004009D2"/>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97B8F"/>
    <w:rsid w:val="004A19E4"/>
    <w:rsid w:val="004A3341"/>
    <w:rsid w:val="004A59A3"/>
    <w:rsid w:val="004A5B5D"/>
    <w:rsid w:val="004D07A8"/>
    <w:rsid w:val="004D08B3"/>
    <w:rsid w:val="004D31B5"/>
    <w:rsid w:val="004D3B41"/>
    <w:rsid w:val="004E2CE1"/>
    <w:rsid w:val="004E3BBB"/>
    <w:rsid w:val="004E63E5"/>
    <w:rsid w:val="004F28F7"/>
    <w:rsid w:val="004F69B3"/>
    <w:rsid w:val="00501507"/>
    <w:rsid w:val="00504453"/>
    <w:rsid w:val="00524B01"/>
    <w:rsid w:val="00525506"/>
    <w:rsid w:val="005322EB"/>
    <w:rsid w:val="00532624"/>
    <w:rsid w:val="005433AA"/>
    <w:rsid w:val="00550172"/>
    <w:rsid w:val="005523A5"/>
    <w:rsid w:val="0055466B"/>
    <w:rsid w:val="00554EDD"/>
    <w:rsid w:val="00556C86"/>
    <w:rsid w:val="005651EB"/>
    <w:rsid w:val="0056540C"/>
    <w:rsid w:val="0057437E"/>
    <w:rsid w:val="00575DD9"/>
    <w:rsid w:val="00590C9F"/>
    <w:rsid w:val="005A1BD5"/>
    <w:rsid w:val="005A63E9"/>
    <w:rsid w:val="005A79B2"/>
    <w:rsid w:val="005A7DA1"/>
    <w:rsid w:val="005C289E"/>
    <w:rsid w:val="005C758F"/>
    <w:rsid w:val="005D19ED"/>
    <w:rsid w:val="005F039F"/>
    <w:rsid w:val="005F2FF9"/>
    <w:rsid w:val="00605D5D"/>
    <w:rsid w:val="00606772"/>
    <w:rsid w:val="00626415"/>
    <w:rsid w:val="00630297"/>
    <w:rsid w:val="006402DA"/>
    <w:rsid w:val="006447A9"/>
    <w:rsid w:val="00644F5E"/>
    <w:rsid w:val="00645770"/>
    <w:rsid w:val="00664813"/>
    <w:rsid w:val="00675897"/>
    <w:rsid w:val="00684997"/>
    <w:rsid w:val="0069102D"/>
    <w:rsid w:val="00695153"/>
    <w:rsid w:val="006962F2"/>
    <w:rsid w:val="00696F7C"/>
    <w:rsid w:val="006A7469"/>
    <w:rsid w:val="006C0DB5"/>
    <w:rsid w:val="006C442E"/>
    <w:rsid w:val="006C661F"/>
    <w:rsid w:val="006D4A07"/>
    <w:rsid w:val="006D5A31"/>
    <w:rsid w:val="006E6ACB"/>
    <w:rsid w:val="00703A5F"/>
    <w:rsid w:val="0070694C"/>
    <w:rsid w:val="007101E5"/>
    <w:rsid w:val="00715096"/>
    <w:rsid w:val="00725516"/>
    <w:rsid w:val="00731EFD"/>
    <w:rsid w:val="00737C50"/>
    <w:rsid w:val="0074006B"/>
    <w:rsid w:val="0079427D"/>
    <w:rsid w:val="007B7B65"/>
    <w:rsid w:val="007C436C"/>
    <w:rsid w:val="007D4E92"/>
    <w:rsid w:val="007D511C"/>
    <w:rsid w:val="007D73E1"/>
    <w:rsid w:val="007E6DAE"/>
    <w:rsid w:val="00805C8C"/>
    <w:rsid w:val="00821932"/>
    <w:rsid w:val="008255A7"/>
    <w:rsid w:val="00833061"/>
    <w:rsid w:val="00844170"/>
    <w:rsid w:val="00846F67"/>
    <w:rsid w:val="00847987"/>
    <w:rsid w:val="00854D57"/>
    <w:rsid w:val="00860F11"/>
    <w:rsid w:val="00866937"/>
    <w:rsid w:val="00866CD2"/>
    <w:rsid w:val="0087564A"/>
    <w:rsid w:val="00882E1E"/>
    <w:rsid w:val="008922FC"/>
    <w:rsid w:val="008A536A"/>
    <w:rsid w:val="008A7B23"/>
    <w:rsid w:val="008C074B"/>
    <w:rsid w:val="008C1D77"/>
    <w:rsid w:val="008C51D9"/>
    <w:rsid w:val="008C531B"/>
    <w:rsid w:val="008D3DBD"/>
    <w:rsid w:val="008D4A3B"/>
    <w:rsid w:val="008D5BD0"/>
    <w:rsid w:val="008D675A"/>
    <w:rsid w:val="008E0155"/>
    <w:rsid w:val="008E2A69"/>
    <w:rsid w:val="008E4D26"/>
    <w:rsid w:val="008F5137"/>
    <w:rsid w:val="009010AF"/>
    <w:rsid w:val="00906E5B"/>
    <w:rsid w:val="009106E2"/>
    <w:rsid w:val="00932F79"/>
    <w:rsid w:val="00946D6E"/>
    <w:rsid w:val="00955AD8"/>
    <w:rsid w:val="00956449"/>
    <w:rsid w:val="009746B2"/>
    <w:rsid w:val="009B6255"/>
    <w:rsid w:val="009B7957"/>
    <w:rsid w:val="009C1189"/>
    <w:rsid w:val="009C5810"/>
    <w:rsid w:val="009C5D01"/>
    <w:rsid w:val="009D16EA"/>
    <w:rsid w:val="009D1A6C"/>
    <w:rsid w:val="009D369B"/>
    <w:rsid w:val="009D588F"/>
    <w:rsid w:val="009D7BA7"/>
    <w:rsid w:val="009E31EA"/>
    <w:rsid w:val="009F17EA"/>
    <w:rsid w:val="009F18E6"/>
    <w:rsid w:val="009F1F68"/>
    <w:rsid w:val="009F44B6"/>
    <w:rsid w:val="009F494C"/>
    <w:rsid w:val="00A12CC1"/>
    <w:rsid w:val="00A24878"/>
    <w:rsid w:val="00A32A92"/>
    <w:rsid w:val="00A35638"/>
    <w:rsid w:val="00A357A9"/>
    <w:rsid w:val="00A514E7"/>
    <w:rsid w:val="00A51FE4"/>
    <w:rsid w:val="00A540B7"/>
    <w:rsid w:val="00A56647"/>
    <w:rsid w:val="00A71D1B"/>
    <w:rsid w:val="00A7405B"/>
    <w:rsid w:val="00A76D80"/>
    <w:rsid w:val="00A77DB6"/>
    <w:rsid w:val="00A81121"/>
    <w:rsid w:val="00A848FF"/>
    <w:rsid w:val="00A8734C"/>
    <w:rsid w:val="00A92D40"/>
    <w:rsid w:val="00AB00B2"/>
    <w:rsid w:val="00AC081D"/>
    <w:rsid w:val="00AD0CD0"/>
    <w:rsid w:val="00AD2A31"/>
    <w:rsid w:val="00AD42E4"/>
    <w:rsid w:val="00AD4C03"/>
    <w:rsid w:val="00AD66DD"/>
    <w:rsid w:val="00AE2BC2"/>
    <w:rsid w:val="00AF03B5"/>
    <w:rsid w:val="00AF2019"/>
    <w:rsid w:val="00AF577F"/>
    <w:rsid w:val="00AF7388"/>
    <w:rsid w:val="00B0190A"/>
    <w:rsid w:val="00B02529"/>
    <w:rsid w:val="00B032A3"/>
    <w:rsid w:val="00B051E2"/>
    <w:rsid w:val="00B10936"/>
    <w:rsid w:val="00B17114"/>
    <w:rsid w:val="00B30DEF"/>
    <w:rsid w:val="00B32804"/>
    <w:rsid w:val="00B329AD"/>
    <w:rsid w:val="00B331C6"/>
    <w:rsid w:val="00B431F0"/>
    <w:rsid w:val="00B43AB8"/>
    <w:rsid w:val="00B5199E"/>
    <w:rsid w:val="00B54455"/>
    <w:rsid w:val="00B55B4B"/>
    <w:rsid w:val="00B62591"/>
    <w:rsid w:val="00B63121"/>
    <w:rsid w:val="00B64B49"/>
    <w:rsid w:val="00B64DBF"/>
    <w:rsid w:val="00B7491C"/>
    <w:rsid w:val="00B819A4"/>
    <w:rsid w:val="00B86887"/>
    <w:rsid w:val="00B87BAF"/>
    <w:rsid w:val="00B92331"/>
    <w:rsid w:val="00B96950"/>
    <w:rsid w:val="00BA1407"/>
    <w:rsid w:val="00BA25D6"/>
    <w:rsid w:val="00BA58A7"/>
    <w:rsid w:val="00BB40B2"/>
    <w:rsid w:val="00BB5068"/>
    <w:rsid w:val="00BD55A3"/>
    <w:rsid w:val="00BE0852"/>
    <w:rsid w:val="00BE12AE"/>
    <w:rsid w:val="00BE1F29"/>
    <w:rsid w:val="00BE63CE"/>
    <w:rsid w:val="00BF6B4B"/>
    <w:rsid w:val="00C06012"/>
    <w:rsid w:val="00C1083B"/>
    <w:rsid w:val="00C10F6C"/>
    <w:rsid w:val="00C301BA"/>
    <w:rsid w:val="00C319E7"/>
    <w:rsid w:val="00C32401"/>
    <w:rsid w:val="00C325EF"/>
    <w:rsid w:val="00C45FD9"/>
    <w:rsid w:val="00C473D3"/>
    <w:rsid w:val="00C52843"/>
    <w:rsid w:val="00C54F92"/>
    <w:rsid w:val="00C56546"/>
    <w:rsid w:val="00C711F7"/>
    <w:rsid w:val="00C85F6D"/>
    <w:rsid w:val="00C93F22"/>
    <w:rsid w:val="00CA3BFE"/>
    <w:rsid w:val="00CB502A"/>
    <w:rsid w:val="00CC4E55"/>
    <w:rsid w:val="00CD05D4"/>
    <w:rsid w:val="00CD38FB"/>
    <w:rsid w:val="00CD46C7"/>
    <w:rsid w:val="00CF3448"/>
    <w:rsid w:val="00CF4AF8"/>
    <w:rsid w:val="00CF70BE"/>
    <w:rsid w:val="00CF7658"/>
    <w:rsid w:val="00D00660"/>
    <w:rsid w:val="00D01ED7"/>
    <w:rsid w:val="00D1394A"/>
    <w:rsid w:val="00D17468"/>
    <w:rsid w:val="00D47371"/>
    <w:rsid w:val="00D5677E"/>
    <w:rsid w:val="00D61D51"/>
    <w:rsid w:val="00D63CCD"/>
    <w:rsid w:val="00D812FC"/>
    <w:rsid w:val="00D918BF"/>
    <w:rsid w:val="00D92C4E"/>
    <w:rsid w:val="00DB7942"/>
    <w:rsid w:val="00DC1A9F"/>
    <w:rsid w:val="00DC1C92"/>
    <w:rsid w:val="00DE056F"/>
    <w:rsid w:val="00DF0C4F"/>
    <w:rsid w:val="00DF5773"/>
    <w:rsid w:val="00E0327D"/>
    <w:rsid w:val="00E10376"/>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A7BA5"/>
    <w:rsid w:val="00EB73FE"/>
    <w:rsid w:val="00EC063F"/>
    <w:rsid w:val="00EC4A01"/>
    <w:rsid w:val="00ED193A"/>
    <w:rsid w:val="00ED64E8"/>
    <w:rsid w:val="00EE5E52"/>
    <w:rsid w:val="00EF1CDC"/>
    <w:rsid w:val="00EF2C84"/>
    <w:rsid w:val="00F12879"/>
    <w:rsid w:val="00F13433"/>
    <w:rsid w:val="00F21192"/>
    <w:rsid w:val="00F2225B"/>
    <w:rsid w:val="00F24521"/>
    <w:rsid w:val="00F24662"/>
    <w:rsid w:val="00F308E1"/>
    <w:rsid w:val="00F31FEA"/>
    <w:rsid w:val="00F42725"/>
    <w:rsid w:val="00F44E4E"/>
    <w:rsid w:val="00F51585"/>
    <w:rsid w:val="00F572C3"/>
    <w:rsid w:val="00F71FA6"/>
    <w:rsid w:val="00F75725"/>
    <w:rsid w:val="00F87E61"/>
    <w:rsid w:val="00F97153"/>
    <w:rsid w:val="00FA3E52"/>
    <w:rsid w:val="00FB0BB8"/>
    <w:rsid w:val="00FB120E"/>
    <w:rsid w:val="00FC38CF"/>
    <w:rsid w:val="00FD3913"/>
    <w:rsid w:val="00FD79FF"/>
    <w:rsid w:val="00FE1060"/>
    <w:rsid w:val="00FE1D22"/>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ooliveira@natura.net%20/%20otaviotescari@natura.ne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cetip.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52D6-13D3-41C7-9262-45CB46A9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23090</Words>
  <Characters>131613</Characters>
  <Application>Microsoft Office Word</Application>
  <DocSecurity>0</DocSecurity>
  <Lines>1096</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154395</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Ghetti Lyrio</dc:creator>
  <cp:lastModifiedBy>SF 1</cp:lastModifiedBy>
  <cp:revision>2</cp:revision>
  <dcterms:created xsi:type="dcterms:W3CDTF">2019-07-18T00:08:00Z</dcterms:created>
  <dcterms:modified xsi:type="dcterms:W3CDTF">2019-07-18T00:08:00Z</dcterms:modified>
</cp:coreProperties>
</file>