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Pr="006B3E5D" w:rsidR="009C5810">
        <w:rPr>
          <w:rFonts w:ascii="Verdana" w:hAnsi="Verdana" w:cs="Tahoma"/>
          <w:b/>
          <w:sz w:val="20"/>
          <w:szCs w:val="20"/>
        </w:rPr>
        <w:t xml:space="preserve">NTO PARTICULAR DE ESCRITURA DA </w:t>
      </w:r>
      <w:r w:rsidRPr="006B3E5D" w:rsidR="00A82569">
        <w:rPr>
          <w:rFonts w:ascii="Verdana" w:hAnsi="Verdana" w:cs="Tahoma"/>
          <w:b/>
          <w:sz w:val="20"/>
          <w:szCs w:val="20"/>
        </w:rPr>
        <w:t xml:space="preserve">11ª </w:t>
      </w:r>
      <w:r w:rsidRPr="006B3E5D" w:rsidR="009C5810">
        <w:rPr>
          <w:rFonts w:ascii="Verdana" w:hAnsi="Verdana" w:cs="Tahoma"/>
          <w:b/>
          <w:sz w:val="20"/>
          <w:szCs w:val="20"/>
        </w:rPr>
        <w:t>(DÉCIMA</w:t>
      </w:r>
      <w:r w:rsidRPr="006B3E5D" w:rsidR="00A82569">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Pr="006B3E5D" w:rsidR="00A82569">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Pr="006B3E5D" w:rsidR="00E664AD">
        <w:rPr>
          <w:rFonts w:ascii="Verdana" w:hAnsi="Verdana" w:cs="Tahoma"/>
          <w:b/>
          <w:sz w:val="20"/>
          <w:szCs w:val="20"/>
        </w:rPr>
        <w:t xml:space="preserve">ATÉ </w:t>
      </w:r>
      <w:r w:rsidRPr="006B3E5D" w:rsidR="00A82569">
        <w:rPr>
          <w:rFonts w:ascii="Verdana" w:hAnsi="Verdana" w:cs="Tahoma"/>
          <w:b/>
          <w:sz w:val="20"/>
          <w:szCs w:val="20"/>
        </w:rPr>
        <w:t>TRÊS</w:t>
      </w:r>
      <w:r w:rsidRPr="006B3E5D" w:rsidR="00494A3E">
        <w:rPr>
          <w:rFonts w:ascii="Verdana" w:hAnsi="Verdana" w:cs="Tahoma"/>
          <w:b/>
          <w:sz w:val="20"/>
          <w:szCs w:val="20"/>
        </w:rPr>
        <w:t xml:space="preserve"> </w:t>
      </w:r>
      <w:r w:rsidRPr="006B3E5D">
        <w:rPr>
          <w:rFonts w:ascii="Verdana" w:hAnsi="Verdana" w:cs="Tahoma"/>
          <w:b/>
          <w:sz w:val="20"/>
          <w:szCs w:val="20"/>
        </w:rPr>
        <w:t>SÉRIES, PARA DISTRIBUIÇÃO PÚBLICA COM ESFORÇOS RESTRITOS, DA NATURA COSMÉTICOS S.A.</w:t>
      </w:r>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0"/>
      <w:bookmarkEnd w:id="0"/>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numPr>
          <w:ilvl w:val="0"/>
          <w:numId w:val="7"/>
        </w:numPr>
        <w:spacing w:line="320" w:lineRule="exact"/>
        <w:ind w:left="567" w:hanging="567"/>
        <w:contextualSpacing/>
        <w:rPr>
          <w:rFonts w:ascii="Verdana" w:hAnsi="Verdana" w:cs="Tahoma"/>
          <w:sz w:val="20"/>
          <w:szCs w:val="20"/>
        </w:rPr>
      </w:pPr>
      <w:bookmarkStart w:name="_DV_M5" w:id="1"/>
      <w:bookmarkStart w:name="_Ref522316710" w:id="2"/>
      <w:bookmarkEnd w:id="1"/>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83552">
        <w:rPr>
          <w:rFonts w:ascii="Verdana" w:hAnsi="Verdana" w:cs="Tahoma"/>
          <w:sz w:val="20"/>
          <w:szCs w:val="20"/>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Pr="006B3E5D" w:rsidR="00153B8F">
        <w:rPr>
          <w:rFonts w:ascii="Verdana" w:hAnsi="Verdana" w:cs="Tahoma"/>
          <w:sz w:val="20"/>
          <w:szCs w:val="20"/>
        </w:rPr>
        <w:t>a Avenida Alexandre Colares, n°</w:t>
      </w:r>
      <w:r w:rsidRPr="006B3E5D">
        <w:rPr>
          <w:rFonts w:ascii="Verdana" w:hAnsi="Verdana" w:cs="Tahoma"/>
          <w:sz w:val="20"/>
          <w:szCs w:val="20"/>
        </w:rPr>
        <w:t xml:space="preserve"> 1</w:t>
      </w:r>
      <w:r w:rsidRPr="006B3E5D" w:rsidR="001559E8">
        <w:rPr>
          <w:rFonts w:ascii="Verdana" w:hAnsi="Verdana" w:cs="Tahoma"/>
          <w:sz w:val="20"/>
          <w:szCs w:val="20"/>
        </w:rPr>
        <w:t>.</w:t>
      </w:r>
      <w:r w:rsidRPr="006B3E5D">
        <w:rPr>
          <w:rFonts w:ascii="Verdana" w:hAnsi="Verdana" w:cs="Tahoma"/>
          <w:sz w:val="20"/>
          <w:szCs w:val="20"/>
        </w:rPr>
        <w:t xml:space="preserve">188, </w:t>
      </w:r>
      <w:r w:rsidRPr="006B3E5D" w:rsidR="00260011">
        <w:rPr>
          <w:rFonts w:ascii="Verdana" w:hAnsi="Verdana" w:cs="Tahoma"/>
          <w:sz w:val="20"/>
          <w:szCs w:val="20"/>
        </w:rPr>
        <w:t xml:space="preserve">bairro </w:t>
      </w:r>
      <w:r w:rsidRPr="00F24D7C" w:rsidR="00260011">
        <w:rPr>
          <w:rFonts w:ascii="Verdana" w:hAnsi="Verdana" w:cs="Tahoma"/>
          <w:sz w:val="20"/>
          <w:szCs w:val="20"/>
        </w:rPr>
        <w:t>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Pr="006B3E5D" w:rsidR="00B54455">
        <w:rPr>
          <w:rFonts w:ascii="Verdana" w:hAnsi="Verdana" w:cs="Tahoma"/>
          <w:b/>
          <w:sz w:val="20"/>
          <w:szCs w:val="20"/>
        </w:rPr>
        <w:t>ME</w:t>
      </w:r>
      <w:r w:rsidR="00FD4FB3">
        <w:rPr>
          <w:rFonts w:ascii="Verdana" w:hAnsi="Verdana" w:cs="Tahoma"/>
          <w:sz w:val="20"/>
          <w:szCs w:val="20"/>
        </w:rPr>
        <w:t>”</w:t>
      </w:r>
      <w:r w:rsidRPr="006B3E5D" w:rsidR="00153B8F">
        <w:rPr>
          <w:rFonts w:ascii="Verdana" w:hAnsi="Verdana" w:cs="Tahoma"/>
          <w:sz w:val="20"/>
          <w:szCs w:val="20"/>
        </w:rPr>
        <w:t xml:space="preserve">) sob </w:t>
      </w:r>
      <w:r w:rsidR="00EA3AA1">
        <w:rPr>
          <w:rFonts w:ascii="Verdana" w:hAnsi="Verdana" w:cs="Tahoma"/>
          <w:sz w:val="20"/>
          <w:szCs w:val="20"/>
        </w:rPr>
        <w:t xml:space="preserve">o </w:t>
      </w:r>
      <w:r w:rsidRPr="006B3E5D" w:rsidR="00153B8F">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Pr="006B3E5D" w:rsidR="00ED4BBA">
        <w:rPr>
          <w:rFonts w:ascii="Verdana" w:hAnsi="Verdana" w:cs="Tahoma"/>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rsidRPr="006B3E5D" w:rsidR="00D17468" w:rsidP="006B3E5D" w:rsidRDefault="00D17468">
      <w:pPr>
        <w:pStyle w:val="BodyText"/>
        <w:widowControl w:val="0"/>
        <w:spacing w:line="320" w:lineRule="exact"/>
        <w:ind w:firstLine="0"/>
        <w:contextualSpacing/>
        <w:rPr>
          <w:rFonts w:ascii="Verdana" w:hAnsi="Verdana" w:cs="Tahoma"/>
          <w:b/>
          <w:smallCaps/>
          <w:sz w:val="20"/>
          <w:szCs w:val="20"/>
        </w:rPr>
      </w:pPr>
    </w:p>
    <w:p w:rsidRPr="006B3E5D" w:rsidR="00D17468" w:rsidP="00F24D7C" w:rsidRDefault="002A5BBE">
      <w:pPr>
        <w:pStyle w:val="BodyText"/>
        <w:widowControl w:val="0"/>
        <w:numPr>
          <w:ilvl w:val="0"/>
          <w:numId w:val="7"/>
        </w:numPr>
        <w:spacing w:line="320" w:lineRule="exact"/>
        <w:ind w:left="567" w:hanging="657"/>
        <w:contextualSpacing/>
        <w:rPr>
          <w:rFonts w:ascii="Verdana" w:hAnsi="Verdana" w:cs="Tahoma"/>
          <w:b/>
          <w:sz w:val="20"/>
          <w:szCs w:val="20"/>
        </w:rPr>
      </w:pPr>
      <w:bookmarkStart w:name="_Ref522316758" w:id="3"/>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Pr="00E52213" w:rsidR="00C56473">
        <w:rPr>
          <w:rFonts w:ascii="Verdana" w:hAnsi="Verdana"/>
          <w:bCs/>
          <w:sz w:val="20"/>
          <w:szCs w:val="20"/>
        </w:rPr>
        <w:t>localizad</w:t>
      </w:r>
      <w:r w:rsidR="00C56473">
        <w:rPr>
          <w:rFonts w:ascii="Verdana" w:hAnsi="Verdana"/>
          <w:bCs/>
          <w:sz w:val="20"/>
          <w:szCs w:val="20"/>
        </w:rPr>
        <w:t>o</w:t>
      </w:r>
      <w:r w:rsidRPr="00E52213" w:rsidR="00C5647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Pr="004C74F1" w:rsidR="00C56473">
        <w:rPr>
          <w:rFonts w:ascii="Verdana" w:hAnsi="Verdana"/>
          <w:bCs/>
          <w:sz w:val="20"/>
          <w:szCs w:val="20"/>
        </w:rPr>
        <w:t xml:space="preserve">Rua Joaquim Floriano, nº 466, bloco B, </w:t>
      </w:r>
      <w:r w:rsidRPr="00C56473" w:rsidR="00C56473">
        <w:rPr>
          <w:rFonts w:ascii="Verdana" w:hAnsi="Verdana"/>
          <w:bCs/>
          <w:sz w:val="20"/>
          <w:szCs w:val="20"/>
        </w:rPr>
        <w:t xml:space="preserve">conjunto </w:t>
      </w:r>
      <w:r w:rsidRPr="004C74F1" w:rsidR="00C56473">
        <w:rPr>
          <w:rFonts w:ascii="Verdana" w:hAnsi="Verdana"/>
          <w:bCs/>
          <w:sz w:val="20"/>
          <w:szCs w:val="20"/>
        </w:rPr>
        <w:t>1401, CEP 04.534-002, Itaim Bibi</w:t>
      </w:r>
      <w:r w:rsidRPr="00E52213">
        <w:rPr>
          <w:rFonts w:ascii="Verdana" w:hAnsi="Verdana"/>
          <w:bCs/>
          <w:sz w:val="20"/>
          <w:szCs w:val="20"/>
        </w:rPr>
        <w:t xml:space="preserve">, inscrita no CNPJ/ME sob nº </w:t>
      </w:r>
      <w:r w:rsidRPr="00C56473" w:rsidR="00C56473">
        <w:rPr>
          <w:rFonts w:ascii="Verdana" w:hAnsi="Verdana"/>
          <w:bCs/>
          <w:sz w:val="20"/>
          <w:szCs w:val="20"/>
        </w:rPr>
        <w:t>15.227.994/0004-01</w:t>
      </w:r>
      <w:r w:rsidRPr="006B3E5D" w:rsidR="00E664AD">
        <w:rPr>
          <w:rFonts w:ascii="Verdana" w:hAnsi="Verdana" w:cs="Tahoma"/>
          <w:bCs/>
          <w:sz w:val="20"/>
          <w:szCs w:val="20"/>
        </w:rPr>
        <w:t xml:space="preserve">, na </w:t>
      </w:r>
      <w:r w:rsidRPr="00C56473" w:rsidR="00E664AD">
        <w:rPr>
          <w:rFonts w:ascii="Verdana" w:hAnsi="Verdana"/>
          <w:bCs/>
          <w:sz w:val="20"/>
          <w:szCs w:val="20"/>
        </w:rPr>
        <w:t>qualidade</w:t>
      </w:r>
      <w:r w:rsidRPr="006B3E5D" w:rsidR="00E664AD">
        <w:rPr>
          <w:rFonts w:ascii="Verdana" w:hAnsi="Verdana" w:cs="Tahoma"/>
          <w:bCs/>
          <w:sz w:val="20"/>
          <w:szCs w:val="20"/>
        </w:rPr>
        <w:t xml:space="preserve"> de representante dos titulares das debêntures objeto da presente emissão</w:t>
      </w:r>
      <w:r w:rsidRPr="006B3E5D" w:rsidR="009D588F">
        <w:rPr>
          <w:rFonts w:ascii="Verdana" w:hAnsi="Verdana" w:cs="Tahoma"/>
          <w:sz w:val="20"/>
          <w:szCs w:val="20"/>
        </w:rPr>
        <w:t xml:space="preserve"> (</w:t>
      </w:r>
      <w:r w:rsidR="00FD4FB3">
        <w:rPr>
          <w:rFonts w:ascii="Verdana" w:hAnsi="Verdana" w:cs="Tahoma"/>
          <w:sz w:val="20"/>
          <w:szCs w:val="20"/>
        </w:rPr>
        <w:t>“</w:t>
      </w:r>
      <w:r w:rsidRPr="006B3E5D" w:rsidR="009D588F">
        <w:rPr>
          <w:rFonts w:ascii="Verdana" w:hAnsi="Verdana" w:cs="Tahoma"/>
          <w:b/>
          <w:sz w:val="20"/>
          <w:szCs w:val="20"/>
        </w:rPr>
        <w:t>Debenturistas</w:t>
      </w:r>
      <w:r w:rsidR="00FD4FB3">
        <w:rPr>
          <w:rFonts w:ascii="Verdana" w:hAnsi="Verdana" w:cs="Tahoma"/>
          <w:sz w:val="20"/>
          <w:szCs w:val="20"/>
        </w:rPr>
        <w:t>”</w:t>
      </w:r>
      <w:r w:rsidRPr="006B3E5D" w:rsidR="009D588F">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Pr="006B3E5D" w:rsidR="009D588F">
        <w:rPr>
          <w:rFonts w:ascii="Verdana" w:hAnsi="Verdana" w:cs="Tahoma"/>
          <w:b/>
          <w:sz w:val="20"/>
          <w:szCs w:val="20"/>
        </w:rPr>
        <w:t>Agente Fiduciário</w:t>
      </w:r>
      <w:r w:rsidR="00FD4FB3">
        <w:rPr>
          <w:rFonts w:ascii="Verdana" w:hAnsi="Verdana" w:cs="Tahoma"/>
          <w:sz w:val="20"/>
          <w:szCs w:val="20"/>
        </w:rPr>
        <w:t>”</w:t>
      </w:r>
      <w:r w:rsidRPr="006B3E5D" w:rsidR="009D588F">
        <w:rPr>
          <w:rFonts w:ascii="Verdana" w:hAnsi="Verdana" w:cs="Tahoma"/>
          <w:sz w:val="20"/>
          <w:szCs w:val="20"/>
        </w:rPr>
        <w:t>);</w:t>
      </w:r>
      <w:bookmarkEnd w:id="3"/>
      <w:r w:rsidRPr="006B3E5D" w:rsidR="00C319E7">
        <w:rPr>
          <w:rFonts w:ascii="Verdana" w:hAnsi="Verdana" w:cs="Tahoma"/>
          <w:sz w:val="20"/>
          <w:szCs w:val="20"/>
        </w:rPr>
        <w:t xml:space="preserve">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260011">
      <w:pPr>
        <w:pStyle w:val="BodyText"/>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Pr="006B3E5D" w:rsidR="00DA6F79">
        <w:rPr>
          <w:rFonts w:ascii="Verdana" w:hAnsi="Verdana" w:cs="Tahoma"/>
          <w:b/>
          <w:smallCaps/>
          <w:sz w:val="20"/>
          <w:szCs w:val="20"/>
        </w:rPr>
        <w:t xml:space="preserve"> </w:t>
      </w:r>
      <w:r w:rsidRPr="006B3E5D">
        <w:rPr>
          <w:rFonts w:ascii="Verdana" w:hAnsi="Verdana" w:cs="Tahoma"/>
          <w:b/>
          <w:smallCaps/>
          <w:sz w:val="20"/>
          <w:szCs w:val="20"/>
        </w:rPr>
        <w:t>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Pr="006B3E5D" w:rsidR="001559E8">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Pr="006B3E5D" w:rsidR="009343F9">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Pr="006B3E5D" w:rsidR="00260011">
        <w:rPr>
          <w:rFonts w:ascii="Verdana" w:hAnsi="Verdana" w:cs="Tahoma"/>
          <w:sz w:val="20"/>
          <w:szCs w:val="20"/>
        </w:rPr>
        <w:t>,</w:t>
      </w:r>
      <w:r w:rsidRPr="006B3E5D">
        <w:rPr>
          <w:rFonts w:ascii="Verdana" w:hAnsi="Verdana" w:cs="Tahoma"/>
          <w:sz w:val="20"/>
          <w:szCs w:val="20"/>
        </w:rPr>
        <w:t xml:space="preserve"> o Agente Fiduciário</w:t>
      </w:r>
      <w:r w:rsidRPr="006B3E5D" w:rsidR="00260011">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4"/>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Pr="006B3E5D" w:rsidR="00A82569">
        <w:rPr>
          <w:rFonts w:ascii="Verdana" w:hAnsi="Verdana" w:cs="Tahoma"/>
          <w:i/>
          <w:iCs/>
          <w:sz w:val="20"/>
          <w:szCs w:val="20"/>
        </w:rPr>
        <w:t xml:space="preserve">11ª </w:t>
      </w:r>
      <w:r w:rsidRPr="006B3E5D">
        <w:rPr>
          <w:rFonts w:ascii="Verdana" w:hAnsi="Verdana" w:cs="Tahoma"/>
          <w:i/>
          <w:iCs/>
          <w:sz w:val="20"/>
          <w:szCs w:val="20"/>
        </w:rPr>
        <w:t>(</w:t>
      </w:r>
      <w:r w:rsidRPr="006B3E5D" w:rsidR="00494A3E">
        <w:rPr>
          <w:rFonts w:ascii="Verdana" w:hAnsi="Verdana" w:cs="Tahoma"/>
          <w:i/>
          <w:iCs/>
          <w:sz w:val="20"/>
          <w:szCs w:val="20"/>
        </w:rPr>
        <w:t>Décima</w:t>
      </w:r>
      <w:r w:rsidRPr="006B3E5D" w:rsidR="00A82569">
        <w:rPr>
          <w:rFonts w:ascii="Verdana" w:hAnsi="Verdana" w:cs="Tahoma"/>
          <w:i/>
          <w:iCs/>
          <w:sz w:val="20"/>
          <w:szCs w:val="20"/>
        </w:rPr>
        <w:t xml:space="preserve"> Primeira</w:t>
      </w:r>
      <w:r w:rsidRPr="006B3E5D">
        <w:rPr>
          <w:rFonts w:ascii="Verdana" w:hAnsi="Verdana" w:cs="Tahoma"/>
          <w:i/>
          <w:iCs/>
          <w:sz w:val="20"/>
          <w:szCs w:val="20"/>
        </w:rPr>
        <w:t>) Emissão de Debêntures Simples, Não Conversíveis em Ações, da</w:t>
      </w:r>
      <w:bookmarkStart w:name="_GoBack" w:id="5"/>
      <w:bookmarkEnd w:id="5"/>
      <w:r w:rsidRPr="006B3E5D">
        <w:rPr>
          <w:rFonts w:ascii="Verdana" w:hAnsi="Verdana" w:cs="Tahoma"/>
          <w:i/>
          <w:iCs/>
          <w:sz w:val="20"/>
          <w:szCs w:val="20"/>
        </w:rPr>
        <w:t xml:space="preserve"> Espécie Quirografária, </w:t>
      </w:r>
      <w:r w:rsidRPr="006B3E5D" w:rsidR="00A82569">
        <w:rPr>
          <w:rFonts w:ascii="Verdana" w:hAnsi="Verdana" w:cs="Tahoma"/>
          <w:i/>
          <w:iCs/>
          <w:sz w:val="20"/>
          <w:szCs w:val="20"/>
        </w:rPr>
        <w:t xml:space="preserve">com Garantia Fidejussória Adicional, </w:t>
      </w:r>
      <w:r w:rsidRPr="006B3E5D">
        <w:rPr>
          <w:rFonts w:ascii="Verdana" w:hAnsi="Verdana" w:cs="Tahoma"/>
          <w:i/>
          <w:iCs/>
          <w:sz w:val="20"/>
          <w:szCs w:val="20"/>
        </w:rPr>
        <w:t>em</w:t>
      </w:r>
      <w:r w:rsidRPr="006B3E5D" w:rsidR="00E664AD">
        <w:rPr>
          <w:rFonts w:ascii="Verdana" w:hAnsi="Verdana" w:cs="Tahoma"/>
          <w:i/>
          <w:iCs/>
          <w:sz w:val="20"/>
          <w:szCs w:val="20"/>
        </w:rPr>
        <w:t xml:space="preserve"> </w:t>
      </w:r>
      <w:r w:rsidRPr="006B3E5D" w:rsidR="007E2904">
        <w:rPr>
          <w:rFonts w:ascii="Verdana" w:hAnsi="Verdana" w:cs="Tahoma"/>
          <w:i/>
          <w:iCs/>
          <w:sz w:val="20"/>
          <w:szCs w:val="20"/>
        </w:rPr>
        <w:t xml:space="preserve">até Três </w:t>
      </w:r>
      <w:r w:rsidRPr="006B3E5D">
        <w:rPr>
          <w:rFonts w:ascii="Verdana" w:hAnsi="Verdana" w:cs="Tahoma"/>
          <w:i/>
          <w:iCs/>
          <w:sz w:val="20"/>
          <w:szCs w:val="20"/>
        </w:rPr>
        <w:t xml:space="preserve">Séries, para Distribuição </w:t>
      </w:r>
      <w:r w:rsidRPr="006B3E5D">
        <w:rPr>
          <w:rFonts w:ascii="Verdana" w:hAnsi="Verdana" w:cs="Tahoma"/>
          <w:i/>
          <w:iCs/>
          <w:sz w:val="20"/>
          <w:szCs w:val="20"/>
        </w:rPr>
        <w:lastRenderedPageBreak/>
        <w:t>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name="_Ref522312176" w:id="6"/>
      <w:r w:rsidRPr="006B3E5D">
        <w:rPr>
          <w:rFonts w:ascii="Verdana" w:hAnsi="Verdana" w:cs="Tahoma"/>
          <w:b/>
          <w:sz w:val="20"/>
          <w:szCs w:val="20"/>
        </w:rPr>
        <w:t>DEFINIÇÕES</w:t>
      </w:r>
      <w:bookmarkEnd w:id="6"/>
      <w:r w:rsidR="00BF352D">
        <w:rPr>
          <w:rFonts w:ascii="Verdana" w:hAnsi="Verdana" w:cs="Tahoma"/>
          <w:b/>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7"/>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7"/>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Agência de Classificação de Risco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5.15.1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Agente Fiduciário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B0687A" w:rsidP="006B3E5D" w:rsidRDefault="00B0687A">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941939">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rsidR="00B0687A" w:rsidP="00941939" w:rsidRDefault="00B0687A">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ANBIMA</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3.3.1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10.1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9ª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10ª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Aviso aos Acionistas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B3</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A875E6">
        <w:rPr>
          <w:rFonts w:ascii="Verdana" w:hAnsi="Verdana" w:cs="Tahoma"/>
          <w:b/>
          <w:bCs/>
          <w:sz w:val="20"/>
          <w:szCs w:val="20"/>
        </w:rPr>
        <w:t>Cartório de RTD</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3.6.1</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CETIP21</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Encerramento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Início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CNPJ/</w:t>
      </w:r>
      <w:r w:rsidRPr="006B3E5D" w:rsidR="00B54455">
        <w:rPr>
          <w:rFonts w:ascii="Verdana" w:hAnsi="Verdana" w:cs="Tahoma"/>
          <w:b/>
          <w:sz w:val="20"/>
          <w:szCs w:val="20"/>
        </w:rPr>
        <w:t>ME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750503">
        <w:rPr>
          <w:rFonts w:ascii="Verdana" w:hAnsi="Verdana" w:cs="Tahoma"/>
          <w:sz w:val="20"/>
          <w:szCs w:val="20"/>
        </w:rPr>
        <w:t xml:space="preserve">item (a) do </w:t>
      </w:r>
      <w:r w:rsidRPr="006B3E5D" w:rsidR="009D588F">
        <w:rPr>
          <w:rFonts w:ascii="Verdana" w:hAnsi="Verdana" w:cs="Tahoma"/>
          <w:sz w:val="20"/>
          <w:szCs w:val="20"/>
        </w:rPr>
        <w:t>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Código ANBIMA</w:t>
      </w:r>
      <w:r>
        <w:rPr>
          <w:rFonts w:ascii="Verdana" w:hAnsi="Verdana" w:cs="Tahoma"/>
          <w:sz w:val="20"/>
          <w:szCs w:val="20"/>
        </w:rPr>
        <w:t>”</w:t>
      </w:r>
      <w:r w:rsidRPr="006B3E5D" w:rsidR="00F32366">
        <w:rPr>
          <w:rFonts w:ascii="Verdana" w:hAnsi="Verdana" w:cs="Tahoma"/>
          <w:sz w:val="20"/>
          <w:szCs w:val="20"/>
        </w:rPr>
        <w:t xml:space="preserve">: possui o significado atribuído no item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290344">
        <w:rPr>
          <w:rFonts w:ascii="Verdana" w:hAnsi="Verdana" w:cs="Tahoma"/>
          <w:sz w:val="20"/>
          <w:szCs w:val="20"/>
        </w:rPr>
        <w:t>3.3.1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4.10.2</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de Processo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4.10.3</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B0687A" w:rsidR="00B0687A" w:rsidRDefault="00B0687A">
      <w:pPr>
        <w:pStyle w:val="ttulo1b"/>
        <w:numPr>
          <w:ilvl w:val="2"/>
          <w:numId w:val="8"/>
        </w:numPr>
        <w:spacing w:line="320" w:lineRule="exact"/>
        <w:ind w:hanging="568"/>
        <w:contextualSpacing/>
        <w:rPr>
          <w:rFonts w:ascii="Verdana" w:hAnsi="Verdana" w:cs="Tahoma"/>
          <w:sz w:val="20"/>
          <w:szCs w:val="20"/>
        </w:rPr>
      </w:pPr>
      <w:r w:rsidRPr="00941939">
        <w:rPr>
          <w:rFonts w:ascii="Verdana" w:hAnsi="Verdana" w:cs="Tahoma"/>
          <w:bCs/>
          <w:sz w:val="20"/>
          <w:szCs w:val="20"/>
        </w:rPr>
        <w:t>“</w:t>
      </w:r>
      <w:r w:rsidRPr="00941939">
        <w:rPr>
          <w:rFonts w:ascii="Verdana" w:hAnsi="Verdana" w:cs="Tahoma"/>
          <w:b/>
          <w:sz w:val="20"/>
          <w:szCs w:val="20"/>
        </w:rPr>
        <w:t>Comunicação de Amortização Extraordinária</w:t>
      </w:r>
      <w:r w:rsidRPr="00941939">
        <w:rPr>
          <w:rFonts w:ascii="Verdana" w:hAnsi="Verdana" w:cs="Tahoma"/>
          <w:bCs/>
          <w:sz w:val="20"/>
          <w:szCs w:val="20"/>
        </w:rPr>
        <w:t xml:space="preserve">”: possui o significado atribuído no item </w:t>
      </w:r>
      <w:r w:rsidR="005B3A9E">
        <w:rPr>
          <w:rFonts w:ascii="Verdana" w:hAnsi="Verdana" w:cs="Tahoma"/>
          <w:bCs/>
          <w:sz w:val="20"/>
          <w:szCs w:val="20"/>
        </w:rPr>
        <w:fldChar w:fldCharType="begin"/>
      </w:r>
      <w:r w:rsidR="005B3A9E">
        <w:rPr>
          <w:rFonts w:ascii="Verdana" w:hAnsi="Verdana" w:cs="Tahoma"/>
          <w:bCs/>
          <w:sz w:val="20"/>
          <w:szCs w:val="20"/>
        </w:rPr>
        <w:instrText xml:space="preserve"> REF _Ref102576017 \r \h </w:instrText>
      </w:r>
      <w:r w:rsidR="005B3A9E">
        <w:rPr>
          <w:rFonts w:ascii="Verdana" w:hAnsi="Verdana" w:cs="Tahoma"/>
          <w:bCs/>
          <w:sz w:val="20"/>
          <w:szCs w:val="20"/>
        </w:rPr>
      </w:r>
      <w:r w:rsidR="005B3A9E">
        <w:rPr>
          <w:rFonts w:ascii="Verdana" w:hAnsi="Verdana" w:cs="Tahoma"/>
          <w:bCs/>
          <w:sz w:val="20"/>
          <w:szCs w:val="20"/>
        </w:rPr>
        <w:fldChar w:fldCharType="separate"/>
      </w:r>
      <w:r w:rsidR="005B3A9E">
        <w:rPr>
          <w:rFonts w:ascii="Verdana" w:hAnsi="Verdana" w:cs="Tahoma"/>
          <w:bCs/>
          <w:sz w:val="20"/>
          <w:szCs w:val="20"/>
        </w:rPr>
        <w:t>6.2.5</w:t>
      </w:r>
      <w:r w:rsidR="005B3A9E">
        <w:rPr>
          <w:rFonts w:ascii="Verdana" w:hAnsi="Verdana" w:cs="Tahoma"/>
          <w:bCs/>
          <w:sz w:val="20"/>
          <w:szCs w:val="20"/>
        </w:rPr>
        <w:fldChar w:fldCharType="end"/>
      </w:r>
      <w:r w:rsidR="005B3A9E">
        <w:rPr>
          <w:rFonts w:ascii="Verdana" w:hAnsi="Verdana" w:cs="Tahoma"/>
          <w:bCs/>
          <w:sz w:val="20"/>
          <w:szCs w:val="20"/>
        </w:rPr>
        <w:t>;</w:t>
      </w:r>
    </w:p>
    <w:p w:rsidR="00B0687A" w:rsidP="00941939" w:rsidRDefault="00B0687A">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Encerramento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Início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Comunicação de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Contrato de Colocação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9C5D01"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C5D01">
        <w:rPr>
          <w:rFonts w:ascii="Verdana" w:hAnsi="Verdana" w:cs="Tahoma"/>
          <w:b/>
          <w:sz w:val="20"/>
          <w:szCs w:val="20"/>
        </w:rPr>
        <w:t>Coordenador Líder</w:t>
      </w:r>
      <w:r>
        <w:rPr>
          <w:rFonts w:ascii="Verdana" w:hAnsi="Verdana" w:cs="Tahoma"/>
          <w:sz w:val="20"/>
          <w:szCs w:val="20"/>
        </w:rPr>
        <w:t>”</w:t>
      </w:r>
      <w:r w:rsidRPr="006B3E5D" w:rsidR="009C5D01">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C5D01">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Coordenadores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CVM</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Banco Liquidante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4.8.1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Início da Rentabilidade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Pr="006B3E5D" w:rsidR="00750503">
        <w:rPr>
          <w:rFonts w:ascii="Verdana" w:hAnsi="Verdana" w:cs="Tahoma"/>
          <w:sz w:val="20"/>
          <w:szCs w:val="20"/>
        </w:rPr>
        <w:fldChar w:fldCharType="begin"/>
      </w:r>
      <w:r w:rsidRPr="006B3E5D" w:rsidR="00750503">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Pr="006B3E5D" w:rsidR="00750503">
        <w:rPr>
          <w:rFonts w:ascii="Verdana" w:hAnsi="Verdana" w:cs="Tahoma"/>
          <w:sz w:val="20"/>
          <w:szCs w:val="20"/>
        </w:rPr>
      </w:r>
      <w:r w:rsidRPr="006B3E5D" w:rsidR="00750503">
        <w:rPr>
          <w:rFonts w:ascii="Verdana" w:hAnsi="Verdana" w:cs="Tahoma"/>
          <w:sz w:val="20"/>
          <w:szCs w:val="20"/>
        </w:rPr>
        <w:fldChar w:fldCharType="separate"/>
      </w:r>
      <w:r w:rsidR="00290344">
        <w:rPr>
          <w:rFonts w:ascii="Verdana" w:hAnsi="Verdana" w:cs="Tahoma"/>
          <w:sz w:val="20"/>
          <w:szCs w:val="20"/>
        </w:rPr>
        <w:t>5.1.2</w:t>
      </w:r>
      <w:r w:rsidRPr="006B3E5D" w:rsidR="00750503">
        <w:rPr>
          <w:rFonts w:ascii="Verdana" w:hAnsi="Verdana" w:cs="Tahoma"/>
          <w:sz w:val="20"/>
          <w:szCs w:val="20"/>
        </w:rPr>
        <w:fldChar w:fldCharType="end"/>
      </w:r>
      <w:r w:rsidRPr="006B3E5D" w:rsidR="0075050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Pagamento dos Juros Remuneratórios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5.4.1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Subscrição e Integralização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5.10.2</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Vencimento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5.1.4</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Vencimento das Debêntures da Primeira Série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750503">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Vencimento das Debêntures da Segunda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4C52EE">
        <w:rPr>
          <w:rFonts w:ascii="Verdana" w:hAnsi="Verdana" w:cs="Tahoma"/>
          <w:sz w:val="20"/>
          <w:szCs w:val="20"/>
        </w:rPr>
        <w:t>;</w:t>
      </w:r>
    </w:p>
    <w:p w:rsidRPr="006B3E5D" w:rsidR="004C52EE" w:rsidP="004C52EE"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Vencimento das Debêntures da Terceira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4C52EE">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Data do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w:t>
      </w:r>
      <w:r>
        <w:rPr>
          <w:rFonts w:ascii="Verdana" w:hAnsi="Verdana" w:cs="Tahoma"/>
          <w:sz w:val="20"/>
          <w:szCs w:val="20"/>
        </w:rPr>
        <w:t>”</w:t>
      </w:r>
      <w:r w:rsidRPr="006B3E5D" w:rsidR="009D588F">
        <w:rPr>
          <w:rFonts w:ascii="Verdana" w:hAnsi="Verdana" w:cs="Tahoma"/>
          <w:sz w:val="20"/>
          <w:szCs w:val="20"/>
        </w:rPr>
        <w:t xml:space="preserve">: possui o significado atribuído </w:t>
      </w:r>
      <w:r w:rsidRPr="006B3E5D" w:rsidR="00D65369">
        <w:rPr>
          <w:rFonts w:ascii="Verdana" w:hAnsi="Verdana" w:cs="Tahoma"/>
          <w:sz w:val="20"/>
          <w:szCs w:val="20"/>
        </w:rPr>
        <w:t xml:space="preserve">no item </w:t>
      </w:r>
      <w:r w:rsidRPr="006B3E5D" w:rsidR="00D65369">
        <w:rPr>
          <w:rFonts w:ascii="Verdana" w:hAnsi="Verdana" w:cs="Tahoma"/>
          <w:sz w:val="20"/>
          <w:szCs w:val="20"/>
        </w:rPr>
        <w:fldChar w:fldCharType="begin"/>
      </w:r>
      <w:r w:rsidRPr="006B3E5D" w:rsidR="00D65369">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Pr="006B3E5D" w:rsidR="00D65369">
        <w:rPr>
          <w:rFonts w:ascii="Verdana" w:hAnsi="Verdana" w:cs="Tahoma"/>
          <w:sz w:val="20"/>
          <w:szCs w:val="20"/>
        </w:rPr>
      </w:r>
      <w:r w:rsidRPr="006B3E5D" w:rsidR="00D65369">
        <w:rPr>
          <w:rFonts w:ascii="Verdana" w:hAnsi="Verdana" w:cs="Tahoma"/>
          <w:sz w:val="20"/>
          <w:szCs w:val="20"/>
        </w:rPr>
        <w:fldChar w:fldCharType="separate"/>
      </w:r>
      <w:r w:rsidR="00290344">
        <w:rPr>
          <w:rFonts w:ascii="Verdana" w:hAnsi="Verdana" w:cs="Tahoma"/>
          <w:sz w:val="20"/>
          <w:szCs w:val="20"/>
        </w:rPr>
        <w:t>4.4.3</w:t>
      </w:r>
      <w:r w:rsidRPr="006B3E5D" w:rsidR="00D65369">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9ª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4.6.4</w:t>
      </w:r>
      <w:r w:rsidRPr="006B3E5D" w:rsidR="004D1A9D">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10ª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290344">
        <w:rPr>
          <w:rFonts w:ascii="Verdana" w:hAnsi="Verdana" w:cs="Tahoma"/>
          <w:sz w:val="20"/>
          <w:szCs w:val="20"/>
        </w:rPr>
        <w:t>4.4.2</w:t>
      </w:r>
      <w:r w:rsidR="00290344">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B331C6" w:rsidP="006B3E5D" w:rsidRDefault="00B331C6">
      <w:pPr>
        <w:pStyle w:val="ListParagraph"/>
        <w:spacing w:line="320" w:lineRule="exact"/>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9D588F">
        <w:rPr>
          <w:rFonts w:ascii="Verdana" w:hAnsi="Verdana" w:cs="Tahoma"/>
          <w:b/>
          <w:sz w:val="20"/>
          <w:szCs w:val="20"/>
        </w:rPr>
        <w:t>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9ª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10ª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Dia Útil</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_Ref522318208 \r \h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5.2.12</w:t>
      </w:r>
      <w:r w:rsidRPr="006B3E5D" w:rsidR="00F735CB">
        <w:rPr>
          <w:rFonts w:ascii="Verdana" w:hAnsi="Verdana" w:cs="Tahoma"/>
          <w:sz w:val="20"/>
          <w:szCs w:val="20"/>
        </w:rPr>
        <w:fldChar w:fldCharType="end"/>
      </w:r>
      <w:r w:rsidRPr="006B3E5D" w:rsidR="009D588F">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Edital de Oferta de Resgate Antecipado</w:t>
      </w:r>
      <w:r>
        <w:rPr>
          <w:rFonts w:ascii="Verdana" w:hAnsi="Verdana" w:cs="Tahoma"/>
          <w:sz w:val="20"/>
          <w:szCs w:val="20"/>
        </w:rPr>
        <w:t>”: possui o significado atribuído no item 6.3.4;</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Efeito Adverso Relevante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7.1.1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3.1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Emissora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Encargos Moratórios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5.8.1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 de Emissão</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Escriturador</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4.8.1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Evento de Vencimento Antecipado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7.1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Fiança</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Garantidora</w:t>
      </w:r>
      <w:r>
        <w:rPr>
          <w:rFonts w:ascii="Verdana" w:hAnsi="Verdana" w:cs="Tahoma"/>
          <w:sz w:val="20"/>
          <w:szCs w:val="20"/>
        </w:rPr>
        <w:t>”</w:t>
      </w:r>
      <w:r w:rsidRPr="006B3E5D" w:rsidR="00F32366">
        <w:rPr>
          <w:rFonts w:ascii="Verdana" w:hAnsi="Verdana" w:cs="Tahoma"/>
          <w:sz w:val="20"/>
          <w:szCs w:val="20"/>
        </w:rPr>
        <w:t xml:space="preserve">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Honorários Advocatícios Razoáveis</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9.6.3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Instrução CVM 476</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Investidor</w:t>
      </w:r>
      <w:r w:rsidRPr="006B3E5D" w:rsidR="00CF7052">
        <w:rPr>
          <w:rFonts w:ascii="Verdana" w:hAnsi="Verdana" w:cs="Tahoma"/>
          <w:b/>
          <w:sz w:val="20"/>
          <w:szCs w:val="20"/>
        </w:rPr>
        <w:t>(</w:t>
      </w:r>
      <w:r w:rsidRPr="006B3E5D" w:rsidR="009D588F">
        <w:rPr>
          <w:rFonts w:ascii="Verdana" w:hAnsi="Verdana" w:cs="Tahoma"/>
          <w:b/>
          <w:sz w:val="20"/>
          <w:szCs w:val="20"/>
        </w:rPr>
        <w:t>es</w:t>
      </w:r>
      <w:r w:rsidRPr="006B3E5D" w:rsidR="00CF7052">
        <w:rPr>
          <w:rFonts w:ascii="Verdana" w:hAnsi="Verdana" w:cs="Tahoma"/>
          <w:b/>
          <w:sz w:val="20"/>
          <w:szCs w:val="20"/>
        </w:rPr>
        <w:t>)</w:t>
      </w:r>
      <w:r w:rsidRPr="006B3E5D" w:rsidR="009D588F">
        <w:rPr>
          <w:rFonts w:ascii="Verdana" w:hAnsi="Verdana" w:cs="Tahoma"/>
          <w:b/>
          <w:sz w:val="20"/>
          <w:szCs w:val="20"/>
        </w:rPr>
        <w:t xml:space="preserve"> Profissiona</w:t>
      </w:r>
      <w:r w:rsidRPr="006B3E5D" w:rsidR="00CF7052">
        <w:rPr>
          <w:rFonts w:ascii="Verdana" w:hAnsi="Verdana" w:cs="Tahoma"/>
          <w:b/>
          <w:sz w:val="20"/>
          <w:szCs w:val="20"/>
        </w:rPr>
        <w:t>l(</w:t>
      </w:r>
      <w:r w:rsidRPr="006B3E5D" w:rsidR="009D588F">
        <w:rPr>
          <w:rFonts w:ascii="Verdana" w:hAnsi="Verdana" w:cs="Tahoma"/>
          <w:b/>
          <w:sz w:val="20"/>
          <w:szCs w:val="20"/>
        </w:rPr>
        <w:t>is</w:t>
      </w:r>
      <w:r w:rsidRPr="006B3E5D" w:rsidR="00CF7052">
        <w:rPr>
          <w:rFonts w:ascii="Verdana" w:hAnsi="Verdana" w:cs="Tahoma"/>
          <w:b/>
          <w:sz w:val="20"/>
          <w:szCs w:val="20"/>
        </w:rPr>
        <w:t>)</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3.7.3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IPCA</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9.2.2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Pr="006B3E5D" w:rsidR="00A875E6">
        <w:rPr>
          <w:rFonts w:ascii="Verdana" w:hAnsi="Verdana" w:cs="Tahoma"/>
          <w:sz w:val="20"/>
          <w:szCs w:val="20"/>
        </w:rPr>
        <w:t>: possui o significado atribuído no item 3.4.1;</w:t>
      </w:r>
    </w:p>
    <w:p w:rsidR="00083C7F" w:rsidP="00F24D7C" w:rsidRDefault="00083C7F">
      <w:pPr>
        <w:pStyle w:val="ListParagraph"/>
        <w:rPr>
          <w:rFonts w:ascii="Verdana" w:hAnsi="Verdana" w:cs="Tahoma"/>
          <w:sz w:val="20"/>
          <w:szCs w:val="20"/>
        </w:rPr>
      </w:pPr>
    </w:p>
    <w:p w:rsidRPr="006B3E5D" w:rsidR="00083C7F"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Pr>
          <w:rFonts w:ascii="Verdana" w:hAnsi="Verdana" w:cs="Tahoma"/>
          <w:b/>
          <w:bCs/>
          <w:sz w:val="20"/>
          <w:szCs w:val="20"/>
        </w:rPr>
        <w:t>Jornal de Publicação</w:t>
      </w:r>
      <w:r>
        <w:rPr>
          <w:rFonts w:ascii="Verdana" w:hAnsi="Verdana" w:cs="Tahoma"/>
          <w:b/>
          <w:bCs/>
          <w:sz w:val="20"/>
          <w:szCs w:val="20"/>
        </w:rPr>
        <w:t xml:space="preserve"> da 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p>
    <w:p w:rsidRPr="006B3E5D" w:rsidR="004D4585" w:rsidP="006B3E5D" w:rsidRDefault="004D4585">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JUCESP</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3.4.1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w:t>
      </w:r>
      <w:r>
        <w:rPr>
          <w:rFonts w:ascii="Verdana" w:hAnsi="Verdana" w:cs="Tahoma"/>
          <w:sz w:val="20"/>
          <w:szCs w:val="20"/>
        </w:rPr>
        <w:t>”</w:t>
      </w:r>
      <w:r w:rsidRPr="006B3E5D" w:rsidR="009D588F">
        <w:rPr>
          <w:rFonts w:ascii="Verdana" w:hAnsi="Verdana" w:cs="Tahoma"/>
          <w:sz w:val="20"/>
          <w:szCs w:val="20"/>
        </w:rPr>
        <w:t>: possui o significado atribuído no 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5.2.5</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5.2.3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5.2.4</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6447A9" w:rsidP="006B3E5D" w:rsidRDefault="006447A9">
      <w:pPr>
        <w:pStyle w:val="ListParagraph"/>
        <w:spacing w:line="320" w:lineRule="exact"/>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 das Sociedades por Ações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2.1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083C7F" w:rsidP="006B3E5D"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Lei do Mercado de Valores Mobiliários</w:t>
      </w:r>
      <w:r>
        <w:rPr>
          <w:rFonts w:ascii="Verdana" w:hAnsi="Verdana" w:cs="Tahoma"/>
          <w:sz w:val="20"/>
          <w:szCs w:val="20"/>
        </w:rPr>
        <w:t xml:space="preserve">”: possui o significado </w:t>
      </w:r>
      <w:r w:rsidR="00CD0072">
        <w:rPr>
          <w:rFonts w:ascii="Verdana" w:hAnsi="Verdana" w:cs="Tahoma"/>
          <w:sz w:val="20"/>
          <w:szCs w:val="20"/>
        </w:rPr>
        <w:t>no item 3.2.1;</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Leis Anticorrupção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8.1</w:t>
      </w:r>
      <w:r w:rsidRPr="006B3E5D" w:rsidR="001C0D8B">
        <w:rPr>
          <w:rFonts w:ascii="Verdana" w:hAnsi="Verdana" w:cs="Tahoma"/>
          <w:sz w:val="20"/>
          <w:szCs w:val="20"/>
        </w:rPr>
        <w:fldChar w:fldCharType="end"/>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_Ref522318661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(cc)</w:t>
      </w:r>
      <w:r w:rsidRPr="006B3E5D" w:rsidR="009D588F">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MDA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3.6.1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008B23CD"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Obrigações Garantidas</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Oferta de Resgate Antecipado</w:t>
      </w:r>
      <w:r>
        <w:rPr>
          <w:rFonts w:ascii="Verdana" w:hAnsi="Verdana" w:cs="Tahoma"/>
          <w:sz w:val="20"/>
          <w:szCs w:val="20"/>
        </w:rPr>
        <w:t xml:space="preserve">”: </w:t>
      </w:r>
      <w:r w:rsidRPr="006B3E5D" w:rsidR="0095647D">
        <w:rPr>
          <w:rFonts w:ascii="Verdana" w:hAnsi="Verdana" w:cs="Tahoma"/>
          <w:sz w:val="20"/>
          <w:szCs w:val="20"/>
        </w:rPr>
        <w:t>possui o significado atribuído no item</w:t>
      </w:r>
      <w:r w:rsidR="0095647D">
        <w:rPr>
          <w:rFonts w:ascii="Verdana" w:hAnsi="Verdana" w:cs="Tahoma"/>
          <w:sz w:val="20"/>
          <w:szCs w:val="20"/>
        </w:rPr>
        <w:t xml:space="preserve"> </w:t>
      </w:r>
      <w:r w:rsidR="0095647D">
        <w:rPr>
          <w:rFonts w:ascii="Verdana" w:hAnsi="Verdana" w:cs="Tahoma"/>
          <w:sz w:val="20"/>
          <w:szCs w:val="20"/>
        </w:rPr>
        <w:fldChar w:fldCharType="begin"/>
      </w:r>
      <w:r w:rsidR="0095647D">
        <w:rPr>
          <w:rFonts w:ascii="Verdana" w:hAnsi="Verdana" w:cs="Tahoma"/>
          <w:sz w:val="20"/>
          <w:szCs w:val="20"/>
        </w:rPr>
        <w:instrText xml:space="preserve"> REF _Ref102481710 \r \h </w:instrText>
      </w:r>
      <w:r w:rsidR="0095647D">
        <w:rPr>
          <w:rFonts w:ascii="Verdana" w:hAnsi="Verdana" w:cs="Tahoma"/>
          <w:sz w:val="20"/>
          <w:szCs w:val="20"/>
        </w:rPr>
      </w:r>
      <w:r w:rsidR="0095647D">
        <w:rPr>
          <w:rFonts w:ascii="Verdana" w:hAnsi="Verdana" w:cs="Tahoma"/>
          <w:sz w:val="20"/>
          <w:szCs w:val="20"/>
        </w:rPr>
        <w:fldChar w:fldCharType="separate"/>
      </w:r>
      <w:r w:rsidR="0095647D">
        <w:rPr>
          <w:rFonts w:ascii="Verdana" w:hAnsi="Verdana" w:cs="Tahoma"/>
          <w:sz w:val="20"/>
          <w:szCs w:val="20"/>
        </w:rPr>
        <w:t>6.3.1</w:t>
      </w:r>
      <w:r w:rsidR="0095647D">
        <w:rPr>
          <w:rFonts w:ascii="Verdana" w:hAnsi="Verdana" w:cs="Tahoma"/>
          <w:sz w:val="20"/>
          <w:szCs w:val="20"/>
        </w:rPr>
        <w:fldChar w:fldCharType="end"/>
      </w:r>
      <w:r w:rsidR="0095647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Oferta Restrita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Partes</w:t>
      </w:r>
      <w:r>
        <w:rPr>
          <w:rFonts w:ascii="Verdana" w:hAnsi="Verdana" w:cs="Tahoma"/>
          <w:sz w:val="20"/>
          <w:szCs w:val="20"/>
        </w:rPr>
        <w:t>”</w:t>
      </w:r>
      <w:r w:rsidRPr="006B3E5D" w:rsidR="009D588F">
        <w:rPr>
          <w:rFonts w:ascii="Verdana" w:hAnsi="Verdana" w:cs="Tahoma"/>
          <w:sz w:val="20"/>
          <w:szCs w:val="20"/>
        </w:rPr>
        <w:t xml:space="preserve"> ou </w:t>
      </w:r>
      <w:r>
        <w:rPr>
          <w:rFonts w:ascii="Verdana" w:hAnsi="Verdana" w:cs="Tahoma"/>
          <w:sz w:val="20"/>
          <w:szCs w:val="20"/>
        </w:rPr>
        <w:t>“</w:t>
      </w:r>
      <w:r w:rsidRPr="006B3E5D" w:rsidR="009D588F">
        <w:rPr>
          <w:rFonts w:ascii="Verdana" w:hAnsi="Verdana" w:cs="Tahoma"/>
          <w:b/>
          <w:sz w:val="20"/>
          <w:szCs w:val="20"/>
        </w:rPr>
        <w:t>Parte</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Ausência da 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290344">
        <w:rPr>
          <w:rFonts w:ascii="Verdana" w:hAnsi="Verdana" w:cs="Tahoma"/>
          <w:sz w:val="20"/>
          <w:szCs w:val="20"/>
        </w:rPr>
        <w:t>5.2.8</w:t>
      </w:r>
      <w:r w:rsidRPr="006B3E5D" w:rsidR="00E751F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Capitalização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5.2.7</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Plano de Distribuição</w:t>
      </w:r>
      <w:r>
        <w:rPr>
          <w:rFonts w:ascii="Verdana" w:hAnsi="Verdana" w:cs="Tahoma"/>
          <w:sz w:val="20"/>
          <w:szCs w:val="20"/>
        </w:rPr>
        <w:t>”</w:t>
      </w:r>
      <w:r w:rsidRPr="006B3E5D" w:rsidR="009D588F">
        <w:rPr>
          <w:rFonts w:ascii="Verdana" w:hAnsi="Verdana" w:cs="Tahoma"/>
          <w:sz w:val="20"/>
          <w:szCs w:val="20"/>
        </w:rPr>
        <w:t>: possui o significado atribuído no 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4.6.4</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Prêmio de Resgate</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 xml:space="preserve">Procedimento de </w:t>
      </w:r>
      <w:r w:rsidRPr="006B3E5D" w:rsidR="009D588F">
        <w:rPr>
          <w:rFonts w:ascii="Verdana" w:hAnsi="Verdana" w:cs="Tahoma"/>
          <w:b/>
          <w:i/>
          <w:sz w:val="20"/>
          <w:szCs w:val="20"/>
        </w:rPr>
        <w:t>Bookbuilding</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4.7.1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F32366"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Pr="006B3E5D" w:rsidR="00F32366">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290344">
        <w:rPr>
          <w:rFonts w:ascii="Verdana" w:hAnsi="Verdana" w:cs="Tahoma"/>
          <w:sz w:val="20"/>
          <w:szCs w:val="20"/>
        </w:rPr>
        <w:t>2.1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00083C7F" w:rsidP="00F24D7C" w:rsidRDefault="00083C7F">
      <w:pPr>
        <w:pStyle w:val="ttulo1b"/>
        <w:numPr>
          <w:ilvl w:val="0"/>
          <w:numId w:val="0"/>
        </w:numPr>
        <w:spacing w:line="320" w:lineRule="exact"/>
        <w:ind w:left="1135"/>
        <w:contextualSpacing/>
        <w:rPr>
          <w:rFonts w:ascii="Verdana" w:hAnsi="Verdana" w:cs="Tahoma"/>
          <w:sz w:val="20"/>
          <w:szCs w:val="20"/>
        </w:rPr>
      </w:pPr>
    </w:p>
    <w:p w:rsidRPr="006B3E5D" w:rsidR="00083C7F" w:rsidP="00F32366"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RCA Garantidora</w:t>
      </w:r>
      <w:r>
        <w:rPr>
          <w:rFonts w:ascii="Verdana" w:hAnsi="Verdana" w:cs="Tahoma"/>
          <w:sz w:val="20"/>
          <w:szCs w:val="20"/>
        </w:rPr>
        <w:t>”: possui o significado atribuído no item 2.2;</w:t>
      </w:r>
    </w:p>
    <w:p w:rsidRPr="006B3E5D" w:rsidR="00055C08" w:rsidP="006B3E5D" w:rsidRDefault="00055C08">
      <w:pPr>
        <w:pStyle w:val="ListParagraph"/>
        <w:rPr>
          <w:rFonts w:ascii="Verdana" w:hAnsi="Verdana" w:cs="Tahoma"/>
          <w:sz w:val="20"/>
          <w:szCs w:val="20"/>
        </w:rPr>
      </w:pPr>
    </w:p>
    <w:p w:rsidRPr="006B3E5D" w:rsidR="00055C08" w:rsidP="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6.1.1</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Primeira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Segunda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Terceira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17</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8.1</w:t>
      </w:r>
      <w:r w:rsidRPr="006B3E5D" w:rsidR="00CF7052">
        <w:rPr>
          <w:rFonts w:ascii="Verdana" w:hAnsi="Verdana" w:cs="Tahoma"/>
          <w:sz w:val="20"/>
          <w:szCs w:val="20"/>
        </w:rPr>
        <w:fldChar w:fldCharType="end"/>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(bb)</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30</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3.7.3</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Resolução CVM 44</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8.1</w:t>
      </w:r>
      <w:r w:rsidRPr="006B3E5D" w:rsidR="00F735CB">
        <w:rPr>
          <w:rFonts w:ascii="Verdana" w:hAnsi="Verdana" w:cs="Tahoma"/>
          <w:sz w:val="20"/>
          <w:szCs w:val="20"/>
        </w:rPr>
        <w:fldChar w:fldCharType="end"/>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(iv)</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Sistema de Vasos Comunicantes</w:t>
      </w:r>
      <w:r>
        <w:rPr>
          <w:rFonts w:ascii="Verdana" w:hAnsi="Verdana" w:cs="Tahoma"/>
          <w:sz w:val="20"/>
          <w:szCs w:val="20"/>
        </w:rPr>
        <w:t>”</w:t>
      </w:r>
      <w:r w:rsidRPr="006B3E5D" w:rsidR="00A875E6">
        <w:rPr>
          <w:rFonts w:ascii="Verdana" w:hAnsi="Verdana" w:cs="Tahoma"/>
          <w:sz w:val="20"/>
          <w:szCs w:val="20"/>
        </w:rPr>
        <w:t xml:space="preserve">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Substitutiva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5.2.9</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545691" w:rsidP="00F24D7C" w:rsidRDefault="00545691">
      <w:pPr>
        <w:pStyle w:val="ListParagraph"/>
        <w:rPr>
          <w:rFonts w:ascii="Verdana" w:hAnsi="Verdana" w:cs="Tahoma"/>
          <w:sz w:val="20"/>
          <w:szCs w:val="20"/>
        </w:rPr>
      </w:pPr>
    </w:p>
    <w:p w:rsidRPr="006B3E5D" w:rsidR="00545691" w:rsidP="00545691" w:rsidRDefault="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p>
    <w:p w:rsidRPr="006B3E5D" w:rsidR="00E751F0" w:rsidP="006B3E5D" w:rsidRDefault="00E751F0">
      <w:pPr>
        <w:pStyle w:val="ListParagraph"/>
        <w:rPr>
          <w:rFonts w:ascii="Verdana" w:hAnsi="Verdana" w:cs="Tahoma"/>
          <w:sz w:val="20"/>
          <w:szCs w:val="20"/>
        </w:rPr>
      </w:pPr>
    </w:p>
    <w:p w:rsidRPr="006B3E5D" w:rsidR="00E751F0"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E751F0">
        <w:rPr>
          <w:rFonts w:ascii="Verdana" w:hAnsi="Verdana" w:cs="Tahoma"/>
          <w:b/>
          <w:bCs/>
          <w:sz w:val="20"/>
          <w:szCs w:val="20"/>
        </w:rPr>
        <w:t>Valor do Resgate Antecipado Facultativo</w:t>
      </w:r>
      <w:r>
        <w:rPr>
          <w:rFonts w:ascii="Verdana" w:hAnsi="Verdana" w:cs="Tahoma"/>
          <w:sz w:val="20"/>
          <w:szCs w:val="20"/>
        </w:rPr>
        <w:t>”</w:t>
      </w:r>
      <w:r w:rsidRPr="006B3E5D" w:rsidR="00E751F0">
        <w:rPr>
          <w:rFonts w:ascii="Verdana" w:hAnsi="Verdana" w:cs="Tahoma"/>
          <w:sz w:val="20"/>
          <w:szCs w:val="20"/>
        </w:rPr>
        <w:t xml:space="preserve">: possui o significado atribuído no item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290344">
        <w:rPr>
          <w:rFonts w:ascii="Verdana" w:hAnsi="Verdana" w:cs="Tahoma"/>
          <w:sz w:val="20"/>
          <w:szCs w:val="20"/>
        </w:rPr>
        <w:t>6.1.3</w:t>
      </w:r>
      <w:r w:rsidRPr="006B3E5D" w:rsidR="00E751F0">
        <w:rPr>
          <w:rFonts w:ascii="Verdana" w:hAnsi="Verdana" w:cs="Tahoma"/>
          <w:sz w:val="20"/>
          <w:szCs w:val="20"/>
        </w:rPr>
        <w:fldChar w:fldCharType="end"/>
      </w:r>
      <w:r w:rsidRPr="006B3E5D" w:rsidR="00E751F0">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Total da Emissão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290344">
        <w:rPr>
          <w:rFonts w:ascii="Verdana" w:hAnsi="Verdana" w:cs="Tahoma"/>
          <w:sz w:val="20"/>
          <w:szCs w:val="20"/>
        </w:rPr>
        <w:t>4.3.1</w:t>
      </w:r>
      <w:r w:rsidRPr="006B3E5D" w:rsidR="00600652">
        <w:rPr>
          <w:rFonts w:ascii="Verdana" w:hAnsi="Verdana" w:cs="Tahoma"/>
          <w:sz w:val="20"/>
          <w:szCs w:val="20"/>
        </w:rPr>
        <w:fldChar w:fldCharType="end"/>
      </w:r>
      <w:r w:rsidRPr="006B3E5D" w:rsidR="009D588F">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Nominal Unitário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290344">
        <w:rPr>
          <w:rFonts w:ascii="Verdana" w:hAnsi="Verdana" w:cs="Tahoma"/>
          <w:sz w:val="20"/>
          <w:szCs w:val="20"/>
        </w:rPr>
        <w:t>5.1.5</w:t>
      </w:r>
      <w:r w:rsidRPr="006B3E5D" w:rsidR="006006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8"/>
      <w:bookmarkStart w:name="_Toc499990313" w:id="9"/>
      <w:bookmarkEnd w:id="8"/>
      <w:r w:rsidRPr="006B3E5D">
        <w:rPr>
          <w:rFonts w:ascii="Verdana" w:hAnsi="Verdana" w:cs="Tahoma"/>
          <w:b/>
          <w:sz w:val="20"/>
          <w:szCs w:val="20"/>
        </w:rPr>
        <w:t>AUTORIZAÇÃO</w:t>
      </w:r>
      <w:bookmarkEnd w:id="9"/>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10"/>
      <w:bookmarkStart w:name="_Ref522316834" w:id="11"/>
      <w:bookmarkEnd w:id="10"/>
      <w:r w:rsidRPr="006B3E5D">
        <w:rPr>
          <w:rFonts w:ascii="Verdana" w:hAnsi="Verdana" w:cs="Tahoma"/>
          <w:sz w:val="20"/>
          <w:szCs w:val="20"/>
        </w:rPr>
        <w:t xml:space="preserve">A presente Escritura de Emissão é firmada com base na deliberação da Reunião do Conselho de Administração da Emissora realizada em </w:t>
      </w:r>
      <w:r w:rsidRPr="006B3E5D" w:rsidR="007E2904">
        <w:rPr>
          <w:rFonts w:ascii="Verdana" w:hAnsi="Verdana" w:cs="Tahoma"/>
          <w:sz w:val="20"/>
          <w:szCs w:val="20"/>
        </w:rPr>
        <w:t>[</w:t>
      </w:r>
      <w:r w:rsidRPr="006B3E5D" w:rsidR="007E2904">
        <w:rPr>
          <w:rFonts w:ascii="Verdana" w:hAnsi="Verdana" w:cs="Tahoma"/>
          <w:sz w:val="20"/>
          <w:szCs w:val="20"/>
          <w:highlight w:val="yellow"/>
        </w:rPr>
        <w:t>•</w:t>
      </w:r>
      <w:r w:rsidRPr="006B3E5D" w:rsidR="007E2904">
        <w:rPr>
          <w:rFonts w:ascii="Verdana" w:hAnsi="Verdana" w:cs="Tahoma"/>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 xml:space="preserve">de </w:t>
      </w:r>
      <w:r w:rsidRPr="006B3E5D" w:rsidR="007E2904">
        <w:rPr>
          <w:rFonts w:ascii="Verdana" w:hAnsi="Verdana" w:cs="Tahoma"/>
          <w:bCs/>
          <w:sz w:val="20"/>
          <w:szCs w:val="20"/>
        </w:rPr>
        <w:t>[</w:t>
      </w:r>
      <w:r w:rsidRPr="004C74F1" w:rsidR="00515570">
        <w:rPr>
          <w:rFonts w:ascii="Verdana" w:hAnsi="Verdana" w:cs="Tahoma"/>
          <w:bCs/>
          <w:sz w:val="20"/>
          <w:szCs w:val="20"/>
          <w:highlight w:val="yellow"/>
        </w:rPr>
        <w:t>maio</w:t>
      </w:r>
      <w:r w:rsidRPr="006B3E5D" w:rsidR="007E2904">
        <w:rPr>
          <w:rFonts w:ascii="Verdana" w:hAnsi="Verdana" w:cs="Tahoma"/>
          <w:bCs/>
          <w:sz w:val="20"/>
          <w:szCs w:val="20"/>
        </w:rPr>
        <w:t>]</w:t>
      </w:r>
      <w:r w:rsidRPr="006B3E5D" w:rsidR="008E2921">
        <w:rPr>
          <w:rFonts w:ascii="Verdana" w:hAnsi="Verdana" w:cs="Tahoma"/>
          <w:sz w:val="20"/>
          <w:szCs w:val="20"/>
        </w:rPr>
        <w:t xml:space="preserve"> </w:t>
      </w:r>
      <w:r w:rsidRPr="006B3E5D">
        <w:rPr>
          <w:rFonts w:ascii="Verdana" w:hAnsi="Verdana" w:cs="Tahoma"/>
          <w:sz w:val="20"/>
          <w:szCs w:val="20"/>
        </w:rPr>
        <w:t xml:space="preserve">de </w:t>
      </w:r>
      <w:r w:rsidRPr="006B3E5D" w:rsidR="007E2904">
        <w:rPr>
          <w:rFonts w:ascii="Verdana" w:hAnsi="Verdana" w:cs="Tahoma"/>
          <w:sz w:val="20"/>
          <w:szCs w:val="20"/>
        </w:rPr>
        <w:t>2022</w:t>
      </w:r>
      <w:r w:rsidRPr="006B3E5D">
        <w:rPr>
          <w:rFonts w:ascii="Verdana" w:hAnsi="Verdana" w:cs="Tahoma"/>
          <w:sz w:val="20"/>
          <w:szCs w:val="20"/>
        </w:rPr>
        <w:t xml:space="preserve">, nos termos do artigo </w:t>
      </w:r>
      <w:r w:rsidRPr="006B3E5D">
        <w:rPr>
          <w:rFonts w:ascii="Verdana" w:hAnsi="Verdana" w:cs="Tahoma"/>
          <w:sz w:val="20"/>
          <w:szCs w:val="20"/>
        </w:rPr>
        <w:lastRenderedPageBreak/>
        <w:t>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1"/>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Pr="00DF1C54" w:rsidR="001559E8">
        <w:rPr>
          <w:rFonts w:ascii="Verdana" w:hAnsi="Verdana" w:cs="Tahoma"/>
          <w:sz w:val="20"/>
          <w:szCs w:val="20"/>
        </w:rPr>
        <w:t xml:space="preserve"> </w:t>
      </w:r>
      <w:r w:rsidRPr="00DF1C54" w:rsidR="00600652">
        <w:rPr>
          <w:rFonts w:ascii="Verdana" w:hAnsi="Verdana" w:cs="Tahoma"/>
          <w:sz w:val="20"/>
          <w:szCs w:val="20"/>
        </w:rPr>
        <w:fldChar w:fldCharType="begin"/>
      </w:r>
      <w:r w:rsidRPr="00DF1C54" w:rsidR="00600652">
        <w:rPr>
          <w:rFonts w:ascii="Verdana" w:hAnsi="Verdana" w:cs="Tahoma"/>
          <w:sz w:val="20"/>
          <w:szCs w:val="20"/>
        </w:rPr>
        <w:instrText xml:space="preserve"> REF _Ref100223977 \r \h </w:instrText>
      </w:r>
      <w:r w:rsidRPr="00DF1C54" w:rsidR="00DF1C54">
        <w:rPr>
          <w:rFonts w:ascii="Verdana" w:hAnsi="Verdana" w:cs="Tahoma"/>
          <w:sz w:val="20"/>
          <w:szCs w:val="20"/>
        </w:rPr>
        <w:instrText xml:space="preserve"> \* MERGEFORMAT </w:instrText>
      </w:r>
      <w:r w:rsidRPr="00DF1C54" w:rsidR="00600652">
        <w:rPr>
          <w:rFonts w:ascii="Verdana" w:hAnsi="Verdana" w:cs="Tahoma"/>
          <w:sz w:val="20"/>
          <w:szCs w:val="20"/>
        </w:rPr>
      </w:r>
      <w:r w:rsidRPr="00DF1C54" w:rsidR="00600652">
        <w:rPr>
          <w:rFonts w:ascii="Verdana" w:hAnsi="Verdana" w:cs="Tahoma"/>
          <w:sz w:val="20"/>
          <w:szCs w:val="20"/>
        </w:rPr>
        <w:fldChar w:fldCharType="separate"/>
      </w:r>
      <w:r w:rsidRPr="00DF1C54" w:rsidR="00290344">
        <w:rPr>
          <w:rFonts w:ascii="Verdana" w:hAnsi="Verdana" w:cs="Tahoma"/>
          <w:sz w:val="20"/>
          <w:szCs w:val="20"/>
        </w:rPr>
        <w:t>4.10</w:t>
      </w:r>
      <w:r w:rsidRPr="00DF1C54" w:rsidR="00600652">
        <w:rPr>
          <w:rFonts w:ascii="Verdana" w:hAnsi="Verdana" w:cs="Tahoma"/>
          <w:sz w:val="20"/>
          <w:szCs w:val="20"/>
        </w:rPr>
        <w:fldChar w:fldCharType="end"/>
      </w:r>
      <w:r w:rsidRPr="00DF1C54" w:rsidR="001559E8">
        <w:rPr>
          <w:rFonts w:ascii="Verdana" w:hAnsi="Verdana" w:cs="Tahoma"/>
          <w:sz w:val="20"/>
          <w:szCs w:val="20"/>
        </w:rPr>
        <w:t xml:space="preserve"> </w:t>
      </w:r>
      <w:r w:rsidRPr="00DF1C54">
        <w:rPr>
          <w:rFonts w:ascii="Verdana" w:hAnsi="Verdana" w:cs="Tahoma"/>
          <w:sz w:val="20"/>
          <w:szCs w:val="20"/>
        </w:rPr>
        <w:t>abaixo, a Fiança (conforme abaixo</w:t>
      </w:r>
      <w:r w:rsidRPr="00C6277E" w:rsidR="007D7DBB">
        <w:rPr>
          <w:rFonts w:ascii="Verdana" w:hAnsi="Verdana" w:cs="Tahoma"/>
          <w:sz w:val="20"/>
          <w:szCs w:val="20"/>
        </w:rPr>
        <w:t xml:space="preserve"> definido</w:t>
      </w:r>
      <w:r w:rsidRPr="00C6277E">
        <w:rPr>
          <w:rFonts w:ascii="Verdana" w:hAnsi="Verdana" w:cs="Tahoma"/>
          <w:sz w:val="20"/>
          <w:szCs w:val="20"/>
        </w:rPr>
        <w:t xml:space="preserve">) </w:t>
      </w:r>
      <w:r w:rsidRPr="004C74F1" w:rsidR="00DF1C54">
        <w:rPr>
          <w:rFonts w:ascii="Verdana" w:hAnsi="Verdana" w:cs="Arial"/>
          <w:sz w:val="20"/>
          <w:szCs w:val="20"/>
        </w:rPr>
        <w:t xml:space="preserve">é outorgada pela Garantidora com base nas deliberações tomadas em Reunião de Conselho de Administração da Garantidora realizada em </w:t>
      </w:r>
      <w:r w:rsidRPr="006B3E5D" w:rsidR="00C6277E">
        <w:rPr>
          <w:rFonts w:ascii="Verdana" w:hAnsi="Verdana" w:cs="Tahoma"/>
          <w:sz w:val="20"/>
          <w:szCs w:val="20"/>
        </w:rPr>
        <w:t>[</w:t>
      </w:r>
      <w:r w:rsidRPr="006B3E5D" w:rsidR="00C6277E">
        <w:rPr>
          <w:rFonts w:ascii="Verdana" w:hAnsi="Verdana" w:cs="Tahoma"/>
          <w:sz w:val="20"/>
          <w:szCs w:val="20"/>
          <w:highlight w:val="yellow"/>
        </w:rPr>
        <w:t>•</w:t>
      </w:r>
      <w:r w:rsidRPr="006B3E5D" w:rsidR="00C6277E">
        <w:rPr>
          <w:rFonts w:ascii="Verdana" w:hAnsi="Verdana" w:cs="Tahoma"/>
          <w:sz w:val="20"/>
          <w:szCs w:val="20"/>
        </w:rPr>
        <w:t>]</w:t>
      </w:r>
      <w:r w:rsidRPr="004C74F1" w:rsidR="00DF1C54">
        <w:rPr>
          <w:rFonts w:ascii="Verdana" w:hAnsi="Verdana" w:cs="Arial"/>
          <w:sz w:val="20"/>
          <w:szCs w:val="20"/>
        </w:rPr>
        <w:t xml:space="preserve"> de </w:t>
      </w:r>
      <w:r w:rsidR="00A909E1">
        <w:rPr>
          <w:rFonts w:ascii="Verdana" w:hAnsi="Verdana" w:cs="Arial"/>
          <w:sz w:val="20"/>
          <w:szCs w:val="20"/>
        </w:rPr>
        <w:t>[</w:t>
      </w:r>
      <w:r w:rsidRPr="004C74F1" w:rsidR="00C6277E">
        <w:rPr>
          <w:rFonts w:ascii="Verdana" w:hAnsi="Verdana" w:cs="Arial"/>
          <w:sz w:val="20"/>
          <w:szCs w:val="20"/>
          <w:highlight w:val="yellow"/>
        </w:rPr>
        <w:t>maio</w:t>
      </w:r>
      <w:r w:rsidR="00A909E1">
        <w:rPr>
          <w:rFonts w:ascii="Verdana" w:hAnsi="Verdana" w:cs="Arial"/>
          <w:sz w:val="20"/>
          <w:szCs w:val="20"/>
        </w:rPr>
        <w:t>]</w:t>
      </w:r>
      <w:r w:rsidRPr="004C74F1" w:rsidR="00DF1C54">
        <w:rPr>
          <w:rFonts w:ascii="Verdana" w:hAnsi="Verdana" w:cs="Arial"/>
          <w:sz w:val="20"/>
          <w:szCs w:val="20"/>
        </w:rPr>
        <w:t xml:space="preserve"> de 2022 ("</w:t>
      </w:r>
      <w:r w:rsidRPr="004C74F1" w:rsidR="00DF1C54">
        <w:rPr>
          <w:rFonts w:ascii="Verdana" w:hAnsi="Verdana" w:cs="Arial"/>
          <w:b/>
          <w:sz w:val="20"/>
          <w:szCs w:val="20"/>
          <w:u w:val="single"/>
        </w:rPr>
        <w:t>RCA Garantidora</w:t>
      </w:r>
      <w:r w:rsidRPr="004C74F1" w:rsidR="00DF1C54">
        <w:rPr>
          <w:rFonts w:ascii="Verdana" w:hAnsi="Verdana" w:cs="Arial"/>
          <w:sz w:val="20"/>
          <w:szCs w:val="20"/>
        </w:rPr>
        <w:t>"), na qual foram deliberadas: (i) a aprovação da Fiança, bem como de seus termos e condições; e (ii)</w:t>
      </w:r>
      <w:r w:rsidRPr="004C74F1" w:rsidDel="00920C1B" w:rsidR="00DF1C54">
        <w:rPr>
          <w:rFonts w:ascii="Verdana" w:hAnsi="Verdana" w:cs="Arial"/>
          <w:sz w:val="20"/>
          <w:szCs w:val="20"/>
        </w:rPr>
        <w:t xml:space="preserve"> </w:t>
      </w:r>
      <w:r w:rsidRPr="004C74F1" w:rsidR="00DF1C54">
        <w:rPr>
          <w:rFonts w:ascii="Verdana" w:hAnsi="Verdana" w:cs="Arial"/>
          <w:sz w:val="20"/>
          <w:szCs w:val="20"/>
        </w:rPr>
        <w:t>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sidRPr="00C6277E" w:rsidR="00B83196">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12"/>
      <w:bookmarkStart w:name="_Toc499990314" w:id="13"/>
      <w:bookmarkEnd w:id="12"/>
      <w:r w:rsidRPr="006B3E5D">
        <w:rPr>
          <w:rFonts w:ascii="Verdana" w:hAnsi="Verdana" w:cs="Tahoma"/>
          <w:b/>
          <w:sz w:val="20"/>
          <w:szCs w:val="20"/>
        </w:rPr>
        <w:t>REQUISITOS</w:t>
      </w:r>
      <w:bookmarkEnd w:id="1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14"/>
      <w:bookmarkStart w:name="_Ref522316877" w:id="15"/>
      <w:bookmarkEnd w:id="14"/>
      <w:r w:rsidRPr="006B3E5D">
        <w:rPr>
          <w:rFonts w:ascii="Verdana" w:hAnsi="Verdana" w:cs="Tahoma"/>
          <w:sz w:val="20"/>
          <w:szCs w:val="20"/>
        </w:rPr>
        <w:t xml:space="preserve">A </w:t>
      </w:r>
      <w:r w:rsidRPr="006B3E5D" w:rsidR="007E2904">
        <w:rPr>
          <w:rFonts w:ascii="Verdana" w:hAnsi="Verdana" w:cs="Tahoma"/>
          <w:sz w:val="20"/>
          <w:szCs w:val="20"/>
        </w:rPr>
        <w:t xml:space="preserve">11ª </w:t>
      </w:r>
      <w:r w:rsidRPr="006B3E5D">
        <w:rPr>
          <w:rFonts w:ascii="Verdana" w:hAnsi="Verdana" w:cs="Tahoma"/>
          <w:sz w:val="20"/>
          <w:szCs w:val="20"/>
        </w:rPr>
        <w:t>(</w:t>
      </w:r>
      <w:r w:rsidRPr="006B3E5D" w:rsidR="001D238A">
        <w:rPr>
          <w:rFonts w:ascii="Verdana" w:hAnsi="Verdana" w:cs="Tahoma"/>
          <w:sz w:val="20"/>
          <w:szCs w:val="20"/>
        </w:rPr>
        <w:t>décima</w:t>
      </w:r>
      <w:r w:rsidRPr="006B3E5D" w:rsidR="007E2904">
        <w:rPr>
          <w:rFonts w:ascii="Verdana" w:hAnsi="Verdana" w:cs="Tahoma"/>
          <w:sz w:val="20"/>
          <w:szCs w:val="20"/>
        </w:rPr>
        <w:t xml:space="preserve"> primeira</w:t>
      </w:r>
      <w:r w:rsidRPr="006B3E5D">
        <w:rPr>
          <w:rFonts w:ascii="Verdana" w:hAnsi="Verdana" w:cs="Tahoma"/>
          <w:sz w:val="20"/>
          <w:szCs w:val="20"/>
        </w:rPr>
        <w:t xml:space="preserve">) emissão </w:t>
      </w:r>
      <w:bookmarkStart w:name="_DV_C13" w:id="16"/>
      <w:r w:rsidRPr="006B3E5D">
        <w:rPr>
          <w:rFonts w:ascii="Verdana" w:hAnsi="Verdana" w:cs="Tahoma"/>
          <w:sz w:val="20"/>
          <w:szCs w:val="20"/>
        </w:rPr>
        <w:t xml:space="preserve">de debêntures simples, não conversíveis em ações, da espécie quirografária, </w:t>
      </w:r>
      <w:r w:rsidRPr="006B3E5D" w:rsidR="007E2904">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Pr="006B3E5D" w:rsidR="00B0190A">
        <w:rPr>
          <w:rFonts w:ascii="Verdana" w:hAnsi="Verdana" w:cs="Tahoma"/>
          <w:sz w:val="20"/>
          <w:szCs w:val="20"/>
        </w:rPr>
        <w:t xml:space="preserve">até </w:t>
      </w:r>
      <w:r w:rsidRPr="006B3E5D" w:rsidR="007E2904">
        <w:rPr>
          <w:rFonts w:ascii="Verdana" w:hAnsi="Verdana" w:cs="Tahoma"/>
          <w:sz w:val="20"/>
          <w:szCs w:val="20"/>
        </w:rPr>
        <w:t xml:space="preserve">três </w:t>
      </w:r>
      <w:r w:rsidRPr="006B3E5D">
        <w:rPr>
          <w:rFonts w:ascii="Verdana" w:hAnsi="Verdana" w:cs="Tahoma"/>
          <w:sz w:val="20"/>
          <w:szCs w:val="20"/>
        </w:rPr>
        <w:t xml:space="preserve">séries, </w:t>
      </w:r>
      <w:bookmarkStart w:name="_DV_M17" w:id="17"/>
      <w:bookmarkEnd w:id="16"/>
      <w:bookmarkEnd w:id="17"/>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name="_DV_M18" w:id="18"/>
      <w:bookmarkStart w:name="_DV_M19" w:id="19"/>
      <w:bookmarkStart w:name="_DV_M21" w:id="20"/>
      <w:bookmarkEnd w:id="18"/>
      <w:bookmarkEnd w:id="19"/>
      <w:bookmarkEnd w:id="20"/>
      <w:r w:rsidRPr="006B3E5D">
        <w:rPr>
          <w:rFonts w:ascii="Verdana" w:hAnsi="Verdana" w:cs="Tahoma"/>
          <w:sz w:val="20"/>
          <w:szCs w:val="20"/>
        </w:rPr>
        <w:t>, será realizada com observância dos seguintes requisitos:</w:t>
      </w:r>
      <w:bookmarkEnd w:id="1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21"/>
      <w:bookmarkEnd w:id="21"/>
      <w:r w:rsidRPr="006B3E5D">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22"/>
      <w:bookmarkEnd w:id="22"/>
      <w:r w:rsidRPr="006B3E5D">
        <w:rPr>
          <w:rFonts w:ascii="Verdana" w:hAnsi="Verdana" w:cs="Tahoma"/>
          <w:sz w:val="20"/>
          <w:szCs w:val="20"/>
        </w:rPr>
        <w:t xml:space="preserve">A Oferta Restrita será realizada nos termos </w:t>
      </w:r>
      <w:r w:rsidRPr="006B3E5D" w:rsidR="00C159CB">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hAnsi="Verdana" w:eastAsia="MS Mincho" w:cs="Tahoma"/>
          <w:kern w:val="16"/>
          <w:sz w:val="20"/>
          <w:szCs w:val="20"/>
        </w:rPr>
        <w:t>de que trata o artigo 19</w:t>
      </w:r>
      <w:r w:rsidR="0081162E">
        <w:rPr>
          <w:rFonts w:ascii="Verdana" w:hAnsi="Verdana" w:eastAsia="MS Mincho" w:cs="Tahoma"/>
          <w:kern w:val="16"/>
          <w:sz w:val="20"/>
          <w:szCs w:val="20"/>
        </w:rPr>
        <w:t xml:space="preserve">, </w:t>
      </w:r>
      <w:r w:rsidRPr="004C74F1" w:rsidR="0081162E">
        <w:rPr>
          <w:rFonts w:ascii="Verdana" w:hAnsi="Verdana" w:eastAsia="MS Mincho" w:cs="Tahoma"/>
          <w:i/>
          <w:kern w:val="16"/>
          <w:sz w:val="20"/>
          <w:szCs w:val="20"/>
        </w:rPr>
        <w:t>caput</w:t>
      </w:r>
      <w:r w:rsidR="0081162E">
        <w:rPr>
          <w:rFonts w:ascii="Verdana" w:hAnsi="Verdana" w:eastAsia="MS Mincho" w:cs="Tahoma"/>
          <w:kern w:val="16"/>
          <w:sz w:val="20"/>
          <w:szCs w:val="20"/>
        </w:rPr>
        <w:t>,</w:t>
      </w:r>
      <w:r w:rsidRPr="006B3E5D">
        <w:rPr>
          <w:rFonts w:ascii="Verdana" w:hAnsi="Verdana" w:eastAsia="MS Mincho" w:cs="Tahoma"/>
          <w:kern w:val="16"/>
          <w:sz w:val="20"/>
          <w:szCs w:val="20"/>
        </w:rPr>
        <w:t xml:space="preserve"> da Lei n.º 6.385, de 7 de dezembro de 1976, conforme alterada</w:t>
      </w:r>
      <w:r w:rsidR="00B30194">
        <w:rPr>
          <w:rFonts w:ascii="Verdana" w:hAnsi="Verdana" w:eastAsia="MS Mincho" w:cs="Tahoma"/>
          <w:kern w:val="16"/>
          <w:sz w:val="20"/>
          <w:szCs w:val="20"/>
        </w:rPr>
        <w:t xml:space="preserve"> (</w:t>
      </w:r>
      <w:r w:rsidR="00C3573C">
        <w:rPr>
          <w:rFonts w:ascii="Verdana" w:hAnsi="Verdana" w:eastAsia="MS Mincho" w:cs="Tahoma"/>
          <w:kern w:val="16"/>
          <w:sz w:val="20"/>
          <w:szCs w:val="20"/>
        </w:rPr>
        <w:t>“</w:t>
      </w:r>
      <w:r w:rsidRPr="004C74F1" w:rsidR="00B30194">
        <w:rPr>
          <w:rFonts w:ascii="Verdana" w:hAnsi="Verdana" w:eastAsia="MS Mincho" w:cs="Tahoma"/>
          <w:b/>
          <w:kern w:val="16"/>
          <w:sz w:val="20"/>
          <w:szCs w:val="20"/>
        </w:rPr>
        <w:t>Lei do Mercado de Valores Mobiliários</w:t>
      </w:r>
      <w:r w:rsidR="00C3573C">
        <w:rPr>
          <w:rFonts w:ascii="Verdana" w:hAnsi="Verdana" w:eastAsia="MS Mincho" w:cs="Tahoma"/>
          <w:bCs/>
          <w:kern w:val="16"/>
          <w:sz w:val="20"/>
          <w:szCs w:val="20"/>
        </w:rPr>
        <w:t>”</w:t>
      </w:r>
      <w:r w:rsidR="00B30194">
        <w:rPr>
          <w:rFonts w:ascii="Verdana" w:hAnsi="Verdana" w:eastAsia="MS Mincho" w:cs="Tahoma"/>
          <w:kern w:val="16"/>
          <w:sz w:val="20"/>
          <w:szCs w:val="20"/>
        </w:rPr>
        <w:t>)</w:t>
      </w:r>
      <w:r w:rsidRPr="006B3E5D" w:rsidR="00C159CB">
        <w:rPr>
          <w:rFonts w:ascii="Verdana" w:hAnsi="Verdana" w:eastAsia="MS Mincho" w:cs="Tahoma"/>
          <w:kern w:val="16"/>
          <w:sz w:val="20"/>
          <w:szCs w:val="20"/>
        </w:rPr>
        <w:t xml:space="preserve">, não sendo, portanto, objeto de protocolo, registro ou arquivamento perante a CVM, exceto pelo envio </w:t>
      </w:r>
      <w:r w:rsidRPr="006B3E5D" w:rsidR="007D7DBB">
        <w:rPr>
          <w:rFonts w:ascii="Verdana" w:hAnsi="Verdana" w:eastAsia="MS Mincho" w:cs="Tahoma"/>
          <w:kern w:val="16"/>
          <w:sz w:val="20"/>
          <w:szCs w:val="20"/>
        </w:rPr>
        <w:t>do Comunicação de Início (conforme abaixo definido) e da Comunicação de Encerramento</w:t>
      </w:r>
      <w:r w:rsidRPr="006B3E5D" w:rsidR="00C159CB">
        <w:rPr>
          <w:rFonts w:ascii="Verdana" w:hAnsi="Verdana" w:eastAsia="MS Mincho"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name="_DV_M28" w:id="23"/>
      <w:bookmarkStart w:name="_DV_M29" w:id="24"/>
      <w:bookmarkEnd w:id="23"/>
      <w:bookmarkEnd w:id="2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25"/>
      <w:r w:rsidRPr="006B3E5D">
        <w:rPr>
          <w:rFonts w:ascii="Verdana" w:hAnsi="Verdana" w:cs="Tahoma"/>
          <w:sz w:val="20"/>
          <w:szCs w:val="20"/>
        </w:rPr>
        <w:t xml:space="preserve">Por se tratar de distribuição pública, com esforços restritos, a Oferta Restrita </w:t>
      </w:r>
      <w:r w:rsidRPr="006B3E5D" w:rsidR="00AE2BC2">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Pr="006B3E5D" w:rsidR="00BD2A44">
        <w:rPr>
          <w:rFonts w:ascii="Verdana" w:hAnsi="Verdana" w:cs="Tahoma"/>
          <w:sz w:val="20"/>
          <w:szCs w:val="20"/>
        </w:rPr>
        <w:t>, no prazo máximo de 15 (quinze) dias a contar d</w:t>
      </w:r>
      <w:r w:rsidR="0081162E">
        <w:rPr>
          <w:rFonts w:ascii="Verdana" w:hAnsi="Verdana" w:cs="Tahoma"/>
          <w:sz w:val="20"/>
          <w:szCs w:val="20"/>
        </w:rPr>
        <w:t>o envio d</w:t>
      </w:r>
      <w:r w:rsidRPr="006B3E5D" w:rsidR="00BD2A44">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Pr="006B3E5D" w:rsidR="00FF18C1">
        <w:rPr>
          <w:rFonts w:ascii="Verdana" w:hAnsi="Verdana" w:cs="Tahoma"/>
          <w:sz w:val="20"/>
          <w:szCs w:val="20"/>
        </w:rPr>
        <w:t xml:space="preserve">16, inciso I, e do </w:t>
      </w:r>
      <w:r w:rsidRPr="006B3E5D" w:rsidR="00FF18C1">
        <w:rPr>
          <w:rFonts w:ascii="Verdana" w:hAnsi="Verdana" w:cs="Tahoma"/>
          <w:sz w:val="20"/>
          <w:szCs w:val="20"/>
        </w:rPr>
        <w:lastRenderedPageBreak/>
        <w:t xml:space="preserve">artigo 18, inciso V, do </w:t>
      </w:r>
      <w:r w:rsidR="00FD4FB3">
        <w:rPr>
          <w:rFonts w:ascii="Verdana" w:hAnsi="Verdana" w:cs="Tahoma"/>
          <w:sz w:val="20"/>
          <w:szCs w:val="20"/>
        </w:rPr>
        <w:t>“</w:t>
      </w:r>
      <w:r w:rsidRPr="006B3E5D" w:rsidR="00FF18C1">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Pr="006B3E5D" w:rsidR="00FF18C1">
        <w:rPr>
          <w:rFonts w:ascii="Verdana" w:hAnsi="Verdana" w:cs="Tahoma"/>
          <w:sz w:val="20"/>
          <w:szCs w:val="20"/>
        </w:rPr>
        <w:t>, em vigor desde 06 de maio de 2021 (</w:t>
      </w:r>
      <w:r w:rsidR="00FD4FB3">
        <w:rPr>
          <w:rFonts w:ascii="Verdana" w:hAnsi="Verdana" w:cs="Tahoma"/>
          <w:sz w:val="20"/>
          <w:szCs w:val="20"/>
        </w:rPr>
        <w:t>“</w:t>
      </w:r>
      <w:r w:rsidRPr="006B3E5D" w:rsidR="00FF18C1">
        <w:rPr>
          <w:rFonts w:ascii="Verdana" w:hAnsi="Verdana" w:cs="Tahoma"/>
          <w:b/>
          <w:iCs/>
          <w:sz w:val="20"/>
          <w:szCs w:val="20"/>
        </w:rPr>
        <w:t>Código ANBIMA</w:t>
      </w:r>
      <w:r w:rsidR="00FD4FB3">
        <w:rPr>
          <w:rFonts w:ascii="Verdana" w:hAnsi="Verdana" w:cs="Tahoma"/>
          <w:sz w:val="20"/>
          <w:szCs w:val="20"/>
        </w:rPr>
        <w:t>”</w:t>
      </w:r>
      <w:r w:rsidRPr="006B3E5D" w:rsidR="00FF18C1">
        <w:rPr>
          <w:rFonts w:ascii="Verdana" w:hAnsi="Verdana" w:cs="Tahoma"/>
          <w:sz w:val="20"/>
          <w:szCs w:val="20"/>
        </w:rPr>
        <w:t>)</w:t>
      </w:r>
      <w:r w:rsidRPr="006B3E5D">
        <w:rPr>
          <w:rFonts w:ascii="Verdana" w:hAnsi="Verdana" w:cs="Tahoma"/>
          <w:sz w:val="20"/>
          <w:szCs w:val="20"/>
        </w:rPr>
        <w:t>.</w:t>
      </w:r>
      <w:bookmarkEnd w:id="2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26"/>
      <w:bookmarkEnd w:id="26"/>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Pr="006B3E5D" w:rsidR="00366C66">
        <w:rPr>
          <w:rFonts w:ascii="Verdana" w:hAnsi="Verdana" w:cs="Tahoma"/>
          <w:b/>
          <w:sz w:val="20"/>
          <w:szCs w:val="20"/>
        </w:rPr>
        <w:t>RCA</w:t>
      </w:r>
      <w:r w:rsidR="00366C66">
        <w:rPr>
          <w:rFonts w:ascii="Verdana" w:hAnsi="Verdana" w:cs="Tahoma"/>
          <w:b/>
          <w:sz w:val="20"/>
          <w:szCs w:val="20"/>
        </w:rPr>
        <w:t xml:space="preserve">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27"/>
      <w:r w:rsidRPr="006B3E5D">
        <w:rPr>
          <w:rFonts w:ascii="Verdana" w:hAnsi="Verdana" w:cs="Tahoma"/>
          <w:sz w:val="20"/>
          <w:szCs w:val="20"/>
        </w:rPr>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C3573C">
        <w:rPr>
          <w:rFonts w:ascii="Verdana" w:hAnsi="Verdana" w:cs="Tahoma"/>
          <w:sz w:val="20"/>
          <w:szCs w:val="20"/>
        </w:rPr>
        <w:t>“</w:t>
      </w:r>
      <w:r w:rsidRPr="004C74F1" w:rsidR="00066276">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Pr="00941939" w:rsidR="00C3573C">
        <w:rPr>
          <w:rFonts w:ascii="Verdana" w:hAnsi="Verdana" w:cs="Tahoma"/>
          <w:bCs/>
          <w:sz w:val="20"/>
          <w:szCs w:val="20"/>
        </w:rPr>
        <w:t>”</w:t>
      </w:r>
      <w:r w:rsidR="00066276">
        <w:rPr>
          <w:rFonts w:ascii="Verdana" w:hAnsi="Verdana" w:cs="Tahoma"/>
          <w:sz w:val="20"/>
          <w:szCs w:val="20"/>
        </w:rPr>
        <w:t>)</w:t>
      </w:r>
      <w:r w:rsidRPr="006B3E5D">
        <w:rPr>
          <w:rFonts w:ascii="Verdana" w:hAnsi="Verdana" w:cs="Tahoma"/>
          <w:sz w:val="20"/>
          <w:szCs w:val="20"/>
        </w:rPr>
        <w:t xml:space="preserve">, </w:t>
      </w:r>
      <w:r w:rsidRPr="004C74F1" w:rsidR="00066276">
        <w:rPr>
          <w:rFonts w:ascii="Verdana" w:hAnsi="Verdana" w:cs="Tahoma"/>
          <w:sz w:val="20"/>
          <w:szCs w:val="20"/>
        </w:rPr>
        <w:t>com divulga</w:t>
      </w:r>
      <w:r w:rsidRPr="004C74F1" w:rsidR="00066276">
        <w:rPr>
          <w:rFonts w:hint="eastAsia" w:ascii="Verdana" w:hAnsi="Verdana" w:cs="Tahoma"/>
          <w:sz w:val="20"/>
          <w:szCs w:val="20"/>
        </w:rPr>
        <w:t>çã</w:t>
      </w:r>
      <w:r w:rsidRPr="004C74F1" w:rsidR="00066276">
        <w:rPr>
          <w:rFonts w:ascii="Verdana" w:hAnsi="Verdana" w:cs="Tahoma"/>
          <w:sz w:val="20"/>
          <w:szCs w:val="20"/>
        </w:rPr>
        <w:t>o simult</w:t>
      </w:r>
      <w:r w:rsidRPr="004C74F1" w:rsidR="00066276">
        <w:rPr>
          <w:rFonts w:hint="eastAsia" w:ascii="Verdana" w:hAnsi="Verdana" w:cs="Tahoma"/>
          <w:sz w:val="20"/>
          <w:szCs w:val="20"/>
        </w:rPr>
        <w:t>â</w:t>
      </w:r>
      <w:r w:rsidRPr="004C74F1" w:rsidR="00066276">
        <w:rPr>
          <w:rFonts w:ascii="Verdana" w:hAnsi="Verdana" w:cs="Tahoma"/>
          <w:sz w:val="20"/>
          <w:szCs w:val="20"/>
        </w:rPr>
        <w:t xml:space="preserve">nea da </w:t>
      </w:r>
      <w:r w:rsidRPr="004C74F1" w:rsidR="00066276">
        <w:rPr>
          <w:rFonts w:hint="eastAsia" w:ascii="Verdana" w:hAnsi="Verdana" w:cs="Tahoma"/>
          <w:sz w:val="20"/>
          <w:szCs w:val="20"/>
        </w:rPr>
        <w:t>í</w:t>
      </w:r>
      <w:r w:rsidRPr="004C74F1" w:rsidR="00066276">
        <w:rPr>
          <w:rFonts w:ascii="Verdana" w:hAnsi="Verdana" w:cs="Tahoma"/>
          <w:sz w:val="20"/>
          <w:szCs w:val="20"/>
        </w:rPr>
        <w:t>ntegra d</w:t>
      </w:r>
      <w:r w:rsidR="00066276">
        <w:rPr>
          <w:rFonts w:ascii="Verdana" w:hAnsi="Verdana" w:cs="Tahoma"/>
          <w:sz w:val="20"/>
          <w:szCs w:val="20"/>
        </w:rPr>
        <w:t>a ata da RCA</w:t>
      </w:r>
      <w:r w:rsidRPr="004C74F1" w:rsidR="00066276">
        <w:rPr>
          <w:rFonts w:ascii="Verdana" w:hAnsi="Verdana" w:cs="Tahoma"/>
          <w:sz w:val="20"/>
          <w:szCs w:val="20"/>
        </w:rPr>
        <w:t xml:space="preserve"> </w:t>
      </w:r>
      <w:r w:rsidR="00B410FF">
        <w:rPr>
          <w:rFonts w:ascii="Verdana" w:hAnsi="Verdana" w:cs="Tahoma"/>
          <w:sz w:val="20"/>
          <w:szCs w:val="20"/>
        </w:rPr>
        <w:t xml:space="preserve">da Emissora </w:t>
      </w:r>
      <w:r w:rsidRPr="004C74F1" w:rsidR="00066276">
        <w:rPr>
          <w:rFonts w:ascii="Verdana" w:hAnsi="Verdana" w:cs="Tahoma"/>
          <w:sz w:val="20"/>
          <w:szCs w:val="20"/>
        </w:rPr>
        <w:t>na p</w:t>
      </w:r>
      <w:r w:rsidRPr="004C74F1" w:rsidR="00066276">
        <w:rPr>
          <w:rFonts w:hint="eastAsia" w:ascii="Verdana" w:hAnsi="Verdana" w:cs="Tahoma"/>
          <w:sz w:val="20"/>
          <w:szCs w:val="20"/>
        </w:rPr>
        <w:t>á</w:t>
      </w:r>
      <w:r w:rsidRPr="004C74F1" w:rsidR="00066276">
        <w:rPr>
          <w:rFonts w:ascii="Verdana" w:hAnsi="Verdana" w:cs="Tahoma"/>
          <w:sz w:val="20"/>
          <w:szCs w:val="20"/>
        </w:rPr>
        <w:t>gina</w:t>
      </w:r>
      <w:r w:rsidR="00066276">
        <w:rPr>
          <w:rFonts w:ascii="Verdana" w:hAnsi="Verdana" w:cs="Tahoma"/>
          <w:sz w:val="20"/>
          <w:szCs w:val="20"/>
        </w:rPr>
        <w:t xml:space="preserve"> </w:t>
      </w:r>
      <w:r w:rsidRPr="004C74F1" w:rsidR="00066276">
        <w:rPr>
          <w:rFonts w:ascii="Verdana" w:hAnsi="Verdana" w:cs="Tahoma"/>
          <w:sz w:val="20"/>
          <w:szCs w:val="20"/>
        </w:rPr>
        <w:t>do Jornal de Divulga</w:t>
      </w:r>
      <w:r w:rsidRPr="004C74F1" w:rsidR="00066276">
        <w:rPr>
          <w:rFonts w:hint="eastAsia" w:ascii="Verdana" w:hAnsi="Verdana" w:cs="Tahoma"/>
          <w:sz w:val="20"/>
          <w:szCs w:val="20"/>
        </w:rPr>
        <w:t>çã</w:t>
      </w:r>
      <w:r w:rsidRPr="004C74F1" w:rsidR="00066276">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Pr="006B3E5D" w:rsidR="00107E29">
        <w:rPr>
          <w:rFonts w:ascii="Verdana" w:hAnsi="Verdana" w:cs="Tahoma"/>
          <w:sz w:val="20"/>
          <w:szCs w:val="20"/>
        </w:rPr>
        <w:t>e do artigo 289 da Lei das Sociedades por Ações</w:t>
      </w:r>
      <w:r w:rsidRPr="006B3E5D">
        <w:rPr>
          <w:rFonts w:ascii="Verdana" w:hAnsi="Verdana" w:cs="Tahoma"/>
          <w:sz w:val="20"/>
          <w:szCs w:val="20"/>
        </w:rPr>
        <w:t>.</w:t>
      </w:r>
      <w:bookmarkEnd w:id="27"/>
      <w:r w:rsidR="00996F11">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00C3573C">
        <w:rPr>
          <w:rFonts w:ascii="Verdana" w:hAnsi="Verdana" w:cs="Tahoma"/>
          <w:sz w:val="20"/>
          <w:szCs w:val="20"/>
        </w:rPr>
        <w:t>“</w:t>
      </w:r>
      <w:r w:rsidRPr="008314D8">
        <w:rPr>
          <w:rFonts w:ascii="Verdana" w:hAnsi="Verdana" w:cs="Tahoma"/>
          <w:b/>
          <w:sz w:val="20"/>
          <w:szCs w:val="20"/>
        </w:rPr>
        <w:t xml:space="preserve">Jornal de </w:t>
      </w:r>
      <w:r>
        <w:rPr>
          <w:rFonts w:ascii="Verdana" w:hAnsi="Verdana" w:cs="Tahoma"/>
          <w:b/>
          <w:sz w:val="20"/>
          <w:szCs w:val="20"/>
        </w:rPr>
        <w:t>Publicação da Garantidora</w:t>
      </w:r>
      <w:r w:rsidR="00C3573C">
        <w:rPr>
          <w:rFonts w:ascii="Verdana" w:hAnsi="Verdana" w:cs="Tahoma"/>
          <w:bCs/>
          <w:sz w:val="20"/>
          <w:szCs w:val="20"/>
        </w:rPr>
        <w:t>”</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hint="eastAsia" w:ascii="Verdana" w:hAnsi="Verdana" w:cs="Tahoma"/>
          <w:sz w:val="20"/>
          <w:szCs w:val="20"/>
        </w:rPr>
        <w:t>çã</w:t>
      </w:r>
      <w:r w:rsidRPr="008314D8">
        <w:rPr>
          <w:rFonts w:ascii="Verdana" w:hAnsi="Verdana" w:cs="Tahoma"/>
          <w:sz w:val="20"/>
          <w:szCs w:val="20"/>
        </w:rPr>
        <w:t>o simult</w:t>
      </w:r>
      <w:r w:rsidRPr="008314D8">
        <w:rPr>
          <w:rFonts w:hint="eastAsia" w:ascii="Verdana" w:hAnsi="Verdana" w:cs="Tahoma"/>
          <w:sz w:val="20"/>
          <w:szCs w:val="20"/>
        </w:rPr>
        <w:t>â</w:t>
      </w:r>
      <w:r w:rsidRPr="008314D8">
        <w:rPr>
          <w:rFonts w:ascii="Verdana" w:hAnsi="Verdana" w:cs="Tahoma"/>
          <w:sz w:val="20"/>
          <w:szCs w:val="20"/>
        </w:rPr>
        <w:t xml:space="preserve">nea da </w:t>
      </w:r>
      <w:r w:rsidRPr="008314D8">
        <w:rPr>
          <w:rFonts w:hint="eastAsia" w:ascii="Verdana" w:hAnsi="Verdana" w:cs="Tahom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hint="eastAsia" w:ascii="Verdana" w:hAnsi="Verdana" w:cs="Tahom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hint="eastAsia" w:ascii="Verdana" w:hAnsi="Verdana" w:cs="Tahom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28"/>
      <w:bookmarkStart w:name="_DV_M37" w:id="29"/>
      <w:bookmarkStart w:name="_DV_M36" w:id="30"/>
      <w:bookmarkEnd w:id="28"/>
      <w:bookmarkEnd w:id="29"/>
      <w:bookmarkEnd w:id="30"/>
      <w:r w:rsidRPr="006B3E5D">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31"/>
      <w:bookmarkStart w:name="_Ref522320299" w:id="32"/>
      <w:bookmarkEnd w:id="31"/>
      <w:r w:rsidRPr="006B3E5D">
        <w:rPr>
          <w:rFonts w:ascii="Verdana" w:hAnsi="Verdana" w:cs="Tahoma"/>
          <w:sz w:val="20"/>
          <w:szCs w:val="20"/>
        </w:rPr>
        <w:t xml:space="preserve">A Emissora compromete-se a enviar ao Agente Fiduciário 1 (uma) </w:t>
      </w:r>
      <w:r w:rsidRPr="006B3E5D" w:rsidR="001B3579">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2"/>
      <w:r w:rsidR="00B8319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00111696">
        <w:rPr>
          <w:rFonts w:ascii="Verdana" w:hAnsi="Verdana" w:cs="Tahoma"/>
          <w:sz w:val="20"/>
          <w:szCs w:val="20"/>
        </w:rPr>
        <w:t>te</w:t>
      </w:r>
      <w:r w:rsidRPr="006B3E5D">
        <w:rPr>
          <w:rFonts w:ascii="Verdana" w:hAnsi="Verdana" w:cs="Tahoma"/>
          <w:sz w:val="20"/>
          <w:szCs w:val="20"/>
        </w:rPr>
        <w:t>)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290344">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33"/>
      <w:bookmarkStart w:name="_DV_M42" w:id="34"/>
      <w:bookmarkStart w:name="_DV_M43" w:id="35"/>
      <w:bookmarkEnd w:id="33"/>
      <w:bookmarkEnd w:id="34"/>
      <w:bookmarkEnd w:id="35"/>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36"/>
      <w:r w:rsidRPr="006B3E5D">
        <w:rPr>
          <w:rFonts w:ascii="Verdana" w:hAnsi="Verdana" w:cs="Tahoma"/>
          <w:bCs/>
          <w:sz w:val="20"/>
          <w:szCs w:val="20"/>
        </w:rPr>
        <w:lastRenderedPageBreak/>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Pr="006B3E5D" w:rsidR="005E1A30">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Pr="006B3E5D" w:rsidR="002669D1">
        <w:rPr>
          <w:rFonts w:ascii="Verdana" w:hAnsi="Verdana" w:cs="Tahoma"/>
          <w:bCs/>
          <w:sz w:val="20"/>
          <w:szCs w:val="20"/>
        </w:rPr>
        <w:t xml:space="preserve"> </w:t>
      </w:r>
      <w:bookmarkEnd w:id="36"/>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37"/>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eventuais aditamentos registrados no Cartório de RTD, no prazo de até </w:t>
      </w:r>
      <w:r w:rsidRPr="006B3E5D" w:rsidR="00FF18C1">
        <w:rPr>
          <w:rFonts w:ascii="Verdana" w:hAnsi="Verdana" w:cs="Tahoma"/>
          <w:bCs/>
          <w:sz w:val="20"/>
          <w:szCs w:val="20"/>
        </w:rPr>
        <w:t>5</w:t>
      </w:r>
      <w:r w:rsidRPr="006B3E5D">
        <w:rPr>
          <w:rFonts w:ascii="Verdana" w:hAnsi="Verdana" w:cs="Tahoma"/>
          <w:bCs/>
          <w:sz w:val="20"/>
          <w:szCs w:val="20"/>
        </w:rPr>
        <w:t xml:space="preserve"> (</w:t>
      </w:r>
      <w:r w:rsidRPr="006B3E5D" w:rsidR="00FF18C1">
        <w:rPr>
          <w:rFonts w:ascii="Verdana" w:hAnsi="Verdana" w:cs="Tahoma"/>
          <w:bCs/>
          <w:sz w:val="20"/>
          <w:szCs w:val="20"/>
        </w:rPr>
        <w:t>cinco</w:t>
      </w:r>
      <w:r w:rsidRPr="006B3E5D">
        <w:rPr>
          <w:rFonts w:ascii="Verdana" w:hAnsi="Verdana" w:cs="Tahoma"/>
          <w:bCs/>
          <w:sz w:val="20"/>
          <w:szCs w:val="20"/>
        </w:rPr>
        <w:t>) Dias Úteis contados da data do efetivo registro.</w:t>
      </w:r>
      <w:bookmarkEnd w:id="37"/>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38"/>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Pr="006B3E5D" w:rsidR="00CF7052">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r w:rsidR="00625304">
        <w:rPr>
          <w:rFonts w:ascii="Verdana" w:hAnsi="Verdana" w:cs="Tahoma"/>
          <w:sz w:val="20"/>
          <w:szCs w:val="20"/>
        </w:rPr>
        <w:t>ii</w:t>
      </w:r>
      <w:r w:rsidRPr="006B3E5D">
        <w:rPr>
          <w:rFonts w:ascii="Verdana" w:hAnsi="Verdana" w:cs="Tahoma"/>
          <w:sz w:val="20"/>
          <w:szCs w:val="20"/>
        </w:rPr>
        <w:t>) negociação no mercado secundário por meio do CETIP21 – Títulos e Valores Mobiliários</w:t>
      </w:r>
      <w:r w:rsidRPr="006B3E5D" w:rsidR="00991FC1">
        <w:rPr>
          <w:rFonts w:ascii="Verdana" w:hAnsi="Verdana" w:cs="Tahoma"/>
          <w:sz w:val="20"/>
          <w:szCs w:val="20"/>
        </w:rPr>
        <w:t xml:space="preserve"> (</w:t>
      </w:r>
      <w:r w:rsidR="00FD4FB3">
        <w:rPr>
          <w:rFonts w:ascii="Verdana" w:hAnsi="Verdana" w:cs="Tahoma"/>
          <w:sz w:val="20"/>
          <w:szCs w:val="20"/>
        </w:rPr>
        <w:t>“</w:t>
      </w:r>
      <w:r w:rsidRPr="006B3E5D" w:rsidR="00991FC1">
        <w:rPr>
          <w:rFonts w:ascii="Verdana" w:hAnsi="Verdana" w:cs="Tahoma"/>
          <w:b/>
          <w:bCs/>
          <w:sz w:val="20"/>
          <w:szCs w:val="20"/>
        </w:rPr>
        <w:t>CETIP21</w:t>
      </w:r>
      <w:r w:rsidR="00FD4FB3">
        <w:rPr>
          <w:rFonts w:ascii="Verdana" w:hAnsi="Verdana" w:cs="Tahoma"/>
          <w:sz w:val="20"/>
          <w:szCs w:val="20"/>
        </w:rPr>
        <w:t>”</w:t>
      </w:r>
      <w:r w:rsidRPr="006B3E5D" w:rsidR="00991FC1">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Pr="006B3E5D" w:rsidR="001B3579">
        <w:rPr>
          <w:rFonts w:ascii="Verdana" w:hAnsi="Verdana" w:cs="Tahoma"/>
          <w:sz w:val="20"/>
          <w:szCs w:val="20"/>
        </w:rPr>
        <w:t>liquidad</w:t>
      </w:r>
      <w:r w:rsidR="001B3579">
        <w:rPr>
          <w:rFonts w:ascii="Verdana" w:hAnsi="Verdana" w:cs="Tahoma"/>
          <w:sz w:val="20"/>
          <w:szCs w:val="20"/>
        </w:rPr>
        <w:t>o</w:t>
      </w:r>
      <w:r w:rsidRPr="006B3E5D" w:rsidR="001B3579">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r w:rsidR="00625304">
        <w:rPr>
          <w:rFonts w:ascii="Verdana" w:hAnsi="Verdana" w:cs="Tahoma"/>
          <w:sz w:val="20"/>
          <w:szCs w:val="20"/>
        </w:rPr>
        <w:t>iii</w:t>
      </w:r>
      <w:r w:rsidR="001B3579">
        <w:rPr>
          <w:rFonts w:ascii="Verdana" w:hAnsi="Verdana" w:cs="Tahoma"/>
          <w:sz w:val="20"/>
          <w:szCs w:val="20"/>
        </w:rPr>
        <w:t>) custódia eletrônica</w:t>
      </w:r>
      <w:r w:rsidRPr="006B3E5D">
        <w:rPr>
          <w:rFonts w:ascii="Verdana" w:hAnsi="Verdana" w:cs="Tahoma"/>
          <w:sz w:val="20"/>
          <w:szCs w:val="20"/>
        </w:rPr>
        <w:t xml:space="preserve"> na B3.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Pr="004C74F1" w:rsidR="00584A93">
        <w:rPr>
          <w:rFonts w:ascii="Verdana" w:hAnsi="Verdana" w:cs="Tahoma"/>
          <w:sz w:val="20"/>
          <w:szCs w:val="20"/>
        </w:rPr>
        <w:t>assim definidos nos termos do artigo 12 da Resolu</w:t>
      </w:r>
      <w:r w:rsidRPr="004C74F1" w:rsidR="00584A93">
        <w:rPr>
          <w:rFonts w:hint="eastAsia" w:ascii="Verdana" w:hAnsi="Verdana" w:cs="Tahoma"/>
          <w:sz w:val="20"/>
          <w:szCs w:val="20"/>
        </w:rPr>
        <w:t>çã</w:t>
      </w:r>
      <w:r w:rsidRPr="004C74F1" w:rsidR="00584A93">
        <w:rPr>
          <w:rFonts w:ascii="Verdana" w:hAnsi="Verdana" w:cs="Tahoma"/>
          <w:sz w:val="20"/>
          <w:szCs w:val="20"/>
        </w:rPr>
        <w:t>o da CVM n</w:t>
      </w:r>
      <w:r w:rsidRPr="004C74F1" w:rsidR="00584A93">
        <w:rPr>
          <w:rFonts w:hint="eastAsia" w:ascii="Verdana" w:hAnsi="Verdana" w:cs="Tahoma"/>
          <w:sz w:val="20"/>
          <w:szCs w:val="20"/>
        </w:rPr>
        <w:t>º</w:t>
      </w:r>
      <w:r w:rsidRPr="004C74F1" w:rsidR="00584A93">
        <w:rPr>
          <w:rFonts w:ascii="Verdana" w:hAnsi="Verdana" w:cs="Tahoma"/>
          <w:sz w:val="20"/>
          <w:szCs w:val="20"/>
        </w:rPr>
        <w:t xml:space="preserve"> 30, de 11 de</w:t>
      </w:r>
      <w:r w:rsidR="00584A93">
        <w:rPr>
          <w:rFonts w:ascii="Verdana" w:hAnsi="Verdana" w:cs="Tahoma"/>
          <w:sz w:val="20"/>
          <w:szCs w:val="20"/>
        </w:rPr>
        <w:t xml:space="preserve"> </w:t>
      </w:r>
      <w:r w:rsidRPr="004C74F1" w:rsidR="00584A93">
        <w:rPr>
          <w:rFonts w:ascii="Verdana" w:hAnsi="Verdana" w:cs="Tahoma"/>
          <w:sz w:val="20"/>
          <w:szCs w:val="20"/>
        </w:rPr>
        <w:t xml:space="preserve">maio de 2021 </w:t>
      </w:r>
      <w:r w:rsidRPr="006B3E5D" w:rsidR="00584A93">
        <w:rPr>
          <w:rFonts w:ascii="Verdana" w:hAnsi="Verdana" w:cs="Tahoma"/>
          <w:sz w:val="20"/>
          <w:szCs w:val="20"/>
        </w:rPr>
        <w:t>(</w:t>
      </w:r>
      <w:r w:rsidR="00584A93">
        <w:rPr>
          <w:rFonts w:ascii="Verdana" w:hAnsi="Verdana" w:cs="Tahoma"/>
          <w:sz w:val="20"/>
          <w:szCs w:val="20"/>
        </w:rPr>
        <w:t>“</w:t>
      </w:r>
      <w:r w:rsidRPr="006B3E5D" w:rsidR="00584A93">
        <w:rPr>
          <w:rFonts w:ascii="Verdana" w:hAnsi="Verdana" w:cs="Tahoma"/>
          <w:b/>
          <w:bCs/>
          <w:sz w:val="20"/>
          <w:szCs w:val="20"/>
        </w:rPr>
        <w:t>Resolução CVM 30</w:t>
      </w:r>
      <w:r w:rsidR="00584A93">
        <w:rPr>
          <w:rFonts w:ascii="Verdana" w:hAnsi="Verdana" w:cs="Tahoma"/>
          <w:sz w:val="20"/>
          <w:szCs w:val="20"/>
        </w:rPr>
        <w:t>”</w:t>
      </w:r>
      <w:r w:rsidRPr="006B3E5D" w:rsidR="00584A93">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39"/>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Profissional(is)</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lastRenderedPageBreak/>
        <w:t>companhias seguradoras e sociedades de capitalização; (iii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(iv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investidores não residentes; e (ix</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9"/>
    </w:p>
    <w:p w:rsidRPr="006B3E5D" w:rsidR="00D17468" w:rsidP="006B3E5D" w:rsidRDefault="00D17468">
      <w:pPr>
        <w:widowControl w:val="0"/>
        <w:spacing w:line="320" w:lineRule="exact"/>
        <w:contextualSpacing/>
        <w:rPr>
          <w:rFonts w:ascii="Verdana" w:hAnsi="Verdana" w:cs="Tahoma"/>
          <w:sz w:val="20"/>
          <w:szCs w:val="20"/>
        </w:rPr>
      </w:pPr>
      <w:bookmarkStart w:name="_DV_M46" w:id="40"/>
      <w:bookmarkEnd w:id="38"/>
      <w:bookmarkEnd w:id="40"/>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41"/>
      <w:r w:rsidRPr="006B3E5D">
        <w:rPr>
          <w:rFonts w:ascii="Verdana" w:hAnsi="Verdana" w:cs="Tahoma"/>
          <w:b/>
          <w:sz w:val="20"/>
          <w:szCs w:val="20"/>
        </w:rPr>
        <w:t>CARACTERÍSTICAS DA EMISSÃO</w:t>
      </w:r>
      <w:bookmarkEnd w:id="41"/>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42"/>
      <w:bookmarkEnd w:id="42"/>
      <w:r w:rsidRPr="006B3E5D">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43"/>
      <w:r w:rsidRPr="006B3E5D">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3"/>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44"/>
      <w:bookmarkEnd w:id="44"/>
      <w:r w:rsidRPr="006B3E5D">
        <w:rPr>
          <w:rFonts w:ascii="Verdana" w:hAnsi="Verdana" w:cs="Tahoma"/>
          <w:sz w:val="20"/>
          <w:szCs w:val="20"/>
        </w:rPr>
        <w:lastRenderedPageBreak/>
        <w:t xml:space="preserve">A presente Escritura de Emissão constitui a </w:t>
      </w:r>
      <w:r w:rsidRPr="006B3E5D" w:rsidR="00305007">
        <w:rPr>
          <w:rFonts w:ascii="Verdana" w:hAnsi="Verdana" w:cs="Tahoma"/>
          <w:sz w:val="20"/>
          <w:szCs w:val="20"/>
        </w:rPr>
        <w:t xml:space="preserve">11ª </w:t>
      </w:r>
      <w:r w:rsidRPr="006B3E5D">
        <w:rPr>
          <w:rFonts w:ascii="Verdana" w:hAnsi="Verdana" w:cs="Tahoma"/>
          <w:sz w:val="20"/>
          <w:szCs w:val="20"/>
        </w:rPr>
        <w:t>(</w:t>
      </w:r>
      <w:r w:rsidRPr="006B3E5D" w:rsidR="00AD42E4">
        <w:rPr>
          <w:rFonts w:ascii="Verdana" w:hAnsi="Verdana" w:cs="Tahoma"/>
          <w:sz w:val="20"/>
          <w:szCs w:val="20"/>
        </w:rPr>
        <w:t>décima</w:t>
      </w:r>
      <w:r w:rsidRPr="006B3E5D" w:rsidR="00305007">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45"/>
      <w:bookmarkEnd w:id="45"/>
      <w:r w:rsidRPr="006B3E5D">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46"/>
      <w:bookmarkStart w:name="_Ref522317169" w:id="47"/>
      <w:bookmarkEnd w:id="46"/>
      <w:r w:rsidRPr="006B3E5D">
        <w:rPr>
          <w:rFonts w:ascii="Verdana" w:hAnsi="Verdana" w:cs="Tahoma"/>
          <w:sz w:val="20"/>
          <w:szCs w:val="20"/>
        </w:rPr>
        <w:t xml:space="preserve">O valor total da Emissão será de </w:t>
      </w:r>
      <w:bookmarkStart w:name="_DV_C40" w:id="48"/>
      <w:r w:rsidRPr="006B3E5D" w:rsidR="00FA3E52">
        <w:rPr>
          <w:rFonts w:ascii="Verdana" w:hAnsi="Verdana" w:cs="Tahoma"/>
          <w:sz w:val="20"/>
          <w:szCs w:val="20"/>
        </w:rPr>
        <w:t>até R$</w:t>
      </w:r>
      <w:r w:rsidRPr="006B3E5D" w:rsidR="00305007">
        <w:rPr>
          <w:rFonts w:ascii="Verdana" w:hAnsi="Verdana" w:cs="Tahoma"/>
          <w:sz w:val="20"/>
          <w:szCs w:val="20"/>
        </w:rPr>
        <w:t>2.000.000.000</w:t>
      </w:r>
      <w:r w:rsidR="001415D6">
        <w:rPr>
          <w:rFonts w:ascii="Verdana" w:hAnsi="Verdana" w:cs="Tahoma"/>
          <w:sz w:val="20"/>
          <w:szCs w:val="20"/>
        </w:rPr>
        <w:t>,00</w:t>
      </w:r>
      <w:r w:rsidRPr="006B3E5D" w:rsidR="00305007">
        <w:rPr>
          <w:rFonts w:ascii="Verdana" w:hAnsi="Verdana" w:cs="Tahoma"/>
          <w:sz w:val="20"/>
          <w:szCs w:val="20"/>
        </w:rPr>
        <w:t xml:space="preserve"> (dois bilhões de reais)</w:t>
      </w:r>
      <w:r w:rsidRPr="006B3E5D">
        <w:rPr>
          <w:rFonts w:ascii="Verdana" w:hAnsi="Verdana" w:cs="Tahoma"/>
          <w:sz w:val="20"/>
          <w:szCs w:val="20"/>
        </w:rPr>
        <w:t xml:space="preserve">, na Data de </w:t>
      </w:r>
      <w:r w:rsidRPr="005D0CC1">
        <w:rPr>
          <w:rFonts w:ascii="Verdana" w:hAnsi="Verdana" w:cs="Tahoma"/>
          <w:sz w:val="20"/>
          <w:szCs w:val="20"/>
        </w:rPr>
        <w:t>Emissão (conforme abaixo</w:t>
      </w:r>
      <w:r w:rsidRPr="005D0CC1" w:rsidR="007D7DBB">
        <w:rPr>
          <w:rFonts w:ascii="Verdana" w:hAnsi="Verdana" w:cs="Tahoma"/>
          <w:sz w:val="20"/>
          <w:szCs w:val="20"/>
        </w:rPr>
        <w:t xml:space="preserve"> definido</w:t>
      </w:r>
      <w:r w:rsidRPr="005D0CC1">
        <w:rPr>
          <w:rFonts w:ascii="Verdana" w:hAnsi="Verdana" w:cs="Tahoma"/>
          <w:sz w:val="20"/>
          <w:szCs w:val="20"/>
        </w:rPr>
        <w:t>) (</w:t>
      </w:r>
      <w:r w:rsidRPr="005D0CC1" w:rsidR="00FD4FB3">
        <w:rPr>
          <w:rFonts w:ascii="Verdana" w:hAnsi="Verdana" w:cs="Tahoma"/>
          <w:sz w:val="20"/>
          <w:szCs w:val="20"/>
        </w:rPr>
        <w:t>“</w:t>
      </w:r>
      <w:r w:rsidRPr="005D0CC1">
        <w:rPr>
          <w:rFonts w:ascii="Verdana" w:hAnsi="Verdana" w:cs="Tahoma"/>
          <w:b/>
          <w:sz w:val="20"/>
          <w:szCs w:val="20"/>
        </w:rPr>
        <w:t>Valor Total da Emissão</w:t>
      </w:r>
      <w:r w:rsidRPr="005D0CC1" w:rsidR="00FD4FB3">
        <w:rPr>
          <w:rFonts w:ascii="Verdana" w:hAnsi="Verdana" w:cs="Tahoma"/>
          <w:sz w:val="20"/>
          <w:szCs w:val="20"/>
        </w:rPr>
        <w:t>”</w:t>
      </w:r>
      <w:r w:rsidRPr="005D0CC1">
        <w:rPr>
          <w:rFonts w:ascii="Verdana" w:hAnsi="Verdana" w:cs="Tahoma"/>
          <w:sz w:val="20"/>
          <w:szCs w:val="20"/>
        </w:rPr>
        <w:t>)</w:t>
      </w:r>
      <w:r w:rsidRPr="005D0CC1" w:rsidR="008D3DBD">
        <w:rPr>
          <w:rFonts w:ascii="Verdana" w:hAnsi="Verdana" w:cs="Tahoma"/>
          <w:sz w:val="20"/>
          <w:szCs w:val="20"/>
        </w:rPr>
        <w:t xml:space="preserve">, observada a possibilidade de distribuição parcial, nos termos do item </w:t>
      </w:r>
      <w:r w:rsidRPr="005D0CC1" w:rsidR="009508BE">
        <w:rPr>
          <w:rFonts w:ascii="Verdana" w:hAnsi="Verdana" w:cs="Tahoma"/>
          <w:sz w:val="20"/>
          <w:szCs w:val="20"/>
        </w:rPr>
        <w:fldChar w:fldCharType="begin"/>
      </w:r>
      <w:r w:rsidRPr="005D0CC1" w:rsidR="009508BE">
        <w:rPr>
          <w:rFonts w:ascii="Verdana" w:hAnsi="Verdana" w:cs="Tahoma"/>
          <w:sz w:val="20"/>
          <w:szCs w:val="20"/>
        </w:rPr>
        <w:instrText xml:space="preserve"> REF _Ref100224063 \r \h </w:instrText>
      </w:r>
      <w:r w:rsidR="005D0CC1">
        <w:rPr>
          <w:rFonts w:ascii="Verdana" w:hAnsi="Verdana" w:cs="Tahoma"/>
          <w:sz w:val="20"/>
          <w:szCs w:val="20"/>
        </w:rPr>
        <w:instrText xml:space="preserve"> \* MERGEFORMAT </w:instrText>
      </w:r>
      <w:r w:rsidRPr="005D0CC1" w:rsidR="009508BE">
        <w:rPr>
          <w:rFonts w:ascii="Verdana" w:hAnsi="Verdana" w:cs="Tahoma"/>
          <w:sz w:val="20"/>
          <w:szCs w:val="20"/>
        </w:rPr>
      </w:r>
      <w:r w:rsidRPr="005D0CC1" w:rsidR="009508BE">
        <w:rPr>
          <w:rFonts w:ascii="Verdana" w:hAnsi="Verdana" w:cs="Tahoma"/>
          <w:sz w:val="20"/>
          <w:szCs w:val="20"/>
        </w:rPr>
        <w:fldChar w:fldCharType="separate"/>
      </w:r>
      <w:r w:rsidRPr="005D0CC1" w:rsidR="00290344">
        <w:rPr>
          <w:rFonts w:ascii="Verdana" w:hAnsi="Verdana" w:cs="Tahoma"/>
          <w:sz w:val="20"/>
          <w:szCs w:val="20"/>
        </w:rPr>
        <w:t>4.6.3</w:t>
      </w:r>
      <w:r w:rsidRPr="005D0CC1" w:rsidR="009508BE">
        <w:rPr>
          <w:rFonts w:ascii="Verdana" w:hAnsi="Verdana" w:cs="Tahoma"/>
          <w:sz w:val="20"/>
          <w:szCs w:val="20"/>
        </w:rPr>
        <w:fldChar w:fldCharType="end"/>
      </w:r>
      <w:r w:rsidRPr="005D0CC1" w:rsidR="008D3DBD">
        <w:rPr>
          <w:rFonts w:ascii="Verdana" w:hAnsi="Verdana" w:cs="Tahoma"/>
          <w:sz w:val="20"/>
          <w:szCs w:val="20"/>
        </w:rPr>
        <w:t xml:space="preserve"> abaixo</w:t>
      </w:r>
      <w:r w:rsidRPr="005D0CC1">
        <w:rPr>
          <w:rFonts w:ascii="Verdana" w:hAnsi="Verdana" w:cs="Tahoma"/>
          <w:sz w:val="20"/>
          <w:szCs w:val="20"/>
        </w:rPr>
        <w:t>.</w:t>
      </w:r>
      <w:bookmarkEnd w:id="47"/>
      <w:r w:rsidRPr="005D0CC1" w:rsidR="00251D38">
        <w:rPr>
          <w:rFonts w:ascii="Verdana" w:hAnsi="Verdana"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bookmarkStart w:name="_DV_M51" w:id="49"/>
      <w:bookmarkEnd w:id="48"/>
      <w:bookmarkEnd w:id="49"/>
    </w:p>
    <w:p w:rsidRPr="005D0CC1"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50"/>
      <w:bookmarkEnd w:id="50"/>
      <w:r w:rsidRPr="005D0CC1">
        <w:rPr>
          <w:rFonts w:ascii="Verdana" w:hAnsi="Verdana" w:cs="Tahoma"/>
          <w:b/>
          <w:sz w:val="20"/>
          <w:szCs w:val="20"/>
        </w:rPr>
        <w:t>Número de Séries</w:t>
      </w:r>
      <w:r w:rsidRPr="005D0CC1" w:rsidR="00B83196">
        <w:rPr>
          <w:rFonts w:ascii="Verdana" w:hAnsi="Verdana" w:cs="Tahoma"/>
          <w:b/>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p>
    <w:p w:rsidRPr="005D0CC1"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448" w:id="51"/>
      <w:r w:rsidRPr="00941939">
        <w:rPr>
          <w:rFonts w:ascii="Verdana" w:hAnsi="Verdana" w:cs="Tahoma"/>
          <w:sz w:val="20"/>
          <w:szCs w:val="20"/>
        </w:rPr>
        <w:t xml:space="preserve">A Emissão será realizada em </w:t>
      </w:r>
      <w:r w:rsidRPr="00941939" w:rsidR="00FA3E52">
        <w:rPr>
          <w:rFonts w:ascii="Verdana" w:hAnsi="Verdana" w:cs="Tahoma"/>
          <w:sz w:val="20"/>
          <w:szCs w:val="20"/>
        </w:rPr>
        <w:t xml:space="preserve">até </w:t>
      </w:r>
      <w:r w:rsidRPr="00941939" w:rsidR="00305007">
        <w:rPr>
          <w:rFonts w:ascii="Verdana" w:hAnsi="Verdana" w:cs="Tahoma"/>
          <w:sz w:val="20"/>
          <w:szCs w:val="20"/>
        </w:rPr>
        <w:t xml:space="preserve">3 </w:t>
      </w:r>
      <w:r w:rsidRPr="00941939" w:rsidR="009D16EA">
        <w:rPr>
          <w:rFonts w:ascii="Verdana" w:hAnsi="Verdana" w:cs="Tahoma"/>
          <w:sz w:val="20"/>
          <w:szCs w:val="20"/>
        </w:rPr>
        <w:t>(</w:t>
      </w:r>
      <w:r w:rsidRPr="00941939" w:rsidR="00305007">
        <w:rPr>
          <w:rFonts w:ascii="Verdana" w:hAnsi="Verdana" w:cs="Tahoma"/>
          <w:sz w:val="20"/>
          <w:szCs w:val="20"/>
        </w:rPr>
        <w:t>três</w:t>
      </w:r>
      <w:r w:rsidRPr="00941939" w:rsidR="009D16EA">
        <w:rPr>
          <w:rFonts w:ascii="Verdana" w:hAnsi="Verdana" w:cs="Tahoma"/>
          <w:sz w:val="20"/>
          <w:szCs w:val="20"/>
        </w:rPr>
        <w:t>)</w:t>
      </w:r>
      <w:r w:rsidRPr="00941939">
        <w:rPr>
          <w:rFonts w:ascii="Verdana" w:hAnsi="Verdana" w:cs="Tahoma"/>
          <w:sz w:val="20"/>
          <w:szCs w:val="20"/>
        </w:rPr>
        <w:t xml:space="preserve"> séries (</w:t>
      </w:r>
      <w:r w:rsidRPr="00941939" w:rsidR="00FD4FB3">
        <w:rPr>
          <w:rFonts w:ascii="Verdana" w:hAnsi="Verdana" w:cs="Tahoma"/>
          <w:sz w:val="20"/>
          <w:szCs w:val="20"/>
        </w:rPr>
        <w:t>“</w:t>
      </w:r>
      <w:r w:rsidRPr="00941939">
        <w:rPr>
          <w:rFonts w:ascii="Verdana" w:hAnsi="Verdana" w:cs="Tahoma"/>
          <w:b/>
          <w:sz w:val="20"/>
          <w:szCs w:val="20"/>
        </w:rPr>
        <w:t>Debêntures da Primeira Série</w:t>
      </w:r>
      <w:r w:rsidRPr="00941939" w:rsidR="00FD4FB3">
        <w:rPr>
          <w:rFonts w:ascii="Verdana" w:hAnsi="Verdana" w:cs="Tahoma"/>
          <w:sz w:val="20"/>
          <w:szCs w:val="20"/>
        </w:rPr>
        <w:t>”</w:t>
      </w:r>
      <w:r w:rsidRPr="00941939">
        <w:rPr>
          <w:rFonts w:ascii="Verdana" w:hAnsi="Verdana" w:cs="Tahoma"/>
          <w:sz w:val="20"/>
          <w:szCs w:val="20"/>
        </w:rPr>
        <w:t xml:space="preserve">, </w:t>
      </w:r>
      <w:r w:rsidRPr="00941939" w:rsidR="00FD4FB3">
        <w:rPr>
          <w:rFonts w:ascii="Verdana" w:hAnsi="Verdana" w:cs="Tahoma"/>
          <w:sz w:val="20"/>
          <w:szCs w:val="20"/>
        </w:rPr>
        <w:t>“</w:t>
      </w:r>
      <w:r w:rsidRPr="00941939">
        <w:rPr>
          <w:rFonts w:ascii="Verdana" w:hAnsi="Verdana" w:cs="Tahoma"/>
          <w:b/>
          <w:sz w:val="20"/>
          <w:szCs w:val="20"/>
        </w:rPr>
        <w:t>Debêntures da Segunda Série</w:t>
      </w:r>
      <w:r w:rsidRPr="00941939" w:rsidR="00FD4FB3">
        <w:rPr>
          <w:rFonts w:ascii="Verdana" w:hAnsi="Verdana" w:cs="Tahoma"/>
          <w:sz w:val="20"/>
          <w:szCs w:val="20"/>
        </w:rPr>
        <w:t>”</w:t>
      </w:r>
      <w:r w:rsidRPr="00941939" w:rsidR="00305007">
        <w:rPr>
          <w:rFonts w:ascii="Verdana" w:hAnsi="Verdana" w:cs="Tahoma"/>
          <w:sz w:val="20"/>
          <w:szCs w:val="20"/>
        </w:rPr>
        <w:t xml:space="preserve"> e</w:t>
      </w:r>
      <w:r w:rsidRPr="00941939">
        <w:rPr>
          <w:rFonts w:ascii="Verdana" w:hAnsi="Verdana" w:cs="Tahoma"/>
          <w:sz w:val="20"/>
          <w:szCs w:val="20"/>
        </w:rPr>
        <w:t xml:space="preserve"> </w:t>
      </w:r>
      <w:r w:rsidRPr="00941939" w:rsidR="00FD4FB3">
        <w:rPr>
          <w:rFonts w:ascii="Verdana" w:hAnsi="Verdana" w:cs="Tahoma"/>
          <w:sz w:val="20"/>
          <w:szCs w:val="20"/>
        </w:rPr>
        <w:t>“</w:t>
      </w:r>
      <w:r w:rsidRPr="00941939">
        <w:rPr>
          <w:rFonts w:ascii="Verdana" w:hAnsi="Verdana" w:cs="Tahoma"/>
          <w:b/>
          <w:sz w:val="20"/>
          <w:szCs w:val="20"/>
        </w:rPr>
        <w:t>Debêntures da Terceira Série</w:t>
      </w:r>
      <w:r w:rsidRPr="00941939" w:rsidR="00FD4FB3">
        <w:rPr>
          <w:rFonts w:ascii="Verdana" w:hAnsi="Verdana" w:cs="Tahoma"/>
          <w:sz w:val="20"/>
          <w:szCs w:val="20"/>
        </w:rPr>
        <w:t>”</w:t>
      </w:r>
      <w:r w:rsidRPr="00941939">
        <w:rPr>
          <w:rFonts w:ascii="Verdana" w:hAnsi="Verdana" w:cs="Tahoma"/>
          <w:sz w:val="20"/>
          <w:szCs w:val="20"/>
        </w:rPr>
        <w:t xml:space="preserve">, respectivamente), sendo que </w:t>
      </w:r>
      <w:r w:rsidRPr="00941939" w:rsidR="00B97221">
        <w:rPr>
          <w:rFonts w:ascii="Verdana" w:hAnsi="Verdana" w:cs="Tahoma"/>
          <w:sz w:val="20"/>
          <w:szCs w:val="20"/>
        </w:rPr>
        <w:t>a existência de cada série e a quantidade de Debêntures alocada em cada série</w:t>
      </w:r>
      <w:r w:rsidRPr="00941939" w:rsidDel="00B97221" w:rsidR="00B97221">
        <w:rPr>
          <w:rFonts w:ascii="Verdana" w:hAnsi="Verdana" w:cs="Tahoma"/>
          <w:sz w:val="20"/>
          <w:szCs w:val="20"/>
        </w:rPr>
        <w:t xml:space="preserve"> </w:t>
      </w:r>
      <w:r w:rsidRPr="00941939">
        <w:rPr>
          <w:rFonts w:ascii="Verdana" w:hAnsi="Verdana" w:cs="Tahoma"/>
          <w:sz w:val="20"/>
          <w:szCs w:val="20"/>
        </w:rPr>
        <w:t>ser</w:t>
      </w:r>
      <w:r w:rsidRPr="00941939" w:rsidR="001020B8">
        <w:rPr>
          <w:rFonts w:ascii="Verdana" w:hAnsi="Verdana" w:cs="Tahoma"/>
          <w:sz w:val="20"/>
          <w:szCs w:val="20"/>
        </w:rPr>
        <w:t>ão</w:t>
      </w:r>
      <w:r w:rsidRPr="00941939">
        <w:rPr>
          <w:rFonts w:ascii="Verdana" w:hAnsi="Verdana" w:cs="Tahoma"/>
          <w:sz w:val="20"/>
          <w:szCs w:val="20"/>
        </w:rPr>
        <w:t xml:space="preserve"> definida</w:t>
      </w:r>
      <w:r w:rsidRPr="00941939" w:rsidR="001020B8">
        <w:rPr>
          <w:rFonts w:ascii="Verdana" w:hAnsi="Verdana" w:cs="Tahoma"/>
          <w:sz w:val="20"/>
          <w:szCs w:val="20"/>
        </w:rPr>
        <w:t>s</w:t>
      </w:r>
      <w:r w:rsidRPr="00941939">
        <w:rPr>
          <w:rFonts w:ascii="Verdana" w:hAnsi="Verdana" w:cs="Tahoma"/>
          <w:sz w:val="20"/>
          <w:szCs w:val="20"/>
        </w:rPr>
        <w:t xml:space="preserve"> conforme Procedimento de </w:t>
      </w:r>
      <w:r w:rsidRPr="00941939">
        <w:rPr>
          <w:rFonts w:ascii="Verdana" w:hAnsi="Verdana" w:cs="Tahoma"/>
          <w:i/>
          <w:sz w:val="20"/>
          <w:szCs w:val="20"/>
        </w:rPr>
        <w:t>Bookbuilding</w:t>
      </w:r>
      <w:r w:rsidRPr="00941939">
        <w:rPr>
          <w:rFonts w:ascii="Verdana" w:hAnsi="Verdana" w:cs="Tahoma"/>
          <w:sz w:val="20"/>
          <w:szCs w:val="20"/>
        </w:rPr>
        <w:t xml:space="preserve"> (conforme abaixo definido)</w:t>
      </w:r>
      <w:r w:rsidRPr="00941939" w:rsidR="00B329AD">
        <w:rPr>
          <w:rFonts w:ascii="Verdana" w:hAnsi="Verdana" w:cs="Tahoma"/>
          <w:sz w:val="20"/>
          <w:szCs w:val="20"/>
        </w:rPr>
        <w:t xml:space="preserve">, </w:t>
      </w:r>
      <w:r w:rsidRPr="00941939" w:rsidR="00F12879">
        <w:rPr>
          <w:rFonts w:ascii="Verdana" w:hAnsi="Verdana" w:cs="Tahoma"/>
          <w:sz w:val="20"/>
          <w:szCs w:val="20"/>
        </w:rPr>
        <w:t>observad</w:t>
      </w:r>
      <w:r w:rsidRPr="00941939" w:rsidR="004A5B5D">
        <w:rPr>
          <w:rFonts w:ascii="Verdana" w:hAnsi="Verdana" w:cs="Tahoma"/>
          <w:sz w:val="20"/>
          <w:szCs w:val="20"/>
        </w:rPr>
        <w:t>o</w:t>
      </w:r>
      <w:r w:rsidRPr="00941939" w:rsidR="00F12879">
        <w:rPr>
          <w:rFonts w:ascii="Verdana" w:hAnsi="Verdana" w:cs="Tahoma"/>
          <w:sz w:val="20"/>
          <w:szCs w:val="20"/>
        </w:rPr>
        <w:t xml:space="preserve"> </w:t>
      </w:r>
      <w:r w:rsidRPr="00941939" w:rsidR="00A25160">
        <w:rPr>
          <w:rFonts w:ascii="Verdana" w:hAnsi="Verdana" w:cs="Tahoma"/>
          <w:sz w:val="20"/>
          <w:szCs w:val="20"/>
        </w:rPr>
        <w:t>que a alocação das Debêntures entre as Debêntures da Primeira Série, as Debêntures da Segunda Série e as Debêntures da Terceira Série ocorrerá no sistema de vasos comunicantes (</w:t>
      </w:r>
      <w:r w:rsidRPr="00941939" w:rsidR="00FD4FB3">
        <w:rPr>
          <w:rFonts w:ascii="Verdana" w:hAnsi="Verdana" w:cs="Tahoma"/>
          <w:sz w:val="20"/>
          <w:szCs w:val="20"/>
        </w:rPr>
        <w:t>“</w:t>
      </w:r>
      <w:r w:rsidRPr="00941939" w:rsidR="00A25160">
        <w:rPr>
          <w:rFonts w:ascii="Verdana" w:hAnsi="Verdana" w:cs="Tahoma"/>
          <w:b/>
          <w:bCs/>
          <w:sz w:val="20"/>
          <w:szCs w:val="20"/>
        </w:rPr>
        <w:t>Sistema de Vasos Comunicantes</w:t>
      </w:r>
      <w:r w:rsidRPr="00941939" w:rsidR="00FD4FB3">
        <w:rPr>
          <w:rFonts w:ascii="Verdana" w:hAnsi="Verdana" w:cs="Tahoma"/>
          <w:sz w:val="20"/>
          <w:szCs w:val="20"/>
        </w:rPr>
        <w:t>”</w:t>
      </w:r>
      <w:r w:rsidRPr="00941939" w:rsidR="00A25160">
        <w:rPr>
          <w:rFonts w:ascii="Verdana" w:hAnsi="Verdana" w:cs="Tahoma"/>
          <w:sz w:val="20"/>
          <w:szCs w:val="20"/>
        </w:rPr>
        <w:t>)</w:t>
      </w:r>
      <w:r w:rsidRPr="00941939">
        <w:rPr>
          <w:rFonts w:ascii="Verdana" w:hAnsi="Verdana" w:eastAsia="Arial Unicode MS" w:cs="Tahoma"/>
          <w:sz w:val="20"/>
          <w:szCs w:val="20"/>
        </w:rPr>
        <w:t>.</w:t>
      </w:r>
      <w:bookmarkEnd w:id="51"/>
      <w:r w:rsidRPr="005D0CC1" w:rsidR="00A56647">
        <w:rPr>
          <w:rFonts w:ascii="Verdana" w:hAnsi="Verdana" w:eastAsia="Arial Unicode MS" w:cs="Tahoma"/>
          <w:sz w:val="20"/>
          <w:szCs w:val="20"/>
        </w:rPr>
        <w:t xml:space="preserve"> </w:t>
      </w:r>
    </w:p>
    <w:p w:rsidRPr="005D0CC1" w:rsidR="00D17468" w:rsidP="006B3E5D" w:rsidRDefault="00D17468">
      <w:pPr>
        <w:widowControl w:val="0"/>
        <w:spacing w:line="320" w:lineRule="exact"/>
        <w:contextualSpacing/>
        <w:rPr>
          <w:rFonts w:ascii="Verdana" w:hAnsi="Verdana" w:cs="Tahoma"/>
          <w:sz w:val="20"/>
          <w:szCs w:val="20"/>
        </w:rPr>
      </w:pPr>
    </w:p>
    <w:p w:rsidRPr="005D0CC1" w:rsidR="00F12879" w:rsidP="006B3E5D" w:rsidRDefault="00A25160">
      <w:pPr>
        <w:pStyle w:val="titulo4"/>
        <w:rPr>
          <w:rFonts w:ascii="Verdana" w:hAnsi="Verdana"/>
          <w:b/>
          <w:bCs/>
          <w:iCs/>
          <w:color w:val="000000" w:themeColor="text1"/>
          <w:sz w:val="20"/>
          <w:szCs w:val="20"/>
        </w:rPr>
      </w:pPr>
      <w:bookmarkStart w:name="_Ref100224192" w:id="52"/>
      <w:r w:rsidRPr="00941939">
        <w:rPr>
          <w:rFonts w:ascii="Verdana" w:hAnsi="Verdana"/>
          <w:sz w:val="20"/>
          <w:szCs w:val="20"/>
        </w:rPr>
        <w:t xml:space="preserve">De acordo com o Sistema de Vasos Comunicantes, a quantidade de Debêntures emitida em uma das séries deverá ser deduzida da quantidade total de Debêntures prevista na Cláusula </w:t>
      </w:r>
      <w:r w:rsidRPr="00941939" w:rsidR="009508BE">
        <w:rPr>
          <w:rFonts w:ascii="Verdana" w:hAnsi="Verdana"/>
          <w:sz w:val="20"/>
          <w:szCs w:val="20"/>
        </w:rPr>
        <w:fldChar w:fldCharType="begin"/>
      </w:r>
      <w:r w:rsidRPr="00941939" w:rsidR="009508BE">
        <w:rPr>
          <w:rFonts w:ascii="Verdana" w:hAnsi="Verdana"/>
          <w:sz w:val="20"/>
          <w:szCs w:val="20"/>
        </w:rPr>
        <w:instrText xml:space="preserve"> REF _Ref100224082 \r \h  \* MERGEFORMAT </w:instrText>
      </w:r>
      <w:r w:rsidRPr="00941939" w:rsidR="009508BE">
        <w:rPr>
          <w:rFonts w:ascii="Verdana" w:hAnsi="Verdana"/>
          <w:sz w:val="20"/>
          <w:szCs w:val="20"/>
        </w:rPr>
      </w:r>
      <w:r w:rsidRPr="00941939" w:rsidR="009508BE">
        <w:rPr>
          <w:rFonts w:ascii="Verdana" w:hAnsi="Verdana"/>
          <w:sz w:val="20"/>
          <w:szCs w:val="20"/>
        </w:rPr>
        <w:fldChar w:fldCharType="separate"/>
      </w:r>
      <w:r w:rsidRPr="00941939" w:rsidR="00290344">
        <w:rPr>
          <w:rFonts w:ascii="Verdana" w:hAnsi="Verdana"/>
          <w:sz w:val="20"/>
          <w:szCs w:val="20"/>
        </w:rPr>
        <w:t>4.5</w:t>
      </w:r>
      <w:r w:rsidRPr="00941939" w:rsidR="009508BE">
        <w:rPr>
          <w:rFonts w:ascii="Verdana" w:hAnsi="Verdana"/>
          <w:sz w:val="20"/>
          <w:szCs w:val="20"/>
        </w:rPr>
        <w:fldChar w:fldCharType="end"/>
      </w:r>
      <w:r w:rsidRPr="00941939">
        <w:rPr>
          <w:rFonts w:ascii="Verdana" w:hAnsi="Verdana"/>
          <w:sz w:val="20"/>
          <w:szCs w:val="20"/>
        </w:rPr>
        <w:t xml:space="preserve"> abaixo, definindo a quantidade a ser alocada na outra série. Observado o disposto nesta Cláusula, as Debêntures serão alocadas entre as séries de forma a atender a demanda verificada no Procedimento de </w:t>
      </w:r>
      <w:r w:rsidRPr="00941939">
        <w:rPr>
          <w:rFonts w:ascii="Verdana" w:hAnsi="Verdana"/>
          <w:i/>
          <w:iCs/>
          <w:sz w:val="20"/>
          <w:szCs w:val="20"/>
        </w:rPr>
        <w:t xml:space="preserve">Bookbuilding </w:t>
      </w:r>
      <w:r w:rsidRPr="00941939">
        <w:rPr>
          <w:rFonts w:ascii="Verdana" w:hAnsi="Verdana"/>
          <w:sz w:val="20"/>
          <w:szCs w:val="20"/>
        </w:rPr>
        <w:t xml:space="preserve">e o interesse de alocação da Emissora. Não haverá quantidade </w:t>
      </w:r>
      <w:r w:rsidRPr="00941939" w:rsidR="00F33081">
        <w:rPr>
          <w:rFonts w:ascii="Verdana" w:hAnsi="Verdana"/>
          <w:sz w:val="20"/>
          <w:szCs w:val="20"/>
        </w:rPr>
        <w:t xml:space="preserve">mínima ou </w:t>
      </w:r>
      <w:r w:rsidRPr="00941939">
        <w:rPr>
          <w:rFonts w:ascii="Verdana" w:hAnsi="Verdana"/>
          <w:sz w:val="20"/>
          <w:szCs w:val="20"/>
        </w:rPr>
        <w:t>máxima de Debêntures para alocação entre as séries</w:t>
      </w:r>
      <w:r w:rsidRPr="00941939" w:rsidR="001D32EF">
        <w:rPr>
          <w:rFonts w:ascii="Verdana" w:hAnsi="Verdana"/>
          <w:sz w:val="20"/>
          <w:szCs w:val="20"/>
        </w:rPr>
        <w:t xml:space="preserve"> ou quantidade mínima de Debêntures </w:t>
      </w:r>
      <w:r w:rsidRPr="00941939" w:rsidR="002847BF">
        <w:rPr>
          <w:rFonts w:ascii="Verdana" w:hAnsi="Verdana"/>
          <w:sz w:val="20"/>
          <w:szCs w:val="20"/>
        </w:rPr>
        <w:t xml:space="preserve">a serem emitidas </w:t>
      </w:r>
      <w:r w:rsidRPr="00941939" w:rsidR="001D32EF">
        <w:rPr>
          <w:rFonts w:ascii="Verdana" w:hAnsi="Verdana"/>
          <w:sz w:val="20"/>
          <w:szCs w:val="20"/>
        </w:rPr>
        <w:t>como condição para realização da Emissão</w:t>
      </w:r>
      <w:r w:rsidRPr="00941939">
        <w:rPr>
          <w:rFonts w:ascii="Verdana" w:hAnsi="Verdana"/>
          <w:sz w:val="20"/>
          <w:szCs w:val="20"/>
        </w:rPr>
        <w:t>.</w:t>
      </w:r>
      <w:bookmarkEnd w:id="52"/>
      <w:r w:rsidRPr="005D0CC1" w:rsidR="002847BF">
        <w:rPr>
          <w:rFonts w:ascii="Verdana" w:hAnsi="Verdana"/>
          <w:sz w:val="20"/>
          <w:szCs w:val="20"/>
        </w:rPr>
        <w:t xml:space="preserve"> </w:t>
      </w:r>
    </w:p>
    <w:p w:rsidRPr="006B3E5D" w:rsidR="00F12879" w:rsidP="006B3E5D" w:rsidRDefault="00F12879">
      <w:pPr>
        <w:widowControl w:val="0"/>
        <w:spacing w:line="320" w:lineRule="exact"/>
        <w:ind w:left="1135"/>
        <w:contextualSpacing/>
        <w:rPr>
          <w:rFonts w:ascii="Verdana" w:hAnsi="Verdana" w:cs="Tahoma"/>
          <w:sz w:val="20"/>
          <w:szCs w:val="20"/>
        </w:rPr>
      </w:pPr>
    </w:p>
    <w:p w:rsidRPr="006B3E5D" w:rsidR="00D17468" w:rsidP="006B3E5D" w:rsidRDefault="00CC4E55">
      <w:pPr>
        <w:pStyle w:val="ttulo1b"/>
        <w:numPr>
          <w:ilvl w:val="2"/>
          <w:numId w:val="8"/>
        </w:numPr>
        <w:spacing w:line="320" w:lineRule="exact"/>
        <w:ind w:hanging="568"/>
        <w:contextualSpacing/>
        <w:rPr>
          <w:rFonts w:ascii="Verdana" w:hAnsi="Verdana" w:cs="Tahoma"/>
          <w:sz w:val="20"/>
          <w:szCs w:val="20"/>
        </w:rPr>
      </w:pPr>
      <w:bookmarkStart w:name="_Ref100224280" w:id="53"/>
      <w:r w:rsidRPr="006B3E5D">
        <w:rPr>
          <w:rFonts w:ascii="Verdana" w:hAnsi="Verdana" w:cs="Tahoma"/>
          <w:sz w:val="20"/>
          <w:szCs w:val="20"/>
        </w:rPr>
        <w:t>Observado o disposto no</w:t>
      </w:r>
      <w:r w:rsidRPr="006B3E5D" w:rsidR="0057437E">
        <w:rPr>
          <w:rFonts w:ascii="Verdana" w:hAnsi="Verdana" w:cs="Tahoma"/>
          <w:sz w:val="20"/>
          <w:szCs w:val="20"/>
        </w:rPr>
        <w:t>s</w:t>
      </w:r>
      <w:r w:rsidRPr="006B3E5D">
        <w:rPr>
          <w:rFonts w:ascii="Verdana" w:hAnsi="Verdana" w:cs="Tahoma"/>
          <w:sz w:val="20"/>
          <w:szCs w:val="20"/>
        </w:rPr>
        <w:t xml:space="preserve"> ite</w:t>
      </w:r>
      <w:r w:rsidRPr="006B3E5D" w:rsidR="0057437E">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Pr="006B3E5D" w:rsidR="0057437E">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4.4.1.1</w:t>
      </w:r>
      <w:r w:rsidR="009508BE">
        <w:rPr>
          <w:rFonts w:ascii="Verdana" w:hAnsi="Verdana" w:cs="Tahoma"/>
          <w:sz w:val="20"/>
          <w:szCs w:val="20"/>
        </w:rPr>
        <w:fldChar w:fldCharType="end"/>
      </w:r>
      <w:r w:rsidRPr="006B3E5D" w:rsidR="0057437E">
        <w:rPr>
          <w:rFonts w:ascii="Verdana" w:hAnsi="Verdana" w:cs="Tahoma"/>
          <w:sz w:val="20"/>
          <w:szCs w:val="20"/>
        </w:rPr>
        <w:t xml:space="preserve"> </w:t>
      </w:r>
      <w:r w:rsidRPr="006B3E5D">
        <w:rPr>
          <w:rFonts w:ascii="Verdana" w:hAnsi="Verdana" w:cs="Tahoma"/>
          <w:sz w:val="20"/>
          <w:szCs w:val="20"/>
        </w:rPr>
        <w:t xml:space="preserve">acima e a </w:t>
      </w:r>
      <w:r w:rsidRPr="006B3E5D" w:rsidR="00FB0BB8">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Pr="006B3E5D" w:rsidR="00FB0BB8">
        <w:rPr>
          <w:rFonts w:ascii="Verdana" w:hAnsi="Verdana" w:cs="Tahoma"/>
          <w:sz w:val="20"/>
          <w:szCs w:val="20"/>
        </w:rPr>
        <w:t xml:space="preserve"> abaixo</w:t>
      </w:r>
      <w:r w:rsidRPr="006B3E5D" w:rsidR="00136C02">
        <w:rPr>
          <w:rFonts w:ascii="Verdana" w:hAnsi="Verdana" w:cs="Tahoma"/>
          <w:sz w:val="20"/>
          <w:szCs w:val="20"/>
        </w:rPr>
        <w:t xml:space="preserve">, as Debêntures serão alocadas entre as séries de forma a atender a demanda verificada no Procedimento de </w:t>
      </w:r>
      <w:r w:rsidRPr="006B3E5D" w:rsidR="00136C02">
        <w:rPr>
          <w:rFonts w:ascii="Verdana" w:hAnsi="Verdana" w:cs="Tahoma"/>
          <w:i/>
          <w:sz w:val="20"/>
          <w:szCs w:val="20"/>
        </w:rPr>
        <w:t>Bookbuilding</w:t>
      </w:r>
      <w:r w:rsidRPr="004C74F1" w:rsidR="00C2320C">
        <w:rPr>
          <w:rFonts w:ascii="Verdana" w:hAnsi="Verdana" w:cs="Tahoma"/>
          <w:sz w:val="20"/>
          <w:szCs w:val="20"/>
        </w:rPr>
        <w:t xml:space="preserve"> e conforme o interesse d</w:t>
      </w:r>
      <w:r w:rsidRPr="00B86881" w:rsidR="00C2320C">
        <w:rPr>
          <w:rFonts w:ascii="Verdana" w:hAnsi="Verdana" w:cs="Tahoma"/>
          <w:sz w:val="20"/>
          <w:szCs w:val="20"/>
        </w:rPr>
        <w:t>e alocação da Emissora</w:t>
      </w:r>
      <w:r w:rsidRPr="00B86881" w:rsidR="0034097E">
        <w:rPr>
          <w:rFonts w:ascii="Verdana" w:hAnsi="Verdana" w:cs="Tahoma"/>
          <w:sz w:val="20"/>
          <w:szCs w:val="20"/>
        </w:rPr>
        <w:t>,</w:t>
      </w:r>
      <w:r w:rsidRPr="00B86881" w:rsidR="00515570">
        <w:rPr>
          <w:rFonts w:ascii="Verdana" w:hAnsi="Verdana" w:cs="Tahoma"/>
          <w:sz w:val="20"/>
          <w:szCs w:val="20"/>
        </w:rPr>
        <w:t xml:space="preserve"> </w:t>
      </w:r>
      <w:r w:rsidRPr="00F24D7C" w:rsidR="00E25472">
        <w:rPr>
          <w:rFonts w:ascii="Verdana" w:hAnsi="Verdana" w:cs="Tahoma"/>
          <w:sz w:val="20"/>
          <w:szCs w:val="20"/>
        </w:rPr>
        <w:t>observado que</w:t>
      </w:r>
      <w:r w:rsidRPr="00F24D7C" w:rsidR="00A25160">
        <w:rPr>
          <w:rFonts w:ascii="Verdana" w:hAnsi="Verdana" w:cs="Tahoma"/>
          <w:sz w:val="20"/>
          <w:szCs w:val="20"/>
        </w:rPr>
        <w:t xml:space="preserve"> as Debêntures serão distribuídas </w:t>
      </w:r>
      <w:r w:rsidR="00C95855">
        <w:rPr>
          <w:rFonts w:ascii="Verdana" w:hAnsi="Verdana" w:cs="Tahoma"/>
          <w:sz w:val="20"/>
          <w:szCs w:val="20"/>
        </w:rPr>
        <w:t>exclusivamente</w:t>
      </w:r>
      <w:r w:rsidRPr="00F24D7C" w:rsidR="00C95855">
        <w:rPr>
          <w:rFonts w:ascii="Verdana" w:hAnsi="Verdana" w:cs="Tahoma"/>
          <w:sz w:val="20"/>
          <w:szCs w:val="20"/>
        </w:rPr>
        <w:t xml:space="preserve"> </w:t>
      </w:r>
      <w:r w:rsidRPr="00F24D7C" w:rsidR="003210B9">
        <w:rPr>
          <w:rFonts w:ascii="Verdana" w:hAnsi="Verdana" w:cs="Tahoma"/>
          <w:sz w:val="20"/>
          <w:szCs w:val="20"/>
        </w:rPr>
        <w:t xml:space="preserve">(i) </w:t>
      </w:r>
      <w:r w:rsidRPr="00F24D7C" w:rsidR="00A25160">
        <w:rPr>
          <w:rFonts w:ascii="Verdana" w:hAnsi="Verdana" w:cs="Tahoma"/>
          <w:sz w:val="20"/>
          <w:szCs w:val="20"/>
        </w:rPr>
        <w:t>aos titulares de</w:t>
      </w:r>
      <w:r w:rsidRPr="00F24D7C" w:rsidR="003210B9">
        <w:rPr>
          <w:rFonts w:ascii="Verdana" w:hAnsi="Verdana" w:cs="Tahoma"/>
          <w:sz w:val="20"/>
          <w:szCs w:val="20"/>
        </w:rPr>
        <w:t xml:space="preserve"> debêntures simples, não conversíveis em ações, da espécie quirografária</w:t>
      </w:r>
      <w:r w:rsidRPr="00F24D7C" w:rsidR="00261DB7">
        <w:rPr>
          <w:rFonts w:ascii="Verdana" w:hAnsi="Verdana" w:cs="Tahoma"/>
          <w:sz w:val="20"/>
          <w:szCs w:val="20"/>
        </w:rPr>
        <w:t>,</w:t>
      </w:r>
      <w:r w:rsidRPr="00F24D7C" w:rsidR="003210B9">
        <w:rPr>
          <w:rFonts w:ascii="Verdana" w:hAnsi="Verdana" w:cs="Tahoma"/>
          <w:sz w:val="20"/>
          <w:szCs w:val="20"/>
        </w:rPr>
        <w:t xml:space="preserve"> em três séries, da 9ª emissão da Emissora que sejam Investidores Profissionais</w:t>
      </w:r>
      <w:r w:rsidRPr="00F24D7C" w:rsidR="00977F8E">
        <w:rPr>
          <w:rFonts w:ascii="Verdana" w:hAnsi="Verdana" w:cs="Tahoma"/>
          <w:sz w:val="20"/>
          <w:szCs w:val="20"/>
        </w:rPr>
        <w:t xml:space="preserve"> (</w:t>
      </w:r>
      <w:r w:rsidRPr="00F24D7C" w:rsidR="00FD4FB3">
        <w:rPr>
          <w:rFonts w:ascii="Verdana" w:hAnsi="Verdana" w:cs="Tahoma"/>
          <w:sz w:val="20"/>
          <w:szCs w:val="20"/>
        </w:rPr>
        <w:t>“</w:t>
      </w:r>
      <w:r w:rsidRPr="00F24D7C" w:rsidR="00977F8E">
        <w:rPr>
          <w:rFonts w:ascii="Verdana" w:hAnsi="Verdana" w:cs="Tahoma"/>
          <w:b/>
          <w:bCs/>
          <w:sz w:val="20"/>
          <w:szCs w:val="20"/>
        </w:rPr>
        <w:t>Debenturistas da 9ª Emissão</w:t>
      </w:r>
      <w:r w:rsidRPr="00F24D7C" w:rsidR="00FD4FB3">
        <w:rPr>
          <w:rFonts w:ascii="Verdana" w:hAnsi="Verdana" w:cs="Tahoma"/>
          <w:sz w:val="20"/>
          <w:szCs w:val="20"/>
        </w:rPr>
        <w:t>”</w:t>
      </w:r>
      <w:r w:rsidRPr="00F24D7C" w:rsidR="00977F8E">
        <w:rPr>
          <w:rFonts w:ascii="Verdana" w:hAnsi="Verdana" w:cs="Tahoma"/>
          <w:sz w:val="20"/>
          <w:szCs w:val="20"/>
        </w:rPr>
        <w:t xml:space="preserve"> e </w:t>
      </w:r>
      <w:r w:rsidRPr="00F24D7C" w:rsidR="00FD4FB3">
        <w:rPr>
          <w:rFonts w:ascii="Verdana" w:hAnsi="Verdana" w:cs="Tahoma"/>
          <w:sz w:val="20"/>
          <w:szCs w:val="20"/>
        </w:rPr>
        <w:t>“</w:t>
      </w:r>
      <w:r w:rsidRPr="00F24D7C" w:rsidR="00977F8E">
        <w:rPr>
          <w:rFonts w:ascii="Verdana" w:hAnsi="Verdana" w:cs="Tahoma"/>
          <w:b/>
          <w:bCs/>
          <w:sz w:val="20"/>
          <w:szCs w:val="20"/>
        </w:rPr>
        <w:t>Debêntures da 9ª Emissão</w:t>
      </w:r>
      <w:r w:rsidRPr="00F24D7C" w:rsidR="00FD4FB3">
        <w:rPr>
          <w:rFonts w:ascii="Verdana" w:hAnsi="Verdana" w:cs="Tahoma"/>
          <w:sz w:val="20"/>
          <w:szCs w:val="20"/>
        </w:rPr>
        <w:t>”</w:t>
      </w:r>
      <w:r w:rsidRPr="00F24D7C" w:rsidR="00977F8E">
        <w:rPr>
          <w:rFonts w:ascii="Verdana" w:hAnsi="Verdana" w:cs="Tahoma"/>
          <w:sz w:val="20"/>
          <w:szCs w:val="20"/>
        </w:rPr>
        <w:t>)</w:t>
      </w:r>
      <w:r w:rsidRPr="00F24D7C" w:rsidR="003210B9">
        <w:rPr>
          <w:rFonts w:ascii="Verdana" w:hAnsi="Verdana" w:cs="Tahoma"/>
          <w:sz w:val="20"/>
          <w:szCs w:val="20"/>
        </w:rPr>
        <w:t xml:space="preserve">; e/ou (ii) aos titulares de debêntures simples, não conversíveis em ações, da espécie quirografária, em quatro séries, da 10ª emissão </w:t>
      </w:r>
      <w:r w:rsidRPr="00F24D7C" w:rsidR="003210B9">
        <w:rPr>
          <w:rFonts w:ascii="Verdana" w:hAnsi="Verdana" w:cs="Tahoma"/>
          <w:sz w:val="20"/>
          <w:szCs w:val="20"/>
        </w:rPr>
        <w:lastRenderedPageBreak/>
        <w:t>da Emissora que sejam Investidores Profissionais</w:t>
      </w:r>
      <w:r w:rsidRPr="00F24D7C" w:rsidR="00D51662">
        <w:rPr>
          <w:rFonts w:ascii="Verdana" w:hAnsi="Verdana" w:cs="Tahoma"/>
          <w:sz w:val="20"/>
          <w:szCs w:val="20"/>
        </w:rPr>
        <w:t>(</w:t>
      </w:r>
      <w:r w:rsidRPr="00F24D7C" w:rsidR="00FD4FB3">
        <w:rPr>
          <w:rFonts w:ascii="Verdana" w:hAnsi="Verdana" w:cs="Tahoma"/>
          <w:sz w:val="20"/>
          <w:szCs w:val="20"/>
        </w:rPr>
        <w:t>“</w:t>
      </w:r>
      <w:r w:rsidRPr="00F24D7C" w:rsidR="00D51662">
        <w:rPr>
          <w:rFonts w:ascii="Verdana" w:hAnsi="Verdana" w:cs="Tahoma"/>
          <w:b/>
          <w:bCs/>
          <w:sz w:val="20"/>
          <w:szCs w:val="20"/>
        </w:rPr>
        <w:t>Debenturistas da 10ª Emissão</w:t>
      </w:r>
      <w:r w:rsidRPr="00F24D7C" w:rsidR="00FD4FB3">
        <w:rPr>
          <w:rFonts w:ascii="Verdana" w:hAnsi="Verdana" w:cs="Tahoma"/>
          <w:sz w:val="20"/>
          <w:szCs w:val="20"/>
        </w:rPr>
        <w:t>”</w:t>
      </w:r>
      <w:r w:rsidRPr="00F24D7C" w:rsidR="00D51662">
        <w:rPr>
          <w:rFonts w:ascii="Verdana" w:hAnsi="Verdana" w:cs="Tahoma"/>
          <w:sz w:val="20"/>
          <w:szCs w:val="20"/>
        </w:rPr>
        <w:t xml:space="preserve"> e </w:t>
      </w:r>
      <w:r w:rsidRPr="00F24D7C" w:rsidR="00FD4FB3">
        <w:rPr>
          <w:rFonts w:ascii="Verdana" w:hAnsi="Verdana" w:cs="Tahoma"/>
          <w:sz w:val="20"/>
          <w:szCs w:val="20"/>
        </w:rPr>
        <w:t>“</w:t>
      </w:r>
      <w:r w:rsidRPr="00F24D7C" w:rsidR="00D51662">
        <w:rPr>
          <w:rFonts w:ascii="Verdana" w:hAnsi="Verdana" w:cs="Tahoma"/>
          <w:b/>
          <w:bCs/>
          <w:sz w:val="20"/>
          <w:szCs w:val="20"/>
        </w:rPr>
        <w:t>Debêntures da 10ª Emissão</w:t>
      </w:r>
      <w:r w:rsidRPr="00F24D7C" w:rsidR="00FD4FB3">
        <w:rPr>
          <w:rFonts w:ascii="Verdana" w:hAnsi="Verdana" w:cs="Tahoma"/>
          <w:sz w:val="20"/>
          <w:szCs w:val="20"/>
        </w:rPr>
        <w:t>”</w:t>
      </w:r>
      <w:r w:rsidRPr="00F24D7C" w:rsidR="00D51662">
        <w:rPr>
          <w:rFonts w:ascii="Verdana" w:hAnsi="Verdana" w:cs="Tahoma"/>
          <w:sz w:val="20"/>
          <w:szCs w:val="20"/>
        </w:rPr>
        <w:t>)</w:t>
      </w:r>
      <w:r w:rsidRPr="006B3E5D" w:rsidR="003210B9">
        <w:rPr>
          <w:rFonts w:ascii="Verdana" w:hAnsi="Verdana" w:cs="Tahoma"/>
          <w:sz w:val="20"/>
          <w:szCs w:val="20"/>
        </w:rPr>
        <w:t>.</w:t>
      </w:r>
      <w:bookmarkEnd w:id="53"/>
      <w:r w:rsidR="0032343D">
        <w:rPr>
          <w:rFonts w:ascii="Verdana" w:hAnsi="Verdana" w:cs="Tahoma"/>
          <w:sz w:val="20"/>
          <w:szCs w:val="20"/>
        </w:rPr>
        <w:t xml:space="preserve"> </w:t>
      </w:r>
    </w:p>
    <w:p w:rsidRPr="006B3E5D" w:rsidR="00725516" w:rsidP="006B3E5D" w:rsidRDefault="00725516">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7764" w:id="54"/>
      <w:r w:rsidRPr="00161F58">
        <w:rPr>
          <w:rFonts w:ascii="Verdana" w:hAnsi="Verdana" w:cs="Tahoma"/>
          <w:sz w:val="20"/>
          <w:szCs w:val="20"/>
        </w:rPr>
        <w:t xml:space="preserve">Ressalvadas as referências expressas às </w:t>
      </w:r>
      <w:r w:rsidRPr="00F24D7C">
        <w:rPr>
          <w:rFonts w:ascii="Verdana" w:hAnsi="Verdana" w:cs="Tahoma"/>
          <w:sz w:val="20"/>
          <w:szCs w:val="20"/>
        </w:rPr>
        <w:t>Debêntures da Primeira Série, às Debêntures da Segunda Série</w:t>
      </w:r>
      <w:r w:rsidRPr="00F24D7C" w:rsidR="003210B9">
        <w:rPr>
          <w:rFonts w:ascii="Verdana" w:hAnsi="Verdana" w:cs="Tahoma"/>
          <w:sz w:val="20"/>
          <w:szCs w:val="20"/>
        </w:rPr>
        <w:t xml:space="preserve"> e</w:t>
      </w:r>
      <w:r w:rsidRPr="00F24D7C">
        <w:rPr>
          <w:rFonts w:ascii="Verdana" w:hAnsi="Verdana" w:cs="Tahoma"/>
          <w:sz w:val="20"/>
          <w:szCs w:val="20"/>
        </w:rPr>
        <w:t xml:space="preserve"> às Debêntures da Terceira Série</w:t>
      </w:r>
      <w:r w:rsidRPr="00161F58">
        <w:rPr>
          <w:rFonts w:ascii="Verdana" w:hAnsi="Verdana" w:cs="Tahoma"/>
          <w:sz w:val="20"/>
          <w:szCs w:val="20"/>
        </w:rPr>
        <w:t xml:space="preserve">, todas as referências às </w:t>
      </w:r>
      <w:r w:rsidRPr="00161F58" w:rsidR="00FD4FB3">
        <w:rPr>
          <w:rFonts w:ascii="Verdana" w:hAnsi="Verdana" w:cs="Tahoma"/>
          <w:sz w:val="20"/>
          <w:szCs w:val="20"/>
        </w:rPr>
        <w:t>“</w:t>
      </w:r>
      <w:r w:rsidRPr="00161F58">
        <w:rPr>
          <w:rFonts w:ascii="Verdana" w:hAnsi="Verdana" w:cs="Tahoma"/>
          <w:b/>
          <w:sz w:val="20"/>
          <w:szCs w:val="20"/>
        </w:rPr>
        <w:t>Debêntures</w:t>
      </w:r>
      <w:r w:rsidRPr="00161F58" w:rsidR="00FD4FB3">
        <w:rPr>
          <w:rFonts w:ascii="Verdana" w:hAnsi="Verdana" w:cs="Tahoma"/>
          <w:sz w:val="20"/>
          <w:szCs w:val="20"/>
        </w:rPr>
        <w:t>”</w:t>
      </w:r>
      <w:r w:rsidRPr="00161F58">
        <w:rPr>
          <w:rFonts w:ascii="Verdana" w:hAnsi="Verdana" w:cs="Tahoma"/>
          <w:sz w:val="20"/>
          <w:szCs w:val="20"/>
        </w:rPr>
        <w:t xml:space="preserve"> devem ser entendidas como referências às </w:t>
      </w:r>
      <w:r w:rsidRPr="00F24D7C">
        <w:rPr>
          <w:rFonts w:ascii="Verdana" w:hAnsi="Verdana" w:cs="Tahoma"/>
          <w:sz w:val="20"/>
          <w:szCs w:val="20"/>
        </w:rPr>
        <w:t>Debêntures da Primeira Série, Debêntures da Segunda Série</w:t>
      </w:r>
      <w:r w:rsidRPr="00F24D7C" w:rsidR="003210B9">
        <w:rPr>
          <w:rFonts w:ascii="Verdana" w:hAnsi="Verdana" w:cs="Tahoma"/>
          <w:sz w:val="20"/>
          <w:szCs w:val="20"/>
        </w:rPr>
        <w:t xml:space="preserve"> e</w:t>
      </w:r>
      <w:r w:rsidRPr="00F24D7C">
        <w:rPr>
          <w:rFonts w:ascii="Verdana" w:hAnsi="Verdana" w:cs="Tahoma"/>
          <w:sz w:val="20"/>
          <w:szCs w:val="20"/>
        </w:rPr>
        <w:t xml:space="preserve"> Debêntures da Terceira Série</w:t>
      </w:r>
      <w:r w:rsidRPr="006B3E5D">
        <w:rPr>
          <w:rFonts w:ascii="Verdana" w:hAnsi="Verdana" w:cs="Tahoma"/>
          <w:sz w:val="20"/>
          <w:szCs w:val="20"/>
        </w:rPr>
        <w:t>, em conjunto.</w:t>
      </w:r>
      <w:bookmarkEnd w:id="5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55"/>
      <w:r w:rsidRPr="006B3E5D">
        <w:rPr>
          <w:rFonts w:ascii="Verdana" w:hAnsi="Verdana" w:cs="Tahoma"/>
          <w:b/>
          <w:sz w:val="20"/>
          <w:szCs w:val="20"/>
        </w:rPr>
        <w:t>Quantidade de Debêntures</w:t>
      </w:r>
      <w:bookmarkEnd w:id="55"/>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Pr="006B3E5D" w:rsidR="000A5338">
        <w:rPr>
          <w:rFonts w:ascii="Verdana" w:hAnsi="Verdana" w:cs="Tahoma"/>
          <w:sz w:val="20"/>
          <w:szCs w:val="20"/>
        </w:rPr>
        <w:t xml:space="preserve">até </w:t>
      </w:r>
      <w:r w:rsidR="00081770">
        <w:rPr>
          <w:rFonts w:ascii="Verdana" w:hAnsi="Verdana" w:cs="Tahoma"/>
          <w:sz w:val="20"/>
          <w:szCs w:val="20"/>
        </w:rPr>
        <w:t>[</w:t>
      </w:r>
      <w:r w:rsidRPr="00941939" w:rsidR="00081770">
        <w:rPr>
          <w:rFonts w:ascii="Verdana" w:hAnsi="Verdana" w:cs="Tahoma"/>
          <w:sz w:val="20"/>
          <w:szCs w:val="20"/>
          <w:highlight w:val="yellow"/>
        </w:rPr>
        <w:t>•</w:t>
      </w:r>
      <w:r w:rsidR="00081770">
        <w:rPr>
          <w:rFonts w:ascii="Verdana" w:hAnsi="Verdana" w:cs="Tahoma"/>
          <w:sz w:val="20"/>
          <w:szCs w:val="20"/>
        </w:rPr>
        <w:t>] ([</w:t>
      </w:r>
      <w:r w:rsidRPr="00941939" w:rsidR="00081770">
        <w:rPr>
          <w:rFonts w:ascii="Verdana" w:hAnsi="Verdana" w:cs="Tahoma"/>
          <w:sz w:val="20"/>
          <w:szCs w:val="20"/>
          <w:highlight w:val="yellow"/>
        </w:rPr>
        <w:t>•</w:t>
      </w:r>
      <w:r w:rsidR="00081770">
        <w:rPr>
          <w:rFonts w:ascii="Verdana" w:hAnsi="Verdana" w:cs="Tahoma"/>
          <w:sz w:val="20"/>
          <w:szCs w:val="20"/>
        </w:rPr>
        <w:t>])</w:t>
      </w:r>
      <w:r w:rsidR="00C3573C">
        <w:rPr>
          <w:rFonts w:ascii="Verdana" w:hAnsi="Verdana" w:cs="Tahoma"/>
          <w:sz w:val="20"/>
          <w:szCs w:val="20"/>
        </w:rPr>
        <w:t xml:space="preserve"> </w:t>
      </w:r>
      <w:r w:rsidRPr="006B3E5D" w:rsidR="00F12879">
        <w:rPr>
          <w:rFonts w:ascii="Verdana" w:hAnsi="Verdana" w:cs="Tahoma"/>
          <w:sz w:val="20"/>
          <w:szCs w:val="20"/>
        </w:rPr>
        <w:t>Debêntures</w:t>
      </w:r>
      <w:r w:rsidRPr="006B3E5D" w:rsidR="00D002AD">
        <w:rPr>
          <w:rFonts w:ascii="Verdana" w:hAnsi="Verdana" w:cs="Tahoma"/>
          <w:sz w:val="20"/>
          <w:szCs w:val="20"/>
        </w:rPr>
        <w:t xml:space="preserve">, </w:t>
      </w:r>
      <w:bookmarkStart w:name="_Hlk77636806" w:id="56"/>
      <w:r w:rsidRPr="006B3E5D" w:rsidR="009422E6">
        <w:rPr>
          <w:rFonts w:ascii="Verdana" w:hAnsi="Verdana" w:cs="Tahoma"/>
          <w:bCs/>
          <w:sz w:val="20"/>
          <w:szCs w:val="20"/>
          <w:lang w:val="pt-PT"/>
        </w:rPr>
        <w:t xml:space="preserve">sendo </w:t>
      </w:r>
      <w:r w:rsidRPr="006B3E5D" w:rsidR="009422E6">
        <w:rPr>
          <w:rFonts w:ascii="Verdana" w:hAnsi="Verdana" w:cs="Tahoma"/>
          <w:bCs/>
          <w:sz w:val="20"/>
          <w:szCs w:val="20"/>
        </w:rPr>
        <w:t>que as quantidades a serem alocadas em cada série será definida com base no Sistema de Vasos Comunicantes</w:t>
      </w:r>
      <w:r w:rsidRPr="006B3E5D" w:rsidR="009422E6">
        <w:rPr>
          <w:rFonts w:ascii="Verdana" w:hAnsi="Verdana" w:cs="Tahoma"/>
          <w:sz w:val="20"/>
          <w:szCs w:val="20"/>
        </w:rPr>
        <w:t xml:space="preserve">. A quantidade de Debêntures emitidas será ratificada por meio de aditamento à presente Escritura de Emissão após a conclusão do Procedimento de </w:t>
      </w:r>
      <w:r w:rsidRPr="006B3E5D" w:rsidR="009422E6">
        <w:rPr>
          <w:rFonts w:ascii="Verdana" w:hAnsi="Verdana" w:cs="Tahoma"/>
          <w:i/>
          <w:iCs/>
          <w:sz w:val="20"/>
          <w:szCs w:val="20"/>
        </w:rPr>
        <w:t>Bookbuilding</w:t>
      </w:r>
      <w:bookmarkEnd w:id="56"/>
      <w:r w:rsidRPr="004C74F1" w:rsidR="001D32EF">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Pr="004C74F1" w:rsidR="001D32EF">
        <w:rPr>
          <w:rFonts w:ascii="Verdana" w:hAnsi="Verdana" w:cs="Tahoma"/>
          <w:iCs/>
          <w:sz w:val="20"/>
          <w:szCs w:val="20"/>
        </w:rPr>
        <w:t xml:space="preserve">sendo </w:t>
      </w:r>
      <w:r w:rsidR="000F1881">
        <w:rPr>
          <w:rFonts w:ascii="Verdana" w:hAnsi="Verdana" w:cs="Tahoma"/>
          <w:iCs/>
          <w:sz w:val="20"/>
          <w:szCs w:val="20"/>
        </w:rPr>
        <w:t xml:space="preserve">certo </w:t>
      </w:r>
      <w:r w:rsidRPr="004C74F1" w:rsidR="001D32EF">
        <w:rPr>
          <w:rFonts w:ascii="Verdana" w:hAnsi="Verdana" w:cs="Tahoma"/>
          <w:iCs/>
          <w:sz w:val="20"/>
          <w:szCs w:val="20"/>
        </w:rPr>
        <w:t xml:space="preserve">que </w:t>
      </w:r>
      <w:r w:rsidRPr="001D32EF" w:rsidR="001D32EF">
        <w:rPr>
          <w:rFonts w:ascii="Verdana" w:hAnsi="Verdana"/>
          <w:sz w:val="20"/>
          <w:szCs w:val="20"/>
        </w:rPr>
        <w:t>não haverá quanti</w:t>
      </w:r>
      <w:r w:rsidRPr="000F1881" w:rsidR="001D32EF">
        <w:rPr>
          <w:rFonts w:ascii="Verdana" w:hAnsi="Verdana"/>
          <w:sz w:val="20"/>
          <w:szCs w:val="20"/>
        </w:rPr>
        <w:t xml:space="preserve">dade mínima ou máxima de Debêntures </w:t>
      </w:r>
      <w:r w:rsidRPr="002847BF" w:rsidR="001D32EF">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Pr="002847BF" w:rsidR="001D32EF">
        <w:rPr>
          <w:rFonts w:ascii="Verdana" w:hAnsi="Verdana"/>
          <w:sz w:val="20"/>
          <w:szCs w:val="20"/>
        </w:rPr>
        <w:t>como condição para realização da Emissã</w:t>
      </w:r>
      <w:r w:rsidR="001D32EF">
        <w:rPr>
          <w:rFonts w:ascii="Verdana" w:hAnsi="Verdana"/>
          <w:sz w:val="20"/>
          <w:szCs w:val="20"/>
        </w:rPr>
        <w:t>o</w:t>
      </w:r>
      <w:r w:rsidRPr="006B3E5D" w:rsidR="009422E6">
        <w:rPr>
          <w:rFonts w:ascii="Verdana" w:hAnsi="Verdana" w:cs="Tahoma"/>
          <w:sz w:val="20"/>
          <w:szCs w:val="20"/>
        </w:rPr>
        <w:t>.</w:t>
      </w:r>
      <w:r w:rsidRPr="006B3E5D" w:rsidR="00C602CE">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57"/>
      <w:bookmarkStart w:name="_DV_M54" w:id="58"/>
      <w:bookmarkStart w:name="_DV_M55" w:id="59"/>
      <w:bookmarkStart w:name="_DV_M56" w:id="60"/>
      <w:bookmarkStart w:name="_DV_M57" w:id="61"/>
      <w:bookmarkStart w:name="_DV_M61" w:id="62"/>
      <w:bookmarkEnd w:id="57"/>
      <w:bookmarkEnd w:id="58"/>
      <w:bookmarkEnd w:id="59"/>
      <w:bookmarkEnd w:id="60"/>
      <w:bookmarkEnd w:id="61"/>
      <w:bookmarkEnd w:id="62"/>
      <w:r w:rsidRPr="006B3E5D">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63"/>
      <w:bookmarkStart w:name="_Ref11787876" w:id="64"/>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Pr="004C74F1" w:rsidR="00F26517">
        <w:rPr>
          <w:rFonts w:ascii="Verdana" w:hAnsi="Verdana" w:cs="Tahoma"/>
          <w:sz w:val="20"/>
          <w:szCs w:val="20"/>
        </w:rPr>
        <w:t>e das demais disposi</w:t>
      </w:r>
      <w:r w:rsidRPr="004C74F1" w:rsidR="00F26517">
        <w:rPr>
          <w:rFonts w:hint="eastAsia" w:ascii="Verdana" w:hAnsi="Verdana" w:cs="Tahoma"/>
          <w:sz w:val="20"/>
          <w:szCs w:val="20"/>
        </w:rPr>
        <w:t>çõ</w:t>
      </w:r>
      <w:r w:rsidRPr="004C74F1" w:rsidR="00F26517">
        <w:rPr>
          <w:rFonts w:ascii="Verdana" w:hAnsi="Verdana" w:cs="Tahoma"/>
          <w:sz w:val="20"/>
          <w:szCs w:val="20"/>
        </w:rPr>
        <w:t>es legais e regulamentares aplic</w:t>
      </w:r>
      <w:r w:rsidRPr="004C74F1" w:rsidR="00F26517">
        <w:rPr>
          <w:rFonts w:hint="eastAsia" w:ascii="Verdana" w:hAnsi="Verdana" w:cs="Tahoma"/>
          <w:sz w:val="20"/>
          <w:szCs w:val="20"/>
        </w:rPr>
        <w:t>á</w:t>
      </w:r>
      <w:r w:rsidRPr="004C74F1" w:rsidR="00F26517">
        <w:rPr>
          <w:rFonts w:ascii="Verdana" w:hAnsi="Verdana" w:cs="Tahoma"/>
          <w:sz w:val="20"/>
          <w:szCs w:val="20"/>
        </w:rPr>
        <w:t>veis</w:t>
      </w:r>
      <w:r w:rsidRPr="006B3E5D">
        <w:rPr>
          <w:rFonts w:ascii="Verdana" w:hAnsi="Verdana" w:cs="Tahoma"/>
          <w:sz w:val="20"/>
          <w:szCs w:val="20"/>
        </w:rPr>
        <w:t xml:space="preserve">, sob regime </w:t>
      </w:r>
      <w:r w:rsidRPr="006B3E5D" w:rsidR="007D0275">
        <w:rPr>
          <w:rFonts w:ascii="Verdana" w:hAnsi="Verdana" w:cs="Tahoma"/>
          <w:sz w:val="20"/>
          <w:szCs w:val="20"/>
        </w:rPr>
        <w:t xml:space="preserve">de </w:t>
      </w:r>
      <w:r w:rsidRPr="006B3E5D" w:rsidR="000E3B67">
        <w:rPr>
          <w:rFonts w:ascii="Verdana" w:hAnsi="Verdana" w:cs="Tahoma"/>
          <w:sz w:val="20"/>
          <w:szCs w:val="20"/>
        </w:rPr>
        <w:t xml:space="preserve">melhores esforços </w:t>
      </w:r>
      <w:r w:rsidRPr="006B3E5D">
        <w:rPr>
          <w:rFonts w:ascii="Verdana" w:hAnsi="Verdana" w:cs="Tahoma"/>
          <w:sz w:val="20"/>
          <w:szCs w:val="20"/>
        </w:rPr>
        <w:t xml:space="preserve">de </w:t>
      </w:r>
      <w:r w:rsidRPr="006B3E5D" w:rsidR="009B6255">
        <w:rPr>
          <w:rFonts w:ascii="Verdana" w:hAnsi="Verdana" w:cs="Tahoma"/>
          <w:sz w:val="20"/>
          <w:szCs w:val="20"/>
        </w:rPr>
        <w:t>colocação</w:t>
      </w:r>
      <w:r w:rsidRPr="006B3E5D" w:rsidR="009422E6">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Pr="006B3E5D" w:rsidR="000A5338">
        <w:rPr>
          <w:rFonts w:ascii="Verdana" w:hAnsi="Verdana" w:cs="Tahoma"/>
          <w:sz w:val="20"/>
          <w:szCs w:val="20"/>
        </w:rPr>
        <w:t>da instituição financeira líder (</w:t>
      </w:r>
      <w:r w:rsidR="00FD4FB3">
        <w:rPr>
          <w:rFonts w:ascii="Verdana" w:hAnsi="Verdana" w:cs="Tahoma"/>
          <w:sz w:val="20"/>
          <w:szCs w:val="20"/>
        </w:rPr>
        <w:t>“</w:t>
      </w:r>
      <w:r w:rsidRPr="006B3E5D" w:rsidR="000A5338">
        <w:rPr>
          <w:rFonts w:ascii="Verdana" w:hAnsi="Verdana" w:cs="Tahoma"/>
          <w:b/>
          <w:sz w:val="20"/>
          <w:szCs w:val="20"/>
        </w:rPr>
        <w:t>Coordenador Líder</w:t>
      </w:r>
      <w:r w:rsidR="00FD4FB3">
        <w:rPr>
          <w:rFonts w:ascii="Verdana" w:hAnsi="Verdana" w:cs="Tahoma"/>
          <w:sz w:val="20"/>
          <w:szCs w:val="20"/>
        </w:rPr>
        <w:t>”</w:t>
      </w:r>
      <w:r w:rsidRPr="006B3E5D" w:rsidR="000A5338">
        <w:rPr>
          <w:rFonts w:ascii="Verdana" w:hAnsi="Verdana" w:cs="Tahoma"/>
          <w:sz w:val="20"/>
          <w:szCs w:val="20"/>
        </w:rPr>
        <w:t xml:space="preserve">) e </w:t>
      </w:r>
      <w:r w:rsidRPr="006B3E5D">
        <w:rPr>
          <w:rFonts w:ascii="Verdana" w:hAnsi="Verdana" w:cs="Tahoma"/>
          <w:sz w:val="20"/>
          <w:szCs w:val="20"/>
        </w:rPr>
        <w:t xml:space="preserve">de </w:t>
      </w:r>
      <w:r w:rsidRPr="006B3E5D" w:rsidR="000A5338">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Pr="006B3E5D" w:rsidR="000A5338">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Pr="006B3E5D" w:rsidR="00365516">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hAnsi="Verdana" w:eastAsia="Arial Unicode MS" w:cs="Tahoma"/>
          <w:sz w:val="20"/>
          <w:szCs w:val="20"/>
        </w:rPr>
        <w:t xml:space="preserve"> </w:t>
      </w:r>
      <w:r w:rsidR="00FD4FB3">
        <w:rPr>
          <w:rFonts w:ascii="Verdana" w:hAnsi="Verdana" w:eastAsia="Arial Unicode MS" w:cs="Tahoma"/>
          <w:sz w:val="20"/>
          <w:szCs w:val="20"/>
        </w:rPr>
        <w:t>“</w:t>
      </w:r>
      <w:r w:rsidRPr="006B3E5D">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Pr="006B3E5D" w:rsidR="009422E6">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Pr="006B3E5D" w:rsidR="009422E6">
        <w:rPr>
          <w:rFonts w:ascii="Verdana" w:hAnsi="Verdana" w:cs="Tahoma"/>
          <w:i/>
          <w:iCs/>
          <w:sz w:val="20"/>
          <w:szCs w:val="20"/>
        </w:rPr>
        <w:t>a</w:t>
      </w:r>
      <w:r w:rsidRPr="006B3E5D" w:rsidR="000A5338">
        <w:rPr>
          <w:rFonts w:ascii="Verdana" w:hAnsi="Verdana" w:cs="Tahoma"/>
          <w:i/>
          <w:iCs/>
          <w:sz w:val="20"/>
          <w:szCs w:val="20"/>
        </w:rPr>
        <w:t xml:space="preserve">té </w:t>
      </w:r>
      <w:r w:rsidRPr="006B3E5D" w:rsidR="009422E6">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hAnsi="Verdana" w:eastAsia="Arial Unicode MS" w:cs="Tahoma"/>
          <w:i/>
          <w:iCs/>
          <w:sz w:val="20"/>
          <w:szCs w:val="20"/>
        </w:rPr>
        <w:t xml:space="preserve">Regime </w:t>
      </w:r>
      <w:r w:rsidRPr="006B3E5D" w:rsidR="000E3B67">
        <w:rPr>
          <w:rFonts w:ascii="Verdana" w:hAnsi="Verdana" w:eastAsia="Arial Unicode MS" w:cs="Tahoma"/>
          <w:i/>
          <w:iCs/>
          <w:sz w:val="20"/>
          <w:szCs w:val="20"/>
        </w:rPr>
        <w:t xml:space="preserve">de </w:t>
      </w:r>
      <w:r w:rsidRPr="006B3E5D" w:rsidR="00A56647">
        <w:rPr>
          <w:rFonts w:ascii="Verdana" w:hAnsi="Verdana" w:eastAsia="Arial Unicode MS" w:cs="Tahoma"/>
          <w:i/>
          <w:iCs/>
          <w:sz w:val="20"/>
          <w:szCs w:val="20"/>
        </w:rPr>
        <w:t>Melhores Esforços de</w:t>
      </w:r>
      <w:r w:rsidRPr="006B3E5D">
        <w:rPr>
          <w:rFonts w:ascii="Verdana" w:hAnsi="Verdana" w:eastAsia="Arial Unicode MS" w:cs="Tahoma"/>
          <w:i/>
          <w:iCs/>
          <w:sz w:val="20"/>
          <w:szCs w:val="20"/>
        </w:rPr>
        <w:t xml:space="preserve"> Colocação, da </w:t>
      </w:r>
      <w:r w:rsidRPr="006B3E5D" w:rsidR="009422E6">
        <w:rPr>
          <w:rFonts w:ascii="Verdana" w:hAnsi="Verdana" w:eastAsia="Arial Unicode MS" w:cs="Tahoma"/>
          <w:i/>
          <w:iCs/>
          <w:sz w:val="20"/>
          <w:szCs w:val="20"/>
        </w:rPr>
        <w:t xml:space="preserve">11ª </w:t>
      </w:r>
      <w:r w:rsidRPr="006B3E5D">
        <w:rPr>
          <w:rFonts w:ascii="Verdana" w:hAnsi="Verdana" w:eastAsia="Arial Unicode MS" w:cs="Tahoma"/>
          <w:i/>
          <w:iCs/>
          <w:sz w:val="20"/>
          <w:szCs w:val="20"/>
        </w:rPr>
        <w:t>(</w:t>
      </w:r>
      <w:r w:rsidRPr="006B3E5D" w:rsidR="00B62591">
        <w:rPr>
          <w:rFonts w:ascii="Verdana" w:hAnsi="Verdana" w:eastAsia="Arial Unicode MS" w:cs="Tahoma"/>
          <w:i/>
          <w:iCs/>
          <w:sz w:val="20"/>
          <w:szCs w:val="20"/>
        </w:rPr>
        <w:t>Décima</w:t>
      </w:r>
      <w:r w:rsidRPr="006B3E5D" w:rsidR="009422E6">
        <w:rPr>
          <w:rFonts w:ascii="Verdana" w:hAnsi="Verdana" w:eastAsia="Arial Unicode MS" w:cs="Tahoma"/>
          <w:i/>
          <w:iCs/>
          <w:sz w:val="20"/>
          <w:szCs w:val="20"/>
        </w:rPr>
        <w:t xml:space="preserve"> Primeira</w:t>
      </w:r>
      <w:r w:rsidRPr="006B3E5D">
        <w:rPr>
          <w:rFonts w:ascii="Verdana" w:hAnsi="Verdana" w:eastAsia="Arial Unicode MS" w:cs="Tahoma"/>
          <w:i/>
          <w:iCs/>
          <w:sz w:val="20"/>
          <w:szCs w:val="20"/>
        </w:rPr>
        <w:t>) Emissão da Natura Cosméticos S.A.</w:t>
      </w:r>
      <w:r w:rsidR="00FD4FB3">
        <w:rPr>
          <w:rFonts w:ascii="Verdana" w:hAnsi="Verdana" w:eastAsia="Arial Unicode MS" w:cs="Tahoma"/>
          <w:sz w:val="20"/>
          <w:szCs w:val="20"/>
        </w:rPr>
        <w:t>”</w:t>
      </w:r>
      <w:r w:rsidRPr="006B3E5D">
        <w:rPr>
          <w:rFonts w:ascii="Verdana" w:hAnsi="Verdana" w:eastAsia="Arial Unicode MS" w:cs="Tahoma"/>
          <w:sz w:val="20"/>
          <w:szCs w:val="20"/>
        </w:rPr>
        <w:t xml:space="preserve"> a ser celebrado entre os Coordenadores e a Emissora (</w:t>
      </w:r>
      <w:r w:rsidR="00FD4FB3">
        <w:rPr>
          <w:rFonts w:ascii="Verdana" w:hAnsi="Verdana" w:eastAsia="Arial Unicode MS" w:cs="Tahoma"/>
          <w:sz w:val="20"/>
          <w:szCs w:val="20"/>
        </w:rPr>
        <w:t>“</w:t>
      </w:r>
      <w:r w:rsidRPr="006B3E5D">
        <w:rPr>
          <w:rFonts w:ascii="Verdana" w:hAnsi="Verdana" w:eastAsia="Arial Unicode MS" w:cs="Tahoma"/>
          <w:b/>
          <w:sz w:val="20"/>
          <w:szCs w:val="20"/>
        </w:rPr>
        <w:t>Contrato de Colocação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63"/>
      <w:r w:rsidRPr="006B3E5D">
        <w:rPr>
          <w:rFonts w:ascii="Verdana" w:hAnsi="Verdana" w:eastAsia="Arial Unicode MS" w:cs="Tahoma"/>
          <w:sz w:val="20"/>
          <w:szCs w:val="20"/>
        </w:rPr>
        <w:t xml:space="preserve"> </w:t>
      </w:r>
      <w:bookmarkEnd w:id="6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65"/>
      <w:r w:rsidRPr="006B3E5D">
        <w:rPr>
          <w:rFonts w:ascii="Verdana" w:hAnsi="Verdana" w:cs="Tahoma"/>
          <w:sz w:val="20"/>
          <w:szCs w:val="20"/>
        </w:rPr>
        <w:t xml:space="preserve">O início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w:t>
      </w:r>
      <w:r w:rsidRPr="006B3E5D">
        <w:rPr>
          <w:rFonts w:ascii="Verdana" w:hAnsi="Verdana" w:cs="Tahoma"/>
          <w:sz w:val="20"/>
          <w:szCs w:val="20"/>
        </w:rPr>
        <w:lastRenderedPageBreak/>
        <w:t>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5"/>
    </w:p>
    <w:p w:rsidRPr="006B3E5D" w:rsidR="00D17468" w:rsidP="006B3E5D" w:rsidRDefault="00D17468">
      <w:pPr>
        <w:widowControl w:val="0"/>
        <w:spacing w:line="320" w:lineRule="exact"/>
        <w:contextualSpacing/>
        <w:rPr>
          <w:rFonts w:ascii="Verdana" w:hAnsi="Verdana" w:cs="Tahoma"/>
          <w:sz w:val="20"/>
          <w:szCs w:val="20"/>
        </w:rPr>
      </w:pPr>
      <w:bookmarkStart w:name="_DV_M62" w:id="66"/>
      <w:bookmarkEnd w:id="66"/>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67"/>
      <w:r w:rsidRPr="006B3E5D">
        <w:rPr>
          <w:rFonts w:ascii="Verdana" w:hAnsi="Verdana" w:cs="Tahoma"/>
          <w:sz w:val="20"/>
          <w:szCs w:val="20"/>
        </w:rPr>
        <w:t>Nos termos dos artigos 30 e 31 da Instrução CVM nº 400, de 29 de dezembro de 2003</w:t>
      </w:r>
      <w:r w:rsidRPr="006B3E5D" w:rsidR="00227406">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Pr="006B3E5D" w:rsidR="00B051E2">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000F1881">
        <w:rPr>
          <w:rFonts w:ascii="Verdana" w:hAnsi="Verdana" w:cs="Tahoma"/>
          <w:sz w:val="20"/>
          <w:szCs w:val="20"/>
        </w:rPr>
        <w:t xml:space="preserve">, </w:t>
      </w:r>
      <w:r w:rsidRPr="00BF4BAC" w:rsidR="000F1881">
        <w:rPr>
          <w:rFonts w:ascii="Verdana" w:hAnsi="Verdana" w:cs="Tahoma"/>
          <w:iCs/>
          <w:sz w:val="20"/>
          <w:szCs w:val="20"/>
        </w:rPr>
        <w:t xml:space="preserve">sendo </w:t>
      </w:r>
      <w:r w:rsidR="000F1881">
        <w:rPr>
          <w:rFonts w:ascii="Verdana" w:hAnsi="Verdana" w:cs="Tahoma"/>
          <w:iCs/>
          <w:sz w:val="20"/>
          <w:szCs w:val="20"/>
        </w:rPr>
        <w:t xml:space="preserve">certo </w:t>
      </w:r>
      <w:r w:rsidRPr="00BF4BAC" w:rsidR="000F1881">
        <w:rPr>
          <w:rFonts w:ascii="Verdana" w:hAnsi="Verdana" w:cs="Tahoma"/>
          <w:iCs/>
          <w:sz w:val="20"/>
          <w:szCs w:val="20"/>
        </w:rPr>
        <w:t xml:space="preserve">que </w:t>
      </w:r>
      <w:r w:rsidRPr="001D32EF" w:rsidR="000F1881">
        <w:rPr>
          <w:rFonts w:ascii="Verdana" w:hAnsi="Verdana"/>
          <w:sz w:val="20"/>
          <w:szCs w:val="20"/>
        </w:rPr>
        <w:t>não haverá quanti</w:t>
      </w:r>
      <w:r w:rsidRPr="000F1881" w:rsidR="000F1881">
        <w:rPr>
          <w:rFonts w:ascii="Verdana" w:hAnsi="Verdana"/>
          <w:sz w:val="20"/>
          <w:szCs w:val="20"/>
        </w:rPr>
        <w:t xml:space="preserve">dade mínima ou máxima de Debêntures </w:t>
      </w:r>
      <w:r w:rsidRPr="00BF4BAC" w:rsidR="000F1881">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Pr="00BF4BAC" w:rsidR="000F1881">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7"/>
      <w:r w:rsidRPr="006B3E5D">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68"/>
      <w:r w:rsidRPr="006B3E5D">
        <w:rPr>
          <w:rFonts w:ascii="Verdana" w:hAnsi="Verdana" w:cs="Tahoma"/>
          <w:sz w:val="20"/>
          <w:szCs w:val="20"/>
        </w:rPr>
        <w:t xml:space="preserve">Tendo em vista que a distribuição poderá ser parcial, nos termos </w:t>
      </w:r>
      <w:r w:rsidRPr="006B3E5D" w:rsidR="00A92D40">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8"/>
      <w:r w:rsidRPr="006B3E5D">
        <w:rPr>
          <w:rFonts w:ascii="Verdana" w:hAnsi="Verdana" w:cs="Tahoma"/>
          <w:sz w:val="20"/>
          <w:szCs w:val="20"/>
        </w:rPr>
        <w:t xml:space="preserve"> </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(ii)</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w:t>
      </w:r>
      <w:r w:rsidRPr="006B3E5D">
        <w:rPr>
          <w:rFonts w:ascii="Verdana" w:hAnsi="Verdana" w:cs="Tahoma"/>
          <w:i w:val="0"/>
          <w:sz w:val="20"/>
          <w:szCs w:val="20"/>
        </w:rPr>
        <w:lastRenderedPageBreak/>
        <w:t>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Pr="006B3E5D" w:rsidR="000E3B67">
        <w:rPr>
          <w:rFonts w:ascii="Verdana" w:hAnsi="Verdana" w:cs="Tahoma"/>
          <w:i w:val="0"/>
          <w:sz w:val="20"/>
          <w:szCs w:val="20"/>
        </w:rPr>
        <w:t xml:space="preserve">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69"/>
      <w:r w:rsidRPr="006B3E5D">
        <w:rPr>
          <w:rFonts w:ascii="Verdana" w:hAnsi="Verdana" w:cs="Tahoma"/>
          <w:sz w:val="20"/>
          <w:szCs w:val="20"/>
        </w:rPr>
        <w:t>Os Coordenadores organizarão o plano de distribuição nos termos da Instrução CVM 476</w:t>
      </w:r>
      <w:r w:rsidRPr="006B3E5D" w:rsidR="00E47DA3">
        <w:rPr>
          <w:rFonts w:ascii="Verdana" w:hAnsi="Verdana" w:cs="Tahoma"/>
          <w:sz w:val="20"/>
          <w:szCs w:val="20"/>
        </w:rPr>
        <w:t xml:space="preserve"> e conforme previsto no Contrato de Col</w:t>
      </w:r>
      <w:r w:rsidRPr="00C95855" w:rsidR="00E47DA3">
        <w:rPr>
          <w:rFonts w:ascii="Verdana" w:hAnsi="Verdana" w:cs="Tahoma"/>
          <w:sz w:val="20"/>
          <w:szCs w:val="20"/>
        </w:rPr>
        <w:t>ocação</w:t>
      </w:r>
      <w:r w:rsidRPr="00C95855">
        <w:rPr>
          <w:rFonts w:ascii="Verdana" w:hAnsi="Verdana" w:cs="Tahoma"/>
          <w:sz w:val="20"/>
          <w:szCs w:val="20"/>
        </w:rPr>
        <w:t>, tendo como público-alvo</w:t>
      </w:r>
      <w:r w:rsidRPr="00C95855" w:rsidR="00470BFA">
        <w:rPr>
          <w:rFonts w:ascii="Verdana" w:hAnsi="Verdana" w:cs="Tahoma"/>
          <w:sz w:val="20"/>
          <w:szCs w:val="20"/>
        </w:rPr>
        <w:t xml:space="preserve">, </w:t>
      </w:r>
      <w:r w:rsidRPr="00F24D7C" w:rsidR="00470BFA">
        <w:rPr>
          <w:rFonts w:ascii="Verdana" w:hAnsi="Verdana" w:cs="Tahoma"/>
          <w:sz w:val="20"/>
          <w:szCs w:val="20"/>
        </w:rPr>
        <w:t>os Debenturistas da 9ª Emissão e os Debenturistas da 10ª Emissão</w:t>
      </w:r>
      <w:r w:rsidRPr="00C95855" w:rsidR="00470BFA">
        <w:rPr>
          <w:rFonts w:ascii="Verdana" w:hAnsi="Verdana" w:cs="Tahoma"/>
          <w:sz w:val="20"/>
          <w:szCs w:val="20"/>
        </w:rPr>
        <w:t>,</w:t>
      </w:r>
      <w:r w:rsidRPr="006B3E5D" w:rsidR="00470BFA">
        <w:rPr>
          <w:rFonts w:ascii="Verdana" w:hAnsi="Verdana" w:cs="Tahoma"/>
          <w:sz w:val="20"/>
          <w:szCs w:val="20"/>
        </w:rPr>
        <w:t xml:space="preserve"> que sejam Investidores Profissionais</w:t>
      </w:r>
      <w:r w:rsidRPr="006B3E5D" w:rsidR="008C1D77">
        <w:rPr>
          <w:rFonts w:ascii="Verdana" w:hAnsi="Verdana" w:cs="Tahoma"/>
          <w:sz w:val="20"/>
          <w:szCs w:val="20"/>
        </w:rPr>
        <w:t xml:space="preserve"> (</w:t>
      </w:r>
      <w:r w:rsidR="00FD4FB3">
        <w:rPr>
          <w:rFonts w:ascii="Verdana" w:hAnsi="Verdana" w:cs="Tahoma"/>
          <w:sz w:val="20"/>
          <w:szCs w:val="20"/>
        </w:rPr>
        <w:t>“</w:t>
      </w:r>
      <w:r w:rsidRPr="006B3E5D" w:rsidR="008C1D77">
        <w:rPr>
          <w:rFonts w:ascii="Verdana" w:hAnsi="Verdana" w:cs="Tahoma"/>
          <w:b/>
          <w:sz w:val="20"/>
          <w:szCs w:val="20"/>
        </w:rPr>
        <w:t>Plano de Distribuição</w:t>
      </w:r>
      <w:r w:rsidR="00FD4FB3">
        <w:rPr>
          <w:rFonts w:ascii="Verdana" w:hAnsi="Verdana" w:cs="Tahoma"/>
          <w:sz w:val="20"/>
          <w:szCs w:val="20"/>
        </w:rPr>
        <w:t>”</w:t>
      </w:r>
      <w:r w:rsidRPr="006B3E5D" w:rsidR="00E47DA3">
        <w:rPr>
          <w:rFonts w:ascii="Verdana" w:hAnsi="Verdana" w:cs="Tahoma"/>
          <w:sz w:val="20"/>
          <w:szCs w:val="20"/>
        </w:rPr>
        <w:t>)</w:t>
      </w:r>
      <w:r w:rsidRPr="006B3E5D" w:rsidR="00A24878">
        <w:rPr>
          <w:rFonts w:ascii="Verdana" w:hAnsi="Verdana" w:cs="Tahoma"/>
          <w:sz w:val="20"/>
          <w:szCs w:val="20"/>
        </w:rPr>
        <w:t>.</w:t>
      </w:r>
      <w:bookmarkEnd w:id="69"/>
      <w:r w:rsidR="00C2320C">
        <w:rPr>
          <w:rFonts w:ascii="Verdana" w:hAnsi="Verdana" w:cs="Tahoma"/>
          <w:sz w:val="20"/>
          <w:szCs w:val="20"/>
        </w:rPr>
        <w:t xml:space="preserve"> </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70"/>
      <w:r w:rsidRPr="006B3E5D">
        <w:rPr>
          <w:rFonts w:ascii="Verdana" w:hAnsi="Verdana" w:cs="Tahoma"/>
          <w:sz w:val="20"/>
          <w:szCs w:val="20"/>
        </w:rPr>
        <w:t>Observado o disposto na</w:t>
      </w:r>
      <w:r w:rsidRPr="006B3E5D" w:rsidR="00470BFA">
        <w:rPr>
          <w:rFonts w:ascii="Verdana" w:hAnsi="Verdana" w:cs="Tahoma"/>
          <w:sz w:val="20"/>
          <w:szCs w:val="20"/>
        </w:rPr>
        <w:t>s</w:t>
      </w:r>
      <w:r w:rsidRPr="006B3E5D">
        <w:rPr>
          <w:rFonts w:ascii="Verdana" w:hAnsi="Verdana" w:cs="Tahoma"/>
          <w:sz w:val="20"/>
          <w:szCs w:val="20"/>
        </w:rPr>
        <w:t xml:space="preserve"> Cláusula</w:t>
      </w:r>
      <w:r w:rsidRPr="006B3E5D" w:rsidR="00470BFA">
        <w:rPr>
          <w:rFonts w:ascii="Verdana" w:hAnsi="Verdana" w:cs="Tahoma"/>
          <w:sz w:val="20"/>
          <w:szCs w:val="20"/>
        </w:rPr>
        <w:t>s</w:t>
      </w:r>
      <w:r w:rsidRPr="006B3E5D" w:rsidR="00BD2A44">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4.4.2</w:t>
      </w:r>
      <w:r w:rsidR="00696105">
        <w:rPr>
          <w:rFonts w:ascii="Verdana" w:hAnsi="Verdana" w:cs="Tahoma"/>
          <w:sz w:val="20"/>
          <w:szCs w:val="20"/>
        </w:rPr>
        <w:fldChar w:fldCharType="end"/>
      </w:r>
      <w:r w:rsidRPr="006B3E5D" w:rsidR="00470BFA">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4.6.5</w:t>
      </w:r>
      <w:r w:rsidR="00696105">
        <w:rPr>
          <w:rFonts w:ascii="Verdana" w:hAnsi="Verdana" w:cs="Tahoma"/>
          <w:sz w:val="20"/>
          <w:szCs w:val="20"/>
        </w:rPr>
        <w:fldChar w:fldCharType="end"/>
      </w:r>
      <w:r w:rsidRPr="006B3E5D" w:rsidR="00470BFA">
        <w:rPr>
          <w:rFonts w:ascii="Verdana" w:hAnsi="Verdana" w:cs="Tahoma"/>
          <w:sz w:val="20"/>
          <w:szCs w:val="20"/>
        </w:rPr>
        <w:t xml:space="preserve"> acima</w:t>
      </w:r>
      <w:r w:rsidRPr="006B3E5D" w:rsidR="00BD2A44">
        <w:rPr>
          <w:rFonts w:ascii="Verdana" w:hAnsi="Verdana" w:cs="Tahoma"/>
          <w:sz w:val="20"/>
          <w:szCs w:val="20"/>
        </w:rPr>
        <w:t xml:space="preserve">, </w:t>
      </w:r>
      <w:r w:rsidRPr="006B3E5D" w:rsidR="00C602CE">
        <w:rPr>
          <w:rFonts w:ascii="Verdana" w:hAnsi="Verdana" w:cs="Tahoma"/>
          <w:sz w:val="20"/>
          <w:szCs w:val="20"/>
        </w:rPr>
        <w:t>no</w:t>
      </w:r>
      <w:r w:rsidRPr="006B3E5D" w:rsidR="00A24878">
        <w:rPr>
          <w:rFonts w:ascii="Verdana" w:hAnsi="Verdana" w:cs="Tahoma"/>
          <w:sz w:val="20"/>
          <w:szCs w:val="20"/>
        </w:rPr>
        <w:t xml:space="preserve"> âmbito do Plano</w:t>
      </w:r>
      <w:r w:rsidRPr="006B3E5D" w:rsidR="00470BFA">
        <w:rPr>
          <w:rFonts w:ascii="Verdana" w:hAnsi="Verdana" w:cs="Tahoma"/>
          <w:sz w:val="20"/>
          <w:szCs w:val="20"/>
        </w:rPr>
        <w:t xml:space="preserve"> de Distribuição</w:t>
      </w:r>
      <w:r w:rsidRPr="006B3E5D" w:rsidR="00A24878">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Pr="006B3E5D" w:rsidR="009D588F">
        <w:rPr>
          <w:rFonts w:ascii="Verdana" w:hAnsi="Verdana" w:cs="Tahoma"/>
          <w:sz w:val="20"/>
          <w:szCs w:val="20"/>
        </w:rPr>
        <w:t>.</w:t>
      </w:r>
      <w:bookmarkEnd w:id="70"/>
      <w:r w:rsidRPr="006B3E5D" w:rsidR="00833061">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Pr="006B3E5D" w:rsidR="00BD2A44">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w:t>
      </w:r>
      <w:r w:rsidRPr="006B3E5D">
        <w:rPr>
          <w:rFonts w:ascii="Verdana" w:hAnsi="Verdana" w:cs="Tahoma"/>
          <w:sz w:val="20"/>
          <w:szCs w:val="20"/>
        </w:rPr>
        <w:lastRenderedPageBreak/>
        <w:t xml:space="preserve">condição de Investidor Profissional, de acordo com </w:t>
      </w:r>
      <w:r w:rsidRPr="006B3E5D" w:rsidR="00BD2A44">
        <w:rPr>
          <w:rFonts w:ascii="Verdana" w:hAnsi="Verdana" w:cs="Tahoma"/>
          <w:sz w:val="20"/>
          <w:szCs w:val="20"/>
        </w:rPr>
        <w:t>a Resolução CVM 30</w:t>
      </w:r>
      <w:r w:rsidRPr="006B3E5D">
        <w:rPr>
          <w:rFonts w:ascii="Verdana" w:hAnsi="Verdana" w:cs="Tahoma"/>
          <w:sz w:val="20"/>
          <w:szCs w:val="20"/>
        </w:rPr>
        <w:t>; e (iii) estar 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Pr="006B3E5D" w:rsidR="00E20A8A">
        <w:rPr>
          <w:rFonts w:ascii="Verdana" w:hAnsi="Verdana" w:cs="Tahoma"/>
          <w:sz w:val="20"/>
          <w:szCs w:val="20"/>
        </w:rPr>
        <w:t xml:space="preserve">a </w:t>
      </w:r>
      <w:r w:rsidRPr="006B3E5D">
        <w:rPr>
          <w:rFonts w:ascii="Verdana" w:hAnsi="Verdana" w:cs="Tahoma"/>
          <w:sz w:val="20"/>
          <w:szCs w:val="20"/>
        </w:rPr>
        <w:t xml:space="preserve">ANBIMA </w:t>
      </w:r>
      <w:bookmarkStart w:name="_Hlk14105686" w:id="71"/>
      <w:r w:rsidRPr="006B3E5D">
        <w:rPr>
          <w:rFonts w:ascii="Verdana" w:hAnsi="Verdana" w:cs="Tahoma"/>
          <w:sz w:val="20"/>
          <w:szCs w:val="20"/>
        </w:rPr>
        <w:t>apenas para fins de informação de base de dados</w:t>
      </w:r>
      <w:bookmarkEnd w:id="71"/>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r w:rsidR="00E20A8A">
        <w:rPr>
          <w:rFonts w:ascii="Verdana" w:hAnsi="Verdana" w:cs="Tahoma"/>
          <w:sz w:val="20"/>
          <w:szCs w:val="20"/>
        </w:rPr>
        <w:t>ii</w:t>
      </w:r>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Pr="006B3E5D" w:rsidR="00D63CCD">
        <w:rPr>
          <w:rFonts w:ascii="Verdana" w:hAnsi="Verdana" w:cs="Tahoma"/>
          <w:sz w:val="20"/>
          <w:szCs w:val="20"/>
        </w:rPr>
        <w:t xml:space="preserve">exceto </w:t>
      </w:r>
      <w:r w:rsidRPr="006B3E5D" w:rsidR="009F44B6">
        <w:rPr>
          <w:rFonts w:ascii="Verdana" w:hAnsi="Verdana" w:cs="Tahoma"/>
          <w:sz w:val="20"/>
          <w:szCs w:val="20"/>
        </w:rPr>
        <w:t xml:space="preserve">por </w:t>
      </w:r>
      <w:r w:rsidRPr="006B3E5D" w:rsidR="00D63CCD">
        <w:rPr>
          <w:rFonts w:ascii="Verdana" w:hAnsi="Verdana" w:cs="Tahoma"/>
          <w:sz w:val="20"/>
          <w:szCs w:val="20"/>
        </w:rPr>
        <w:t xml:space="preserve">eventual </w:t>
      </w:r>
      <w:r w:rsidRPr="006B3E5D" w:rsidR="009F44B6">
        <w:rPr>
          <w:rFonts w:ascii="Verdana" w:hAnsi="Verdana" w:cs="Tahoma"/>
          <w:sz w:val="20"/>
          <w:szCs w:val="20"/>
        </w:rPr>
        <w:t xml:space="preserve">ágio ou </w:t>
      </w:r>
      <w:r w:rsidRPr="006B3E5D" w:rsidR="00D63CC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Pr="006B3E5D" w:rsidR="009F44B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r w:rsidRPr="006B3E5D">
        <w:rPr>
          <w:rFonts w:ascii="Verdana" w:hAnsi="Verdana" w:cs="Tahoma"/>
          <w:b/>
          <w:i/>
          <w:sz w:val="20"/>
          <w:szCs w:val="20"/>
        </w:rPr>
        <w:t>Bookbuilding</w:t>
      </w:r>
      <w:r w:rsidRPr="006B3E5D">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72"/>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w:t>
      </w:r>
      <w:r w:rsidRPr="006B3E5D" w:rsidR="00166CF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3º da Instrução CVM 476, para verificação, junto aos Investidores Profissionais, da demanda pelas Debêntures de forma a definir</w:t>
      </w:r>
      <w:r w:rsidR="00E22375">
        <w:rPr>
          <w:rFonts w:ascii="Verdana" w:hAnsi="Verdana" w:cs="Tahoma"/>
          <w:sz w:val="20"/>
          <w:szCs w:val="20"/>
        </w:rPr>
        <w:t>, em conjunto com a Emissora,</w:t>
      </w:r>
      <w:r w:rsidRPr="006B3E5D">
        <w:rPr>
          <w:rFonts w:ascii="Verdana" w:hAnsi="Verdana" w:cs="Tahoma"/>
          <w:sz w:val="20"/>
          <w:szCs w:val="20"/>
        </w:rPr>
        <w:t xml:space="preserve"> </w:t>
      </w:r>
      <w:r w:rsidRPr="006B3E5D" w:rsidR="001020B8">
        <w:rPr>
          <w:rFonts w:ascii="Verdana" w:hAnsi="Verdana" w:cs="Tahoma"/>
          <w:sz w:val="20"/>
          <w:szCs w:val="20"/>
        </w:rPr>
        <w:t xml:space="preserve">a </w:t>
      </w:r>
      <w:r w:rsidRPr="006B3E5D" w:rsidR="00B97221">
        <w:rPr>
          <w:rFonts w:ascii="Verdana" w:hAnsi="Verdana" w:cs="Tahoma"/>
          <w:sz w:val="20"/>
          <w:szCs w:val="20"/>
        </w:rPr>
        <w:t>existência de cada série e a quantidade de Debêntures</w:t>
      </w:r>
      <w:r w:rsidRPr="006B3E5D" w:rsidR="00227406">
        <w:rPr>
          <w:rFonts w:ascii="Verdana" w:hAnsi="Verdana" w:cs="Tahoma"/>
          <w:sz w:val="20"/>
          <w:szCs w:val="20"/>
        </w:rPr>
        <w:t xml:space="preserve"> a serem</w:t>
      </w:r>
      <w:r w:rsidRPr="006B3E5D" w:rsidR="00B97221">
        <w:rPr>
          <w:rFonts w:ascii="Verdana" w:hAnsi="Verdana" w:cs="Tahoma"/>
          <w:sz w:val="20"/>
          <w:szCs w:val="20"/>
        </w:rPr>
        <w:t xml:space="preserve"> alocada</w:t>
      </w:r>
      <w:r w:rsidRPr="006B3E5D" w:rsidR="00227406">
        <w:rPr>
          <w:rFonts w:ascii="Verdana" w:hAnsi="Verdana" w:cs="Tahoma"/>
          <w:sz w:val="20"/>
          <w:szCs w:val="20"/>
        </w:rPr>
        <w:t>s</w:t>
      </w:r>
      <w:r w:rsidRPr="006B3E5D" w:rsidR="00B97221">
        <w:rPr>
          <w:rFonts w:ascii="Verdana" w:hAnsi="Verdana" w:cs="Tahoma"/>
          <w:sz w:val="20"/>
          <w:szCs w:val="20"/>
        </w:rPr>
        <w:t xml:space="preserve"> em cada série</w:t>
      </w:r>
      <w:r w:rsidRPr="006B3E5D" w:rsidR="008303A7">
        <w:rPr>
          <w:rFonts w:ascii="Verdana" w:hAnsi="Verdana" w:cs="Tahoma"/>
          <w:sz w:val="20"/>
          <w:szCs w:val="20"/>
        </w:rPr>
        <w:t>, com base no Sistema de Vasos Comunicantes</w:t>
      </w:r>
      <w:r w:rsidRPr="006B3E5D" w:rsidR="000E1F84">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r w:rsidRPr="006B3E5D">
        <w:rPr>
          <w:rFonts w:ascii="Verdana" w:hAnsi="Verdana" w:cs="Tahoma"/>
          <w:b/>
          <w:i/>
          <w:sz w:val="20"/>
          <w:szCs w:val="20"/>
        </w:rPr>
        <w:t>Bookbuilding</w:t>
      </w:r>
      <w:r w:rsidR="00FD4FB3">
        <w:rPr>
          <w:rFonts w:ascii="Verdana" w:hAnsi="Verdana" w:cs="Tahoma"/>
          <w:sz w:val="20"/>
          <w:szCs w:val="20"/>
        </w:rPr>
        <w:t>”</w:t>
      </w:r>
      <w:r w:rsidRPr="006B3E5D">
        <w:rPr>
          <w:rFonts w:ascii="Verdana" w:hAnsi="Verdana" w:cs="Tahoma"/>
          <w:sz w:val="20"/>
          <w:szCs w:val="20"/>
        </w:rPr>
        <w:t>).</w:t>
      </w:r>
      <w:bookmarkEnd w:id="72"/>
      <w:r w:rsidRPr="006B3E5D" w:rsidR="00866937">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O resultado do Procedimento de </w:t>
      </w:r>
      <w:r w:rsidRPr="006B3E5D">
        <w:rPr>
          <w:rFonts w:ascii="Verdana" w:hAnsi="Verdana" w:cs="Tahoma"/>
          <w:i/>
          <w:sz w:val="20"/>
          <w:szCs w:val="20"/>
        </w:rPr>
        <w:t>Bookbuilding</w:t>
      </w:r>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290344">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bem como qualquer aprovação societária da Emissora</w:t>
      </w:r>
      <w:r w:rsidR="00E43370">
        <w:rPr>
          <w:rFonts w:ascii="Verdana" w:hAnsi="Verdana" w:cs="Tahoma"/>
          <w:iCs/>
          <w:sz w:val="20"/>
          <w:szCs w:val="20"/>
        </w:rPr>
        <w:t xml:space="preserve"> ou da Garantidora</w:t>
      </w:r>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73"/>
      <w:bookmarkStart w:name="_DV_M72" w:id="74"/>
      <w:bookmarkStart w:name="_DV_M75" w:id="75"/>
      <w:bookmarkEnd w:id="73"/>
      <w:bookmarkEnd w:id="74"/>
      <w:bookmarkEnd w:id="75"/>
      <w:r w:rsidRPr="006B3E5D">
        <w:rPr>
          <w:rFonts w:ascii="Verdana" w:hAnsi="Verdana" w:cs="Tahoma"/>
          <w:b/>
          <w:sz w:val="20"/>
          <w:szCs w:val="20"/>
        </w:rPr>
        <w:t>Banco Liquidante e Escriturador</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76"/>
      <w:bookmarkStart w:name="_Ref522317865" w:id="77"/>
      <w:bookmarkStart w:name="_Ref100223230" w:id="78"/>
      <w:bookmarkEnd w:id="76"/>
      <w:r w:rsidRPr="006B3E5D">
        <w:rPr>
          <w:rFonts w:ascii="Verdana" w:hAnsi="Verdana" w:cs="Tahoma"/>
          <w:sz w:val="20"/>
          <w:szCs w:val="20"/>
        </w:rPr>
        <w:t>O banco liquid</w:t>
      </w:r>
      <w:r w:rsidRPr="00C856EE">
        <w:rPr>
          <w:rFonts w:ascii="Verdana" w:hAnsi="Verdana" w:cs="Tahoma"/>
          <w:sz w:val="20"/>
          <w:szCs w:val="20"/>
        </w:rPr>
        <w:t xml:space="preserve">ante da presente Emissão será o </w:t>
      </w:r>
      <w:r w:rsidRPr="00F24D7C" w:rsidR="00CD15EA">
        <w:rPr>
          <w:rFonts w:ascii="Verdana" w:hAnsi="Verdana" w:cs="Tahoma"/>
          <w:sz w:val="20"/>
          <w:szCs w:val="20"/>
        </w:rPr>
        <w:t xml:space="preserve">Itaú Unibanco S.A., instituição financeira com sede na cidade de São Paulo, estado de São Paulo, na Praça Alfredo Egydio de Souza Aranha, nº 100, Torre Itausa, inscrita no CNPJ/ME sob o </w:t>
      </w:r>
      <w:r w:rsidRPr="00F24D7C" w:rsidR="00166CFD">
        <w:rPr>
          <w:rFonts w:ascii="Verdana" w:hAnsi="Verdana" w:cs="Tahoma"/>
          <w:sz w:val="20"/>
          <w:szCs w:val="20"/>
        </w:rPr>
        <w:t xml:space="preserve">nº </w:t>
      </w:r>
      <w:r w:rsidRPr="00F24D7C" w:rsidR="00CD15EA">
        <w:rPr>
          <w:rFonts w:ascii="Verdana" w:hAnsi="Verdana" w:cs="Tahoma"/>
          <w:sz w:val="20"/>
          <w:szCs w:val="20"/>
        </w:rPr>
        <w:t>60.701.190/0001-04</w:t>
      </w:r>
      <w:r w:rsidRPr="006B3E5D" w:rsidR="008303A7">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e o escriturador da presente Emissão será o</w:t>
      </w:r>
      <w:r w:rsidRPr="006B3E5D">
        <w:rPr>
          <w:rFonts w:ascii="Verdana" w:hAnsi="Verdana" w:cs="Tahoma"/>
          <w:bCs/>
          <w:sz w:val="20"/>
          <w:szCs w:val="20"/>
        </w:rPr>
        <w:t xml:space="preserve"> </w:t>
      </w:r>
      <w:r w:rsidRPr="00F24D7C" w:rsidR="00CD15EA">
        <w:rPr>
          <w:rFonts w:ascii="Verdana" w:hAnsi="Verdana" w:cs="Tahoma"/>
          <w:bCs/>
          <w:sz w:val="20"/>
          <w:szCs w:val="20"/>
        </w:rPr>
        <w:t>Itaú Corretora de Valores S.A., instituição financeira com sede na cidade de São Paulo, Estado de São Paulo, na Avenida Brigadeiro Faria Lima, nº 3.500, 3º andar, inscrita no CNPJ/ME sob o nº 61.194.353/0001-64</w:t>
      </w:r>
      <w:r w:rsidRPr="00E73329" w:rsidR="008303A7">
        <w:rPr>
          <w:rFonts w:ascii="Verdana" w:hAnsi="Verdana" w:cs="Tahoma"/>
          <w:sz w:val="20"/>
          <w:szCs w:val="20"/>
        </w:rPr>
        <w:t xml:space="preserve"> </w:t>
      </w:r>
      <w:r w:rsidRPr="00E73329">
        <w:rPr>
          <w:rFonts w:ascii="Verdana" w:hAnsi="Verdana" w:cs="Tahoma"/>
          <w:sz w:val="20"/>
          <w:szCs w:val="20"/>
        </w:rPr>
        <w:t>(</w:t>
      </w:r>
      <w:r w:rsidRPr="00E73329" w:rsidR="00FD4FB3">
        <w:rPr>
          <w:rFonts w:ascii="Verdana" w:hAnsi="Verdana" w:cs="Tahoma"/>
          <w:sz w:val="20"/>
          <w:szCs w:val="20"/>
        </w:rPr>
        <w:t>“</w:t>
      </w:r>
      <w:r w:rsidRPr="00E73329">
        <w:rPr>
          <w:rFonts w:ascii="Verdana" w:hAnsi="Verdana" w:cs="Tahoma"/>
          <w:b/>
          <w:sz w:val="20"/>
          <w:szCs w:val="20"/>
        </w:rPr>
        <w:t>Escriturador</w:t>
      </w:r>
      <w:r w:rsidRPr="00E73329" w:rsidR="00FD4FB3">
        <w:rPr>
          <w:rFonts w:ascii="Verdana" w:hAnsi="Verdana" w:cs="Tahoma"/>
          <w:sz w:val="20"/>
          <w:szCs w:val="20"/>
        </w:rPr>
        <w:t>”</w:t>
      </w:r>
      <w:r w:rsidRPr="00C938DF">
        <w:rPr>
          <w:rFonts w:ascii="Verdana" w:hAnsi="Verdana" w:cs="Tahoma"/>
          <w:sz w:val="20"/>
          <w:szCs w:val="20"/>
        </w:rPr>
        <w:t>), sendo que ess</w:t>
      </w:r>
      <w:r w:rsidRPr="00E73329">
        <w:rPr>
          <w:rFonts w:ascii="Verdana" w:hAnsi="Verdana" w:cs="Tahoma"/>
          <w:sz w:val="20"/>
          <w:szCs w:val="20"/>
        </w:rPr>
        <w:t>as definições incluem qualquer outra instituição</w:t>
      </w:r>
      <w:r w:rsidRPr="006B3E5D">
        <w:rPr>
          <w:rFonts w:ascii="Verdana" w:hAnsi="Verdana" w:cs="Tahoma"/>
          <w:sz w:val="20"/>
          <w:szCs w:val="20"/>
        </w:rPr>
        <w:t xml:space="preserve"> que venha a suceder o Banco Liquidante e/ou o Escriturador.</w:t>
      </w:r>
      <w:bookmarkEnd w:id="77"/>
      <w:r w:rsidRPr="006B3E5D" w:rsidR="00127F54">
        <w:rPr>
          <w:rFonts w:ascii="Verdana" w:hAnsi="Verdana" w:cs="Tahoma"/>
          <w:sz w:val="20"/>
          <w:szCs w:val="20"/>
        </w:rPr>
        <w:t xml:space="preserve"> </w:t>
      </w:r>
      <w:bookmarkEnd w:id="7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79"/>
      <w:bookmarkStart w:name="_DV_C73" w:id="80"/>
      <w:bookmarkEnd w:id="79"/>
      <w:r w:rsidRPr="006B3E5D">
        <w:rPr>
          <w:rFonts w:ascii="Verdana" w:hAnsi="Verdana" w:cs="Tahoma"/>
          <w:b/>
          <w:sz w:val="20"/>
          <w:szCs w:val="20"/>
        </w:rPr>
        <w:t>Destinação dos Recursos</w:t>
      </w:r>
      <w:bookmarkEnd w:id="80"/>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81"/>
      <w:bookmarkStart w:name="_Ref522321013" w:id="82"/>
      <w:bookmarkStart w:name="_Ref100226150" w:id="83"/>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Pr="001D0B97" w:rsidR="002C6A98">
        <w:rPr>
          <w:rFonts w:ascii="Verdana" w:hAnsi="Verdana" w:cs="Tahoma"/>
          <w:sz w:val="20"/>
          <w:szCs w:val="20"/>
        </w:rPr>
        <w:t xml:space="preserve">(i) </w:t>
      </w:r>
      <w:r w:rsidRPr="001D0B97" w:rsidR="0087564A">
        <w:rPr>
          <w:rFonts w:ascii="Verdana" w:hAnsi="Verdana" w:eastAsia="PMingLiU" w:cs="Tahoma"/>
          <w:sz w:val="20"/>
          <w:szCs w:val="20"/>
          <w:lang w:eastAsia="zh-CN"/>
        </w:rPr>
        <w:t>reperfilamento de dívidas da Emissora</w:t>
      </w:r>
      <w:bookmarkEnd w:id="81"/>
      <w:r w:rsidRPr="001D0B97" w:rsidR="00977F8E">
        <w:rPr>
          <w:rFonts w:ascii="Verdana" w:hAnsi="Verdana" w:eastAsia="PMingLiU" w:cs="Tahoma"/>
          <w:sz w:val="20"/>
          <w:szCs w:val="20"/>
          <w:lang w:eastAsia="zh-CN"/>
        </w:rPr>
        <w:t xml:space="preserve"> por meio da aquisição facultativa das</w:t>
      </w:r>
      <w:r w:rsidRPr="001D0B97" w:rsidR="00D51662">
        <w:rPr>
          <w:rFonts w:ascii="Verdana" w:hAnsi="Verdana" w:eastAsia="PMingLiU" w:cs="Tahoma"/>
          <w:sz w:val="20"/>
          <w:szCs w:val="20"/>
          <w:lang w:eastAsia="zh-CN"/>
        </w:rPr>
        <w:t xml:space="preserve"> Debêntures da 9ª Emissão e das Debêntures da 10ª Emissão</w:t>
      </w:r>
      <w:r w:rsidRPr="001D0B97" w:rsidR="002C6A98">
        <w:rPr>
          <w:rFonts w:ascii="Verdana" w:hAnsi="Verdana" w:eastAsia="PMingLiU" w:cs="Tahoma"/>
          <w:sz w:val="20"/>
          <w:szCs w:val="20"/>
          <w:lang w:eastAsia="zh-CN"/>
        </w:rPr>
        <w:t xml:space="preserve">; (ii) o saldo remanescente após a aquisição facultativa das Debêntures da 9ª Emissão e das Debêntures da 10ª Emissão, </w:t>
      </w:r>
      <w:r w:rsidRPr="00941939" w:rsidR="002C6A98">
        <w:rPr>
          <w:rFonts w:ascii="Verdana" w:hAnsi="Verdana" w:eastAsia="PMingLiU" w:cs="Tahoma"/>
          <w:sz w:val="20"/>
          <w:szCs w:val="20"/>
          <w:lang w:eastAsia="zh-CN"/>
        </w:rPr>
        <w:t>caso existente, será utilizado para reforço de caixa da Emissora</w:t>
      </w:r>
      <w:r w:rsidRPr="00941939" w:rsidR="008C727E">
        <w:rPr>
          <w:rFonts w:ascii="Verdana" w:hAnsi="Verdana" w:eastAsia="PMingLiU" w:cs="Tahoma"/>
          <w:sz w:val="20"/>
          <w:szCs w:val="20"/>
          <w:lang w:eastAsia="zh-CN"/>
        </w:rPr>
        <w:t>.</w:t>
      </w:r>
      <w:bookmarkEnd w:id="82"/>
      <w:bookmarkEnd w:id="83"/>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84"/>
      <w:r w:rsidRPr="006B3E5D">
        <w:rPr>
          <w:rFonts w:ascii="Verdana" w:hAnsi="Verdana" w:cs="Tahoma"/>
          <w:b/>
          <w:bCs/>
          <w:sz w:val="20"/>
          <w:szCs w:val="20"/>
        </w:rPr>
        <w:t>Garantia Fidejussória</w:t>
      </w:r>
      <w:bookmarkEnd w:id="84"/>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85"/>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Pr="006B3E5D" w:rsidR="00306D77">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w:t>
      </w:r>
      <w:r w:rsidRPr="006B3E5D">
        <w:rPr>
          <w:rFonts w:ascii="Verdana" w:hAnsi="Verdana" w:cs="Tahoma"/>
          <w:sz w:val="20"/>
          <w:szCs w:val="20"/>
        </w:rPr>
        <w:lastRenderedPageBreak/>
        <w:t xml:space="preserve">incorridas no desempenho de sua função, bem como todo e qualquer custo ou despesa,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Pr="006B3E5D" w:rsidR="0005680E">
        <w:rPr>
          <w:rFonts w:ascii="Verdana" w:hAnsi="Verdana" w:cs="Tahoma"/>
          <w:sz w:val="20"/>
          <w:szCs w:val="20"/>
        </w:rPr>
        <w:t>e</w:t>
      </w:r>
      <w:r w:rsidRPr="006B3E5D">
        <w:rPr>
          <w:rFonts w:ascii="Verdana" w:hAnsi="Verdana" w:cs="Tahoma"/>
          <w:sz w:val="20"/>
          <w:szCs w:val="20"/>
        </w:rPr>
        <w:t xml:space="preserve"> desta Escritura de Emissão e à execução </w:t>
      </w:r>
      <w:r w:rsidRPr="006B3E5D" w:rsidR="00306D77">
        <w:rPr>
          <w:rFonts w:ascii="Verdana" w:hAnsi="Verdana" w:cs="Tahoma"/>
          <w:sz w:val="20"/>
          <w:szCs w:val="20"/>
        </w:rPr>
        <w:t>da Fiança</w:t>
      </w:r>
      <w:r w:rsidRPr="006B3E5D">
        <w:rPr>
          <w:rFonts w:ascii="Verdana" w:hAnsi="Verdana" w:cs="Tahoma"/>
          <w:sz w:val="20"/>
          <w:szCs w:val="20"/>
        </w:rPr>
        <w:t>,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5"/>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86"/>
      <w:r w:rsidRPr="006B3E5D">
        <w:rPr>
          <w:rFonts w:ascii="Verdana" w:hAnsi="Verdana" w:cs="Tahoma"/>
          <w:sz w:val="20"/>
          <w:szCs w:val="20"/>
        </w:rPr>
        <w:t xml:space="preserve">A Fiança deverá ser honrada pela </w:t>
      </w:r>
      <w:r w:rsidRPr="006B3E5D" w:rsidR="00721DF0">
        <w:rPr>
          <w:rFonts w:ascii="Verdana" w:hAnsi="Verdana" w:cs="Tahoma"/>
          <w:sz w:val="20"/>
          <w:szCs w:val="20"/>
        </w:rPr>
        <w:t>Garantidora</w:t>
      </w:r>
      <w:r w:rsidRPr="006B3E5D">
        <w:rPr>
          <w:rFonts w:ascii="Verdana" w:hAnsi="Verdana" w:cs="Tahoma"/>
          <w:sz w:val="20"/>
          <w:szCs w:val="20"/>
        </w:rPr>
        <w:t xml:space="preserve"> em </w:t>
      </w:r>
      <w:r w:rsidRPr="00B86881">
        <w:rPr>
          <w:rFonts w:ascii="Verdana" w:hAnsi="Verdana" w:cs="Tahoma"/>
          <w:sz w:val="20"/>
          <w:szCs w:val="20"/>
        </w:rPr>
        <w:t xml:space="preserve">até </w:t>
      </w:r>
      <w:r w:rsidRPr="00B86881" w:rsidR="00161F58">
        <w:rPr>
          <w:rFonts w:ascii="Verdana" w:hAnsi="Verdana" w:cs="Tahoma"/>
          <w:sz w:val="20"/>
          <w:szCs w:val="20"/>
        </w:rPr>
        <w:t>3 (três)</w:t>
      </w:r>
      <w:r w:rsidRPr="00B86881">
        <w:rPr>
          <w:rFonts w:ascii="Verdana" w:hAnsi="Verdana" w:cs="Tahoma"/>
          <w:sz w:val="20"/>
          <w:szCs w:val="20"/>
        </w:rPr>
        <w:t xml:space="preserve"> Dias Úteis contados do recebimento de notificação por escrito enviada</w:t>
      </w:r>
      <w:r w:rsidRPr="006B3E5D">
        <w:rPr>
          <w:rFonts w:ascii="Verdana" w:hAnsi="Verdana" w:cs="Tahoma"/>
          <w:sz w:val="20"/>
          <w:szCs w:val="20"/>
        </w:rPr>
        <w:t xml:space="preserve">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Pr="006B3E5D" w:rsidR="00721DF0">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Pr="006B3E5D" w:rsidR="00721DF0">
        <w:rPr>
          <w:rFonts w:ascii="Verdana" w:hAnsi="Verdana" w:cs="Tahoma"/>
          <w:sz w:val="20"/>
          <w:szCs w:val="20"/>
        </w:rPr>
        <w:t>Garantidora</w:t>
      </w:r>
      <w:r w:rsidRPr="006B3E5D">
        <w:rPr>
          <w:rFonts w:ascii="Verdana" w:hAnsi="Verdana" w:cs="Tahoma"/>
          <w:sz w:val="20"/>
          <w:szCs w:val="20"/>
        </w:rPr>
        <w:t>.</w:t>
      </w:r>
      <w:bookmarkEnd w:id="86"/>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87"/>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7"/>
      <w:r w:rsidR="008C727E">
        <w:rPr>
          <w:rFonts w:ascii="Verdana" w:hAnsi="Verdana" w:cs="Tahoma"/>
          <w:sz w:val="20"/>
          <w:szCs w:val="20"/>
        </w:rPr>
        <w:t xml:space="preserve"> </w:t>
      </w:r>
    </w:p>
    <w:p w:rsidRPr="006B3E5D" w:rsidR="00CB7F13" w:rsidP="00F24D7C" w:rsidRDefault="00CB7F13">
      <w:pPr>
        <w:pStyle w:val="ListParagraph"/>
        <w:widowControl w:val="0"/>
        <w:adjustRightInd/>
        <w:spacing w:line="320" w:lineRule="exact"/>
        <w:ind w:left="1135" w:right="76"/>
        <w:contextualSpacing/>
        <w:jc w:val="both"/>
        <w:rPr>
          <w:rFonts w:ascii="Verdana" w:hAnsi="Verdana" w:cs="Tahoma"/>
          <w:sz w:val="20"/>
          <w:szCs w:val="20"/>
        </w:rPr>
      </w:pPr>
    </w:p>
    <w:p w:rsidRPr="006B3E5D" w:rsidR="00147A3E" w:rsidP="00147A3E" w:rsidRDefault="00147A3E">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C92769">
        <w:rPr>
          <w:rFonts w:ascii="Verdana" w:hAnsi="Verdana" w:cs="Tahoma"/>
          <w:sz w:val="20"/>
          <w:szCs w:val="20"/>
        </w:rPr>
        <w:t xml:space="preserve">A Garantidora não será liberada das obrigações aqui assumidas em virtude de atos ou omissões que possam </w:t>
      </w:r>
      <w:r w:rsidRPr="00C92769" w:rsidR="008F1422">
        <w:rPr>
          <w:rFonts w:ascii="Verdana" w:hAnsi="Verdana" w:cs="Tahoma"/>
          <w:sz w:val="20"/>
          <w:szCs w:val="20"/>
        </w:rPr>
        <w:t>e</w:t>
      </w:r>
      <w:r w:rsidRPr="00C92769" w:rsidR="00161F58">
        <w:rPr>
          <w:rFonts w:ascii="Verdana" w:hAnsi="Verdana" w:cs="Tahoma"/>
          <w:sz w:val="20"/>
          <w:szCs w:val="20"/>
        </w:rPr>
        <w:t>xonera</w:t>
      </w:r>
      <w:r w:rsidRPr="00C92769">
        <w:rPr>
          <w:rFonts w:ascii="Verdana" w:hAnsi="Verdana" w:cs="Tahoma"/>
          <w:sz w:val="20"/>
          <w:szCs w:val="20"/>
        </w:rPr>
        <w:t xml:space="preserve">-las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w:t>
      </w:r>
      <w:r w:rsidRPr="00C92769">
        <w:rPr>
          <w:rFonts w:ascii="Verdana" w:hAnsi="Verdana" w:cs="Tahoma"/>
          <w:sz w:val="20"/>
          <w:szCs w:val="20"/>
        </w:rPr>
        <w:lastRenderedPageBreak/>
        <w:t>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Pr="006B3E5D" w:rsidR="00721DF0">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sub-rogar-se-</w:t>
      </w:r>
      <w:r w:rsidRPr="006B3E5D" w:rsidR="00306D77">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290344">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Pr="006B3E5D" w:rsidR="00721DF0">
        <w:rPr>
          <w:rFonts w:ascii="Verdana" w:hAnsi="Verdana" w:cs="Tahoma"/>
          <w:sz w:val="20"/>
          <w:szCs w:val="20"/>
        </w:rPr>
        <w:t>Garantidora</w:t>
      </w:r>
      <w:r w:rsidRPr="006B3E5D">
        <w:rPr>
          <w:rFonts w:ascii="Verdana" w:hAnsi="Verdana" w:cs="Tahoma"/>
          <w:sz w:val="20"/>
          <w:szCs w:val="20"/>
        </w:rPr>
        <w:t xml:space="preserve"> somente poder</w:t>
      </w:r>
      <w:r w:rsidRPr="006B3E5D" w:rsidR="00306D77">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Pr="00F24D7C" w:rsidR="008F1422">
        <w:rPr>
          <w:rFonts w:ascii="Verdana" w:hAnsi="Verdana" w:cs="Tahoma"/>
          <w:sz w:val="20"/>
          <w:szCs w:val="20"/>
        </w:rPr>
        <w:t>3 (três)</w:t>
      </w:r>
      <w:r w:rsidDel="008F1422" w:rsidR="008F1422">
        <w:rPr>
          <w:rFonts w:ascii="Verdana" w:hAnsi="Verdana" w:cs="Tahoma"/>
          <w:sz w:val="20"/>
          <w:szCs w:val="20"/>
        </w:rPr>
        <w:t xml:space="preserve"> </w:t>
      </w:r>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Pr="006B3E5D" w:rsidR="00721DF0">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Pr="006B3E5D" w:rsidR="00721DF0">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Pr="006B3E5D" w:rsidR="00721DF0">
        <w:rPr>
          <w:rFonts w:ascii="Verdana" w:hAnsi="Verdana" w:cs="Tahoma"/>
          <w:sz w:val="20"/>
          <w:szCs w:val="20"/>
        </w:rPr>
        <w:t xml:space="preserve"> Garantidora</w:t>
      </w:r>
      <w:r w:rsidRPr="006B3E5D">
        <w:rPr>
          <w:rFonts w:ascii="Verdana" w:hAnsi="Verdana" w:cs="Tahoma"/>
          <w:sz w:val="20"/>
          <w:szCs w:val="20"/>
        </w:rPr>
        <w:t>.</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w:t>
      </w:r>
      <w:r w:rsidRPr="006B3E5D">
        <w:rPr>
          <w:rFonts w:ascii="Verdana" w:hAnsi="Verdana" w:cs="Tahoma"/>
          <w:sz w:val="20"/>
          <w:szCs w:val="20"/>
        </w:rPr>
        <w:lastRenderedPageBreak/>
        <w:t>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Pr="006B3E5D" w:rsidR="00721DF0">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Pr="006B3E5D" w:rsidR="00721DF0">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88"/>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Pr="002809D1" w:rsidR="00721DF0">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Pr="004C74F1" w:rsidR="00721DF0">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Pr="006B3E5D" w:rsidR="00721DF0">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Pr="006B3E5D" w:rsidR="002809D1">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Pr="006B3E5D" w:rsidR="00721DF0">
        <w:rPr>
          <w:rFonts w:ascii="Verdana" w:hAnsi="Verdana" w:cs="Tahoma"/>
          <w:sz w:val="20"/>
          <w:szCs w:val="20"/>
        </w:rPr>
        <w:t>Garantidora</w:t>
      </w:r>
      <w:r w:rsidRPr="006B3E5D">
        <w:rPr>
          <w:rFonts w:ascii="Verdana" w:hAnsi="Verdana" w:cs="Tahoma"/>
          <w:sz w:val="20"/>
          <w:szCs w:val="20"/>
        </w:rPr>
        <w:t xml:space="preserve">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89"/>
      <w:bookmarkStart w:name="_Toc499990325" w:id="90"/>
      <w:bookmarkEnd w:id="88"/>
      <w:bookmarkEnd w:id="89"/>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90"/>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91"/>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92"/>
      <w:bookmarkEnd w:id="92"/>
      <w:r w:rsidRPr="006B3E5D">
        <w:rPr>
          <w:rFonts w:ascii="Verdana" w:hAnsi="Verdana" w:cs="Tahoma"/>
          <w:b/>
          <w:sz w:val="20"/>
          <w:szCs w:val="20"/>
        </w:rPr>
        <w:t xml:space="preserve">Características </w:t>
      </w:r>
      <w:r w:rsidRPr="006B3E5D" w:rsidR="00D603C5">
        <w:rPr>
          <w:rFonts w:ascii="Verdana" w:hAnsi="Verdana" w:cs="Tahoma"/>
          <w:b/>
          <w:sz w:val="20"/>
          <w:szCs w:val="20"/>
        </w:rPr>
        <w:t>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93"/>
      <w:bookmarkStart w:name="_Ref522317905" w:id="94"/>
      <w:bookmarkEnd w:id="93"/>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Pr="006B3E5D" w:rsidR="00D51662">
        <w:rPr>
          <w:rFonts w:ascii="Verdana" w:hAnsi="Verdana" w:cs="Tahoma"/>
          <w:sz w:val="20"/>
          <w:szCs w:val="20"/>
        </w:rPr>
        <w:t>[</w:t>
      </w:r>
      <w:r w:rsidRPr="006B3E5D" w:rsidR="00D51662">
        <w:rPr>
          <w:rFonts w:ascii="Verdana" w:hAnsi="Verdana" w:cs="Tahoma"/>
          <w:sz w:val="20"/>
          <w:szCs w:val="20"/>
          <w:highlight w:val="yellow"/>
        </w:rPr>
        <w:t>•</w:t>
      </w:r>
      <w:r w:rsidRPr="006B3E5D" w:rsidR="00D51662">
        <w:rPr>
          <w:rFonts w:ascii="Verdana" w:hAnsi="Verdana" w:cs="Tahoma"/>
          <w:sz w:val="20"/>
          <w:szCs w:val="20"/>
        </w:rPr>
        <w:t>]</w:t>
      </w:r>
      <w:r w:rsidRPr="006B3E5D">
        <w:rPr>
          <w:rFonts w:ascii="Verdana" w:hAnsi="Verdana" w:cs="Tahoma"/>
          <w:bCs/>
          <w:sz w:val="20"/>
          <w:szCs w:val="20"/>
        </w:rPr>
        <w:t xml:space="preserve">de </w:t>
      </w:r>
      <w:r w:rsidRPr="006B3E5D" w:rsidR="00C74F5E">
        <w:rPr>
          <w:rFonts w:ascii="Verdana" w:hAnsi="Verdana" w:cs="Tahoma"/>
          <w:bCs/>
          <w:sz w:val="20"/>
          <w:szCs w:val="20"/>
        </w:rPr>
        <w:t>[</w:t>
      </w:r>
      <w:r w:rsidRPr="004C74F1" w:rsidR="00592011">
        <w:rPr>
          <w:rFonts w:ascii="Verdana" w:hAnsi="Verdana" w:cs="Tahoma"/>
          <w:bCs/>
          <w:sz w:val="20"/>
          <w:szCs w:val="20"/>
          <w:highlight w:val="yellow"/>
        </w:rPr>
        <w:t>maio</w:t>
      </w:r>
      <w:r w:rsidRPr="006B3E5D" w:rsidR="00C74F5E">
        <w:rPr>
          <w:rFonts w:ascii="Verdana" w:hAnsi="Verdana" w:cs="Tahoma"/>
          <w:bCs/>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Pr="006B3E5D" w:rsidR="00C74F5E">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4"/>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95"/>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5"/>
      <w:r w:rsidRPr="006B3E5D">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96"/>
      <w:bookmarkStart w:name="_DV_C80" w:id="97"/>
      <w:bookmarkEnd w:id="96"/>
      <w:r w:rsidRPr="006B3E5D">
        <w:rPr>
          <w:rStyle w:val="DeltaViewInsertion"/>
          <w:rFonts w:ascii="Verdana" w:hAnsi="Verdana" w:cs="Tahoma"/>
          <w:b/>
          <w:color w:val="auto"/>
          <w:sz w:val="20"/>
          <w:szCs w:val="20"/>
          <w:u w:val="none"/>
        </w:rPr>
        <w:t xml:space="preserve">Conversibilidade, </w:t>
      </w:r>
      <w:bookmarkStart w:name="_DV_M83" w:id="98"/>
      <w:bookmarkEnd w:id="97"/>
      <w:bookmarkEnd w:id="98"/>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99"/>
      <w:bookmarkStart w:name="_Ref100223273" w:id="100"/>
      <w:bookmarkEnd w:id="99"/>
      <w:r w:rsidRPr="006B3E5D">
        <w:rPr>
          <w:rFonts w:ascii="Verdana" w:hAnsi="Verdana" w:cs="Tahoma"/>
          <w:b/>
          <w:sz w:val="20"/>
          <w:szCs w:val="20"/>
        </w:rPr>
        <w:t>Espécie:</w:t>
      </w:r>
      <w:r w:rsidRPr="006B3E5D">
        <w:rPr>
          <w:rFonts w:ascii="Verdana" w:hAnsi="Verdana" w:cs="Tahoma"/>
          <w:sz w:val="20"/>
          <w:szCs w:val="20"/>
        </w:rPr>
        <w:t xml:space="preserve"> </w:t>
      </w:r>
      <w:r w:rsidR="00592011">
        <w:rPr>
          <w:rFonts w:ascii="Verdana" w:hAnsi="Verdana" w:cs="Tahoma"/>
          <w:sz w:val="20"/>
          <w:szCs w:val="20"/>
        </w:rPr>
        <w:t>N</w:t>
      </w:r>
      <w:r w:rsidRPr="006B3E5D" w:rsidR="00C74F5E">
        <w:rPr>
          <w:rFonts w:ascii="Verdana" w:hAnsi="Verdana" w:cs="Tahoma"/>
          <w:sz w:val="20"/>
          <w:szCs w:val="20"/>
        </w:rPr>
        <w:t xml:space="preserve">os termos do artigo 58, </w:t>
      </w:r>
      <w:r w:rsidRPr="004C74F1" w:rsidR="00C74F5E">
        <w:rPr>
          <w:rFonts w:ascii="Verdana" w:hAnsi="Verdana" w:cs="Tahoma"/>
          <w:i/>
          <w:sz w:val="20"/>
          <w:szCs w:val="20"/>
        </w:rPr>
        <w:t>caput</w:t>
      </w:r>
      <w:r w:rsidRPr="006B3E5D" w:rsidR="00C74F5E">
        <w:rPr>
          <w:rFonts w:ascii="Verdana" w:hAnsi="Verdana" w:cs="Tahoma"/>
          <w:sz w:val="20"/>
          <w:szCs w:val="20"/>
        </w:rPr>
        <w:t>, da Lei das Sociedades por Ações</w:t>
      </w:r>
      <w:r w:rsidR="00592011">
        <w:rPr>
          <w:rFonts w:ascii="Verdana" w:hAnsi="Verdana" w:cs="Tahoma"/>
          <w:sz w:val="20"/>
          <w:szCs w:val="20"/>
        </w:rPr>
        <w:t>, a</w:t>
      </w:r>
      <w:r w:rsidRPr="006B3E5D" w:rsidR="00592011">
        <w:rPr>
          <w:rFonts w:ascii="Verdana" w:hAnsi="Verdana" w:cs="Tahoma"/>
          <w:sz w:val="20"/>
          <w:szCs w:val="20"/>
        </w:rPr>
        <w:t>s Debêntures serão da espécie quirografária</w:t>
      </w:r>
      <w:r w:rsidRPr="006B3E5D">
        <w:rPr>
          <w:rFonts w:ascii="Verdana" w:hAnsi="Verdana" w:cs="Tahoma"/>
          <w:sz w:val="20"/>
          <w:szCs w:val="20"/>
        </w:rPr>
        <w:t>.</w:t>
      </w:r>
      <w:bookmarkEnd w:id="100"/>
      <w:r w:rsidR="00147A3E">
        <w:rPr>
          <w:rFonts w:ascii="Verdana" w:hAnsi="Verdana" w:cs="Tahoma"/>
          <w:sz w:val="20"/>
          <w:szCs w:val="20"/>
        </w:rPr>
        <w:t xml:space="preserve"> </w:t>
      </w:r>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101"/>
      <w:bookmarkStart w:name="_Ref522317922" w:id="102"/>
      <w:bookmarkEnd w:id="101"/>
      <w:r w:rsidRPr="006B3E5D">
        <w:rPr>
          <w:rFonts w:ascii="Verdana" w:hAnsi="Verdana" w:cs="Tahoma"/>
          <w:b/>
          <w:sz w:val="20"/>
          <w:szCs w:val="20"/>
        </w:rPr>
        <w:lastRenderedPageBreak/>
        <w:t xml:space="preserve">Prazo de Vigência e Data de Vencimento: </w:t>
      </w:r>
      <w:r w:rsidRPr="006B3E5D" w:rsidR="00C74F5E">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Pr="006B3E5D" w:rsidR="007D7DBB">
        <w:rPr>
          <w:rFonts w:ascii="Verdana" w:hAnsi="Verdana" w:cs="Tahoma"/>
          <w:bCs/>
          <w:sz w:val="20"/>
          <w:szCs w:val="20"/>
        </w:rPr>
        <w:t xml:space="preserve"> definido</w:t>
      </w:r>
      <w:r w:rsidRPr="006B3E5D" w:rsidR="00C74F5E">
        <w:rPr>
          <w:rFonts w:ascii="Verdana" w:hAnsi="Verdana" w:cs="Tahoma"/>
          <w:bCs/>
          <w:sz w:val="20"/>
          <w:szCs w:val="20"/>
        </w:rPr>
        <w:t xml:space="preserve">) </w:t>
      </w:r>
      <w:r w:rsidR="00C92769">
        <w:rPr>
          <w:rFonts w:ascii="Verdana" w:hAnsi="Verdana" w:cs="Tahoma"/>
          <w:bCs/>
          <w:sz w:val="20"/>
          <w:szCs w:val="20"/>
        </w:rPr>
        <w:t>e/ou Oferta de Resgate Antecipado Facultativo</w:t>
      </w:r>
      <w:r w:rsidR="00C938DF">
        <w:rPr>
          <w:rFonts w:ascii="Verdana" w:hAnsi="Verdana" w:cs="Tahoma"/>
          <w:bCs/>
          <w:sz w:val="20"/>
          <w:szCs w:val="20"/>
        </w:rPr>
        <w:t xml:space="preserve"> </w:t>
      </w:r>
      <w:r w:rsidRPr="006B3E5D" w:rsidR="00C938DF">
        <w:rPr>
          <w:rFonts w:ascii="Verdana" w:hAnsi="Verdana" w:cs="Tahoma"/>
          <w:bCs/>
          <w:sz w:val="20"/>
          <w:szCs w:val="20"/>
        </w:rPr>
        <w:t>(conforme abaixo definido)</w:t>
      </w:r>
      <w:r w:rsidRPr="006B3E5D" w:rsidR="0040403A">
        <w:rPr>
          <w:rFonts w:ascii="Verdana" w:hAnsi="Verdana" w:cs="Tahoma"/>
          <w:bCs/>
          <w:sz w:val="20"/>
          <w:szCs w:val="20"/>
        </w:rPr>
        <w:t xml:space="preserve">(i) </w:t>
      </w:r>
      <w:r w:rsidRPr="006B3E5D" w:rsidR="00C74F5E">
        <w:rPr>
          <w:rFonts w:ascii="Verdana" w:hAnsi="Verdana" w:cs="Tahoma"/>
          <w:bCs/>
          <w:sz w:val="20"/>
          <w:szCs w:val="20"/>
        </w:rPr>
        <w:t>as Debêntures da Primeira Série</w:t>
      </w:r>
      <w:r w:rsidRPr="006B3E5D" w:rsidR="0040403A">
        <w:rPr>
          <w:rFonts w:ascii="Verdana" w:hAnsi="Verdana" w:cs="Tahoma"/>
          <w:bCs/>
          <w:sz w:val="20"/>
          <w:szCs w:val="20"/>
        </w:rPr>
        <w:t xml:space="preserve"> terão prazo de vencimento de 5 (cinco) anos,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4C74F1" w:rsidR="00531385">
        <w:rPr>
          <w:rFonts w:ascii="Verdana" w:hAnsi="Verdana" w:cs="Tahoma"/>
          <w:bCs/>
          <w:sz w:val="20"/>
          <w:szCs w:val="20"/>
          <w:highlight w:val="yellow"/>
        </w:rPr>
        <w:t>maio</w:t>
      </w:r>
      <w:r w:rsidRPr="006B3E5D" w:rsidR="0040403A">
        <w:rPr>
          <w:rFonts w:ascii="Verdana" w:hAnsi="Verdana" w:cs="Tahoma"/>
          <w:bCs/>
          <w:sz w:val="20"/>
          <w:szCs w:val="20"/>
        </w:rPr>
        <w:t>] de 2027 (</w:t>
      </w:r>
      <w:r w:rsidR="00FD4FB3">
        <w:rPr>
          <w:rFonts w:ascii="Verdana" w:hAnsi="Verdana" w:cs="Tahoma"/>
          <w:bCs/>
          <w:sz w:val="20"/>
          <w:szCs w:val="20"/>
        </w:rPr>
        <w:t>“</w:t>
      </w:r>
      <w:r w:rsidRPr="006B3E5D" w:rsidR="0040403A">
        <w:rPr>
          <w:rFonts w:ascii="Verdana" w:hAnsi="Verdana" w:cs="Tahoma"/>
          <w:b/>
          <w:sz w:val="20"/>
          <w:szCs w:val="20"/>
        </w:rPr>
        <w:t>Data de Vencimento das Debêntures da Primeira Série</w:t>
      </w:r>
      <w:r w:rsidR="00FD4FB3">
        <w:rPr>
          <w:rFonts w:ascii="Verdana" w:hAnsi="Verdana" w:cs="Tahoma"/>
          <w:bCs/>
          <w:sz w:val="20"/>
          <w:szCs w:val="20"/>
        </w:rPr>
        <w:t>”</w:t>
      </w:r>
      <w:r w:rsidRPr="006B3E5D" w:rsidR="0040403A">
        <w:rPr>
          <w:rFonts w:ascii="Verdana" w:hAnsi="Verdana" w:cs="Tahoma"/>
          <w:bCs/>
          <w:sz w:val="20"/>
          <w:szCs w:val="20"/>
        </w:rPr>
        <w:t xml:space="preserve">); (ii) </w:t>
      </w:r>
      <w:r w:rsidRPr="006B3E5D" w:rsidR="00C74F5E">
        <w:rPr>
          <w:rFonts w:ascii="Verdana" w:hAnsi="Verdana" w:cs="Tahoma"/>
          <w:bCs/>
          <w:sz w:val="20"/>
          <w:szCs w:val="20"/>
        </w:rPr>
        <w:t xml:space="preserve">as Debêntures da Segunda Série terão prazo de vencimento de </w:t>
      </w:r>
      <w:r w:rsidRPr="006B3E5D" w:rsidR="0040403A">
        <w:rPr>
          <w:rFonts w:ascii="Verdana" w:hAnsi="Verdana" w:cs="Tahoma"/>
          <w:bCs/>
          <w:sz w:val="20"/>
          <w:szCs w:val="20"/>
        </w:rPr>
        <w:t xml:space="preserve">7 </w:t>
      </w:r>
      <w:r w:rsidRPr="006B3E5D" w:rsidR="00C74F5E">
        <w:rPr>
          <w:rFonts w:ascii="Verdana" w:hAnsi="Verdana" w:cs="Tahoma"/>
          <w:bCs/>
          <w:sz w:val="20"/>
          <w:szCs w:val="20"/>
        </w:rPr>
        <w:t>(s</w:t>
      </w:r>
      <w:r w:rsidRPr="006B3E5D" w:rsidR="0040403A">
        <w:rPr>
          <w:rFonts w:ascii="Verdana" w:hAnsi="Verdana" w:cs="Tahoma"/>
          <w:bCs/>
          <w:sz w:val="20"/>
          <w:szCs w:val="20"/>
        </w:rPr>
        <w:t>ete</w:t>
      </w:r>
      <w:r w:rsidRPr="006B3E5D" w:rsidR="00C74F5E">
        <w:rPr>
          <w:rFonts w:ascii="Verdana" w:hAnsi="Verdana" w:cs="Tahoma"/>
          <w:bCs/>
          <w:sz w:val="20"/>
          <w:szCs w:val="20"/>
        </w:rPr>
        <w:t xml:space="preserve">) </w:t>
      </w:r>
      <w:r w:rsidRPr="006B3E5D" w:rsidR="0040403A">
        <w:rPr>
          <w:rFonts w:ascii="Verdana" w:hAnsi="Verdana" w:cs="Tahoma"/>
          <w:bCs/>
          <w:sz w:val="20"/>
          <w:szCs w:val="20"/>
        </w:rPr>
        <w:t>anos</w:t>
      </w:r>
      <w:r w:rsidRPr="006B3E5D" w:rsidR="00C74F5E">
        <w:rPr>
          <w:rFonts w:ascii="Verdana" w:hAnsi="Verdana" w:cs="Tahoma"/>
          <w:bCs/>
          <w:sz w:val="20"/>
          <w:szCs w:val="20"/>
        </w:rPr>
        <w:t xml:space="preserve"> contados da Data de Emissão, vencendo-se, portanto, em </w:t>
      </w:r>
      <w:r w:rsidRPr="006B3E5D" w:rsidR="0040403A">
        <w:rPr>
          <w:rFonts w:ascii="Verdana" w:hAnsi="Verdana" w:cs="Tahoma"/>
          <w:bCs/>
          <w:sz w:val="20"/>
          <w:szCs w:val="20"/>
        </w:rPr>
        <w:t>[</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D962B5" w:rsidR="00531385">
        <w:rPr>
          <w:rFonts w:ascii="Verdana" w:hAnsi="Verdana" w:cs="Tahoma"/>
          <w:bCs/>
          <w:sz w:val="20"/>
          <w:szCs w:val="20"/>
          <w:highlight w:val="yellow"/>
        </w:rPr>
        <w:t>maio</w:t>
      </w:r>
      <w:r w:rsidRPr="006B3E5D" w:rsidR="0040403A">
        <w:rPr>
          <w:rFonts w:ascii="Verdana" w:hAnsi="Verdana" w:cs="Tahoma"/>
          <w:bCs/>
          <w:sz w:val="20"/>
          <w:szCs w:val="20"/>
        </w:rPr>
        <w:t>] de 2029 (</w:t>
      </w:r>
      <w:r w:rsidR="00FD4FB3">
        <w:rPr>
          <w:rFonts w:ascii="Verdana" w:hAnsi="Verdana" w:cs="Tahoma"/>
          <w:bCs/>
          <w:sz w:val="20"/>
          <w:szCs w:val="20"/>
        </w:rPr>
        <w:t>“</w:t>
      </w:r>
      <w:r w:rsidRPr="006B3E5D" w:rsidR="0040403A">
        <w:rPr>
          <w:rFonts w:ascii="Verdana" w:hAnsi="Verdana" w:cs="Tahoma"/>
          <w:b/>
          <w:sz w:val="20"/>
          <w:szCs w:val="20"/>
        </w:rPr>
        <w:t>Data de Vencimento das Debêntures da Segunda Série</w:t>
      </w:r>
      <w:r w:rsidR="00FD4FB3">
        <w:rPr>
          <w:rFonts w:ascii="Verdana" w:hAnsi="Verdana" w:cs="Tahoma"/>
          <w:bCs/>
          <w:sz w:val="20"/>
          <w:szCs w:val="20"/>
        </w:rPr>
        <w:t>”</w:t>
      </w:r>
      <w:r w:rsidRPr="006B3E5D" w:rsidR="0040403A">
        <w:rPr>
          <w:rFonts w:ascii="Verdana" w:hAnsi="Verdana" w:cs="Tahoma"/>
          <w:bCs/>
          <w:sz w:val="20"/>
          <w:szCs w:val="20"/>
        </w:rPr>
        <w:t>); e (iii) as Debêntures da Terceira Série terão prazo de vencimento de 10 (dez) anos contados da Data de Emissão,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D962B5" w:rsidR="00531385">
        <w:rPr>
          <w:rFonts w:ascii="Verdana" w:hAnsi="Verdana" w:cs="Tahoma"/>
          <w:bCs/>
          <w:sz w:val="20"/>
          <w:szCs w:val="20"/>
          <w:highlight w:val="yellow"/>
        </w:rPr>
        <w:t>maio</w:t>
      </w:r>
      <w:r w:rsidRPr="006B3E5D" w:rsidR="0040403A">
        <w:rPr>
          <w:rFonts w:ascii="Verdana" w:hAnsi="Verdana" w:cs="Tahoma"/>
          <w:bCs/>
          <w:sz w:val="20"/>
          <w:szCs w:val="20"/>
        </w:rPr>
        <w:t>] de 2032 (</w:t>
      </w:r>
      <w:r w:rsidR="00FD4FB3">
        <w:rPr>
          <w:rFonts w:ascii="Verdana" w:hAnsi="Verdana" w:cs="Tahoma"/>
          <w:bCs/>
          <w:sz w:val="20"/>
          <w:szCs w:val="20"/>
        </w:rPr>
        <w:t>“</w:t>
      </w:r>
      <w:r w:rsidRPr="006B3E5D" w:rsidR="0040403A">
        <w:rPr>
          <w:rFonts w:ascii="Verdana" w:hAnsi="Verdana" w:cs="Tahoma"/>
          <w:b/>
          <w:sz w:val="20"/>
          <w:szCs w:val="20"/>
        </w:rPr>
        <w:t>Data de Vencimento das Debêntures da Terceira Série</w:t>
      </w:r>
      <w:r w:rsidR="00FD4FB3">
        <w:rPr>
          <w:rFonts w:ascii="Verdana" w:hAnsi="Verdana" w:cs="Tahoma"/>
          <w:bCs/>
          <w:sz w:val="20"/>
          <w:szCs w:val="20"/>
        </w:rPr>
        <w:t>”</w:t>
      </w:r>
      <w:r w:rsidRPr="006B3E5D" w:rsidR="0040403A">
        <w:rPr>
          <w:rFonts w:ascii="Verdana" w:hAnsi="Verdana" w:cs="Tahoma"/>
          <w:bCs/>
          <w:sz w:val="20"/>
          <w:szCs w:val="20"/>
        </w:rPr>
        <w:t xml:space="preserve">, </w:t>
      </w:r>
      <w:r w:rsidRPr="006B3E5D" w:rsidR="00C602CE">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Pr="006B3E5D" w:rsidR="00C602CE">
        <w:rPr>
          <w:rFonts w:ascii="Verdana" w:hAnsi="Verdana" w:cs="Tahoma"/>
          <w:b/>
          <w:sz w:val="20"/>
          <w:szCs w:val="20"/>
        </w:rPr>
        <w:t>Data de Vencimento</w:t>
      </w:r>
      <w:r w:rsidR="00FD4FB3">
        <w:rPr>
          <w:rFonts w:ascii="Verdana" w:hAnsi="Verdana" w:cs="Tahoma"/>
          <w:bCs/>
          <w:sz w:val="20"/>
          <w:szCs w:val="20"/>
        </w:rPr>
        <w:t>”</w:t>
      </w:r>
      <w:r w:rsidRPr="006B3E5D" w:rsidR="0040403A">
        <w:rPr>
          <w:rFonts w:ascii="Verdana" w:hAnsi="Verdana" w:cs="Tahoma"/>
          <w:bCs/>
          <w:sz w:val="20"/>
          <w:szCs w:val="20"/>
        </w:rPr>
        <w:t>)</w:t>
      </w:r>
      <w:r w:rsidRPr="006B3E5D">
        <w:rPr>
          <w:rFonts w:ascii="Verdana" w:hAnsi="Verdana" w:cs="Tahoma"/>
          <w:sz w:val="20"/>
          <w:szCs w:val="20"/>
        </w:rPr>
        <w:t>.</w:t>
      </w:r>
      <w:bookmarkEnd w:id="102"/>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03"/>
      <w:bookmarkStart w:name="_Ref245119019" w:id="104"/>
      <w:bookmarkEnd w:id="103"/>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Pr="006B3E5D" w:rsidR="00C10F6C">
        <w:rPr>
          <w:rFonts w:ascii="Verdana" w:hAnsi="Verdana" w:cs="Tahoma"/>
          <w:bCs/>
          <w:sz w:val="20"/>
          <w:szCs w:val="20"/>
        </w:rPr>
        <w:t>1.000,00</w:t>
      </w:r>
      <w:r w:rsidRPr="006B3E5D" w:rsidR="00C10F6C">
        <w:rPr>
          <w:rFonts w:ascii="Verdana" w:hAnsi="Verdana" w:cs="Tahoma"/>
          <w:sz w:val="20"/>
          <w:szCs w:val="20"/>
        </w:rPr>
        <w:t xml:space="preserve"> </w:t>
      </w:r>
      <w:r w:rsidRPr="006B3E5D" w:rsidR="00BE1F29">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4"/>
      <w:r w:rsidRPr="006B3E5D" w:rsidR="00C602CE">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05"/>
      <w:bookmarkStart w:name="_DV_M98" w:id="106"/>
      <w:bookmarkStart w:name="_Ref245119043" w:id="107"/>
      <w:bookmarkStart w:name="_Toc499990343" w:id="108"/>
      <w:bookmarkEnd w:id="91"/>
      <w:bookmarkEnd w:id="105"/>
      <w:bookmarkEnd w:id="106"/>
      <w:r w:rsidRPr="006B3E5D">
        <w:rPr>
          <w:rFonts w:ascii="Verdana" w:hAnsi="Verdana" w:cs="Tahoma"/>
          <w:b/>
          <w:sz w:val="20"/>
          <w:szCs w:val="20"/>
        </w:rPr>
        <w:t>Remuneração</w:t>
      </w:r>
      <w:bookmarkEnd w:id="10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09"/>
      <w:r w:rsidRPr="006B3E5D">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10"/>
      <w:r w:rsidRPr="006B3E5D" w:rsidDel="009010AF">
        <w:rPr>
          <w:rFonts w:ascii="Verdana" w:hAnsi="Verdana" w:cs="Tahoma"/>
          <w:sz w:val="20"/>
          <w:szCs w:val="20"/>
        </w:rPr>
        <w:t xml:space="preserve"> </w:t>
      </w:r>
      <w:bookmarkStart w:name="_Ref100223690" w:id="111"/>
      <w:r w:rsidRPr="006B3E5D" w:rsidR="005D19ED">
        <w:rPr>
          <w:rFonts w:ascii="Verdana" w:hAnsi="Verdana" w:cs="Tahoma"/>
          <w:sz w:val="20"/>
          <w:szCs w:val="20"/>
          <w:u w:val="single"/>
        </w:rPr>
        <w:t>Juros Remuneratórios Primeira Série</w:t>
      </w:r>
      <w:r w:rsidRPr="006B3E5D" w:rsidR="005D19ED">
        <w:rPr>
          <w:rFonts w:ascii="Verdana" w:hAnsi="Verdana" w:cs="Tahoma"/>
          <w:sz w:val="20"/>
          <w:szCs w:val="20"/>
        </w:rPr>
        <w:t xml:space="preserve">. </w:t>
      </w:r>
      <w:r w:rsidRPr="006B3E5D" w:rsidR="004D07A8">
        <w:rPr>
          <w:rFonts w:ascii="Verdana" w:hAnsi="Verdana" w:cs="Tahoma"/>
          <w:sz w:val="20"/>
          <w:szCs w:val="20"/>
        </w:rPr>
        <w:t>Sobre o Valor Nominal Unitário das Debêntures</w:t>
      </w:r>
      <w:r w:rsidRPr="006B3E5D" w:rsidR="00F31FEA">
        <w:rPr>
          <w:rFonts w:ascii="Verdana" w:hAnsi="Verdana" w:cs="Tahoma"/>
          <w:sz w:val="20"/>
          <w:szCs w:val="20"/>
        </w:rPr>
        <w:t xml:space="preserve"> da Primeira Série</w:t>
      </w:r>
      <w:r w:rsidRPr="006B3E5D" w:rsidR="004D07A8">
        <w:rPr>
          <w:rFonts w:ascii="Verdana" w:hAnsi="Verdana" w:cs="Tahoma"/>
          <w:sz w:val="20"/>
          <w:szCs w:val="20"/>
        </w:rPr>
        <w:t xml:space="preserve"> incidirão, desde a </w:t>
      </w:r>
      <w:r w:rsidRPr="006B3E5D" w:rsidR="00D03FB5">
        <w:rPr>
          <w:rFonts w:ascii="Verdana" w:hAnsi="Verdana" w:cs="Tahoma"/>
          <w:bCs/>
          <w:sz w:val="20"/>
          <w:szCs w:val="20"/>
        </w:rPr>
        <w:t xml:space="preserve">Data de Início da Rentabilidade </w:t>
      </w:r>
      <w:r w:rsidRPr="006B3E5D" w:rsidR="00F31FEA">
        <w:rPr>
          <w:rFonts w:ascii="Verdana" w:hAnsi="Verdana" w:cs="Tahoma"/>
          <w:sz w:val="20"/>
          <w:szCs w:val="20"/>
        </w:rPr>
        <w:t>das Debêntures da Primeira Série</w:t>
      </w:r>
      <w:r w:rsidRPr="006B3E5D" w:rsidR="004D07A8">
        <w:rPr>
          <w:rFonts w:ascii="Verdana" w:hAnsi="Verdana" w:cs="Tahoma"/>
          <w:sz w:val="20"/>
          <w:szCs w:val="20"/>
        </w:rPr>
        <w:t xml:space="preserve">, juros remuneratórios correspondentes a 100% (cem por cento) da variação acumulada das taxas médias diárias dos DI – Depósitos Interfinanceiros de um dia, </w:t>
      </w:r>
      <w:r w:rsidR="00FD4FB3">
        <w:rPr>
          <w:rFonts w:ascii="Verdana" w:hAnsi="Verdana" w:cs="Tahoma"/>
          <w:sz w:val="20"/>
          <w:szCs w:val="20"/>
        </w:rPr>
        <w:t>“</w:t>
      </w:r>
      <w:r w:rsidRPr="006B3E5D" w:rsidR="004D07A8">
        <w:rPr>
          <w:rFonts w:ascii="Verdana" w:hAnsi="Verdana" w:cs="Tahoma"/>
          <w:sz w:val="20"/>
          <w:szCs w:val="20"/>
        </w:rPr>
        <w:t>over extragrupo</w:t>
      </w:r>
      <w:r w:rsidR="00FD4FB3">
        <w:rPr>
          <w:rFonts w:ascii="Verdana" w:hAnsi="Verdana" w:cs="Tahoma"/>
          <w:sz w:val="20"/>
          <w:szCs w:val="20"/>
        </w:rPr>
        <w:t>”</w:t>
      </w:r>
      <w:r w:rsidRPr="006B3E5D" w:rsidR="004D07A8">
        <w:rPr>
          <w:rFonts w:ascii="Verdana" w:hAnsi="Verdana" w:cs="Tahoma"/>
          <w:sz w:val="20"/>
          <w:szCs w:val="20"/>
        </w:rPr>
        <w:t xml:space="preserve">, expressas na forma percentual ao ano, base 252 (duzentos e cinquenta e dois) Dias Úteis, calculada e divulgada diariamente </w:t>
      </w:r>
      <w:r w:rsidRPr="006B3E5D" w:rsidR="00D4570E">
        <w:rPr>
          <w:rFonts w:ascii="Verdana" w:hAnsi="Verdana" w:cs="Tahoma"/>
          <w:sz w:val="20"/>
          <w:szCs w:val="20"/>
        </w:rPr>
        <w:t>pela B3 S.A. – Brasil, Bolsa, Balcão, no informativo diário disponível em sua página na Internet (http://www.b3.com.br)</w:t>
      </w:r>
      <w:r w:rsidRPr="006B3E5D" w:rsidR="004D07A8">
        <w:rPr>
          <w:rFonts w:ascii="Verdana" w:hAnsi="Verdana" w:cs="Tahoma"/>
          <w:sz w:val="20"/>
          <w:szCs w:val="20"/>
        </w:rPr>
        <w:t xml:space="preserve"> (</w:t>
      </w:r>
      <w:r w:rsidR="00FD4FB3">
        <w:rPr>
          <w:rFonts w:ascii="Verdana" w:hAnsi="Verdana" w:cs="Tahoma"/>
          <w:sz w:val="20"/>
          <w:szCs w:val="20"/>
        </w:rPr>
        <w:t>“</w:t>
      </w:r>
      <w:r w:rsidRPr="006B3E5D" w:rsidR="004D07A8">
        <w:rPr>
          <w:rFonts w:ascii="Verdana" w:hAnsi="Verdana" w:cs="Tahoma"/>
          <w:b/>
          <w:sz w:val="20"/>
          <w:szCs w:val="20"/>
        </w:rPr>
        <w:t>Taxa DI</w:t>
      </w:r>
      <w:r w:rsidR="00FD4FB3">
        <w:rPr>
          <w:rFonts w:ascii="Verdana" w:hAnsi="Verdana" w:cs="Tahoma"/>
          <w:sz w:val="20"/>
          <w:szCs w:val="20"/>
        </w:rPr>
        <w:t>”</w:t>
      </w:r>
      <w:r w:rsidRPr="006B3E5D" w:rsidR="004D07A8">
        <w:rPr>
          <w:rFonts w:ascii="Verdana" w:hAnsi="Verdana" w:cs="Tahoma"/>
          <w:sz w:val="20"/>
          <w:szCs w:val="20"/>
        </w:rPr>
        <w:t xml:space="preserve">), acrescida de </w:t>
      </w:r>
      <w:r w:rsidRPr="006B3E5D" w:rsidR="004D07A8">
        <w:rPr>
          <w:rFonts w:ascii="Verdana" w:hAnsi="Verdana" w:cs="Tahoma"/>
          <w:i/>
          <w:sz w:val="20"/>
          <w:szCs w:val="20"/>
        </w:rPr>
        <w:t>spread</w:t>
      </w:r>
      <w:r w:rsidRPr="006B3E5D" w:rsidR="004D07A8">
        <w:rPr>
          <w:rFonts w:ascii="Verdana" w:hAnsi="Verdana" w:cs="Tahoma"/>
          <w:sz w:val="20"/>
          <w:szCs w:val="20"/>
        </w:rPr>
        <w:t xml:space="preserve"> ou sobretaxa </w:t>
      </w:r>
      <w:r w:rsidRPr="006B3E5D" w:rsidR="00D4570E">
        <w:rPr>
          <w:rFonts w:ascii="Verdana" w:hAnsi="Verdana" w:cs="Tahoma"/>
          <w:sz w:val="20"/>
          <w:szCs w:val="20"/>
        </w:rPr>
        <w:t xml:space="preserve">equivalente a </w:t>
      </w:r>
      <w:r w:rsidR="009C359D">
        <w:rPr>
          <w:rFonts w:ascii="Verdana" w:hAnsi="Verdana" w:cs="Tahoma"/>
          <w:sz w:val="20"/>
          <w:szCs w:val="20"/>
        </w:rPr>
        <w:t>[</w:t>
      </w:r>
      <w:r w:rsidRPr="00454328" w:rsidR="00D4570E">
        <w:rPr>
          <w:rFonts w:ascii="Verdana" w:hAnsi="Verdana" w:cs="Tahoma"/>
          <w:sz w:val="20"/>
          <w:szCs w:val="20"/>
          <w:highlight w:val="yellow"/>
        </w:rPr>
        <w:t>1,65% (um inteiro e sessenta e cinco centésimos por cento)</w:t>
      </w:r>
      <w:r w:rsidR="009C359D">
        <w:rPr>
          <w:rFonts w:ascii="Verdana" w:hAnsi="Verdana" w:cs="Tahoma"/>
          <w:sz w:val="20"/>
          <w:szCs w:val="20"/>
        </w:rPr>
        <w:t>]</w:t>
      </w:r>
      <w:r w:rsidRPr="006B3E5D" w:rsidR="00D4570E">
        <w:rPr>
          <w:rFonts w:ascii="Verdana" w:hAnsi="Verdana" w:cs="Tahoma"/>
          <w:sz w:val="20"/>
          <w:szCs w:val="20"/>
        </w:rPr>
        <w:t xml:space="preserve"> ao ano</w:t>
      </w:r>
      <w:r w:rsidRPr="006B3E5D" w:rsidR="00F31FEA">
        <w:rPr>
          <w:rFonts w:ascii="Verdana" w:hAnsi="Verdana" w:cs="Tahoma"/>
          <w:sz w:val="20"/>
          <w:szCs w:val="20"/>
        </w:rPr>
        <w:t xml:space="preserve">, base 252 (duzentos e cinquenta e dois) Dias Úteis, calculados de forma exponencial e cumulativa, </w:t>
      </w:r>
      <w:r w:rsidRPr="006B3E5D" w:rsidR="00F31FEA">
        <w:rPr>
          <w:rFonts w:ascii="Verdana" w:hAnsi="Verdana" w:cs="Tahoma"/>
          <w:i/>
          <w:sz w:val="20"/>
          <w:szCs w:val="20"/>
        </w:rPr>
        <w:t>pro rata temporis</w:t>
      </w:r>
      <w:r w:rsidRPr="006B3E5D" w:rsidR="00F31FEA">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1A1E12">
        <w:rPr>
          <w:rFonts w:ascii="Verdana" w:hAnsi="Verdana" w:cs="Tahoma"/>
          <w:sz w:val="20"/>
          <w:szCs w:val="20"/>
        </w:rPr>
        <w:t>das Debêntures da Primeira Série ou desde a data de pagamento dos Juros Remuneratórios Primeira Série imediatamente anterior</w:t>
      </w:r>
      <w:r w:rsidRPr="006B3E5D" w:rsidR="009D369B">
        <w:rPr>
          <w:rFonts w:ascii="Verdana" w:hAnsi="Verdana" w:cs="Tahoma"/>
          <w:sz w:val="20"/>
          <w:szCs w:val="20"/>
        </w:rPr>
        <w:t>, conforme o caso, até a data do seu efetivo pagamento</w:t>
      </w:r>
      <w:r w:rsidRPr="006B3E5D" w:rsidR="001A1E12">
        <w:rPr>
          <w:rFonts w:ascii="Verdana" w:hAnsi="Verdana" w:cs="Tahoma"/>
          <w:sz w:val="20"/>
          <w:szCs w:val="20"/>
        </w:rPr>
        <w:t xml:space="preserve"> (</w:t>
      </w:r>
      <w:r w:rsidR="00FD4FB3">
        <w:rPr>
          <w:rFonts w:ascii="Verdana" w:hAnsi="Verdana" w:cs="Tahoma"/>
          <w:sz w:val="20"/>
          <w:szCs w:val="20"/>
        </w:rPr>
        <w:t>“</w:t>
      </w:r>
      <w:r w:rsidRPr="006B3E5D" w:rsidR="001A1E12">
        <w:rPr>
          <w:rFonts w:ascii="Verdana" w:hAnsi="Verdana" w:cs="Tahoma"/>
          <w:b/>
          <w:sz w:val="20"/>
          <w:szCs w:val="20"/>
        </w:rPr>
        <w:t>Juros Remuneratórios Primeira Série</w:t>
      </w:r>
      <w:r w:rsidR="00FD4FB3">
        <w:rPr>
          <w:rFonts w:ascii="Verdana" w:hAnsi="Verdana" w:cs="Tahoma"/>
          <w:sz w:val="20"/>
          <w:szCs w:val="20"/>
        </w:rPr>
        <w:t>”</w:t>
      </w:r>
      <w:r w:rsidRPr="006B3E5D" w:rsidR="001A1E12">
        <w:rPr>
          <w:rFonts w:ascii="Verdana" w:hAnsi="Verdana" w:cs="Tahoma"/>
          <w:sz w:val="20"/>
          <w:szCs w:val="20"/>
        </w:rPr>
        <w:t>).</w:t>
      </w:r>
      <w:bookmarkEnd w:id="111"/>
      <w:r w:rsidRPr="006B3E5D" w:rsidR="001A1E12">
        <w:rPr>
          <w:rFonts w:ascii="Verdana" w:hAnsi="Verdana" w:cs="Tahoma"/>
          <w:sz w:val="20"/>
          <w:szCs w:val="20"/>
        </w:rPr>
        <w:t xml:space="preserve"> </w:t>
      </w:r>
    </w:p>
    <w:p w:rsidRPr="006B3E5D" w:rsidR="00C325EF" w:rsidP="006B3E5D" w:rsidRDefault="00C325EF">
      <w:pPr>
        <w:pStyle w:val="ttulo1b"/>
        <w:numPr>
          <w:ilvl w:val="0"/>
          <w:numId w:val="0"/>
        </w:numPr>
        <w:spacing w:line="320" w:lineRule="exact"/>
        <w:contextualSpacing/>
        <w:rPr>
          <w:rFonts w:ascii="Verdana" w:hAnsi="Verdana" w:cs="Tahoma"/>
          <w:sz w:val="20"/>
          <w:szCs w:val="20"/>
        </w:rPr>
      </w:pPr>
    </w:p>
    <w:p w:rsidRPr="006B3E5D" w:rsidR="006962F2" w:rsidP="006B3E5D" w:rsidRDefault="006962F2">
      <w:pPr>
        <w:pStyle w:val="ttulo1b"/>
        <w:numPr>
          <w:ilvl w:val="2"/>
          <w:numId w:val="8"/>
        </w:numPr>
        <w:spacing w:line="320" w:lineRule="exact"/>
        <w:ind w:hanging="568"/>
        <w:contextualSpacing/>
        <w:rPr>
          <w:rFonts w:ascii="Verdana" w:hAnsi="Verdana" w:cs="Tahoma"/>
          <w:sz w:val="20"/>
          <w:szCs w:val="20"/>
        </w:rPr>
      </w:pPr>
      <w:bookmarkStart w:name="_Ref100228689" w:id="112"/>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das </w:t>
      </w:r>
      <w:r w:rsidRPr="006B3E5D">
        <w:rPr>
          <w:rFonts w:ascii="Verdana" w:hAnsi="Verdana" w:cs="Tahoma"/>
          <w:sz w:val="20"/>
          <w:szCs w:val="20"/>
        </w:rPr>
        <w:lastRenderedPageBreak/>
        <w:t xml:space="preserve">Debêntures da Segunda Série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Pr="006B3E5D" w:rsidR="00866937">
        <w:rPr>
          <w:rFonts w:ascii="Verdana" w:hAnsi="Verdana" w:cs="Tahoma"/>
          <w:sz w:val="20"/>
          <w:szCs w:val="20"/>
        </w:rPr>
        <w:t>equivalente</w:t>
      </w:r>
      <w:r w:rsidRPr="006B3E5D" w:rsidR="00554EDD">
        <w:rPr>
          <w:rFonts w:ascii="Verdana" w:hAnsi="Verdana" w:cs="Tahoma"/>
          <w:sz w:val="20"/>
          <w:szCs w:val="20"/>
        </w:rPr>
        <w:t xml:space="preserve"> a </w:t>
      </w:r>
      <w:r w:rsidR="009C359D">
        <w:rPr>
          <w:rFonts w:ascii="Verdana" w:hAnsi="Verdana" w:cs="Tahoma"/>
          <w:sz w:val="20"/>
          <w:szCs w:val="20"/>
        </w:rPr>
        <w:t>[</w:t>
      </w:r>
      <w:r w:rsidRPr="00454328" w:rsidR="00554EDD">
        <w:rPr>
          <w:rFonts w:ascii="Verdana" w:hAnsi="Verdana" w:cs="Tahoma"/>
          <w:sz w:val="20"/>
          <w:szCs w:val="20"/>
          <w:highlight w:val="yellow"/>
        </w:rPr>
        <w:t>1,</w:t>
      </w:r>
      <w:r w:rsidRPr="00454328" w:rsidR="00D4570E">
        <w:rPr>
          <w:rFonts w:ascii="Verdana" w:hAnsi="Verdana" w:cs="Tahoma"/>
          <w:sz w:val="20"/>
          <w:szCs w:val="20"/>
          <w:highlight w:val="yellow"/>
        </w:rPr>
        <w:t>85</w:t>
      </w:r>
      <w:r w:rsidRPr="00454328" w:rsidR="00554EDD">
        <w:rPr>
          <w:rFonts w:ascii="Verdana" w:hAnsi="Verdana" w:cs="Tahoma"/>
          <w:sz w:val="20"/>
          <w:szCs w:val="20"/>
          <w:highlight w:val="yellow"/>
        </w:rPr>
        <w:t xml:space="preserve">% (um inteiro e </w:t>
      </w:r>
      <w:r w:rsidRPr="00454328" w:rsidR="00D4570E">
        <w:rPr>
          <w:rFonts w:ascii="Verdana" w:hAnsi="Verdana" w:cs="Tahoma"/>
          <w:sz w:val="20"/>
          <w:szCs w:val="20"/>
          <w:highlight w:val="yellow"/>
        </w:rPr>
        <w:t>oitenta e cinco</w:t>
      </w:r>
      <w:r w:rsidRPr="00454328" w:rsidR="00554EDD">
        <w:rPr>
          <w:rFonts w:ascii="Verdana" w:hAnsi="Verdana" w:cs="Tahoma"/>
          <w:sz w:val="20"/>
          <w:szCs w:val="20"/>
          <w:highlight w:val="yellow"/>
        </w:rPr>
        <w:t xml:space="preserve"> centésimos por cento)</w:t>
      </w:r>
      <w:r w:rsidR="009C359D">
        <w:rPr>
          <w:rFonts w:ascii="Verdana" w:hAnsi="Verdana" w:cs="Tahoma"/>
          <w:sz w:val="20"/>
          <w:szCs w:val="20"/>
        </w:rPr>
        <w:t>]</w:t>
      </w:r>
      <w:r w:rsidRPr="006B3E5D" w:rsidR="00554EDD">
        <w:rPr>
          <w:rFonts w:ascii="Verdana" w:hAnsi="Verdana" w:cs="Tahoma"/>
          <w:sz w:val="20"/>
          <w:szCs w:val="20"/>
        </w:rPr>
        <w:t xml:space="preserve"> ao ano</w:t>
      </w:r>
      <w:r w:rsidRPr="006B3E5D" w:rsidR="00847987">
        <w:rPr>
          <w:rFonts w:ascii="Verdana" w:hAnsi="Verdana" w:cs="Tahoma"/>
          <w:sz w:val="20"/>
          <w:szCs w:val="20"/>
        </w:rPr>
        <w:t xml:space="preserve">, base 252 Dias Úteis, </w:t>
      </w:r>
      <w:r w:rsidRPr="006B3E5D" w:rsidR="00FC38CF">
        <w:rPr>
          <w:rFonts w:ascii="Verdana" w:hAnsi="Verdana" w:cs="Tahoma"/>
          <w:sz w:val="20"/>
          <w:szCs w:val="20"/>
        </w:rPr>
        <w:t xml:space="preserve">calculados de forma exponencial e cumulativa, </w:t>
      </w:r>
      <w:r w:rsidRPr="006B3E5D" w:rsidR="00FC38CF">
        <w:rPr>
          <w:rFonts w:ascii="Verdana" w:hAnsi="Verdana" w:cs="Tahoma"/>
          <w:i/>
          <w:sz w:val="20"/>
          <w:szCs w:val="20"/>
        </w:rPr>
        <w:t>pro rata temporis</w:t>
      </w:r>
      <w:r w:rsidRPr="006B3E5D" w:rsidR="00FC38CF">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FC38CF">
        <w:rPr>
          <w:rFonts w:ascii="Verdana" w:hAnsi="Verdana" w:cs="Tahoma"/>
          <w:sz w:val="20"/>
          <w:szCs w:val="20"/>
        </w:rPr>
        <w:t>das Debêntures da Segunda Série ou desde a data de pagamento dos Juros Remuneratórios Segunda Série imediatamente anterior, conforme o caso, até a data do seu efetivo pagamento</w:t>
      </w:r>
      <w:r w:rsidRPr="006B3E5D" w:rsidR="00FC38CF">
        <w:rPr>
          <w:rFonts w:ascii="Verdana" w:hAnsi="Verdana" w:cs="Tahoma"/>
          <w:i/>
          <w:sz w:val="20"/>
          <w:szCs w:val="20"/>
        </w:rPr>
        <w:t xml:space="preserve"> </w:t>
      </w:r>
      <w:r w:rsidRPr="006B3E5D" w:rsidR="00FC38CF">
        <w:rPr>
          <w:rFonts w:ascii="Verdana" w:hAnsi="Verdana" w:cs="Tahoma"/>
          <w:sz w:val="20"/>
          <w:szCs w:val="20"/>
        </w:rPr>
        <w:t>(</w:t>
      </w:r>
      <w:r w:rsidR="00FD4FB3">
        <w:rPr>
          <w:rFonts w:ascii="Verdana" w:hAnsi="Verdana" w:cs="Tahoma"/>
          <w:sz w:val="20"/>
          <w:szCs w:val="20"/>
        </w:rPr>
        <w:t>“</w:t>
      </w:r>
      <w:r w:rsidRPr="006B3E5D" w:rsidR="00FC38CF">
        <w:rPr>
          <w:rFonts w:ascii="Verdana" w:hAnsi="Verdana" w:cs="Tahoma"/>
          <w:b/>
          <w:sz w:val="20"/>
          <w:szCs w:val="20"/>
        </w:rPr>
        <w:t>Juros Remuneratórios Segunda Série</w:t>
      </w:r>
      <w:r w:rsidR="00FD4FB3">
        <w:rPr>
          <w:rFonts w:ascii="Verdana" w:hAnsi="Verdana" w:cs="Tahoma"/>
          <w:sz w:val="20"/>
          <w:szCs w:val="20"/>
        </w:rPr>
        <w:t>”</w:t>
      </w:r>
      <w:r w:rsidRPr="006B3E5D" w:rsidR="00FC38CF">
        <w:rPr>
          <w:rFonts w:ascii="Verdana" w:hAnsi="Verdana" w:cs="Tahoma"/>
          <w:sz w:val="20"/>
          <w:szCs w:val="20"/>
        </w:rPr>
        <w:t>).</w:t>
      </w:r>
      <w:bookmarkEnd w:id="112"/>
      <w:r w:rsidRPr="006B3E5D" w:rsidR="00FC38CF">
        <w:rPr>
          <w:rFonts w:ascii="Verdana" w:hAnsi="Verdana" w:cs="Tahoma"/>
          <w:sz w:val="20"/>
          <w:szCs w:val="20"/>
        </w:rPr>
        <w:t xml:space="preserve"> </w:t>
      </w:r>
    </w:p>
    <w:p w:rsidRPr="006B3E5D" w:rsidR="00847987" w:rsidP="006B3E5D" w:rsidRDefault="00847987">
      <w:pPr>
        <w:pStyle w:val="ttulo1b"/>
        <w:numPr>
          <w:ilvl w:val="0"/>
          <w:numId w:val="0"/>
        </w:numPr>
        <w:spacing w:line="320" w:lineRule="exact"/>
        <w:ind w:left="1135"/>
        <w:contextualSpacing/>
        <w:rPr>
          <w:rFonts w:ascii="Verdana" w:hAnsi="Verdana" w:cs="Tahoma"/>
          <w:sz w:val="20"/>
          <w:szCs w:val="20"/>
        </w:rPr>
      </w:pPr>
    </w:p>
    <w:p w:rsidRPr="006B3E5D" w:rsidR="00847987" w:rsidP="006B3E5D" w:rsidRDefault="00847987">
      <w:pPr>
        <w:pStyle w:val="ttulo1b"/>
        <w:numPr>
          <w:ilvl w:val="2"/>
          <w:numId w:val="8"/>
        </w:numPr>
        <w:spacing w:line="320" w:lineRule="exact"/>
        <w:ind w:hanging="568"/>
        <w:contextualSpacing/>
        <w:rPr>
          <w:rFonts w:ascii="Verdana" w:hAnsi="Verdana" w:cs="Tahoma"/>
          <w:sz w:val="20"/>
          <w:szCs w:val="20"/>
        </w:rPr>
      </w:pPr>
      <w:bookmarkStart w:name="_Ref100228714" w:id="113"/>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Pr="006B3E5D" w:rsidR="00866937">
        <w:rPr>
          <w:rFonts w:ascii="Verdana" w:hAnsi="Verdana" w:cs="Tahoma"/>
          <w:sz w:val="20"/>
          <w:szCs w:val="20"/>
        </w:rPr>
        <w:t>equivalente</w:t>
      </w:r>
      <w:r w:rsidRPr="006B3E5D" w:rsidR="00FC38CF">
        <w:rPr>
          <w:rFonts w:ascii="Verdana" w:hAnsi="Verdana" w:cs="Tahoma"/>
          <w:sz w:val="20"/>
          <w:szCs w:val="20"/>
        </w:rPr>
        <w:t xml:space="preserve"> a </w:t>
      </w:r>
      <w:r w:rsidR="009C359D">
        <w:rPr>
          <w:rFonts w:ascii="Verdana" w:hAnsi="Verdana" w:cs="Tahoma"/>
          <w:sz w:val="20"/>
          <w:szCs w:val="20"/>
        </w:rPr>
        <w:t>[</w:t>
      </w:r>
      <w:r w:rsidRPr="00454328" w:rsidR="00D4570E">
        <w:rPr>
          <w:rFonts w:ascii="Verdana" w:hAnsi="Verdana" w:cs="Tahoma"/>
          <w:sz w:val="20"/>
          <w:szCs w:val="20"/>
          <w:highlight w:val="yellow"/>
        </w:rPr>
        <w:t>2,20</w:t>
      </w:r>
      <w:r w:rsidRPr="00454328" w:rsidR="00FC38CF">
        <w:rPr>
          <w:rFonts w:ascii="Verdana" w:hAnsi="Verdana" w:cs="Tahoma"/>
          <w:sz w:val="20"/>
          <w:szCs w:val="20"/>
          <w:highlight w:val="yellow"/>
        </w:rPr>
        <w:t>% (</w:t>
      </w:r>
      <w:r w:rsidRPr="00454328" w:rsidR="00D4570E">
        <w:rPr>
          <w:rFonts w:ascii="Verdana" w:hAnsi="Verdana" w:cs="Tahoma"/>
          <w:sz w:val="20"/>
          <w:szCs w:val="20"/>
          <w:highlight w:val="yellow"/>
        </w:rPr>
        <w:t>dois inteiros e vinte centésimos</w:t>
      </w:r>
      <w:r w:rsidRPr="00454328" w:rsidR="00FC38CF">
        <w:rPr>
          <w:rFonts w:ascii="Verdana" w:hAnsi="Verdana" w:cs="Tahoma"/>
          <w:sz w:val="20"/>
          <w:szCs w:val="20"/>
          <w:highlight w:val="yellow"/>
        </w:rPr>
        <w:t xml:space="preserve"> por cento)</w:t>
      </w:r>
      <w:r w:rsidR="009C359D">
        <w:rPr>
          <w:rFonts w:ascii="Verdana" w:hAnsi="Verdana" w:cs="Tahoma"/>
          <w:sz w:val="20"/>
          <w:szCs w:val="20"/>
        </w:rPr>
        <w:t>]</w:t>
      </w:r>
      <w:r w:rsidRPr="006B3E5D" w:rsidR="00FC38CF">
        <w:rPr>
          <w:rFonts w:ascii="Verdana" w:hAnsi="Verdana" w:cs="Tahoma"/>
          <w:sz w:val="20"/>
          <w:szCs w:val="20"/>
        </w:rPr>
        <w:t xml:space="preserve"> ao ano, base 252 Dias Úteis, calculados de forma exponencial e cumulativa, </w:t>
      </w:r>
      <w:r w:rsidRPr="006B3E5D" w:rsidR="00FC38CF">
        <w:rPr>
          <w:rFonts w:ascii="Verdana" w:hAnsi="Verdana" w:cs="Tahoma"/>
          <w:i/>
          <w:sz w:val="20"/>
          <w:szCs w:val="20"/>
        </w:rPr>
        <w:t>pro rata temporis</w:t>
      </w:r>
      <w:r w:rsidRPr="006B3E5D" w:rsidR="00FC38CF">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FC38CF">
        <w:rPr>
          <w:rFonts w:ascii="Verdana" w:hAnsi="Verdana" w:cs="Tahoma"/>
          <w:sz w:val="20"/>
          <w:szCs w:val="20"/>
        </w:rPr>
        <w:t>das Debêntures da Terceira Série ou desde a data de pagamento dos Juros Remuneratórios Terceira Série imediatamente anterior, conforme o caso, até a data do seu efetivo pagamento</w:t>
      </w:r>
      <w:r w:rsidRPr="006B3E5D" w:rsidR="00FC38CF">
        <w:rPr>
          <w:rFonts w:ascii="Verdana" w:hAnsi="Verdana" w:cs="Tahoma"/>
          <w:i/>
          <w:sz w:val="20"/>
          <w:szCs w:val="20"/>
        </w:rPr>
        <w:t xml:space="preserve"> </w:t>
      </w:r>
      <w:r w:rsidRPr="006B3E5D" w:rsidR="00FC38CF">
        <w:rPr>
          <w:rFonts w:ascii="Verdana" w:hAnsi="Verdana" w:cs="Tahoma"/>
          <w:sz w:val="20"/>
          <w:szCs w:val="20"/>
        </w:rPr>
        <w:t>(</w:t>
      </w:r>
      <w:r w:rsidR="00FD4FB3">
        <w:rPr>
          <w:rFonts w:ascii="Verdana" w:hAnsi="Verdana" w:cs="Tahoma"/>
          <w:sz w:val="20"/>
          <w:szCs w:val="20"/>
        </w:rPr>
        <w:t>“</w:t>
      </w:r>
      <w:r w:rsidRPr="006B3E5D" w:rsidR="00FC38CF">
        <w:rPr>
          <w:rFonts w:ascii="Verdana" w:hAnsi="Verdana" w:cs="Tahoma"/>
          <w:b/>
          <w:sz w:val="20"/>
          <w:szCs w:val="20"/>
        </w:rPr>
        <w:t>Juros Remuneratórios Terceira Série</w:t>
      </w:r>
      <w:r w:rsidR="00FD4FB3">
        <w:rPr>
          <w:rFonts w:ascii="Verdana" w:hAnsi="Verdana" w:cs="Tahoma"/>
          <w:sz w:val="20"/>
          <w:szCs w:val="20"/>
        </w:rPr>
        <w:t>”</w:t>
      </w:r>
      <w:r w:rsidRPr="006B3E5D" w:rsidR="00553A8B">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Pr="006B3E5D" w:rsidR="00553A8B">
        <w:rPr>
          <w:rFonts w:ascii="Verdana" w:hAnsi="Verdana" w:cs="Tahoma"/>
          <w:b/>
          <w:bCs/>
          <w:sz w:val="20"/>
          <w:szCs w:val="20"/>
        </w:rPr>
        <w:t>Juros Remuneratórios</w:t>
      </w:r>
      <w:r w:rsidR="00FD4FB3">
        <w:rPr>
          <w:rFonts w:ascii="Verdana" w:hAnsi="Verdana" w:cs="Tahoma"/>
          <w:sz w:val="20"/>
          <w:szCs w:val="20"/>
        </w:rPr>
        <w:t>”</w:t>
      </w:r>
      <w:r w:rsidRPr="006B3E5D" w:rsidR="00FC38CF">
        <w:rPr>
          <w:rFonts w:ascii="Verdana" w:hAnsi="Verdana" w:cs="Tahoma"/>
          <w:sz w:val="20"/>
          <w:szCs w:val="20"/>
        </w:rPr>
        <w:t>).</w:t>
      </w:r>
      <w:bookmarkEnd w:id="113"/>
      <w:r w:rsidRPr="002166E3" w:rsidR="002166E3">
        <w:rPr>
          <w:rFonts w:ascii="Verdana" w:hAnsi="Verdana" w:cs="Tahoma"/>
          <w:sz w:val="20"/>
          <w:szCs w:val="20"/>
        </w:rPr>
        <w:t xml:space="preserve"> </w:t>
      </w:r>
    </w:p>
    <w:p w:rsidRPr="006B3E5D" w:rsidR="00847987" w:rsidP="006B3E5D" w:rsidRDefault="00847987">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100" w:id="114"/>
      <w:bookmarkStart w:name="_DV_M99" w:id="115"/>
      <w:bookmarkStart w:name="_Ref522320425" w:id="116"/>
      <w:bookmarkEnd w:id="109"/>
      <w:bookmarkEnd w:id="110"/>
      <w:bookmarkEnd w:id="114"/>
      <w:bookmarkEnd w:id="115"/>
      <w:r w:rsidRPr="006B3E5D">
        <w:rPr>
          <w:rFonts w:ascii="Verdana" w:hAnsi="Verdana" w:cs="Tahoma"/>
          <w:sz w:val="20"/>
          <w:szCs w:val="20"/>
        </w:rPr>
        <w:t>O cálculo dos Juros Remuneratórios obedecerá a seguinte fórmula:</w:t>
      </w:r>
      <w:bookmarkEnd w:id="116"/>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J = VNe x (FatorJuros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0D0639"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VNe</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Nominal Unitário</w:t>
      </w:r>
      <w:r w:rsidR="000D0639">
        <w:rPr>
          <w:rFonts w:ascii="Verdana" w:hAnsi="Verdana" w:cs="Tahoma"/>
          <w:color w:val="000000" w:themeColor="text1"/>
          <w:sz w:val="20"/>
          <w:szCs w:val="20"/>
        </w:rPr>
        <w:t xml:space="preserve"> ou saldo do Valor Nominal Unitário das Debêntures da respectiva série</w:t>
      </w:r>
      <w:r w:rsidRPr="006B3E5D">
        <w:rPr>
          <w:rFonts w:ascii="Verdana" w:hAnsi="Verdana" w:cs="Tahoma"/>
          <w:color w:val="000000" w:themeColor="text1"/>
          <w:sz w:val="20"/>
          <w:szCs w:val="20"/>
        </w:rPr>
        <w:t xml:space="preserve">, </w:t>
      </w:r>
      <w:r w:rsidR="00653C44">
        <w:rPr>
          <w:rFonts w:ascii="Verdana" w:hAnsi="Verdana" w:cs="Tahoma"/>
          <w:color w:val="000000" w:themeColor="text1"/>
          <w:sz w:val="20"/>
          <w:szCs w:val="20"/>
        </w:rPr>
        <w:t xml:space="preserve">conforme o caso, </w:t>
      </w:r>
      <w:r w:rsidRPr="006B3E5D">
        <w:rPr>
          <w:rFonts w:ascii="Verdana" w:hAnsi="Verdana" w:cs="Tahoma"/>
          <w:color w:val="000000" w:themeColor="text1"/>
          <w:sz w:val="20"/>
          <w:szCs w:val="20"/>
        </w:rPr>
        <w:t>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FatorJuros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Pr="006B3E5D" w:rsidR="00125304">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iCs/>
          <w:color w:val="000000" w:themeColor="text1"/>
          <w:sz w:val="20"/>
          <w:szCs w:val="20"/>
        </w:rPr>
        <w:lastRenderedPageBreak/>
        <w:t>FatorJuros = FatorDI x FatorSpread</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FatorDI = produtório das Taxas DI-Over, desde a </w:t>
      </w:r>
      <w:r w:rsidRPr="006B3E5D" w:rsidR="00D03FB5">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w:t>
      </w:r>
      <w:r w:rsidR="000D0639">
        <w:rPr>
          <w:rFonts w:ascii="Verdana" w:hAnsi="Verdana" w:cs="Tahoma"/>
          <w:color w:val="000000" w:themeColor="text1"/>
          <w:sz w:val="20"/>
          <w:szCs w:val="20"/>
        </w:rPr>
        <w:t xml:space="preserve"> das Debêntures da respectiva série</w:t>
      </w:r>
      <w:r w:rsidRPr="006B3E5D">
        <w:rPr>
          <w:rFonts w:ascii="Verdana" w:hAnsi="Verdana" w:cs="Tahoma"/>
          <w:color w:val="000000" w:themeColor="text1"/>
          <w:sz w:val="20"/>
          <w:szCs w:val="20"/>
        </w:rPr>
        <w:t xml:space="preserve">, conforme o caso, inclusive, até a data de cálculo, exclusive, calculado com </w:t>
      </w:r>
      <w:r w:rsidRPr="006B3E5D" w:rsidR="007E713B">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editId="7299A6B1" wp14:anchorId="3CD92CD4">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DI-Over consideradas na apuração do produtório,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Corresponde ao número de ordem das Taxas DI-Over, variando de 1 até n</w:t>
      </w:r>
      <w:r w:rsidRPr="006B3E5D">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editId="179D2C8D" wp14:anchorId="0B9CC0CD">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divulgada pela B3,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FatorSpread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editId="652EC4CA" wp14:anchorId="03C2D9EB">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lastRenderedPageBreak/>
        <w:t>spread</w:t>
      </w:r>
      <w:r w:rsidRPr="006B3E5D">
        <w:rPr>
          <w:rFonts w:ascii="Verdana" w:hAnsi="Verdana" w:cs="Tahoma"/>
          <w:color w:val="000000" w:themeColor="text1"/>
          <w:sz w:val="20"/>
          <w:szCs w:val="20"/>
        </w:rPr>
        <w:t xml:space="preserve"> = </w:t>
      </w:r>
      <w:r w:rsidRPr="006B3E5D">
        <w:rPr>
          <w:rFonts w:ascii="Verdana" w:hAnsi="Verdana" w:cs="Tahoma"/>
          <w:b/>
          <w:color w:val="000000" w:themeColor="text1"/>
          <w:sz w:val="20"/>
          <w:szCs w:val="20"/>
        </w:rPr>
        <w:t>(i)</w:t>
      </w:r>
      <w:r w:rsidRPr="006B3E5D" w:rsidR="008E2A69">
        <w:rPr>
          <w:rFonts w:ascii="Verdana" w:hAnsi="Verdana" w:cs="Tahoma"/>
          <w:b/>
          <w:color w:val="000000" w:themeColor="text1"/>
          <w:sz w:val="20"/>
          <w:szCs w:val="20"/>
        </w:rPr>
        <w:t xml:space="preserve"> </w:t>
      </w:r>
      <w:r w:rsidR="009C359D">
        <w:rPr>
          <w:rFonts w:ascii="Verdana" w:hAnsi="Verdana" w:cs="Tahoma"/>
          <w:b/>
          <w:color w:val="000000" w:themeColor="text1"/>
          <w:sz w:val="20"/>
          <w:szCs w:val="20"/>
        </w:rPr>
        <w:t>[</w:t>
      </w:r>
      <w:r w:rsidRPr="00454328" w:rsidR="00732DA1">
        <w:rPr>
          <w:rFonts w:ascii="Verdana" w:hAnsi="Verdana" w:cs="Tahoma"/>
          <w:color w:val="000000" w:themeColor="text1"/>
          <w:sz w:val="20"/>
          <w:szCs w:val="20"/>
          <w:highlight w:val="yellow"/>
        </w:rPr>
        <w:t>1,</w:t>
      </w:r>
      <w:r w:rsidRPr="00454328" w:rsidR="001F491F">
        <w:rPr>
          <w:rFonts w:ascii="Verdana" w:hAnsi="Verdana" w:cs="Tahoma"/>
          <w:color w:val="000000" w:themeColor="text1"/>
          <w:sz w:val="20"/>
          <w:szCs w:val="20"/>
          <w:highlight w:val="yellow"/>
        </w:rPr>
        <w:t xml:space="preserve">6500 </w:t>
      </w:r>
      <w:r w:rsidRPr="00454328" w:rsidR="00EE5ACD">
        <w:rPr>
          <w:rFonts w:ascii="Verdana" w:hAnsi="Verdana" w:cs="Tahoma"/>
          <w:color w:val="000000" w:themeColor="text1"/>
          <w:sz w:val="20"/>
          <w:szCs w:val="20"/>
          <w:highlight w:val="yellow"/>
        </w:rPr>
        <w:t>(um inteiro e seis mil e quinhentos milésimos)</w:t>
      </w:r>
      <w:r w:rsidR="009C359D">
        <w:rPr>
          <w:rFonts w:ascii="Verdana" w:hAnsi="Verdana" w:cs="Tahoma"/>
          <w:color w:val="000000" w:themeColor="text1"/>
          <w:sz w:val="20"/>
          <w:szCs w:val="20"/>
        </w:rPr>
        <w:t>]</w:t>
      </w:r>
      <w:r w:rsidR="00EE5AC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para as Debêntures </w:t>
      </w:r>
      <w:r w:rsidRPr="006B3E5D" w:rsidR="00B329A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Pr="006B3E5D" w:rsidR="00D812FC">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Pr="006B3E5D" w:rsidR="00D812FC">
        <w:rPr>
          <w:rFonts w:ascii="Verdana" w:hAnsi="Verdana" w:cs="Tahoma"/>
          <w:b/>
          <w:color w:val="000000" w:themeColor="text1"/>
          <w:sz w:val="20"/>
          <w:szCs w:val="20"/>
        </w:rPr>
        <w:t>(ii)</w:t>
      </w:r>
      <w:r w:rsidRPr="006B3E5D" w:rsidR="00D812FC">
        <w:rPr>
          <w:rFonts w:ascii="Verdana" w:hAnsi="Verdana" w:cs="Tahoma"/>
          <w:color w:val="000000" w:themeColor="text1"/>
          <w:sz w:val="20"/>
          <w:szCs w:val="20"/>
        </w:rPr>
        <w:t xml:space="preserve"> </w:t>
      </w:r>
      <w:r w:rsidR="009C359D">
        <w:rPr>
          <w:rFonts w:ascii="Verdana" w:hAnsi="Verdana" w:cs="Tahoma"/>
          <w:color w:val="000000" w:themeColor="text1"/>
          <w:sz w:val="20"/>
          <w:szCs w:val="20"/>
        </w:rPr>
        <w:t>[</w:t>
      </w:r>
      <w:r w:rsidRPr="00454328" w:rsidR="00732DA1">
        <w:rPr>
          <w:rFonts w:ascii="Verdana" w:hAnsi="Verdana" w:cs="Tahoma"/>
          <w:color w:val="000000" w:themeColor="text1"/>
          <w:sz w:val="20"/>
          <w:szCs w:val="20"/>
          <w:highlight w:val="yellow"/>
        </w:rPr>
        <w:t>1,</w:t>
      </w:r>
      <w:r w:rsidRPr="00454328" w:rsidR="001F491F">
        <w:rPr>
          <w:rFonts w:ascii="Verdana" w:hAnsi="Verdana" w:cs="Tahoma"/>
          <w:color w:val="000000" w:themeColor="text1"/>
          <w:sz w:val="20"/>
          <w:szCs w:val="20"/>
          <w:highlight w:val="yellow"/>
        </w:rPr>
        <w:t>8500</w:t>
      </w:r>
      <w:r w:rsidRPr="00454328" w:rsidR="00EE5ACD">
        <w:rPr>
          <w:rFonts w:ascii="Verdana" w:hAnsi="Verdana" w:cs="Tahoma"/>
          <w:color w:val="000000" w:themeColor="text1"/>
          <w:sz w:val="20"/>
          <w:szCs w:val="20"/>
          <w:highlight w:val="yellow"/>
        </w:rPr>
        <w:t xml:space="preserve"> (um inteiro e oito mil e quinhentos milésimos)</w:t>
      </w:r>
      <w:r w:rsidR="009C359D">
        <w:rPr>
          <w:rFonts w:ascii="Verdana" w:hAnsi="Verdana" w:cs="Tahoma"/>
          <w:color w:val="000000" w:themeColor="text1"/>
          <w:sz w:val="20"/>
          <w:szCs w:val="20"/>
        </w:rPr>
        <w:t>]</w:t>
      </w:r>
      <w:r w:rsidR="00EE5ACD">
        <w:rPr>
          <w:rFonts w:ascii="Verdana" w:hAnsi="Verdana" w:cs="Tahoma"/>
          <w:color w:val="000000" w:themeColor="text1"/>
          <w:sz w:val="20"/>
          <w:szCs w:val="20"/>
        </w:rPr>
        <w:t xml:space="preserve"> </w:t>
      </w:r>
      <w:r w:rsidRPr="006B3E5D" w:rsidR="00D812FC">
        <w:rPr>
          <w:rFonts w:ascii="Verdana" w:hAnsi="Verdana" w:cs="Tahoma"/>
          <w:color w:val="000000" w:themeColor="text1"/>
          <w:sz w:val="20"/>
          <w:szCs w:val="20"/>
        </w:rPr>
        <w:t xml:space="preserve">para as Debêntures </w:t>
      </w:r>
      <w:r w:rsidRPr="006B3E5D" w:rsidR="00B329AD">
        <w:rPr>
          <w:rFonts w:ascii="Verdana" w:hAnsi="Verdana" w:cs="Tahoma"/>
          <w:color w:val="000000" w:themeColor="text1"/>
          <w:sz w:val="20"/>
          <w:szCs w:val="20"/>
        </w:rPr>
        <w:t xml:space="preserve">da </w:t>
      </w:r>
      <w:r w:rsidRPr="006B3E5D" w:rsidR="00D812FC">
        <w:rPr>
          <w:rFonts w:ascii="Verdana" w:hAnsi="Verdana" w:cs="Tahoma"/>
          <w:color w:val="000000" w:themeColor="text1"/>
          <w:sz w:val="20"/>
          <w:szCs w:val="20"/>
        </w:rPr>
        <w:t>Segunda Série;</w:t>
      </w:r>
      <w:r w:rsidRPr="006B3E5D" w:rsidR="001F491F">
        <w:rPr>
          <w:rFonts w:ascii="Verdana" w:hAnsi="Verdana" w:cs="Tahoma"/>
          <w:color w:val="000000" w:themeColor="text1"/>
          <w:sz w:val="20"/>
          <w:szCs w:val="20"/>
        </w:rPr>
        <w:t xml:space="preserve"> e</w:t>
      </w:r>
      <w:r w:rsidRPr="006B3E5D" w:rsidR="00D812FC">
        <w:rPr>
          <w:rFonts w:ascii="Verdana" w:hAnsi="Verdana" w:cs="Tahoma"/>
          <w:b/>
          <w:color w:val="000000" w:themeColor="text1"/>
          <w:sz w:val="20"/>
          <w:szCs w:val="20"/>
        </w:rPr>
        <w:t xml:space="preserve"> (iii)</w:t>
      </w:r>
      <w:r w:rsidRPr="006B3E5D" w:rsidR="00D812FC">
        <w:rPr>
          <w:rFonts w:ascii="Verdana" w:hAnsi="Verdana" w:cs="Tahoma"/>
          <w:color w:val="000000" w:themeColor="text1"/>
          <w:sz w:val="20"/>
          <w:szCs w:val="20"/>
        </w:rPr>
        <w:t xml:space="preserve"> </w:t>
      </w:r>
      <w:r w:rsidR="009C359D">
        <w:rPr>
          <w:rFonts w:ascii="Verdana" w:hAnsi="Verdana" w:cs="Tahoma"/>
          <w:color w:val="000000" w:themeColor="text1"/>
          <w:sz w:val="20"/>
          <w:szCs w:val="20"/>
        </w:rPr>
        <w:t>[</w:t>
      </w:r>
      <w:r w:rsidRPr="00454328" w:rsidR="001F491F">
        <w:rPr>
          <w:rFonts w:ascii="Verdana" w:hAnsi="Verdana" w:cs="Tahoma"/>
          <w:color w:val="000000" w:themeColor="text1"/>
          <w:sz w:val="20"/>
          <w:szCs w:val="20"/>
          <w:highlight w:val="yellow"/>
        </w:rPr>
        <w:t>2,2000</w:t>
      </w:r>
      <w:r w:rsidRPr="00454328" w:rsidR="00EE5ACD">
        <w:rPr>
          <w:rFonts w:ascii="Verdana" w:hAnsi="Verdana" w:cs="Tahoma"/>
          <w:color w:val="000000" w:themeColor="text1"/>
          <w:sz w:val="20"/>
          <w:szCs w:val="20"/>
          <w:highlight w:val="yellow"/>
        </w:rPr>
        <w:t xml:space="preserve"> (dois inteiros e dois mil milésimos)</w:t>
      </w:r>
      <w:r w:rsidR="009C359D">
        <w:rPr>
          <w:rFonts w:ascii="Verdana" w:hAnsi="Verdana" w:cs="Tahoma"/>
          <w:color w:val="000000" w:themeColor="text1"/>
          <w:sz w:val="20"/>
          <w:szCs w:val="20"/>
        </w:rPr>
        <w:t>]</w:t>
      </w:r>
      <w:r w:rsidRPr="006B3E5D" w:rsidR="00D812FC">
        <w:rPr>
          <w:rFonts w:ascii="Verdana" w:hAnsi="Verdana" w:cs="Tahoma"/>
          <w:color w:val="000000" w:themeColor="text1"/>
          <w:sz w:val="20"/>
          <w:szCs w:val="20"/>
        </w:rPr>
        <w:t xml:space="preserve"> para as Debêntures </w:t>
      </w:r>
      <w:r w:rsidRPr="006B3E5D" w:rsidR="00B329AD">
        <w:rPr>
          <w:rFonts w:ascii="Verdana" w:hAnsi="Verdana" w:cs="Tahoma"/>
          <w:color w:val="000000" w:themeColor="text1"/>
          <w:sz w:val="20"/>
          <w:szCs w:val="20"/>
        </w:rPr>
        <w:t xml:space="preserve">da </w:t>
      </w:r>
      <w:r w:rsidRPr="006B3E5D" w:rsidR="00D812FC">
        <w:rPr>
          <w:rFonts w:ascii="Verdana" w:hAnsi="Verdana" w:cs="Tahoma"/>
          <w:color w:val="000000" w:themeColor="text1"/>
          <w:sz w:val="20"/>
          <w:szCs w:val="20"/>
        </w:rPr>
        <w:t>Terceira Série;</w:t>
      </w:r>
      <w:r w:rsidRPr="006B3E5D">
        <w:rPr>
          <w:rFonts w:ascii="Verdana" w:hAnsi="Verdana" w:cs="Tahoma"/>
          <w:color w:val="000000" w:themeColor="text1"/>
          <w:sz w:val="20"/>
          <w:szCs w:val="20"/>
        </w:rPr>
        <w:t xml:space="preserve"> e</w:t>
      </w:r>
      <w:r w:rsidRPr="006B3E5D" w:rsidR="001672EC">
        <w:rPr>
          <w:rFonts w:ascii="Verdana" w:hAnsi="Verdana" w:cs="Tahoma"/>
          <w:color w:val="000000" w:themeColor="text1"/>
          <w:sz w:val="20"/>
          <w:szCs w:val="20"/>
        </w:rPr>
        <w:t xml:space="preserve"> </w:t>
      </w:r>
      <w:r w:rsidRPr="006B3E5D" w:rsidR="0034010A">
        <w:rPr>
          <w:rFonts w:ascii="Verdana" w:hAnsi="Verdana" w:cs="Tahoma"/>
          <w:color w:val="000000" w:themeColor="text1"/>
          <w:sz w:val="20"/>
          <w:szCs w:val="20"/>
        </w:rPr>
        <w:t xml:space="preserv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Pr="006B3E5D" w:rsidR="00D03FB5">
        <w:rPr>
          <w:rFonts w:ascii="Verdana" w:hAnsi="Verdana" w:cs="Tahoma"/>
          <w:bCs/>
          <w:sz w:val="20"/>
          <w:szCs w:val="20"/>
        </w:rPr>
        <w:t>Data de Início da Rentabilidade</w:t>
      </w:r>
      <w:r w:rsidRPr="006B3E5D" w:rsidDel="00D03FB5" w:rsidR="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1) O fator resultante da expressão (1+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2) Efetua-se o produtório dos fatores (1 +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FatorSpread) deve ser considerado com </w:t>
            </w:r>
            <w:r w:rsidRPr="006B3E5D" w:rsidR="007E713B">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F21192" w:rsidP="006B3E5D" w:rsidRDefault="00F21192">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164" w:id="117"/>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7"/>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842" w:id="118"/>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w:t>
      </w:r>
      <w:r w:rsidRPr="006B3E5D">
        <w:rPr>
          <w:rFonts w:ascii="Verdana" w:hAnsi="Verdana" w:cs="Tahoma"/>
          <w:sz w:val="20"/>
          <w:szCs w:val="20"/>
        </w:rPr>
        <w:lastRenderedPageBreak/>
        <w:t xml:space="preserve">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8"/>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211" w:id="119"/>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Pr="006B3E5D" w:rsidR="00342910">
        <w:rPr>
          <w:rFonts w:ascii="Verdana" w:hAnsi="Verdana" w:cs="Tahoma"/>
          <w:b/>
          <w:sz w:val="20"/>
          <w:szCs w:val="20"/>
        </w:rPr>
        <w:t>d</w:t>
      </w:r>
      <w:r w:rsidR="00342910">
        <w:rPr>
          <w:rFonts w:ascii="Verdana" w:hAnsi="Verdana" w:cs="Tahoma"/>
          <w:b/>
          <w:sz w:val="20"/>
          <w:szCs w:val="20"/>
        </w:rPr>
        <w:t>a</w:t>
      </w:r>
      <w:r w:rsidRPr="006B3E5D" w:rsidR="00342910">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Assembleia Geral de Debenturistas da Primeira 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Pr="006B3E5D" w:rsidR="001F491F">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5.2.6</w:t>
      </w:r>
      <w:r w:rsidR="0067411A">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para as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Pr="006B3E5D" w:rsidR="00CD38FB">
        <w:rPr>
          <w:rFonts w:ascii="Verdana" w:hAnsi="Verdana" w:cs="Tahoma"/>
          <w:sz w:val="20"/>
          <w:szCs w:val="20"/>
        </w:rPr>
        <w:t xml:space="preserve">da </w:t>
      </w:r>
      <w:r w:rsidRPr="006B3E5D">
        <w:rPr>
          <w:rFonts w:ascii="Verdana" w:hAnsi="Verdana" w:cs="Tahoma"/>
          <w:sz w:val="20"/>
          <w:szCs w:val="20"/>
        </w:rPr>
        <w:t>Terceira Série, conforme o caso.</w:t>
      </w:r>
      <w:bookmarkEnd w:id="119"/>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093" w:id="120"/>
      <w:r w:rsidRPr="006B3E5D">
        <w:rPr>
          <w:rFonts w:ascii="Verdana" w:hAnsi="Verdana" w:cs="Tahoma"/>
          <w:sz w:val="20"/>
          <w:szCs w:val="20"/>
        </w:rPr>
        <w:t>Caso a Taxa DI venha a ser divulgada antes da realização da Assembleia Geral de Debenturistas da Primeira Série, da Assembleia Geral de Debenturistas da 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será(ão) mais realizada(s) e a Taxa DI, a partir da data de sua validade, voltará a ser utilizada para o cálculo dos Juros Remuneratórios da respectiva série.</w:t>
      </w:r>
      <w:bookmarkEnd w:id="120"/>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462" w:id="121"/>
      <w:r w:rsidRPr="006B3E5D">
        <w:rPr>
          <w:rFonts w:ascii="Verdana" w:hAnsi="Verdana" w:cs="Tahoma"/>
          <w:sz w:val="20"/>
          <w:szCs w:val="20"/>
        </w:rPr>
        <w:t>Caso não haja acordo sobre a Taxa Substitutiva</w:t>
      </w:r>
      <w:bookmarkStart w:name="_DV_M196" w:id="122"/>
      <w:bookmarkEnd w:id="122"/>
      <w:r w:rsidRPr="006B3E5D">
        <w:rPr>
          <w:rFonts w:ascii="Verdana" w:hAnsi="Verdana" w:cs="Tahoma"/>
          <w:sz w:val="20"/>
          <w:szCs w:val="20"/>
        </w:rPr>
        <w:t xml:space="preserve"> entre a Emissora e Debenturistas</w:t>
      </w:r>
      <w:r w:rsidRPr="006B3E5D" w:rsidR="002544EC">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Pr="006B3E5D" w:rsidR="00E75317">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Pr="006B3E5D" w:rsidR="00E75317">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Pr="006B3E5D" w:rsidR="00E75317">
        <w:rPr>
          <w:rFonts w:ascii="Verdana" w:hAnsi="Verdana" w:cs="Tahoma"/>
          <w:sz w:val="20"/>
          <w:szCs w:val="20"/>
        </w:rPr>
        <w:t xml:space="preserve">instalação </w:t>
      </w:r>
      <w:r w:rsidRPr="006B3E5D">
        <w:rPr>
          <w:rFonts w:ascii="Verdana" w:hAnsi="Verdana" w:cs="Tahoma"/>
          <w:sz w:val="20"/>
          <w:szCs w:val="20"/>
        </w:rPr>
        <w:t>em 2ª (segunda) convocação</w:t>
      </w:r>
      <w:r w:rsidRPr="006B3E5D" w:rsidR="002544EC">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10.3</w:t>
      </w:r>
      <w:r w:rsidR="0067411A">
        <w:rPr>
          <w:rFonts w:ascii="Verdana" w:hAnsi="Verdana" w:cs="Tahoma"/>
          <w:sz w:val="20"/>
          <w:szCs w:val="20"/>
        </w:rPr>
        <w:fldChar w:fldCharType="end"/>
      </w:r>
      <w:r w:rsidRPr="006B3E5D" w:rsidR="002544EC">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das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Pr="006B3E5D" w:rsidR="001672EC">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Pr="006B3E5D" w:rsidR="00932F79">
        <w:rPr>
          <w:rFonts w:ascii="Verdana" w:hAnsi="Verdana" w:cs="Tahoma"/>
          <w:sz w:val="20"/>
          <w:szCs w:val="20"/>
        </w:rPr>
        <w:t>,</w:t>
      </w:r>
      <w:r w:rsidRPr="006B3E5D">
        <w:rPr>
          <w:rFonts w:ascii="Verdana" w:hAnsi="Verdana" w:cs="Tahoma"/>
          <w:sz w:val="20"/>
          <w:szCs w:val="20"/>
        </w:rPr>
        <w:t xml:space="preserve"> </w:t>
      </w:r>
      <w:r w:rsidRPr="006B3E5D" w:rsidR="001F491F">
        <w:rPr>
          <w:rFonts w:ascii="Verdana" w:hAnsi="Verdana" w:cs="Tahoma"/>
          <w:sz w:val="20"/>
          <w:szCs w:val="20"/>
        </w:rPr>
        <w:t xml:space="preserve">e </w:t>
      </w:r>
      <w:r w:rsidRPr="006B3E5D">
        <w:rPr>
          <w:rFonts w:ascii="Verdana" w:hAnsi="Verdana" w:cs="Tahoma"/>
          <w:sz w:val="20"/>
          <w:szCs w:val="20"/>
        </w:rPr>
        <w:t>Assembleia Geral de Debenturistas da Terceira Série, ou da data em que as mesmas deveriam ter ocorrido, conforme o caso, pelo Valor Nominal Unitário</w:t>
      </w:r>
      <w:r w:rsidR="00653C44">
        <w:rPr>
          <w:rFonts w:ascii="Verdana" w:hAnsi="Verdana" w:cs="Tahoma"/>
          <w:sz w:val="20"/>
          <w:szCs w:val="20"/>
        </w:rPr>
        <w:t xml:space="preserve"> ou saldo do Valor Nominal Unitário</w:t>
      </w:r>
      <w:r w:rsidRPr="006B3E5D">
        <w:rPr>
          <w:rFonts w:ascii="Verdana" w:hAnsi="Verdana" w:cs="Tahoma"/>
          <w:sz w:val="20"/>
          <w:szCs w:val="20"/>
        </w:rPr>
        <w:t xml:space="preserve">, acrescido dos Juros Remuneratórios da respectiva série,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às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às Debêntures </w:t>
      </w:r>
      <w:r w:rsidRPr="006B3E5D" w:rsidR="00CD38FB">
        <w:rPr>
          <w:rFonts w:ascii="Verdana" w:hAnsi="Verdana" w:cs="Tahoma"/>
          <w:sz w:val="20"/>
          <w:szCs w:val="20"/>
        </w:rPr>
        <w:t xml:space="preserve">da </w:t>
      </w:r>
      <w:r w:rsidRPr="006B3E5D">
        <w:rPr>
          <w:rFonts w:ascii="Verdana" w:hAnsi="Verdana" w:cs="Tahoma"/>
          <w:sz w:val="20"/>
          <w:szCs w:val="20"/>
        </w:rPr>
        <w:t>Terceira Série</w:t>
      </w:r>
      <w:r w:rsidRPr="006B3E5D" w:rsidR="00932F79">
        <w:rPr>
          <w:rFonts w:ascii="Verdana" w:hAnsi="Verdana" w:cs="Tahoma"/>
          <w:sz w:val="20"/>
          <w:szCs w:val="20"/>
        </w:rPr>
        <w:t xml:space="preserve"> </w:t>
      </w:r>
      <w:r w:rsidRPr="006B3E5D">
        <w:rPr>
          <w:rFonts w:ascii="Verdana" w:hAnsi="Verdana" w:cs="Tahoma"/>
          <w:sz w:val="20"/>
          <w:szCs w:val="20"/>
        </w:rPr>
        <w:t xml:space="preserve">a serem resgatadas e, consequentemente, canceladas, para cada dia do Período de Ausência da Taxa DI será utilizada a fórmula estabelecida no item </w:t>
      </w:r>
      <w:r w:rsidRPr="006B3E5D" w:rsidR="008E2A69">
        <w:rPr>
          <w:rFonts w:ascii="Verdana" w:hAnsi="Verdana" w:cs="Tahoma"/>
          <w:sz w:val="20"/>
          <w:szCs w:val="20"/>
        </w:rPr>
        <w:fldChar w:fldCharType="begin"/>
      </w:r>
      <w:r w:rsidRPr="006B3E5D" w:rsidR="008E2A69">
        <w:rPr>
          <w:rFonts w:ascii="Verdana" w:hAnsi="Verdana" w:cs="Tahoma"/>
          <w:sz w:val="20"/>
          <w:szCs w:val="20"/>
        </w:rPr>
        <w:instrText xml:space="preserve"> REF _Ref522320425 \r \h  \* MERGEFORMAT </w:instrText>
      </w:r>
      <w:r w:rsidRPr="006B3E5D" w:rsidR="008E2A69">
        <w:rPr>
          <w:rFonts w:ascii="Verdana" w:hAnsi="Verdana" w:cs="Tahoma"/>
          <w:sz w:val="20"/>
          <w:szCs w:val="20"/>
        </w:rPr>
      </w:r>
      <w:r w:rsidRPr="006B3E5D" w:rsidR="008E2A69">
        <w:rPr>
          <w:rFonts w:ascii="Verdana" w:hAnsi="Verdana" w:cs="Tahoma"/>
          <w:sz w:val="20"/>
          <w:szCs w:val="20"/>
        </w:rPr>
        <w:fldChar w:fldCharType="separate"/>
      </w:r>
      <w:r w:rsidR="00290344">
        <w:rPr>
          <w:rFonts w:ascii="Verdana" w:hAnsi="Verdana" w:cs="Tahoma"/>
          <w:sz w:val="20"/>
          <w:szCs w:val="20"/>
        </w:rPr>
        <w:t>5.2.5</w:t>
      </w:r>
      <w:r w:rsidRPr="006B3E5D" w:rsidR="008E2A69">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21"/>
      <w:r w:rsidRPr="006B3E5D" w:rsidR="00E75317">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4628" w:id="123"/>
      <w:r w:rsidRPr="006B3E5D">
        <w:rPr>
          <w:rFonts w:ascii="Verdana" w:hAnsi="Verdana" w:cs="Tahoma"/>
          <w:sz w:val="20"/>
          <w:szCs w:val="20"/>
        </w:rPr>
        <w:t>Farão jus aos pagamentos previstos nesta cláusula aqueles que forem titulares de Debêntures da Primeira Série, de Debêntures da Segunda Série</w:t>
      </w:r>
      <w:r w:rsidRPr="006B3E5D" w:rsidR="001F491F">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name="_DV_M118" w:id="124"/>
      <w:bookmarkStart w:name="_DV_M131" w:id="125"/>
      <w:bookmarkStart w:name="_DV_M192" w:id="126"/>
      <w:bookmarkStart w:name="_DV_M197" w:id="127"/>
      <w:bookmarkStart w:name="_DV_M199" w:id="128"/>
      <w:bookmarkStart w:name="_DV_M165" w:id="129"/>
      <w:bookmarkStart w:name="_DV_M166" w:id="130"/>
      <w:bookmarkEnd w:id="123"/>
      <w:bookmarkEnd w:id="124"/>
      <w:bookmarkEnd w:id="125"/>
      <w:bookmarkEnd w:id="126"/>
      <w:bookmarkEnd w:id="127"/>
      <w:bookmarkEnd w:id="128"/>
      <w:bookmarkEnd w:id="129"/>
      <w:bookmarkEnd w:id="130"/>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208" w:id="131"/>
      <w:r w:rsidRPr="006B3E5D">
        <w:rPr>
          <w:rFonts w:ascii="Verdana" w:hAnsi="Verdana" w:eastAsia="Arial Unicode MS" w:cs="Tahoma"/>
          <w:w w:val="0"/>
          <w:sz w:val="20"/>
          <w:szCs w:val="20"/>
        </w:rPr>
        <w:t xml:space="preserve">Para fins da presente Escritura de Emissão, entende-se por </w:t>
      </w:r>
      <w:r w:rsidR="00FD4FB3">
        <w:rPr>
          <w:rFonts w:ascii="Verdana" w:hAnsi="Verdana" w:eastAsia="Arial Unicode MS" w:cs="Tahoma"/>
          <w:w w:val="0"/>
          <w:sz w:val="20"/>
          <w:szCs w:val="20"/>
        </w:rPr>
        <w:t>“</w:t>
      </w:r>
      <w:r w:rsidRPr="006B3E5D">
        <w:rPr>
          <w:rFonts w:ascii="Verdana" w:hAnsi="Verdana" w:eastAsia="Arial Unicode MS" w:cs="Tahoma"/>
          <w:b/>
          <w:w w:val="0"/>
          <w:sz w:val="20"/>
          <w:szCs w:val="20"/>
        </w:rPr>
        <w:t>Dia Útil</w:t>
      </w:r>
      <w:r w:rsidR="00FD4FB3">
        <w:rPr>
          <w:rFonts w:ascii="Verdana" w:hAnsi="Verdana" w:eastAsia="Arial Unicode MS" w:cs="Tahoma"/>
          <w:w w:val="0"/>
          <w:sz w:val="20"/>
          <w:szCs w:val="20"/>
        </w:rPr>
        <w:t>”</w:t>
      </w:r>
      <w:r w:rsidRPr="006B3E5D">
        <w:rPr>
          <w:rFonts w:ascii="Verdana" w:hAnsi="Verdana" w:eastAsia="Arial Unicode MS" w:cs="Tahoma"/>
          <w:w w:val="0"/>
          <w:sz w:val="20"/>
          <w:szCs w:val="20"/>
        </w:rPr>
        <w:t xml:space="preserve"> qualquer dia, exceto sábados, domingos e feriados declarados nacionais.</w:t>
      </w:r>
      <w:bookmarkEnd w:id="131"/>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32"/>
      <w:bookmarkStart w:name="_DV_M194" w:id="133"/>
      <w:bookmarkStart w:name="_DV_M195" w:id="134"/>
      <w:bookmarkStart w:name="_Ref245125718" w:id="135"/>
      <w:bookmarkEnd w:id="108"/>
      <w:bookmarkEnd w:id="132"/>
      <w:bookmarkEnd w:id="133"/>
      <w:bookmarkEnd w:id="134"/>
      <w:r w:rsidRPr="006B3E5D">
        <w:rPr>
          <w:rFonts w:ascii="Verdana" w:hAnsi="Verdana" w:cs="Tahoma"/>
          <w:b/>
          <w:sz w:val="20"/>
          <w:szCs w:val="20"/>
        </w:rPr>
        <w:t>Amortização</w:t>
      </w:r>
      <w:bookmarkEnd w:id="135"/>
      <w:r w:rsidRPr="006B3E5D">
        <w:rPr>
          <w:rFonts w:ascii="Verdana" w:hAnsi="Verdana" w:cs="Tahoma"/>
          <w:b/>
          <w:sz w:val="20"/>
          <w:szCs w:val="20"/>
        </w:rPr>
        <w:t xml:space="preserve"> do </w:t>
      </w:r>
      <w:r w:rsidRPr="006B3E5D" w:rsidR="005F7ACC">
        <w:rPr>
          <w:rFonts w:ascii="Verdana" w:hAnsi="Verdana" w:cs="Tahoma"/>
          <w:b/>
          <w:sz w:val="20"/>
          <w:szCs w:val="20"/>
        </w:rPr>
        <w:t>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Pr="006B3E5D" w:rsidR="00AC33AB">
        <w:rPr>
          <w:rFonts w:ascii="Verdana" w:hAnsi="Verdana" w:cs="Tahoma"/>
          <w:sz w:val="20"/>
          <w:szCs w:val="20"/>
        </w:rPr>
        <w:t xml:space="preserve"> da Primeira Série</w:t>
      </w:r>
      <w:r w:rsidRPr="006B3E5D">
        <w:rPr>
          <w:rFonts w:ascii="Verdana" w:hAnsi="Verdana" w:cs="Tahoma"/>
          <w:sz w:val="20"/>
          <w:szCs w:val="20"/>
        </w:rPr>
        <w:t xml:space="preserv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xml:space="preserve">, </w:t>
      </w:r>
      <w:r w:rsidRPr="006B3E5D">
        <w:rPr>
          <w:rFonts w:ascii="Verdana" w:hAnsi="Verdana" w:cs="Tahoma"/>
          <w:sz w:val="20"/>
          <w:szCs w:val="20"/>
        </w:rPr>
        <w:lastRenderedPageBreak/>
        <w:t>nos termos previstos nesta Escritura de Emissão, o Valor Nominal Unitário das Debêntures</w:t>
      </w:r>
      <w:r w:rsidRPr="006B3E5D" w:rsidR="00AC33AB">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Pr="006B3E5D" w:rsidR="00AC33AB">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6B3E5D">
        <w:trPr>
          <w:jc w:val="center"/>
        </w:trPr>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Pr="006B3E5D" w:rsidR="00AC33AB">
              <w:rPr>
                <w:rFonts w:ascii="Verdana" w:hAnsi="Verdana" w:cs="Tahoma"/>
                <w:b/>
                <w:sz w:val="20"/>
                <w:szCs w:val="20"/>
              </w:rPr>
              <w:t xml:space="preserve"> do Valor Nominal Unitário das Debêntures da Primeira Série </w:t>
            </w:r>
          </w:p>
        </w:tc>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Pr="006B3E5D" w:rsidR="00AC33AB">
              <w:rPr>
                <w:rFonts w:ascii="Verdana" w:hAnsi="Verdana" w:cs="Tahoma"/>
                <w:b/>
                <w:sz w:val="20"/>
                <w:szCs w:val="20"/>
              </w:rPr>
              <w:t>da Primeira Série</w:t>
            </w:r>
          </w:p>
        </w:tc>
      </w:tr>
      <w:tr w:rsidRPr="00E73F49" w:rsidR="00301407" w:rsidTr="006B3E5D">
        <w:trPr>
          <w:jc w:val="center"/>
        </w:trPr>
        <w:tc>
          <w:tcPr>
            <w:tcW w:w="3620" w:type="dxa"/>
            <w:vAlign w:val="center"/>
          </w:tcPr>
          <w:p w:rsidRPr="006B3E5D" w:rsidR="005F7ACC" w:rsidP="004C74F1" w:rsidRDefault="00AC33AB">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Data de Vencimento das Debêntures da Primeira Série</w:t>
            </w:r>
          </w:p>
        </w:tc>
        <w:tc>
          <w:tcPr>
            <w:tcW w:w="3620" w:type="dxa"/>
            <w:vAlign w:val="center"/>
          </w:tcPr>
          <w:p w:rsidRPr="006B3E5D" w:rsidR="005F7ACC" w:rsidP="006B3E5D" w:rsidRDefault="00AC33AB">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Pr="006B3E5D" w:rsidR="005F7ACC">
              <w:rPr>
                <w:rFonts w:ascii="Verdana" w:hAnsi="Verdana" w:cs="Tahoma"/>
                <w:bCs/>
                <w:sz w:val="20"/>
                <w:szCs w:val="20"/>
              </w:rPr>
              <w:t>,0000</w:t>
            </w:r>
            <w:r w:rsidRPr="006B3E5D" w:rsidR="005F7ACC">
              <w:rPr>
                <w:rFonts w:ascii="Verdana" w:hAnsi="Verdana" w:cs="Tahoma"/>
                <w:sz w:val="20"/>
                <w:szCs w:val="20"/>
              </w:rPr>
              <w:t>%</w:t>
            </w:r>
          </w:p>
        </w:tc>
      </w:tr>
    </w:tbl>
    <w:p w:rsidRPr="006B3E5D" w:rsidR="005F7ACC" w:rsidP="00E73F49" w:rsidRDefault="005F7ACC">
      <w:pPr>
        <w:pStyle w:val="ListParagraph"/>
        <w:keepNext/>
        <w:tabs>
          <w:tab w:val="left" w:pos="567"/>
        </w:tabs>
        <w:spacing w:line="320" w:lineRule="exact"/>
        <w:ind w:left="0"/>
        <w:contextualSpacing/>
        <w:jc w:val="both"/>
        <w:rPr>
          <w:rFonts w:ascii="Verdana" w:hAnsi="Verdana" w:cs="Tahoma"/>
          <w:sz w:val="20"/>
          <w:szCs w:val="20"/>
          <w:u w:val="single"/>
        </w:rPr>
      </w:pPr>
      <w:bookmarkStart w:name="_DV_M112" w:id="136"/>
      <w:bookmarkStart w:name="_DV_M126" w:id="137"/>
      <w:bookmarkStart w:name="_DV_M132" w:id="138"/>
      <w:bookmarkStart w:name="_DV_M138" w:id="139"/>
      <w:bookmarkEnd w:id="136"/>
      <w:bookmarkEnd w:id="137"/>
      <w:bookmarkEnd w:id="138"/>
      <w:bookmarkEnd w:id="139"/>
    </w:p>
    <w:p w:rsidRPr="006B3E5D" w:rsidR="00AC33AB" w:rsidP="006B3E5D" w:rsidRDefault="00AC33AB">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xml:space="preserve">, nos termos previstos nesta Escritura de Emissão, o </w:t>
      </w:r>
      <w:r w:rsidR="00653C44">
        <w:rPr>
          <w:rFonts w:ascii="Verdana" w:hAnsi="Verdana" w:cs="Tahoma"/>
          <w:sz w:val="20"/>
          <w:szCs w:val="20"/>
        </w:rPr>
        <w:t xml:space="preserve">saldo do </w:t>
      </w:r>
      <w:r w:rsidRPr="006B3E5D">
        <w:rPr>
          <w:rFonts w:ascii="Verdana" w:hAnsi="Verdana" w:cs="Tahoma"/>
          <w:sz w:val="20"/>
          <w:szCs w:val="20"/>
        </w:rPr>
        <w:t>Valor Nominal Unitário das Debêntures da Segunda Série será amortizado anualmente, a partir do 6º (sexto) ano</w:t>
      </w:r>
      <w:r w:rsidRPr="006B3E5D" w:rsidR="002E5E4F">
        <w:rPr>
          <w:rFonts w:ascii="Verdana" w:hAnsi="Verdana" w:cs="Tahoma"/>
          <w:sz w:val="20"/>
          <w:szCs w:val="20"/>
        </w:rPr>
        <w:t xml:space="preserve"> (inclusive)</w:t>
      </w:r>
      <w:r w:rsidRPr="006B3E5D">
        <w:rPr>
          <w:rFonts w:ascii="Verdana" w:hAnsi="Verdana" w:cs="Tahoma"/>
          <w:sz w:val="20"/>
          <w:szCs w:val="20"/>
        </w:rPr>
        <w:t xml:space="preserve"> </w:t>
      </w:r>
      <w:r w:rsidRPr="006B3E5D" w:rsidR="002E5E4F">
        <w:rPr>
          <w:rFonts w:ascii="Verdana" w:hAnsi="Verdana" w:cs="Tahoma"/>
          <w:sz w:val="20"/>
          <w:szCs w:val="20"/>
        </w:rPr>
        <w:t>contado da Data de Emissão, sendo o primeiro pagamento devido em [</w:t>
      </w:r>
      <w:r w:rsidRPr="006B3E5D" w:rsidR="002E5E4F">
        <w:rPr>
          <w:rFonts w:ascii="Verdana" w:hAnsi="Verdana" w:cs="Tahoma"/>
          <w:sz w:val="20"/>
          <w:szCs w:val="20"/>
          <w:highlight w:val="yellow"/>
        </w:rPr>
        <w:t>•</w:t>
      </w:r>
      <w:r w:rsidRPr="006B3E5D" w:rsidR="002E5E4F">
        <w:rPr>
          <w:rFonts w:ascii="Verdana" w:hAnsi="Verdana" w:cs="Tahoma"/>
          <w:sz w:val="20"/>
          <w:szCs w:val="20"/>
        </w:rPr>
        <w:t>] de [</w:t>
      </w:r>
      <w:r w:rsidRPr="004C74F1" w:rsidR="003226E6">
        <w:rPr>
          <w:rFonts w:ascii="Verdana" w:hAnsi="Verdana" w:cs="Tahoma"/>
          <w:sz w:val="20"/>
          <w:szCs w:val="20"/>
          <w:highlight w:val="yellow"/>
        </w:rPr>
        <w:t>maio</w:t>
      </w:r>
      <w:r w:rsidRPr="006B3E5D" w:rsidR="002E5E4F">
        <w:rPr>
          <w:rFonts w:ascii="Verdana" w:hAnsi="Verdana" w:cs="Tahoma"/>
          <w:sz w:val="20"/>
          <w:szCs w:val="20"/>
        </w:rPr>
        <w:t>] de 2028</w:t>
      </w:r>
      <w:r w:rsidRPr="006B3E5D">
        <w:rPr>
          <w:rFonts w:ascii="Verdana" w:hAnsi="Verdana" w:cs="Tahoma"/>
          <w:sz w:val="20"/>
          <w:szCs w:val="20"/>
        </w:rPr>
        <w:t>, conforme tabela a seguir:</w:t>
      </w:r>
    </w:p>
    <w:p w:rsidRPr="006B3E5D" w:rsidR="00AC33AB" w:rsidP="00E73F49" w:rsidRDefault="00AC33AB">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584"/>
        <w:gridCol w:w="3830"/>
      </w:tblGrid>
      <w:tr w:rsidRPr="00E73F49" w:rsidR="003C3134" w:rsidTr="006B3E5D">
        <w:trPr>
          <w:jc w:val="center"/>
        </w:trPr>
        <w:tc>
          <w:tcPr>
            <w:tcW w:w="3584" w:type="dxa"/>
            <w:shd w:val="pct12" w:color="auto" w:fill="auto"/>
            <w:vAlign w:val="center"/>
          </w:tcPr>
          <w:p w:rsidRPr="006B3E5D" w:rsidR="00AC33AB" w:rsidP="006B3E5D" w:rsidRDefault="00AC33AB">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Pr="006B3E5D" w:rsidR="002E5E4F">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rsidRPr="006B3E5D" w:rsidR="00AC33AB" w:rsidP="006B3E5D" w:rsidRDefault="00AC33AB">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Pr="006B3E5D" w:rsidR="002E5E4F">
              <w:rPr>
                <w:rFonts w:ascii="Verdana" w:hAnsi="Verdana" w:cs="Tahoma"/>
                <w:b/>
                <w:sz w:val="20"/>
                <w:szCs w:val="20"/>
              </w:rPr>
              <w:t>Segunda</w:t>
            </w:r>
            <w:r w:rsidRPr="006B3E5D">
              <w:rPr>
                <w:rFonts w:ascii="Verdana" w:hAnsi="Verdana" w:cs="Tahoma"/>
                <w:b/>
                <w:sz w:val="20"/>
                <w:szCs w:val="20"/>
              </w:rPr>
              <w:t xml:space="preserve"> Série</w:t>
            </w:r>
          </w:p>
        </w:tc>
      </w:tr>
      <w:tr w:rsidRPr="00E73F49" w:rsidR="002E5E4F" w:rsidTr="006B3E5D">
        <w:trPr>
          <w:jc w:val="center"/>
        </w:trPr>
        <w:tc>
          <w:tcPr>
            <w:tcW w:w="3584" w:type="dxa"/>
            <w:vAlign w:val="center"/>
          </w:tcPr>
          <w:p w:rsidRPr="006B3E5D" w:rsidR="002E5E4F" w:rsidP="006B3E5D" w:rsidRDefault="002E5E4F">
            <w:pPr>
              <w:pStyle w:val="BodyText"/>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2028</w:t>
            </w:r>
          </w:p>
        </w:tc>
        <w:tc>
          <w:tcPr>
            <w:tcW w:w="3830" w:type="dxa"/>
            <w:vAlign w:val="center"/>
          </w:tcPr>
          <w:p w:rsidRPr="006B3E5D" w:rsidR="002E5E4F" w:rsidP="006B3E5D" w:rsidRDefault="002E5E4F">
            <w:pPr>
              <w:pStyle w:val="BodyText"/>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Pr="00E73F49" w:rsidR="003C3134" w:rsidTr="006B3E5D">
        <w:trPr>
          <w:trHeight w:val="565"/>
          <w:jc w:val="center"/>
        </w:trPr>
        <w:tc>
          <w:tcPr>
            <w:tcW w:w="3584" w:type="dxa"/>
            <w:vAlign w:val="center"/>
          </w:tcPr>
          <w:p w:rsidRPr="006B3E5D" w:rsidR="00AC33AB" w:rsidP="00C20C0A" w:rsidRDefault="00AC33AB">
            <w:pPr>
              <w:pStyle w:val="BodyText"/>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 xml:space="preserve">Data de Vencimento das Debêntures da </w:t>
            </w:r>
            <w:r w:rsidRPr="006B3E5D" w:rsidR="002E5E4F">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rsidRPr="006B3E5D" w:rsidR="00AC33AB" w:rsidP="006B3E5D" w:rsidRDefault="00AC33AB">
            <w:pPr>
              <w:pStyle w:val="BodyText"/>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2E5E4F" w:rsidP="006B3E5D" w:rsidRDefault="002E5E4F">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Terceira Série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xml:space="preserve">, nos termos previstos nesta Escritura de Emissão, o </w:t>
      </w:r>
      <w:r w:rsidR="00653C44">
        <w:rPr>
          <w:rFonts w:ascii="Verdana" w:hAnsi="Verdana" w:cs="Tahoma"/>
          <w:sz w:val="20"/>
          <w:szCs w:val="20"/>
        </w:rPr>
        <w:t xml:space="preserve">saldo do </w:t>
      </w:r>
      <w:r w:rsidRPr="006B3E5D">
        <w:rPr>
          <w:rFonts w:ascii="Verdana" w:hAnsi="Verdana" w:cs="Tahoma"/>
          <w:sz w:val="20"/>
          <w:szCs w:val="20"/>
        </w:rPr>
        <w:t>Valor Nominal Unitário das Debêntures da Terceira Série será amortizado anualmente, a partir do 8º (oitavo) ano (inclusive)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Pr="00D962B5" w:rsidR="003226E6">
        <w:rPr>
          <w:rFonts w:ascii="Verdana" w:hAnsi="Verdana" w:cs="Tahoma"/>
          <w:bCs/>
          <w:sz w:val="20"/>
          <w:szCs w:val="20"/>
          <w:highlight w:val="yellow"/>
        </w:rPr>
        <w:t>maio</w:t>
      </w:r>
      <w:r w:rsidRPr="006B3E5D">
        <w:rPr>
          <w:rFonts w:ascii="Verdana" w:hAnsi="Verdana" w:cs="Tahoma"/>
          <w:sz w:val="20"/>
          <w:szCs w:val="20"/>
        </w:rPr>
        <w:t>] de 2030, conforme tabela a seguir:</w:t>
      </w:r>
    </w:p>
    <w:p w:rsidRPr="006B3E5D" w:rsidR="002E5E4F" w:rsidP="00E73F49" w:rsidRDefault="002E5E4F">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544"/>
        <w:gridCol w:w="3964"/>
      </w:tblGrid>
      <w:tr w:rsidRPr="00E73F49" w:rsidR="003C3134" w:rsidTr="006B3E5D">
        <w:trPr>
          <w:jc w:val="center"/>
        </w:trPr>
        <w:tc>
          <w:tcPr>
            <w:tcW w:w="3544" w:type="dxa"/>
            <w:shd w:val="pct12" w:color="auto" w:fill="auto"/>
            <w:vAlign w:val="center"/>
          </w:tcPr>
          <w:p w:rsidRPr="006B3E5D" w:rsidR="002E5E4F" w:rsidP="006B3E5D" w:rsidRDefault="002E5E4F">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rsidRPr="006B3E5D" w:rsidR="002E5E4F" w:rsidP="006B3E5D" w:rsidRDefault="002E5E4F">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Pr="00E73F49" w:rsidR="003C3134" w:rsidTr="006B3E5D">
        <w:trPr>
          <w:jc w:val="center"/>
        </w:trPr>
        <w:tc>
          <w:tcPr>
            <w:tcW w:w="3544" w:type="dxa"/>
            <w:vAlign w:val="center"/>
          </w:tcPr>
          <w:p w:rsidRPr="006B3E5D" w:rsidR="002E5E4F" w:rsidP="006B3E5D" w:rsidRDefault="002E5E4F">
            <w:pPr>
              <w:pStyle w:val="BodyText"/>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2030</w:t>
            </w:r>
          </w:p>
        </w:tc>
        <w:tc>
          <w:tcPr>
            <w:tcW w:w="3964" w:type="dxa"/>
            <w:vAlign w:val="center"/>
          </w:tcPr>
          <w:p w:rsidRPr="006B3E5D" w:rsidR="002E5E4F" w:rsidP="006B3E5D" w:rsidRDefault="00EA5C8A">
            <w:pPr>
              <w:pStyle w:val="BodyText"/>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Pr="006B3E5D" w:rsidR="002E5E4F">
              <w:rPr>
                <w:rFonts w:ascii="Verdana" w:hAnsi="Verdana" w:cs="Tahoma"/>
                <w:bCs/>
                <w:sz w:val="20"/>
                <w:szCs w:val="20"/>
              </w:rPr>
              <w:t>,</w:t>
            </w:r>
            <w:r w:rsidRPr="006B3E5D">
              <w:rPr>
                <w:rFonts w:ascii="Verdana" w:hAnsi="Verdana" w:cs="Tahoma"/>
                <w:bCs/>
                <w:sz w:val="20"/>
                <w:szCs w:val="20"/>
              </w:rPr>
              <w:t>3333</w:t>
            </w:r>
            <w:r w:rsidRPr="006B3E5D" w:rsidR="002E5E4F">
              <w:rPr>
                <w:rFonts w:ascii="Verdana" w:hAnsi="Verdana" w:cs="Tahoma"/>
                <w:bCs/>
                <w:sz w:val="20"/>
                <w:szCs w:val="20"/>
              </w:rPr>
              <w:t>%</w:t>
            </w:r>
          </w:p>
        </w:tc>
      </w:tr>
      <w:tr w:rsidRPr="00E73F49" w:rsidR="00EA5C8A" w:rsidTr="006B3E5D">
        <w:trPr>
          <w:jc w:val="center"/>
        </w:trPr>
        <w:tc>
          <w:tcPr>
            <w:tcW w:w="3544" w:type="dxa"/>
            <w:vAlign w:val="center"/>
          </w:tcPr>
          <w:p w:rsidRPr="006B3E5D" w:rsidR="00EA5C8A" w:rsidP="006B3E5D" w:rsidRDefault="00EA5C8A">
            <w:pPr>
              <w:pStyle w:val="BodyText"/>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lastRenderedPageBreak/>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2031</w:t>
            </w:r>
          </w:p>
        </w:tc>
        <w:tc>
          <w:tcPr>
            <w:tcW w:w="3964" w:type="dxa"/>
            <w:vAlign w:val="center"/>
          </w:tcPr>
          <w:p w:rsidRPr="006B3E5D" w:rsidR="00EA5C8A" w:rsidP="00D749C8" w:rsidRDefault="00D749C8">
            <w:pPr>
              <w:pStyle w:val="BodyText"/>
              <w:spacing w:before="120" w:after="120" w:line="320" w:lineRule="exact"/>
              <w:ind w:firstLine="0"/>
              <w:contextualSpacing/>
              <w:jc w:val="center"/>
              <w:rPr>
                <w:rFonts w:ascii="Verdana" w:hAnsi="Verdana" w:cs="Tahoma"/>
                <w:bCs/>
                <w:sz w:val="20"/>
                <w:szCs w:val="20"/>
              </w:rPr>
            </w:pPr>
            <w:r>
              <w:rPr>
                <w:rFonts w:ascii="Verdana" w:hAnsi="Verdana" w:cs="Tahoma"/>
                <w:bCs/>
                <w:sz w:val="20"/>
                <w:szCs w:val="20"/>
              </w:rPr>
              <w:t>50</w:t>
            </w:r>
            <w:r w:rsidRPr="006B3E5D" w:rsidR="00EA5C8A">
              <w:rPr>
                <w:rFonts w:ascii="Verdana" w:hAnsi="Verdana" w:cs="Tahoma"/>
                <w:bCs/>
                <w:sz w:val="20"/>
                <w:szCs w:val="20"/>
              </w:rPr>
              <w:t>,</w:t>
            </w:r>
            <w:r>
              <w:rPr>
                <w:rFonts w:ascii="Verdana" w:hAnsi="Verdana" w:cs="Tahoma"/>
                <w:bCs/>
                <w:sz w:val="20"/>
                <w:szCs w:val="20"/>
              </w:rPr>
              <w:t>0000</w:t>
            </w:r>
            <w:r w:rsidRPr="006B3E5D" w:rsidR="00EA5C8A">
              <w:rPr>
                <w:rFonts w:ascii="Verdana" w:hAnsi="Verdana" w:cs="Tahoma"/>
                <w:bCs/>
                <w:sz w:val="20"/>
                <w:szCs w:val="20"/>
              </w:rPr>
              <w:t>%</w:t>
            </w:r>
          </w:p>
        </w:tc>
      </w:tr>
      <w:tr w:rsidRPr="00E73F49" w:rsidR="003C3134" w:rsidTr="006B3E5D">
        <w:trPr>
          <w:jc w:val="center"/>
        </w:trPr>
        <w:tc>
          <w:tcPr>
            <w:tcW w:w="3544" w:type="dxa"/>
            <w:vAlign w:val="center"/>
          </w:tcPr>
          <w:p w:rsidRPr="006B3E5D" w:rsidR="002E5E4F" w:rsidP="00C20C0A" w:rsidRDefault="002E5E4F">
            <w:pPr>
              <w:pStyle w:val="BodyText"/>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p>
        </w:tc>
        <w:tc>
          <w:tcPr>
            <w:tcW w:w="3964" w:type="dxa"/>
            <w:vAlign w:val="center"/>
          </w:tcPr>
          <w:p w:rsidRPr="006B3E5D" w:rsidR="002E5E4F" w:rsidP="006B3E5D" w:rsidRDefault="002E5E4F">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40"/>
      <w:bookmarkStart w:name="_Toc499990356" w:id="141"/>
      <w:r w:rsidRPr="006B3E5D">
        <w:rPr>
          <w:rFonts w:ascii="Verdana" w:hAnsi="Verdana" w:cs="Tahoma"/>
          <w:b/>
          <w:sz w:val="20"/>
          <w:szCs w:val="20"/>
        </w:rPr>
        <w:t xml:space="preserve">Pagamento </w:t>
      </w:r>
      <w:bookmarkEnd w:id="140"/>
      <w:r w:rsidRPr="006B3E5D">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142"/>
      <w:bookmarkStart w:name="_Ref100223254" w:id="143"/>
      <w:bookmarkStart w:name="_Ref522318258" w:id="144"/>
      <w:bookmarkEnd w:id="142"/>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de </w:t>
      </w:r>
      <w:r w:rsidRPr="006B3E5D" w:rsidR="00EA5C8A">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w:t>
      </w:r>
      <w:r w:rsidRPr="006B3E5D" w:rsidR="000E3B67">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Pr="006B3E5D" w:rsidR="00CA065B">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43"/>
      <w:r w:rsidRPr="006B3E5D" w:rsidR="00127F54">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tbl>
      <w:tblPr>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873B78" w:rsidTr="00873B78">
        <w:trPr>
          <w:jc w:val="center"/>
        </w:trPr>
        <w:tc>
          <w:tcPr>
            <w:tcW w:w="1418"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090"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Pr="00E73F49" w:rsidR="00873B78" w:rsidTr="00873B78">
        <w:trPr>
          <w:jc w:val="center"/>
        </w:trPr>
        <w:tc>
          <w:tcPr>
            <w:tcW w:w="1418" w:type="dxa"/>
            <w:shd w:val="clear" w:color="auto" w:fill="auto"/>
          </w:tcPr>
          <w:p w:rsidRPr="006B3E5D" w:rsidR="00D17468"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463" w:id="145"/>
            <w:r w:rsidRPr="006B3E5D">
              <w:rPr>
                <w:rFonts w:ascii="Verdana" w:hAnsi="Verdana" w:cs="Tahoma"/>
                <w:szCs w:val="20"/>
                <w:lang w:val="pt-BR"/>
              </w:rPr>
              <w:t>1</w:t>
            </w:r>
          </w:p>
        </w:tc>
        <w:tc>
          <w:tcPr>
            <w:tcW w:w="6090" w:type="dxa"/>
            <w:shd w:val="clear" w:color="auto" w:fill="auto"/>
          </w:tcPr>
          <w:p w:rsidRPr="006B3E5D" w:rsidR="00D17468"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539" w:id="146"/>
            <w:r w:rsidRPr="006B3E5D">
              <w:rPr>
                <w:rFonts w:ascii="Verdana" w:hAnsi="Verdana" w:cs="Tahoma"/>
                <w:szCs w:val="20"/>
                <w:lang w:val="pt-BR"/>
              </w:rPr>
              <w:t>2</w:t>
            </w:r>
          </w:p>
        </w:tc>
        <w:tc>
          <w:tcPr>
            <w:tcW w:w="6090" w:type="dxa"/>
            <w:shd w:val="clear" w:color="auto" w:fill="auto"/>
          </w:tcPr>
          <w:p w:rsidRPr="006B3E5D" w:rsidR="00732DA1"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bookmarkEnd w:id="145"/>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rsidRPr="006B3E5D" w:rsidR="00732DA1" w:rsidP="00C20C0A"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Pr="006B3E5D" w:rsidR="00EA5C8A">
              <w:rPr>
                <w:rFonts w:ascii="Verdana" w:hAnsi="Verdana" w:cs="Tahoma"/>
                <w:szCs w:val="20"/>
                <w:lang w:val="pt-BR"/>
              </w:rPr>
              <w:t xml:space="preserve"> das Debêntures da Primeira Série</w:t>
            </w:r>
          </w:p>
        </w:tc>
      </w:tr>
      <w:bookmarkEnd w:id="146"/>
    </w:tbl>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D17468" w:rsidTr="006B3E5D">
        <w:trPr>
          <w:jc w:val="center"/>
        </w:trPr>
        <w:tc>
          <w:tcPr>
            <w:tcW w:w="1418"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090"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Pr="00E73F49" w:rsidR="009A1AF7" w:rsidTr="006B3E5D">
        <w:trPr>
          <w:jc w:val="center"/>
        </w:trPr>
        <w:tc>
          <w:tcPr>
            <w:tcW w:w="1418"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090"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3"/>
        <w:gridCol w:w="6129"/>
      </w:tblGrid>
      <w:tr w:rsidRPr="00E73F49" w:rsidR="00D17468" w:rsidTr="006B3E5D">
        <w:trPr>
          <w:jc w:val="center"/>
        </w:trPr>
        <w:tc>
          <w:tcPr>
            <w:tcW w:w="1413"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129"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Pr="00E73F49" w:rsidR="009A1AF7" w:rsidTr="006B3E5D">
        <w:trPr>
          <w:jc w:val="center"/>
        </w:trPr>
        <w:tc>
          <w:tcPr>
            <w:tcW w:w="1413"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2029</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2029</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2030</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2030</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2031</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2031</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rsidRPr="006B3E5D" w:rsidR="00D17468" w:rsidP="006B3E5D" w:rsidRDefault="00D17468">
      <w:pPr>
        <w:widowControl w:val="0"/>
        <w:spacing w:line="320" w:lineRule="exact"/>
        <w:contextualSpacing/>
        <w:rPr>
          <w:rFonts w:ascii="Verdana" w:hAnsi="Verdana" w:cs="Tahoma"/>
          <w:sz w:val="20"/>
          <w:szCs w:val="20"/>
        </w:rPr>
      </w:pPr>
    </w:p>
    <w:bookmarkEnd w:id="144"/>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147"/>
      <w:bookmarkStart w:name="_DV_M204" w:id="148"/>
      <w:bookmarkEnd w:id="147"/>
      <w:bookmarkEnd w:id="148"/>
      <w:r w:rsidRPr="006B3E5D">
        <w:rPr>
          <w:rFonts w:ascii="Verdana" w:hAnsi="Verdana" w:cs="Tahoma"/>
          <w:b/>
          <w:sz w:val="20"/>
          <w:szCs w:val="20"/>
        </w:rPr>
        <w:t>Local de Pagamento</w:t>
      </w:r>
      <w:bookmarkEnd w:id="141"/>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149"/>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150"/>
      <w:bookmarkEnd w:id="150"/>
      <w:r w:rsidRPr="006B3E5D">
        <w:rPr>
          <w:rFonts w:ascii="Verdana" w:hAnsi="Verdana" w:cs="Tahoma"/>
          <w:b/>
          <w:sz w:val="20"/>
          <w:szCs w:val="20"/>
        </w:rPr>
        <w:t>Prorrogação dos Prazos</w:t>
      </w:r>
      <w:bookmarkStart w:name="_DV_M207" w:id="151"/>
      <w:bookmarkEnd w:id="149"/>
      <w:bookmarkEnd w:id="151"/>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152"/>
      <w:bookmarkStart w:name="_Ref522320510" w:id="153"/>
      <w:bookmarkStart w:name="_Ref100224675" w:id="154"/>
      <w:bookmarkEnd w:id="152"/>
      <w:r w:rsidRPr="006B3E5D">
        <w:rPr>
          <w:rFonts w:ascii="Verdana" w:hAnsi="Verdana" w:cs="Tahoma"/>
          <w:sz w:val="20"/>
          <w:szCs w:val="20"/>
        </w:rPr>
        <w:t xml:space="preserve">Considerar-se-ão </w:t>
      </w:r>
      <w:bookmarkStart w:name="_DV_C294" w:id="155"/>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name="_DV_M145" w:id="156"/>
      <w:bookmarkEnd w:id="155"/>
      <w:bookmarkEnd w:id="156"/>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name="_DV_C296" w:id="157"/>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name="_DV_M146" w:id="158"/>
      <w:bookmarkEnd w:id="157"/>
      <w:bookmarkEnd w:id="158"/>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Pr="006B3E5D" w:rsidR="009D588F">
        <w:rPr>
          <w:rFonts w:ascii="Verdana" w:hAnsi="Verdana" w:cs="Tahoma"/>
          <w:sz w:val="20"/>
          <w:szCs w:val="20"/>
        </w:rPr>
        <w:t>.</w:t>
      </w:r>
      <w:bookmarkStart w:name="_Toc499990358" w:id="159"/>
      <w:bookmarkEnd w:id="153"/>
      <w:r w:rsidRPr="006B3E5D" w:rsidR="00443347">
        <w:rPr>
          <w:rFonts w:ascii="Verdana" w:hAnsi="Verdana" w:cs="Tahoma"/>
          <w:sz w:val="20"/>
          <w:szCs w:val="20"/>
        </w:rPr>
        <w:t xml:space="preserve"> </w:t>
      </w:r>
      <w:bookmarkEnd w:id="15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160"/>
      <w:bookmarkEnd w:id="160"/>
      <w:r w:rsidRPr="006B3E5D">
        <w:rPr>
          <w:rFonts w:ascii="Verdana" w:hAnsi="Verdana" w:cs="Tahoma"/>
          <w:b/>
          <w:sz w:val="20"/>
          <w:szCs w:val="20"/>
        </w:rPr>
        <w:t>Multa e Juros Moratórios</w:t>
      </w:r>
      <w:bookmarkStart w:name="_DV_M211" w:id="161"/>
      <w:bookmarkEnd w:id="159"/>
      <w:bookmarkEnd w:id="16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162"/>
      <w:bookmarkStart w:name="_Ref100236906" w:id="163"/>
      <w:bookmarkEnd w:id="162"/>
      <w:r w:rsidRPr="006B3E5D">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sidRPr="006B3E5D">
        <w:rPr>
          <w:rFonts w:ascii="Verdana" w:hAnsi="Verdana" w:cs="Tahoma"/>
          <w:i/>
          <w:sz w:val="20"/>
          <w:szCs w:val="20"/>
        </w:rPr>
        <w:t xml:space="preserve">pro rata temporis </w:t>
      </w:r>
      <w:r w:rsidRPr="006B3E5D">
        <w:rPr>
          <w:rFonts w:ascii="Verdana" w:hAnsi="Verdana" w:cs="Tahoma"/>
          <w:sz w:val="20"/>
          <w:szCs w:val="20"/>
        </w:rPr>
        <w:t xml:space="preserve">à taxa de 1% (um por cento) ao mês, sobre o montante assim devido e não pago, </w:t>
      </w:r>
      <w:r w:rsidRPr="006B3E5D" w:rsidR="00380E47">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Pr="006B3E5D" w:rsidR="00263854">
        <w:rPr>
          <w:rFonts w:ascii="Verdana" w:hAnsi="Verdana" w:cs="Tahoma"/>
          <w:sz w:val="20"/>
          <w:szCs w:val="20"/>
        </w:rPr>
        <w:t xml:space="preserve"> (</w:t>
      </w:r>
      <w:r w:rsidR="00FD4FB3">
        <w:rPr>
          <w:rFonts w:ascii="Verdana" w:hAnsi="Verdana" w:cs="Tahoma"/>
          <w:sz w:val="20"/>
          <w:szCs w:val="20"/>
        </w:rPr>
        <w:t>“</w:t>
      </w:r>
      <w:r w:rsidRPr="006B3E5D" w:rsidR="00263854">
        <w:rPr>
          <w:rFonts w:ascii="Verdana" w:hAnsi="Verdana" w:cs="Tahoma"/>
          <w:b/>
          <w:bCs/>
          <w:sz w:val="20"/>
          <w:szCs w:val="20"/>
        </w:rPr>
        <w:t>Encargos Moratórios</w:t>
      </w:r>
      <w:r w:rsidR="00FD4FB3">
        <w:rPr>
          <w:rFonts w:ascii="Verdana" w:hAnsi="Verdana" w:cs="Tahoma"/>
          <w:sz w:val="20"/>
          <w:szCs w:val="20"/>
        </w:rPr>
        <w:t>”</w:t>
      </w:r>
      <w:r w:rsidRPr="006B3E5D" w:rsidR="00263854">
        <w:rPr>
          <w:rFonts w:ascii="Verdana" w:hAnsi="Verdana" w:cs="Tahoma"/>
          <w:sz w:val="20"/>
          <w:szCs w:val="20"/>
        </w:rPr>
        <w:t>)</w:t>
      </w:r>
      <w:r w:rsidRPr="006B3E5D">
        <w:rPr>
          <w:rFonts w:ascii="Verdana" w:hAnsi="Verdana" w:cs="Tahoma"/>
          <w:sz w:val="20"/>
          <w:szCs w:val="20"/>
        </w:rPr>
        <w:t>.</w:t>
      </w:r>
      <w:bookmarkEnd w:id="16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164"/>
      <w:bookmarkEnd w:id="164"/>
      <w:r w:rsidRPr="006B3E5D">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165"/>
      <w:bookmarkEnd w:id="165"/>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lastRenderedPageBreak/>
        <w:t>E</w:t>
      </w:r>
      <w:r w:rsidRPr="006B3E5D" w:rsidR="00BC71D5">
        <w:rPr>
          <w:rFonts w:ascii="Verdana" w:hAnsi="Verdana" w:cs="Tahoma"/>
          <w:sz w:val="20"/>
          <w:szCs w:val="20"/>
        </w:rPr>
        <w:t xml:space="preserve">ncargos </w:t>
      </w:r>
      <w:r w:rsidR="00BC71D5">
        <w:rPr>
          <w:rFonts w:ascii="Verdana" w:hAnsi="Verdana" w:cs="Tahoma"/>
          <w:sz w:val="20"/>
          <w:szCs w:val="20"/>
        </w:rPr>
        <w:t>M</w:t>
      </w:r>
      <w:r w:rsidRPr="006B3E5D" w:rsidR="00BC71D5">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166"/>
      <w:bookmarkEnd w:id="166"/>
      <w:r w:rsidRPr="006B3E5D">
        <w:rPr>
          <w:rFonts w:ascii="Verdana" w:hAnsi="Verdana" w:cs="Tahoma"/>
          <w:b/>
          <w:sz w:val="20"/>
          <w:szCs w:val="20"/>
        </w:rPr>
        <w:t xml:space="preserve">Prazo e </w:t>
      </w:r>
      <w:r w:rsidRPr="006B3E5D" w:rsidR="009D588F">
        <w:rPr>
          <w:rFonts w:ascii="Verdana" w:hAnsi="Verdana" w:cs="Tahoma"/>
          <w:b/>
          <w:sz w:val="20"/>
          <w:szCs w:val="20"/>
        </w:rPr>
        <w:t>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167"/>
      <w:r w:rsidRPr="008F1422">
        <w:rPr>
          <w:rFonts w:ascii="Verdana" w:hAnsi="Verdana" w:cs="Tahoma"/>
          <w:sz w:val="20"/>
          <w:szCs w:val="20"/>
        </w:rPr>
        <w:t xml:space="preserve">A integralização das Debêntures será realizada à vista, </w:t>
      </w:r>
      <w:r w:rsidRPr="00F24D7C" w:rsidR="00190E6F">
        <w:rPr>
          <w:rFonts w:ascii="Verdana" w:hAnsi="Verdana" w:cs="Tahoma"/>
          <w:sz w:val="20"/>
          <w:szCs w:val="20"/>
        </w:rPr>
        <w:t>em moeda corrente nacional</w:t>
      </w:r>
      <w:r w:rsidRPr="006B3E5D" w:rsidR="00190E6F">
        <w:rPr>
          <w:rFonts w:ascii="Verdana" w:hAnsi="Verdana" w:cs="Tahoma"/>
          <w:sz w:val="20"/>
          <w:szCs w:val="20"/>
        </w:rPr>
        <w:t xml:space="preserve">, </w:t>
      </w:r>
      <w:r w:rsidRPr="006B3E5D">
        <w:rPr>
          <w:rFonts w:ascii="Verdana" w:hAnsi="Verdana" w:cs="Tahoma"/>
          <w:sz w:val="20"/>
          <w:szCs w:val="20"/>
        </w:rPr>
        <w:t>na data de subscrição</w:t>
      </w:r>
      <w:r w:rsidRPr="006B3E5D" w:rsidR="002B481A">
        <w:rPr>
          <w:rFonts w:ascii="Verdana" w:hAnsi="Verdana" w:cs="Tahoma"/>
          <w:sz w:val="20"/>
          <w:szCs w:val="20"/>
        </w:rPr>
        <w:t xml:space="preserve">. O preço de subscrição das Debêntures (i)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2B481A">
        <w:rPr>
          <w:rFonts w:ascii="Verdana" w:hAnsi="Verdana" w:cs="Tahoma"/>
          <w:sz w:val="20"/>
          <w:szCs w:val="20"/>
        </w:rPr>
        <w:t>será o seu Valor Nominal Unitário</w:t>
      </w:r>
      <w:r w:rsidRPr="006B3E5D" w:rsidR="00C06012">
        <w:rPr>
          <w:rFonts w:ascii="Verdana" w:hAnsi="Verdana" w:cs="Tahoma"/>
          <w:sz w:val="20"/>
          <w:szCs w:val="20"/>
        </w:rPr>
        <w:t xml:space="preserve">; e (ii) nas Datas de Subscrição e Integralização (conforme abaixo definido) posteriores à </w:t>
      </w:r>
      <w:r w:rsidRPr="006B3E5D" w:rsidR="00D03FB5">
        <w:rPr>
          <w:rFonts w:ascii="Verdana" w:hAnsi="Verdana" w:cs="Tahoma"/>
          <w:bCs/>
          <w:sz w:val="20"/>
          <w:szCs w:val="20"/>
        </w:rPr>
        <w:t>Data de Início da Rentabilidade</w:t>
      </w:r>
      <w:r w:rsidRPr="006B3E5D" w:rsidR="00D03FB5">
        <w:rPr>
          <w:rFonts w:ascii="Verdana" w:hAnsi="Verdana" w:cs="Tahoma"/>
          <w:sz w:val="20"/>
          <w:szCs w:val="20"/>
        </w:rPr>
        <w:t xml:space="preserve"> </w:t>
      </w:r>
      <w:r w:rsidRPr="006B3E5D" w:rsidR="00C06012">
        <w:rPr>
          <w:rFonts w:ascii="Verdana" w:hAnsi="Verdana" w:cs="Tahoma"/>
          <w:sz w:val="20"/>
          <w:szCs w:val="20"/>
        </w:rPr>
        <w:t>será o</w:t>
      </w:r>
      <w:bookmarkStart w:name="_DV_C273" w:id="168"/>
      <w:bookmarkEnd w:id="167"/>
      <w:r w:rsidRPr="006B3E5D">
        <w:rPr>
          <w:rFonts w:ascii="Verdana" w:hAnsi="Verdana" w:cs="Tahoma"/>
          <w:sz w:val="20"/>
          <w:szCs w:val="20"/>
        </w:rPr>
        <w:t xml:space="preserve"> Valor Nominal Unitário </w:t>
      </w:r>
      <w:bookmarkStart w:name="_Hlk14104722" w:id="169"/>
      <w:r w:rsidRPr="006B3E5D">
        <w:rPr>
          <w:rFonts w:ascii="Verdana" w:hAnsi="Verdana" w:cs="Tahoma"/>
          <w:sz w:val="20"/>
          <w:szCs w:val="20"/>
        </w:rPr>
        <w:t xml:space="preserve">acrescido dos Juros Remuneratórios </w:t>
      </w:r>
      <w:r w:rsidRPr="006B3E5D" w:rsidR="00CF5B92">
        <w:rPr>
          <w:rFonts w:ascii="Verdana" w:hAnsi="Verdana" w:cs="Tahoma"/>
          <w:sz w:val="20"/>
          <w:szCs w:val="20"/>
        </w:rPr>
        <w:t xml:space="preserve">da respectiva série </w:t>
      </w:r>
      <w:r w:rsidRPr="006B3E5D">
        <w:rPr>
          <w:rFonts w:ascii="Verdana" w:hAnsi="Verdana" w:cs="Tahoma"/>
          <w:sz w:val="20"/>
          <w:szCs w:val="20"/>
        </w:rPr>
        <w:t>calculad</w:t>
      </w:r>
      <w:r w:rsidRPr="006B3E5D" w:rsidR="00B64B49">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169"/>
      <w:r w:rsidRPr="006B3E5D">
        <w:rPr>
          <w:rFonts w:ascii="Verdana" w:hAnsi="Verdana" w:cs="Tahoma"/>
          <w:sz w:val="20"/>
          <w:szCs w:val="20"/>
        </w:rPr>
        <w:t>, de acordo com as normas de liquidação aplicáveis à B3</w:t>
      </w:r>
      <w:r w:rsidRPr="006B3E5D" w:rsidR="004531E9">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8"/>
      <w:r w:rsidRPr="006B3E5D" w:rsidR="009746B2">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8D74A5"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170"/>
      <w:r w:rsidRPr="006B3E5D">
        <w:rPr>
          <w:rFonts w:ascii="Verdana" w:hAnsi="Verdana" w:cs="Tahoma"/>
          <w:sz w:val="20"/>
          <w:szCs w:val="20"/>
        </w:rPr>
        <w:t xml:space="preserve">As Debêntures poderão ser subscritas e integralizadas </w:t>
      </w:r>
      <w:r w:rsidRPr="006B3E5D" w:rsidR="001702E6">
        <w:rPr>
          <w:rFonts w:ascii="Verdana" w:hAnsi="Verdana" w:cs="Tahoma"/>
          <w:sz w:val="20"/>
          <w:szCs w:val="20"/>
        </w:rPr>
        <w:t xml:space="preserve">em datas distintas (cada uma delas </w:t>
      </w:r>
      <w:r w:rsidRPr="008D74A5" w:rsidR="001702E6">
        <w:rPr>
          <w:rFonts w:ascii="Verdana" w:hAnsi="Verdana" w:cs="Tahoma"/>
          <w:sz w:val="20"/>
          <w:szCs w:val="20"/>
        </w:rPr>
        <w:t xml:space="preserve">uma </w:t>
      </w:r>
      <w:r w:rsidRPr="008D74A5" w:rsidR="00FD4FB3">
        <w:rPr>
          <w:rFonts w:ascii="Verdana" w:hAnsi="Verdana" w:cs="Tahoma"/>
          <w:sz w:val="20"/>
          <w:szCs w:val="20"/>
        </w:rPr>
        <w:t>“</w:t>
      </w:r>
      <w:r w:rsidRPr="008D74A5" w:rsidR="001702E6">
        <w:rPr>
          <w:rFonts w:ascii="Verdana" w:hAnsi="Verdana" w:cs="Tahoma"/>
          <w:b/>
          <w:bCs/>
          <w:sz w:val="20"/>
          <w:szCs w:val="20"/>
        </w:rPr>
        <w:t>Data de Subscrição e Integralização</w:t>
      </w:r>
      <w:r w:rsidRPr="008D74A5" w:rsidR="00FD4FB3">
        <w:rPr>
          <w:rFonts w:ascii="Verdana" w:hAnsi="Verdana" w:cs="Tahoma"/>
          <w:sz w:val="20"/>
          <w:szCs w:val="20"/>
        </w:rPr>
        <w:t>”</w:t>
      </w:r>
      <w:r w:rsidRPr="008D74A5" w:rsidR="001702E6">
        <w:rPr>
          <w:rFonts w:ascii="Verdana" w:hAnsi="Verdana" w:cs="Tahoma"/>
          <w:sz w:val="20"/>
          <w:szCs w:val="20"/>
        </w:rPr>
        <w:t>)</w:t>
      </w:r>
      <w:r w:rsidRPr="008D74A5" w:rsidR="008D74A5">
        <w:rPr>
          <w:rFonts w:ascii="Verdana" w:hAnsi="Verdana" w:cs="Tahoma"/>
          <w:sz w:val="20"/>
          <w:szCs w:val="20"/>
        </w:rPr>
        <w:t xml:space="preserve"> </w:t>
      </w:r>
      <w:r w:rsidRPr="00941939" w:rsidR="008D74A5">
        <w:rPr>
          <w:rFonts w:ascii="Verdana" w:hAnsi="Verdana" w:cs="Tahoma"/>
          <w:sz w:val="20"/>
          <w:szCs w:val="20"/>
        </w:rPr>
        <w:t>e com eventual ágio ou deságio a ser definido no ato de subscrição das Debêntures de cada uma das séries, desde que aplicado de forma igualitária entre as Debêntures de uma mesma série</w:t>
      </w:r>
      <w:r w:rsidR="00284A3B">
        <w:rPr>
          <w:rFonts w:ascii="Verdana" w:hAnsi="Verdana" w:cs="Tahoma"/>
          <w:sz w:val="20"/>
          <w:szCs w:val="20"/>
        </w:rPr>
        <w:t xml:space="preserve"> integralizadas em uma mesma data</w:t>
      </w:r>
      <w:r w:rsidRPr="00941939" w:rsidR="008D74A5">
        <w:rPr>
          <w:rFonts w:ascii="Verdana" w:hAnsi="Verdana" w:cs="Tahoma"/>
          <w:sz w:val="20"/>
          <w:szCs w:val="20"/>
        </w:rPr>
        <w:t>, sendo certo que o eventual ágio ou deságio aplicado em Debêntures de séries distintas poderão ser diferentes</w:t>
      </w:r>
      <w:r w:rsidRPr="008D74A5">
        <w:rPr>
          <w:rFonts w:ascii="Verdana" w:hAnsi="Verdana" w:cs="Tahoma"/>
          <w:sz w:val="20"/>
          <w:szCs w:val="20"/>
        </w:rPr>
        <w:t>.</w:t>
      </w:r>
      <w:bookmarkEnd w:id="170"/>
      <w:r w:rsidRPr="008D74A5" w:rsidR="007D73E1">
        <w:rPr>
          <w:rFonts w:ascii="Verdana" w:hAnsi="Verdana" w:cs="Tahoma"/>
          <w:sz w:val="20"/>
          <w:szCs w:val="20"/>
        </w:rPr>
        <w:t xml:space="preserve"> </w:t>
      </w:r>
    </w:p>
    <w:p w:rsidRPr="006B3E5D" w:rsidR="00BE63CE" w:rsidP="006B3E5D" w:rsidRDefault="00BE63CE">
      <w:pPr>
        <w:widowControl w:val="0"/>
        <w:spacing w:line="320" w:lineRule="exact"/>
        <w:contextualSpacing/>
        <w:rPr>
          <w:rFonts w:ascii="Verdana" w:hAnsi="Verdana" w:cs="Tahoma"/>
          <w:sz w:val="20"/>
          <w:szCs w:val="20"/>
        </w:rPr>
      </w:pPr>
      <w:bookmarkStart w:name="_DV_M224" w:id="171"/>
      <w:bookmarkStart w:name="_DV_M225" w:id="172"/>
      <w:bookmarkStart w:name="_DV_M226" w:id="173"/>
      <w:bookmarkStart w:name="_DV_M227" w:id="174"/>
      <w:bookmarkEnd w:id="171"/>
      <w:bookmarkEnd w:id="172"/>
      <w:bookmarkEnd w:id="173"/>
      <w:bookmarkEnd w:id="174"/>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name="_Ref100237008" w:id="175"/>
      <w:r w:rsidRPr="006B3E5D" w:rsidR="003D7A22">
        <w:rPr>
          <w:rFonts w:ascii="Verdana" w:hAnsi="Verdana" w:cs="Tahoma"/>
          <w:sz w:val="20"/>
          <w:szCs w:val="20"/>
        </w:rPr>
        <w:t xml:space="preserve">Nos termos do </w:t>
      </w:r>
      <w:r w:rsidRPr="006B3E5D" w:rsidR="003D7A22">
        <w:rPr>
          <w:rFonts w:ascii="Verdana" w:hAnsi="Verdana" w:cs="Tahoma"/>
          <w:color w:val="000000"/>
          <w:sz w:val="20"/>
          <w:szCs w:val="20"/>
        </w:rPr>
        <w:t>parágrafo 3º do artigo 55 da Lei das Sociedades por Ações,</w:t>
      </w:r>
      <w:r w:rsidRPr="006B3E5D" w:rsidR="003D7A22">
        <w:rPr>
          <w:rFonts w:ascii="Verdana" w:hAnsi="Verdana" w:cs="Tahoma"/>
          <w:sz w:val="20"/>
          <w:szCs w:val="20"/>
        </w:rPr>
        <w:t xml:space="preserve"> s</w:t>
      </w:r>
      <w:r w:rsidRPr="006B3E5D">
        <w:rPr>
          <w:rFonts w:ascii="Verdana" w:hAnsi="Verdana" w:cs="Tahoma"/>
          <w:sz w:val="20"/>
          <w:szCs w:val="20"/>
        </w:rPr>
        <w:t xml:space="preserve">imultaneamente </w:t>
      </w:r>
      <w:r w:rsidRPr="006B3E5D" w:rsidR="00B10936">
        <w:rPr>
          <w:rFonts w:ascii="Verdana" w:hAnsi="Verdana" w:cs="Tahoma"/>
          <w:sz w:val="20"/>
          <w:szCs w:val="20"/>
        </w:rPr>
        <w:t>ao envio</w:t>
      </w:r>
      <w:r w:rsidR="00C45C15">
        <w:rPr>
          <w:rFonts w:ascii="Verdana" w:hAnsi="Verdana" w:cs="Tahoma"/>
          <w:sz w:val="20"/>
          <w:szCs w:val="20"/>
        </w:rPr>
        <w:t xml:space="preserve"> </w:t>
      </w:r>
      <w:r w:rsidRPr="006B3E5D" w:rsidR="00B10936">
        <w:rPr>
          <w:rFonts w:ascii="Verdana" w:hAnsi="Verdana" w:cs="Tahoma"/>
          <w:sz w:val="20"/>
          <w:szCs w:val="20"/>
        </w:rPr>
        <w:t xml:space="preserve">da ordem de investimento em Debêntures da </w:t>
      </w:r>
      <w:r w:rsidRPr="006B3E5D" w:rsidR="00CF4724">
        <w:rPr>
          <w:rFonts w:ascii="Verdana" w:hAnsi="Verdana" w:cs="Tahoma"/>
          <w:sz w:val="20"/>
          <w:szCs w:val="20"/>
        </w:rPr>
        <w:t xml:space="preserve">Primeira </w:t>
      </w:r>
      <w:r w:rsidRPr="006B3E5D" w:rsidR="00B10936">
        <w:rPr>
          <w:rFonts w:ascii="Verdana" w:hAnsi="Verdana" w:cs="Tahoma"/>
          <w:sz w:val="20"/>
          <w:szCs w:val="20"/>
        </w:rPr>
        <w:t>Série</w:t>
      </w:r>
      <w:r w:rsidRPr="006B3E5D" w:rsidR="00CF4724">
        <w:rPr>
          <w:rFonts w:ascii="Verdana" w:hAnsi="Verdana" w:cs="Tahoma"/>
          <w:sz w:val="20"/>
          <w:szCs w:val="20"/>
        </w:rPr>
        <w:t>, em Debêntures da Segunda Série ou em Debêntures da Terceira Série, conforme o caso</w:t>
      </w:r>
      <w:r w:rsidRPr="006B3E5D" w:rsidR="00B10936">
        <w:rPr>
          <w:rFonts w:ascii="Verdana" w:hAnsi="Verdana" w:cs="Tahoma"/>
          <w:sz w:val="20"/>
          <w:szCs w:val="20"/>
        </w:rPr>
        <w:t xml:space="preserve">, o Investidor Profissional assinará, adicionalmente, conforme modelo que consta no </w:t>
      </w:r>
      <w:r w:rsidRPr="006B3E5D" w:rsidR="001672EC">
        <w:rPr>
          <w:rFonts w:ascii="Verdana" w:hAnsi="Verdana" w:cs="Tahoma"/>
          <w:sz w:val="20"/>
          <w:szCs w:val="20"/>
        </w:rPr>
        <w:t xml:space="preserve">Anexo </w:t>
      </w:r>
      <w:r w:rsidRPr="006B3E5D" w:rsidR="00B10936">
        <w:rPr>
          <w:rFonts w:ascii="Verdana" w:hAnsi="Verdana" w:cs="Tahoma"/>
          <w:sz w:val="20"/>
          <w:szCs w:val="20"/>
        </w:rPr>
        <w:t xml:space="preserve">I à presente Escritura de Emissão, o termo de transferência de Debêntures da </w:t>
      </w:r>
      <w:r w:rsidRPr="006B3E5D" w:rsidR="00CF4724">
        <w:rPr>
          <w:rFonts w:ascii="Verdana" w:hAnsi="Verdana" w:cs="Tahoma"/>
          <w:sz w:val="20"/>
          <w:szCs w:val="20"/>
        </w:rPr>
        <w:t>9ª</w:t>
      </w:r>
      <w:r w:rsidRPr="006B3E5D" w:rsidR="00B10936">
        <w:rPr>
          <w:rFonts w:ascii="Verdana" w:hAnsi="Verdana" w:cs="Tahoma"/>
          <w:sz w:val="20"/>
          <w:szCs w:val="20"/>
        </w:rPr>
        <w:t xml:space="preserve"> Emissão</w:t>
      </w:r>
      <w:r w:rsidRPr="006B3E5D" w:rsidR="00CF4724">
        <w:rPr>
          <w:rFonts w:ascii="Verdana" w:hAnsi="Verdana" w:cs="Tahoma"/>
          <w:sz w:val="20"/>
          <w:szCs w:val="20"/>
        </w:rPr>
        <w:t xml:space="preserve"> ou de Debêntures da 10ª Emissão, conforme o caso</w:t>
      </w:r>
      <w:r w:rsidRPr="006B3E5D" w:rsidR="00B10936">
        <w:rPr>
          <w:rFonts w:ascii="Verdana" w:hAnsi="Verdana" w:cs="Tahoma"/>
          <w:sz w:val="20"/>
          <w:szCs w:val="20"/>
        </w:rPr>
        <w:t xml:space="preserve">, com autorização irrevogável e irretratável dirigida </w:t>
      </w:r>
      <w:r w:rsidRPr="006B3E5D" w:rsidR="008D4A3B">
        <w:rPr>
          <w:rFonts w:ascii="Verdana" w:hAnsi="Verdana" w:cs="Tahoma"/>
          <w:sz w:val="20"/>
          <w:szCs w:val="20"/>
        </w:rPr>
        <w:t>à</w:t>
      </w:r>
      <w:r w:rsidRPr="006B3E5D" w:rsidR="00B10936">
        <w:rPr>
          <w:rFonts w:ascii="Verdana" w:hAnsi="Verdana" w:cs="Tahoma"/>
          <w:sz w:val="20"/>
          <w:szCs w:val="20"/>
        </w:rPr>
        <w:t xml:space="preserve"> Itaú Corretora de Valores S.A.,</w:t>
      </w:r>
      <w:r w:rsidRPr="006B3E5D" w:rsidR="00EA4DA4">
        <w:rPr>
          <w:rFonts w:ascii="Verdana" w:hAnsi="Verdana" w:cs="Tahoma"/>
          <w:sz w:val="20"/>
          <w:szCs w:val="20"/>
        </w:rPr>
        <w:t xml:space="preserve"> na qualidade de </w:t>
      </w:r>
      <w:r w:rsidRPr="006B3E5D" w:rsidR="00B10936">
        <w:rPr>
          <w:rFonts w:ascii="Verdana" w:hAnsi="Verdana" w:cs="Tahoma"/>
          <w:sz w:val="20"/>
          <w:szCs w:val="20"/>
        </w:rPr>
        <w:t xml:space="preserve">escriturador das Debêntures da </w:t>
      </w:r>
      <w:r w:rsidRPr="006B3E5D" w:rsidR="00EA4DA4">
        <w:rPr>
          <w:rFonts w:ascii="Verdana" w:hAnsi="Verdana" w:cs="Tahoma"/>
          <w:sz w:val="20"/>
          <w:szCs w:val="20"/>
        </w:rPr>
        <w:t>9ª Emissão e das Debêntures da 10ª Emissão</w:t>
      </w:r>
      <w:r w:rsidRPr="006B3E5D" w:rsidR="00D61D51">
        <w:rPr>
          <w:rFonts w:ascii="Verdana" w:hAnsi="Verdana" w:cs="Tahoma"/>
          <w:sz w:val="20"/>
          <w:szCs w:val="20"/>
        </w:rPr>
        <w:t xml:space="preserve">, para fins de </w:t>
      </w:r>
      <w:r w:rsidRPr="006B3E5D" w:rsidR="0079427D">
        <w:rPr>
          <w:rFonts w:ascii="Verdana" w:hAnsi="Verdana" w:cs="Tahoma"/>
          <w:sz w:val="20"/>
          <w:szCs w:val="20"/>
        </w:rPr>
        <w:t>transferência</w:t>
      </w:r>
      <w:r w:rsidRPr="006B3E5D" w:rsidR="00D61D51">
        <w:rPr>
          <w:rFonts w:ascii="Verdana" w:hAnsi="Verdana" w:cs="Tahoma"/>
          <w:sz w:val="20"/>
          <w:szCs w:val="20"/>
        </w:rPr>
        <w:t xml:space="preserve"> das Debêntures da </w:t>
      </w:r>
      <w:r w:rsidRPr="006B3E5D" w:rsidR="00EA4DA4">
        <w:rPr>
          <w:rFonts w:ascii="Verdana" w:hAnsi="Verdana" w:cs="Tahoma"/>
          <w:sz w:val="20"/>
          <w:szCs w:val="20"/>
        </w:rPr>
        <w:t>9ª Emissão e/ou das Debêntures da 10ª Emissão</w:t>
      </w:r>
      <w:r w:rsidRPr="006B3E5D" w:rsidR="008D675A">
        <w:rPr>
          <w:rFonts w:ascii="Verdana" w:hAnsi="Verdana" w:cs="Tahoma"/>
          <w:sz w:val="20"/>
          <w:szCs w:val="20"/>
        </w:rPr>
        <w:t xml:space="preserve"> de titularidade </w:t>
      </w:r>
      <w:r w:rsidRPr="006B3E5D" w:rsidR="00380E47">
        <w:rPr>
          <w:rFonts w:ascii="Verdana" w:hAnsi="Verdana" w:cs="Tahoma"/>
          <w:sz w:val="20"/>
          <w:szCs w:val="20"/>
        </w:rPr>
        <w:t xml:space="preserve">do Investidor Profissional, </w:t>
      </w:r>
      <w:r w:rsidRPr="006B3E5D" w:rsidR="008D675A">
        <w:rPr>
          <w:rFonts w:ascii="Verdana" w:hAnsi="Verdana" w:cs="Tahoma"/>
          <w:sz w:val="20"/>
          <w:szCs w:val="20"/>
        </w:rPr>
        <w:t>na data de assinatura do termo de transferência,</w:t>
      </w:r>
      <w:r w:rsidRPr="006B3E5D" w:rsidR="0079427D">
        <w:rPr>
          <w:rFonts w:ascii="Verdana" w:hAnsi="Verdana" w:cs="Tahoma"/>
          <w:sz w:val="20"/>
          <w:szCs w:val="20"/>
        </w:rPr>
        <w:t xml:space="preserve"> à Emissora</w:t>
      </w:r>
      <w:r w:rsidRPr="006B3E5D" w:rsidR="000F3C8A">
        <w:rPr>
          <w:rFonts w:ascii="Verdana" w:hAnsi="Verdana" w:cs="Tahoma"/>
          <w:sz w:val="20"/>
          <w:szCs w:val="20"/>
        </w:rPr>
        <w:t xml:space="preserve">, contra o pagamento do respectivo preço pela Emissora, para fins de aquisição facultativa </w:t>
      </w:r>
      <w:r w:rsidRPr="006B3E5D" w:rsidR="00380E47">
        <w:rPr>
          <w:rFonts w:ascii="Verdana" w:hAnsi="Verdana" w:cs="Tahoma"/>
          <w:sz w:val="20"/>
          <w:szCs w:val="20"/>
        </w:rPr>
        <w:t>das Debêntures da 9ª Emissão ou das Debêntures da 10ª Emissão</w:t>
      </w:r>
      <w:r w:rsidRPr="006B3E5D" w:rsidR="000F3C8A">
        <w:rPr>
          <w:rFonts w:ascii="Verdana" w:hAnsi="Verdana" w:cs="Tahoma"/>
          <w:color w:val="000000"/>
          <w:sz w:val="20"/>
          <w:szCs w:val="20"/>
        </w:rPr>
        <w:t xml:space="preserve"> </w:t>
      </w:r>
      <w:r w:rsidRPr="006B3E5D" w:rsidR="00C447B0">
        <w:rPr>
          <w:rFonts w:ascii="Verdana" w:hAnsi="Verdana" w:cs="Tahoma"/>
          <w:color w:val="000000"/>
          <w:sz w:val="20"/>
          <w:szCs w:val="20"/>
        </w:rPr>
        <w:t>n</w:t>
      </w:r>
      <w:r w:rsidRPr="006B3E5D" w:rsidR="000F3C8A">
        <w:rPr>
          <w:rFonts w:ascii="Verdana" w:hAnsi="Verdana" w:cs="Tahoma"/>
          <w:color w:val="000000"/>
          <w:sz w:val="20"/>
          <w:szCs w:val="20"/>
        </w:rPr>
        <w:t xml:space="preserve">a data em que ocorrer a última integralização </w:t>
      </w:r>
      <w:r w:rsidRPr="006B3E5D" w:rsidR="004D31B5">
        <w:rPr>
          <w:rFonts w:ascii="Verdana" w:hAnsi="Verdana" w:cs="Tahoma"/>
          <w:color w:val="000000"/>
          <w:sz w:val="20"/>
          <w:szCs w:val="20"/>
        </w:rPr>
        <w:t xml:space="preserve">da totalidade </w:t>
      </w:r>
      <w:r w:rsidRPr="006B3E5D" w:rsidR="000F3C8A">
        <w:rPr>
          <w:rFonts w:ascii="Verdana" w:hAnsi="Verdana" w:cs="Tahoma"/>
          <w:color w:val="000000"/>
          <w:sz w:val="20"/>
          <w:szCs w:val="20"/>
        </w:rPr>
        <w:t xml:space="preserve">das Debêntures </w:t>
      </w:r>
      <w:r w:rsidRPr="006B3E5D" w:rsidR="003D7A22">
        <w:rPr>
          <w:rFonts w:ascii="Verdana" w:hAnsi="Verdana" w:cs="Tahoma"/>
          <w:sz w:val="20"/>
          <w:szCs w:val="20"/>
        </w:rPr>
        <w:t>(</w:t>
      </w:r>
      <w:r w:rsidR="00FD4FB3">
        <w:rPr>
          <w:rFonts w:ascii="Verdana" w:hAnsi="Verdana" w:cs="Tahoma"/>
          <w:sz w:val="20"/>
          <w:szCs w:val="20"/>
        </w:rPr>
        <w:t>“</w:t>
      </w:r>
      <w:r w:rsidRPr="006B3E5D" w:rsidR="003D7A22">
        <w:rPr>
          <w:rFonts w:ascii="Verdana" w:hAnsi="Verdana" w:cs="Tahoma"/>
          <w:b/>
          <w:sz w:val="20"/>
          <w:szCs w:val="20"/>
        </w:rPr>
        <w:t xml:space="preserve">Aquisição das Debêntures da </w:t>
      </w:r>
      <w:r w:rsidRPr="006B3E5D" w:rsidR="00EA4DA4">
        <w:rPr>
          <w:rFonts w:ascii="Verdana" w:hAnsi="Verdana" w:cs="Tahoma"/>
          <w:b/>
          <w:sz w:val="20"/>
          <w:szCs w:val="20"/>
        </w:rPr>
        <w:t xml:space="preserve">9ª </w:t>
      </w:r>
      <w:r w:rsidRPr="006B3E5D" w:rsidR="003D7A22">
        <w:rPr>
          <w:rFonts w:ascii="Verdana" w:hAnsi="Verdana" w:cs="Tahoma"/>
          <w:b/>
          <w:sz w:val="20"/>
          <w:szCs w:val="20"/>
        </w:rPr>
        <w:t>Emissão</w:t>
      </w:r>
      <w:r w:rsidR="00FD4FB3">
        <w:rPr>
          <w:rFonts w:ascii="Verdana" w:hAnsi="Verdana" w:cs="Tahoma"/>
          <w:sz w:val="20"/>
          <w:szCs w:val="20"/>
        </w:rPr>
        <w:t>”</w:t>
      </w:r>
      <w:r w:rsidRPr="006B3E5D" w:rsidR="00EA4DA4">
        <w:rPr>
          <w:rFonts w:ascii="Verdana" w:hAnsi="Verdana" w:cs="Tahoma"/>
          <w:sz w:val="20"/>
          <w:szCs w:val="20"/>
        </w:rPr>
        <w:t xml:space="preserve"> e </w:t>
      </w:r>
      <w:r w:rsidR="00FD4FB3">
        <w:rPr>
          <w:rFonts w:ascii="Verdana" w:hAnsi="Verdana" w:cs="Tahoma"/>
          <w:sz w:val="20"/>
          <w:szCs w:val="20"/>
        </w:rPr>
        <w:lastRenderedPageBreak/>
        <w:t>“</w:t>
      </w:r>
      <w:r w:rsidRPr="006B3E5D" w:rsidR="00EA4DA4">
        <w:rPr>
          <w:rFonts w:ascii="Verdana" w:hAnsi="Verdana" w:cs="Tahoma"/>
          <w:b/>
          <w:bCs/>
          <w:sz w:val="20"/>
          <w:szCs w:val="20"/>
        </w:rPr>
        <w:t>Aquisição das Debêntures da 10ª Emissão</w:t>
      </w:r>
      <w:r w:rsidR="00FD4FB3">
        <w:rPr>
          <w:rFonts w:ascii="Verdana" w:hAnsi="Verdana" w:cs="Tahoma"/>
          <w:sz w:val="20"/>
          <w:szCs w:val="20"/>
        </w:rPr>
        <w:t>”</w:t>
      </w:r>
      <w:r w:rsidRPr="006B3E5D" w:rsidR="00EA4DA4">
        <w:rPr>
          <w:rFonts w:ascii="Verdana" w:hAnsi="Verdana" w:cs="Tahoma"/>
          <w:sz w:val="20"/>
          <w:szCs w:val="20"/>
        </w:rPr>
        <w:t>, respectivamente</w:t>
      </w:r>
      <w:r w:rsidRPr="006B3E5D" w:rsidR="003D7A22">
        <w:rPr>
          <w:rFonts w:ascii="Verdana" w:hAnsi="Verdana" w:cs="Tahoma"/>
          <w:sz w:val="20"/>
          <w:szCs w:val="20"/>
        </w:rPr>
        <w:t>)</w:t>
      </w:r>
      <w:r w:rsidRPr="006B3E5D" w:rsidR="00FB120E">
        <w:rPr>
          <w:rFonts w:ascii="Verdana" w:hAnsi="Verdana" w:cs="Tahoma"/>
          <w:sz w:val="20"/>
          <w:szCs w:val="20"/>
        </w:rPr>
        <w:t>.</w:t>
      </w:r>
      <w:bookmarkEnd w:id="175"/>
      <w:r w:rsidR="00284A3B">
        <w:rPr>
          <w:rFonts w:ascii="Verdana" w:hAnsi="Verdana" w:cs="Tahoma"/>
          <w:sz w:val="20"/>
          <w:szCs w:val="20"/>
        </w:rPr>
        <w:t xml:space="preserve"> </w:t>
      </w:r>
      <w:r w:rsidRPr="00454328" w:rsidR="00284A3B">
        <w:rPr>
          <w:rFonts w:ascii="Verdana" w:hAnsi="Verdana" w:cs="Tahoma"/>
          <w:sz w:val="20"/>
          <w:szCs w:val="20"/>
          <w:highlight w:val="yellow"/>
        </w:rPr>
        <w:t>[</w:t>
      </w:r>
      <w:r w:rsidR="005F2B0E">
        <w:rPr>
          <w:rFonts w:ascii="Verdana" w:hAnsi="Verdana" w:cs="Tahoma"/>
          <w:sz w:val="20"/>
          <w:szCs w:val="20"/>
          <w:highlight w:val="yellow"/>
        </w:rPr>
        <w:t xml:space="preserve">Nota Minuta: </w:t>
      </w:r>
      <w:r w:rsidRPr="00454328" w:rsidR="005F2B0E">
        <w:rPr>
          <w:rFonts w:ascii="Verdana" w:hAnsi="Verdana" w:cs="Tahoma"/>
          <w:sz w:val="20"/>
          <w:szCs w:val="20"/>
          <w:highlight w:val="yellow"/>
        </w:rPr>
        <w:t>Manutenção da Cláusula sendo alinhada diretamente com o time da B3</w:t>
      </w:r>
      <w:r w:rsidR="005F2B0E">
        <w:rPr>
          <w:rFonts w:ascii="Verdana" w:hAnsi="Verdana" w:cs="Tahoma"/>
          <w:sz w:val="20"/>
          <w:szCs w:val="20"/>
        </w:rPr>
        <w:t>]</w:t>
      </w:r>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176"/>
      <w:bookmarkStart w:name="_Ref245126962" w:id="177"/>
      <w:bookmarkEnd w:id="176"/>
      <w:r w:rsidRPr="006B3E5D">
        <w:rPr>
          <w:rFonts w:ascii="Verdana" w:hAnsi="Verdana" w:cs="Tahoma"/>
          <w:b/>
          <w:sz w:val="20"/>
          <w:szCs w:val="20"/>
        </w:rPr>
        <w:t>Publicidade</w:t>
      </w:r>
      <w:bookmarkEnd w:id="177"/>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178"/>
      <w:bookmarkStart w:name="_Ref100237056" w:id="179"/>
      <w:bookmarkEnd w:id="178"/>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Pr="006B3E5D" w:rsidR="003B3368">
        <w:rPr>
          <w:rFonts w:ascii="Verdana" w:hAnsi="Verdana" w:cs="Tahoma"/>
          <w:sz w:val="20"/>
          <w:szCs w:val="20"/>
        </w:rPr>
        <w:t>comunicados pela Emissora, a seu exclusivo critério, (i) na forma de avisos no Jorna</w:t>
      </w:r>
      <w:r w:rsidRPr="006B3E5D" w:rsidR="00490A4D">
        <w:rPr>
          <w:rFonts w:ascii="Verdana" w:hAnsi="Verdana" w:cs="Tahoma"/>
          <w:sz w:val="20"/>
          <w:szCs w:val="20"/>
        </w:rPr>
        <w:t>l de Publicação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w:t>
      </w:r>
      <w:r w:rsidR="00FD4FB3">
        <w:rPr>
          <w:rFonts w:ascii="Verdana" w:hAnsi="Verdana" w:cs="Tahoma"/>
          <w:sz w:val="20"/>
          <w:szCs w:val="20"/>
        </w:rPr>
        <w:t>“</w:t>
      </w:r>
      <w:r w:rsidRPr="006B3E5D" w:rsidR="003B3368">
        <w:rPr>
          <w:rFonts w:ascii="Verdana" w:hAnsi="Verdana" w:cs="Tahoma"/>
          <w:b/>
          <w:bCs/>
          <w:sz w:val="20"/>
          <w:szCs w:val="20"/>
        </w:rPr>
        <w:t>Aviso aos Debenturistas</w:t>
      </w:r>
      <w:r w:rsidR="00FD4FB3">
        <w:rPr>
          <w:rFonts w:ascii="Verdana" w:hAnsi="Verdana" w:cs="Tahoma"/>
          <w:sz w:val="20"/>
          <w:szCs w:val="20"/>
        </w:rPr>
        <w:t>”</w:t>
      </w:r>
      <w:r w:rsidRPr="006B3E5D" w:rsidR="003B3368">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Pr="006B3E5D" w:rsidR="00490A4D">
        <w:rPr>
          <w:rFonts w:ascii="Verdana" w:hAnsi="Verdana" w:cs="Tahoma"/>
          <w:sz w:val="20"/>
          <w:szCs w:val="20"/>
        </w:rPr>
        <w:t xml:space="preserve"> Restrita</w:t>
      </w:r>
      <w:r w:rsidRPr="006B3E5D" w:rsidR="003B3368">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Pr="006B3E5D" w:rsidR="00490A4D">
        <w:rPr>
          <w:rFonts w:ascii="Verdana" w:hAnsi="Verdana" w:cs="Tahoma"/>
          <w:sz w:val="20"/>
          <w:szCs w:val="20"/>
        </w:rPr>
        <w:t>o Jornal</w:t>
      </w:r>
      <w:r w:rsidRPr="006B3E5D" w:rsidR="003B3368">
        <w:rPr>
          <w:rFonts w:ascii="Verdana" w:hAnsi="Verdana" w:cs="Tahoma"/>
          <w:sz w:val="20"/>
          <w:szCs w:val="20"/>
        </w:rPr>
        <w:t xml:space="preserve"> de </w:t>
      </w:r>
      <w:r w:rsidRPr="006B3E5D" w:rsidR="00490A4D">
        <w:rPr>
          <w:rFonts w:ascii="Verdana" w:hAnsi="Verdana" w:cs="Tahoma"/>
          <w:sz w:val="20"/>
          <w:szCs w:val="20"/>
        </w:rPr>
        <w:t>P</w:t>
      </w:r>
      <w:r w:rsidRPr="006B3E5D" w:rsidR="003B3368">
        <w:rPr>
          <w:rFonts w:ascii="Verdana" w:hAnsi="Verdana" w:cs="Tahoma"/>
          <w:sz w:val="20"/>
          <w:szCs w:val="20"/>
        </w:rPr>
        <w:t>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9"/>
      <w:r w:rsidR="009315B1">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180"/>
      <w:bookmarkEnd w:id="180"/>
      <w:r w:rsidRPr="006B3E5D">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181"/>
      <w:bookmarkEnd w:id="181"/>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sidRPr="006B3E5D" w:rsidR="003C661A">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182"/>
      <w:r w:rsidRPr="006B3E5D">
        <w:rPr>
          <w:rStyle w:val="DeltaViewInsertion"/>
          <w:rFonts w:ascii="Verdana" w:hAnsi="Verdana" w:cs="Tahoma"/>
          <w:b/>
          <w:color w:val="auto"/>
          <w:sz w:val="20"/>
          <w:szCs w:val="20"/>
          <w:u w:val="none"/>
        </w:rPr>
        <w:t>Imunidade ou Isenção de Debenturistas</w:t>
      </w:r>
      <w:bookmarkEnd w:id="18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183"/>
      <w:r w:rsidRPr="006B3E5D">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3"/>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184"/>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w:t>
      </w:r>
      <w:r w:rsidRPr="006B3E5D">
        <w:rPr>
          <w:rFonts w:ascii="Verdana" w:hAnsi="Verdana" w:cs="Tahoma"/>
          <w:bCs/>
          <w:sz w:val="20"/>
          <w:szCs w:val="20"/>
        </w:rPr>
        <w:lastRenderedPageBreak/>
        <w:t xml:space="preserve">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84"/>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185"/>
      <w:bookmarkStart w:name="_Toc499990364" w:id="186"/>
      <w:bookmarkEnd w:id="185"/>
      <w:r w:rsidRPr="006B3E5D">
        <w:rPr>
          <w:rFonts w:ascii="Verdana" w:hAnsi="Verdana" w:cs="Tahoma"/>
          <w:bCs/>
          <w:sz w:val="20"/>
          <w:szCs w:val="20"/>
        </w:rPr>
        <w:t xml:space="preserve">A Emissora poderá, a qualquer tempo, observados os prazos estabelecidos na Instrução CVM 476, adquirir Debêntures, </w:t>
      </w:r>
      <w:r w:rsidRPr="006B3E5D" w:rsidR="001672EC">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Pr="006B3E5D" w:rsidR="003C661A">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Pr="006B3E5D" w:rsidR="001672EC">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187"/>
      <w:r w:rsidRPr="006B3E5D">
        <w:rPr>
          <w:rFonts w:ascii="Verdana" w:hAnsi="Verdana" w:cs="Tahoma"/>
          <w:bCs/>
          <w:sz w:val="20"/>
          <w:szCs w:val="20"/>
        </w:rPr>
        <w:t xml:space="preserve">Foi contratada como agência de classificação de risco das Debêntures a </w:t>
      </w:r>
      <w:r w:rsidR="00402BF6">
        <w:rPr>
          <w:rFonts w:ascii="Verdana" w:hAnsi="Verdana" w:cs="Tahoma"/>
          <w:bCs/>
          <w:sz w:val="20"/>
          <w:szCs w:val="20"/>
        </w:rPr>
        <w:t>[</w:t>
      </w:r>
      <w:r w:rsidRPr="006B3E5D" w:rsidR="00402BF6">
        <w:rPr>
          <w:rFonts w:ascii="Verdana" w:hAnsi="Verdana" w:cs="Tahoma"/>
          <w:sz w:val="20"/>
          <w:szCs w:val="20"/>
        </w:rPr>
        <w:t>Standard &amp; Poor's Ratings do Brasil Ltda.</w:t>
      </w:r>
      <w:r w:rsidR="00402BF6">
        <w:rPr>
          <w:rFonts w:ascii="Verdana" w:hAnsi="Verdana" w:cs="Tahoma"/>
          <w:sz w:val="20"/>
          <w:szCs w:val="20"/>
        </w:rPr>
        <w:t>]</w:t>
      </w:r>
      <w:r w:rsidRPr="006B3E5D" w:rsidR="00263854">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ou da Emissora</w:t>
      </w:r>
      <w:r w:rsidR="0079043C">
        <w:rPr>
          <w:rFonts w:ascii="Verdana" w:hAnsi="Verdana" w:cs="Tahoma"/>
          <w:bCs/>
          <w:sz w:val="20"/>
          <w:szCs w:val="20"/>
        </w:rPr>
        <w:t xml:space="preserve"> (</w:t>
      </w:r>
      <w:r w:rsidRPr="0079043C" w:rsidR="0079043C">
        <w:rPr>
          <w:rFonts w:ascii="Verdana" w:hAnsi="Verdana" w:cs="Tahoma"/>
          <w:bCs/>
          <w:sz w:val="20"/>
          <w:szCs w:val="20"/>
        </w:rPr>
        <w:t>rating corporativo</w:t>
      </w:r>
      <w:r w:rsidR="0079043C">
        <w:rPr>
          <w:rFonts w:ascii="Verdana" w:hAnsi="Verdana" w:cs="Tahoma"/>
          <w:bCs/>
          <w:sz w:val="20"/>
          <w:szCs w:val="20"/>
        </w:rPr>
        <w:t>)</w:t>
      </w:r>
      <w:r w:rsidRPr="006B3E5D">
        <w:rPr>
          <w:rFonts w:ascii="Verdana" w:hAnsi="Verdana" w:cs="Tahoma"/>
          <w:bCs/>
          <w:sz w:val="20"/>
          <w:szCs w:val="20"/>
        </w:rPr>
        <w:t xml:space="preserve">, </w:t>
      </w:r>
      <w:r w:rsidR="00307FEA">
        <w:rPr>
          <w:rFonts w:ascii="Verdana" w:hAnsi="Verdana" w:cs="Tahoma"/>
          <w:sz w:val="20"/>
          <w:szCs w:val="20"/>
        </w:rPr>
        <w:t xml:space="preserve">podendo tal classificação de risco constar do relatório de rating </w:t>
      </w:r>
      <w:r w:rsidR="0079043C">
        <w:rPr>
          <w:rFonts w:ascii="Verdana" w:hAnsi="Verdana" w:cs="Tahoma"/>
          <w:sz w:val="20"/>
          <w:szCs w:val="20"/>
        </w:rPr>
        <w:t xml:space="preserve">corporativo </w:t>
      </w:r>
      <w:r w:rsidR="00307FEA">
        <w:rPr>
          <w:rFonts w:ascii="Verdana" w:hAnsi="Verdana" w:cs="Tahoma"/>
          <w:sz w:val="20"/>
          <w:szCs w:val="20"/>
        </w:rPr>
        <w:t>da Garantidora</w:t>
      </w:r>
      <w:r w:rsidR="00261726">
        <w:rPr>
          <w:rFonts w:ascii="Verdana" w:hAnsi="Verdana" w:cs="Tahoma"/>
          <w:sz w:val="20"/>
          <w:szCs w:val="20"/>
        </w:rPr>
        <w:t>,</w:t>
      </w:r>
      <w:r w:rsidRPr="006B3E5D" w:rsidR="00307FEA">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290344">
        <w:rPr>
          <w:rFonts w:ascii="Verdana" w:hAnsi="Verdana" w:cs="Tahoma"/>
          <w:bCs/>
          <w:sz w:val="20"/>
          <w:szCs w:val="20"/>
        </w:rPr>
        <w:t>(dd)</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7"/>
      <w:r w:rsidRPr="006B3E5D">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188"/>
      <w:bookmarkStart w:name="_Toc499990365" w:id="189"/>
      <w:bookmarkEnd w:id="186"/>
      <w:r w:rsidRPr="006B3E5D">
        <w:rPr>
          <w:rFonts w:ascii="Verdana" w:hAnsi="Verdana" w:cs="Tahoma"/>
          <w:b/>
          <w:bCs/>
          <w:sz w:val="20"/>
          <w:szCs w:val="20"/>
        </w:rPr>
        <w:t>RESGATE ANTECIPADO</w:t>
      </w:r>
      <w:r w:rsidRPr="006B3E5D" w:rsidR="001623D5">
        <w:rPr>
          <w:rFonts w:ascii="Verdana" w:hAnsi="Verdana" w:cs="Tahoma"/>
          <w:b/>
          <w:bCs/>
          <w:sz w:val="20"/>
          <w:szCs w:val="20"/>
        </w:rPr>
        <w:t xml:space="preserve"> FACULTATIVO</w:t>
      </w:r>
      <w:r w:rsidR="00C938DF">
        <w:rPr>
          <w:rFonts w:ascii="Verdana" w:hAnsi="Verdana" w:cs="Tahoma"/>
          <w:b/>
          <w:bCs/>
          <w:sz w:val="20"/>
          <w:szCs w:val="20"/>
        </w:rPr>
        <w:t>,</w:t>
      </w:r>
      <w:r w:rsidRPr="006B3E5D">
        <w:rPr>
          <w:rFonts w:ascii="Verdana" w:hAnsi="Verdana" w:cs="Tahoma"/>
          <w:b/>
          <w:bCs/>
          <w:sz w:val="20"/>
          <w:szCs w:val="20"/>
        </w:rPr>
        <w:t xml:space="preserve"> AMORTIZAÇÃO EXTRAORDINÁRIA</w:t>
      </w:r>
      <w:bookmarkEnd w:id="188"/>
      <w:r w:rsidR="00C938DF">
        <w:rPr>
          <w:rFonts w:ascii="Verdana" w:hAnsi="Verdana" w:cs="Tahoma"/>
          <w:b/>
          <w:bCs/>
          <w:sz w:val="20"/>
          <w:szCs w:val="20"/>
        </w:rPr>
        <w:t xml:space="preserve"> E </w:t>
      </w:r>
      <w:r w:rsidRPr="00C938DF" w:rsidR="00C938DF">
        <w:rPr>
          <w:rFonts w:ascii="Verdana" w:hAnsi="Verdana" w:cs="Tahoma"/>
          <w:b/>
          <w:bCs/>
          <w:sz w:val="20"/>
          <w:szCs w:val="20"/>
        </w:rPr>
        <w:t>OFERTA DE RESGATE ANTECIPADO FACULTATIVO</w:t>
      </w:r>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Pr="006B3E5D" w:rsidR="00C56546">
        <w:rPr>
          <w:rFonts w:ascii="Verdana" w:hAnsi="Verdana" w:cs="Tahoma"/>
          <w:b/>
          <w:bCs/>
          <w:sz w:val="20"/>
          <w:szCs w:val="20"/>
        </w:rPr>
        <w:t xml:space="preserve">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190"/>
      <w:r w:rsidRPr="006B3E5D">
        <w:rPr>
          <w:rFonts w:ascii="Verdana" w:hAnsi="Verdana" w:cs="Tahoma"/>
          <w:bCs/>
          <w:color w:val="000000"/>
          <w:sz w:val="20"/>
          <w:szCs w:val="20"/>
        </w:rPr>
        <w:t xml:space="preserve">A Emissora poderá, observados os termos e condições estabelecidos a seguir, a seu exclusivo critério e a partir </w:t>
      </w:r>
      <w:r w:rsidRPr="006B3E5D" w:rsidR="002A5CF2">
        <w:rPr>
          <w:rFonts w:ascii="Verdana" w:hAnsi="Verdana" w:cs="Tahoma"/>
          <w:bCs/>
          <w:color w:val="000000"/>
          <w:sz w:val="20"/>
          <w:szCs w:val="20"/>
        </w:rPr>
        <w:t xml:space="preserve">(i) </w:t>
      </w:r>
      <w:r w:rsidRPr="006B3E5D" w:rsidR="001873CF">
        <w:rPr>
          <w:rFonts w:ascii="Verdana" w:hAnsi="Verdana" w:cs="Tahoma"/>
          <w:bCs/>
          <w:color w:val="000000"/>
          <w:sz w:val="20"/>
          <w:szCs w:val="20"/>
        </w:rPr>
        <w:t>do 3</w:t>
      </w:r>
      <w:r w:rsidRPr="006B3E5D" w:rsidR="002A5CF2">
        <w:rPr>
          <w:rFonts w:ascii="Verdana" w:hAnsi="Verdana" w:cs="Tahoma"/>
          <w:bCs/>
          <w:color w:val="000000"/>
          <w:sz w:val="20"/>
          <w:szCs w:val="20"/>
        </w:rPr>
        <w:t>0</w:t>
      </w:r>
      <w:r w:rsidRPr="006B3E5D" w:rsidR="001873CF">
        <w:rPr>
          <w:rFonts w:ascii="Verdana" w:hAnsi="Verdana" w:cs="Tahoma"/>
          <w:bCs/>
          <w:color w:val="000000"/>
          <w:sz w:val="20"/>
          <w:szCs w:val="20"/>
        </w:rPr>
        <w:t>º (</w:t>
      </w:r>
      <w:r w:rsidRPr="006B3E5D" w:rsidR="002A5CF2">
        <w:rPr>
          <w:rFonts w:ascii="Verdana" w:hAnsi="Verdana" w:cs="Tahoma"/>
          <w:bCs/>
          <w:color w:val="000000"/>
          <w:sz w:val="20"/>
          <w:szCs w:val="20"/>
        </w:rPr>
        <w:t>trigésimo) mês</w:t>
      </w:r>
      <w:r w:rsidRPr="006B3E5D" w:rsidR="001873CF">
        <w:rPr>
          <w:rFonts w:ascii="Verdana" w:hAnsi="Verdana" w:cs="Tahoma"/>
          <w:bCs/>
          <w:color w:val="000000"/>
          <w:sz w:val="20"/>
          <w:szCs w:val="20"/>
        </w:rPr>
        <w:t xml:space="preserve"> contado da Data de Emissão, ou seja, </w:t>
      </w:r>
      <w:r w:rsidRPr="006B3E5D" w:rsidR="002A5CF2">
        <w:rPr>
          <w:rFonts w:ascii="Verdana" w:hAnsi="Verdana" w:cs="Tahoma"/>
          <w:bCs/>
          <w:color w:val="000000"/>
          <w:sz w:val="20"/>
          <w:szCs w:val="20"/>
        </w:rPr>
        <w:t>[</w:t>
      </w:r>
      <w:r w:rsidRPr="006B3E5D" w:rsidR="002A5CF2">
        <w:rPr>
          <w:rFonts w:ascii="Verdana" w:hAnsi="Verdana" w:cs="Tahoma"/>
          <w:bCs/>
          <w:color w:val="000000"/>
          <w:sz w:val="20"/>
          <w:szCs w:val="20"/>
          <w:highlight w:val="yellow"/>
        </w:rPr>
        <w:t>•</w:t>
      </w:r>
      <w:r w:rsidRPr="006B3E5D" w:rsidR="002A5CF2">
        <w:rPr>
          <w:rFonts w:ascii="Verdana" w:hAnsi="Verdana" w:cs="Tahoma"/>
          <w:bCs/>
          <w:color w:val="000000"/>
          <w:sz w:val="20"/>
          <w:szCs w:val="20"/>
        </w:rPr>
        <w:t xml:space="preserve">] de </w:t>
      </w:r>
      <w:r w:rsidRPr="006B3E5D" w:rsidR="00A7017E">
        <w:rPr>
          <w:rFonts w:ascii="Verdana" w:hAnsi="Verdana" w:cs="Tahoma"/>
          <w:bCs/>
          <w:color w:val="000000"/>
          <w:sz w:val="20"/>
          <w:szCs w:val="20"/>
        </w:rPr>
        <w:t>[</w:t>
      </w:r>
      <w:r w:rsidRPr="004C74F1" w:rsidR="002D5713">
        <w:rPr>
          <w:rFonts w:ascii="Verdana" w:hAnsi="Verdana" w:cs="Tahoma"/>
          <w:bCs/>
          <w:color w:val="000000"/>
          <w:sz w:val="20"/>
          <w:szCs w:val="20"/>
          <w:highlight w:val="yellow"/>
        </w:rPr>
        <w:t>novembro</w:t>
      </w:r>
      <w:r w:rsidRPr="006B3E5D" w:rsidR="00A7017E">
        <w:rPr>
          <w:rFonts w:ascii="Verdana" w:hAnsi="Verdana" w:cs="Tahoma"/>
          <w:bCs/>
          <w:color w:val="000000"/>
          <w:sz w:val="20"/>
          <w:szCs w:val="20"/>
        </w:rPr>
        <w:t>] de 2024</w:t>
      </w:r>
      <w:r w:rsidR="001D0725">
        <w:rPr>
          <w:rFonts w:ascii="Verdana" w:hAnsi="Verdana" w:cs="Tahoma"/>
          <w:bCs/>
          <w:color w:val="000000"/>
          <w:sz w:val="20"/>
          <w:szCs w:val="20"/>
        </w:rPr>
        <w:t xml:space="preserve"> (inclusive)</w:t>
      </w:r>
      <w:r w:rsidRPr="006B3E5D">
        <w:rPr>
          <w:rFonts w:ascii="Verdana" w:hAnsi="Verdana" w:cs="Tahoma"/>
          <w:bCs/>
          <w:color w:val="000000"/>
          <w:sz w:val="20"/>
          <w:szCs w:val="20"/>
        </w:rPr>
        <w:t>, realizar o resgate antecipado facultativo total</w:t>
      </w:r>
      <w:r w:rsidRPr="006B3E5D" w:rsidR="001873CF">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Pr="006B3E5D" w:rsidR="00263854">
        <w:rPr>
          <w:rFonts w:ascii="Verdana" w:hAnsi="Verdana" w:cs="Tahoma"/>
          <w:bCs/>
          <w:color w:val="000000"/>
          <w:sz w:val="20"/>
          <w:szCs w:val="20"/>
        </w:rPr>
        <w:t xml:space="preserve"> </w:t>
      </w:r>
      <w:r w:rsidRPr="006B3E5D" w:rsidR="00A7017E">
        <w:rPr>
          <w:rFonts w:ascii="Verdana" w:hAnsi="Verdana" w:cs="Tahoma"/>
          <w:bCs/>
          <w:color w:val="000000"/>
          <w:sz w:val="20"/>
          <w:szCs w:val="20"/>
        </w:rPr>
        <w:t>da Primeira Série</w:t>
      </w:r>
      <w:r w:rsidRPr="006B3E5D" w:rsidR="001672EC">
        <w:rPr>
          <w:rFonts w:ascii="Verdana" w:hAnsi="Verdana" w:cs="Tahoma"/>
          <w:bCs/>
          <w:color w:val="000000"/>
          <w:sz w:val="20"/>
          <w:szCs w:val="20"/>
        </w:rPr>
        <w:t>, sendo vedado o resgate antecipado facultativo parcial da</w:t>
      </w:r>
      <w:r w:rsidRPr="006B3E5D" w:rsidR="00A7017E">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Pr="006B3E5D" w:rsidR="00A7017E">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Pr="006B3E5D" w:rsidR="00A7017E">
        <w:rPr>
          <w:rFonts w:ascii="Verdana" w:hAnsi="Verdana" w:cs="Tahoma"/>
          <w:bCs/>
          <w:color w:val="000000"/>
          <w:sz w:val="20"/>
          <w:szCs w:val="20"/>
        </w:rPr>
        <w:t>)</w:t>
      </w:r>
      <w:r w:rsidRPr="006B3E5D" w:rsidR="00520FA4">
        <w:rPr>
          <w:rFonts w:ascii="Verdana" w:hAnsi="Verdana" w:cs="Tahoma"/>
          <w:bCs/>
          <w:color w:val="000000"/>
          <w:sz w:val="20"/>
          <w:szCs w:val="20"/>
        </w:rPr>
        <w:t>; (ii) do 42º (quadragésimo segundo) mês contado da Data de Emissão, ou seja, [</w:t>
      </w:r>
      <w:r w:rsidRPr="006B3E5D" w:rsidR="00520FA4">
        <w:rPr>
          <w:rFonts w:ascii="Verdana" w:hAnsi="Verdana" w:cs="Tahoma"/>
          <w:bCs/>
          <w:color w:val="000000"/>
          <w:sz w:val="20"/>
          <w:szCs w:val="20"/>
          <w:highlight w:val="yellow"/>
        </w:rPr>
        <w:t>•</w:t>
      </w:r>
      <w:r w:rsidRPr="006B3E5D" w:rsidR="00520FA4">
        <w:rPr>
          <w:rFonts w:ascii="Verdana" w:hAnsi="Verdana" w:cs="Tahoma"/>
          <w:bCs/>
          <w:color w:val="000000"/>
          <w:sz w:val="20"/>
          <w:szCs w:val="20"/>
        </w:rPr>
        <w:t>]</w:t>
      </w:r>
      <w:r w:rsidR="001D0725">
        <w:rPr>
          <w:rFonts w:ascii="Verdana" w:hAnsi="Verdana" w:cs="Tahoma"/>
          <w:bCs/>
          <w:color w:val="000000"/>
          <w:sz w:val="20"/>
          <w:szCs w:val="20"/>
        </w:rPr>
        <w:t xml:space="preserve"> </w:t>
      </w:r>
      <w:r w:rsidRPr="006B3E5D" w:rsidR="001D34F4">
        <w:rPr>
          <w:rFonts w:ascii="Verdana" w:hAnsi="Verdana" w:cs="Tahoma"/>
          <w:bCs/>
          <w:color w:val="000000"/>
          <w:sz w:val="20"/>
          <w:szCs w:val="20"/>
        </w:rPr>
        <w:t>de [</w:t>
      </w:r>
      <w:r w:rsidRPr="00D962B5" w:rsidR="002D5713">
        <w:rPr>
          <w:rFonts w:ascii="Verdana" w:hAnsi="Verdana" w:cs="Tahoma"/>
          <w:bCs/>
          <w:color w:val="000000"/>
          <w:sz w:val="20"/>
          <w:szCs w:val="20"/>
          <w:highlight w:val="yellow"/>
        </w:rPr>
        <w:t>novembro</w:t>
      </w:r>
      <w:r w:rsidRPr="006B3E5D" w:rsidR="001D34F4">
        <w:rPr>
          <w:rFonts w:ascii="Verdana" w:hAnsi="Verdana" w:cs="Tahoma"/>
          <w:bCs/>
          <w:color w:val="000000"/>
          <w:sz w:val="20"/>
          <w:szCs w:val="20"/>
        </w:rPr>
        <w:t>] de 2025</w:t>
      </w:r>
      <w:r w:rsidR="001D0725">
        <w:rPr>
          <w:rFonts w:ascii="Verdana" w:hAnsi="Verdana" w:cs="Tahoma"/>
          <w:bCs/>
          <w:color w:val="000000"/>
          <w:sz w:val="20"/>
          <w:szCs w:val="20"/>
        </w:rPr>
        <w:t xml:space="preserve"> (inclusive)</w:t>
      </w:r>
      <w:r w:rsidRPr="006B3E5D" w:rsidR="001D34F4">
        <w:rPr>
          <w:rFonts w:ascii="Verdana" w:hAnsi="Verdana" w:cs="Tahoma"/>
          <w:bCs/>
          <w:color w:val="000000"/>
          <w:sz w:val="20"/>
          <w:szCs w:val="20"/>
        </w:rPr>
        <w:t>,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Pr="006B3E5D" w:rsidR="001D34F4">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Pr="006B3E5D" w:rsidR="001D34F4">
        <w:rPr>
          <w:rFonts w:ascii="Verdana" w:hAnsi="Verdana" w:cs="Tahoma"/>
          <w:bCs/>
          <w:color w:val="000000"/>
          <w:sz w:val="20"/>
          <w:szCs w:val="20"/>
        </w:rPr>
        <w:t xml:space="preserve">); </w:t>
      </w:r>
      <w:r w:rsidRPr="006B3E5D" w:rsidR="00581FAC">
        <w:rPr>
          <w:rFonts w:ascii="Verdana" w:hAnsi="Verdana" w:cs="Tahoma"/>
          <w:bCs/>
          <w:color w:val="000000"/>
          <w:sz w:val="20"/>
          <w:szCs w:val="20"/>
        </w:rPr>
        <w:t>(iii) do 60º (sexagésimo) mês contado da Data de Emissão, ou seja, [</w:t>
      </w:r>
      <w:r w:rsidRPr="006B3E5D" w:rsidR="00581FAC">
        <w:rPr>
          <w:rFonts w:ascii="Verdana" w:hAnsi="Verdana" w:cs="Tahoma"/>
          <w:bCs/>
          <w:color w:val="000000"/>
          <w:sz w:val="20"/>
          <w:szCs w:val="20"/>
          <w:highlight w:val="yellow"/>
        </w:rPr>
        <w:t>•</w:t>
      </w:r>
      <w:r w:rsidRPr="006B3E5D" w:rsidR="00581FAC">
        <w:rPr>
          <w:rFonts w:ascii="Verdana" w:hAnsi="Verdana" w:cs="Tahoma"/>
          <w:bCs/>
          <w:color w:val="000000"/>
          <w:sz w:val="20"/>
          <w:szCs w:val="20"/>
        </w:rPr>
        <w:t>]de [</w:t>
      </w:r>
      <w:r w:rsidRPr="004C74F1" w:rsidR="002D5713">
        <w:rPr>
          <w:rFonts w:ascii="Verdana" w:hAnsi="Verdana" w:cs="Tahoma"/>
          <w:bCs/>
          <w:color w:val="000000"/>
          <w:sz w:val="20"/>
          <w:szCs w:val="20"/>
          <w:highlight w:val="yellow"/>
        </w:rPr>
        <w:t>maio</w:t>
      </w:r>
      <w:r w:rsidRPr="006B3E5D" w:rsidR="00581FAC">
        <w:rPr>
          <w:rFonts w:ascii="Verdana" w:hAnsi="Verdana" w:cs="Tahoma"/>
          <w:bCs/>
          <w:color w:val="000000"/>
          <w:sz w:val="20"/>
          <w:szCs w:val="20"/>
        </w:rPr>
        <w:t>] de 2027</w:t>
      </w:r>
      <w:r w:rsidR="001D0725">
        <w:rPr>
          <w:rFonts w:ascii="Verdana" w:hAnsi="Verdana" w:cs="Tahoma"/>
          <w:bCs/>
          <w:color w:val="000000"/>
          <w:sz w:val="20"/>
          <w:szCs w:val="20"/>
        </w:rPr>
        <w:t xml:space="preserve"> (inclusive)</w:t>
      </w:r>
      <w:r w:rsidRPr="006B3E5D" w:rsidR="00581FAC">
        <w:rPr>
          <w:rFonts w:ascii="Verdana" w:hAnsi="Verdana" w:cs="Tahoma"/>
          <w:bCs/>
          <w:color w:val="000000"/>
          <w:sz w:val="20"/>
          <w:szCs w:val="20"/>
        </w:rPr>
        <w:t>, 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Pr="006B3E5D" w:rsidR="00581FAC">
        <w:rPr>
          <w:rFonts w:ascii="Verdana" w:hAnsi="Verdana" w:cs="Tahoma"/>
          <w:bCs/>
          <w:color w:val="000000"/>
          <w:sz w:val="20"/>
          <w:szCs w:val="20"/>
        </w:rPr>
        <w:t xml:space="preserve">, e em conjunto com Resgate Antecipado Facultativo das Debêntures da Primeira Série e Resgate Antecipado Facultativo das Debêntures da Segunda Série, </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w:t>
      </w:r>
      <w:r w:rsidR="00FD4FB3">
        <w:rPr>
          <w:rFonts w:ascii="Verdana" w:hAnsi="Verdana" w:cs="Tahoma"/>
          <w:bCs/>
          <w:color w:val="000000"/>
          <w:sz w:val="20"/>
          <w:szCs w:val="20"/>
        </w:rPr>
        <w:t>”</w:t>
      </w:r>
      <w:r w:rsidRPr="006B3E5D" w:rsidR="00581FAC">
        <w:rPr>
          <w:rFonts w:ascii="Verdana" w:hAnsi="Verdana" w:cs="Tahoma"/>
          <w:bCs/>
          <w:color w:val="000000"/>
          <w:sz w:val="20"/>
          <w:szCs w:val="20"/>
        </w:rPr>
        <w:t>)</w:t>
      </w:r>
      <w:r w:rsidRPr="006B3E5D">
        <w:rPr>
          <w:rFonts w:ascii="Verdana" w:hAnsi="Verdana" w:cs="Tahoma"/>
          <w:bCs/>
          <w:color w:val="000000"/>
          <w:sz w:val="20"/>
          <w:szCs w:val="20"/>
        </w:rPr>
        <w:t>.</w:t>
      </w:r>
      <w:bookmarkStart w:name="_DV_M325" w:id="191"/>
      <w:bookmarkEnd w:id="190"/>
      <w:bookmarkEnd w:id="191"/>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192"/>
      <w:r w:rsidRPr="006B3E5D">
        <w:rPr>
          <w:rFonts w:ascii="Verdana" w:hAnsi="Verdana" w:eastAsia="Arial Unicode MS" w:cs="Tahoma"/>
          <w:sz w:val="20"/>
          <w:szCs w:val="20"/>
        </w:rPr>
        <w:t xml:space="preserve">O Resgate Antecipado Facultativo deverá ocorrer mediante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 xml:space="preserve">publicação de comunicação dirigida aos Debenturistas </w:t>
      </w:r>
      <w:r w:rsidRPr="006B3E5D" w:rsidR="00263854">
        <w:rPr>
          <w:rFonts w:ascii="Verdana" w:hAnsi="Verdana" w:eastAsia="Arial Unicode MS" w:cs="Tahoma"/>
          <w:sz w:val="20"/>
          <w:szCs w:val="20"/>
        </w:rPr>
        <w:t xml:space="preserve">e/ou </w:t>
      </w:r>
      <w:r w:rsidRPr="006B3E5D" w:rsidR="00263854">
        <w:rPr>
          <w:rFonts w:ascii="Verdana" w:hAnsi="Verdana" w:cs="Tahoma"/>
          <w:bCs/>
          <w:color w:val="000000"/>
          <w:sz w:val="20"/>
          <w:szCs w:val="20"/>
        </w:rPr>
        <w:t>aos Debenturistas de cada série, conforme o caso</w:t>
      </w:r>
      <w:r w:rsidRPr="006B3E5D" w:rsidR="00263854">
        <w:rPr>
          <w:rFonts w:ascii="Verdana" w:hAnsi="Verdana" w:eastAsia="Arial Unicode MS" w:cs="Tahoma"/>
          <w:sz w:val="20"/>
          <w:szCs w:val="20"/>
        </w:rPr>
        <w:t xml:space="preserve"> </w:t>
      </w:r>
      <w:r w:rsidRPr="006B3E5D">
        <w:rPr>
          <w:rFonts w:ascii="Verdana" w:hAnsi="Verdana" w:eastAsia="Arial Unicode MS" w:cs="Tahoma"/>
          <w:sz w:val="20"/>
          <w:szCs w:val="20"/>
        </w:rPr>
        <w:t>no</w:t>
      </w:r>
      <w:r w:rsidRPr="006B3E5D" w:rsidR="00581FAC">
        <w:rPr>
          <w:rFonts w:ascii="Verdana" w:hAnsi="Verdana" w:eastAsia="Arial Unicode MS" w:cs="Tahoma"/>
          <w:sz w:val="20"/>
          <w:szCs w:val="20"/>
        </w:rPr>
        <w:t xml:space="preserve"> Jornal de Publicação</w:t>
      </w:r>
      <w:r w:rsidR="00052172">
        <w:rPr>
          <w:rFonts w:ascii="Verdana" w:hAnsi="Verdana" w:eastAsia="Arial Unicode MS" w:cs="Tahoma"/>
          <w:sz w:val="20"/>
          <w:szCs w:val="20"/>
        </w:rPr>
        <w:t xml:space="preserve"> da Emissora</w:t>
      </w:r>
      <w:r w:rsidRPr="006B3E5D">
        <w:rPr>
          <w:rFonts w:ascii="Verdana" w:hAnsi="Verdana" w:eastAsia="Arial Unicode MS" w:cs="Tahoma"/>
          <w:sz w:val="20"/>
          <w:szCs w:val="20"/>
        </w:rPr>
        <w:t>, ou</w:t>
      </w:r>
      <w:r w:rsidRPr="006B3E5D" w:rsidR="00156691">
        <w:rPr>
          <w:rFonts w:ascii="Verdana" w:hAnsi="Verdana" w:eastAsia="Arial Unicode MS" w:cs="Tahoma"/>
          <w:sz w:val="20"/>
          <w:szCs w:val="20"/>
        </w:rPr>
        <w:t>, alternativamente,</w:t>
      </w:r>
      <w:r w:rsidRPr="006B3E5D">
        <w:rPr>
          <w:rFonts w:ascii="Verdana" w:hAnsi="Verdana" w:eastAsia="Arial Unicode MS" w:cs="Tahoma"/>
          <w:sz w:val="20"/>
          <w:szCs w:val="20"/>
        </w:rPr>
        <w:t xml:space="preserv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comunicação individual dirigida à totalidade dos Debenturistas</w:t>
      </w:r>
      <w:r w:rsidRPr="006B3E5D" w:rsidR="00263854">
        <w:rPr>
          <w:rFonts w:ascii="Verdana" w:hAnsi="Verdana" w:eastAsia="Arial Unicode MS" w:cs="Tahoma"/>
          <w:sz w:val="20"/>
          <w:szCs w:val="20"/>
        </w:rPr>
        <w:t xml:space="preserve"> e/ou à totalidade dos Debenturistas de cada série, conforme o caso</w:t>
      </w:r>
      <w:r w:rsidRPr="006B3E5D">
        <w:rPr>
          <w:rFonts w:ascii="Verdana" w:hAnsi="Verdana" w:eastAsia="Arial Unicode MS" w:cs="Tahoma"/>
          <w:sz w:val="20"/>
          <w:szCs w:val="20"/>
        </w:rPr>
        <w:t>, com cópia ao Agente Fiduciário (</w:t>
      </w:r>
      <w:r w:rsidR="00FD4FB3">
        <w:rPr>
          <w:rFonts w:ascii="Verdana" w:hAnsi="Verdana" w:eastAsia="Arial Unicode MS" w:cs="Tahoma"/>
          <w:sz w:val="20"/>
          <w:szCs w:val="20"/>
        </w:rPr>
        <w:t>“</w:t>
      </w:r>
      <w:r w:rsidRPr="006B3E5D">
        <w:rPr>
          <w:rFonts w:ascii="Verdana" w:hAnsi="Verdana" w:eastAsia="Arial Unicode MS" w:cs="Tahoma"/>
          <w:b/>
          <w:sz w:val="20"/>
          <w:szCs w:val="20"/>
        </w:rPr>
        <w:t>Comunicação de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 em ambos os casos com antecedência mínima de 3 (três) Dias Úteis contados da data prevista para realização do efetivo Resgate Antecipado Facultativo (</w:t>
      </w:r>
      <w:r w:rsidR="00FD4FB3">
        <w:rPr>
          <w:rFonts w:ascii="Verdana" w:hAnsi="Verdana" w:eastAsia="Arial Unicode MS" w:cs="Tahoma"/>
          <w:sz w:val="20"/>
          <w:szCs w:val="20"/>
        </w:rPr>
        <w:t>“</w:t>
      </w:r>
      <w:r w:rsidRPr="006B3E5D">
        <w:rPr>
          <w:rFonts w:ascii="Verdana" w:hAnsi="Verdana" w:eastAsia="Arial Unicode MS" w:cs="Tahoma"/>
          <w:b/>
          <w:sz w:val="20"/>
          <w:szCs w:val="20"/>
        </w:rPr>
        <w:t>Data do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192"/>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193"/>
      <w:r w:rsidRPr="006B3E5D">
        <w:rPr>
          <w:rFonts w:ascii="Verdana" w:hAnsi="Verdana" w:eastAsia="Arial Unicode MS" w:cs="Tahoma"/>
          <w:sz w:val="20"/>
          <w:szCs w:val="20"/>
        </w:rPr>
        <w:t xml:space="preserve">Por ocasião do Resgate Antecipado Facultativo, o Debenturista fará jus ao pagamento do Valor Nominal Unitário </w:t>
      </w:r>
      <w:r w:rsidRPr="006B3E5D" w:rsidR="008E2921">
        <w:rPr>
          <w:rFonts w:ascii="Verdana" w:hAnsi="Verdana" w:eastAsia="Arial Unicode MS" w:cs="Tahoma"/>
          <w:sz w:val="20"/>
          <w:szCs w:val="20"/>
        </w:rPr>
        <w:t xml:space="preserve">da respectiva série </w:t>
      </w:r>
      <w:r w:rsidRPr="006B3E5D">
        <w:rPr>
          <w:rFonts w:ascii="Verdana" w:hAnsi="Verdana" w:eastAsia="Arial Unicode MS" w:cs="Tahoma"/>
          <w:sz w:val="20"/>
          <w:szCs w:val="20"/>
        </w:rPr>
        <w:t xml:space="preserve">ou saldo do </w:t>
      </w:r>
      <w:r w:rsidRPr="006B3E5D">
        <w:rPr>
          <w:rFonts w:ascii="Verdana" w:hAnsi="Verdana" w:cs="Tahoma"/>
          <w:sz w:val="20"/>
          <w:szCs w:val="20"/>
        </w:rPr>
        <w:t>Valor Nominal Unitário</w:t>
      </w:r>
      <w:r w:rsidRPr="006B3E5D" w:rsidR="008E2921">
        <w:rPr>
          <w:rFonts w:ascii="Verdana" w:hAnsi="Verdana" w:cs="Tahoma"/>
          <w:sz w:val="20"/>
          <w:szCs w:val="20"/>
        </w:rPr>
        <w:t xml:space="preserve"> </w:t>
      </w:r>
      <w:r w:rsidRPr="006B3E5D" w:rsidR="008E2921">
        <w:rPr>
          <w:rFonts w:ascii="Verdana" w:hAnsi="Verdana" w:eastAsia="Arial Unicode MS" w:cs="Tahoma"/>
          <w:sz w:val="20"/>
          <w:szCs w:val="20"/>
        </w:rPr>
        <w:t>da respectiva série</w:t>
      </w:r>
      <w:r w:rsidRPr="006B3E5D">
        <w:rPr>
          <w:rFonts w:ascii="Verdana" w:hAnsi="Verdana" w:cs="Tahoma"/>
          <w:sz w:val="20"/>
          <w:szCs w:val="20"/>
        </w:rPr>
        <w:t>, conforme o caso,</w:t>
      </w:r>
      <w:r w:rsidRPr="006B3E5D" w:rsidR="00156691">
        <w:rPr>
          <w:rFonts w:ascii="Verdana" w:hAnsi="Verdana" w:cs="Tahoma"/>
          <w:sz w:val="20"/>
          <w:szCs w:val="20"/>
        </w:rPr>
        <w:t xml:space="preserve"> acrescido dos</w:t>
      </w:r>
      <w:r w:rsidRPr="006B3E5D">
        <w:rPr>
          <w:rFonts w:ascii="Verdana" w:hAnsi="Verdana" w:cs="Tahoma"/>
          <w:sz w:val="20"/>
          <w:szCs w:val="20"/>
        </w:rPr>
        <w:t xml:space="preserve"> </w:t>
      </w:r>
      <w:r w:rsidRPr="006B3E5D" w:rsidR="00156691">
        <w:rPr>
          <w:rFonts w:ascii="Verdana" w:hAnsi="Verdana" w:cs="Tahoma"/>
          <w:sz w:val="20"/>
          <w:szCs w:val="20"/>
        </w:rPr>
        <w:t>respectivos</w:t>
      </w:r>
      <w:r w:rsidRPr="006B3E5D">
        <w:rPr>
          <w:rFonts w:ascii="Verdana" w:hAnsi="Verdana" w:cs="Tahoma"/>
          <w:sz w:val="20"/>
          <w:szCs w:val="20"/>
        </w:rPr>
        <w:t xml:space="preserve"> </w:t>
      </w:r>
      <w:r w:rsidRPr="006B3E5D" w:rsidR="00156691">
        <w:rPr>
          <w:rFonts w:ascii="Verdana" w:hAnsi="Verdana" w:cs="Tahoma"/>
          <w:sz w:val="20"/>
          <w:szCs w:val="20"/>
        </w:rPr>
        <w:t>Juros Remuneratórios</w:t>
      </w:r>
      <w:r w:rsidRPr="006B3E5D" w:rsidR="008E2921">
        <w:rPr>
          <w:rFonts w:ascii="Verdana" w:hAnsi="Verdana" w:cs="Tahoma"/>
          <w:sz w:val="20"/>
          <w:szCs w:val="20"/>
        </w:rPr>
        <w:t xml:space="preserve"> </w:t>
      </w:r>
      <w:r w:rsidRPr="006B3E5D" w:rsidR="008E2921">
        <w:rPr>
          <w:rFonts w:ascii="Verdana" w:hAnsi="Verdana" w:eastAsia="Arial Unicode MS" w:cs="Tahoma"/>
          <w:sz w:val="20"/>
          <w:szCs w:val="20"/>
        </w:rPr>
        <w:t>da respectiva série</w:t>
      </w:r>
      <w:r w:rsidRPr="006B3E5D" w:rsidR="00156691">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 respectiva </w:t>
      </w:r>
      <w:r w:rsidRPr="006B3E5D" w:rsidR="00522456">
        <w:rPr>
          <w:rFonts w:ascii="Verdana" w:hAnsi="Verdana" w:cs="Tahoma"/>
          <w:sz w:val="20"/>
          <w:szCs w:val="20"/>
        </w:rPr>
        <w:t xml:space="preserve">série </w:t>
      </w:r>
      <w:r w:rsidRPr="006B3E5D" w:rsidR="008E2921">
        <w:rPr>
          <w:rFonts w:ascii="Verdana" w:hAnsi="Verdana" w:cs="Tahoma"/>
          <w:sz w:val="20"/>
          <w:szCs w:val="20"/>
        </w:rPr>
        <w:t xml:space="preserve">ou a Data de Pagamento dos Juros Remuneratórios da respectiva série imediatamente anterior, conforme o caso, </w:t>
      </w:r>
      <w:r w:rsidRPr="006B3E5D">
        <w:rPr>
          <w:rFonts w:ascii="Verdana" w:hAnsi="Verdana" w:cs="Tahoma"/>
          <w:sz w:val="20"/>
          <w:szCs w:val="20"/>
        </w:rPr>
        <w:t xml:space="preserve">até a </w:t>
      </w:r>
      <w:r w:rsidRPr="006B3E5D" w:rsidR="008E2921">
        <w:rPr>
          <w:rFonts w:ascii="Verdana" w:hAnsi="Verdana" w:cs="Tahoma"/>
          <w:sz w:val="20"/>
          <w:szCs w:val="20"/>
        </w:rPr>
        <w:t>data do efetivo Resgate Antecipado Facultativo, bem como Encargos Moratórios, se houver, acrescido de prêmio de resgate correspondente a 0,35% (</w:t>
      </w:r>
      <w:r w:rsidRPr="006B3E5D" w:rsidR="00F169D6">
        <w:rPr>
          <w:rFonts w:ascii="Verdana" w:hAnsi="Verdana" w:cs="Tahoma"/>
          <w:sz w:val="20"/>
          <w:szCs w:val="20"/>
        </w:rPr>
        <w:t xml:space="preserve">trinta </w:t>
      </w:r>
      <w:r w:rsidRPr="006B3E5D" w:rsidR="008E2921">
        <w:rPr>
          <w:rFonts w:ascii="Verdana" w:hAnsi="Verdana" w:cs="Tahoma"/>
          <w:sz w:val="20"/>
          <w:szCs w:val="20"/>
        </w:rPr>
        <w:t xml:space="preserve">e cinco </w:t>
      </w:r>
      <w:r w:rsidRPr="006B3E5D" w:rsidR="008E2921">
        <w:rPr>
          <w:rFonts w:ascii="Verdana" w:hAnsi="Verdana" w:cs="Tahoma"/>
          <w:sz w:val="20"/>
          <w:szCs w:val="20"/>
        </w:rPr>
        <w:lastRenderedPageBreak/>
        <w:t>centésimos por cento) ao ano base 252 (duzentos e cinquenta e dois) Dias Úteis</w:t>
      </w:r>
      <w:r w:rsidRPr="006B3E5D" w:rsidR="00227406">
        <w:rPr>
          <w:rFonts w:ascii="Verdana" w:hAnsi="Verdana" w:cs="Tahoma"/>
          <w:sz w:val="20"/>
          <w:szCs w:val="20"/>
        </w:rPr>
        <w:t xml:space="preserve"> (</w:t>
      </w:r>
      <w:r w:rsidR="00FD4FB3">
        <w:rPr>
          <w:rFonts w:ascii="Verdana" w:hAnsi="Verdana" w:cs="Tahoma"/>
          <w:sz w:val="20"/>
          <w:szCs w:val="20"/>
        </w:rPr>
        <w:t>“</w:t>
      </w:r>
      <w:r w:rsidRPr="006B3E5D" w:rsidR="00227406">
        <w:rPr>
          <w:rFonts w:ascii="Verdana" w:hAnsi="Verdana" w:cs="Tahoma"/>
          <w:b/>
          <w:bCs/>
          <w:sz w:val="20"/>
          <w:szCs w:val="20"/>
        </w:rPr>
        <w:t>Prêmio de Resgate</w:t>
      </w:r>
      <w:r w:rsidR="00FD4FB3">
        <w:rPr>
          <w:rFonts w:ascii="Verdana" w:hAnsi="Verdana" w:cs="Tahoma"/>
          <w:sz w:val="20"/>
          <w:szCs w:val="20"/>
        </w:rPr>
        <w:t>”</w:t>
      </w:r>
      <w:r w:rsidRPr="006B3E5D" w:rsidR="00227406">
        <w:rPr>
          <w:rFonts w:ascii="Verdana" w:hAnsi="Verdana" w:cs="Tahoma"/>
          <w:sz w:val="20"/>
          <w:szCs w:val="20"/>
        </w:rPr>
        <w:t>)</w:t>
      </w:r>
      <w:r w:rsidRPr="006B3E5D" w:rsidR="008E2921">
        <w:rPr>
          <w:rFonts w:ascii="Verdana" w:hAnsi="Verdana" w:cs="Tahoma"/>
          <w:sz w:val="20"/>
          <w:szCs w:val="20"/>
        </w:rPr>
        <w:t xml:space="preserve">, pelo prazo remanescente entre a Data do Resgate Antecipado Facultativo e a Data de Vencimento, sobre o Valor Nominal Unitário </w:t>
      </w:r>
      <w:r w:rsidRPr="006B3E5D" w:rsidR="008E2921">
        <w:rPr>
          <w:rFonts w:ascii="Verdana" w:hAnsi="Verdana" w:eastAsia="Arial Unicode MS" w:cs="Tahoma"/>
          <w:sz w:val="20"/>
          <w:szCs w:val="20"/>
        </w:rPr>
        <w:t>da respectiva série</w:t>
      </w:r>
      <w:r w:rsidRPr="006B3E5D" w:rsidR="008E2921">
        <w:rPr>
          <w:rFonts w:ascii="Verdana" w:hAnsi="Verdana" w:cs="Tahoma"/>
          <w:sz w:val="20"/>
          <w:szCs w:val="20"/>
        </w:rPr>
        <w:t xml:space="preserve"> ou sobre o saldo do Valor Nominal Unitário</w:t>
      </w:r>
      <w:r w:rsidRPr="006B3E5D" w:rsidR="008E2921">
        <w:rPr>
          <w:rFonts w:ascii="Verdana" w:hAnsi="Verdana" w:eastAsia="Arial Unicode MS" w:cs="Tahoma"/>
          <w:sz w:val="20"/>
          <w:szCs w:val="20"/>
        </w:rPr>
        <w:t xml:space="preserve"> da respectiva série</w:t>
      </w:r>
      <w:r w:rsidRPr="006B3E5D" w:rsidR="008E2921">
        <w:rPr>
          <w:rFonts w:ascii="Verdana" w:hAnsi="Verdana" w:cs="Tahoma"/>
          <w:sz w:val="20"/>
          <w:szCs w:val="20"/>
        </w:rPr>
        <w:t xml:space="preserve"> a ser resgatado, conforme o caso, de acordo com a fórmula abaixo</w:t>
      </w:r>
      <w:r w:rsidRPr="006B3E5D" w:rsidR="00DE4276">
        <w:rPr>
          <w:rFonts w:ascii="Verdana" w:hAnsi="Verdana" w:cs="Tahoma"/>
          <w:sz w:val="20"/>
          <w:szCs w:val="20"/>
        </w:rPr>
        <w:t xml:space="preserve"> </w:t>
      </w:r>
      <w:bookmarkStart w:name="_Hlk14431360" w:id="194"/>
      <w:r w:rsidRPr="006B3E5D" w:rsidR="00DE4276">
        <w:rPr>
          <w:rFonts w:ascii="Verdana" w:hAnsi="Verdana" w:cs="Tahoma"/>
          <w:sz w:val="20"/>
          <w:szCs w:val="20"/>
        </w:rPr>
        <w:t>(</w:t>
      </w:r>
      <w:r w:rsidR="00FD4FB3">
        <w:rPr>
          <w:rFonts w:ascii="Verdana" w:hAnsi="Verdana" w:cs="Tahoma"/>
          <w:sz w:val="20"/>
          <w:szCs w:val="20"/>
        </w:rPr>
        <w:t>“</w:t>
      </w:r>
      <w:r w:rsidRPr="006B3E5D" w:rsidR="00DE4276">
        <w:rPr>
          <w:rFonts w:ascii="Verdana" w:hAnsi="Verdana" w:cs="Tahoma"/>
          <w:b/>
          <w:bCs/>
          <w:sz w:val="20"/>
          <w:szCs w:val="20"/>
        </w:rPr>
        <w:t>Valor do Resgate Antecipado Facultativo</w:t>
      </w:r>
      <w:r w:rsidR="00FD4FB3">
        <w:rPr>
          <w:rFonts w:ascii="Verdana" w:hAnsi="Verdana" w:cs="Tahoma"/>
          <w:sz w:val="20"/>
          <w:szCs w:val="20"/>
        </w:rPr>
        <w:t>”</w:t>
      </w:r>
      <w:r w:rsidRPr="006B3E5D" w:rsidR="00DE4276">
        <w:rPr>
          <w:rFonts w:ascii="Verdana" w:hAnsi="Verdana" w:cs="Tahoma"/>
          <w:sz w:val="20"/>
          <w:szCs w:val="20"/>
        </w:rPr>
        <w:t>)</w:t>
      </w:r>
      <w:bookmarkEnd w:id="194"/>
      <w:r w:rsidRPr="006B3E5D" w:rsidR="008E2921">
        <w:rPr>
          <w:rFonts w:ascii="Verdana" w:hAnsi="Verdana" w:cs="Tahoma"/>
          <w:sz w:val="20"/>
          <w:szCs w:val="20"/>
        </w:rPr>
        <w:t>:</w:t>
      </w:r>
      <w:bookmarkEnd w:id="193"/>
      <w:r w:rsidRPr="006B3E5D" w:rsidR="008E2921">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PUprêmio</w:t>
      </w:r>
      <w:r w:rsidRPr="006B3E5D">
        <w:rPr>
          <w:rFonts w:ascii="Verdana" w:hAnsi="Verdana" w:cs="Tahoma"/>
          <w:bCs/>
          <w:color w:val="000000"/>
          <w:sz w:val="20"/>
          <w:szCs w:val="20"/>
        </w:rPr>
        <w:t xml:space="preserve"> = valor unitário a ser pago aos Debenturistas no âmbito do Resgate Antecipado Facultativo</w:t>
      </w:r>
      <w:r w:rsidR="001D0725">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PUdebênture</w:t>
      </w:r>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Pr="006B3E5D" w:rsidR="00800172">
        <w:rPr>
          <w:rFonts w:ascii="Verdana" w:hAnsi="Verdana" w:cs="Tahoma"/>
          <w:bCs/>
          <w:color w:val="000000"/>
          <w:sz w:val="20"/>
          <w:szCs w:val="20"/>
        </w:rPr>
        <w:t xml:space="preserve"> </w:t>
      </w:r>
      <w:r w:rsidRPr="006B3E5D" w:rsidR="00800172">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001D0725">
        <w:rPr>
          <w:rFonts w:ascii="Verdana" w:hAnsi="Verdana" w:cs="Tahoma"/>
          <w:bCs/>
          <w:color w:val="000000"/>
          <w:sz w:val="20"/>
          <w:szCs w:val="20"/>
        </w:rPr>
        <w:t xml:space="preserve"> da respectiva série</w:t>
      </w:r>
      <w:r w:rsidRPr="006B3E5D">
        <w:rPr>
          <w:rFonts w:ascii="Verdana" w:hAnsi="Verdana" w:cs="Tahoma"/>
          <w:bCs/>
          <w:color w:val="000000"/>
          <w:sz w:val="20"/>
          <w:szCs w:val="20"/>
        </w:rPr>
        <w:t>.</w:t>
      </w:r>
      <w:r w:rsidRPr="006B3E5D" w:rsidR="0034010A">
        <w:rPr>
          <w:rFonts w:ascii="Verdana" w:hAnsi="Verdana" w:cs="Tahoma"/>
          <w:bCs/>
          <w:color w:val="000000"/>
          <w:sz w:val="20"/>
          <w:szCs w:val="20"/>
        </w:rPr>
        <w:t xml:space="preserve">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Na Comunicação de Resgate Antecipado Facultativo deverá constar: </w:t>
      </w:r>
      <w:r w:rsidRPr="006B3E5D">
        <w:rPr>
          <w:rFonts w:ascii="Verdana" w:hAnsi="Verdana" w:eastAsia="Arial Unicode MS" w:cs="Tahoma"/>
          <w:b/>
          <w:sz w:val="20"/>
          <w:szCs w:val="20"/>
        </w:rPr>
        <w:t>(</w:t>
      </w:r>
      <w:r w:rsidR="00035444">
        <w:rPr>
          <w:rFonts w:ascii="Verdana" w:hAnsi="Verdana" w:eastAsia="Arial Unicode MS" w:cs="Tahoma"/>
          <w:b/>
          <w:sz w:val="20"/>
          <w:szCs w:val="20"/>
        </w:rPr>
        <w:t>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a Data do Resgate Antecipado Facultativo; </w:t>
      </w:r>
      <w:r w:rsidRPr="006B3E5D">
        <w:rPr>
          <w:rFonts w:ascii="Verdana" w:hAnsi="Verdana" w:eastAsia="Arial Unicode MS" w:cs="Tahoma"/>
          <w:b/>
          <w:sz w:val="20"/>
          <w:szCs w:val="20"/>
        </w:rPr>
        <w:t>(</w:t>
      </w:r>
      <w:r w:rsidR="00035444">
        <w:rPr>
          <w:rFonts w:ascii="Verdana" w:hAnsi="Verdana" w:eastAsia="Arial Unicode MS" w:cs="Tahoma"/>
          <w:b/>
          <w:sz w:val="20"/>
          <w:szCs w:val="20"/>
        </w:rPr>
        <w:t>ii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w:t>
      </w:r>
      <w:r w:rsidRPr="006B3E5D" w:rsidR="001C06F0">
        <w:rPr>
          <w:rFonts w:ascii="Verdana" w:hAnsi="Verdana" w:cs="Tahoma"/>
          <w:sz w:val="20"/>
          <w:szCs w:val="20"/>
        </w:rPr>
        <w:t xml:space="preserve">que o pagamento corresponderá </w:t>
      </w:r>
      <w:r w:rsidRPr="006B3E5D" w:rsidR="002F698A">
        <w:rPr>
          <w:rFonts w:ascii="Verdana" w:hAnsi="Verdana" w:cs="Tahoma"/>
          <w:sz w:val="20"/>
          <w:szCs w:val="20"/>
        </w:rPr>
        <w:t>ao Valor do Resgate Antecipado Facultativo</w:t>
      </w:r>
      <w:r w:rsidRPr="006B3E5D" w:rsidR="002F698A">
        <w:rPr>
          <w:rFonts w:ascii="Verdana" w:hAnsi="Verdana" w:eastAsia="Arial Unicode MS" w:cs="Tahoma"/>
          <w:sz w:val="20"/>
          <w:szCs w:val="20"/>
        </w:rPr>
        <w:t xml:space="preserve"> acrescido do Prêmio de Resgate</w:t>
      </w:r>
      <w:r w:rsidRPr="006B3E5D">
        <w:rPr>
          <w:rFonts w:ascii="Verdana" w:hAnsi="Verdana" w:eastAsia="Arial Unicode MS" w:cs="Tahoma"/>
          <w:sz w:val="20"/>
          <w:szCs w:val="20"/>
        </w:rPr>
        <w:t xml:space="preserve">; e </w:t>
      </w:r>
      <w:r w:rsidRPr="006B3E5D">
        <w:rPr>
          <w:rFonts w:ascii="Verdana" w:hAnsi="Verdana" w:eastAsia="Arial Unicode MS" w:cs="Tahoma"/>
          <w:b/>
          <w:sz w:val="20"/>
          <w:szCs w:val="20"/>
        </w:rPr>
        <w:t>(</w:t>
      </w:r>
      <w:r w:rsidR="00035444">
        <w:rPr>
          <w:rFonts w:ascii="Verdana" w:hAnsi="Verdana" w:eastAsia="Arial Unicode MS" w:cs="Tahoma"/>
          <w:b/>
          <w:sz w:val="20"/>
          <w:szCs w:val="20"/>
        </w:rPr>
        <w:t>iii</w:t>
      </w:r>
      <w:r w:rsidRPr="006B3E5D">
        <w:rPr>
          <w:rFonts w:ascii="Verdana" w:hAnsi="Verdana" w:eastAsia="Arial Unicode MS" w:cs="Tahoma"/>
          <w:b/>
          <w:sz w:val="20"/>
          <w:szCs w:val="20"/>
        </w:rPr>
        <w:t>)</w:t>
      </w:r>
      <w:r w:rsidRPr="006B3E5D" w:rsidR="005433AA">
        <w:rPr>
          <w:rFonts w:ascii="Verdana" w:hAnsi="Verdana" w:eastAsia="Arial Unicode MS" w:cs="Tahoma"/>
          <w:b/>
          <w:sz w:val="20"/>
          <w:szCs w:val="20"/>
        </w:rPr>
        <w:t> </w:t>
      </w:r>
      <w:r w:rsidRPr="006B3E5D">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lastRenderedPageBreak/>
        <w:t>No caso de a Data do Resgate Antecipado Facultativo coincidir com a Data de Pagamento d</w:t>
      </w:r>
      <w:r w:rsidRPr="006B3E5D" w:rsidR="00B92331">
        <w:rPr>
          <w:rFonts w:ascii="Verdana" w:hAnsi="Verdana" w:cs="Tahoma"/>
          <w:bCs/>
          <w:color w:val="000000"/>
          <w:sz w:val="20"/>
          <w:szCs w:val="20"/>
        </w:rPr>
        <w:t>e</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Pr="006B3E5D" w:rsidR="00B92331">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Pr="006B3E5D" w:rsidR="00B92331">
        <w:rPr>
          <w:rFonts w:ascii="Verdana" w:hAnsi="Verdana" w:cs="Tahoma"/>
          <w:bCs/>
          <w:color w:val="000000"/>
          <w:sz w:val="20"/>
          <w:szCs w:val="20"/>
        </w:rPr>
        <w:t>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série</w:t>
      </w:r>
      <w:r w:rsidRPr="006B3E5D">
        <w:rPr>
          <w:rFonts w:ascii="Verdana" w:hAnsi="Verdana" w:cs="Tahoma"/>
          <w:bCs/>
          <w:color w:val="000000"/>
          <w:sz w:val="20"/>
          <w:szCs w:val="20"/>
        </w:rPr>
        <w:t>, conforme o caso.</w:t>
      </w:r>
      <w:r w:rsidRPr="006B3E5D" w:rsidR="00715096">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Pr="006B3E5D" w:rsidR="00B92331">
        <w:rPr>
          <w:rFonts w:ascii="Verdana" w:hAnsi="Verdana" w:eastAsia="Arial Unicode MS" w:cs="Tahoma"/>
          <w:sz w:val="20"/>
          <w:szCs w:val="20"/>
        </w:rPr>
        <w:t>o Resgate Antecipado Facultativo</w:t>
      </w:r>
      <w:r w:rsidRPr="006B3E5D" w:rsidR="00B92331">
        <w:rPr>
          <w:rFonts w:ascii="Verdana" w:hAnsi="Verdana" w:eastAsia="Arial Unicode MS" w:cs="Tahoma"/>
          <w:bCs/>
          <w:sz w:val="20"/>
          <w:szCs w:val="20"/>
        </w:rPr>
        <w:t xml:space="preserve"> se dará mediante depósito a ser realizado pelo </w:t>
      </w:r>
      <w:r w:rsidRPr="006B3E5D" w:rsidR="00B92331">
        <w:rPr>
          <w:rFonts w:ascii="Verdana" w:hAnsi="Verdana" w:eastAsia="Arial Unicode MS" w:cs="Tahoma"/>
          <w:sz w:val="20"/>
          <w:szCs w:val="20"/>
        </w:rPr>
        <w:t>Banco Liquidante</w:t>
      </w:r>
      <w:r w:rsidRPr="006B3E5D" w:rsidR="00B92331">
        <w:rPr>
          <w:rFonts w:ascii="Verdana" w:hAnsi="Verdana" w:eastAsia="Arial Unicode MS" w:cs="Tahoma"/>
          <w:bCs/>
          <w:sz w:val="20"/>
          <w:szCs w:val="20"/>
        </w:rPr>
        <w:t xml:space="preserve"> nas contas correntes indicadas pelos Debenturistas, concomitante à devolução das Debêntures pelos Debenturistas</w:t>
      </w:r>
      <w:r w:rsidRPr="006B3E5D">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B3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0047636A"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4892" w:id="195"/>
      <w:r w:rsidRPr="007C65EF">
        <w:rPr>
          <w:rFonts w:ascii="Verdana" w:hAnsi="Verdana" w:cs="Tahoma"/>
          <w:bCs/>
          <w:sz w:val="20"/>
          <w:szCs w:val="20"/>
        </w:rPr>
        <w:t xml:space="preserve">A Emissora poderá, a seu exclusivo critério, a partir de </w:t>
      </w:r>
      <w:r>
        <w:rPr>
          <w:rFonts w:ascii="Verdana" w:hAnsi="Verdana" w:cs="Tahoma"/>
          <w:bCs/>
          <w:sz w:val="20"/>
          <w:szCs w:val="20"/>
        </w:rPr>
        <w:t>[</w:t>
      </w:r>
      <w:r w:rsidRPr="00941939">
        <w:rPr>
          <w:rFonts w:ascii="Verdana" w:hAnsi="Verdana" w:cs="Tahoma"/>
          <w:bCs/>
          <w:sz w:val="20"/>
          <w:szCs w:val="20"/>
          <w:highlight w:val="yellow"/>
        </w:rPr>
        <w:t>●</w:t>
      </w:r>
      <w:r>
        <w:rPr>
          <w:rFonts w:ascii="Verdana" w:hAnsi="Verdana" w:cs="Tahoma"/>
          <w:bCs/>
          <w:sz w:val="20"/>
          <w:szCs w:val="20"/>
        </w:rPr>
        <w:t>]</w:t>
      </w:r>
      <w:r w:rsidRPr="007C65EF">
        <w:rPr>
          <w:rFonts w:ascii="Verdana" w:hAnsi="Verdana" w:cs="Tahoma"/>
          <w:bCs/>
          <w:sz w:val="20"/>
          <w:szCs w:val="20"/>
        </w:rPr>
        <w:t xml:space="preserve"> de </w:t>
      </w:r>
      <w:r>
        <w:rPr>
          <w:rFonts w:ascii="Verdana" w:hAnsi="Verdana" w:cs="Tahoma"/>
          <w:bCs/>
          <w:sz w:val="20"/>
          <w:szCs w:val="20"/>
        </w:rPr>
        <w:t>[</w:t>
      </w:r>
      <w:r w:rsidRPr="00E26C45">
        <w:rPr>
          <w:rFonts w:ascii="Verdana" w:hAnsi="Verdana" w:cs="Tahoma"/>
          <w:bCs/>
          <w:sz w:val="20"/>
          <w:szCs w:val="20"/>
          <w:highlight w:val="yellow"/>
        </w:rPr>
        <w:t>●</w:t>
      </w:r>
      <w:r>
        <w:rPr>
          <w:rFonts w:ascii="Verdana" w:hAnsi="Verdana" w:cs="Tahoma"/>
          <w:bCs/>
          <w:sz w:val="20"/>
          <w:szCs w:val="20"/>
        </w:rPr>
        <w:t xml:space="preserve">] </w:t>
      </w:r>
      <w:r w:rsidRPr="007C65EF">
        <w:rPr>
          <w:rFonts w:ascii="Verdana" w:hAnsi="Verdana" w:cs="Tahoma"/>
          <w:bCs/>
          <w:sz w:val="20"/>
          <w:szCs w:val="20"/>
        </w:rPr>
        <w:t xml:space="preserve">de </w:t>
      </w:r>
      <w:r>
        <w:rPr>
          <w:rFonts w:ascii="Verdana" w:hAnsi="Verdana" w:cs="Tahoma"/>
          <w:bCs/>
          <w:sz w:val="20"/>
          <w:szCs w:val="20"/>
        </w:rPr>
        <w:t>[</w:t>
      </w:r>
      <w:r w:rsidRPr="00E26C45">
        <w:rPr>
          <w:rFonts w:ascii="Verdana" w:hAnsi="Verdana" w:cs="Tahoma"/>
          <w:bCs/>
          <w:sz w:val="20"/>
          <w:szCs w:val="20"/>
          <w:highlight w:val="yellow"/>
        </w:rPr>
        <w:t>●</w:t>
      </w:r>
      <w:r>
        <w:rPr>
          <w:rFonts w:ascii="Verdana" w:hAnsi="Verdana" w:cs="Tahoma"/>
          <w:bCs/>
          <w:sz w:val="20"/>
          <w:szCs w:val="20"/>
        </w:rPr>
        <w:t>]</w:t>
      </w:r>
      <w:r w:rsidRPr="007C65EF">
        <w:rPr>
          <w:rFonts w:ascii="Verdana" w:hAnsi="Verdana" w:cs="Tahoma"/>
          <w:bCs/>
          <w:sz w:val="20"/>
          <w:szCs w:val="20"/>
        </w:rPr>
        <w:t xml:space="preserve">, realizar a amortização extraordinária facultativa </w:t>
      </w:r>
      <w:r w:rsidR="002C5892">
        <w:rPr>
          <w:rFonts w:ascii="Verdana" w:hAnsi="Verdana" w:cs="Tahoma"/>
          <w:bCs/>
          <w:sz w:val="20"/>
          <w:szCs w:val="20"/>
        </w:rPr>
        <w:t>das Debêntures</w:t>
      </w:r>
      <w:r w:rsidR="00AE69F4">
        <w:rPr>
          <w:rFonts w:ascii="Verdana" w:hAnsi="Verdana" w:cs="Tahoma"/>
          <w:bCs/>
          <w:sz w:val="20"/>
          <w:szCs w:val="20"/>
        </w:rPr>
        <w:t xml:space="preserve">, limitado a 98% (noventa e oito por cento) do </w:t>
      </w:r>
      <w:r w:rsidR="002C5892">
        <w:rPr>
          <w:rFonts w:ascii="Verdana" w:hAnsi="Verdana" w:cs="Tahoma"/>
          <w:bCs/>
          <w:sz w:val="20"/>
          <w:szCs w:val="20"/>
        </w:rPr>
        <w:t>Valor Nominal Unitário ou do saldo do Valor Nominal Unitário das Debêntures da respectiva série</w:t>
      </w:r>
      <w:r w:rsidR="00AE69F4">
        <w:rPr>
          <w:rFonts w:ascii="Verdana" w:hAnsi="Verdana" w:cs="Tahoma"/>
          <w:bCs/>
          <w:sz w:val="20"/>
          <w:szCs w:val="20"/>
        </w:rPr>
        <w:t xml:space="preserve"> e deverá abranger, proporcionalmente, </w:t>
      </w:r>
      <w:r w:rsidR="0047636A">
        <w:rPr>
          <w:rFonts w:ascii="Verdana" w:hAnsi="Verdana" w:cs="Tahoma"/>
          <w:bCs/>
          <w:sz w:val="20"/>
          <w:szCs w:val="20"/>
        </w:rPr>
        <w:t xml:space="preserve">todas as Debêntures da </w:t>
      </w:r>
      <w:r w:rsidR="002C5892">
        <w:rPr>
          <w:rFonts w:ascii="Verdana" w:hAnsi="Verdana" w:cs="Tahoma"/>
          <w:bCs/>
          <w:sz w:val="20"/>
          <w:szCs w:val="20"/>
        </w:rPr>
        <w:t>referida</w:t>
      </w:r>
      <w:r w:rsidR="0047636A">
        <w:rPr>
          <w:rFonts w:ascii="Verdana" w:hAnsi="Verdana" w:cs="Tahoma"/>
          <w:bCs/>
          <w:sz w:val="20"/>
          <w:szCs w:val="20"/>
        </w:rPr>
        <w:t xml:space="preserve"> série</w:t>
      </w:r>
      <w:r w:rsidR="00AE69F4">
        <w:rPr>
          <w:rFonts w:ascii="Verdana" w:hAnsi="Verdana" w:cs="Tahoma"/>
          <w:bCs/>
          <w:sz w:val="20"/>
          <w:szCs w:val="20"/>
        </w:rPr>
        <w:t xml:space="preserve"> </w:t>
      </w:r>
      <w:r w:rsidR="002C5892">
        <w:rPr>
          <w:rFonts w:ascii="Verdana" w:hAnsi="Verdana" w:cs="Tahoma"/>
          <w:bCs/>
          <w:sz w:val="20"/>
          <w:szCs w:val="20"/>
        </w:rPr>
        <w:t xml:space="preserve">a ser amortizada </w:t>
      </w:r>
      <w:r w:rsidRPr="007C65EF">
        <w:rPr>
          <w:rFonts w:ascii="Verdana" w:hAnsi="Verdana" w:cs="Tahoma"/>
          <w:bCs/>
          <w:sz w:val="20"/>
          <w:szCs w:val="20"/>
        </w:rPr>
        <w:t>(“</w:t>
      </w:r>
      <w:r w:rsidRPr="00941939">
        <w:rPr>
          <w:rFonts w:ascii="Verdana" w:hAnsi="Verdana" w:cs="Tahoma"/>
          <w:bCs/>
          <w:sz w:val="20"/>
          <w:szCs w:val="20"/>
          <w:u w:val="single"/>
        </w:rPr>
        <w:t>Amortização Extraordinária</w:t>
      </w:r>
      <w:r w:rsidRPr="007C65EF">
        <w:rPr>
          <w:rFonts w:ascii="Verdana" w:hAnsi="Verdana" w:cs="Tahoma"/>
          <w:bCs/>
          <w:sz w:val="20"/>
          <w:szCs w:val="20"/>
        </w:rPr>
        <w:t>”).</w:t>
      </w:r>
      <w:bookmarkEnd w:id="195"/>
    </w:p>
    <w:p w:rsidR="0047636A" w:rsidP="00941939" w:rsidRDefault="0047636A">
      <w:pPr>
        <w:pStyle w:val="ttulo1b"/>
        <w:numPr>
          <w:ilvl w:val="0"/>
          <w:numId w:val="0"/>
        </w:numPr>
        <w:spacing w:line="320" w:lineRule="exact"/>
        <w:ind w:left="1135"/>
        <w:contextualSpacing/>
        <w:rPr>
          <w:rFonts w:ascii="Verdana" w:hAnsi="Verdana" w:cs="Tahoma"/>
          <w:bCs/>
          <w:sz w:val="20"/>
          <w:szCs w:val="20"/>
        </w:rPr>
      </w:pPr>
    </w:p>
    <w:p w:rsidR="007C65EF" w:rsidP="007C65EF" w:rsidRDefault="007C65EF">
      <w:pPr>
        <w:pStyle w:val="ttulo1b"/>
        <w:numPr>
          <w:ilvl w:val="2"/>
          <w:numId w:val="8"/>
        </w:numPr>
        <w:spacing w:line="320" w:lineRule="exact"/>
        <w:ind w:hanging="568"/>
        <w:contextualSpacing/>
        <w:rPr>
          <w:rFonts w:ascii="Verdana" w:hAnsi="Verdana" w:cs="Tahoma"/>
          <w:bCs/>
          <w:sz w:val="20"/>
          <w:szCs w:val="20"/>
        </w:rPr>
      </w:pPr>
      <w:bookmarkStart w:name="_Ref102573688" w:id="196"/>
      <w:r w:rsidRPr="007C65EF">
        <w:rPr>
          <w:rFonts w:ascii="Verdana" w:hAnsi="Verdana" w:cs="Tahoma"/>
          <w:bCs/>
          <w:sz w:val="20"/>
          <w:szCs w:val="20"/>
        </w:rPr>
        <w:t xml:space="preserve">Por ocasião da Amortização Extraordinária, o valor devido pela Emissora será equivalente ao (a) parcela do Valor Nominal Unitário das Debêntures (ou saldo do Valor Nominal Unitário das Debêntures, conforme o caso) </w:t>
      </w:r>
      <w:r w:rsidR="002C5892">
        <w:rPr>
          <w:rFonts w:ascii="Verdana" w:hAnsi="Verdana" w:cs="Tahoma"/>
          <w:bCs/>
          <w:sz w:val="20"/>
          <w:szCs w:val="20"/>
        </w:rPr>
        <w:t xml:space="preserve">da série </w:t>
      </w:r>
      <w:r w:rsidRPr="007C65EF">
        <w:rPr>
          <w:rFonts w:ascii="Verdana" w:hAnsi="Verdana" w:cs="Tahoma"/>
          <w:bCs/>
          <w:sz w:val="20"/>
          <w:szCs w:val="20"/>
        </w:rPr>
        <w:t xml:space="preserve">a ser amortizada, acrescido (b) </w:t>
      </w:r>
      <w:r w:rsidR="001F4BBC">
        <w:rPr>
          <w:rFonts w:ascii="Verdana" w:hAnsi="Verdana" w:cs="Tahoma"/>
          <w:bCs/>
          <w:sz w:val="20"/>
          <w:szCs w:val="20"/>
        </w:rPr>
        <w:t xml:space="preserve">dos respectivos Juros Remuneratórios </w:t>
      </w:r>
      <w:r w:rsidRPr="007C65EF">
        <w:rPr>
          <w:rFonts w:ascii="Verdana" w:hAnsi="Verdana" w:cs="Tahoma"/>
          <w:bCs/>
          <w:sz w:val="20"/>
          <w:szCs w:val="20"/>
        </w:rPr>
        <w:t xml:space="preserve">e demais Encargos Moratórios devidos e não pagos até a data da Amortização Extraordinária, calculado </w:t>
      </w:r>
      <w:r w:rsidRPr="00941939">
        <w:rPr>
          <w:rFonts w:ascii="Verdana" w:hAnsi="Verdana" w:cs="Tahoma"/>
          <w:bCs/>
          <w:i/>
          <w:iCs/>
          <w:sz w:val="20"/>
          <w:szCs w:val="20"/>
        </w:rPr>
        <w:t>pro rata temporis</w:t>
      </w:r>
      <w:r w:rsidRPr="007C65EF">
        <w:rPr>
          <w:rFonts w:ascii="Verdana" w:hAnsi="Verdana" w:cs="Tahoma"/>
          <w:bCs/>
          <w:sz w:val="20"/>
          <w:szCs w:val="20"/>
        </w:rPr>
        <w:t xml:space="preserve"> desde a </w:t>
      </w:r>
      <w:r w:rsidRPr="00706547" w:rsidR="00ED7F8B">
        <w:rPr>
          <w:rFonts w:ascii="Verdana" w:hAnsi="Verdana" w:cs="Tahoma"/>
          <w:bCs/>
          <w:sz w:val="20"/>
          <w:szCs w:val="20"/>
        </w:rPr>
        <w:t>Data de Início da Rentabilidade</w:t>
      </w:r>
      <w:r w:rsidR="00ED7F8B">
        <w:rPr>
          <w:rFonts w:ascii="Verdana" w:hAnsi="Verdana" w:cs="Tahoma"/>
          <w:bCs/>
          <w:sz w:val="20"/>
          <w:szCs w:val="20"/>
        </w:rPr>
        <w:t xml:space="preserve"> ou a última </w:t>
      </w:r>
      <w:r w:rsidRPr="007C65EF">
        <w:rPr>
          <w:rFonts w:ascii="Verdana" w:hAnsi="Verdana" w:cs="Tahoma"/>
          <w:bCs/>
          <w:sz w:val="20"/>
          <w:szCs w:val="20"/>
        </w:rPr>
        <w:t>Data d</w:t>
      </w:r>
      <w:r w:rsidR="001F4BBC">
        <w:rPr>
          <w:rFonts w:ascii="Verdana" w:hAnsi="Verdana" w:cs="Tahoma"/>
          <w:bCs/>
          <w:sz w:val="20"/>
          <w:szCs w:val="20"/>
        </w:rPr>
        <w:t>e</w:t>
      </w:r>
      <w:r w:rsidRPr="007C65EF">
        <w:rPr>
          <w:rFonts w:ascii="Verdana" w:hAnsi="Verdana" w:cs="Tahoma"/>
          <w:bCs/>
          <w:sz w:val="20"/>
          <w:szCs w:val="20"/>
        </w:rPr>
        <w:t xml:space="preserve"> Pagamento </w:t>
      </w:r>
      <w:r w:rsidR="001F4BBC">
        <w:rPr>
          <w:rFonts w:ascii="Verdana" w:hAnsi="Verdana" w:cs="Tahoma"/>
          <w:bCs/>
          <w:sz w:val="20"/>
          <w:szCs w:val="20"/>
        </w:rPr>
        <w:t>dos Juros Remuneratórios</w:t>
      </w:r>
      <w:r w:rsidRPr="007C65EF">
        <w:rPr>
          <w:rFonts w:ascii="Verdana" w:hAnsi="Verdana" w:cs="Tahoma"/>
          <w:bCs/>
          <w:sz w:val="20"/>
          <w:szCs w:val="20"/>
        </w:rPr>
        <w:t xml:space="preserve"> anterior, </w:t>
      </w:r>
      <w:r w:rsidR="00ED7F8B">
        <w:rPr>
          <w:rFonts w:ascii="Verdana" w:hAnsi="Verdana" w:cs="Tahoma"/>
          <w:bCs/>
          <w:sz w:val="20"/>
          <w:szCs w:val="20"/>
        </w:rPr>
        <w:t xml:space="preserve">conforme o caso, </w:t>
      </w:r>
      <w:r w:rsidRPr="007C65EF">
        <w:rPr>
          <w:rFonts w:ascii="Verdana" w:hAnsi="Verdana" w:cs="Tahoma"/>
          <w:bCs/>
          <w:sz w:val="20"/>
          <w:szCs w:val="20"/>
        </w:rPr>
        <w:t>até a data da efetiva Amortização Extraordinária, incidente sobre a parcela do Valor Nominal Unitário ou saldo do Valor Nominal Unitário</w:t>
      </w:r>
      <w:r w:rsidR="001F4BBC">
        <w:rPr>
          <w:rFonts w:ascii="Verdana" w:hAnsi="Verdana" w:cs="Tahoma"/>
          <w:bCs/>
          <w:sz w:val="20"/>
          <w:szCs w:val="20"/>
        </w:rPr>
        <w:t xml:space="preserve"> das Debêntures da respectiva série</w:t>
      </w:r>
      <w:r w:rsidRPr="007C65EF">
        <w:rPr>
          <w:rFonts w:ascii="Verdana" w:hAnsi="Verdana" w:cs="Tahoma"/>
          <w:bCs/>
          <w:sz w:val="20"/>
          <w:szCs w:val="20"/>
        </w:rPr>
        <w:t xml:space="preserve">, conforme o caso, a ser amortizada e (c) de prêmio equivalente a </w:t>
      </w:r>
      <w:r w:rsidRPr="006B3E5D" w:rsidR="00B41A16">
        <w:rPr>
          <w:rFonts w:ascii="Verdana" w:hAnsi="Verdana" w:cs="Tahoma"/>
          <w:sz w:val="20"/>
          <w:szCs w:val="20"/>
        </w:rPr>
        <w:t>0,35% (trinta e cinco centésimos por cento)</w:t>
      </w:r>
      <w:r w:rsidRPr="007C65EF">
        <w:rPr>
          <w:rFonts w:ascii="Verdana" w:hAnsi="Verdana" w:cs="Tahoma"/>
          <w:bCs/>
          <w:sz w:val="20"/>
          <w:szCs w:val="20"/>
        </w:rPr>
        <w:t xml:space="preserve"> </w:t>
      </w:r>
      <w:r w:rsidRPr="007C65EF">
        <w:rPr>
          <w:rFonts w:ascii="Verdana" w:hAnsi="Verdana" w:cs="Tahoma"/>
          <w:bCs/>
          <w:sz w:val="20"/>
          <w:szCs w:val="20"/>
        </w:rPr>
        <w:lastRenderedPageBreak/>
        <w:t xml:space="preserve">ao ano, </w:t>
      </w:r>
      <w:r w:rsidRPr="00941939">
        <w:rPr>
          <w:rFonts w:ascii="Verdana" w:hAnsi="Verdana" w:cs="Tahoma"/>
          <w:bCs/>
          <w:i/>
          <w:iCs/>
          <w:sz w:val="20"/>
          <w:szCs w:val="20"/>
        </w:rPr>
        <w:t>pro rata temporis</w:t>
      </w:r>
      <w:r w:rsidRPr="007C65EF">
        <w:rPr>
          <w:rFonts w:ascii="Verdana" w:hAnsi="Verdana" w:cs="Tahoma"/>
          <w:bCs/>
          <w:sz w:val="20"/>
          <w:szCs w:val="20"/>
        </w:rPr>
        <w:t xml:space="preserve">, base 252 (duzentos e cinquenta e dois) Dias Úteis, </w:t>
      </w:r>
      <w:r w:rsidRPr="006B3E5D" w:rsidR="00172B23">
        <w:rPr>
          <w:rFonts w:ascii="Verdana" w:hAnsi="Verdana" w:cs="Tahoma"/>
          <w:sz w:val="20"/>
          <w:szCs w:val="20"/>
        </w:rPr>
        <w:t>pelo prazo remanescente entre a Data d</w:t>
      </w:r>
      <w:r w:rsidR="00172B23">
        <w:rPr>
          <w:rFonts w:ascii="Verdana" w:hAnsi="Verdana" w:cs="Tahoma"/>
          <w:sz w:val="20"/>
          <w:szCs w:val="20"/>
        </w:rPr>
        <w:t xml:space="preserve">a Amortização Extraordinária </w:t>
      </w:r>
      <w:r w:rsidRPr="006B3E5D" w:rsidR="00172B23">
        <w:rPr>
          <w:rFonts w:ascii="Verdana" w:hAnsi="Verdana" w:cs="Tahoma"/>
          <w:sz w:val="20"/>
          <w:szCs w:val="20"/>
        </w:rPr>
        <w:t xml:space="preserve">e a Data de Vencimento, sobre </w:t>
      </w:r>
      <w:r w:rsidR="00172B23">
        <w:rPr>
          <w:rFonts w:ascii="Verdana" w:hAnsi="Verdana" w:cs="Tahoma"/>
          <w:sz w:val="20"/>
          <w:szCs w:val="20"/>
        </w:rPr>
        <w:t>a parcela d</w:t>
      </w:r>
      <w:r w:rsidRPr="006B3E5D" w:rsidR="00172B23">
        <w:rPr>
          <w:rFonts w:ascii="Verdana" w:hAnsi="Verdana" w:cs="Tahoma"/>
          <w:sz w:val="20"/>
          <w:szCs w:val="20"/>
        </w:rPr>
        <w:t xml:space="preserve">o Valor Nominal Unitário </w:t>
      </w:r>
      <w:r w:rsidRPr="006B3E5D" w:rsidR="00172B23">
        <w:rPr>
          <w:rFonts w:ascii="Verdana" w:hAnsi="Verdana" w:eastAsia="Arial Unicode MS" w:cs="Tahoma"/>
          <w:sz w:val="20"/>
          <w:szCs w:val="20"/>
        </w:rPr>
        <w:t>da respectiva série</w:t>
      </w:r>
      <w:r w:rsidRPr="006B3E5D" w:rsidR="00172B23">
        <w:rPr>
          <w:rFonts w:ascii="Verdana" w:hAnsi="Verdana" w:cs="Tahoma"/>
          <w:sz w:val="20"/>
          <w:szCs w:val="20"/>
        </w:rPr>
        <w:t xml:space="preserve"> ou sobre </w:t>
      </w:r>
      <w:r w:rsidR="00172B23">
        <w:rPr>
          <w:rFonts w:ascii="Verdana" w:hAnsi="Verdana" w:cs="Tahoma"/>
          <w:sz w:val="20"/>
          <w:szCs w:val="20"/>
        </w:rPr>
        <w:t>parcela d</w:t>
      </w:r>
      <w:r w:rsidRPr="006B3E5D" w:rsidR="00172B23">
        <w:rPr>
          <w:rFonts w:ascii="Verdana" w:hAnsi="Verdana" w:cs="Tahoma"/>
          <w:sz w:val="20"/>
          <w:szCs w:val="20"/>
        </w:rPr>
        <w:t>o saldo do Valor Nominal Unitário</w:t>
      </w:r>
      <w:r w:rsidRPr="006B3E5D" w:rsidR="00172B23">
        <w:rPr>
          <w:rFonts w:ascii="Verdana" w:hAnsi="Verdana" w:eastAsia="Arial Unicode MS" w:cs="Tahoma"/>
          <w:sz w:val="20"/>
          <w:szCs w:val="20"/>
        </w:rPr>
        <w:t xml:space="preserve"> da respectiva série</w:t>
      </w:r>
      <w:r w:rsidRPr="006B3E5D" w:rsidR="00172B23">
        <w:rPr>
          <w:rFonts w:ascii="Verdana" w:hAnsi="Verdana" w:cs="Tahoma"/>
          <w:sz w:val="20"/>
          <w:szCs w:val="20"/>
        </w:rPr>
        <w:t xml:space="preserve"> a ser </w:t>
      </w:r>
      <w:r w:rsidR="00172B23">
        <w:rPr>
          <w:rFonts w:ascii="Verdana" w:hAnsi="Verdana" w:cs="Tahoma"/>
          <w:sz w:val="20"/>
          <w:szCs w:val="20"/>
        </w:rPr>
        <w:t>amortizada</w:t>
      </w:r>
      <w:r w:rsidRPr="007C65EF">
        <w:rPr>
          <w:rFonts w:ascii="Verdana" w:hAnsi="Verdana" w:cs="Tahoma"/>
          <w:bCs/>
          <w:sz w:val="20"/>
          <w:szCs w:val="20"/>
        </w:rPr>
        <w:t>, calculado conforme fórmula abaixo:</w:t>
      </w:r>
      <w:bookmarkEnd w:id="196"/>
      <w:r w:rsidR="004C5890">
        <w:rPr>
          <w:rFonts w:ascii="Verdana" w:hAnsi="Verdana" w:cs="Tahoma"/>
          <w:bCs/>
          <w:sz w:val="20"/>
          <w:szCs w:val="20"/>
        </w:rPr>
        <w:t xml:space="preserve"> </w:t>
      </w:r>
      <w:r w:rsidR="00172B23">
        <w:rPr>
          <w:rFonts w:ascii="Verdana" w:hAnsi="Verdana" w:cs="Tahoma"/>
          <w:bCs/>
          <w:sz w:val="20"/>
          <w:szCs w:val="20"/>
        </w:rPr>
        <w:t>[</w:t>
      </w:r>
      <w:r w:rsidRPr="00454328" w:rsidR="00172B23">
        <w:rPr>
          <w:rFonts w:ascii="Verdana" w:hAnsi="Verdana" w:cs="Tahoma"/>
          <w:bCs/>
          <w:sz w:val="20"/>
          <w:szCs w:val="20"/>
          <w:highlight w:val="yellow"/>
        </w:rPr>
        <w:t>Sob revisão da Companhia</w:t>
      </w:r>
      <w:r w:rsidR="00172B23">
        <w:rPr>
          <w:rFonts w:ascii="Verdana" w:hAnsi="Verdana" w:cs="Tahoma"/>
          <w:bCs/>
          <w:sz w:val="20"/>
          <w:szCs w:val="20"/>
        </w:rPr>
        <w:t>]</w:t>
      </w:r>
    </w:p>
    <w:p w:rsidR="00AE69F4" w:rsidP="00941939" w:rsidRDefault="00AE69F4">
      <w:pPr>
        <w:pStyle w:val="ttulo1b"/>
        <w:numPr>
          <w:ilvl w:val="0"/>
          <w:numId w:val="0"/>
        </w:numPr>
        <w:spacing w:line="320" w:lineRule="exact"/>
        <w:ind w:left="1135"/>
        <w:contextualSpacing/>
        <w:rPr>
          <w:rFonts w:ascii="Verdana" w:hAnsi="Verdana" w:cs="Tahoma"/>
          <w:bCs/>
          <w:sz w:val="20"/>
          <w:szCs w:val="20"/>
        </w:rPr>
      </w:pPr>
    </w:p>
    <w:p w:rsidRPr="006B3E5D" w:rsidR="00B41A16" w:rsidP="00B41A16" w:rsidRDefault="00B41A16">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B41A16" w:rsidP="00B41A16" w:rsidRDefault="00B41A16">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B41A16" w:rsidP="00B41A16" w:rsidRDefault="00B41A16">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PUprêmio</w:t>
      </w:r>
      <w:r w:rsidRPr="006B3E5D">
        <w:rPr>
          <w:rFonts w:ascii="Verdana" w:hAnsi="Verdana" w:cs="Tahoma"/>
          <w:bCs/>
          <w:color w:val="000000"/>
          <w:sz w:val="20"/>
          <w:szCs w:val="20"/>
        </w:rPr>
        <w:t xml:space="preserve"> = valor unitário a ser pago aos Debenturistas no âmbito d</w:t>
      </w:r>
      <w:r>
        <w:rPr>
          <w:rFonts w:ascii="Verdana" w:hAnsi="Verdana" w:cs="Tahoma"/>
          <w:bCs/>
          <w:color w:val="000000"/>
          <w:sz w:val="20"/>
          <w:szCs w:val="20"/>
        </w:rPr>
        <w:t xml:space="preserve">a </w:t>
      </w:r>
      <w:r w:rsidR="00172B23">
        <w:rPr>
          <w:rFonts w:ascii="Verdana" w:hAnsi="Verdana" w:cs="Tahoma"/>
          <w:bCs/>
          <w:color w:val="000000"/>
          <w:sz w:val="20"/>
          <w:szCs w:val="20"/>
        </w:rPr>
        <w:t>Amortização Extraordinária</w:t>
      </w:r>
      <w:r>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PUdebênture</w:t>
      </w:r>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w:t>
      </w:r>
      <w:r w:rsidR="00172B23">
        <w:rPr>
          <w:rFonts w:ascii="Verdana" w:hAnsi="Verdana" w:cs="Tahoma"/>
          <w:bCs/>
          <w:color w:val="000000"/>
          <w:sz w:val="20"/>
          <w:szCs w:val="20"/>
        </w:rPr>
        <w:t>a Amortização Extraordinária</w:t>
      </w:r>
      <w:r w:rsidRPr="006B3E5D">
        <w:rPr>
          <w:rFonts w:ascii="Verdana" w:hAnsi="Verdana" w:cs="Tahoma"/>
          <w:bCs/>
          <w:color w:val="000000"/>
          <w:sz w:val="20"/>
          <w:szCs w:val="20"/>
        </w:rPr>
        <w:t>, bem como Encargos Moratórios, se houver;</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 </w:t>
      </w:r>
      <w:r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B41A16" w:rsidP="00B41A16" w:rsidRDefault="00B41A16">
      <w:pPr>
        <w:pStyle w:val="ListParagraph"/>
        <w:widowControl w:val="0"/>
        <w:spacing w:line="320" w:lineRule="exact"/>
        <w:contextualSpacing/>
        <w:jc w:val="both"/>
        <w:rPr>
          <w:rFonts w:ascii="Verdana" w:hAnsi="Verdana" w:cs="Tahoma"/>
          <w:bCs/>
          <w:color w:val="000000"/>
          <w:sz w:val="20"/>
          <w:szCs w:val="20"/>
        </w:rPr>
      </w:pPr>
    </w:p>
    <w:p w:rsidR="00B41A16" w:rsidP="00172B23" w:rsidRDefault="00B41A16">
      <w:pPr>
        <w:pStyle w:val="ttulo1b"/>
        <w:numPr>
          <w:ilvl w:val="0"/>
          <w:numId w:val="0"/>
        </w:numPr>
        <w:spacing w:line="320" w:lineRule="exact"/>
        <w:ind w:left="720"/>
        <w:contextualSpacing/>
        <w:rPr>
          <w:rFonts w:ascii="Verdana" w:hAnsi="Verdana" w:cs="Tahoma"/>
          <w:bCs/>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w:t>
      </w:r>
      <w:r w:rsidR="00172B23">
        <w:rPr>
          <w:rFonts w:ascii="Verdana" w:hAnsi="Verdana" w:cs="Tahoma"/>
          <w:bCs/>
          <w:color w:val="000000"/>
          <w:sz w:val="20"/>
          <w:szCs w:val="20"/>
        </w:rPr>
        <w:t xml:space="preserve">a Amortização Extraordinária </w:t>
      </w:r>
      <w:r w:rsidRPr="006B3E5D">
        <w:rPr>
          <w:rFonts w:ascii="Verdana" w:hAnsi="Verdana" w:cs="Tahoma"/>
          <w:bCs/>
          <w:color w:val="000000"/>
          <w:sz w:val="20"/>
          <w:szCs w:val="20"/>
        </w:rPr>
        <w:t>até a Data de Vencimento</w:t>
      </w:r>
      <w:r>
        <w:rPr>
          <w:rFonts w:ascii="Verdana" w:hAnsi="Verdana" w:cs="Tahoma"/>
          <w:bCs/>
          <w:color w:val="000000"/>
          <w:sz w:val="20"/>
          <w:szCs w:val="20"/>
        </w:rPr>
        <w:t xml:space="preserve"> da respectiva série</w:t>
      </w:r>
      <w:r w:rsidRPr="006B3E5D">
        <w:rPr>
          <w:rFonts w:ascii="Verdana" w:hAnsi="Verdana" w:cs="Tahoma"/>
          <w:bCs/>
          <w:color w:val="000000"/>
          <w:sz w:val="20"/>
          <w:szCs w:val="20"/>
        </w:rPr>
        <w:t>.</w:t>
      </w:r>
    </w:p>
    <w:p w:rsidRPr="007C65EF" w:rsidR="007C65EF" w:rsidP="00941939" w:rsidRDefault="007C65EF">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O valor remanescente </w:t>
      </w:r>
      <w:r w:rsidR="004C5890">
        <w:rPr>
          <w:rFonts w:ascii="Verdana" w:hAnsi="Verdana" w:cs="Tahoma"/>
          <w:bCs/>
          <w:sz w:val="20"/>
          <w:szCs w:val="20"/>
        </w:rPr>
        <w:t>dos Juros Remuneratórios da respectiva série</w:t>
      </w:r>
      <w:r w:rsidRPr="007C65EF">
        <w:rPr>
          <w:rFonts w:ascii="Verdana" w:hAnsi="Verdana" w:cs="Tahoma"/>
          <w:bCs/>
          <w:sz w:val="20"/>
          <w:szCs w:val="20"/>
        </w:rPr>
        <w:t xml:space="preserve"> continuará a ser capitalizado e deverá ser pago na Data de Pagamento </w:t>
      </w:r>
      <w:r w:rsidR="004C5890">
        <w:rPr>
          <w:rFonts w:ascii="Verdana" w:hAnsi="Verdana" w:cs="Tahoma"/>
          <w:bCs/>
          <w:sz w:val="20"/>
          <w:szCs w:val="20"/>
        </w:rPr>
        <w:t>dos Juros Remuneratórios da respectiva série</w:t>
      </w:r>
      <w:r w:rsidRPr="007C65EF">
        <w:rPr>
          <w:rFonts w:ascii="Verdana" w:hAnsi="Verdana" w:cs="Tahoma"/>
          <w:bCs/>
          <w:sz w:val="20"/>
          <w:szCs w:val="20"/>
        </w:rPr>
        <w:t xml:space="preserve"> imediatamente subsequente.</w:t>
      </w:r>
    </w:p>
    <w:p w:rsidRPr="007C65EF" w:rsidR="004C5890" w:rsidP="00941939" w:rsidRDefault="004C5890">
      <w:pPr>
        <w:pStyle w:val="ttulo1b"/>
        <w:numPr>
          <w:ilvl w:val="0"/>
          <w:numId w:val="0"/>
        </w:numPr>
        <w:spacing w:line="320" w:lineRule="exact"/>
        <w:ind w:left="1135"/>
        <w:contextualSpacing/>
        <w:rPr>
          <w:rFonts w:ascii="Verdana" w:hAnsi="Verdana" w:cs="Tahoma"/>
          <w:bCs/>
          <w:sz w:val="20"/>
          <w:szCs w:val="20"/>
        </w:rPr>
      </w:pPr>
    </w:p>
    <w:p w:rsidR="007C65EF"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Caso a data da Amortização Extraordinária coincida com uma </w:t>
      </w:r>
      <w:r w:rsidR="004C5890">
        <w:rPr>
          <w:rFonts w:ascii="Verdana" w:hAnsi="Verdana" w:cs="Tahoma"/>
          <w:bCs/>
          <w:sz w:val="20"/>
          <w:szCs w:val="20"/>
        </w:rPr>
        <w:t>d</w:t>
      </w:r>
      <w:r w:rsidRPr="007C65EF">
        <w:rPr>
          <w:rFonts w:ascii="Verdana" w:hAnsi="Verdana" w:cs="Tahoma"/>
          <w:bCs/>
          <w:sz w:val="20"/>
          <w:szCs w:val="20"/>
        </w:rPr>
        <w:t xml:space="preserve">ata </w:t>
      </w:r>
      <w:r w:rsidR="004C5890">
        <w:rPr>
          <w:rFonts w:ascii="Verdana" w:hAnsi="Verdana" w:cs="Tahoma"/>
          <w:bCs/>
          <w:sz w:val="20"/>
          <w:szCs w:val="20"/>
        </w:rPr>
        <w:t>d</w:t>
      </w:r>
      <w:r w:rsidRPr="007C65EF">
        <w:rPr>
          <w:rFonts w:ascii="Verdana" w:hAnsi="Verdana" w:cs="Tahoma"/>
          <w:bCs/>
          <w:sz w:val="20"/>
          <w:szCs w:val="20"/>
        </w:rPr>
        <w:t xml:space="preserve">e </w:t>
      </w:r>
      <w:r w:rsidR="004C5890">
        <w:rPr>
          <w:rFonts w:ascii="Verdana" w:hAnsi="Verdana" w:cs="Tahoma"/>
          <w:bCs/>
          <w:sz w:val="20"/>
          <w:szCs w:val="20"/>
        </w:rPr>
        <w:t>a</w:t>
      </w:r>
      <w:r w:rsidRPr="007C65EF">
        <w:rPr>
          <w:rFonts w:ascii="Verdana" w:hAnsi="Verdana" w:cs="Tahoma"/>
          <w:bCs/>
          <w:sz w:val="20"/>
          <w:szCs w:val="20"/>
        </w:rPr>
        <w:t xml:space="preserve">mortização e/ou uma Data de Pagamento </w:t>
      </w:r>
      <w:r w:rsidR="004C5890">
        <w:rPr>
          <w:rFonts w:ascii="Verdana" w:hAnsi="Verdana" w:cs="Tahoma"/>
          <w:bCs/>
          <w:sz w:val="20"/>
          <w:szCs w:val="20"/>
        </w:rPr>
        <w:t>dos Juros Remuneratórios</w:t>
      </w:r>
      <w:r w:rsidRPr="007C65EF">
        <w:rPr>
          <w:rFonts w:ascii="Verdana" w:hAnsi="Verdana" w:cs="Tahoma"/>
          <w:bCs/>
          <w:sz w:val="20"/>
          <w:szCs w:val="20"/>
        </w:rPr>
        <w:t xml:space="preserve"> das Debêntures</w:t>
      </w:r>
      <w:r w:rsidR="004C5890">
        <w:rPr>
          <w:rFonts w:ascii="Verdana" w:hAnsi="Verdana" w:cs="Tahoma"/>
          <w:bCs/>
          <w:sz w:val="20"/>
          <w:szCs w:val="20"/>
        </w:rPr>
        <w:t xml:space="preserve"> da </w:t>
      </w:r>
      <w:r w:rsidR="004C5890">
        <w:rPr>
          <w:rFonts w:ascii="Verdana" w:hAnsi="Verdana" w:cs="Tahoma"/>
          <w:bCs/>
          <w:sz w:val="20"/>
          <w:szCs w:val="20"/>
        </w:rPr>
        <w:lastRenderedPageBreak/>
        <w:t>respectiva série</w:t>
      </w:r>
      <w:r w:rsidRPr="007C65EF">
        <w:rPr>
          <w:rFonts w:ascii="Verdana" w:hAnsi="Verdana" w:cs="Tahoma"/>
          <w:bCs/>
          <w:sz w:val="20"/>
          <w:szCs w:val="20"/>
        </w:rPr>
        <w:t xml:space="preserve">, o prêmio previsto no item (c) da </w:t>
      </w:r>
      <w:r w:rsidR="004C5890">
        <w:rPr>
          <w:rFonts w:ascii="Verdana" w:hAnsi="Verdana" w:cs="Tahoma"/>
          <w:bCs/>
          <w:sz w:val="20"/>
          <w:szCs w:val="20"/>
        </w:rPr>
        <w:t>C</w:t>
      </w:r>
      <w:r w:rsidRPr="007C65EF">
        <w:rPr>
          <w:rFonts w:ascii="Verdana" w:hAnsi="Verdana" w:cs="Tahoma"/>
          <w:bCs/>
          <w:sz w:val="20"/>
          <w:szCs w:val="20"/>
        </w:rPr>
        <w:t xml:space="preserve">láusula </w:t>
      </w:r>
      <w:r w:rsidR="004C5890">
        <w:rPr>
          <w:rFonts w:ascii="Verdana" w:hAnsi="Verdana" w:cs="Tahoma"/>
          <w:bCs/>
          <w:sz w:val="20"/>
          <w:szCs w:val="20"/>
        </w:rPr>
        <w:fldChar w:fldCharType="begin"/>
      </w:r>
      <w:r w:rsidR="004C5890">
        <w:rPr>
          <w:rFonts w:ascii="Verdana" w:hAnsi="Verdana" w:cs="Tahoma"/>
          <w:bCs/>
          <w:sz w:val="20"/>
          <w:szCs w:val="20"/>
        </w:rPr>
        <w:instrText xml:space="preserve"> REF _Ref102573688 \r \h  \* MERGEFORMAT </w:instrText>
      </w:r>
      <w:r w:rsidR="004C5890">
        <w:rPr>
          <w:rFonts w:ascii="Verdana" w:hAnsi="Verdana" w:cs="Tahoma"/>
          <w:bCs/>
          <w:sz w:val="20"/>
          <w:szCs w:val="20"/>
        </w:rPr>
      </w:r>
      <w:r w:rsidR="004C5890">
        <w:rPr>
          <w:rFonts w:ascii="Verdana" w:hAnsi="Verdana" w:cs="Tahoma"/>
          <w:bCs/>
          <w:sz w:val="20"/>
          <w:szCs w:val="20"/>
        </w:rPr>
        <w:fldChar w:fldCharType="separate"/>
      </w:r>
      <w:r w:rsidR="004C5890">
        <w:rPr>
          <w:rFonts w:ascii="Verdana" w:hAnsi="Verdana" w:cs="Tahoma"/>
          <w:bCs/>
          <w:sz w:val="20"/>
          <w:szCs w:val="20"/>
        </w:rPr>
        <w:t>6.2.2</w:t>
      </w:r>
      <w:r w:rsidR="004C5890">
        <w:rPr>
          <w:rFonts w:ascii="Verdana" w:hAnsi="Verdana" w:cs="Tahoma"/>
          <w:bCs/>
          <w:sz w:val="20"/>
          <w:szCs w:val="20"/>
        </w:rPr>
        <w:fldChar w:fldCharType="end"/>
      </w:r>
      <w:r w:rsidR="004C5890">
        <w:rPr>
          <w:rFonts w:ascii="Verdana" w:hAnsi="Verdana" w:cs="Tahoma"/>
          <w:bCs/>
          <w:sz w:val="20"/>
          <w:szCs w:val="20"/>
        </w:rPr>
        <w:t xml:space="preserve"> </w:t>
      </w:r>
      <w:r w:rsidRPr="007C65EF">
        <w:rPr>
          <w:rFonts w:ascii="Verdana" w:hAnsi="Verdana" w:cs="Tahoma"/>
          <w:bCs/>
          <w:sz w:val="20"/>
          <w:szCs w:val="20"/>
        </w:rPr>
        <w:t>acima deverá ser calculado sobre o saldo do Valor Nominal Unitário após o referido pagamento.</w:t>
      </w:r>
    </w:p>
    <w:p w:rsidR="004C5890" w:rsidP="00941939" w:rsidRDefault="004C5890">
      <w:pPr>
        <w:pStyle w:val="ListParagraph"/>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bookmarkStart w:name="_Ref102576017" w:id="197"/>
      <w:r w:rsidRPr="007C65EF">
        <w:rPr>
          <w:rFonts w:ascii="Verdana" w:hAnsi="Verdana" w:cs="Tahoma"/>
          <w:bCs/>
          <w:sz w:val="20"/>
          <w:szCs w:val="20"/>
        </w:rPr>
        <w:t>A Amortização Extraordinária somente será realizada mediante envio de comunicação individual aos Debenturistas</w:t>
      </w:r>
      <w:r w:rsidR="00E8000D">
        <w:rPr>
          <w:rFonts w:ascii="Verdana" w:hAnsi="Verdana" w:cs="Tahoma"/>
          <w:bCs/>
          <w:sz w:val="20"/>
          <w:szCs w:val="20"/>
        </w:rPr>
        <w:t xml:space="preserve"> da respectiva série a ser amortizada</w:t>
      </w:r>
      <w:r w:rsidR="00ED7F8B">
        <w:rPr>
          <w:rFonts w:ascii="Verdana" w:hAnsi="Verdana" w:cs="Tahoma"/>
          <w:bCs/>
          <w:sz w:val="20"/>
          <w:szCs w:val="20"/>
        </w:rPr>
        <w:t>, com cópia ao Agente Fiduciário</w:t>
      </w:r>
      <w:r w:rsidRPr="007C65EF">
        <w:rPr>
          <w:rFonts w:ascii="Verdana" w:hAnsi="Verdana" w:cs="Tahoma"/>
          <w:bCs/>
          <w:sz w:val="20"/>
          <w:szCs w:val="20"/>
        </w:rPr>
        <w:t xml:space="preserve">, ou publicação de anúncio, nos termos da </w:t>
      </w:r>
      <w:r w:rsidR="00E8000D">
        <w:rPr>
          <w:rFonts w:ascii="Verdana" w:hAnsi="Verdana" w:cs="Tahoma"/>
          <w:bCs/>
          <w:sz w:val="20"/>
          <w:szCs w:val="20"/>
        </w:rPr>
        <w:t>C</w:t>
      </w:r>
      <w:r w:rsidRPr="007C65EF">
        <w:rPr>
          <w:rFonts w:ascii="Verdana" w:hAnsi="Verdana" w:cs="Tahoma"/>
          <w:bCs/>
          <w:sz w:val="20"/>
          <w:szCs w:val="20"/>
        </w:rPr>
        <w:t xml:space="preserve">láusula </w:t>
      </w:r>
      <w:r w:rsidR="00E8000D">
        <w:rPr>
          <w:rFonts w:ascii="Verdana" w:hAnsi="Verdana" w:cs="Tahoma"/>
          <w:bCs/>
          <w:sz w:val="20"/>
          <w:szCs w:val="20"/>
        </w:rPr>
        <w:fldChar w:fldCharType="begin"/>
      </w:r>
      <w:r w:rsidR="00E8000D">
        <w:rPr>
          <w:rFonts w:ascii="Verdana" w:hAnsi="Verdana" w:cs="Tahoma"/>
          <w:bCs/>
          <w:sz w:val="20"/>
          <w:szCs w:val="20"/>
        </w:rPr>
        <w:instrText xml:space="preserve"> REF _Ref102573869 \r \h </w:instrText>
      </w:r>
      <w:r w:rsidR="00E8000D">
        <w:rPr>
          <w:rFonts w:ascii="Verdana" w:hAnsi="Verdana" w:cs="Tahoma"/>
          <w:bCs/>
          <w:sz w:val="20"/>
          <w:szCs w:val="20"/>
        </w:rPr>
      </w:r>
      <w:r w:rsidR="00E8000D">
        <w:rPr>
          <w:rFonts w:ascii="Verdana" w:hAnsi="Verdana" w:cs="Tahoma"/>
          <w:bCs/>
          <w:sz w:val="20"/>
          <w:szCs w:val="20"/>
        </w:rPr>
        <w:fldChar w:fldCharType="separate"/>
      </w:r>
      <w:r w:rsidR="00E8000D">
        <w:rPr>
          <w:rFonts w:ascii="Verdana" w:hAnsi="Verdana" w:cs="Tahoma"/>
          <w:bCs/>
          <w:sz w:val="20"/>
          <w:szCs w:val="20"/>
        </w:rPr>
        <w:t>10.2.2</w:t>
      </w:r>
      <w:r w:rsidR="00E8000D">
        <w:rPr>
          <w:rFonts w:ascii="Verdana" w:hAnsi="Verdana" w:cs="Tahoma"/>
          <w:bCs/>
          <w:sz w:val="20"/>
          <w:szCs w:val="20"/>
        </w:rPr>
        <w:fldChar w:fldCharType="end"/>
      </w:r>
      <w:r w:rsidR="00E8000D">
        <w:rPr>
          <w:rFonts w:ascii="Verdana" w:hAnsi="Verdana" w:cs="Tahoma"/>
          <w:bCs/>
          <w:sz w:val="20"/>
          <w:szCs w:val="20"/>
        </w:rPr>
        <w:t xml:space="preserve"> abaixo</w:t>
      </w:r>
      <w:r w:rsidRPr="007C65EF">
        <w:rPr>
          <w:rFonts w:ascii="Verdana" w:hAnsi="Verdana" w:cs="Tahoma"/>
          <w:bCs/>
          <w:sz w:val="20"/>
          <w:szCs w:val="20"/>
        </w:rPr>
        <w:t xml:space="preserve">, com cópia para o Agente Fiduciário, com </w:t>
      </w:r>
      <w:r w:rsidR="00ED7F8B">
        <w:rPr>
          <w:rFonts w:ascii="Verdana" w:hAnsi="Verdana" w:cs="Tahoma"/>
          <w:bCs/>
          <w:sz w:val="20"/>
          <w:szCs w:val="20"/>
        </w:rPr>
        <w:t>3</w:t>
      </w:r>
      <w:r w:rsidRPr="007C65EF" w:rsidR="00ED7F8B">
        <w:rPr>
          <w:rFonts w:ascii="Verdana" w:hAnsi="Verdana" w:cs="Tahoma"/>
          <w:bCs/>
          <w:sz w:val="20"/>
          <w:szCs w:val="20"/>
        </w:rPr>
        <w:t xml:space="preserve"> </w:t>
      </w:r>
      <w:r w:rsidRPr="007C65EF">
        <w:rPr>
          <w:rFonts w:ascii="Verdana" w:hAnsi="Verdana" w:cs="Tahoma"/>
          <w:bCs/>
          <w:sz w:val="20"/>
          <w:szCs w:val="20"/>
        </w:rPr>
        <w:t>(</w:t>
      </w:r>
      <w:r w:rsidR="00ED7F8B">
        <w:rPr>
          <w:rFonts w:ascii="Verdana" w:hAnsi="Verdana" w:cs="Tahoma"/>
          <w:bCs/>
          <w:sz w:val="20"/>
          <w:szCs w:val="20"/>
        </w:rPr>
        <w:t>três</w:t>
      </w:r>
      <w:r w:rsidRPr="007C65EF">
        <w:rPr>
          <w:rFonts w:ascii="Verdana" w:hAnsi="Verdana" w:cs="Tahoma"/>
          <w:bCs/>
          <w:sz w:val="20"/>
          <w:szCs w:val="20"/>
        </w:rPr>
        <w:t>) Dias Úteis de antecedência da data em que se pretende realizar a efetiva Amortização Extraordinária (“</w:t>
      </w:r>
      <w:r w:rsidRPr="00941939">
        <w:rPr>
          <w:rFonts w:ascii="Verdana" w:hAnsi="Verdana" w:cs="Tahoma"/>
          <w:bCs/>
          <w:sz w:val="20"/>
          <w:szCs w:val="20"/>
          <w:u w:val="single"/>
        </w:rPr>
        <w:t>Comunicação de Amortização Extraordinária</w:t>
      </w:r>
      <w:r w:rsidRPr="007C65EF">
        <w:rPr>
          <w:rFonts w:ascii="Verdana" w:hAnsi="Verdana" w:cs="Tahoma"/>
          <w:bCs/>
          <w:sz w:val="20"/>
          <w:szCs w:val="20"/>
        </w:rPr>
        <w:t>”), sendo que na referida comunicação deverá constar: (a) a data da Amortização Extraordinária</w:t>
      </w:r>
      <w:r w:rsidR="00E2192A">
        <w:rPr>
          <w:rFonts w:ascii="Verdana" w:hAnsi="Verdana" w:cs="Tahoma"/>
          <w:bCs/>
          <w:sz w:val="20"/>
          <w:szCs w:val="20"/>
        </w:rPr>
        <w:t>, que deverá ser um Dia Útil</w:t>
      </w:r>
      <w:r w:rsidRPr="007C65EF">
        <w:rPr>
          <w:rFonts w:ascii="Verdana" w:hAnsi="Verdana" w:cs="Tahoma"/>
          <w:bCs/>
          <w:sz w:val="20"/>
          <w:szCs w:val="20"/>
        </w:rPr>
        <w:t xml:space="preserve">; (b) a </w:t>
      </w:r>
      <w:r w:rsidR="00E8000D">
        <w:rPr>
          <w:rFonts w:ascii="Verdana" w:hAnsi="Verdana" w:cs="Tahoma"/>
          <w:bCs/>
          <w:sz w:val="20"/>
          <w:szCs w:val="20"/>
        </w:rPr>
        <w:t xml:space="preserve">série a ser amortizada extraordinariamente; (c) </w:t>
      </w:r>
      <w:r w:rsidRPr="007C65EF">
        <w:rPr>
          <w:rFonts w:ascii="Verdana" w:hAnsi="Verdana" w:cs="Tahoma"/>
          <w:bCs/>
          <w:sz w:val="20"/>
          <w:szCs w:val="20"/>
        </w:rPr>
        <w:t>menção de que o valor correspondente ao pagamento será a parcela do Valor Nominal Unitário das Debêntures ou saldo do Valor Nominal Unitário das Debêntures</w:t>
      </w:r>
      <w:r w:rsidR="00E8000D">
        <w:rPr>
          <w:rFonts w:ascii="Verdana" w:hAnsi="Verdana" w:cs="Tahoma"/>
          <w:bCs/>
          <w:sz w:val="20"/>
          <w:szCs w:val="20"/>
        </w:rPr>
        <w:t xml:space="preserve"> da respectiva série a ser amortizada</w:t>
      </w:r>
      <w:r w:rsidRPr="007C65EF">
        <w:rPr>
          <w:rFonts w:ascii="Verdana" w:hAnsi="Verdana" w:cs="Tahoma"/>
          <w:bCs/>
          <w:sz w:val="20"/>
          <w:szCs w:val="20"/>
        </w:rPr>
        <w:t xml:space="preserve">, conforme o caso, acrescido (i) </w:t>
      </w:r>
      <w:r w:rsidR="00E8000D">
        <w:rPr>
          <w:rFonts w:ascii="Verdana" w:hAnsi="Verdana" w:cs="Tahoma"/>
          <w:bCs/>
          <w:sz w:val="20"/>
          <w:szCs w:val="20"/>
        </w:rPr>
        <w:t>dos respectivos</w:t>
      </w:r>
      <w:r w:rsidRPr="007C65EF">
        <w:rPr>
          <w:rFonts w:ascii="Verdana" w:hAnsi="Verdana" w:cs="Tahoma"/>
          <w:bCs/>
          <w:sz w:val="20"/>
          <w:szCs w:val="20"/>
        </w:rPr>
        <w:t xml:space="preserve"> </w:t>
      </w:r>
      <w:r w:rsidR="00E8000D">
        <w:rPr>
          <w:rFonts w:ascii="Verdana" w:hAnsi="Verdana" w:cs="Tahoma"/>
          <w:bCs/>
          <w:sz w:val="20"/>
          <w:szCs w:val="20"/>
        </w:rPr>
        <w:t>Juros Remuneratórios</w:t>
      </w:r>
      <w:r w:rsidRPr="007C65EF">
        <w:rPr>
          <w:rFonts w:ascii="Verdana" w:hAnsi="Verdana" w:cs="Tahoma"/>
          <w:bCs/>
          <w:sz w:val="20"/>
          <w:szCs w:val="20"/>
        </w:rPr>
        <w:t>, (ii) de prêmio de amortização extraordinária</w:t>
      </w:r>
      <w:r w:rsidR="00E8000D">
        <w:rPr>
          <w:rFonts w:ascii="Verdana" w:hAnsi="Verdana" w:cs="Tahoma"/>
          <w:bCs/>
          <w:sz w:val="20"/>
          <w:szCs w:val="20"/>
        </w:rPr>
        <w:t>, e (iii) dos</w:t>
      </w:r>
      <w:r w:rsidRPr="007C65EF" w:rsidR="00E8000D">
        <w:rPr>
          <w:rFonts w:ascii="Verdana" w:hAnsi="Verdana" w:cs="Tahoma"/>
          <w:bCs/>
          <w:sz w:val="20"/>
          <w:szCs w:val="20"/>
        </w:rPr>
        <w:t xml:space="preserve"> demais Encargos Moratórios devidos e não pagos até a data da Amortização Extraordinária</w:t>
      </w:r>
      <w:r w:rsidRPr="007C65EF">
        <w:rPr>
          <w:rFonts w:ascii="Verdana" w:hAnsi="Verdana" w:cs="Tahoma"/>
          <w:bCs/>
          <w:sz w:val="20"/>
          <w:szCs w:val="20"/>
        </w:rPr>
        <w:t>; e (c) quaisquer outras informações necessárias à operacionalização da Amortização Extraordinária.</w:t>
      </w:r>
      <w:bookmarkEnd w:id="197"/>
    </w:p>
    <w:p w:rsidRPr="007C65EF" w:rsidR="00E8000D" w:rsidP="00941939" w:rsidRDefault="00E8000D">
      <w:pPr>
        <w:pStyle w:val="ttulo1b"/>
        <w:numPr>
          <w:ilvl w:val="0"/>
          <w:numId w:val="0"/>
        </w:numPr>
        <w:spacing w:line="320" w:lineRule="exact"/>
        <w:ind w:left="1135"/>
        <w:contextualSpacing/>
        <w:rPr>
          <w:rFonts w:ascii="Verdana" w:hAnsi="Verdana" w:cs="Tahoma"/>
          <w:bCs/>
          <w:sz w:val="20"/>
          <w:szCs w:val="20"/>
        </w:rPr>
      </w:pPr>
    </w:p>
    <w:p w:rsidR="007C65EF" w:rsidP="004C5890"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rsidR="00E8000D" w:rsidP="00941939" w:rsidRDefault="00E8000D">
      <w:pPr>
        <w:pStyle w:val="ListParagraph"/>
        <w:rPr>
          <w:rFonts w:ascii="Verdana" w:hAnsi="Verdana" w:cs="Tahoma"/>
          <w:bCs/>
          <w:sz w:val="20"/>
          <w:szCs w:val="20"/>
        </w:rPr>
      </w:pPr>
    </w:p>
    <w:p w:rsidR="007C65EF" w:rsidP="00454328" w:rsidRDefault="007C65EF">
      <w:pPr>
        <w:pStyle w:val="ttulo1b"/>
        <w:numPr>
          <w:ilvl w:val="0"/>
          <w:numId w:val="0"/>
        </w:numPr>
        <w:spacing w:line="320" w:lineRule="exact"/>
        <w:ind w:left="1135"/>
        <w:contextualSpacing/>
        <w:rPr>
          <w:rFonts w:ascii="Verdana" w:hAnsi="Verdana" w:cs="Tahoma"/>
          <w:bCs/>
          <w:sz w:val="20"/>
          <w:szCs w:val="20"/>
        </w:rPr>
      </w:pPr>
    </w:p>
    <w:p w:rsidR="00E8000D" w:rsidP="00941939" w:rsidRDefault="00E8000D">
      <w:pPr>
        <w:pStyle w:val="ListParagraph"/>
        <w:rPr>
          <w:rFonts w:ascii="Verdana" w:hAnsi="Verdana" w:cs="Tahoma"/>
          <w:bCs/>
          <w:sz w:val="20"/>
          <w:szCs w:val="20"/>
        </w:rPr>
      </w:pPr>
    </w:p>
    <w:p w:rsidRPr="00F70889" w:rsidR="00436827" w:rsidP="00941939" w:rsidRDefault="007C65EF">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A B3 e a ANBIMA deverão ser notificadas pela Emissora sobre a realização da Amortização Extraordinária com antecedência mínima de 3 (três) Dias Úteis da efetiva data de sua realização, por meio de correspondência com o de acordo do Agente Fiduciário.</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198"/>
      <w:r w:rsidRPr="004C74F1">
        <w:rPr>
          <w:rFonts w:ascii="Verdana" w:hAnsi="Verdana" w:cs="Tahoma"/>
          <w:b/>
          <w:bCs/>
          <w:sz w:val="20"/>
          <w:szCs w:val="20"/>
        </w:rPr>
        <w:t>Oferta de Resgate Antecipado</w:t>
      </w:r>
      <w:bookmarkEnd w:id="198"/>
      <w:r w:rsidRPr="00F70889" w:rsidR="0040026A">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bookmarkStart w:name="_Ref102481710" w:id="199"/>
      <w:r w:rsidRPr="004C74F1">
        <w:rPr>
          <w:rFonts w:ascii="Verdana" w:hAnsi="Verdana" w:cs="Arial"/>
          <w:sz w:val="20"/>
          <w:szCs w:val="20"/>
        </w:rPr>
        <w:t xml:space="preserve">A Emissora poderá, a seu exclusivo critério e a qualquer tempo, realizar oferta de resgate antecipado da totalidade das Debêntures, com o consequente cancelamento </w:t>
      </w:r>
      <w:r w:rsidR="001D0725">
        <w:rPr>
          <w:rFonts w:ascii="Verdana" w:hAnsi="Verdana" w:cs="Arial"/>
          <w:sz w:val="20"/>
          <w:szCs w:val="20"/>
        </w:rPr>
        <w:t xml:space="preserve">das Debêntures resgatadas </w:t>
      </w:r>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r w:rsidR="007E5FC2">
        <w:rPr>
          <w:rFonts w:ascii="Verdana" w:hAnsi="Verdana" w:cs="Arial"/>
          <w:sz w:val="20"/>
          <w:szCs w:val="20"/>
        </w:rPr>
        <w:t xml:space="preserve"> </w:t>
      </w:r>
      <w:bookmarkEnd w:id="199"/>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B67657" w:rsidR="00C20C0A" w:rsidP="004C74F1" w:rsidRDefault="001D0725">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lastRenderedPageBreak/>
        <w:t>A</w:t>
      </w:r>
      <w:r w:rsidRPr="004C74F1" w:rsidR="00C20C0A">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07E12">
        <w:rPr>
          <w:rFonts w:ascii="Verdana" w:hAnsi="Verdana" w:cs="Arial"/>
          <w:sz w:val="20"/>
          <w:szCs w:val="20"/>
        </w:rPr>
        <w:t>6.3.4</w:t>
      </w:r>
      <w:r w:rsidR="00E07E12">
        <w:rPr>
          <w:rFonts w:ascii="Verdana" w:hAnsi="Verdana" w:cs="Arial"/>
          <w:sz w:val="20"/>
          <w:szCs w:val="20"/>
        </w:rPr>
        <w:fldChar w:fldCharType="end"/>
      </w:r>
      <w:r w:rsidRPr="004C74F1" w:rsidR="00C20C0A">
        <w:rPr>
          <w:rFonts w:ascii="Verdana" w:hAnsi="Verdana" w:cs="Arial"/>
          <w:sz w:val="20"/>
          <w:szCs w:val="20"/>
        </w:rPr>
        <w:t xml:space="preserve"> abaixo, </w:t>
      </w:r>
      <w:r>
        <w:rPr>
          <w:rFonts w:ascii="Verdana" w:hAnsi="Verdana" w:cs="Arial"/>
          <w:sz w:val="20"/>
          <w:szCs w:val="20"/>
        </w:rPr>
        <w:t xml:space="preserve">deverá </w:t>
      </w:r>
      <w:r w:rsidRPr="004C74F1" w:rsidR="00C20C0A">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r w:rsidR="00AB027F">
        <w:rPr>
          <w:rFonts w:ascii="Verdana" w:hAnsi="Verdana" w:cs="Arial"/>
          <w:sz w:val="20"/>
          <w:szCs w:val="20"/>
        </w:rPr>
        <w:t xml:space="preserve"> Caso </w:t>
      </w:r>
      <w:r w:rsidR="0079043C">
        <w:rPr>
          <w:rFonts w:ascii="Verdana" w:hAnsi="Verdana" w:cs="Arial"/>
          <w:sz w:val="20"/>
          <w:szCs w:val="20"/>
        </w:rPr>
        <w:t>o somatório da</w:t>
      </w:r>
      <w:r w:rsidR="009A70B2">
        <w:rPr>
          <w:rFonts w:ascii="Verdana" w:hAnsi="Verdana" w:cs="Arial"/>
          <w:sz w:val="20"/>
          <w:szCs w:val="20"/>
        </w:rPr>
        <w:t xml:space="preserve"> quantidade de Debêntures a serem resgata</w:t>
      </w:r>
      <w:r w:rsidR="006107CB">
        <w:rPr>
          <w:rFonts w:ascii="Verdana" w:hAnsi="Verdana" w:cs="Arial"/>
          <w:sz w:val="20"/>
          <w:szCs w:val="20"/>
        </w:rPr>
        <w:t>da</w:t>
      </w:r>
      <w:r w:rsidR="009A70B2">
        <w:rPr>
          <w:rFonts w:ascii="Verdana" w:hAnsi="Verdana" w:cs="Arial"/>
          <w:sz w:val="20"/>
          <w:szCs w:val="20"/>
        </w:rPr>
        <w:t xml:space="preserve">s em uma ou mais </w:t>
      </w:r>
      <w:r w:rsidRPr="004C74F1" w:rsidR="009A70B2">
        <w:rPr>
          <w:rFonts w:ascii="Verdana" w:hAnsi="Verdana" w:cs="Arial"/>
          <w:sz w:val="20"/>
          <w:szCs w:val="20"/>
        </w:rPr>
        <w:t>Oferta</w:t>
      </w:r>
      <w:r w:rsidR="009A70B2">
        <w:rPr>
          <w:rFonts w:ascii="Verdana" w:hAnsi="Verdana" w:cs="Arial"/>
          <w:sz w:val="20"/>
          <w:szCs w:val="20"/>
        </w:rPr>
        <w:t>s</w:t>
      </w:r>
      <w:r w:rsidRPr="004C74F1" w:rsidR="009A70B2">
        <w:rPr>
          <w:rFonts w:ascii="Verdana" w:hAnsi="Verdana" w:cs="Arial"/>
          <w:sz w:val="20"/>
          <w:szCs w:val="20"/>
        </w:rPr>
        <w:t xml:space="preserve"> de Resgate Antecipado</w:t>
      </w:r>
      <w:r w:rsidR="009A70B2">
        <w:rPr>
          <w:rFonts w:ascii="Verdana" w:hAnsi="Verdana" w:cs="Arial"/>
          <w:sz w:val="20"/>
          <w:szCs w:val="20"/>
        </w:rPr>
        <w:t xml:space="preserve">, seja igual ou superior a </w:t>
      </w:r>
      <w:r w:rsidRPr="009F29FC" w:rsidR="0001688E">
        <w:rPr>
          <w:rFonts w:ascii="Verdana" w:hAnsi="Verdana" w:cs="Arial"/>
          <w:sz w:val="20"/>
          <w:szCs w:val="20"/>
        </w:rPr>
        <w:t>75</w:t>
      </w:r>
      <w:r w:rsidRPr="009F29FC" w:rsidR="00AB027F">
        <w:rPr>
          <w:rFonts w:ascii="Verdana" w:hAnsi="Verdana" w:cs="Arial"/>
          <w:sz w:val="20"/>
          <w:szCs w:val="20"/>
        </w:rPr>
        <w:t>%</w:t>
      </w:r>
      <w:r w:rsidRPr="006D775F" w:rsidR="00A01621">
        <w:rPr>
          <w:rFonts w:ascii="Verdana" w:hAnsi="Verdana" w:cs="Arial"/>
          <w:sz w:val="20"/>
          <w:szCs w:val="20"/>
        </w:rPr>
        <w:t xml:space="preserve"> (</w:t>
      </w:r>
      <w:r w:rsidRPr="006D775F" w:rsidR="0001688E">
        <w:rPr>
          <w:rFonts w:ascii="Verdana" w:hAnsi="Verdana" w:cs="Arial"/>
          <w:sz w:val="20"/>
          <w:szCs w:val="20"/>
        </w:rPr>
        <w:t>setenta e cinco</w:t>
      </w:r>
      <w:r w:rsidRPr="006D775F" w:rsidR="00A01621">
        <w:rPr>
          <w:rFonts w:ascii="Verdana" w:hAnsi="Verdana" w:cs="Arial"/>
          <w:sz w:val="20"/>
          <w:szCs w:val="20"/>
        </w:rPr>
        <w:t xml:space="preserve"> por cento)</w:t>
      </w:r>
      <w:r w:rsidR="00796BF2">
        <w:rPr>
          <w:rFonts w:ascii="Verdana" w:hAnsi="Verdana" w:cs="Arial"/>
          <w:sz w:val="20"/>
          <w:szCs w:val="20"/>
        </w:rPr>
        <w:t xml:space="preserve"> </w:t>
      </w:r>
      <w:r w:rsidR="00AB027F">
        <w:rPr>
          <w:rFonts w:ascii="Verdana" w:hAnsi="Verdana" w:cs="Arial"/>
          <w:sz w:val="20"/>
          <w:szCs w:val="20"/>
        </w:rPr>
        <w:t>das Debêntures</w:t>
      </w:r>
      <w:r w:rsidR="00D76280">
        <w:rPr>
          <w:rFonts w:ascii="Verdana" w:hAnsi="Verdana" w:cs="Arial"/>
          <w:sz w:val="20"/>
          <w:szCs w:val="20"/>
        </w:rPr>
        <w:t xml:space="preserve"> em Circulação</w:t>
      </w:r>
      <w:r w:rsidRPr="00525292" w:rsidR="00796BF2">
        <w:rPr>
          <w:rFonts w:ascii="Verdana" w:hAnsi="Verdana" w:cs="Arial"/>
          <w:sz w:val="20"/>
          <w:szCs w:val="20"/>
        </w:rPr>
        <w:t xml:space="preserve">, </w:t>
      </w:r>
      <w:r w:rsidRPr="00B67657" w:rsidR="00AB027F">
        <w:rPr>
          <w:rFonts w:ascii="Verdana" w:hAnsi="Verdana" w:cs="Arial"/>
          <w:sz w:val="20"/>
          <w:szCs w:val="20"/>
        </w:rPr>
        <w:t>a</w:t>
      </w:r>
      <w:r w:rsidR="00AB027F">
        <w:rPr>
          <w:rFonts w:ascii="Verdana" w:hAnsi="Verdana" w:cs="Arial"/>
          <w:sz w:val="20"/>
          <w:szCs w:val="20"/>
        </w:rPr>
        <w:t xml:space="preserve"> Emissora deverá </w:t>
      </w:r>
      <w:r w:rsidR="0079043C">
        <w:rPr>
          <w:rFonts w:ascii="Verdana" w:hAnsi="Verdana" w:cs="Arial"/>
          <w:sz w:val="20"/>
          <w:szCs w:val="20"/>
        </w:rPr>
        <w:t xml:space="preserve">obrigatoriamente </w:t>
      </w:r>
      <w:r w:rsidR="00AB027F">
        <w:rPr>
          <w:rFonts w:ascii="Verdana" w:hAnsi="Verdana" w:cs="Arial"/>
          <w:sz w:val="20"/>
          <w:szCs w:val="20"/>
        </w:rPr>
        <w:t>resgatar antecipadamente a totalidade das Debêntures</w:t>
      </w:r>
      <w:r w:rsidR="00525292">
        <w:rPr>
          <w:rFonts w:ascii="Verdana" w:hAnsi="Verdana" w:cs="Arial"/>
          <w:sz w:val="20"/>
          <w:szCs w:val="20"/>
        </w:rPr>
        <w:t>, in</w:t>
      </w:r>
      <w:r w:rsidRPr="00B67657" w:rsidR="00525292">
        <w:rPr>
          <w:rFonts w:ascii="Verdana" w:hAnsi="Verdana" w:cs="Arial"/>
          <w:sz w:val="20"/>
          <w:szCs w:val="20"/>
        </w:rPr>
        <w:t>dependente da manifestação dos demais Debenturistas</w:t>
      </w:r>
      <w:r w:rsidRPr="00B67657" w:rsidR="00AB027F">
        <w:rPr>
          <w:rFonts w:ascii="Verdana" w:hAnsi="Verdana" w:cs="Arial"/>
          <w:sz w:val="20"/>
          <w:szCs w:val="20"/>
        </w:rPr>
        <w:t xml:space="preserve">. </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2479F6" w:rsidR="00C20C0A" w:rsidP="002479F6" w:rsidRDefault="00C20C0A">
      <w:pPr>
        <w:pStyle w:val="ttulo1b"/>
        <w:numPr>
          <w:ilvl w:val="2"/>
          <w:numId w:val="110"/>
        </w:numPr>
        <w:spacing w:line="320" w:lineRule="exact"/>
        <w:contextualSpacing/>
        <w:rPr>
          <w:rFonts w:ascii="Verdana" w:hAnsi="Verdana" w:cs="Tahoma"/>
          <w:bCs/>
          <w:sz w:val="20"/>
          <w:szCs w:val="20"/>
        </w:rPr>
      </w:pPr>
      <w:bookmarkStart w:name="_Ref43770349" w:id="200"/>
      <w:bookmarkStart w:name="_Ref101897525" w:id="201"/>
      <w:r w:rsidRPr="002479F6">
        <w:rPr>
          <w:rFonts w:ascii="Verdana" w:hAnsi="Verdana" w:cs="Arial"/>
          <w:sz w:val="20"/>
          <w:szCs w:val="20"/>
        </w:rPr>
        <w:t>A Oferta de Resgate Antecipado deverá ser realizada da seguinte forma:</w:t>
      </w:r>
      <w:bookmarkEnd w:id="200"/>
      <w:r w:rsidRPr="002479F6">
        <w:rPr>
          <w:rFonts w:ascii="Verdana" w:hAnsi="Verdana" w:cs="Arial"/>
          <w:sz w:val="20"/>
          <w:szCs w:val="20"/>
        </w:rPr>
        <w:t xml:space="preserve"> (i) </w:t>
      </w:r>
      <w:r w:rsidRPr="002479F6">
        <w:rPr>
          <w:rFonts w:ascii="Verdana" w:hAnsi="Verdana" w:cs="Arial"/>
          <w:bCs/>
          <w:sz w:val="20"/>
          <w:szCs w:val="20"/>
        </w:rPr>
        <w:t>a Emissora deverá comunicar todos os Debenturistas</w:t>
      </w:r>
      <w:r w:rsidRPr="002479F6">
        <w:rPr>
          <w:rFonts w:ascii="Verdana" w:hAnsi="Verdana" w:cs="Arial"/>
          <w:sz w:val="20"/>
          <w:szCs w:val="20"/>
        </w:rPr>
        <w:t xml:space="preserve"> </w:t>
      </w:r>
      <w:r w:rsidRPr="002479F6">
        <w:rPr>
          <w:rFonts w:ascii="Verdana" w:hAnsi="Verdana" w:cs="Arial"/>
          <w:bCs/>
          <w:sz w:val="20"/>
          <w:szCs w:val="20"/>
        </w:rPr>
        <w:t xml:space="preserve">sobre a realização da Oferta de Resgate Antecipado </w:t>
      </w:r>
      <w:r w:rsidRPr="002479F6">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w:t>
      </w:r>
      <w:r w:rsidRPr="002479F6" w:rsidR="00545691">
        <w:rPr>
          <w:rFonts w:ascii="Verdana" w:hAnsi="Verdana" w:cs="Arial"/>
          <w:sz w:val="20"/>
          <w:szCs w:val="20"/>
        </w:rPr>
        <w:t xml:space="preserve">no Jornal de Publicação da Emissora </w:t>
      </w:r>
      <w:r w:rsidRPr="002479F6">
        <w:rPr>
          <w:rFonts w:ascii="Verdana" w:hAnsi="Verdana" w:cs="Arial"/>
          <w:bCs/>
          <w:sz w:val="20"/>
          <w:szCs w:val="20"/>
        </w:rPr>
        <w:t>(</w:t>
      </w:r>
      <w:r w:rsidRPr="002479F6" w:rsidR="00545691">
        <w:rPr>
          <w:rFonts w:ascii="Verdana" w:hAnsi="Verdana" w:cs="Arial"/>
          <w:bCs/>
          <w:sz w:val="20"/>
          <w:szCs w:val="20"/>
        </w:rPr>
        <w:t>“</w:t>
      </w:r>
      <w:r w:rsidRPr="002479F6">
        <w:rPr>
          <w:rFonts w:ascii="Verdana" w:hAnsi="Verdana" w:cs="Arial"/>
          <w:b/>
          <w:sz w:val="20"/>
          <w:szCs w:val="20"/>
        </w:rPr>
        <w:t>Edital de Oferta de Resgate Antecipado</w:t>
      </w:r>
      <w:r w:rsidRPr="002479F6" w:rsidR="00545691">
        <w:rPr>
          <w:rFonts w:ascii="Verdana" w:hAnsi="Verdana" w:cs="Arial"/>
          <w:bCs/>
          <w:sz w:val="20"/>
          <w:szCs w:val="20"/>
        </w:rPr>
        <w:t>”</w:t>
      </w:r>
      <w:r w:rsidRPr="002479F6">
        <w:rPr>
          <w:rFonts w:ascii="Verdana" w:hAnsi="Verdana" w:cs="Arial"/>
          <w:bCs/>
          <w:sz w:val="20"/>
          <w:szCs w:val="20"/>
        </w:rPr>
        <w:t xml:space="preserve">), descrevendo os termos e condições da Oferta de Resgate Antecipado, incluindo </w:t>
      </w:r>
      <w:r w:rsidRPr="002479F6">
        <w:rPr>
          <w:rFonts w:ascii="Verdana" w:hAnsi="Verdana" w:cs="Arial"/>
          <w:b/>
          <w:bCs/>
          <w:sz w:val="20"/>
          <w:szCs w:val="20"/>
        </w:rPr>
        <w:t>(a)</w:t>
      </w:r>
      <w:r w:rsidRPr="002479F6">
        <w:rPr>
          <w:rFonts w:ascii="Verdana" w:hAnsi="Verdana" w:cs="Arial"/>
          <w:bCs/>
          <w:sz w:val="20"/>
          <w:szCs w:val="20"/>
        </w:rPr>
        <w:t xml:space="preserve"> a data efetiva para o resgate e pagamento das Debêntures a serem resgatadas no âmbito da Oferta de Resgate Antecipado, que deverá ser um Dia Útil; </w:t>
      </w:r>
      <w:r w:rsidRPr="002479F6">
        <w:rPr>
          <w:rFonts w:ascii="Verdana" w:hAnsi="Verdana" w:cs="Arial"/>
          <w:b/>
          <w:bCs/>
          <w:sz w:val="20"/>
          <w:szCs w:val="20"/>
        </w:rPr>
        <w:t>(</w:t>
      </w:r>
      <w:r w:rsidRPr="002479F6" w:rsidR="005C2F4B">
        <w:rPr>
          <w:rFonts w:ascii="Verdana" w:hAnsi="Verdana" w:cs="Arial"/>
          <w:b/>
          <w:bCs/>
          <w:sz w:val="20"/>
          <w:szCs w:val="20"/>
        </w:rPr>
        <w:t>b</w:t>
      </w:r>
      <w:r w:rsidRPr="002479F6">
        <w:rPr>
          <w:rFonts w:ascii="Verdana" w:hAnsi="Verdana" w:cs="Arial"/>
          <w:b/>
          <w:bCs/>
          <w:sz w:val="20"/>
          <w:szCs w:val="20"/>
        </w:rPr>
        <w:t>)</w:t>
      </w:r>
      <w:r w:rsidRPr="002479F6">
        <w:rPr>
          <w:rFonts w:ascii="Verdana" w:hAnsi="Verdana" w:cs="Arial"/>
          <w:bCs/>
          <w:sz w:val="20"/>
          <w:szCs w:val="20"/>
        </w:rPr>
        <w:t xml:space="preserve"> a forma de manifestação dos Debenturistas que optarem pela adesão à Oferta de Resgate Antecipado à Emissora; </w:t>
      </w:r>
      <w:r w:rsidRPr="002479F6">
        <w:rPr>
          <w:rFonts w:ascii="Verdana" w:hAnsi="Verdana" w:cs="Arial"/>
          <w:b/>
          <w:bCs/>
          <w:sz w:val="20"/>
          <w:szCs w:val="20"/>
        </w:rPr>
        <w:t>(</w:t>
      </w:r>
      <w:r w:rsidRPr="002479F6" w:rsidR="005C2F4B">
        <w:rPr>
          <w:rFonts w:ascii="Verdana" w:hAnsi="Verdana" w:cs="Arial"/>
          <w:b/>
          <w:bCs/>
          <w:sz w:val="20"/>
          <w:szCs w:val="20"/>
        </w:rPr>
        <w:t>c</w:t>
      </w:r>
      <w:r w:rsidRPr="002479F6">
        <w:rPr>
          <w:rFonts w:ascii="Verdana" w:hAnsi="Verdana" w:cs="Arial"/>
          <w:b/>
          <w:bCs/>
          <w:sz w:val="20"/>
          <w:szCs w:val="20"/>
        </w:rPr>
        <w:t>)</w:t>
      </w:r>
      <w:r w:rsidRPr="002479F6">
        <w:rPr>
          <w:rFonts w:ascii="Verdana" w:hAnsi="Verdana" w:cs="Arial"/>
          <w:bCs/>
          <w:sz w:val="20"/>
          <w:szCs w:val="20"/>
        </w:rPr>
        <w:t xml:space="preserve"> o prazo para manifestação dos Debenturistas, o qual deve ser de, no mínimo, 15 (quinze) Dias Úteis contados da divulgação do </w:t>
      </w:r>
      <w:r w:rsidRPr="002479F6">
        <w:rPr>
          <w:rFonts w:ascii="Verdana" w:hAnsi="Verdana" w:cs="Arial"/>
          <w:sz w:val="20"/>
          <w:szCs w:val="20"/>
        </w:rPr>
        <w:t>Edital de Oferta de Resgate Antecipado</w:t>
      </w:r>
      <w:r w:rsidRPr="002479F6">
        <w:rPr>
          <w:rFonts w:ascii="Verdana" w:hAnsi="Verdana" w:cs="Arial"/>
          <w:bCs/>
          <w:sz w:val="20"/>
          <w:szCs w:val="20"/>
        </w:rPr>
        <w:t xml:space="preserve">; e </w:t>
      </w:r>
      <w:r w:rsidRPr="002479F6">
        <w:rPr>
          <w:rFonts w:ascii="Verdana" w:hAnsi="Verdana" w:cs="Arial"/>
          <w:b/>
          <w:sz w:val="20"/>
          <w:szCs w:val="20"/>
        </w:rPr>
        <w:t>(</w:t>
      </w:r>
      <w:r w:rsidRPr="002479F6" w:rsidR="005C2F4B">
        <w:rPr>
          <w:rFonts w:ascii="Verdana" w:hAnsi="Verdana" w:cs="Arial"/>
          <w:b/>
          <w:bCs/>
          <w:sz w:val="20"/>
          <w:szCs w:val="20"/>
        </w:rPr>
        <w:t>d</w:t>
      </w:r>
      <w:r w:rsidRPr="002479F6">
        <w:rPr>
          <w:rFonts w:ascii="Verdana" w:hAnsi="Verdana" w:cs="Arial"/>
          <w:b/>
          <w:bCs/>
          <w:sz w:val="20"/>
          <w:szCs w:val="20"/>
        </w:rPr>
        <w:t>)</w:t>
      </w:r>
      <w:r w:rsidRPr="002479F6">
        <w:rPr>
          <w:rFonts w:ascii="Verdana" w:hAnsi="Verdana" w:cs="Arial"/>
          <w:bCs/>
          <w:sz w:val="20"/>
          <w:szCs w:val="20"/>
        </w:rPr>
        <w:t xml:space="preserve"> demais informações necessárias para tomada de decisão pelos Debenturistas e à operacionalização do resgate das Debêntures; (ii) </w:t>
      </w:r>
      <w:r w:rsidRPr="002479F6">
        <w:rPr>
          <w:rFonts w:ascii="Verdana" w:hAnsi="Verdana" w:eastAsia="Batang"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2479F6">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sidRPr="002479F6">
        <w:rPr>
          <w:rFonts w:ascii="Verdana" w:hAnsi="Verdana" w:cs="Arial"/>
          <w:sz w:val="20"/>
          <w:szCs w:val="20"/>
        </w:rPr>
        <w:t xml:space="preserve">Valor Nominal Unitário ou saldo do Valor Nominal Unitário, conforme o caso, da Remuneração, calculada </w:t>
      </w:r>
      <w:r w:rsidRPr="002479F6">
        <w:rPr>
          <w:rFonts w:ascii="Verdana" w:hAnsi="Verdana" w:cs="Arial"/>
          <w:i/>
          <w:sz w:val="20"/>
          <w:szCs w:val="20"/>
        </w:rPr>
        <w:t>pro rata temporis</w:t>
      </w:r>
      <w:r w:rsidRPr="002479F6">
        <w:rPr>
          <w:rFonts w:ascii="Verdana" w:hAnsi="Verdana" w:cs="Arial"/>
          <w:sz w:val="20"/>
          <w:szCs w:val="20"/>
        </w:rPr>
        <w:t xml:space="preserve"> desde a </w:t>
      </w:r>
      <w:r w:rsidRPr="002479F6">
        <w:rPr>
          <w:rFonts w:ascii="Verdana" w:hAnsi="Verdana" w:cs="Tahoma"/>
          <w:sz w:val="20"/>
          <w:szCs w:val="20"/>
        </w:rPr>
        <w:t>Data de Início da Rentabilidade</w:t>
      </w:r>
      <w:r w:rsidRPr="002479F6">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202"/>
      <w:bookmarkStart w:name="_cp_text_1_14" w:id="203"/>
      <w:bookmarkEnd w:id="202"/>
      <w:bookmarkEnd w:id="203"/>
      <w:r w:rsidRPr="002479F6">
        <w:rPr>
          <w:rFonts w:ascii="Verdana" w:hAnsi="Verdana" w:cs="Arial"/>
          <w:sz w:val="20"/>
          <w:szCs w:val="20"/>
        </w:rPr>
        <w:t>resgate</w:t>
      </w:r>
      <w:r w:rsidRPr="002479F6" w:rsidR="00545691">
        <w:rPr>
          <w:rFonts w:ascii="Verdana" w:hAnsi="Verdana" w:cs="Arial"/>
          <w:sz w:val="20"/>
          <w:szCs w:val="20"/>
        </w:rPr>
        <w:t xml:space="preserve"> antecipado</w:t>
      </w:r>
      <w:r w:rsidRPr="002479F6">
        <w:rPr>
          <w:rFonts w:ascii="Verdana" w:hAnsi="Verdana" w:cs="Arial"/>
          <w:sz w:val="20"/>
          <w:szCs w:val="20"/>
        </w:rPr>
        <w:t xml:space="preserve">, aplicado à exclusivo critério da </w:t>
      </w:r>
      <w:r w:rsidRPr="002479F6">
        <w:rPr>
          <w:rFonts w:ascii="Verdana" w:hAnsi="Verdana" w:cs="Arial"/>
          <w:sz w:val="20"/>
          <w:szCs w:val="20"/>
        </w:rPr>
        <w:lastRenderedPageBreak/>
        <w:t>Emissora quando da divulgação do Edital de Oferta de Resgate Antecipado e que não poderá ser negativo</w:t>
      </w:r>
      <w:r w:rsidRPr="002479F6">
        <w:rPr>
          <w:rFonts w:ascii="Verdana" w:hAnsi="Verdana" w:cs="Arial"/>
          <w:bCs/>
          <w:sz w:val="20"/>
          <w:szCs w:val="20"/>
        </w:rPr>
        <w:t xml:space="preserve"> ("</w:t>
      </w:r>
      <w:r w:rsidRPr="002479F6">
        <w:rPr>
          <w:rFonts w:ascii="Verdana" w:hAnsi="Verdana" w:cs="Arial"/>
          <w:b/>
          <w:sz w:val="20"/>
          <w:szCs w:val="20"/>
        </w:rPr>
        <w:t>Valor de Oferta de Resgate Antecipado</w:t>
      </w:r>
      <w:r w:rsidRPr="002479F6">
        <w:rPr>
          <w:rFonts w:ascii="Verdana" w:hAnsi="Verdana" w:cs="Arial"/>
          <w:bCs/>
          <w:sz w:val="20"/>
          <w:szCs w:val="20"/>
        </w:rPr>
        <w:t>").</w:t>
      </w:r>
      <w:bookmarkEnd w:id="201"/>
      <w:r w:rsidRPr="002479F6">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As Debêntures resgatadas no âmbito da Oferta de Resgate Antecipado deverão ser </w:t>
      </w:r>
      <w:r w:rsidR="00B67657">
        <w:rPr>
          <w:rFonts w:ascii="Verdana" w:hAnsi="Verdana" w:cs="Arial"/>
          <w:sz w:val="20"/>
          <w:szCs w:val="20"/>
        </w:rPr>
        <w:t xml:space="preserve">obrigatoriamente </w:t>
      </w:r>
      <w:r w:rsidRPr="004C74F1">
        <w:rPr>
          <w:rFonts w:ascii="Verdana" w:hAnsi="Verdana" w:cs="Arial"/>
          <w:sz w:val="20"/>
          <w:szCs w:val="20"/>
        </w:rPr>
        <w:t>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204"/>
      <w:bookmarkStart w:name="_DV_M238" w:id="205"/>
      <w:bookmarkStart w:name="_Hlk100856480" w:id="206"/>
      <w:bookmarkEnd w:id="204"/>
      <w:bookmarkEnd w:id="205"/>
      <w:r w:rsidRPr="006B3E5D">
        <w:rPr>
          <w:rFonts w:ascii="Verdana" w:hAnsi="Verdana" w:cs="Tahoma"/>
          <w:b/>
          <w:sz w:val="20"/>
          <w:szCs w:val="20"/>
        </w:rPr>
        <w:t>VENCIMENTO ANTECIPADO</w:t>
      </w:r>
      <w:bookmarkEnd w:id="189"/>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07"/>
      <w:bookmarkStart w:name="_Ref522318392" w:id="208"/>
      <w:bookmarkEnd w:id="207"/>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acrescido dos Juros Remuneratórios,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08"/>
      <w:r w:rsidR="00545691">
        <w:rPr>
          <w:rFonts w:ascii="Verdana" w:hAnsi="Verdana" w:cs="Tahoma"/>
          <w:sz w:val="20"/>
          <w:szCs w:val="20"/>
        </w:rPr>
        <w:t xml:space="preserve"> </w:t>
      </w:r>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09"/>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10"/>
      <w:bookmarkEnd w:id="209"/>
      <w:bookmarkEnd w:id="210"/>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de qualquer obrigação não pecuniária prevista nesta Escritura de Emissão, desde que não sanado no prazo</w:t>
      </w:r>
      <w:r w:rsidR="00545691">
        <w:rPr>
          <w:rFonts w:ascii="Verdana" w:hAnsi="Verdana" w:cs="Tahoma"/>
          <w:sz w:val="20"/>
          <w:szCs w:val="20"/>
        </w:rPr>
        <w:t xml:space="preserve"> de 10 (dez) Dias Úteis</w:t>
      </w:r>
      <w:r w:rsidRPr="006B3E5D" w:rsidR="009E31EA">
        <w:rPr>
          <w:rFonts w:ascii="Verdana" w:hAnsi="Verdana" w:cs="Tahoma"/>
          <w:sz w:val="20"/>
          <w:szCs w:val="20"/>
        </w:rPr>
        <w:t xml:space="preserve"> </w:t>
      </w:r>
      <w:r w:rsidRPr="006B3E5D">
        <w:rPr>
          <w:rFonts w:ascii="Verdana" w:hAnsi="Verdana" w:cs="Tahoma"/>
          <w:sz w:val="20"/>
          <w:szCs w:val="20"/>
        </w:rPr>
        <w:t>contado</w:t>
      </w:r>
      <w:r w:rsidRPr="006B3E5D" w:rsidR="009E31EA">
        <w:rPr>
          <w:rFonts w:ascii="Verdana" w:hAnsi="Verdana" w:cs="Tahoma"/>
          <w:sz w:val="20"/>
          <w:szCs w:val="20"/>
        </w:rPr>
        <w:t>s</w:t>
      </w:r>
      <w:r w:rsidRPr="006B3E5D">
        <w:rPr>
          <w:rFonts w:ascii="Verdana" w:hAnsi="Verdana" w:cs="Tahoma"/>
          <w:sz w:val="20"/>
          <w:szCs w:val="20"/>
        </w:rPr>
        <w:t xml:space="preserve"> da data de recebimento, pela Emissora</w:t>
      </w:r>
      <w:r w:rsidR="00AC474F">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w:t>
      </w:r>
      <w:r w:rsidR="007640EA">
        <w:rPr>
          <w:rFonts w:ascii="Verdana" w:hAnsi="Verdana" w:cs="Tahoma"/>
          <w:sz w:val="20"/>
          <w:szCs w:val="20"/>
        </w:rPr>
        <w:t xml:space="preserve">, ressalvado que, para as obrigações que possuam prazo de cura específico, este prazo </w:t>
      </w:r>
      <w:r w:rsidR="007640EA">
        <w:rPr>
          <w:rFonts w:ascii="Verdana" w:hAnsi="Verdana" w:cs="Tahoma"/>
          <w:sz w:val="20"/>
          <w:szCs w:val="20"/>
        </w:rPr>
        <w:lastRenderedPageBreak/>
        <w:t>não se aplicará</w:t>
      </w:r>
      <w:r w:rsidRPr="006B3E5D">
        <w:rPr>
          <w:rFonts w:ascii="Verdana" w:hAnsi="Verdana" w:cs="Tahoma"/>
          <w:sz w:val="20"/>
          <w:szCs w:val="20"/>
        </w:rPr>
        <w:t>;</w:t>
      </w:r>
      <w:bookmarkStart w:name="_Ref248118732" w:id="211"/>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12"/>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Pr="006B3E5D" w:rsidR="00E612E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bookmarkEnd w:id="212"/>
      <w:r w:rsidR="009315B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w:t>
      </w:r>
      <w:r w:rsidRPr="005C6752">
        <w:rPr>
          <w:rFonts w:ascii="Verdana" w:hAnsi="Verdana" w:cs="Tahoma"/>
          <w:sz w:val="20"/>
          <w:szCs w:val="20"/>
        </w:rPr>
        <w:t>as ambientais, para o regular exercício das atividades desenvolvidas pela Emissora,</w:t>
      </w:r>
      <w:r w:rsidRPr="006B3E5D">
        <w:rPr>
          <w:rFonts w:ascii="Verdana" w:hAnsi="Verdana" w:cs="Tahoma"/>
          <w:sz w:val="20"/>
          <w:szCs w:val="20"/>
        </w:rPr>
        <w:t xml:space="preserve"> </w:t>
      </w:r>
      <w:bookmarkStart w:name="_DV_C51" w:id="213"/>
      <w:r w:rsidRPr="006B3E5D">
        <w:rPr>
          <w:rFonts w:ascii="Verdana" w:hAnsi="Verdana" w:cs="Tahoma"/>
          <w:sz w:val="20"/>
          <w:szCs w:val="20"/>
        </w:rPr>
        <w:t xml:space="preserve">cuja ausência resulte em um Efeito Adverso Relevante (conforme abaixo definido), </w:t>
      </w:r>
      <w:bookmarkEnd w:id="213"/>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r w:rsidR="00A06EBA">
        <w:rPr>
          <w:rFonts w:ascii="Verdana" w:hAnsi="Verdana" w:cs="Tahoma"/>
          <w:sz w:val="20"/>
          <w:szCs w:val="20"/>
        </w:rPr>
        <w:t>requerido tempestivamente</w:t>
      </w:r>
      <w:r w:rsidR="00F67838">
        <w:rPr>
          <w:rFonts w:ascii="Verdana" w:hAnsi="Verdana" w:cs="Tahoma"/>
          <w:sz w:val="20"/>
          <w:szCs w:val="20"/>
        </w:rPr>
        <w:t xml:space="preserve"> o </w:t>
      </w:r>
      <w:r w:rsidR="00A06EBA">
        <w:rPr>
          <w:rFonts w:ascii="Verdana" w:hAnsi="Verdana" w:cs="Tahoma"/>
          <w:sz w:val="20"/>
          <w:szCs w:val="20"/>
        </w:rPr>
        <w:t xml:space="preserve">pedido </w:t>
      </w:r>
      <w:r w:rsidR="00F67838">
        <w:rPr>
          <w:rFonts w:ascii="Verdana" w:hAnsi="Verdana" w:cs="Tahoma"/>
          <w:sz w:val="20"/>
          <w:szCs w:val="20"/>
        </w:rPr>
        <w:t xml:space="preserve">renovação de tais autorizações e licenças; ou (ii) </w:t>
      </w:r>
      <w:r w:rsidRPr="006B3E5D">
        <w:rPr>
          <w:rFonts w:ascii="Verdana" w:hAnsi="Verdana" w:cs="Tahoma"/>
          <w:sz w:val="20"/>
          <w:szCs w:val="20"/>
        </w:rPr>
        <w:t xml:space="preserve">dentro do prazo de </w:t>
      </w:r>
      <w:r w:rsidR="00A06EBA">
        <w:rPr>
          <w:rFonts w:ascii="Verdana" w:hAnsi="Verdana" w:cs="Tahoma"/>
          <w:sz w:val="20"/>
          <w:szCs w:val="20"/>
        </w:rPr>
        <w:t>[</w:t>
      </w:r>
      <w:r w:rsidR="00DC3EE1">
        <w:rPr>
          <w:rFonts w:ascii="Verdana" w:hAnsi="Verdana" w:cs="Tahoma"/>
          <w:sz w:val="20"/>
          <w:szCs w:val="20"/>
        </w:rPr>
        <w:t>40</w:t>
      </w:r>
      <w:r w:rsidRPr="006B3E5D" w:rsidR="00DC3EE1">
        <w:rPr>
          <w:rFonts w:ascii="Verdana" w:hAnsi="Verdana" w:cs="Tahoma"/>
          <w:sz w:val="20"/>
          <w:szCs w:val="20"/>
        </w:rPr>
        <w:t xml:space="preserve"> </w:t>
      </w:r>
      <w:r w:rsidRPr="006B3E5D">
        <w:rPr>
          <w:rFonts w:ascii="Verdana" w:hAnsi="Verdana" w:cs="Tahoma"/>
          <w:sz w:val="20"/>
          <w:szCs w:val="20"/>
        </w:rPr>
        <w:t>(</w:t>
      </w:r>
      <w:r w:rsidR="00DC3EE1">
        <w:rPr>
          <w:rFonts w:ascii="Verdana" w:hAnsi="Verdana" w:cs="Tahoma"/>
          <w:sz w:val="20"/>
          <w:szCs w:val="20"/>
        </w:rPr>
        <w:t>quarenta</w:t>
      </w:r>
      <w:r w:rsidRPr="006B3E5D">
        <w:rPr>
          <w:rFonts w:ascii="Verdana" w:hAnsi="Verdana" w:cs="Tahoma"/>
          <w:sz w:val="20"/>
          <w:szCs w:val="20"/>
        </w:rPr>
        <w:t>)</w:t>
      </w:r>
      <w:r w:rsidR="00A06EBA">
        <w:rPr>
          <w:rFonts w:ascii="Verdana" w:hAnsi="Verdana" w:cs="Tahoma"/>
          <w:sz w:val="20"/>
          <w:szCs w:val="20"/>
        </w:rPr>
        <w:t>]</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r w:rsidR="00A06EBA">
        <w:rPr>
          <w:rFonts w:ascii="Verdana" w:hAnsi="Verdana" w:cs="Tahoma"/>
          <w:sz w:val="20"/>
          <w:szCs w:val="20"/>
        </w:rPr>
        <w:t xml:space="preserve"> </w:t>
      </w:r>
      <w:r w:rsidRPr="006B3E5D">
        <w:rPr>
          <w:rFonts w:ascii="Verdana" w:hAnsi="Verdana" w:cs="Tahoma"/>
          <w:sz w:val="20"/>
          <w:szCs w:val="20"/>
        </w:rPr>
        <w:t>comprov</w:t>
      </w:r>
      <w:r w:rsidR="00593E7F">
        <w:rPr>
          <w:rFonts w:ascii="Verdana" w:hAnsi="Verdana" w:cs="Tahoma"/>
          <w:sz w:val="20"/>
          <w:szCs w:val="20"/>
        </w:rPr>
        <w:t>e</w:t>
      </w:r>
      <w:r w:rsidRPr="006B3E5D">
        <w:rPr>
          <w:rFonts w:ascii="Verdana" w:hAnsi="Verdana" w:cs="Tahoma"/>
          <w:sz w:val="20"/>
          <w:szCs w:val="20"/>
        </w:rPr>
        <w:t xml:space="preser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name="_Ref248117238" w:id="214"/>
      <w:bookmarkEnd w:id="211"/>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15"/>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15"/>
      <w:r w:rsidR="00736176">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E54126" w:rsidRDefault="009D588F">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name="_Ref522320614" w:id="216"/>
      <w:r w:rsidRPr="00941939">
        <w:rPr>
          <w:rFonts w:ascii="Verdana" w:hAnsi="Verdana" w:cs="Tahoma"/>
          <w:sz w:val="20"/>
          <w:szCs w:val="20"/>
        </w:rPr>
        <w:t>o ajuizamento ou a instituição contra a Emissora</w:t>
      </w:r>
      <w:r w:rsidRPr="00941939" w:rsidR="00FE5F9D">
        <w:rPr>
          <w:rFonts w:ascii="Verdana" w:hAnsi="Verdana" w:cs="Tahoma"/>
          <w:sz w:val="20"/>
          <w:szCs w:val="20"/>
        </w:rPr>
        <w:t xml:space="preserve"> </w:t>
      </w:r>
      <w:r w:rsidRPr="00941939">
        <w:rPr>
          <w:rFonts w:ascii="Verdana" w:hAnsi="Verdana" w:cs="Tahoma"/>
          <w:sz w:val="20"/>
          <w:szCs w:val="20"/>
        </w:rPr>
        <w:t>de processo visando recuperação judicial ou recuperação extrajudicial</w:t>
      </w:r>
      <w:r w:rsidRPr="00941939" w:rsidR="00C6569E">
        <w:rPr>
          <w:rFonts w:ascii="Verdana" w:hAnsi="Verdana" w:cs="Tahoma"/>
          <w:sz w:val="20"/>
          <w:szCs w:val="20"/>
        </w:rPr>
        <w:t>,</w:t>
      </w:r>
      <w:r w:rsidRPr="00941939" w:rsidR="007925F7">
        <w:rPr>
          <w:rFonts w:ascii="Verdana" w:hAnsi="Verdana" w:cs="Tahoma"/>
          <w:sz w:val="20"/>
          <w:szCs w:val="20"/>
        </w:rPr>
        <w:t xml:space="preserve"> pedido de falência</w:t>
      </w:r>
      <w:r w:rsidRPr="00941939" w:rsidR="00C6569E">
        <w:rPr>
          <w:rFonts w:ascii="Verdana" w:hAnsi="Verdana" w:cs="Tahoma"/>
          <w:sz w:val="20"/>
          <w:szCs w:val="20"/>
        </w:rPr>
        <w:t xml:space="preserve"> ou pedido de autofalência da Emissora</w:t>
      </w:r>
      <w:r w:rsidRPr="00941939">
        <w:rPr>
          <w:rFonts w:ascii="Verdana" w:hAnsi="Verdana" w:cs="Tahoma"/>
          <w:sz w:val="20"/>
          <w:szCs w:val="20"/>
        </w:rPr>
        <w:t xml:space="preserve">, e tal processo ou petição não seja extinto ou suspenso no prazo de até </w:t>
      </w:r>
      <w:r w:rsidRPr="00941939" w:rsidR="00FE4A26">
        <w:rPr>
          <w:rFonts w:ascii="Verdana" w:hAnsi="Verdana" w:cs="Tahoma"/>
          <w:sz w:val="20"/>
          <w:szCs w:val="20"/>
        </w:rPr>
        <w:t>10</w:t>
      </w:r>
      <w:r w:rsidRPr="00941939" w:rsidR="00A06EBA">
        <w:rPr>
          <w:rFonts w:ascii="Verdana" w:hAnsi="Verdana" w:cs="Tahoma"/>
          <w:sz w:val="20"/>
          <w:szCs w:val="20"/>
        </w:rPr>
        <w:t xml:space="preserve"> (</w:t>
      </w:r>
      <w:r w:rsidRPr="00941939" w:rsidR="00FE4A26">
        <w:rPr>
          <w:rFonts w:ascii="Verdana" w:hAnsi="Verdana" w:cs="Tahoma"/>
          <w:sz w:val="20"/>
          <w:szCs w:val="20"/>
        </w:rPr>
        <w:t>dez</w:t>
      </w:r>
      <w:r w:rsidRPr="00941939" w:rsidR="00A06EBA">
        <w:rPr>
          <w:rFonts w:ascii="Verdana" w:hAnsi="Verdana" w:cs="Tahoma"/>
          <w:sz w:val="20"/>
          <w:szCs w:val="20"/>
        </w:rPr>
        <w:t xml:space="preserve">) </w:t>
      </w:r>
      <w:r w:rsidRPr="00941939" w:rsidR="00056B4B">
        <w:rPr>
          <w:rFonts w:ascii="Verdana" w:hAnsi="Verdana" w:cs="Tahoma"/>
          <w:sz w:val="20"/>
          <w:szCs w:val="20"/>
        </w:rPr>
        <w:t>D</w:t>
      </w:r>
      <w:r w:rsidRPr="00941939" w:rsidR="00A06EBA">
        <w:rPr>
          <w:rFonts w:ascii="Verdana" w:hAnsi="Verdana" w:cs="Tahoma"/>
          <w:sz w:val="20"/>
          <w:szCs w:val="20"/>
        </w:rPr>
        <w:t xml:space="preserve">ias </w:t>
      </w:r>
      <w:r w:rsidRPr="00941939" w:rsidR="00056B4B">
        <w:rPr>
          <w:rFonts w:ascii="Verdana" w:hAnsi="Verdana" w:cs="Tahoma"/>
          <w:sz w:val="20"/>
          <w:szCs w:val="20"/>
        </w:rPr>
        <w:t>Úteis</w:t>
      </w:r>
      <w:r w:rsidRPr="00941939" w:rsidR="00A06EBA">
        <w:rPr>
          <w:rFonts w:ascii="Verdana" w:hAnsi="Verdana" w:cs="Tahoma"/>
          <w:sz w:val="20"/>
          <w:szCs w:val="20"/>
        </w:rPr>
        <w:t xml:space="preserve"> d</w:t>
      </w:r>
      <w:r w:rsidRPr="00941939" w:rsidR="00056B4B">
        <w:rPr>
          <w:rFonts w:ascii="Verdana" w:hAnsi="Verdana" w:cs="Tahoma"/>
          <w:sz w:val="20"/>
          <w:szCs w:val="20"/>
        </w:rPr>
        <w:t>a citação</w:t>
      </w:r>
      <w:r w:rsidRPr="00941939" w:rsidR="005C6752">
        <w:rPr>
          <w:rFonts w:ascii="Verdana" w:hAnsi="Verdana" w:cs="Tahoma"/>
          <w:sz w:val="20"/>
          <w:szCs w:val="20"/>
        </w:rPr>
        <w:t>, exceto se a Emissora realizar o dep</w:t>
      </w:r>
      <w:r w:rsidRPr="00941939" w:rsidR="005D293C">
        <w:rPr>
          <w:rFonts w:ascii="Verdana" w:hAnsi="Verdana" w:cs="Tahoma"/>
          <w:sz w:val="20"/>
          <w:szCs w:val="20"/>
        </w:rPr>
        <w:t>ó</w:t>
      </w:r>
      <w:r w:rsidRPr="00941939" w:rsidR="005C6752">
        <w:rPr>
          <w:rFonts w:ascii="Verdana" w:hAnsi="Verdana" w:cs="Tahoma"/>
          <w:sz w:val="20"/>
          <w:szCs w:val="20"/>
        </w:rPr>
        <w:t>sito elisivo ou apresentar garantias aceitas em juízo</w:t>
      </w:r>
      <w:r w:rsidRPr="00941939">
        <w:rPr>
          <w:rFonts w:ascii="Verdana" w:hAnsi="Verdana" w:cs="Tahoma"/>
          <w:sz w:val="20"/>
          <w:szCs w:val="20"/>
        </w:rPr>
        <w:t>;</w:t>
      </w:r>
      <w:bookmarkStart w:name="_Ref248117241" w:id="217"/>
      <w:bookmarkEnd w:id="214"/>
      <w:bookmarkEnd w:id="216"/>
      <w:r w:rsidRPr="00941939">
        <w:rPr>
          <w:rFonts w:ascii="Verdana" w:hAnsi="Verdana" w:cs="Tahoma"/>
          <w:sz w:val="20"/>
          <w:szCs w:val="20"/>
        </w:rPr>
        <w:t xml:space="preserve"> </w:t>
      </w:r>
    </w:p>
    <w:p w:rsidRPr="00941939" w:rsidR="00941939" w:rsidP="00941939" w:rsidRDefault="00941939">
      <w:pPr>
        <w:pStyle w:val="ListParagraph"/>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18"/>
      <w:r w:rsidRPr="005D293C">
        <w:rPr>
          <w:rFonts w:ascii="Verdana" w:hAnsi="Verdana" w:cs="Tahoma"/>
          <w:sz w:val="20"/>
          <w:szCs w:val="20"/>
        </w:rPr>
        <w:t xml:space="preserve">extinção, liquidação, dissolução, </w:t>
      </w:r>
      <w:r w:rsidR="00ED7F8B">
        <w:rPr>
          <w:rFonts w:ascii="Verdana" w:hAnsi="Verdana" w:cs="Tahoma"/>
          <w:sz w:val="20"/>
          <w:szCs w:val="20"/>
        </w:rPr>
        <w:t xml:space="preserve">da Emissora </w:t>
      </w:r>
      <w:r w:rsidRPr="001409D6" w:rsidR="00AF41A0">
        <w:rPr>
          <w:rFonts w:ascii="Verdana" w:hAnsi="Verdana" w:cs="Tahoma"/>
          <w:sz w:val="20"/>
          <w:szCs w:val="20"/>
        </w:rPr>
        <w:t>ou da</w:t>
      </w:r>
      <w:r w:rsidRPr="001409D6" w:rsidR="00736176">
        <w:rPr>
          <w:rFonts w:ascii="Verdana" w:hAnsi="Verdana" w:cs="Tahoma"/>
          <w:sz w:val="20"/>
          <w:szCs w:val="20"/>
        </w:rPr>
        <w:t xml:space="preserve"> Garantidora</w:t>
      </w:r>
      <w:r w:rsidRPr="001409D6" w:rsidR="00056B4B">
        <w:rPr>
          <w:rFonts w:ascii="Verdana" w:hAnsi="Verdana" w:cs="Tahoma"/>
          <w:sz w:val="20"/>
          <w:szCs w:val="20"/>
        </w:rPr>
        <w:t xml:space="preserve">, exceto se </w:t>
      </w:r>
      <w:r w:rsidRPr="00F24D7C" w:rsidR="005D293C">
        <w:rPr>
          <w:rFonts w:ascii="Verdana" w:hAnsi="Verdana" w:cs="Tahoma"/>
          <w:sz w:val="20"/>
          <w:szCs w:val="20"/>
        </w:rPr>
        <w:t>realizado</w:t>
      </w:r>
      <w:r w:rsidR="00673E09">
        <w:rPr>
          <w:rFonts w:ascii="Verdana" w:hAnsi="Verdana" w:cs="Tahoma"/>
          <w:sz w:val="20"/>
          <w:szCs w:val="20"/>
        </w:rPr>
        <w:t>s</w:t>
      </w:r>
      <w:r w:rsidRPr="00F24D7C" w:rsidR="005D293C">
        <w:rPr>
          <w:rFonts w:ascii="Verdana" w:hAnsi="Verdana" w:cs="Tahoma"/>
          <w:sz w:val="20"/>
          <w:szCs w:val="20"/>
        </w:rPr>
        <w:t xml:space="preserve"> </w:t>
      </w:r>
      <w:r w:rsidRPr="005D293C" w:rsidR="00056B4B">
        <w:rPr>
          <w:rFonts w:ascii="Verdana" w:hAnsi="Verdana" w:cs="Tahoma"/>
          <w:sz w:val="20"/>
          <w:szCs w:val="20"/>
        </w:rPr>
        <w:t>no âmbito de uma Reorganização Societária Permitida</w:t>
      </w:r>
      <w:r w:rsidRPr="005D293C">
        <w:rPr>
          <w:rFonts w:ascii="Verdana" w:hAnsi="Verdana" w:cs="Tahoma"/>
          <w:sz w:val="20"/>
          <w:szCs w:val="20"/>
        </w:rPr>
        <w:t>;</w:t>
      </w:r>
      <w:bookmarkStart w:name="_Ref248117245" w:id="219"/>
      <w:bookmarkEnd w:id="217"/>
      <w:bookmarkEnd w:id="218"/>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20"/>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9"/>
      <w:bookmarkEnd w:id="220"/>
    </w:p>
    <w:p w:rsidRPr="00F24D7C" w:rsidR="00D17468" w:rsidP="006B3E5D" w:rsidRDefault="00D17468">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Pr="00880B8A"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21"/>
      <w:r w:rsidRPr="00880B8A">
        <w:rPr>
          <w:rFonts w:ascii="Verdana" w:hAnsi="Verdana" w:cs="Tahoma"/>
          <w:sz w:val="20"/>
          <w:szCs w:val="20"/>
        </w:rPr>
        <w:t>não cumprimento de qualquer decisão</w:t>
      </w:r>
      <w:r w:rsidRPr="00880B8A" w:rsidR="00D5677E">
        <w:rPr>
          <w:rFonts w:ascii="Verdana" w:hAnsi="Verdana" w:cs="Tahoma"/>
          <w:sz w:val="20"/>
          <w:szCs w:val="20"/>
        </w:rPr>
        <w:t xml:space="preserve"> </w:t>
      </w:r>
      <w:r w:rsidR="000F0573">
        <w:rPr>
          <w:rFonts w:ascii="Verdana" w:hAnsi="Verdana" w:cs="Tahoma"/>
          <w:sz w:val="20"/>
          <w:szCs w:val="20"/>
        </w:rPr>
        <w:t>[</w:t>
      </w:r>
      <w:r w:rsidRPr="00941939" w:rsidR="00056B4B">
        <w:rPr>
          <w:rFonts w:ascii="Verdana" w:hAnsi="Verdana" w:cs="Tahoma"/>
          <w:sz w:val="20"/>
          <w:szCs w:val="20"/>
          <w:highlight w:val="yellow"/>
        </w:rPr>
        <w:t>judicial</w:t>
      </w:r>
      <w:r w:rsidR="000F0573">
        <w:rPr>
          <w:rFonts w:ascii="Verdana" w:hAnsi="Verdana" w:cs="Tahoma"/>
          <w:sz w:val="20"/>
          <w:szCs w:val="20"/>
        </w:rPr>
        <w:t>]</w:t>
      </w:r>
      <w:r w:rsidR="00056B4B">
        <w:rPr>
          <w:rFonts w:ascii="Verdana" w:hAnsi="Verdana" w:cs="Tahoma"/>
          <w:sz w:val="20"/>
          <w:szCs w:val="20"/>
        </w:rPr>
        <w:t xml:space="preserve"> </w:t>
      </w:r>
      <w:r w:rsidRPr="00880B8A" w:rsidR="00D5677E">
        <w:rPr>
          <w:rFonts w:ascii="Verdana" w:hAnsi="Verdana" w:cs="Tahoma"/>
          <w:sz w:val="20"/>
          <w:szCs w:val="20"/>
        </w:rPr>
        <w:t>final e irrecorrível</w:t>
      </w:r>
      <w:r w:rsidRPr="00880B8A">
        <w:rPr>
          <w:rFonts w:ascii="Verdana" w:hAnsi="Verdana" w:cs="Tahoma"/>
          <w:sz w:val="20"/>
          <w:szCs w:val="20"/>
        </w:rPr>
        <w:t xml:space="preserve"> contra a Emissora</w:t>
      </w:r>
      <w:r w:rsidR="000F0573">
        <w:rPr>
          <w:rFonts w:ascii="Verdana" w:hAnsi="Verdana" w:cs="Tahoma"/>
          <w:sz w:val="20"/>
          <w:szCs w:val="20"/>
        </w:rPr>
        <w:t xml:space="preserve"> ou a Garantidora</w:t>
      </w:r>
      <w:r w:rsidRPr="00880B8A">
        <w:rPr>
          <w:rFonts w:ascii="Verdana" w:hAnsi="Verdana" w:cs="Tahoma"/>
          <w:sz w:val="20"/>
          <w:szCs w:val="20"/>
        </w:rPr>
        <w:t>, em valor individual ou agregado</w:t>
      </w:r>
      <w:r w:rsidRPr="00880B8A" w:rsidR="000F7EF0">
        <w:rPr>
          <w:rFonts w:ascii="Verdana" w:hAnsi="Verdana" w:cs="Tahoma"/>
          <w:sz w:val="20"/>
          <w:szCs w:val="20"/>
        </w:rPr>
        <w:t>, igual ou</w:t>
      </w:r>
      <w:r w:rsidRPr="00880B8A">
        <w:rPr>
          <w:rFonts w:ascii="Verdana" w:hAnsi="Verdana" w:cs="Tahoma"/>
          <w:sz w:val="20"/>
          <w:szCs w:val="20"/>
        </w:rPr>
        <w:t xml:space="preserve"> superior ao valor equivalente em reais a </w:t>
      </w:r>
      <w:r w:rsidRPr="00880B8A" w:rsidR="00947580">
        <w:rPr>
          <w:rFonts w:ascii="Verdana" w:hAnsi="Verdana" w:cs="Tahoma"/>
          <w:sz w:val="20"/>
          <w:szCs w:val="20"/>
        </w:rPr>
        <w:t>US$</w:t>
      </w:r>
      <w:r w:rsidRPr="00880B8A" w:rsidR="000611F0">
        <w:rPr>
          <w:rFonts w:ascii="Verdana" w:hAnsi="Verdana" w:cs="Tahoma"/>
          <w:sz w:val="20"/>
          <w:szCs w:val="20"/>
        </w:rPr>
        <w:t>125</w:t>
      </w:r>
      <w:r w:rsidRPr="00880B8A" w:rsidR="00947580">
        <w:rPr>
          <w:rFonts w:ascii="Verdana" w:hAnsi="Verdana" w:cs="Tahoma"/>
          <w:sz w:val="20"/>
          <w:szCs w:val="20"/>
        </w:rPr>
        <w:t>.000.000,00 (</w:t>
      </w:r>
      <w:r w:rsidRPr="00880B8A" w:rsidR="000611F0">
        <w:rPr>
          <w:rFonts w:ascii="Verdana" w:hAnsi="Verdana" w:cs="Tahoma"/>
          <w:sz w:val="20"/>
          <w:szCs w:val="20"/>
        </w:rPr>
        <w:t xml:space="preserve">cento e vinte </w:t>
      </w:r>
      <w:r w:rsidRPr="00880B8A" w:rsidR="00947580">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r w:rsidR="00056B4B">
        <w:rPr>
          <w:rFonts w:ascii="Verdana" w:hAnsi="Verdana" w:cs="Tahoma"/>
          <w:sz w:val="20"/>
          <w:szCs w:val="20"/>
        </w:rPr>
        <w:t>10 (dez) Dias Úteis</w:t>
      </w:r>
      <w:r w:rsidRPr="00880B8A" w:rsidR="009E31EA">
        <w:rPr>
          <w:rFonts w:ascii="Verdana" w:hAnsi="Verdana" w:cs="Tahoma"/>
          <w:sz w:val="20"/>
          <w:szCs w:val="20"/>
        </w:rPr>
        <w:t xml:space="preserve"> </w:t>
      </w:r>
      <w:r w:rsidRPr="00880B8A">
        <w:rPr>
          <w:rFonts w:ascii="Verdana" w:hAnsi="Verdana" w:cs="Tahoma"/>
          <w:sz w:val="20"/>
          <w:szCs w:val="20"/>
        </w:rPr>
        <w:t>contados da data estipulada para pagamento ou em prazo menor, se assim definido na referida decisão;</w:t>
      </w:r>
      <w:bookmarkEnd w:id="221"/>
      <w:r w:rsidRPr="00880B8A" w:rsidR="009E31E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22"/>
      <w:r w:rsidRPr="006B3E5D">
        <w:rPr>
          <w:rFonts w:ascii="Verdana" w:hAnsi="Verdana" w:cs="Tahoma"/>
          <w:sz w:val="20"/>
          <w:szCs w:val="20"/>
        </w:rPr>
        <w:t xml:space="preserve">realização de redução de capital social da Emissora, após a Data de Emissão, sem a anuência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 xml:space="preserve">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Pr="003A5CBF" w:rsidR="009C504F">
        <w:rPr>
          <w:rFonts w:ascii="Verdana" w:hAnsi="Verdana" w:cs="Tahoma"/>
          <w:sz w:val="20"/>
          <w:szCs w:val="20"/>
        </w:rPr>
        <w:t xml:space="preserve">ou (ii) </w:t>
      </w:r>
      <w:r w:rsidRPr="003A5CBF" w:rsidR="00EF0D78">
        <w:rPr>
          <w:rFonts w:ascii="Verdana" w:hAnsi="Verdana" w:cs="Tahoma"/>
          <w:sz w:val="20"/>
          <w:szCs w:val="20"/>
        </w:rPr>
        <w:t>redução de capital com transferência de ativos (incluindo participações societári</w:t>
      </w:r>
      <w:r w:rsidR="00F30C5A">
        <w:rPr>
          <w:rFonts w:ascii="Verdana" w:hAnsi="Verdana" w:cs="Tahoma"/>
          <w:sz w:val="20"/>
          <w:szCs w:val="20"/>
        </w:rPr>
        <w:t>a</w:t>
      </w:r>
      <w:r w:rsidRPr="003A5CBF" w:rsidR="00EF0D78">
        <w:rPr>
          <w:rFonts w:ascii="Verdana" w:hAnsi="Verdana" w:cs="Tahoma"/>
          <w:sz w:val="20"/>
          <w:szCs w:val="20"/>
        </w:rPr>
        <w:t xml:space="preserve">s) </w:t>
      </w:r>
      <w:r w:rsidR="00EF0D78">
        <w:rPr>
          <w:rFonts w:ascii="Verdana" w:hAnsi="Verdana" w:cs="Tahoma"/>
          <w:sz w:val="20"/>
          <w:szCs w:val="20"/>
        </w:rPr>
        <w:t xml:space="preserve">da Emissora para a Garantidora e/ou para a </w:t>
      </w:r>
      <w:r w:rsidR="006107CB">
        <w:rPr>
          <w:rFonts w:ascii="Verdana" w:hAnsi="Verdana" w:cs="Tahoma"/>
          <w:sz w:val="20"/>
          <w:szCs w:val="20"/>
        </w:rPr>
        <w:t xml:space="preserve">Nova </w:t>
      </w:r>
      <w:r w:rsidR="00C41756">
        <w:rPr>
          <w:rFonts w:ascii="Verdana" w:hAnsi="Verdana" w:cs="Tahoma"/>
          <w:sz w:val="20"/>
          <w:szCs w:val="20"/>
        </w:rPr>
        <w:t>Sociedade</w:t>
      </w:r>
      <w:r w:rsidRPr="003A5CBF" w:rsidR="00C41756">
        <w:rPr>
          <w:rFonts w:ascii="Verdana" w:hAnsi="Verdana" w:cs="Tahoma"/>
          <w:sz w:val="20"/>
          <w:szCs w:val="20"/>
        </w:rPr>
        <w:t>, mas neste último caso desde que a Nova Sociedade se torne fiadora da presente Escritura</w:t>
      </w:r>
      <w:r w:rsidR="00C41756">
        <w:rPr>
          <w:rFonts w:ascii="Verdana" w:hAnsi="Verdana" w:cs="Tahoma"/>
          <w:sz w:val="20"/>
          <w:szCs w:val="20"/>
        </w:rPr>
        <w:t>; ou (iii) no âmbito de um</w:t>
      </w:r>
      <w:r w:rsidR="006871F8">
        <w:rPr>
          <w:rFonts w:ascii="Verdana" w:hAnsi="Verdana" w:cs="Tahoma"/>
          <w:sz w:val="20"/>
          <w:szCs w:val="20"/>
        </w:rPr>
        <w:t>a Reorganização Societária Permitida (conforme abaixo definido)</w:t>
      </w:r>
      <w:r w:rsidRPr="003A5CBF">
        <w:rPr>
          <w:rFonts w:ascii="Verdana" w:hAnsi="Verdana" w:cs="Tahoma"/>
          <w:sz w:val="20"/>
          <w:szCs w:val="20"/>
        </w:rPr>
        <w:t>;</w:t>
      </w:r>
      <w:bookmarkEnd w:id="222"/>
      <w:r w:rsidR="00880B8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23"/>
      <w:r w:rsidRPr="006B3E5D">
        <w:rPr>
          <w:rFonts w:ascii="Verdana" w:hAnsi="Verdana" w:cs="Tahoma"/>
          <w:sz w:val="20"/>
          <w:szCs w:val="20"/>
        </w:rPr>
        <w:t>inadimplemento</w:t>
      </w:r>
      <w:r w:rsidR="004224D7">
        <w:rPr>
          <w:rFonts w:ascii="Verdana" w:hAnsi="Verdana" w:cs="Tahoma"/>
          <w:sz w:val="20"/>
          <w:szCs w:val="20"/>
        </w:rPr>
        <w:t xml:space="preserve"> </w:t>
      </w:r>
      <w:r w:rsidR="00F73737">
        <w:rPr>
          <w:rFonts w:ascii="Verdana" w:hAnsi="Verdana" w:cs="Tahoma"/>
          <w:sz w:val="20"/>
          <w:szCs w:val="20"/>
        </w:rPr>
        <w:t>[</w:t>
      </w:r>
      <w:r w:rsidRPr="00941939" w:rsidR="00EA1A4F">
        <w:rPr>
          <w:rFonts w:ascii="Verdana" w:hAnsi="Verdana" w:cs="Tahoma"/>
          <w:sz w:val="20"/>
          <w:szCs w:val="20"/>
          <w:highlight w:val="yellow"/>
        </w:rPr>
        <w:t>no pagamento final</w:t>
      </w:r>
      <w:r w:rsidR="00F73737">
        <w:rPr>
          <w:rFonts w:ascii="Verdana" w:hAnsi="Verdana" w:cs="Tahoma"/>
          <w:sz w:val="20"/>
          <w:szCs w:val="20"/>
        </w:rPr>
        <w:t>]</w:t>
      </w:r>
      <w:r w:rsidRPr="006B3E5D">
        <w:rPr>
          <w:rFonts w:ascii="Verdana" w:hAnsi="Verdana" w:cs="Tahoma"/>
          <w:sz w:val="20"/>
          <w:szCs w:val="20"/>
        </w:rPr>
        <w:t>, não sanado no respectivo prazo de cura, ou vencimento antecipado de quaisquer obrigações financeiras a que estejam sujeitas a Emissora</w:t>
      </w:r>
      <w:r w:rsidR="00EA1A4F">
        <w:rPr>
          <w:rFonts w:ascii="Verdana" w:hAnsi="Verdana" w:cs="Tahoma"/>
          <w:sz w:val="20"/>
          <w:szCs w:val="20"/>
        </w:rPr>
        <w:t xml:space="preserve"> e</w:t>
      </w:r>
      <w:r w:rsidR="006871F8">
        <w:rPr>
          <w:rFonts w:ascii="Verdana" w:hAnsi="Verdana" w:cs="Tahoma"/>
          <w:sz w:val="20"/>
          <w:szCs w:val="20"/>
        </w:rPr>
        <w:t xml:space="preserve"> a Garantidora</w:t>
      </w:r>
      <w:r w:rsidRPr="006B3E5D">
        <w:rPr>
          <w:rFonts w:ascii="Verdana" w:hAnsi="Verdana" w:cs="Tahoma"/>
          <w:sz w:val="20"/>
          <w:szCs w:val="20"/>
        </w:rPr>
        <w:t>, no mercado local ou internacional, em valor individual ou agregado</w:t>
      </w:r>
      <w:r w:rsidRPr="006B3E5D" w:rsidR="000F7EF0">
        <w:rPr>
          <w:rFonts w:ascii="Verdana" w:hAnsi="Verdana" w:cs="Tahoma"/>
          <w:sz w:val="20"/>
          <w:szCs w:val="20"/>
        </w:rPr>
        <w:t>,</w:t>
      </w:r>
      <w:r w:rsidRPr="006B3E5D">
        <w:rPr>
          <w:rFonts w:ascii="Verdana" w:hAnsi="Verdana" w:cs="Tahoma"/>
          <w:sz w:val="20"/>
          <w:szCs w:val="20"/>
        </w:rPr>
        <w:t xml:space="preserve"> </w:t>
      </w:r>
      <w:r w:rsidRPr="006B3E5D" w:rsidR="000F7EF0">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23"/>
      <w:r w:rsidR="00A7210E">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941939" w:rsidRDefault="009D588F">
      <w:pPr>
        <w:pStyle w:val="ListParagraph"/>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name="_Ref248118745" w:id="224"/>
      <w:r w:rsidRPr="006B3E5D">
        <w:rPr>
          <w:rFonts w:ascii="Verdana" w:hAnsi="Verdana" w:cs="Tahoma"/>
          <w:sz w:val="20"/>
          <w:szCs w:val="20"/>
        </w:rPr>
        <w:t>protesto de títulos contra a Emissora</w:t>
      </w:r>
      <w:r w:rsidR="00F73737">
        <w:rPr>
          <w:rFonts w:ascii="Verdana" w:hAnsi="Verdana" w:cs="Tahoma"/>
          <w:sz w:val="20"/>
          <w:szCs w:val="20"/>
        </w:rPr>
        <w:t xml:space="preserve"> e a </w:t>
      </w:r>
      <w:r w:rsidR="00384013">
        <w:rPr>
          <w:rFonts w:ascii="Verdana" w:hAnsi="Verdana" w:cs="Tahoma"/>
          <w:sz w:val="20"/>
          <w:szCs w:val="20"/>
        </w:rPr>
        <w:t>Garantidora</w:t>
      </w:r>
      <w:r w:rsidRPr="006B3E5D">
        <w:rPr>
          <w:rFonts w:ascii="Verdana" w:hAnsi="Verdana" w:cs="Tahoma"/>
          <w:sz w:val="20"/>
          <w:szCs w:val="20"/>
        </w:rPr>
        <w:t xml:space="preserve"> em valor individual ou agregado</w:t>
      </w:r>
      <w:r w:rsidRPr="006B3E5D" w:rsidR="000F7EF0">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w:t>
      </w:r>
      <w:r w:rsidRPr="005F2B0E">
        <w:rPr>
          <w:rFonts w:ascii="Verdana" w:hAnsi="Verdana" w:cs="Tahoma"/>
          <w:sz w:val="20"/>
          <w:szCs w:val="20"/>
        </w:rPr>
        <w:t xml:space="preserve">de </w:t>
      </w:r>
      <w:r w:rsidRPr="00454328" w:rsidR="00844189">
        <w:rPr>
          <w:rFonts w:ascii="Verdana" w:hAnsi="Verdana" w:cs="Tahoma"/>
          <w:sz w:val="20"/>
          <w:szCs w:val="20"/>
        </w:rPr>
        <w:t>2</w:t>
      </w:r>
      <w:r w:rsidRPr="00454328" w:rsidR="00D801FA">
        <w:rPr>
          <w:rFonts w:ascii="Verdana" w:hAnsi="Verdana" w:cs="Tahoma"/>
          <w:sz w:val="20"/>
          <w:szCs w:val="20"/>
        </w:rPr>
        <w:t>0</w:t>
      </w:r>
      <w:r w:rsidRPr="00454328" w:rsidR="00844189">
        <w:rPr>
          <w:rFonts w:ascii="Verdana" w:hAnsi="Verdana" w:cs="Tahoma"/>
          <w:sz w:val="20"/>
          <w:szCs w:val="20"/>
        </w:rPr>
        <w:t xml:space="preserve"> (vinte</w:t>
      </w:r>
      <w:r w:rsidRPr="00454328" w:rsidR="00126263">
        <w:rPr>
          <w:rFonts w:ascii="Verdana" w:hAnsi="Verdana" w:cs="Tahoma"/>
          <w:sz w:val="20"/>
          <w:szCs w:val="20"/>
        </w:rPr>
        <w:t xml:space="preserve"> </w:t>
      </w:r>
      <w:r w:rsidRPr="00454328" w:rsidR="00844189">
        <w:rPr>
          <w:rFonts w:ascii="Verdana" w:hAnsi="Verdana" w:cs="Tahoma"/>
          <w:sz w:val="20"/>
          <w:szCs w:val="20"/>
        </w:rPr>
        <w:t>)</w:t>
      </w:r>
      <w:r w:rsidRPr="005F2B0E" w:rsidR="0072496A">
        <w:rPr>
          <w:rFonts w:ascii="Verdana" w:hAnsi="Verdana" w:cs="Tahoma"/>
          <w:sz w:val="20"/>
          <w:szCs w:val="20"/>
        </w:rPr>
        <w:t xml:space="preserve"> </w:t>
      </w:r>
      <w:r w:rsidRPr="005F2B0E" w:rsidR="00126263">
        <w:rPr>
          <w:rFonts w:ascii="Verdana" w:hAnsi="Verdana" w:cs="Tahoma"/>
          <w:sz w:val="20"/>
          <w:szCs w:val="20"/>
        </w:rPr>
        <w:t>Dias</w:t>
      </w:r>
      <w:r w:rsidR="00126263">
        <w:rPr>
          <w:rFonts w:ascii="Verdana" w:hAnsi="Verdana" w:cs="Tahoma"/>
          <w:sz w:val="20"/>
          <w:szCs w:val="20"/>
        </w:rPr>
        <w:t xml:space="preserve"> Úteis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(ii) o protesto foi cancelado ou sustado liminarmente; ou, ainda (iii) foram prestadas garantias em juízo;</w:t>
      </w:r>
      <w:bookmarkStart w:name="_Ref248117264" w:id="225"/>
      <w:bookmarkEnd w:id="224"/>
      <w:r w:rsidR="00AC5B01">
        <w:rPr>
          <w:rFonts w:ascii="Verdana" w:hAnsi="Verdana" w:cs="Tahoma"/>
          <w:sz w:val="20"/>
          <w:szCs w:val="20"/>
        </w:rPr>
        <w:t xml:space="preserve"> </w:t>
      </w:r>
    </w:p>
    <w:p w:rsidRPr="00F24D7C" w:rsidR="00844189" w:rsidP="00F24D7C" w:rsidRDefault="00844189">
      <w:pPr>
        <w:pStyle w:val="ListParagraph"/>
        <w:rPr>
          <w:rFonts w:ascii="Verdana" w:hAnsi="Verdana" w:cs="Tahoma"/>
          <w:sz w:val="20"/>
          <w:szCs w:val="20"/>
        </w:rPr>
      </w:pPr>
    </w:p>
    <w:p w:rsidRPr="006B3E5D" w:rsidR="00844189" w:rsidP="00941939" w:rsidRDefault="00844189">
      <w:pPr>
        <w:pStyle w:val="ListParagraph"/>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sidRPr="00F37C6D">
        <w:rPr>
          <w:rFonts w:ascii="Verdana" w:hAnsi="Verdana" w:cs="Tahoma"/>
          <w:sz w:val="20"/>
          <w:szCs w:val="20"/>
        </w:rPr>
        <w:t>transferência ou qualquer forma de cessão ou promessa de cessão a terceiros, pela Emissora ou pela Garantidora, das obrigações assumidas na Escritura de Emissão</w:t>
      </w:r>
      <w:r w:rsidRPr="00F37C6D" w:rsidR="00126263">
        <w:rPr>
          <w:rFonts w:ascii="Verdana" w:hAnsi="Verdana" w:cs="Tahoma"/>
          <w:sz w:val="20"/>
          <w:szCs w:val="20"/>
        </w:rPr>
        <w:t>,</w:t>
      </w:r>
      <w:r w:rsidRPr="00F37C6D" w:rsidR="00126263">
        <w:rPr>
          <w:rFonts w:ascii="Verdana" w:hAnsi="Verdana" w:cs="Tahoma"/>
          <w:sz w:val="20"/>
          <w:szCs w:val="20"/>
          <w:highlight w:val="cyan"/>
        </w:rPr>
        <w:t xml:space="preserve"> </w:t>
      </w:r>
      <w:r w:rsidR="00384013">
        <w:rPr>
          <w:rFonts w:ascii="Verdana" w:hAnsi="Verdana" w:cs="Tahoma"/>
          <w:sz w:val="20"/>
          <w:szCs w:val="20"/>
        </w:rPr>
        <w:t>[</w:t>
      </w:r>
      <w:r w:rsidRPr="00F24D7C" w:rsidR="00126263">
        <w:rPr>
          <w:rFonts w:ascii="Verdana" w:hAnsi="Verdana" w:cs="Tahoma"/>
          <w:sz w:val="20"/>
          <w:szCs w:val="20"/>
        </w:rPr>
        <w:t xml:space="preserve">exceto se </w:t>
      </w:r>
      <w:r w:rsidR="00F169F7">
        <w:rPr>
          <w:rFonts w:ascii="Verdana" w:hAnsi="Verdana" w:cs="Tahoma"/>
          <w:sz w:val="20"/>
          <w:szCs w:val="20"/>
        </w:rPr>
        <w:t xml:space="preserve">(i) </w:t>
      </w:r>
      <w:r w:rsidRPr="006B3E5D" w:rsidR="00F169F7">
        <w:rPr>
          <w:rFonts w:ascii="Verdana" w:hAnsi="Verdana" w:cs="Tahoma"/>
          <w:sz w:val="20"/>
          <w:szCs w:val="20"/>
        </w:rPr>
        <w:t>referidos eventos ocorr</w:t>
      </w:r>
      <w:r w:rsidR="00F169F7">
        <w:rPr>
          <w:rFonts w:ascii="Verdana" w:hAnsi="Verdana" w:cs="Tahoma"/>
          <w:sz w:val="20"/>
          <w:szCs w:val="20"/>
        </w:rPr>
        <w:t>ere</w:t>
      </w:r>
      <w:r w:rsidRPr="006B3E5D" w:rsidR="00F169F7">
        <w:rPr>
          <w:rFonts w:ascii="Verdana" w:hAnsi="Verdana" w:cs="Tahoma"/>
          <w:sz w:val="20"/>
          <w:szCs w:val="20"/>
        </w:rPr>
        <w:t>m dentro do grupo econômico da Emissora ou da Garantido</w:t>
      </w:r>
      <w:r w:rsidRPr="00176A3E" w:rsidR="00F169F7">
        <w:rPr>
          <w:rFonts w:ascii="Verdana" w:hAnsi="Verdana" w:cs="Tahoma"/>
          <w:sz w:val="20"/>
          <w:szCs w:val="20"/>
        </w:rPr>
        <w:t>ra</w:t>
      </w:r>
      <w:r w:rsidR="00384013">
        <w:rPr>
          <w:rFonts w:ascii="Verdana" w:hAnsi="Verdana" w:cs="Tahoma"/>
          <w:sz w:val="20"/>
          <w:szCs w:val="20"/>
        </w:rPr>
        <w:t>, desde que a Emissora e Garantidora permaneçam coobrigadas nos termos da Fiança;</w:t>
      </w:r>
      <w:r w:rsidR="00F169F7">
        <w:rPr>
          <w:rFonts w:ascii="Verdana" w:hAnsi="Verdana" w:cs="Tahoma"/>
          <w:sz w:val="20"/>
          <w:szCs w:val="20"/>
        </w:rPr>
        <w:t xml:space="preserve"> ou (ii)</w:t>
      </w:r>
      <w:r w:rsidR="00246441">
        <w:rPr>
          <w:rFonts w:ascii="Verdana" w:hAnsi="Verdana" w:cs="Tahoma"/>
          <w:sz w:val="20"/>
          <w:szCs w:val="20"/>
        </w:rPr>
        <w:t xml:space="preserve"> </w:t>
      </w:r>
      <w:r w:rsidR="001448F3">
        <w:rPr>
          <w:rFonts w:ascii="Verdana" w:hAnsi="Verdana" w:cs="Tahoma"/>
          <w:sz w:val="20"/>
          <w:szCs w:val="20"/>
        </w:rPr>
        <w:t xml:space="preserve">realizadas </w:t>
      </w:r>
      <w:r w:rsidRPr="00F24D7C" w:rsidR="00126263">
        <w:rPr>
          <w:rFonts w:ascii="Verdana" w:hAnsi="Verdana" w:cs="Tahoma"/>
          <w:sz w:val="20"/>
          <w:szCs w:val="20"/>
        </w:rPr>
        <w:t>no âmbito de uma Reorganização Societária Permitida</w:t>
      </w:r>
      <w:r w:rsidR="00384013">
        <w:rPr>
          <w:rFonts w:ascii="Verdana" w:hAnsi="Verdana" w:cs="Tahoma"/>
          <w:sz w:val="20"/>
          <w:szCs w:val="20"/>
        </w:rPr>
        <w:t>]</w:t>
      </w:r>
      <w:r>
        <w:rPr>
          <w:rFonts w:ascii="Verdana" w:hAnsi="Verdana" w:cs="Tahoma"/>
          <w:sz w:val="20"/>
          <w:szCs w:val="20"/>
        </w:rPr>
        <w:t xml:space="preserve">; </w:t>
      </w:r>
    </w:p>
    <w:p w:rsidRPr="00F37C6D" w:rsidR="00D17468" w:rsidP="00941939"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AC5B01">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26"/>
      <w:bookmarkEnd w:id="225"/>
      <w:r>
        <w:rPr>
          <w:rFonts w:ascii="Verdana" w:hAnsi="Verdana" w:cs="Tahoma"/>
          <w:sz w:val="20"/>
          <w:szCs w:val="20"/>
        </w:rPr>
        <w:t xml:space="preserve">alteração </w:t>
      </w:r>
      <w:r w:rsidR="00D61B88">
        <w:rPr>
          <w:rFonts w:ascii="Verdana" w:hAnsi="Verdana" w:cs="Tahoma"/>
          <w:sz w:val="20"/>
          <w:szCs w:val="20"/>
        </w:rPr>
        <w:t>d</w:t>
      </w:r>
      <w:r w:rsidRPr="006B3E5D" w:rsidR="00D61B88">
        <w:rPr>
          <w:rFonts w:ascii="Verdana" w:hAnsi="Verdana" w:cs="Tahoma"/>
          <w:sz w:val="20"/>
          <w:szCs w:val="20"/>
        </w:rPr>
        <w:t xml:space="preserve">o </w:t>
      </w:r>
      <w:r w:rsidRPr="006B3E5D" w:rsidR="009D588F">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Pr="006B3E5D" w:rsidR="009D588F">
        <w:rPr>
          <w:rFonts w:ascii="Verdana" w:hAnsi="Verdana" w:cs="Tahoma"/>
          <w:sz w:val="20"/>
          <w:szCs w:val="20"/>
        </w:rPr>
        <w:t>;</w:t>
      </w:r>
      <w:r w:rsidR="00F70889">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Pr="006B3E5D" w:rsidR="0081268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Pr="006B3E5D" w:rsidR="0081268D">
        <w:rPr>
          <w:rFonts w:ascii="Verdana" w:hAnsi="Verdana" w:cs="Tahoma"/>
          <w:sz w:val="20"/>
          <w:szCs w:val="20"/>
        </w:rPr>
        <w:t xml:space="preserve"> ou pela </w:t>
      </w:r>
      <w:r w:rsidRPr="006B3E5D" w:rsidR="0096122C">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Pr="006B3E5D" w:rsidR="0081268D">
        <w:rPr>
          <w:rFonts w:ascii="Verdana" w:hAnsi="Verdana" w:cs="Tahoma"/>
          <w:sz w:val="20"/>
          <w:szCs w:val="20"/>
        </w:rPr>
        <w:t xml:space="preserve"> ou a </w:t>
      </w:r>
      <w:r w:rsidRPr="006B3E5D" w:rsidR="0081268D">
        <w:rPr>
          <w:rFonts w:ascii="Verdana" w:hAnsi="Verdana" w:cs="Tahoma"/>
          <w:sz w:val="20"/>
          <w:szCs w:val="20"/>
        </w:rPr>
        <w:lastRenderedPageBreak/>
        <w:t>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xml:space="preserve">: (i) referidos eventos </w:t>
      </w:r>
      <w:r w:rsidRPr="006B3E5D" w:rsidR="001B216F">
        <w:rPr>
          <w:rFonts w:ascii="Verdana" w:hAnsi="Verdana" w:cs="Tahoma"/>
          <w:sz w:val="20"/>
          <w:szCs w:val="20"/>
        </w:rPr>
        <w:t>ocorr</w:t>
      </w:r>
      <w:r w:rsidR="001B216F">
        <w:rPr>
          <w:rFonts w:ascii="Verdana" w:hAnsi="Verdana" w:cs="Tahoma"/>
          <w:sz w:val="20"/>
          <w:szCs w:val="20"/>
        </w:rPr>
        <w:t>ere</w:t>
      </w:r>
      <w:r w:rsidRPr="006B3E5D" w:rsidR="001B216F">
        <w:rPr>
          <w:rFonts w:ascii="Verdana" w:hAnsi="Verdana" w:cs="Tahoma"/>
          <w:sz w:val="20"/>
          <w:szCs w:val="20"/>
        </w:rPr>
        <w:t xml:space="preserve">m </w:t>
      </w:r>
      <w:r w:rsidRPr="006B3E5D">
        <w:rPr>
          <w:rFonts w:ascii="Verdana" w:hAnsi="Verdana" w:cs="Tahoma"/>
          <w:sz w:val="20"/>
          <w:szCs w:val="20"/>
        </w:rPr>
        <w:t>dentro do grupo econômico da Emissora</w:t>
      </w:r>
      <w:r w:rsidRPr="006B3E5D" w:rsidR="0081268D">
        <w:rPr>
          <w:rFonts w:ascii="Verdana" w:hAnsi="Verdana" w:cs="Tahoma"/>
          <w:sz w:val="20"/>
          <w:szCs w:val="20"/>
        </w:rPr>
        <w:t xml:space="preserve"> ou da Garantido</w:t>
      </w:r>
      <w:r w:rsidRPr="00176A3E" w:rsidR="0081268D">
        <w:rPr>
          <w:rFonts w:ascii="Verdana" w:hAnsi="Verdana" w:cs="Tahoma"/>
          <w:sz w:val="20"/>
          <w:szCs w:val="20"/>
        </w:rPr>
        <w:t>ra</w:t>
      </w:r>
      <w:r w:rsidRPr="00176A3E" w:rsidR="00A62DFC">
        <w:rPr>
          <w:rFonts w:ascii="Verdana" w:hAnsi="Verdana" w:cs="Tahoma"/>
          <w:sz w:val="20"/>
          <w:szCs w:val="20"/>
        </w:rPr>
        <w:t xml:space="preserve"> </w:t>
      </w:r>
      <w:r w:rsidRPr="003A5CBF" w:rsidR="00A62DFC">
        <w:rPr>
          <w:rFonts w:ascii="Verdana" w:hAnsi="Verdana" w:cs="Tahoma"/>
          <w:sz w:val="20"/>
          <w:szCs w:val="20"/>
        </w:rPr>
        <w:t>ou d</w:t>
      </w:r>
      <w:r w:rsidR="00F169F7">
        <w:rPr>
          <w:rFonts w:ascii="Verdana" w:hAnsi="Verdana" w:cs="Tahoma"/>
          <w:sz w:val="20"/>
          <w:szCs w:val="20"/>
        </w:rPr>
        <w:t>e</w:t>
      </w:r>
      <w:r w:rsidRPr="003A5CBF" w:rsidR="00A62DFC">
        <w:rPr>
          <w:rFonts w:ascii="Verdana" w:hAnsi="Verdana" w:cs="Tahoma"/>
          <w:sz w:val="20"/>
          <w:szCs w:val="20"/>
        </w:rPr>
        <w:t xml:space="preserve"> </w:t>
      </w:r>
      <w:r w:rsidRPr="003A5CBF" w:rsidR="004D6D95">
        <w:rPr>
          <w:rFonts w:ascii="Verdana" w:hAnsi="Verdana" w:cs="Tahoma"/>
          <w:sz w:val="20"/>
          <w:szCs w:val="20"/>
        </w:rPr>
        <w:t xml:space="preserve">uma nova sociedade a ser constituída </w:t>
      </w:r>
      <w:r w:rsidRPr="003A5CBF" w:rsidR="006E0AE2">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Pr="003A5CBF" w:rsidR="004D6D95">
        <w:rPr>
          <w:rFonts w:ascii="Verdana" w:hAnsi="Verdana" w:cs="Tahoma"/>
          <w:sz w:val="20"/>
          <w:szCs w:val="20"/>
        </w:rPr>
        <w:t xml:space="preserve">pelos atuais controladores da Garantidora </w:t>
      </w:r>
      <w:r w:rsidRPr="003A5CBF" w:rsidR="006E0AE2">
        <w:rPr>
          <w:rFonts w:ascii="Verdana" w:hAnsi="Verdana" w:cs="Tahoma"/>
          <w:sz w:val="20"/>
          <w:szCs w:val="20"/>
        </w:rPr>
        <w:t>("</w:t>
      </w:r>
      <w:r w:rsidRPr="00F24D7C" w:rsidR="00A62DFC">
        <w:rPr>
          <w:rFonts w:ascii="Verdana" w:hAnsi="Verdana" w:cs="Tahoma"/>
          <w:b/>
          <w:bCs/>
          <w:sz w:val="20"/>
          <w:szCs w:val="20"/>
        </w:rPr>
        <w:t>Nova Sociedade</w:t>
      </w:r>
      <w:r w:rsidRPr="003A5CBF" w:rsidR="006E0AE2">
        <w:rPr>
          <w:rFonts w:ascii="Verdana" w:hAnsi="Verdana" w:cs="Tahoma"/>
          <w:sz w:val="20"/>
          <w:szCs w:val="20"/>
        </w:rPr>
        <w:t>")</w:t>
      </w:r>
      <w:r w:rsidRPr="003A5CBF" w:rsidR="00A62DFC">
        <w:rPr>
          <w:rFonts w:ascii="Verdana" w:hAnsi="Verdana" w:cs="Tahoma"/>
          <w:sz w:val="20"/>
          <w:szCs w:val="20"/>
        </w:rPr>
        <w:t>, mas neste último caso desde que a Nova Sociedade se torne fiadora da presente Escritura</w:t>
      </w:r>
      <w:r w:rsidR="00C41756">
        <w:rPr>
          <w:rFonts w:ascii="Verdana" w:hAnsi="Verdana" w:cs="Tahoma"/>
          <w:sz w:val="20"/>
          <w:szCs w:val="20"/>
        </w:rPr>
        <w:t xml:space="preserve"> ("</w:t>
      </w:r>
      <w:r w:rsidRPr="00F24D7C" w:rsidR="00C41756">
        <w:rPr>
          <w:rFonts w:ascii="Verdana" w:hAnsi="Verdana" w:cs="Tahoma"/>
          <w:b/>
          <w:bCs/>
          <w:sz w:val="20"/>
          <w:szCs w:val="20"/>
        </w:rPr>
        <w:t>Reorganização Societária Permitida</w:t>
      </w:r>
      <w:r w:rsidR="00C41756">
        <w:rPr>
          <w:rFonts w:ascii="Verdana" w:hAnsi="Verdana" w:cs="Tahoma"/>
          <w:sz w:val="20"/>
          <w:szCs w:val="20"/>
        </w:rPr>
        <w:t>")</w:t>
      </w:r>
      <w:r w:rsidRPr="00246441" w:rsidR="00F10DC1">
        <w:rPr>
          <w:rFonts w:ascii="Verdana" w:hAnsi="Verdana" w:cs="Tahoma"/>
          <w:sz w:val="20"/>
          <w:szCs w:val="20"/>
        </w:rPr>
        <w:t xml:space="preserve">; </w:t>
      </w:r>
      <w:r w:rsidRPr="00246441" w:rsidR="00176A3E">
        <w:rPr>
          <w:rFonts w:ascii="Verdana" w:hAnsi="Verdana" w:cs="Tahoma"/>
          <w:sz w:val="20"/>
          <w:szCs w:val="20"/>
        </w:rPr>
        <w:t xml:space="preserve">ou </w:t>
      </w:r>
      <w:r w:rsidRPr="00246441">
        <w:rPr>
          <w:rFonts w:ascii="Verdana" w:hAnsi="Verdana" w:cs="Tahoma"/>
          <w:sz w:val="20"/>
          <w:szCs w:val="20"/>
        </w:rPr>
        <w:t>(</w:t>
      </w:r>
      <w:r w:rsidRPr="00246441" w:rsidR="00176A3E">
        <w:rPr>
          <w:rFonts w:ascii="Verdana" w:hAnsi="Verdana" w:cs="Tahoma"/>
          <w:sz w:val="20"/>
          <w:szCs w:val="20"/>
        </w:rPr>
        <w:t>ii</w:t>
      </w:r>
      <w:r w:rsidRPr="00246441">
        <w:rPr>
          <w:rFonts w:ascii="Verdana" w:hAnsi="Verdana" w:cs="Tahoma"/>
          <w:sz w:val="20"/>
          <w:szCs w:val="20"/>
        </w:rPr>
        <w:t xml:space="preserv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79043C">
        <w:rPr>
          <w:rFonts w:ascii="Verdana" w:hAnsi="Verdana" w:cs="Tahoma"/>
          <w:sz w:val="20"/>
          <w:szCs w:val="20"/>
        </w:rPr>
        <w:t>;</w:t>
      </w:r>
      <w:r w:rsidRPr="006B3E5D">
        <w:rPr>
          <w:rFonts w:ascii="Verdana" w:hAnsi="Verdana" w:cs="Tahoma"/>
          <w:sz w:val="20"/>
          <w:szCs w:val="20"/>
        </w:rPr>
        <w:t xml:space="preserve"> ou</w:t>
      </w:r>
      <w:r w:rsidR="0079043C">
        <w:rPr>
          <w:rFonts w:ascii="Verdana" w:hAnsi="Verdana" w:cs="Tahoma"/>
          <w:sz w:val="20"/>
          <w:szCs w:val="20"/>
        </w:rPr>
        <w:t xml:space="preserve"> (iii)</w:t>
      </w:r>
      <w:r w:rsidRPr="006B3E5D">
        <w:rPr>
          <w:rFonts w:ascii="Verdana" w:hAnsi="Verdana" w:cs="Tahoma"/>
          <w:sz w:val="20"/>
          <w:szCs w:val="20"/>
        </w:rPr>
        <w:t xml:space="preserve"> exclusivamente em caso de inc</w:t>
      </w:r>
      <w:r w:rsidRPr="0079043C">
        <w:rPr>
          <w:rFonts w:ascii="Verdana" w:hAnsi="Verdana" w:cs="Tahoma"/>
          <w:sz w:val="20"/>
          <w:szCs w:val="20"/>
        </w:rPr>
        <w:t>orporação, cisão ou fusão</w:t>
      </w:r>
      <w:r w:rsidRPr="0079043C" w:rsidR="00176A3E">
        <w:rPr>
          <w:rFonts w:ascii="Verdana" w:hAnsi="Verdana" w:cs="Tahoma"/>
          <w:sz w:val="20"/>
          <w:szCs w:val="20"/>
        </w:rPr>
        <w:t xml:space="preserve"> da Emissora</w:t>
      </w:r>
      <w:r w:rsidRPr="0079043C" w:rsidR="0079043C">
        <w:rPr>
          <w:rFonts w:ascii="Verdana" w:hAnsi="Verdana" w:cs="Tahoma"/>
          <w:sz w:val="20"/>
          <w:szCs w:val="20"/>
        </w:rPr>
        <w:t xml:space="preserve"> que não se seja no âmbito de uma </w:t>
      </w:r>
      <w:r w:rsidRPr="00F24D7C" w:rsidR="0079043C">
        <w:rPr>
          <w:rFonts w:ascii="Verdana" w:hAnsi="Verdana" w:cs="Tahoma"/>
          <w:bCs/>
          <w:sz w:val="20"/>
          <w:szCs w:val="20"/>
        </w:rPr>
        <w:t>Reorganização Societária Permitida</w:t>
      </w:r>
      <w:r w:rsidRPr="0079043C">
        <w:rPr>
          <w:rFonts w:ascii="Verdana" w:hAnsi="Verdana" w:cs="Tahoma"/>
          <w:sz w:val="20"/>
          <w:szCs w:val="20"/>
        </w:rPr>
        <w:t>, se assegurado aos Debenturistas que o desejarem, durante o prazo m</w:t>
      </w:r>
      <w:r w:rsidRPr="006B3E5D">
        <w:rPr>
          <w:rFonts w:ascii="Verdana" w:hAnsi="Verdana" w:cs="Tahoma"/>
          <w:sz w:val="20"/>
          <w:szCs w:val="20"/>
        </w:rPr>
        <w:t>ínimo de 6 (seis) meses a contar da data da publicação das atas das assembleias relativas à operação de reorganização societária, o resgate das Debêntures de que forem titulares, nos termos do artigo 231 da Lei das Sociedades por Ações;</w:t>
      </w:r>
      <w:bookmarkEnd w:id="226"/>
      <w:r w:rsidR="0077332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27"/>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7"/>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4B2EF3">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Pr="006B3E5D" w:rsidR="003A21B7">
        <w:rPr>
          <w:rFonts w:ascii="Verdana" w:hAnsi="Verdana" w:cs="Tahoma"/>
          <w:sz w:val="20"/>
          <w:szCs w:val="20"/>
        </w:rPr>
        <w:t xml:space="preserve"> </w:t>
      </w:r>
      <w:r w:rsidR="00554616">
        <w:rPr>
          <w:rFonts w:ascii="Verdana" w:hAnsi="Verdana" w:cs="Tahoma"/>
          <w:sz w:val="20"/>
          <w:szCs w:val="20"/>
        </w:rPr>
        <w:t xml:space="preserve">ou pela Garantidora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554616">
        <w:rPr>
          <w:rFonts w:ascii="Verdana" w:hAnsi="Verdana" w:cs="Tahoma"/>
          <w:sz w:val="20"/>
          <w:szCs w:val="20"/>
        </w:rPr>
        <w:t xml:space="preserve"> ou pela Garantidora</w:t>
      </w:r>
      <w:r w:rsidRPr="006B3E5D" w:rsidR="003A21B7">
        <w:rPr>
          <w:rFonts w:ascii="Verdana" w:hAnsi="Verdana" w:cs="Tahoma"/>
          <w:sz w:val="20"/>
          <w:szCs w:val="20"/>
        </w:rPr>
        <w:t xml:space="preserve"> </w:t>
      </w:r>
      <w:r w:rsidRPr="006B3E5D">
        <w:rPr>
          <w:rFonts w:ascii="Verdana" w:hAnsi="Verdana" w:cs="Tahoma"/>
          <w:sz w:val="20"/>
          <w:szCs w:val="20"/>
        </w:rPr>
        <w:t>no prazo de 30 (trinta) dias</w:t>
      </w:r>
      <w:r w:rsidRPr="006B3E5D" w:rsidR="009E31EA">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w:t>
      </w:r>
      <w:r w:rsidR="000F221E">
        <w:rPr>
          <w:rFonts w:ascii="Verdana" w:hAnsi="Verdana" w:cs="Tahoma"/>
          <w:sz w:val="20"/>
          <w:szCs w:val="20"/>
        </w:rPr>
        <w:t xml:space="preserve">, desde que não revertida no prazo de até </w:t>
      </w:r>
      <w:r w:rsidR="00A7210E">
        <w:rPr>
          <w:rFonts w:ascii="Verdana" w:hAnsi="Verdana" w:cs="Tahoma"/>
          <w:sz w:val="20"/>
          <w:szCs w:val="20"/>
        </w:rPr>
        <w:t xml:space="preserve">15 </w:t>
      </w:r>
      <w:r w:rsidR="000F221E">
        <w:rPr>
          <w:rFonts w:ascii="Verdana" w:hAnsi="Verdana" w:cs="Tahoma"/>
          <w:sz w:val="20"/>
          <w:szCs w:val="20"/>
        </w:rPr>
        <w:t>(</w:t>
      </w:r>
      <w:r w:rsidR="00A7210E">
        <w:rPr>
          <w:rFonts w:ascii="Verdana" w:hAnsi="Verdana" w:cs="Tahoma"/>
          <w:sz w:val="20"/>
          <w:szCs w:val="20"/>
        </w:rPr>
        <w:t>quinze</w:t>
      </w:r>
      <w:r w:rsidR="000F221E">
        <w:rPr>
          <w:rFonts w:ascii="Verdana" w:hAnsi="Verdana" w:cs="Tahoma"/>
          <w:sz w:val="20"/>
          <w:szCs w:val="20"/>
        </w:rPr>
        <w:t xml:space="preserve">) </w:t>
      </w:r>
      <w:r w:rsidR="00D801FA">
        <w:rPr>
          <w:rFonts w:ascii="Verdana" w:hAnsi="Verdana" w:cs="Tahoma"/>
          <w:sz w:val="20"/>
          <w:szCs w:val="20"/>
        </w:rPr>
        <w:t xml:space="preserve">Dias Úteis </w:t>
      </w:r>
      <w:r w:rsidR="000F221E">
        <w:rPr>
          <w:rFonts w:ascii="Verdana" w:hAnsi="Verdana" w:cs="Tahoma"/>
          <w:sz w:val="20"/>
          <w:szCs w:val="20"/>
        </w:rPr>
        <w:t>contados do seu proferimento</w:t>
      </w:r>
      <w:r w:rsidRPr="00020945">
        <w:rPr>
          <w:rFonts w:ascii="Verdana" w:hAnsi="Verdana" w:cs="Tahoma"/>
          <w:sz w:val="20"/>
          <w:szCs w:val="20"/>
        </w:rPr>
        <w:t>.</w:t>
      </w:r>
      <w:r w:rsidR="00CB7F13">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4A7C7B" w:rsidP="00CB7F13"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28"/>
      <w:bookmarkStart w:name="_Ref100223193" w:id="229"/>
      <w:r w:rsidRPr="004C74F1">
        <w:rPr>
          <w:rFonts w:ascii="Verdana" w:hAnsi="Verdana" w:cs="Tahoma"/>
          <w:w w:val="0"/>
          <w:sz w:val="20"/>
          <w:szCs w:val="20"/>
        </w:rPr>
        <w:t xml:space="preserve">Para os fins desta Escritura de Emissão: </w:t>
      </w:r>
      <w:r w:rsidRPr="004C74F1" w:rsidR="00FD4FB3">
        <w:rPr>
          <w:rFonts w:ascii="Verdana" w:hAnsi="Verdana" w:cs="Tahoma"/>
          <w:w w:val="0"/>
          <w:sz w:val="20"/>
          <w:szCs w:val="20"/>
        </w:rPr>
        <w:t>“</w:t>
      </w:r>
      <w:r w:rsidRPr="004C74F1">
        <w:rPr>
          <w:rFonts w:ascii="Verdana" w:hAnsi="Verdana" w:cs="Tahoma"/>
          <w:b/>
          <w:w w:val="0"/>
          <w:sz w:val="20"/>
          <w:szCs w:val="20"/>
        </w:rPr>
        <w:t>Efeito Adverso Relevante</w:t>
      </w:r>
      <w:r w:rsidRPr="004C74F1" w:rsidR="00FD4FB3">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Pr="004C74F1" w:rsidR="000F7EF0">
        <w:rPr>
          <w:rFonts w:ascii="Verdana" w:hAnsi="Verdana" w:cs="Tahoma"/>
          <w:w w:val="0"/>
          <w:sz w:val="20"/>
          <w:szCs w:val="20"/>
        </w:rPr>
        <w:t xml:space="preserve"> </w:t>
      </w:r>
      <w:r w:rsidRPr="004C74F1">
        <w:rPr>
          <w:rFonts w:ascii="Verdana" w:hAnsi="Verdana" w:cs="Tahoma"/>
          <w:w w:val="0"/>
          <w:sz w:val="20"/>
          <w:szCs w:val="20"/>
        </w:rPr>
        <w:t>da Emissora</w:t>
      </w:r>
      <w:r w:rsidR="00346BCC">
        <w:rPr>
          <w:rFonts w:ascii="Verdana" w:hAnsi="Verdana" w:cs="Tahoma"/>
          <w:w w:val="0"/>
          <w:sz w:val="20"/>
          <w:szCs w:val="20"/>
        </w:rPr>
        <w:t xml:space="preserve"> ou da Garantidora</w:t>
      </w:r>
      <w:r w:rsidRPr="004C74F1" w:rsidR="003A21B7">
        <w:rPr>
          <w:rFonts w:ascii="Verdana" w:hAnsi="Verdana" w:cs="Tahoma"/>
          <w:w w:val="0"/>
          <w:sz w:val="20"/>
          <w:szCs w:val="20"/>
        </w:rPr>
        <w:t xml:space="preserve"> </w:t>
      </w:r>
      <w:r w:rsidRPr="004C74F1">
        <w:rPr>
          <w:rFonts w:ascii="Verdana" w:hAnsi="Verdana" w:cs="Tahoma"/>
          <w:w w:val="0"/>
          <w:sz w:val="20"/>
          <w:szCs w:val="20"/>
        </w:rPr>
        <w:t>e que afete a capacidade de cumprir</w:t>
      </w:r>
      <w:r w:rsidRPr="004C74F1" w:rsidR="003A21B7">
        <w:rPr>
          <w:rFonts w:ascii="Verdana" w:hAnsi="Verdana" w:cs="Tahoma"/>
          <w:w w:val="0"/>
          <w:sz w:val="20"/>
          <w:szCs w:val="20"/>
        </w:rPr>
        <w:t>em</w:t>
      </w:r>
      <w:r w:rsidRPr="004C74F1">
        <w:rPr>
          <w:rFonts w:ascii="Verdana" w:hAnsi="Verdana" w:cs="Tahoma"/>
          <w:w w:val="0"/>
          <w:sz w:val="20"/>
          <w:szCs w:val="20"/>
        </w:rPr>
        <w:t xml:space="preserve"> </w:t>
      </w:r>
      <w:r w:rsidRPr="004C74F1">
        <w:rPr>
          <w:rFonts w:ascii="Verdana" w:hAnsi="Verdana" w:cs="Tahoma"/>
          <w:w w:val="0"/>
          <w:sz w:val="20"/>
          <w:szCs w:val="20"/>
        </w:rPr>
        <w:lastRenderedPageBreak/>
        <w:t>com as obrigações pecuniárias previstas nesta Escritura de Emissão</w:t>
      </w:r>
      <w:r w:rsidR="00CB7F13">
        <w:rPr>
          <w:rFonts w:ascii="Verdana" w:hAnsi="Verdana" w:cs="Tahoma"/>
          <w:sz w:val="20"/>
          <w:szCs w:val="20"/>
        </w:rPr>
        <w:t>.</w:t>
      </w:r>
      <w:bookmarkEnd w:id="228"/>
      <w:bookmarkEnd w:id="229"/>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30"/>
      <w:r w:rsidRPr="006B3E5D">
        <w:rPr>
          <w:rFonts w:ascii="Verdana" w:hAnsi="Verdana" w:cs="Tahoma"/>
          <w:w w:val="0"/>
          <w:sz w:val="20"/>
          <w:szCs w:val="20"/>
        </w:rPr>
        <w:t xml:space="preserve">A ocorrência de quaisquer dos eventos indicados nas alíneas </w:t>
      </w:r>
      <w:r w:rsidR="00765149">
        <w:rPr>
          <w:rFonts w:ascii="Verdana" w:hAnsi="Verdana" w:cs="Tahoma"/>
          <w:w w:val="0"/>
          <w:sz w:val="20"/>
          <w:szCs w:val="20"/>
        </w:rPr>
        <w:t>[</w:t>
      </w:r>
      <w:r w:rsidRPr="00F24D7C">
        <w:rPr>
          <w:rFonts w:ascii="Verdana" w:hAnsi="Verdana" w:cs="Tahoma"/>
          <w:w w:val="0"/>
          <w:sz w:val="20"/>
          <w:szCs w:val="20"/>
          <w:highlight w:val="yellow"/>
        </w:rPr>
        <w:fldChar w:fldCharType="begin"/>
      </w:r>
      <w:r w:rsidRPr="00F24D7C">
        <w:rPr>
          <w:rFonts w:ascii="Verdana" w:hAnsi="Verdana" w:cs="Tahoma"/>
          <w:w w:val="0"/>
          <w:sz w:val="20"/>
          <w:szCs w:val="20"/>
          <w:highlight w:val="yellow"/>
        </w:rPr>
        <w:instrText xml:space="preserve"> REF _Ref522320600 \r \h  \* MERGEFORMAT </w:instrText>
      </w:r>
      <w:r w:rsidRPr="00F24D7C">
        <w:rPr>
          <w:rFonts w:ascii="Verdana" w:hAnsi="Verdana" w:cs="Tahoma"/>
          <w:w w:val="0"/>
          <w:sz w:val="20"/>
          <w:szCs w:val="20"/>
          <w:highlight w:val="yellow"/>
        </w:rPr>
      </w:r>
      <w:r w:rsidRPr="00F24D7C">
        <w:rPr>
          <w:rFonts w:ascii="Verdana" w:hAnsi="Verdana" w:cs="Tahoma"/>
          <w:w w:val="0"/>
          <w:sz w:val="20"/>
          <w:szCs w:val="20"/>
          <w:highlight w:val="yellow"/>
        </w:rPr>
        <w:fldChar w:fldCharType="separate"/>
      </w:r>
      <w:r w:rsidRPr="00F24D7C" w:rsidR="00290344">
        <w:rPr>
          <w:rFonts w:ascii="Verdana" w:hAnsi="Verdana" w:cs="Tahoma"/>
          <w:w w:val="0"/>
          <w:sz w:val="20"/>
          <w:szCs w:val="20"/>
          <w:highlight w:val="yellow"/>
        </w:rPr>
        <w:t>(b)</w:t>
      </w:r>
      <w:r w:rsidRPr="00F24D7C">
        <w:rPr>
          <w:rFonts w:ascii="Verdana" w:hAnsi="Verdana" w:cs="Tahoma"/>
          <w:w w:val="0"/>
          <w:sz w:val="20"/>
          <w:szCs w:val="20"/>
          <w:highlight w:val="yellow"/>
        </w:rPr>
        <w:fldChar w:fldCharType="end"/>
      </w:r>
      <w:r w:rsidRPr="00F24D7C" w:rsidR="00CB7F13">
        <w:rPr>
          <w:rFonts w:ascii="Verdana" w:hAnsi="Verdana" w:cs="Tahoma"/>
          <w:w w:val="0"/>
          <w:sz w:val="20"/>
          <w:szCs w:val="20"/>
          <w:highlight w:val="yellow"/>
        </w:rPr>
        <w:t>, (d), (e), (f), (g)</w:t>
      </w:r>
      <w:r w:rsidRPr="00F24D7C" w:rsidR="00765149">
        <w:rPr>
          <w:rFonts w:ascii="Verdana" w:hAnsi="Verdana" w:cs="Tahoma"/>
          <w:w w:val="0"/>
          <w:sz w:val="20"/>
          <w:szCs w:val="20"/>
          <w:highlight w:val="yellow"/>
        </w:rPr>
        <w:t>, (l) e (r)</w:t>
      </w:r>
      <w:r w:rsidR="00765149">
        <w:rPr>
          <w:rFonts w:ascii="Verdana" w:hAnsi="Verdana" w:cs="Tahoma"/>
          <w:w w:val="0"/>
          <w:sz w:val="20"/>
          <w:szCs w:val="20"/>
        </w:rPr>
        <w:t>]</w:t>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290344">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30"/>
      <w:r w:rsidR="00773321">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31"/>
      <w:bookmarkStart w:name="_DV_C355" w:id="232"/>
      <w:bookmarkStart w:name="_Ref245126251" w:id="233"/>
      <w:bookmarkEnd w:id="231"/>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Assembleia Geral de Debenturistas da Segunda Série</w:t>
      </w:r>
      <w:r w:rsidRPr="006B3E5D" w:rsidR="003A21B7">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w:t>
      </w:r>
      <w:r w:rsidR="00765149">
        <w:rPr>
          <w:rFonts w:ascii="Verdana" w:hAnsi="Verdana" w:cs="Tahoma"/>
          <w:sz w:val="20"/>
          <w:szCs w:val="20"/>
        </w:rPr>
        <w:t xml:space="preserve"> </w:t>
      </w:r>
      <w:r w:rsidR="00F37C6D">
        <w:rPr>
          <w:rFonts w:ascii="Verdana" w:hAnsi="Verdana" w:cs="Tahoma"/>
          <w:sz w:val="20"/>
          <w:szCs w:val="20"/>
        </w:rPr>
        <w:t xml:space="preserve">não </w:t>
      </w:r>
      <w:r w:rsidRPr="006B3E5D">
        <w:rPr>
          <w:rFonts w:ascii="Verdana" w:hAnsi="Verdana" w:cs="Tahoma"/>
          <w:sz w:val="20"/>
          <w:szCs w:val="20"/>
        </w:rPr>
        <w:t>declaração do vencimento antecipado das Debêntures da Primeira Série, das Debêntures da Segunda Série</w:t>
      </w:r>
      <w:r w:rsidRPr="006B3E5D" w:rsidR="003A21B7">
        <w:rPr>
          <w:rFonts w:ascii="Verdana" w:hAnsi="Verdana" w:cs="Tahoma"/>
          <w:sz w:val="20"/>
          <w:szCs w:val="20"/>
        </w:rPr>
        <w:t xml:space="preserve"> ou</w:t>
      </w:r>
      <w:r w:rsidRPr="006B3E5D" w:rsidR="00EE5E52">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name="_DV_M255" w:id="234"/>
      <w:bookmarkEnd w:id="232"/>
      <w:bookmarkEnd w:id="234"/>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33"/>
      <w:r w:rsidR="00765149">
        <w:rPr>
          <w:rFonts w:ascii="Verdana" w:hAnsi="Verdana" w:cs="Tahoma"/>
          <w:sz w:val="20"/>
          <w:szCs w:val="20"/>
        </w:rPr>
        <w:t xml:space="preserve"> </w:t>
      </w:r>
    </w:p>
    <w:p w:rsidR="00F37C6D" w:rsidP="00941939" w:rsidRDefault="00F37C6D">
      <w:pPr>
        <w:pStyle w:val="ListParagraph"/>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35"/>
      <w:bookmarkStart w:name="_Ref522320701" w:id="236"/>
      <w:r w:rsidRPr="006B3E5D">
        <w:rPr>
          <w:rFonts w:ascii="Verdana" w:hAnsi="Verdana" w:cs="Tahoma"/>
          <w:sz w:val="20"/>
          <w:szCs w:val="20"/>
        </w:rPr>
        <w:t>A</w:t>
      </w:r>
      <w:bookmarkStart w:name="_DV_M256" w:id="237"/>
      <w:bookmarkEnd w:id="237"/>
      <w:r w:rsidRPr="006B3E5D">
        <w:rPr>
          <w:rFonts w:ascii="Verdana" w:hAnsi="Verdana" w:cs="Tahoma"/>
          <w:sz w:val="20"/>
          <w:szCs w:val="20"/>
        </w:rPr>
        <w:t>s Assembleias Gerais de Debenturistas</w:t>
      </w:r>
      <w:bookmarkStart w:name="_DV_C359" w:id="238"/>
      <w:r w:rsidRPr="006B3E5D">
        <w:rPr>
          <w:rFonts w:ascii="Verdana" w:hAnsi="Verdana" w:cs="Tahoma"/>
          <w:sz w:val="20"/>
          <w:szCs w:val="20"/>
        </w:rPr>
        <w:t xml:space="preserve"> de que tratam o</w:t>
      </w:r>
      <w:bookmarkStart w:name="_DV_M257" w:id="239"/>
      <w:bookmarkEnd w:id="238"/>
      <w:bookmarkEnd w:id="239"/>
      <w:r w:rsidRPr="006B3E5D">
        <w:rPr>
          <w:rFonts w:ascii="Verdana" w:hAnsi="Verdana" w:cs="Tahoma"/>
          <w:sz w:val="20"/>
          <w:szCs w:val="20"/>
        </w:rPr>
        <w:t xml:space="preserve"> item </w:t>
      </w:r>
      <w:bookmarkStart w:name="_DV_C361" w:id="240"/>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poderão</w:t>
      </w:r>
      <w:bookmarkStart w:name="_DV_M258" w:id="241"/>
      <w:bookmarkEnd w:id="240"/>
      <w:bookmarkEnd w:id="241"/>
      <w:r w:rsidRPr="006B3E5D">
        <w:rPr>
          <w:rFonts w:ascii="Verdana" w:hAnsi="Verdana" w:cs="Tahoma"/>
          <w:sz w:val="20"/>
          <w:szCs w:val="20"/>
        </w:rPr>
        <w:t xml:space="preserve"> optar, em primeira convocação, por deliberação d</w:t>
      </w:r>
      <w:bookmarkStart w:name="_DV_C363" w:id="242"/>
      <w:r w:rsidRPr="006B3E5D">
        <w:rPr>
          <w:rFonts w:ascii="Verdana" w:hAnsi="Verdana" w:cs="Tahoma"/>
          <w:sz w:val="20"/>
          <w:szCs w:val="20"/>
        </w:rPr>
        <w:t xml:space="preserve">os Debenturistas da Primeira Série, dos Debenturistas da </w:t>
      </w:r>
      <w:r w:rsidRPr="00765149">
        <w:rPr>
          <w:rFonts w:ascii="Verdana" w:hAnsi="Verdana" w:cs="Tahoma"/>
          <w:sz w:val="20"/>
          <w:szCs w:val="20"/>
        </w:rPr>
        <w:t>Segunda Série</w:t>
      </w:r>
      <w:r w:rsidRPr="00765149" w:rsidR="003A21B7">
        <w:rPr>
          <w:rFonts w:ascii="Verdana" w:hAnsi="Verdana" w:cs="Tahoma"/>
          <w:sz w:val="20"/>
          <w:szCs w:val="20"/>
        </w:rPr>
        <w:t xml:space="preserve"> ou</w:t>
      </w:r>
      <w:r w:rsidRPr="00765149">
        <w:rPr>
          <w:rFonts w:ascii="Verdana" w:hAnsi="Verdana" w:cs="Tahoma"/>
          <w:sz w:val="20"/>
          <w:szCs w:val="20"/>
        </w:rPr>
        <w:t xml:space="preserve"> dos Debenturistas da Terceira Série, conforme o caso, que representem, no </w:t>
      </w:r>
      <w:bookmarkStart w:name="_DV_M259" w:id="243"/>
      <w:bookmarkEnd w:id="242"/>
      <w:bookmarkEnd w:id="243"/>
      <w:r w:rsidRPr="00765149">
        <w:rPr>
          <w:rFonts w:ascii="Verdana" w:hAnsi="Verdana" w:cs="Tahoma"/>
          <w:sz w:val="20"/>
          <w:szCs w:val="20"/>
        </w:rPr>
        <w:t xml:space="preserve">mínimo, </w:t>
      </w:r>
      <w:r w:rsidR="00B0687A">
        <w:rPr>
          <w:rFonts w:ascii="Verdana" w:hAnsi="Verdana" w:cs="Tahoma"/>
          <w:sz w:val="20"/>
          <w:szCs w:val="20"/>
        </w:rPr>
        <w:t xml:space="preserve">50% (cinquenta por cento) mais 1 (um) </w:t>
      </w:r>
      <w:r w:rsidRPr="00765149">
        <w:rPr>
          <w:rFonts w:ascii="Verdana" w:hAnsi="Verdana" w:cs="Tahoma"/>
          <w:sz w:val="20"/>
          <w:szCs w:val="20"/>
        </w:rPr>
        <w:t xml:space="preserve">das Debêntures em Circulação da Primeira Série,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da Terceira Série, conforme o caso, por</w:t>
      </w:r>
      <w:r w:rsidR="00F37C6D">
        <w:rPr>
          <w:rFonts w:ascii="Verdana" w:hAnsi="Verdana" w:cs="Tahoma"/>
          <w:sz w:val="20"/>
          <w:szCs w:val="20"/>
        </w:rPr>
        <w:t xml:space="preserve"> não</w:t>
      </w:r>
      <w:r w:rsidRPr="006B3E5D">
        <w:rPr>
          <w:rFonts w:ascii="Verdana" w:hAnsi="Verdana" w:cs="Tahoma"/>
          <w:sz w:val="20"/>
          <w:szCs w:val="20"/>
        </w:rPr>
        <w:t xml:space="preserve"> declarar vencidas </w:t>
      </w:r>
      <w:bookmarkStart w:name="_DV_C364" w:id="244"/>
      <w:r w:rsidRPr="006B3E5D">
        <w:rPr>
          <w:rFonts w:ascii="Verdana" w:hAnsi="Verdana" w:cs="Tahoma"/>
          <w:sz w:val="20"/>
          <w:szCs w:val="20"/>
        </w:rPr>
        <w:t xml:space="preserve">antecipadamente </w:t>
      </w:r>
      <w:bookmarkStart w:name="_DV_M260" w:id="245"/>
      <w:bookmarkEnd w:id="244"/>
      <w:bookmarkEnd w:id="245"/>
      <w:r w:rsidRPr="006B3E5D">
        <w:rPr>
          <w:rFonts w:ascii="Verdana" w:hAnsi="Verdana" w:cs="Tahoma"/>
          <w:sz w:val="20"/>
          <w:szCs w:val="20"/>
        </w:rPr>
        <w:t>as Debêntures de que são titulares</w:t>
      </w:r>
      <w:bookmarkEnd w:id="235"/>
      <w:r w:rsidRPr="006B3E5D">
        <w:rPr>
          <w:rFonts w:ascii="Verdana" w:hAnsi="Verdana" w:cs="Tahoma"/>
          <w:sz w:val="20"/>
          <w:szCs w:val="20"/>
        </w:rPr>
        <w:t>.</w:t>
      </w:r>
      <w:bookmarkEnd w:id="236"/>
      <w:r w:rsidR="004A7C7B">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246"/>
      <w:bookmarkStart w:name="_Ref522320821" w:id="247"/>
      <w:bookmarkEnd w:id="246"/>
      <w:r w:rsidRPr="003A5CBF">
        <w:rPr>
          <w:rFonts w:ascii="Verdana" w:hAnsi="Verdana" w:cs="Tahoma"/>
          <w:sz w:val="20"/>
          <w:szCs w:val="20"/>
        </w:rPr>
        <w:t>Na hipótese (i) de não instalação em segunda convocação da Assembleia Geral de Debenturistas da Primeira Série, da Assembleia Geral de Debenturistas da Segunda Série</w:t>
      </w:r>
      <w:r w:rsidRPr="003A5CBF" w:rsidR="003A21B7">
        <w:rPr>
          <w:rFonts w:ascii="Verdana" w:hAnsi="Verdana" w:cs="Tahoma"/>
          <w:sz w:val="20"/>
          <w:szCs w:val="20"/>
        </w:rPr>
        <w:t xml:space="preserve"> ou</w:t>
      </w:r>
      <w:r w:rsidRPr="003A5CBF">
        <w:rPr>
          <w:rFonts w:ascii="Verdana" w:hAnsi="Verdana" w:cs="Tahoma"/>
          <w:sz w:val="20"/>
          <w:szCs w:val="20"/>
        </w:rPr>
        <w:t xml:space="preserve"> da Assembleia Geral de Debenturistas da Terceira Série</w:t>
      </w:r>
      <w:r w:rsidRPr="003A5CBF" w:rsidR="00361E03">
        <w:rPr>
          <w:rFonts w:ascii="Verdana" w:hAnsi="Verdana" w:cs="Tahoma"/>
          <w:sz w:val="20"/>
          <w:szCs w:val="20"/>
        </w:rPr>
        <w:t xml:space="preserve"> </w:t>
      </w:r>
      <w:r w:rsidRPr="003A5CBF">
        <w:rPr>
          <w:rFonts w:ascii="Verdana" w:hAnsi="Verdana" w:cs="Tahoma"/>
          <w:sz w:val="20"/>
          <w:szCs w:val="20"/>
        </w:rPr>
        <w:t xml:space="preserve">mencionada </w:t>
      </w:r>
      <w:bookmarkStart w:name="_DV_C368" w:id="248"/>
      <w:r w:rsidRPr="003A5CBF">
        <w:rPr>
          <w:rFonts w:ascii="Verdana" w:hAnsi="Verdana" w:cs="Tahoma"/>
          <w:sz w:val="20"/>
          <w:szCs w:val="20"/>
        </w:rPr>
        <w:t xml:space="preserve">no item </w:t>
      </w:r>
      <w:bookmarkStart w:name="_DV_M262" w:id="249"/>
      <w:bookmarkEnd w:id="248"/>
      <w:bookmarkEnd w:id="249"/>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_Ref245126251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Pr="003A5CBF" w:rsidR="00290344">
        <w:rPr>
          <w:rFonts w:ascii="Verdana" w:hAnsi="Verdana" w:cs="Tahoma"/>
          <w:sz w:val="20"/>
          <w:szCs w:val="20"/>
        </w:rPr>
        <w:t>7.3</w:t>
      </w:r>
      <w:r w:rsidRPr="003A5CBF" w:rsidR="00F57BD7">
        <w:rPr>
          <w:rFonts w:ascii="Verdana" w:hAnsi="Verdana" w:cs="Tahoma"/>
          <w:sz w:val="20"/>
          <w:szCs w:val="20"/>
        </w:rPr>
        <w:fldChar w:fldCharType="end"/>
      </w:r>
      <w:r w:rsidRPr="003A5CBF">
        <w:rPr>
          <w:rFonts w:ascii="Verdana" w:hAnsi="Verdana" w:cs="Tahoma"/>
          <w:sz w:val="20"/>
          <w:szCs w:val="20"/>
        </w:rPr>
        <w:t xml:space="preserve"> por falta de quórum, ou (ii) de não ser </w:t>
      </w:r>
      <w:bookmarkStart w:name="_DV_C370" w:id="250"/>
      <w:r w:rsidRPr="003A5CBF">
        <w:rPr>
          <w:rFonts w:ascii="Verdana" w:hAnsi="Verdana" w:cs="Tahoma"/>
          <w:sz w:val="20"/>
          <w:szCs w:val="20"/>
        </w:rPr>
        <w:t>aprovado</w:t>
      </w:r>
      <w:bookmarkStart w:name="_DV_M263" w:id="251"/>
      <w:bookmarkEnd w:id="250"/>
      <w:bookmarkEnd w:id="251"/>
      <w:r w:rsidRPr="003A5CBF">
        <w:rPr>
          <w:rFonts w:ascii="Verdana" w:hAnsi="Verdana" w:cs="Tahoma"/>
          <w:sz w:val="20"/>
          <w:szCs w:val="20"/>
        </w:rPr>
        <w:t xml:space="preserve"> o exercício da faculdade prevista no item </w:t>
      </w:r>
      <w:bookmarkStart w:name="_DV_M264" w:id="252"/>
      <w:bookmarkEnd w:id="252"/>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_Ref522320701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Pr="003A5CBF" w:rsidR="00290344">
        <w:rPr>
          <w:rFonts w:ascii="Verdana" w:hAnsi="Verdana" w:cs="Tahoma"/>
          <w:sz w:val="20"/>
          <w:szCs w:val="20"/>
        </w:rPr>
        <w:t>7.3.1</w:t>
      </w:r>
      <w:r w:rsidRPr="003A5CBF" w:rsidR="00F57BD7">
        <w:rPr>
          <w:rFonts w:ascii="Verdana" w:hAnsi="Verdana" w:cs="Tahoma"/>
          <w:sz w:val="20"/>
          <w:szCs w:val="20"/>
        </w:rPr>
        <w:fldChar w:fldCharType="end"/>
      </w:r>
      <w:r w:rsidRPr="003A5CBF">
        <w:rPr>
          <w:rFonts w:ascii="Verdana" w:hAnsi="Verdana" w:cs="Tahoma"/>
          <w:sz w:val="20"/>
          <w:szCs w:val="20"/>
        </w:rPr>
        <w:t xml:space="preserve"> acima</w:t>
      </w:r>
      <w:bookmarkStart w:name="_DV_M265" w:id="253"/>
      <w:bookmarkEnd w:id="253"/>
      <w:r w:rsidRPr="003A5CBF">
        <w:rPr>
          <w:rFonts w:ascii="Verdana" w:hAnsi="Verdana" w:cs="Tahoma"/>
          <w:sz w:val="20"/>
          <w:szCs w:val="20"/>
        </w:rPr>
        <w:t xml:space="preserve"> pel</w:t>
      </w:r>
      <w:r w:rsidRPr="003A5CBF" w:rsidR="00D87C5B">
        <w:rPr>
          <w:rFonts w:ascii="Verdana" w:hAnsi="Verdana" w:cs="Tahoma"/>
          <w:sz w:val="20"/>
          <w:szCs w:val="20"/>
        </w:rPr>
        <w:t>a falta de</w:t>
      </w:r>
      <w:r w:rsidRPr="003A5CBF">
        <w:rPr>
          <w:rFonts w:ascii="Verdana" w:hAnsi="Verdana" w:cs="Tahoma"/>
          <w:sz w:val="20"/>
          <w:szCs w:val="20"/>
        </w:rPr>
        <w:t xml:space="preserve"> </w:t>
      </w:r>
      <w:bookmarkStart w:name="_DV_C375" w:id="254"/>
      <w:r w:rsidRPr="003A5CBF">
        <w:rPr>
          <w:rFonts w:ascii="Verdana" w:hAnsi="Verdana" w:cs="Tahoma"/>
          <w:sz w:val="20"/>
          <w:szCs w:val="20"/>
        </w:rPr>
        <w:t>quórum mínimo de deliberação</w:t>
      </w:r>
      <w:bookmarkStart w:name="_DV_M266" w:id="255"/>
      <w:bookmarkEnd w:id="254"/>
      <w:bookmarkEnd w:id="255"/>
      <w:r w:rsidRPr="003A5CBF">
        <w:rPr>
          <w:rFonts w:ascii="Verdana" w:hAnsi="Verdana" w:cs="Tahoma"/>
          <w:sz w:val="20"/>
          <w:szCs w:val="20"/>
        </w:rPr>
        <w:t>, deverá ser interpretada pelo Agente Fiduciário como uma opção dos Debenturistas da Primeira Série</w:t>
      </w:r>
      <w:r w:rsidRPr="003A5CBF" w:rsidR="003A21B7">
        <w:rPr>
          <w:rFonts w:ascii="Verdana" w:hAnsi="Verdana" w:cs="Tahoma"/>
          <w:sz w:val="20"/>
          <w:szCs w:val="20"/>
        </w:rPr>
        <w:t xml:space="preserve"> ou</w:t>
      </w:r>
      <w:r w:rsidRPr="003A5CBF">
        <w:rPr>
          <w:rFonts w:ascii="Verdana" w:hAnsi="Verdana" w:cs="Tahoma"/>
          <w:sz w:val="20"/>
          <w:szCs w:val="20"/>
        </w:rPr>
        <w:t xml:space="preserve"> dos Debenturistas da Segunda Série dos Debenturistas da Terceira Série, conforme o caso, em declarar antecipadamente vencidas as Debêntures de que são titulares</w:t>
      </w:r>
      <w:r w:rsidRPr="003A5CBF">
        <w:rPr>
          <w:rFonts w:ascii="Verdana" w:hAnsi="Verdana" w:cs="Tahoma"/>
          <w:w w:val="0"/>
          <w:sz w:val="20"/>
          <w:szCs w:val="20"/>
        </w:rPr>
        <w:t>.</w:t>
      </w:r>
      <w:bookmarkEnd w:id="247"/>
      <w:r w:rsidRPr="00230104" w:rsidR="003D705E">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256"/>
      <w:r w:rsidRPr="006B3E5D">
        <w:rPr>
          <w:rFonts w:ascii="Verdana" w:hAnsi="Verdana" w:cs="Tahoma"/>
          <w:sz w:val="20"/>
          <w:szCs w:val="20"/>
        </w:rPr>
        <w:lastRenderedPageBreak/>
        <w:t>Na hipótese de vencimento antecipado das Debêntures da Primeira Série, das Debêntures da Segunda Série</w:t>
      </w:r>
      <w:r w:rsidRPr="006B3E5D" w:rsidR="00361E03">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das Debêntures acrescido dos respectivos Juros Remuneratórios, calculados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56"/>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w:t>
      </w:r>
      <w:r w:rsidRPr="00082F0C">
        <w:rPr>
          <w:rFonts w:ascii="Verdana" w:hAnsi="Verdana" w:cs="Tahoma"/>
          <w:sz w:val="20"/>
          <w:szCs w:val="20"/>
        </w:rPr>
        <w:t xml:space="preserve">s pela Emissora nos termos desta Escritura de Emissão, será realizado em até </w:t>
      </w:r>
      <w:r w:rsidR="007C6956">
        <w:rPr>
          <w:rFonts w:ascii="Verdana" w:hAnsi="Verdana" w:cs="Tahoma"/>
          <w:sz w:val="20"/>
          <w:szCs w:val="20"/>
        </w:rPr>
        <w:t>3</w:t>
      </w:r>
      <w:r w:rsidRPr="00082F0C" w:rsidR="007C6956">
        <w:rPr>
          <w:rFonts w:ascii="Verdana" w:hAnsi="Verdana" w:cs="Tahoma"/>
          <w:sz w:val="20"/>
          <w:szCs w:val="20"/>
        </w:rPr>
        <w:t xml:space="preserve"> </w:t>
      </w:r>
      <w:r w:rsidRPr="00082F0C" w:rsidR="00082F0C">
        <w:rPr>
          <w:rFonts w:ascii="Verdana" w:hAnsi="Verdana" w:cs="Tahoma"/>
          <w:sz w:val="20"/>
          <w:szCs w:val="20"/>
        </w:rPr>
        <w:t>(</w:t>
      </w:r>
      <w:r w:rsidR="007C6956">
        <w:rPr>
          <w:rFonts w:ascii="Verdana" w:hAnsi="Verdana" w:cs="Tahoma"/>
          <w:sz w:val="20"/>
          <w:szCs w:val="20"/>
        </w:rPr>
        <w:t>três</w:t>
      </w:r>
      <w:r w:rsidRPr="00082F0C" w:rsidR="00082F0C">
        <w:rPr>
          <w:rFonts w:ascii="Verdana" w:hAnsi="Verdana" w:cs="Tahoma"/>
          <w:sz w:val="20"/>
          <w:szCs w:val="20"/>
        </w:rPr>
        <w:t>)</w:t>
      </w:r>
      <w:r w:rsidRPr="00082F0C" w:rsidDel="00082F0C" w:rsidR="00082F0C">
        <w:rPr>
          <w:rFonts w:ascii="Verdana" w:hAnsi="Verdana" w:cs="Tahoma"/>
          <w:sz w:val="20"/>
          <w:szCs w:val="20"/>
        </w:rPr>
        <w:t xml:space="preserve"> </w:t>
      </w:r>
      <w:r w:rsidRPr="00082F0C">
        <w:rPr>
          <w:rFonts w:ascii="Verdana" w:hAnsi="Verdana" w:cs="Tahoma"/>
          <w:sz w:val="20"/>
          <w:szCs w:val="20"/>
        </w:rPr>
        <w:t>Dias Úteis contados (i) da data de recebimento da notificação acerca do venciment</w:t>
      </w:r>
      <w:r w:rsidRPr="006B3E5D">
        <w:rPr>
          <w:rFonts w:ascii="Verdana" w:hAnsi="Verdana" w:cs="Tahoma"/>
          <w:sz w:val="20"/>
          <w:szCs w:val="20"/>
        </w:rPr>
        <w:t>o antecipado automático das Debêntures, conforme descrito acima; (ii) da data de realização da Assembleia Geral de Debenturistas da Primeira Série, da Assembleia Geral de Debenturistas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 </w:t>
      </w:r>
      <w:r w:rsidR="007C6956">
        <w:rPr>
          <w:rFonts w:ascii="Verdana" w:hAnsi="Verdana" w:cs="Tahoma"/>
          <w:sz w:val="20"/>
          <w:szCs w:val="20"/>
        </w:rPr>
        <w:t xml:space="preserve">não </w:t>
      </w:r>
      <w:r w:rsidRPr="006B3E5D" w:rsidR="00EA6256">
        <w:rPr>
          <w:rFonts w:ascii="Verdana" w:hAnsi="Verdana" w:cs="Tahoma"/>
          <w:sz w:val="20"/>
          <w:szCs w:val="20"/>
        </w:rPr>
        <w:t>exerceu a faculdade prevista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(iii) da data em que a Assembleia Geral de Debenturistas da Primeira Série, a Assembleia Geral de Debenturistas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Pr="006B3E5D" w:rsidR="00EA6256">
        <w:rPr>
          <w:rFonts w:ascii="Verdana" w:hAnsi="Verdana" w:cs="Tahoma"/>
          <w:sz w:val="20"/>
          <w:szCs w:val="20"/>
        </w:rPr>
        <w:t>corrido, observado o previsto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w:t>
      </w:r>
      <w:r w:rsidR="005071FE">
        <w:rPr>
          <w:rFonts w:ascii="Verdana" w:hAnsi="Verdana" w:cs="Tahoma"/>
          <w:sz w:val="20"/>
          <w:szCs w:val="20"/>
        </w:rPr>
        <w:t xml:space="preserve"> A</w:t>
      </w:r>
      <w:r w:rsidRPr="00454328" w:rsidR="005071FE">
        <w:rPr>
          <w:rFonts w:ascii="Verdana" w:hAnsi="Verdana" w:cs="Tahoma"/>
          <w:sz w:val="20"/>
          <w:szCs w:val="20"/>
        </w:rPr>
        <w:t xml:space="preserve">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257"/>
      <w:bookmarkStart w:name="_Toc499990368" w:id="258"/>
      <w:bookmarkEnd w:id="257"/>
      <w:r w:rsidRPr="006B3E5D">
        <w:rPr>
          <w:rFonts w:ascii="Verdana" w:hAnsi="Verdana" w:cs="Tahoma"/>
          <w:b/>
          <w:w w:val="0"/>
          <w:sz w:val="20"/>
          <w:szCs w:val="20"/>
        </w:rPr>
        <w:t xml:space="preserve">OBRIGAÇÕES ADICIONAIS DA </w:t>
      </w:r>
      <w:bookmarkStart w:name="_DV_M268" w:id="259"/>
      <w:bookmarkEnd w:id="258"/>
      <w:bookmarkEnd w:id="259"/>
      <w:r w:rsidRPr="006B3E5D">
        <w:rPr>
          <w:rFonts w:ascii="Verdana" w:hAnsi="Verdana" w:cs="Tahoma"/>
          <w:b/>
          <w:w w:val="0"/>
          <w:sz w:val="20"/>
          <w:szCs w:val="20"/>
        </w:rPr>
        <w:t>EMISSORA</w:t>
      </w:r>
      <w:r w:rsidRPr="006B3E5D" w:rsidR="00406430">
        <w:rPr>
          <w:rFonts w:ascii="Verdana" w:hAnsi="Verdana" w:cs="Tahoma"/>
          <w:b/>
          <w:w w:val="0"/>
          <w:sz w:val="20"/>
          <w:szCs w:val="20"/>
        </w:rPr>
        <w:t xml:space="preserve"> </w:t>
      </w:r>
      <w:r w:rsidR="00AF72AD">
        <w:rPr>
          <w:rFonts w:ascii="Verdana" w:hAnsi="Verdana" w:cs="Tahoma"/>
          <w:b/>
          <w:w w:val="0"/>
          <w:sz w:val="20"/>
          <w:szCs w:val="20"/>
        </w:rPr>
        <w:t>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260"/>
      <w:bookmarkStart w:name="_Ref522318581" w:id="261"/>
      <w:bookmarkEnd w:id="260"/>
      <w:r w:rsidRPr="006B3E5D">
        <w:rPr>
          <w:rFonts w:ascii="Verdana" w:hAnsi="Verdana" w:cs="Tahoma"/>
          <w:sz w:val="20"/>
          <w:szCs w:val="20"/>
        </w:rPr>
        <w:t xml:space="preserve">A Emissora </w:t>
      </w:r>
      <w:r w:rsidRPr="006B3E5D" w:rsidR="004F22CA">
        <w:rPr>
          <w:rFonts w:ascii="Verdana" w:hAnsi="Verdana" w:cs="Tahoma"/>
          <w:sz w:val="20"/>
          <w:szCs w:val="20"/>
        </w:rPr>
        <w:t xml:space="preserve">e a Garantidora </w:t>
      </w:r>
      <w:r w:rsidRPr="006B3E5D">
        <w:rPr>
          <w:rFonts w:ascii="Verdana" w:hAnsi="Verdana" w:cs="Tahoma"/>
          <w:sz w:val="20"/>
          <w:szCs w:val="20"/>
        </w:rPr>
        <w:t>assume</w:t>
      </w:r>
      <w:r w:rsidRPr="006B3E5D" w:rsidR="004F22CA">
        <w:rPr>
          <w:rFonts w:ascii="Verdana" w:hAnsi="Verdana" w:cs="Tahoma"/>
          <w:sz w:val="20"/>
          <w:szCs w:val="20"/>
        </w:rPr>
        <w:t>m, no que couber,</w:t>
      </w:r>
      <w:r w:rsidRPr="006B3E5D">
        <w:rPr>
          <w:rFonts w:ascii="Verdana" w:hAnsi="Verdana" w:cs="Tahoma"/>
          <w:sz w:val="20"/>
          <w:szCs w:val="20"/>
        </w:rPr>
        <w:t xml:space="preserve"> as seguintes obrigações:</w:t>
      </w:r>
      <w:bookmarkEnd w:id="261"/>
      <w:r w:rsidR="00773321">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262"/>
      <w:bookmarkStart w:name="_Ref101899237" w:id="263"/>
      <w:bookmarkStart w:name="_Toc499990370" w:id="264"/>
      <w:bookmarkEnd w:id="262"/>
      <w:r w:rsidRPr="006B3E5D">
        <w:rPr>
          <w:rFonts w:ascii="Verdana" w:hAnsi="Verdana" w:cs="Tahoma"/>
          <w:sz w:val="20"/>
          <w:szCs w:val="20"/>
        </w:rPr>
        <w:t>fornecer ao Agente Fiduciário:</w:t>
      </w:r>
      <w:bookmarkEnd w:id="263"/>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Pr="006B3E5D" w:rsidR="009E31EA">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w:t>
      </w:r>
      <w:r w:rsidR="005D79F8">
        <w:rPr>
          <w:rFonts w:ascii="Verdana" w:hAnsi="Verdana" w:cs="Tahoma"/>
          <w:sz w:val="20"/>
          <w:szCs w:val="20"/>
        </w:rPr>
        <w:lastRenderedPageBreak/>
        <w:t>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Pr="006B3E5D" w:rsidR="004F22CA">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082F0C">
        <w:rPr>
          <w:rFonts w:ascii="Verdana" w:hAnsi="Verdana" w:cs="Tahoma"/>
          <w:sz w:val="20"/>
          <w:szCs w:val="20"/>
        </w:rPr>
        <w:t>7 (sete)</w:t>
      </w:r>
      <w:r w:rsidRPr="006B3E5D" w:rsidR="00473077">
        <w:rPr>
          <w:rFonts w:ascii="Verdana" w:hAnsi="Verdana" w:cs="Tahoma"/>
          <w:sz w:val="20"/>
          <w:szCs w:val="20"/>
        </w:rPr>
        <w:t xml:space="preserve"> </w:t>
      </w:r>
      <w:r w:rsidR="00473077">
        <w:rPr>
          <w:rFonts w:ascii="Verdana" w:hAnsi="Verdana" w:cs="Tahoma"/>
          <w:sz w:val="20"/>
          <w:szCs w:val="20"/>
        </w:rPr>
        <w:t>D</w:t>
      </w:r>
      <w:r w:rsidRPr="006B3E5D" w:rsidR="00473077">
        <w:rPr>
          <w:rFonts w:ascii="Verdana" w:hAnsi="Verdana" w:cs="Tahoma"/>
          <w:sz w:val="20"/>
          <w:szCs w:val="20"/>
        </w:rPr>
        <w:t>ias</w:t>
      </w:r>
      <w:r w:rsidR="00473077">
        <w:rPr>
          <w:rFonts w:ascii="Verdana" w:hAnsi="Verdana" w:cs="Tahoma"/>
          <w:sz w:val="20"/>
          <w:szCs w:val="20"/>
        </w:rPr>
        <w:t xml:space="preserve"> Úteis</w:t>
      </w:r>
      <w:r w:rsidRPr="006B3E5D" w:rsidR="00473077">
        <w:rPr>
          <w:rFonts w:ascii="Verdana" w:hAnsi="Verdana" w:cs="Tahoma"/>
          <w:sz w:val="20"/>
          <w:szCs w:val="20"/>
        </w:rPr>
        <w:t xml:space="preserve">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Pr="006B3E5D" w:rsidR="004F22CA">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Pr="006B3E5D" w:rsidR="000F208B">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Pr="006B3E5D" w:rsidR="000F208B">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Pr="006B3E5D" w:rsidR="009E31EA">
        <w:rPr>
          <w:rFonts w:ascii="Verdana" w:hAnsi="Verdana" w:cs="Tahoma"/>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265"/>
      <w:r w:rsidRPr="006B3E5D">
        <w:rPr>
          <w:rFonts w:ascii="Verdana" w:hAnsi="Verdana" w:cs="Tahoma"/>
          <w:sz w:val="20"/>
          <w:szCs w:val="20"/>
        </w:rPr>
        <w:t xml:space="preserve">cópia dos avisos aos Debenturistas, de fatos relevantes, conforme definidos na </w:t>
      </w:r>
      <w:r w:rsidRPr="006B3E5D" w:rsidR="000F208B">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Pr="006B3E5D" w:rsidR="000F208B">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65"/>
      <w:r w:rsidRPr="006B3E5D">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266"/>
      <w:bookmarkStart w:name="_DV_M201" w:id="267"/>
      <w:bookmarkStart w:name="_DV_M203" w:id="268"/>
      <w:bookmarkEnd w:id="266"/>
      <w:bookmarkEnd w:id="267"/>
      <w:bookmarkEnd w:id="268"/>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A13BCB">
        <w:rPr>
          <w:rFonts w:ascii="Verdana" w:hAnsi="Verdana" w:cs="Tahoma"/>
          <w:sz w:val="20"/>
          <w:szCs w:val="20"/>
        </w:rPr>
        <w:t>7 (sete)</w:t>
      </w:r>
      <w:r w:rsidRPr="006B3E5D">
        <w:rPr>
          <w:rFonts w:ascii="Verdana" w:hAnsi="Verdana" w:cs="Tahoma"/>
          <w:sz w:val="20"/>
          <w:szCs w:val="20"/>
        </w:rPr>
        <w:t xml:space="preserve">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Pr="006B3E5D" w:rsidR="00991FC1">
        <w:rPr>
          <w:rFonts w:ascii="Verdana" w:hAnsi="Verdana" w:cs="Tahoma"/>
          <w:sz w:val="20"/>
          <w:szCs w:val="20"/>
        </w:rPr>
        <w:t xml:space="preserve"> ou da Garantidora</w:t>
      </w:r>
      <w:r w:rsidRPr="006B3E5D">
        <w:rPr>
          <w:rFonts w:ascii="Verdana" w:hAnsi="Verdana" w:cs="Tahoma"/>
          <w:sz w:val="20"/>
          <w:szCs w:val="20"/>
        </w:rPr>
        <w:t>, que (i) cause um Efeito Adverso Relevante; ou (ii) faça com que as demonstrações ou informações financeiras fornecidas pela Emissora</w:t>
      </w:r>
      <w:r w:rsidRPr="006B3E5D" w:rsidR="00991FC1">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Pr="006B3E5D" w:rsidR="00991FC1">
        <w:rPr>
          <w:rFonts w:ascii="Verdana" w:hAnsi="Verdana" w:cs="Tahoma"/>
          <w:sz w:val="20"/>
          <w:szCs w:val="20"/>
        </w:rPr>
        <w:t xml:space="preserve"> ou da Garantidora, conforme o caso</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269"/>
      <w:bookmarkEnd w:id="269"/>
      <w:r w:rsidRPr="006B3E5D">
        <w:rPr>
          <w:rFonts w:ascii="Verdana" w:hAnsi="Verdana" w:cs="Tahoma"/>
          <w:sz w:val="20"/>
          <w:szCs w:val="20"/>
        </w:rPr>
        <w:t xml:space="preserve">comunicar em até </w:t>
      </w:r>
      <w:r w:rsidR="00C767C5">
        <w:rPr>
          <w:rFonts w:ascii="Verdana" w:hAnsi="Verdana" w:cs="Tahoma"/>
          <w:sz w:val="20"/>
          <w:szCs w:val="20"/>
        </w:rPr>
        <w:t>5</w:t>
      </w:r>
      <w:r w:rsidRPr="006B3E5D" w:rsidR="00C767C5">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Pr="006B3E5D" w:rsidR="00991FC1">
        <w:rPr>
          <w:rFonts w:ascii="Verdana" w:hAnsi="Verdana" w:cs="Tahoma"/>
          <w:sz w:val="20"/>
          <w:szCs w:val="20"/>
        </w:rPr>
        <w:t>s seus</w:t>
      </w:r>
      <w:r w:rsidRPr="006B3E5D">
        <w:rPr>
          <w:rFonts w:ascii="Verdana" w:hAnsi="Verdana" w:cs="Tahoma"/>
          <w:sz w:val="20"/>
          <w:szCs w:val="20"/>
        </w:rPr>
        <w:t xml:space="preserve"> estatuto</w:t>
      </w:r>
      <w:r w:rsidRPr="006B3E5D" w:rsidR="00991FC1">
        <w:rPr>
          <w:rFonts w:ascii="Verdana" w:hAnsi="Verdana" w:cs="Tahoma"/>
          <w:sz w:val="20"/>
          <w:szCs w:val="20"/>
        </w:rPr>
        <w:t>s</w:t>
      </w:r>
      <w:r w:rsidRPr="006B3E5D">
        <w:rPr>
          <w:rFonts w:ascii="Verdana" w:hAnsi="Verdana" w:cs="Tahoma"/>
          <w:sz w:val="20"/>
          <w:szCs w:val="20"/>
        </w:rPr>
        <w:t xml:space="preserve"> </w:t>
      </w:r>
      <w:r w:rsidRPr="006B3E5D" w:rsidR="00991FC1">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recolhimento de quaisquer tributos, encargos, emolumentos ou despesas que </w:t>
      </w:r>
      <w:r w:rsidRPr="006B3E5D">
        <w:rPr>
          <w:rFonts w:ascii="Verdana" w:hAnsi="Verdana" w:cs="Tahoma"/>
          <w:sz w:val="20"/>
          <w:szCs w:val="20"/>
        </w:rPr>
        <w:lastRenderedPageBreak/>
        <w:t>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Pr="00796F39" w:rsidR="0050054C">
        <w:rPr>
          <w:rFonts w:ascii="Verdana" w:hAnsi="Verdana" w:cs="Tahoma"/>
          <w:sz w:val="20"/>
          <w:szCs w:val="20"/>
        </w:rPr>
        <w:t xml:space="preserve">por </w:t>
      </w:r>
      <w:r w:rsidRPr="00796F39">
        <w:rPr>
          <w:rFonts w:ascii="Verdana" w:hAnsi="Verdana" w:cs="Tahoma"/>
          <w:sz w:val="20"/>
          <w:szCs w:val="20"/>
        </w:rPr>
        <w:t xml:space="preserve">aquelas </w:t>
      </w:r>
      <w:r w:rsidRPr="00D01BE3" w:rsidR="0050054C">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Pr="00E14AFF" w:rsidR="0050054C">
        <w:rPr>
          <w:rFonts w:ascii="Verdana" w:hAnsi="Verdana" w:cs="Tahoma"/>
          <w:sz w:val="20"/>
          <w:szCs w:val="20"/>
        </w:rPr>
        <w:t xml:space="preserve">; </w:t>
      </w:r>
      <w:r w:rsidRPr="003733D2" w:rsidR="0083710F">
        <w:rPr>
          <w:rFonts w:ascii="Verdana" w:hAnsi="Verdana" w:cs="Tahoma"/>
          <w:sz w:val="20"/>
          <w:szCs w:val="20"/>
        </w:rPr>
        <w:t xml:space="preserve">(ii) </w:t>
      </w:r>
      <w:r w:rsidRPr="004C74F1" w:rsidR="0083710F">
        <w:rPr>
          <w:rFonts w:ascii="Verdana" w:hAnsi="Verdana" w:cs="Arial"/>
          <w:sz w:val="20"/>
          <w:szCs w:val="20"/>
        </w:rPr>
        <w:t>questionadas nas esferas administrativa e/ou judicial de boa-fé;</w:t>
      </w:r>
      <w:r w:rsidRPr="00FC30C8" w:rsidR="0083710F">
        <w:rPr>
          <w:rFonts w:ascii="Verdana" w:hAnsi="Verdana" w:cs="Tahoma"/>
          <w:sz w:val="20"/>
          <w:szCs w:val="20"/>
        </w:rPr>
        <w:t xml:space="preserve"> </w:t>
      </w:r>
      <w:r w:rsidRPr="00FC30C8" w:rsidR="0050054C">
        <w:rPr>
          <w:rFonts w:ascii="Verdana" w:hAnsi="Verdana" w:cs="Tahoma"/>
          <w:sz w:val="20"/>
          <w:szCs w:val="20"/>
        </w:rPr>
        <w:t>(</w:t>
      </w:r>
      <w:r w:rsidRPr="00FC30C8" w:rsidR="0083710F">
        <w:rPr>
          <w:rFonts w:ascii="Verdana" w:hAnsi="Verdana" w:cs="Tahoma"/>
          <w:sz w:val="20"/>
          <w:szCs w:val="20"/>
        </w:rPr>
        <w:t>i</w:t>
      </w:r>
      <w:r w:rsidRPr="00796F39" w:rsidR="0050054C">
        <w:rPr>
          <w:rFonts w:ascii="Verdana" w:hAnsi="Verdana" w:cs="Tahoma"/>
          <w:sz w:val="20"/>
          <w:szCs w:val="20"/>
        </w:rPr>
        <w:t xml:space="preserve">ii) que estejam </w:t>
      </w:r>
      <w:r w:rsidR="00B97BA6">
        <w:rPr>
          <w:rFonts w:ascii="Verdana" w:hAnsi="Verdana" w:cs="Tahoma"/>
          <w:sz w:val="20"/>
          <w:szCs w:val="20"/>
        </w:rPr>
        <w:t xml:space="preserve">tempestivamente </w:t>
      </w:r>
      <w:r w:rsidRPr="00796F39" w:rsidR="0050054C">
        <w:rPr>
          <w:rFonts w:ascii="Verdana" w:hAnsi="Verdana" w:cs="Tahoma"/>
          <w:sz w:val="20"/>
          <w:szCs w:val="20"/>
        </w:rPr>
        <w:t>em processo de obtenção ou renovação</w:t>
      </w:r>
      <w:r w:rsidR="00473077">
        <w:rPr>
          <w:rFonts w:ascii="Verdana" w:hAnsi="Verdana" w:cs="Tahoma"/>
          <w:sz w:val="20"/>
          <w:szCs w:val="20"/>
        </w:rPr>
        <w:t>;</w:t>
      </w:r>
      <w:r w:rsidRPr="003733D2" w:rsidR="00D75CB6">
        <w:rPr>
          <w:rFonts w:ascii="Verdana" w:hAnsi="Verdana" w:cs="Tahoma"/>
          <w:sz w:val="20"/>
          <w:szCs w:val="20"/>
        </w:rPr>
        <w:t xml:space="preserve"> ou (iv) em que haja </w:t>
      </w:r>
      <w:r w:rsidRPr="00052172" w:rsidR="00D75CB6">
        <w:rPr>
          <w:rFonts w:ascii="Verdana" w:hAnsi="Verdana" w:cs="Tahoma"/>
          <w:sz w:val="20"/>
          <w:szCs w:val="20"/>
        </w:rPr>
        <w:t>a existência de provimento jurisdicional ou administrativo autorizando a continuidade das atividades da Emissora</w:t>
      </w:r>
      <w:r w:rsidRPr="00FC30C8" w:rsidR="00D75CB6">
        <w:rPr>
          <w:rFonts w:ascii="Verdana" w:hAnsi="Verdana" w:cs="Tahoma"/>
          <w:sz w:val="20"/>
          <w:szCs w:val="20"/>
        </w:rPr>
        <w:t xml:space="preserve"> sem tais licenças, concessões ou autorizações</w:t>
      </w:r>
      <w:r w:rsidRPr="00FC30C8" w:rsidR="0083710F">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270"/>
      <w:bookmarkEnd w:id="270"/>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271"/>
      <w:bookmarkStart w:name="_Ref522318586" w:id="272"/>
      <w:bookmarkEnd w:id="271"/>
      <w:r w:rsidRPr="006B3E5D">
        <w:rPr>
          <w:rFonts w:ascii="Verdana" w:hAnsi="Verdana" w:cs="Tahoma"/>
          <w:sz w:val="20"/>
          <w:szCs w:val="20"/>
        </w:rPr>
        <w:t xml:space="preserve">observar as disposições da Instrução CVM 476 e da </w:t>
      </w:r>
      <w:r w:rsidRPr="006B3E5D" w:rsidR="00564AA1">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Pr="006B3E5D" w:rsidR="00564AA1">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72"/>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273"/>
      <w:bookmarkEnd w:id="273"/>
      <w:r w:rsidRPr="006B3E5D">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274"/>
      <w:r w:rsidRPr="006B3E5D">
        <w:rPr>
          <w:rFonts w:ascii="Verdana" w:hAnsi="Verdana" w:cs="Tahoma"/>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w:t>
      </w:r>
      <w:r w:rsidRPr="006B3E5D">
        <w:rPr>
          <w:rFonts w:ascii="Verdana" w:hAnsi="Verdana" w:cs="Tahoma"/>
          <w:sz w:val="20"/>
          <w:szCs w:val="20"/>
        </w:rPr>
        <w:lastRenderedPageBreak/>
        <w:t>e manter tais demonstrações financeiras em sua página na rede mundial de computadores pelo prazo mínimo de 3 (três) anos contados de sua disponibilização nos termos do artigo 17, incisos III e IV, da Instrução CVM 476;</w:t>
      </w:r>
      <w:bookmarkEnd w:id="274"/>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275"/>
      <w:bookmarkEnd w:id="275"/>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Pr="006B3E5D" w:rsidR="00A77DB6">
        <w:rPr>
          <w:rFonts w:ascii="Verdana" w:hAnsi="Verdana" w:cs="Tahoma"/>
          <w:sz w:val="20"/>
          <w:szCs w:val="20"/>
        </w:rPr>
        <w:t xml:space="preserve">integralização </w:t>
      </w:r>
      <w:r w:rsidRPr="006B3E5D" w:rsidR="00833061">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Pr="006B3E5D" w:rsidR="00107DA3">
        <w:rPr>
          <w:rFonts w:ascii="Verdana" w:hAnsi="Verdana" w:cs="Tahoma"/>
          <w:sz w:val="20"/>
          <w:szCs w:val="20"/>
        </w:rPr>
        <w:t xml:space="preserve"> </w:t>
      </w:r>
    </w:p>
    <w:p w:rsidRPr="00F24D7C" w:rsidR="004D794B" w:rsidP="00F24D7C" w:rsidRDefault="004D794B">
      <w:pPr>
        <w:pStyle w:val="ListParagraph"/>
        <w:rPr>
          <w:rFonts w:ascii="Verdana" w:hAnsi="Verdana" w:cs="Tahoma"/>
          <w:sz w:val="20"/>
          <w:szCs w:val="20"/>
        </w:rPr>
      </w:pPr>
    </w:p>
    <w:p w:rsidRPr="006B3E5D" w:rsidR="004D794B" w:rsidP="006B3E5D" w:rsidRDefault="004D794B">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w:t>
      </w:r>
      <w:r w:rsidR="00006DF3">
        <w:rPr>
          <w:rFonts w:ascii="Verdana" w:hAnsi="Verdana" w:cs="Tahoma"/>
          <w:sz w:val="20"/>
          <w:szCs w:val="20"/>
        </w:rPr>
        <w:t xml:space="preserve">da Emissora </w:t>
      </w:r>
      <w:r>
        <w:rPr>
          <w:rFonts w:ascii="Verdana" w:hAnsi="Verdana" w:cs="Tahoma"/>
          <w:sz w:val="20"/>
          <w:szCs w:val="20"/>
        </w:rPr>
        <w:t xml:space="preserve">atualizado perante 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Pr="006B3E5D" w:rsidR="00074F9F">
        <w:rPr>
          <w:rFonts w:ascii="Verdana" w:hAnsi="Verdana" w:cs="Tahoma"/>
          <w:sz w:val="20"/>
          <w:szCs w:val="20"/>
        </w:rPr>
        <w:t>da Secretaria Especial de Previdência e</w:t>
      </w:r>
      <w:r w:rsidRPr="006B3E5D">
        <w:rPr>
          <w:rFonts w:ascii="Verdana" w:hAnsi="Verdana" w:cs="Tahoma"/>
          <w:sz w:val="20"/>
          <w:szCs w:val="20"/>
        </w:rPr>
        <w:t xml:space="preserve"> Trabalho </w:t>
      </w:r>
      <w:r w:rsidRPr="006B3E5D" w:rsidR="00074F9F">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(ii) o descumprimento das obrigações não possa causar um Efeito Adverso Relevante</w:t>
      </w:r>
      <w:r w:rsidRPr="006B3E5D">
        <w:rPr>
          <w:rFonts w:ascii="Verdana" w:hAnsi="Verdana" w:cs="Tahoma"/>
          <w:sz w:val="20"/>
          <w:szCs w:val="20"/>
        </w:rPr>
        <w:t>;</w:t>
      </w:r>
      <w:r w:rsidRPr="006B3E5D" w:rsidR="005A1BD5">
        <w:rPr>
          <w:rFonts w:ascii="Verdana" w:hAnsi="Verdana" w:cs="Tahoma"/>
          <w:sz w:val="20"/>
          <w:szCs w:val="20"/>
        </w:rPr>
        <w:t xml:space="preserve"> </w:t>
      </w:r>
      <w:r w:rsidR="004D794B">
        <w:rPr>
          <w:rFonts w:ascii="Verdana" w:hAnsi="Verdana" w:cs="Tahoma"/>
          <w:sz w:val="20"/>
          <w:szCs w:val="20"/>
        </w:rPr>
        <w:t xml:space="preserv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w:t>
      </w:r>
      <w:r w:rsidRPr="006B3E5D">
        <w:rPr>
          <w:rFonts w:ascii="Verdana" w:hAnsi="Verdana" w:cs="Tahoma"/>
          <w:sz w:val="20"/>
          <w:szCs w:val="20"/>
        </w:rPr>
        <w:lastRenderedPageBreak/>
        <w:t xml:space="preserve">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(ii) cujo descumprimento não possa causar um Efeito Adverso Relevante</w:t>
      </w:r>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B3: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(ii)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276"/>
      <w:r w:rsidRPr="006B3E5D">
        <w:rPr>
          <w:rFonts w:ascii="Verdana" w:hAnsi="Verdana" w:cs="Tahoma"/>
          <w:sz w:val="20"/>
          <w:szCs w:val="20"/>
        </w:rPr>
        <w:t>informar e enviar o organograma, todos os dados financeiros e atos societários necessários à realização do relatório anual, conforme</w:t>
      </w:r>
      <w:r w:rsidRPr="006B3E5D" w:rsidR="00406430">
        <w:rPr>
          <w:rFonts w:ascii="Verdana" w:hAnsi="Verdana" w:cs="Tahoma"/>
          <w:sz w:val="20"/>
          <w:szCs w:val="20"/>
        </w:rPr>
        <w:t xml:space="preserve"> Resolução CVM 17, de 10 de fevereiro de 2021</w:t>
      </w:r>
      <w:r w:rsidRPr="006B3E5D" w:rsidR="00D271DF">
        <w:rPr>
          <w:rFonts w:ascii="Verdana" w:hAnsi="Verdana" w:cs="Tahoma"/>
          <w:sz w:val="20"/>
          <w:szCs w:val="20"/>
        </w:rPr>
        <w:t xml:space="preserve"> (</w:t>
      </w:r>
      <w:r w:rsidR="00FD4FB3">
        <w:rPr>
          <w:rFonts w:ascii="Verdana" w:hAnsi="Verdana" w:cs="Tahoma"/>
          <w:sz w:val="20"/>
          <w:szCs w:val="20"/>
        </w:rPr>
        <w:t>“</w:t>
      </w:r>
      <w:r w:rsidRPr="006B3E5D" w:rsidR="00D271DF">
        <w:rPr>
          <w:rFonts w:ascii="Verdana" w:hAnsi="Verdana" w:cs="Tahoma"/>
          <w:b/>
          <w:bCs/>
          <w:sz w:val="20"/>
          <w:szCs w:val="20"/>
        </w:rPr>
        <w:t>Resolução CVM 17</w:t>
      </w:r>
      <w:r w:rsidR="00FD4FB3">
        <w:rPr>
          <w:rFonts w:ascii="Verdana" w:hAnsi="Verdana" w:cs="Tahoma"/>
          <w:sz w:val="20"/>
          <w:szCs w:val="20"/>
        </w:rPr>
        <w:t>”</w:t>
      </w:r>
      <w:r w:rsidRPr="006B3E5D" w:rsidR="00D271DF">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76"/>
    </w:p>
    <w:p w:rsidRPr="00F24D7C" w:rsidR="00473077" w:rsidP="00F24D7C" w:rsidRDefault="00473077">
      <w:pPr>
        <w:pStyle w:val="ListParagraph"/>
        <w:rPr>
          <w:rFonts w:ascii="Verdana" w:hAnsi="Verdana" w:cs="Tahoma"/>
          <w:sz w:val="20"/>
          <w:szCs w:val="20"/>
        </w:rPr>
      </w:pPr>
    </w:p>
    <w:p w:rsidRPr="006B3E5D" w:rsidR="00D17468" w:rsidP="006B3E5D" w:rsidRDefault="009E390C">
      <w:pPr>
        <w:pStyle w:val="ListParagraph"/>
        <w:widowControl w:val="0"/>
        <w:numPr>
          <w:ilvl w:val="0"/>
          <w:numId w:val="10"/>
        </w:numPr>
        <w:spacing w:line="320" w:lineRule="exact"/>
        <w:ind w:left="1134" w:hanging="567"/>
        <w:contextualSpacing/>
        <w:jc w:val="both"/>
        <w:rPr>
          <w:rFonts w:ascii="Verdana" w:hAnsi="Verdana" w:cs="Tahoma"/>
          <w:sz w:val="20"/>
          <w:szCs w:val="20"/>
        </w:rPr>
      </w:pPr>
      <w:r w:rsidDel="009E390C">
        <w:rPr>
          <w:rFonts w:ascii="Verdana" w:hAnsi="Verdana" w:cs="Tahoma"/>
          <w:sz w:val="20"/>
          <w:szCs w:val="20"/>
        </w:rPr>
        <w:t xml:space="preserve"> </w:t>
      </w:r>
      <w:bookmarkStart w:name="_Ref522318661" w:id="277"/>
      <w:r w:rsidRPr="006B3E5D" w:rsidR="009D588F">
        <w:rPr>
          <w:rFonts w:ascii="Verdana" w:hAnsi="Verdana" w:cs="Tahoma"/>
          <w:sz w:val="20"/>
          <w:szCs w:val="20"/>
        </w:rPr>
        <w:t xml:space="preserve">cumprir </w:t>
      </w:r>
      <w:r w:rsidR="001C5330">
        <w:rPr>
          <w:rFonts w:ascii="Verdana" w:hAnsi="Verdana" w:cs="Tahoma"/>
          <w:sz w:val="20"/>
          <w:szCs w:val="20"/>
        </w:rPr>
        <w:t>e fazer com que suas controladas</w:t>
      </w:r>
      <w:r w:rsidR="008301BC">
        <w:rPr>
          <w:rFonts w:ascii="Verdana" w:hAnsi="Verdana" w:cs="Tahoma"/>
          <w:sz w:val="20"/>
          <w:szCs w:val="20"/>
        </w:rPr>
        <w:t xml:space="preserve">, </w:t>
      </w:r>
      <w:r w:rsidR="001C5330">
        <w:rPr>
          <w:rFonts w:ascii="Verdana" w:hAnsi="Verdana" w:cs="Tahoma"/>
          <w:sz w:val="20"/>
          <w:szCs w:val="20"/>
        </w:rPr>
        <w:t>seus administradores ou funcionários agindo no exercício de suas atividades na Emissora</w:t>
      </w:r>
      <w:r w:rsidR="008301BC">
        <w:rPr>
          <w:rFonts w:ascii="Verdana" w:hAnsi="Verdana" w:cs="Tahoma"/>
          <w:sz w:val="20"/>
          <w:szCs w:val="20"/>
        </w:rPr>
        <w:t xml:space="preserve"> cumpram</w:t>
      </w:r>
      <w:r w:rsidR="001C5330">
        <w:rPr>
          <w:rFonts w:ascii="Verdana" w:hAnsi="Verdana" w:cs="Tahoma"/>
          <w:sz w:val="20"/>
          <w:szCs w:val="20"/>
        </w:rPr>
        <w:t xml:space="preserve"> </w:t>
      </w:r>
      <w:r w:rsidRPr="006B3E5D" w:rsidR="009D588F">
        <w:rPr>
          <w:rFonts w:ascii="Verdana" w:hAnsi="Verdana" w:cs="Tahoma"/>
          <w:sz w:val="20"/>
          <w:szCs w:val="20"/>
        </w:rPr>
        <w:t>qualquer lei ou regulamento nacional ou estrangeiro, vigente nas jurisdições em que a Emissora</w:t>
      </w:r>
      <w:r w:rsidR="00EA2D5F">
        <w:rPr>
          <w:rFonts w:ascii="Verdana" w:hAnsi="Verdana" w:cs="Tahoma"/>
          <w:sz w:val="20"/>
          <w:szCs w:val="20"/>
        </w:rPr>
        <w:t xml:space="preserve"> ou </w:t>
      </w:r>
      <w:r w:rsidRPr="006B3E5D" w:rsidR="00991FC1">
        <w:rPr>
          <w:rFonts w:ascii="Verdana" w:hAnsi="Verdana" w:cs="Tahoma"/>
          <w:sz w:val="20"/>
          <w:szCs w:val="20"/>
        </w:rPr>
        <w:t xml:space="preserve">a Garantidora </w:t>
      </w:r>
      <w:r w:rsidRPr="006B3E5D" w:rsidR="009D588F">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Pr="006B3E5D" w:rsidR="009D588F">
        <w:rPr>
          <w:rFonts w:ascii="Verdana" w:hAnsi="Verdana" w:cs="Tahoma"/>
          <w:b/>
          <w:sz w:val="20"/>
          <w:szCs w:val="20"/>
        </w:rPr>
        <w:t>Leis Anticorrupção</w:t>
      </w:r>
      <w:r w:rsidR="00FD4FB3">
        <w:rPr>
          <w:rFonts w:ascii="Verdana" w:hAnsi="Verdana" w:cs="Tahoma"/>
          <w:sz w:val="20"/>
          <w:szCs w:val="20"/>
        </w:rPr>
        <w:t>”</w:t>
      </w:r>
      <w:r w:rsidRPr="006B3E5D" w:rsidR="009D588F">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r w:rsidR="00473077">
        <w:rPr>
          <w:rFonts w:ascii="Verdana" w:hAnsi="Verdana" w:cs="Tahoma"/>
          <w:sz w:val="20"/>
          <w:szCs w:val="20"/>
        </w:rPr>
        <w:t xml:space="preserve"> </w:t>
      </w:r>
      <w:r w:rsidRPr="00D03C38" w:rsidR="00473077">
        <w:rPr>
          <w:rFonts w:ascii="Verdana" w:hAnsi="Verdana" w:cs="Tahoma"/>
          <w:sz w:val="20"/>
          <w:szCs w:val="20"/>
        </w:rPr>
        <w:t xml:space="preserve">devendo a Emissora, caso tenha conhecimento de qualquer violação comprovada das Leis Anticorrupção, comunicar em até </w:t>
      </w:r>
      <w:r w:rsidR="0051139D">
        <w:rPr>
          <w:rFonts w:ascii="Verdana" w:hAnsi="Verdana" w:cs="Tahoma"/>
          <w:sz w:val="20"/>
          <w:szCs w:val="20"/>
        </w:rPr>
        <w:t>3</w:t>
      </w:r>
      <w:r w:rsidRPr="00D03C38" w:rsidR="00473077">
        <w:rPr>
          <w:rFonts w:ascii="Verdana" w:hAnsi="Verdana" w:cs="Tahoma"/>
          <w:sz w:val="20"/>
          <w:szCs w:val="20"/>
        </w:rPr>
        <w:t xml:space="preserve"> (</w:t>
      </w:r>
      <w:r w:rsidR="0051139D">
        <w:rPr>
          <w:rFonts w:ascii="Verdana" w:hAnsi="Verdana" w:cs="Tahoma"/>
          <w:sz w:val="20"/>
          <w:szCs w:val="20"/>
        </w:rPr>
        <w:t>três</w:t>
      </w:r>
      <w:r w:rsidRPr="00D03C38" w:rsidR="00473077">
        <w:rPr>
          <w:rFonts w:ascii="Verdana" w:hAnsi="Verdana" w:cs="Tahoma"/>
          <w:sz w:val="20"/>
          <w:szCs w:val="20"/>
        </w:rPr>
        <w:t>) Dias Úteis tal fato ao Agente Fiduciário, ressalvadas as informações que a Emissora não esteja autorizada a divulgar nos termos da legislação e regulamentação a ela aplicáveis</w:t>
      </w:r>
      <w:r w:rsidRPr="006B3E5D" w:rsidR="009D588F">
        <w:rPr>
          <w:rFonts w:ascii="Verdana" w:hAnsi="Verdana" w:cs="Tahoma"/>
          <w:sz w:val="20"/>
          <w:szCs w:val="20"/>
        </w:rPr>
        <w:t>;</w:t>
      </w:r>
      <w:bookmarkEnd w:id="277"/>
      <w:r w:rsidRPr="00EC3EB8">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278"/>
      <w:r w:rsidRPr="006B3E5D">
        <w:rPr>
          <w:rFonts w:ascii="Verdana" w:hAnsi="Verdana" w:cs="Tahoma"/>
          <w:sz w:val="20"/>
          <w:szCs w:val="20"/>
        </w:rPr>
        <w:t>manter contratada a Agência de Classificação de Risco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ou da Emissora</w:t>
      </w:r>
      <w:r w:rsidR="0079043C">
        <w:rPr>
          <w:rFonts w:ascii="Verdana" w:hAnsi="Verdana" w:cs="Tahoma"/>
          <w:sz w:val="20"/>
          <w:szCs w:val="20"/>
        </w:rPr>
        <w:t xml:space="preserve"> (rating corporativo)</w:t>
      </w:r>
      <w:r w:rsidR="00307FEA">
        <w:rPr>
          <w:rFonts w:ascii="Verdana" w:hAnsi="Verdana" w:cs="Tahoma"/>
          <w:sz w:val="20"/>
          <w:szCs w:val="20"/>
        </w:rPr>
        <w:t xml:space="preserve">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xml:space="preserve">, podendo tal classificação de risco </w:t>
      </w:r>
      <w:r w:rsidR="00307FEA">
        <w:rPr>
          <w:rFonts w:ascii="Verdana" w:hAnsi="Verdana" w:cs="Tahoma"/>
          <w:sz w:val="20"/>
          <w:szCs w:val="20"/>
        </w:rPr>
        <w:lastRenderedPageBreak/>
        <w:t>con</w:t>
      </w:r>
      <w:r w:rsidR="00261726">
        <w:rPr>
          <w:rFonts w:ascii="Verdana" w:hAnsi="Verdana" w:cs="Tahoma"/>
          <w:sz w:val="20"/>
          <w:szCs w:val="20"/>
        </w:rPr>
        <w:t>s</w:t>
      </w:r>
      <w:r w:rsidR="00307FEA">
        <w:rPr>
          <w:rFonts w:ascii="Verdana" w:hAnsi="Verdana" w:cs="Tahoma"/>
          <w:sz w:val="20"/>
          <w:szCs w:val="20"/>
        </w:rPr>
        <w:t>tar do relatório de rating</w:t>
      </w:r>
      <w:r w:rsidR="0079043C">
        <w:rPr>
          <w:rFonts w:ascii="Verdana" w:hAnsi="Verdana" w:cs="Tahoma"/>
          <w:sz w:val="20"/>
          <w:szCs w:val="20"/>
        </w:rPr>
        <w:t xml:space="preserve"> corporativo</w:t>
      </w:r>
      <w:r w:rsidR="00307FEA">
        <w:rPr>
          <w:rFonts w:ascii="Verdana" w:hAnsi="Verdana" w:cs="Tahoma"/>
          <w:sz w:val="20"/>
          <w:szCs w:val="20"/>
        </w:rPr>
        <w:t xml:space="preserve"> da Garantidora</w:t>
      </w:r>
      <w:r w:rsidRPr="006B3E5D">
        <w:rPr>
          <w:rFonts w:ascii="Verdana" w:hAnsi="Verdana" w:cs="Tahoma"/>
          <w:sz w:val="20"/>
          <w:szCs w:val="20"/>
        </w:rPr>
        <w:t>; (</w:t>
      </w:r>
      <w:r w:rsidR="000C1CFC">
        <w:rPr>
          <w:rFonts w:ascii="Verdana" w:hAnsi="Verdana" w:cs="Tahoma"/>
          <w:sz w:val="20"/>
          <w:szCs w:val="20"/>
        </w:rPr>
        <w:t>ii</w:t>
      </w:r>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r w:rsidR="000C1CFC">
        <w:rPr>
          <w:rFonts w:ascii="Verdana" w:hAnsi="Verdana" w:cs="Tahoma"/>
          <w:sz w:val="20"/>
          <w:szCs w:val="20"/>
        </w:rPr>
        <w:t>iii</w:t>
      </w:r>
      <w:r w:rsidRPr="006B3E5D">
        <w:rPr>
          <w:rFonts w:ascii="Verdana" w:hAnsi="Verdana" w:cs="Tahoma"/>
          <w:sz w:val="20"/>
          <w:szCs w:val="20"/>
        </w:rPr>
        <w:t xml:space="preserve">) entregar ao Agente Fiduciário os relatórios de classificação de risco preparados pela </w:t>
      </w:r>
      <w:r w:rsidR="0079043C">
        <w:rPr>
          <w:rFonts w:ascii="Verdana" w:hAnsi="Verdana" w:cs="Tahoma"/>
          <w:sz w:val="20"/>
          <w:szCs w:val="20"/>
        </w:rPr>
        <w:t>A</w:t>
      </w:r>
      <w:r w:rsidRPr="006B3E5D" w:rsidR="0079043C">
        <w:rPr>
          <w:rFonts w:ascii="Verdana" w:hAnsi="Verdana" w:cs="Tahoma"/>
          <w:sz w:val="20"/>
          <w:szCs w:val="20"/>
        </w:rPr>
        <w:t xml:space="preserve">gência </w:t>
      </w:r>
      <w:r w:rsidRPr="006B3E5D">
        <w:rPr>
          <w:rFonts w:ascii="Verdana" w:hAnsi="Verdana" w:cs="Tahoma"/>
          <w:sz w:val="20"/>
          <w:szCs w:val="20"/>
        </w:rPr>
        <w:t xml:space="preserve">de </w:t>
      </w:r>
      <w:r w:rsidR="0079043C">
        <w:rPr>
          <w:rFonts w:ascii="Verdana" w:hAnsi="Verdana" w:cs="Tahoma"/>
          <w:sz w:val="20"/>
          <w:szCs w:val="20"/>
        </w:rPr>
        <w:t>C</w:t>
      </w:r>
      <w:r w:rsidRPr="006B3E5D" w:rsidR="0079043C">
        <w:rPr>
          <w:rFonts w:ascii="Verdana" w:hAnsi="Verdana" w:cs="Tahoma"/>
          <w:sz w:val="20"/>
          <w:szCs w:val="20"/>
        </w:rPr>
        <w:t xml:space="preserve">lassificação </w:t>
      </w:r>
      <w:r w:rsidRPr="006B3E5D">
        <w:rPr>
          <w:rFonts w:ascii="Verdana" w:hAnsi="Verdana" w:cs="Tahoma"/>
          <w:sz w:val="20"/>
          <w:szCs w:val="20"/>
        </w:rPr>
        <w:t xml:space="preserve">de </w:t>
      </w:r>
      <w:r w:rsidR="0079043C">
        <w:rPr>
          <w:rFonts w:ascii="Verdana" w:hAnsi="Verdana" w:cs="Tahoma"/>
          <w:sz w:val="20"/>
          <w:szCs w:val="20"/>
        </w:rPr>
        <w:t>R</w:t>
      </w:r>
      <w:r w:rsidRPr="006B3E5D" w:rsidR="0079043C">
        <w:rPr>
          <w:rFonts w:ascii="Verdana" w:hAnsi="Verdana" w:cs="Tahoma"/>
          <w:sz w:val="20"/>
          <w:szCs w:val="20"/>
        </w:rPr>
        <w:t xml:space="preserve">isco </w:t>
      </w:r>
      <w:r w:rsidRPr="006B3E5D">
        <w:rPr>
          <w:rFonts w:ascii="Verdana" w:hAnsi="Verdana" w:cs="Tahoma"/>
          <w:sz w:val="20"/>
          <w:szCs w:val="20"/>
        </w:rPr>
        <w:t>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w:t>
      </w:r>
      <w:r w:rsidR="0079043C">
        <w:rPr>
          <w:rFonts w:ascii="Verdana" w:hAnsi="Verdana" w:cs="Tahoma"/>
          <w:sz w:val="20"/>
          <w:szCs w:val="20"/>
        </w:rPr>
        <w:t xml:space="preserve"> ou da Emissora (rating corporativo)</w:t>
      </w:r>
      <w:r w:rsidRPr="006B3E5D">
        <w:rPr>
          <w:rFonts w:ascii="Verdana" w:hAnsi="Verdana" w:cs="Tahoma"/>
          <w:sz w:val="20"/>
          <w:szCs w:val="20"/>
        </w:rPr>
        <w:t>, a Emissora deverá (</w:t>
      </w:r>
      <w:r w:rsidR="000C1CFC">
        <w:rPr>
          <w:rFonts w:ascii="Verdana" w:hAnsi="Verdana" w:cs="Tahoma"/>
          <w:sz w:val="20"/>
          <w:szCs w:val="20"/>
        </w:rPr>
        <w:t>A</w:t>
      </w:r>
      <w:r w:rsidRPr="006B3E5D">
        <w:rPr>
          <w:rFonts w:ascii="Verdana" w:hAnsi="Verdana" w:cs="Tahoma"/>
          <w:sz w:val="20"/>
          <w:szCs w:val="20"/>
        </w:rPr>
        <w:t>)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name="_DV_M237" w:id="279"/>
      <w:bookmarkStart w:name="_DV_M240" w:id="280"/>
      <w:bookmarkEnd w:id="278"/>
      <w:bookmarkEnd w:id="279"/>
      <w:bookmarkEnd w:id="280"/>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06"/>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281"/>
      <w:bookmarkEnd w:id="264"/>
      <w:bookmarkEnd w:id="281"/>
      <w:r w:rsidRPr="006B3E5D">
        <w:rPr>
          <w:rFonts w:ascii="Verdana" w:hAnsi="Verdana" w:cs="Tahoma"/>
          <w:b/>
          <w:w w:val="0"/>
          <w:sz w:val="20"/>
          <w:szCs w:val="20"/>
        </w:rPr>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282"/>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283"/>
      <w:bookmarkEnd w:id="283"/>
      <w:r w:rsidRPr="006B3E5D">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284"/>
      <w:bookmarkStart w:name="_Toc499990378" w:id="285"/>
      <w:bookmarkEnd w:id="282"/>
      <w:bookmarkEnd w:id="284"/>
      <w:r w:rsidRPr="006B3E5D">
        <w:rPr>
          <w:rFonts w:ascii="Verdana" w:hAnsi="Verdana" w:cs="Tahoma"/>
          <w:sz w:val="20"/>
          <w:szCs w:val="20"/>
        </w:rPr>
        <w:t xml:space="preserve">A Emissora constitui e nomeia como Agente Fiduciário dos Debenturistas desta Emissão a </w:t>
      </w:r>
      <w:r w:rsidRPr="00E52213" w:rsidR="0086515B">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286"/>
      <w:r w:rsidRPr="006B3E5D">
        <w:rPr>
          <w:rFonts w:ascii="Verdana" w:hAnsi="Verdana" w:cs="Tahoma"/>
          <w:sz w:val="20"/>
          <w:szCs w:val="20"/>
        </w:rPr>
        <w:t xml:space="preserve">O Agente Fiduciário declara, neste ato, que verificou a </w:t>
      </w:r>
      <w:r w:rsidRPr="006B3E5D" w:rsidR="00B032A3">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286"/>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287"/>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001D0725">
        <w:rPr>
          <w:rFonts w:ascii="Verdana" w:hAnsi="Verdana" w:cs="Tahoma"/>
          <w:sz w:val="20"/>
          <w:szCs w:val="20"/>
        </w:rPr>
        <w:t>8.000,00 (oito mil reais)</w:t>
      </w:r>
      <w:r w:rsidRPr="006B3E5D" w:rsidR="009E31EA">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287"/>
      <w:r w:rsidRPr="006B3E5D" w:rsidR="009E31EA">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288"/>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Pr="006B3E5D" w:rsidR="009E31EA">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Pr="006B3E5D" w:rsidR="00E3297C">
        <w:rPr>
          <w:rFonts w:ascii="Verdana" w:hAnsi="Verdana" w:cs="Tahoma"/>
          <w:bCs/>
          <w:sz w:val="20"/>
          <w:szCs w:val="20"/>
        </w:rPr>
        <w:t>o</w:t>
      </w:r>
      <w:r w:rsidRPr="006B3E5D">
        <w:rPr>
          <w:rFonts w:ascii="Verdana" w:hAnsi="Verdana" w:cs="Tahoma"/>
          <w:bCs/>
          <w:sz w:val="20"/>
          <w:szCs w:val="20"/>
        </w:rPr>
        <w:t xml:space="preserve"> </w:t>
      </w:r>
      <w:r w:rsidRPr="006B3E5D" w:rsidR="00E3297C">
        <w:rPr>
          <w:rFonts w:ascii="Verdana" w:hAnsi="Verdana" w:cs="Tahoma"/>
          <w:bCs/>
          <w:sz w:val="20"/>
          <w:szCs w:val="20"/>
        </w:rPr>
        <w:t xml:space="preserve">Índice Nacional de Preços ao Consumidor Amplo – </w:t>
      </w:r>
      <w:r w:rsidRPr="006B3E5D" w:rsidR="006D5A31">
        <w:rPr>
          <w:rFonts w:ascii="Verdana" w:hAnsi="Verdana" w:cs="Tahoma"/>
          <w:bCs/>
          <w:sz w:val="20"/>
          <w:szCs w:val="20"/>
        </w:rPr>
        <w:t>(</w:t>
      </w:r>
      <w:r w:rsidR="00FD4FB3">
        <w:rPr>
          <w:rFonts w:ascii="Verdana" w:hAnsi="Verdana" w:cs="Tahoma"/>
          <w:bCs/>
          <w:sz w:val="20"/>
          <w:szCs w:val="20"/>
        </w:rPr>
        <w:t>“</w:t>
      </w:r>
      <w:r w:rsidRPr="006B3E5D" w:rsidR="00E3297C">
        <w:rPr>
          <w:rFonts w:ascii="Verdana" w:hAnsi="Verdana" w:cs="Tahoma"/>
          <w:b/>
          <w:sz w:val="20"/>
          <w:szCs w:val="20"/>
        </w:rPr>
        <w:t>IPCA</w:t>
      </w:r>
      <w:r w:rsidR="00FD4FB3">
        <w:rPr>
          <w:rFonts w:ascii="Verdana" w:hAnsi="Verdana" w:cs="Tahoma"/>
          <w:bCs/>
          <w:sz w:val="20"/>
          <w:szCs w:val="20"/>
        </w:rPr>
        <w:t>”</w:t>
      </w:r>
      <w:r w:rsidRPr="006B3E5D" w:rsidR="006D5A31">
        <w:rPr>
          <w:rFonts w:ascii="Verdana" w:hAnsi="Verdana" w:cs="Tahoma"/>
          <w:bCs/>
          <w:sz w:val="20"/>
          <w:szCs w:val="20"/>
        </w:rPr>
        <w:t>)</w:t>
      </w:r>
      <w:r w:rsidRPr="006B3E5D" w:rsidR="00E3297C">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288"/>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1D0725">
      <w:pPr>
        <w:pStyle w:val="ttulo1b"/>
        <w:numPr>
          <w:ilvl w:val="2"/>
          <w:numId w:val="8"/>
        </w:numPr>
        <w:spacing w:line="320" w:lineRule="exact"/>
        <w:ind w:hanging="568"/>
        <w:contextualSpacing/>
        <w:rPr>
          <w:rFonts w:ascii="Verdana" w:hAnsi="Verdana" w:cs="Tahoma"/>
          <w:bCs/>
          <w:sz w:val="20"/>
          <w:szCs w:val="20"/>
        </w:rPr>
      </w:pPr>
      <w:bookmarkStart w:name="_Ref100225621" w:id="289"/>
      <w:r w:rsidRPr="006B3E5D">
        <w:rPr>
          <w:rFonts w:ascii="Verdana" w:hAnsi="Verdana" w:cs="Tahoma"/>
          <w:bCs/>
          <w:sz w:val="20"/>
          <w:szCs w:val="20"/>
        </w:rPr>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(ii)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(iii) inadimplemento das obrigações inerentes à Emissora e/ou Garantidora que levem o Agente Fiduciário a adotar medidas extrajudiciais e/ou judiciais para a proteção dos interesses dos debenturistas; e (iv) execução da garantia fidejussória</w:t>
      </w:r>
      <w:r w:rsidRPr="006B3E5D">
        <w:rPr>
          <w:rFonts w:ascii="Verdana" w:hAnsi="Verdana" w:cs="Tahoma"/>
          <w:bCs/>
          <w:sz w:val="20"/>
          <w:szCs w:val="20"/>
        </w:rPr>
        <w:t>, será devida ao Agente Fiduciário uma remuneração adicional equivalente a R$</w:t>
      </w:r>
      <w:r>
        <w:rPr>
          <w:rFonts w:ascii="Verdana" w:hAnsi="Verdana" w:cs="Tahoma"/>
          <w:bCs/>
          <w:sz w:val="20"/>
          <w:szCs w:val="20"/>
        </w:rPr>
        <w:t>500,00 (quinhentos reais)</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bookmarkEnd w:id="289"/>
      <w:r>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Pr="006B3E5D" w:rsidR="009E31EA">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Pr="006B3E5D" w:rsidR="009E31EA">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w:t>
      </w:r>
      <w:r w:rsidRPr="006B3E5D">
        <w:rPr>
          <w:rFonts w:ascii="Verdana" w:hAnsi="Verdana" w:cs="Tahoma"/>
          <w:sz w:val="20"/>
          <w:szCs w:val="20"/>
        </w:rPr>
        <w:lastRenderedPageBreak/>
        <w:t xml:space="preserve">de Integração Social), COFINS (Contribuição para o Financiamento da Seguridade Social) e quaisquer outros impostos que venham a incidir sobre a remuneração do Agente Fiduciário, </w:t>
      </w:r>
      <w:r w:rsidRPr="006B3E5D" w:rsidR="00E3297C">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Pr="006B3E5D" w:rsidR="00E3297C">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Pr="006B3E5D" w:rsidR="002C11D1">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Pr="006B3E5D" w:rsidR="0040068B">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Pr="006B3E5D" w:rsidR="0040068B">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Pr="006B3E5D" w:rsidR="0040068B">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290"/>
      <w:r w:rsidRPr="006B3E5D">
        <w:rPr>
          <w:rFonts w:ascii="Verdana" w:hAnsi="Verdana" w:cs="Tahoma"/>
          <w:sz w:val="20"/>
          <w:szCs w:val="20"/>
        </w:rPr>
        <w:t>A remuneração do novo agente fiduciário será a mesma já prevista nesta Escritura de Emissão, salvo se outra for negociada com a Emissora.</w:t>
      </w:r>
      <w:bookmarkEnd w:id="29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291"/>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29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292"/>
      <w:r w:rsidRPr="006B3E5D">
        <w:rPr>
          <w:rFonts w:ascii="Verdana" w:hAnsi="Verdana" w:cs="Tahoma"/>
          <w:sz w:val="20"/>
          <w:szCs w:val="20"/>
        </w:rPr>
        <w:t>Além de outros previstos em lei, em ato normativo da CVM, ou na presente Escritura de Emissão, constituem deveres e atribuições do Agente Fiduciário:</w:t>
      </w:r>
      <w:bookmarkEnd w:id="29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Pr="006B3E5D" w:rsidR="00426D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w:t>
      </w:r>
      <w:r w:rsidRPr="006B3E5D">
        <w:rPr>
          <w:rFonts w:ascii="Verdana" w:hAnsi="Verdana" w:cs="Tahoma"/>
          <w:sz w:val="20"/>
          <w:szCs w:val="20"/>
        </w:rPr>
        <w:lastRenderedPageBreak/>
        <w:t>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293"/>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Pr="006B3E5D" w:rsidR="009D588F">
        <w:rPr>
          <w:rFonts w:ascii="Verdana" w:hAnsi="Verdana" w:cs="Tahoma"/>
          <w:sz w:val="20"/>
          <w:szCs w:val="20"/>
        </w:rPr>
        <w:t>, o qual deverá conter, ao menos, as seguintes informações:</w:t>
      </w:r>
      <w:bookmarkEnd w:id="293"/>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294"/>
      <w:bookmarkStart w:name="_DV_M290" w:id="295"/>
      <w:bookmarkEnd w:id="294"/>
      <w:bookmarkEnd w:id="295"/>
      <w:r w:rsidRPr="006B3E5D">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296"/>
      <w:bookmarkEnd w:id="296"/>
      <w:r w:rsidRPr="006B3E5D">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297"/>
      <w:bookmarkStart w:name="_DV_M294" w:id="298"/>
      <w:bookmarkEnd w:id="297"/>
      <w:bookmarkEnd w:id="298"/>
      <w:r w:rsidRPr="006B3E5D">
        <w:rPr>
          <w:rFonts w:ascii="Verdana" w:hAnsi="Verdana" w:cs="Tahoma"/>
          <w:sz w:val="20"/>
          <w:szCs w:val="20"/>
        </w:rPr>
        <w:t xml:space="preserve">comentários sobre indicadores econômicos, financeiros e de estrutura de capital da Emissora relacionados a cláusulas destinadas a proteger o interesse dos titulares dos valores mobiliários e que estabelecem condições </w:t>
      </w:r>
      <w:r w:rsidRPr="006B3E5D">
        <w:rPr>
          <w:rFonts w:ascii="Verdana" w:hAnsi="Verdana" w:cs="Tahoma"/>
          <w:sz w:val="20"/>
          <w:szCs w:val="20"/>
        </w:rPr>
        <w:lastRenderedPageBreak/>
        <w:t>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299"/>
      <w:bookmarkStart w:name="_DV_M296" w:id="300"/>
      <w:bookmarkStart w:name="_DV_M297" w:id="301"/>
      <w:bookmarkEnd w:id="299"/>
      <w:bookmarkEnd w:id="300"/>
      <w:bookmarkEnd w:id="301"/>
      <w:r w:rsidRPr="006B3E5D">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302"/>
      <w:r w:rsidRPr="006B3E5D">
        <w:rPr>
          <w:rFonts w:ascii="Verdana" w:hAnsi="Verdana" w:cs="Tahoma"/>
          <w:sz w:val="20"/>
          <w:szCs w:val="20"/>
        </w:rPr>
        <w:t xml:space="preserve">disponibilizar o relatório de que trata </w:t>
      </w:r>
      <w:bookmarkStart w:name="_DV_M311" w:id="303"/>
      <w:bookmarkStart w:name="_DV_M312" w:id="304"/>
      <w:bookmarkEnd w:id="303"/>
      <w:bookmarkEnd w:id="304"/>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302"/>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sidRPr="006B3E5D">
        <w:rPr>
          <w:rFonts w:ascii="Verdana" w:hAnsi="Verdana" w:eastAsia="Arial Unicode MS" w:cs="Tahoma"/>
          <w:sz w:val="20"/>
          <w:szCs w:val="20"/>
        </w:rPr>
        <w:t>assim que subscreverem, integralizarem ou adquirirem as Debêntures</w:t>
      </w:r>
      <w:r w:rsidRPr="006B3E5D">
        <w:rPr>
          <w:rFonts w:ascii="Verdana" w:hAnsi="Verdana" w:cs="Tahoma"/>
          <w:sz w:val="20"/>
          <w:szCs w:val="20"/>
        </w:rPr>
        <w:t>, expressamente autorizam, desde já, o Escriturador e a B3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w:t>
      </w:r>
      <w:r w:rsidRPr="006B3E5D">
        <w:rPr>
          <w:rFonts w:ascii="Verdana" w:hAnsi="Verdana" w:cs="Tahoma"/>
          <w:sz w:val="20"/>
          <w:szCs w:val="20"/>
        </w:rPr>
        <w:lastRenderedPageBreak/>
        <w:t xml:space="preserve">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r w:rsidRPr="006B3E5D">
        <w:rPr>
          <w:rFonts w:ascii="Verdana" w:hAnsi="Verdana" w:cs="Tahoma"/>
          <w:sz w:val="20"/>
          <w:szCs w:val="20"/>
        </w:rPr>
        <w:t>Escriturador</w:t>
      </w:r>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Pr="006B3E5D" w:rsidR="00300BF9">
        <w:rPr>
          <w:rFonts w:ascii="Verdana" w:hAnsi="Verdana" w:cs="Tahoma"/>
          <w:sz w:val="20"/>
          <w:szCs w:val="20"/>
        </w:rPr>
        <w:fldChar w:fldCharType="begin"/>
      </w:r>
      <w:r w:rsidRPr="006B3E5D" w:rsidR="00300BF9">
        <w:rPr>
          <w:rFonts w:ascii="Verdana" w:hAnsi="Verdana" w:cs="Tahoma"/>
          <w:sz w:val="20"/>
          <w:szCs w:val="20"/>
        </w:rPr>
        <w:instrText xml:space="preserve"> REF _Ref264235655 \r \h </w:instrText>
      </w:r>
      <w:r w:rsidRPr="006B3E5D" w:rsidR="00ED4BBA">
        <w:rPr>
          <w:rFonts w:ascii="Verdana" w:hAnsi="Verdana" w:cs="Tahoma"/>
          <w:sz w:val="20"/>
          <w:szCs w:val="20"/>
        </w:rPr>
        <w:instrText xml:space="preserve"> \* MERGEFORMAT </w:instrText>
      </w:r>
      <w:r w:rsidRPr="006B3E5D" w:rsidR="00300BF9">
        <w:rPr>
          <w:rFonts w:ascii="Verdana" w:hAnsi="Verdana" w:cs="Tahoma"/>
          <w:sz w:val="20"/>
          <w:szCs w:val="20"/>
        </w:rPr>
      </w:r>
      <w:r w:rsidRPr="006B3E5D" w:rsidR="00300BF9">
        <w:rPr>
          <w:rFonts w:ascii="Verdana" w:hAnsi="Verdana" w:cs="Tahoma"/>
          <w:sz w:val="20"/>
          <w:szCs w:val="20"/>
        </w:rPr>
        <w:fldChar w:fldCharType="separate"/>
      </w:r>
      <w:r w:rsidR="00290344">
        <w:rPr>
          <w:rFonts w:ascii="Verdana" w:hAnsi="Verdana" w:cs="Tahoma"/>
          <w:sz w:val="20"/>
          <w:szCs w:val="20"/>
        </w:rPr>
        <w:t>(xiii)</w:t>
      </w:r>
      <w:r w:rsidRPr="006B3E5D" w:rsidR="00300BF9">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Pr="006B3E5D" w:rsidR="000A2F8C">
        <w:rPr>
          <w:rFonts w:ascii="Verdana" w:hAnsi="Verdana" w:cs="Tahoma"/>
          <w:sz w:val="20"/>
          <w:szCs w:val="20"/>
        </w:rPr>
        <w:t xml:space="preserve">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Pr="006B3E5D" w:rsidR="000A2F8C">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Pr="00033C17" w:rsidR="0080657A">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ou da Emissora</w:t>
      </w:r>
      <w:r w:rsidR="0079043C">
        <w:rPr>
          <w:rFonts w:ascii="Verdana" w:hAnsi="Verdana" w:cs="Tahoma"/>
          <w:sz w:val="20"/>
          <w:szCs w:val="20"/>
        </w:rPr>
        <w:t xml:space="preserve"> (rating corporativo)</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(dd)</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Pr="004C74F1" w:rsidR="0080657A">
        <w:rPr>
          <w:rFonts w:ascii="Verdana" w:hAnsi="Verdana" w:cs="Tahoma"/>
          <w:sz w:val="20"/>
          <w:szCs w:val="20"/>
        </w:rPr>
        <w:t>rebaixamento</w:t>
      </w:r>
      <w:r w:rsidR="0080657A">
        <w:rPr>
          <w:rFonts w:ascii="Verdana" w:hAnsi="Verdana" w:cs="Tahoma"/>
          <w:sz w:val="20"/>
          <w:szCs w:val="20"/>
        </w:rPr>
        <w:t xml:space="preserve"> na classificação de risco (</w:t>
      </w:r>
      <w:r w:rsidRPr="004C74F1" w:rsidR="0080657A">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6B3E5D" w:rsidR="00EA57C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05"/>
      <w:r w:rsidRPr="006B3E5D">
        <w:rPr>
          <w:rFonts w:ascii="Verdana" w:hAnsi="Verdana" w:cs="Tahoma"/>
          <w:b/>
          <w:w w:val="0"/>
          <w:sz w:val="20"/>
          <w:szCs w:val="20"/>
        </w:rPr>
        <w:t>Despesas</w:t>
      </w:r>
      <w:bookmarkEnd w:id="305"/>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06"/>
      <w:r w:rsidRPr="006B3E5D">
        <w:rPr>
          <w:rFonts w:ascii="Verdana" w:hAnsi="Verdana" w:cs="Tahoma"/>
          <w:sz w:val="20"/>
          <w:szCs w:val="20"/>
        </w:rPr>
        <w:lastRenderedPageBreak/>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06"/>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07"/>
      <w:r w:rsidRPr="006B3E5D">
        <w:rPr>
          <w:rFonts w:ascii="Verdana" w:hAnsi="Verdana" w:cs="Tahoma"/>
          <w:sz w:val="20"/>
          <w:szCs w:val="20"/>
        </w:rPr>
        <w:t>No caso de inadimplemento da Emissora, t</w:t>
      </w:r>
      <w:r w:rsidRPr="006B3E5D" w:rsidR="009D588F">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Pr="006B3E5D" w:rsidR="009D588F">
        <w:rPr>
          <w:rFonts w:ascii="Verdana" w:hAnsi="Verdana" w:cs="Tahoma"/>
          <w:sz w:val="20"/>
          <w:szCs w:val="20"/>
        </w:rPr>
        <w:t xml:space="preserve">onorários </w:t>
      </w:r>
      <w:r w:rsidRPr="006B3E5D">
        <w:rPr>
          <w:rFonts w:ascii="Verdana" w:hAnsi="Verdana" w:cs="Tahoma"/>
          <w:sz w:val="20"/>
          <w:szCs w:val="20"/>
        </w:rPr>
        <w:t>A</w:t>
      </w:r>
      <w:r w:rsidRPr="006B3E5D" w:rsidR="009D588F">
        <w:rPr>
          <w:rFonts w:ascii="Verdana" w:hAnsi="Verdana" w:cs="Tahoma"/>
          <w:sz w:val="20"/>
          <w:szCs w:val="20"/>
        </w:rPr>
        <w:t xml:space="preserve">dvocatícios </w:t>
      </w:r>
      <w:r w:rsidRPr="006B3E5D">
        <w:rPr>
          <w:rFonts w:ascii="Verdana" w:hAnsi="Verdana" w:cs="Tahoma"/>
          <w:sz w:val="20"/>
          <w:szCs w:val="20"/>
        </w:rPr>
        <w:t>R</w:t>
      </w:r>
      <w:r w:rsidRPr="006B3E5D" w:rsidR="009D588F">
        <w:rPr>
          <w:rFonts w:ascii="Verdana" w:hAnsi="Verdana" w:cs="Tahoma"/>
          <w:sz w:val="20"/>
          <w:szCs w:val="20"/>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Pr="006B3E5D" w:rsidR="009D588F">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7"/>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publicação de relatórios, editais, avisos e notificações, conforme previsto nesta </w:t>
      </w:r>
      <w:r w:rsidRPr="006B3E5D">
        <w:rPr>
          <w:rFonts w:ascii="Verdana" w:hAnsi="Verdana" w:cs="Tahoma"/>
          <w:sz w:val="20"/>
          <w:szCs w:val="20"/>
        </w:rPr>
        <w:lastRenderedPageBreak/>
        <w:t>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308"/>
      <w:bookmarkEnd w:id="308"/>
      <w:r w:rsidRPr="006B3E5D">
        <w:rPr>
          <w:rFonts w:ascii="Verdana" w:hAnsi="Verdana" w:cs="Tahoma"/>
          <w:sz w:val="20"/>
          <w:szCs w:val="20"/>
        </w:rPr>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309"/>
      <w:bookmarkEnd w:id="309"/>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310"/>
      <w:bookmarkEnd w:id="310"/>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311"/>
      <w:bookmarkEnd w:id="311"/>
      <w:r w:rsidRPr="006B3E5D">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312"/>
      <w:bookmarkEnd w:id="312"/>
      <w:r w:rsidRPr="006B3E5D">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313"/>
      <w:bookmarkEnd w:id="313"/>
      <w:r w:rsidRPr="006B3E5D">
        <w:rPr>
          <w:rFonts w:ascii="Verdana" w:hAnsi="Verdana" w:cs="Tahoma"/>
          <w:sz w:val="20"/>
          <w:szCs w:val="20"/>
        </w:rPr>
        <w:lastRenderedPageBreak/>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314"/>
      <w:bookmarkEnd w:id="314"/>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315"/>
      <w:bookmarkStart w:name="_DV_C422" w:id="316"/>
      <w:r w:rsidRPr="006B3E5D">
        <w:rPr>
          <w:rFonts w:ascii="Verdana" w:hAnsi="Verdana" w:cs="Tahoma"/>
          <w:sz w:val="20"/>
          <w:szCs w:val="20"/>
        </w:rPr>
        <w:t xml:space="preserve">não se encontrar em nenhuma das situações de conflito de interesse previstas no artigo 6º da </w:t>
      </w:r>
      <w:r w:rsidRPr="006B3E5D" w:rsidR="00DA246C">
        <w:rPr>
          <w:rFonts w:ascii="Verdana" w:hAnsi="Verdana"/>
          <w:sz w:val="20"/>
          <w:szCs w:val="20"/>
        </w:rPr>
        <w:t>Resolução CVM 17</w:t>
      </w:r>
      <w:r w:rsidRPr="006B3E5D">
        <w:rPr>
          <w:rFonts w:ascii="Verdana" w:hAnsi="Verdana" w:cs="Tahoma"/>
          <w:sz w:val="20"/>
          <w:szCs w:val="20"/>
        </w:rPr>
        <w:t>;</w:t>
      </w:r>
      <w:bookmarkEnd w:id="315"/>
      <w:bookmarkEnd w:id="316"/>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317"/>
      <w:r w:rsidRPr="006B3E5D">
        <w:rPr>
          <w:rFonts w:ascii="Verdana" w:hAnsi="Verdana" w:cs="Tahoma"/>
          <w:sz w:val="20"/>
          <w:szCs w:val="20"/>
        </w:rPr>
        <w:t>estar devidamente qualificado a exercer as atividades de agente fiduciário, nos termos da regulamentação aplicável vigente;</w:t>
      </w:r>
      <w:bookmarkEnd w:id="317"/>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318"/>
      <w:bookmarkStart w:name="_DV_C425" w:id="319"/>
      <w:r w:rsidRPr="006B3E5D">
        <w:rPr>
          <w:rFonts w:ascii="Verdana" w:hAnsi="Verdana" w:cs="Tahoma"/>
          <w:sz w:val="20"/>
          <w:szCs w:val="20"/>
        </w:rPr>
        <w:t>que esta Escritura de Emissão constitui uma obrigação legal, válida</w:t>
      </w:r>
      <w:bookmarkStart w:name="_DV_C426" w:id="320"/>
      <w:bookmarkEnd w:id="318"/>
      <w:bookmarkEnd w:id="319"/>
      <w:r w:rsidRPr="006B3E5D">
        <w:rPr>
          <w:rFonts w:ascii="Verdana" w:hAnsi="Verdana" w:cs="Tahoma"/>
          <w:sz w:val="20"/>
          <w:szCs w:val="20"/>
        </w:rPr>
        <w:t>, vinculativa e eficaz</w:t>
      </w:r>
      <w:bookmarkStart w:name="_DV_X467" w:id="321"/>
      <w:bookmarkStart w:name="_DV_C427" w:id="322"/>
      <w:bookmarkEnd w:id="320"/>
      <w:r w:rsidRPr="006B3E5D">
        <w:rPr>
          <w:rFonts w:ascii="Verdana" w:hAnsi="Verdana" w:cs="Tahoma"/>
          <w:sz w:val="20"/>
          <w:szCs w:val="20"/>
        </w:rPr>
        <w:t xml:space="preserve"> do Agente Fiduciário, exequível de acordo com os seus termos e condições;</w:t>
      </w:r>
      <w:bookmarkEnd w:id="321"/>
      <w:bookmarkEnd w:id="322"/>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323"/>
      <w:bookmarkEnd w:id="323"/>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324"/>
      <w:bookmarkEnd w:id="324"/>
      <w:r w:rsidRPr="006B3E5D">
        <w:rPr>
          <w:rFonts w:ascii="Verdana" w:hAnsi="Verdana" w:cs="Tahoma"/>
          <w:sz w:val="20"/>
          <w:szCs w:val="20"/>
        </w:rPr>
        <w:t xml:space="preserve">que verificou a </w:t>
      </w:r>
      <w:r w:rsidRPr="006B3E5D" w:rsidR="009B7957">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325"/>
      <w:bookmarkEnd w:id="325"/>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F24D7C" w:rsidR="00F1682E"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 xml:space="preserve">na data de assinatura da presente Escritura de Emissão, conforme organograma encaminhado pela Emissora, para fins da </w:t>
      </w:r>
      <w:r w:rsidRPr="006B3E5D" w:rsidR="0096244C">
        <w:rPr>
          <w:rFonts w:ascii="Verdana" w:hAnsi="Verdana"/>
          <w:sz w:val="20"/>
          <w:szCs w:val="20"/>
        </w:rPr>
        <w:t>Resolução CVM 17</w:t>
      </w:r>
      <w:r w:rsidRPr="006B3E5D">
        <w:rPr>
          <w:rFonts w:ascii="Verdana" w:hAnsi="Verdana" w:eastAsia="Arial Unicode MS" w:cs="Tahoma"/>
          <w:w w:val="0"/>
          <w:sz w:val="20"/>
          <w:szCs w:val="20"/>
        </w:rPr>
        <w:t>, o Agente Fiduciário identificou que presta serviços de agente fiduciário na</w:t>
      </w:r>
      <w:r w:rsidRPr="006B3E5D" w:rsidR="00463666">
        <w:rPr>
          <w:rFonts w:ascii="Verdana" w:hAnsi="Verdana" w:eastAsia="Arial Unicode MS" w:cs="Tahoma"/>
          <w:w w:val="0"/>
          <w:sz w:val="20"/>
          <w:szCs w:val="20"/>
        </w:rPr>
        <w:t xml:space="preserve">s seguintes emissões da Emissora: </w:t>
      </w:r>
    </w:p>
    <w:p w:rsidR="00F1682E" w:rsidP="00F1682E" w:rsidRDefault="00F1682E">
      <w:pPr>
        <w:pStyle w:val="ListParagraph"/>
        <w:rPr>
          <w:rFonts w:ascii="Verdana" w:hAnsi="Verdana" w:eastAsia="Arial Unicode MS" w:cs="Tahoma"/>
          <w:w w:val="0"/>
          <w:sz w:val="20"/>
          <w:szCs w:val="20"/>
        </w:rPr>
      </w:pPr>
    </w:p>
    <w:tbl>
      <w:tblPr>
        <w:tblStyle w:val="TableGridLight"/>
        <w:tblW w:w="0" w:type="auto"/>
        <w:jc w:val="center"/>
        <w:tblLook w:val="04A0" w:firstRow="1" w:lastRow="0" w:firstColumn="1" w:lastColumn="0" w:noHBand="0" w:noVBand="1"/>
      </w:tblPr>
      <w:tblGrid>
        <w:gridCol w:w="2779"/>
        <w:gridCol w:w="4289"/>
      </w:tblGrid>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Serviço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Emissora</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Natura Cosméticos S.A </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lastRenderedPageBreak/>
              <w:t>Emissão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Total da Emissão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P="0076211C" w:rsidRDefault="00F1682E">
            <w:pPr>
              <w:spacing w:line="240" w:lineRule="auto"/>
              <w:jc w:val="left"/>
              <w:rPr>
                <w:rFonts w:ascii="Verdana" w:hAnsi="Verdana"/>
                <w:color w:val="000000"/>
                <w:sz w:val="20"/>
                <w:szCs w:val="20"/>
              </w:rPr>
            </w:pPr>
            <w:r w:rsidRPr="00D03C38">
              <w:rPr>
                <w:rFonts w:ascii="Verdana" w:hAnsi="Verdana"/>
                <w:color w:val="000000"/>
                <w:sz w:val="20"/>
                <w:szCs w:val="20"/>
              </w:rPr>
              <w:t>R$</w:t>
            </w:r>
            <w:r>
              <w:rPr>
                <w:rFonts w:ascii="Verdana" w:hAnsi="Verdana"/>
                <w:color w:val="000000"/>
                <w:sz w:val="20"/>
                <w:szCs w:val="20"/>
              </w:rPr>
              <w:t>1.576.450.000,00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R$400.000.000,00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R$95.700.000,00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R$686.230.000,00</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R$39.452.000,00</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Nominal Unitário</w:t>
            </w:r>
          </w:p>
        </w:tc>
        <w:tc>
          <w:tcPr>
            <w:tcW w:w="0" w:type="auto"/>
          </w:tcPr>
          <w:p w:rsidRPr="007F0640"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R$10.000,00</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Quantidade Total</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157.645</w:t>
            </w:r>
          </w:p>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40.000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9.570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68.623</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39.452</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Espécie</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Quirografária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Garantia Adicional</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Não há</w:t>
            </w:r>
          </w:p>
        </w:tc>
      </w:tr>
      <w:tr w:rsidRPr="00EC063F" w:rsidR="00F1682E" w:rsidDel="00A35638"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Emissão</w:t>
            </w:r>
          </w:p>
        </w:tc>
        <w:tc>
          <w:tcPr>
            <w:tcW w:w="0" w:type="auto"/>
          </w:tcPr>
          <w:p w:rsidRPr="00D03C38" w:rsidR="00F1682E" w:rsidDel="00A35638"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Vencimento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Pr="00EC063F" w:rsidR="00F1682E"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sidRPr="00D03C38">
              <w:rPr>
                <w:rFonts w:ascii="Verdana" w:hAnsi="Verdana"/>
                <w:color w:val="000000"/>
                <w:sz w:val="20"/>
                <w:szCs w:val="20"/>
              </w:rPr>
              <w:t>Taxa DI + 1,</w:t>
            </w:r>
            <w:r>
              <w:rPr>
                <w:rFonts w:ascii="Verdana" w:hAnsi="Verdana"/>
                <w:color w:val="000000"/>
                <w:sz w:val="20"/>
                <w:szCs w:val="20"/>
              </w:rPr>
              <w:t>0</w:t>
            </w:r>
            <w:r w:rsidRPr="00D03C38">
              <w:rPr>
                <w:rFonts w:ascii="Verdana" w:hAnsi="Verdana"/>
                <w:color w:val="000000"/>
                <w:sz w:val="20"/>
                <w:szCs w:val="20"/>
              </w:rPr>
              <w:t>0%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Pr="00D03C38" w:rsidR="00F1682E"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 xml:space="preserve">Enquadramento </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Adimplência </w:t>
            </w:r>
          </w:p>
        </w:tc>
      </w:tr>
    </w:tbl>
    <w:p w:rsidR="00F1682E" w:rsidP="00F24D7C" w:rsidRDefault="00F1682E">
      <w:pPr>
        <w:pStyle w:val="ListParagraph"/>
        <w:rPr>
          <w:rFonts w:ascii="Verdana" w:hAnsi="Verdana" w:eastAsia="Arial Unicode MS" w:cs="Tahoma"/>
          <w:w w:val="0"/>
          <w:sz w:val="20"/>
          <w:szCs w:val="20"/>
        </w:rPr>
      </w:pP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Pr="006B3E5D" w:rsidR="001D4EE3">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326"/>
      <w:r w:rsidRPr="006B3E5D">
        <w:rPr>
          <w:rFonts w:ascii="Verdana" w:hAnsi="Verdana" w:cs="Tahoma"/>
          <w:b/>
          <w:w w:val="0"/>
          <w:sz w:val="20"/>
          <w:szCs w:val="20"/>
        </w:rPr>
        <w:t>ASSEMBLEIA GERAL DE DEBENTURISTAS</w:t>
      </w:r>
      <w:bookmarkEnd w:id="285"/>
      <w:bookmarkEnd w:id="326"/>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327"/>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328"/>
      <w:bookmarkStart w:name="_Ref522318994" w:id="329"/>
      <w:bookmarkEnd w:id="327"/>
      <w:bookmarkEnd w:id="328"/>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w:t>
      </w:r>
      <w:r w:rsidR="00941939">
        <w:rPr>
          <w:rFonts w:ascii="Verdana" w:hAnsi="Verdana" w:cs="Tahoma"/>
          <w:w w:val="0"/>
          <w:sz w:val="20"/>
          <w:szCs w:val="20"/>
        </w:rPr>
        <w:t xml:space="preserve"> e na Resolução da CVM nº 81, de 29 de maço de 2022</w:t>
      </w:r>
      <w:r w:rsidRPr="006B3E5D">
        <w:rPr>
          <w:rFonts w:ascii="Verdana" w:hAnsi="Verdana" w:cs="Tahoma"/>
          <w:w w:val="0"/>
          <w:sz w:val="20"/>
          <w:szCs w:val="20"/>
        </w:rPr>
        <w:t>,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29"/>
    </w:p>
    <w:p w:rsidRPr="006B3E5D" w:rsidR="00D17468" w:rsidP="006B3E5D" w:rsidRDefault="00D17468">
      <w:pPr>
        <w:pStyle w:val="ttulo1b"/>
        <w:numPr>
          <w:ilvl w:val="0"/>
          <w:numId w:val="0"/>
        </w:numPr>
        <w:spacing w:line="320" w:lineRule="exact"/>
        <w:ind w:left="567"/>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Pr="006B3E5D" w:rsidR="001728FF">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w:t>
      </w:r>
      <w:r w:rsidRPr="006B3E5D">
        <w:rPr>
          <w:rFonts w:ascii="Verdana" w:hAnsi="Verdana" w:cs="Tahoma"/>
          <w:sz w:val="20"/>
          <w:szCs w:val="20"/>
        </w:rPr>
        <w:lastRenderedPageBreak/>
        <w:t>comunhão dos Debenturistas titulares de Debêntures da respectiva série, conforme o caso.</w:t>
      </w:r>
      <w:r w:rsidRPr="006B3E5D" w:rsidR="006D5A31">
        <w:rPr>
          <w:rFonts w:ascii="Verdana" w:hAnsi="Verdana" w:cs="Tahoma"/>
          <w:sz w:val="20"/>
          <w:szCs w:val="20"/>
        </w:rPr>
        <w:t xml:space="preserve"> </w:t>
      </w:r>
    </w:p>
    <w:p w:rsidRPr="006B3E5D" w:rsidR="00D17468" w:rsidP="006B3E5D" w:rsidRDefault="00D17468">
      <w:pPr>
        <w:widowControl w:val="0"/>
        <w:tabs>
          <w:tab w:val="left" w:pos="-4253"/>
        </w:tabs>
        <w:spacing w:line="320" w:lineRule="exact"/>
        <w:contextualSpacing/>
        <w:rPr>
          <w:rFonts w:ascii="Verdana" w:hAnsi="Verdana" w:cs="Tahoma"/>
          <w:w w:val="0"/>
          <w:sz w:val="20"/>
          <w:szCs w:val="20"/>
        </w:rPr>
      </w:pPr>
    </w:p>
    <w:p w:rsidRPr="006B3E5D" w:rsidR="009E31EA" w:rsidP="006B3E5D" w:rsidRDefault="009E31EA">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Pr="006B3E5D" w:rsidR="001728FF">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rsidRPr="006B3E5D" w:rsidR="009E31EA" w:rsidP="006B3E5D" w:rsidRDefault="009E31EA">
      <w:pPr>
        <w:pStyle w:val="ListParagraph"/>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330"/>
      <w:bookmarkStart w:name="_Ref245126198" w:id="331"/>
      <w:bookmarkEnd w:id="330"/>
      <w:r w:rsidRPr="006B3E5D">
        <w:rPr>
          <w:rFonts w:ascii="Verdana" w:hAnsi="Verdana" w:cs="Tahoma"/>
          <w:b/>
          <w:w w:val="0"/>
          <w:sz w:val="20"/>
          <w:szCs w:val="20"/>
        </w:rPr>
        <w:t>Convocação</w:t>
      </w:r>
      <w:bookmarkEnd w:id="331"/>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332"/>
      <w:bookmarkEnd w:id="332"/>
      <w:r w:rsidRPr="006B3E5D">
        <w:rPr>
          <w:rFonts w:ascii="Verdana" w:hAnsi="Verdana" w:cs="Tahoma"/>
          <w:sz w:val="20"/>
          <w:szCs w:val="20"/>
        </w:rPr>
        <w:t>A Assembleia Geral de Debenturistas</w:t>
      </w:r>
      <w:r w:rsidRPr="006B3E5D" w:rsidR="009E31EA">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cento), no mínimo, das Debêntures em Circulação da respectiva série, conforme o caso,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2573869" w:id="333"/>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33"/>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Pr="006B3E5D" w:rsidR="0097209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r w:rsidR="00F1682E">
        <w:rPr>
          <w:rFonts w:ascii="Verdana" w:hAnsi="Verdana" w:cs="Tahoma"/>
          <w:sz w:val="20"/>
          <w:szCs w:val="20"/>
        </w:rPr>
        <w:t>contados da data da primeira publicação do edital de segunda convocação</w:t>
      </w:r>
      <w:r w:rsidRPr="006B3E5D">
        <w:rPr>
          <w:rFonts w:ascii="Verdana" w:hAnsi="Verdana" w:cs="Tahoma"/>
          <w:sz w:val="20"/>
          <w:szCs w:val="20"/>
        </w:rPr>
        <w:t>.</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Independentemente das formalidades previstas na legislação aplicável e nesta Escritura de Emissão, será considerada regular a Assembleia Geral de Debenturistas a que comparecerem </w:t>
      </w:r>
      <w:r w:rsidR="00F1682E">
        <w:rPr>
          <w:rFonts w:ascii="Verdana" w:hAnsi="Verdana" w:cs="Tahoma"/>
          <w:sz w:val="20"/>
          <w:szCs w:val="20"/>
        </w:rPr>
        <w:t>a totalidade d</w:t>
      </w:r>
      <w:r w:rsidRPr="006B3E5D">
        <w:rPr>
          <w:rFonts w:ascii="Verdana" w:hAnsi="Verdana" w:cs="Tahoma"/>
          <w:sz w:val="20"/>
          <w:szCs w:val="20"/>
        </w:rPr>
        <w:t>os titulares das Debêntures em Circulação da respectiva série, independentemente de publicações e/ou avisos.</w:t>
      </w:r>
      <w:r w:rsidRPr="006B3E5D" w:rsidR="009E31EA">
        <w:rPr>
          <w:rFonts w:ascii="Verdana" w:hAnsi="Verdana" w:cs="Tahoma"/>
          <w:sz w:val="20"/>
          <w:szCs w:val="20"/>
        </w:rPr>
        <w:t xml:space="preserve">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334"/>
      <w:bookmarkStart w:name="_Ref11768782" w:id="335"/>
      <w:bookmarkEnd w:id="334"/>
      <w:r w:rsidRPr="006B3E5D">
        <w:rPr>
          <w:rFonts w:ascii="Verdana" w:hAnsi="Verdana" w:cs="Tahoma"/>
          <w:b/>
          <w:w w:val="0"/>
          <w:sz w:val="20"/>
          <w:szCs w:val="20"/>
        </w:rPr>
        <w:t>Quórum de Instalação</w:t>
      </w:r>
      <w:bookmarkEnd w:id="335"/>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336"/>
      <w:bookmarkEnd w:id="336"/>
      <w:r w:rsidRPr="006B3E5D">
        <w:rPr>
          <w:rFonts w:ascii="Verdana" w:hAnsi="Verdana" w:cs="Tahoma"/>
          <w:sz w:val="20"/>
          <w:szCs w:val="20"/>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337"/>
      <w:r w:rsidRPr="006B3E5D">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(ii)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Pr="006B3E5D" w:rsidR="001728FF">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(i</w:t>
      </w:r>
      <w:r w:rsidRPr="006B3E5D" w:rsidR="009E31EA">
        <w:rPr>
          <w:rFonts w:ascii="Verdana" w:hAnsi="Verdana" w:cs="Tahoma"/>
          <w:b/>
          <w:sz w:val="20"/>
          <w:szCs w:val="20"/>
        </w:rPr>
        <w:t>ii</w:t>
      </w:r>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37"/>
      <w:r w:rsidRPr="006B3E5D" w:rsidR="009E31EA">
        <w:rPr>
          <w:rFonts w:ascii="Verdana" w:hAnsi="Verdana" w:cs="Tahoma"/>
          <w:sz w:val="20"/>
          <w:szCs w:val="20"/>
        </w:rPr>
        <w:t xml:space="preserve"> </w:t>
      </w:r>
    </w:p>
    <w:p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P="006B3E5D" w:rsidRDefault="00F735CB">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w:t>
      </w:r>
      <w:r w:rsidRPr="006B3E5D">
        <w:rPr>
          <w:rFonts w:ascii="Verdana" w:hAnsi="Verdana"/>
          <w:sz w:val="20"/>
          <w:szCs w:val="20"/>
        </w:rPr>
        <w:lastRenderedPageBreak/>
        <w:t xml:space="preserve">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338"/>
      <w:bookmarkEnd w:id="338"/>
      <w:r w:rsidRPr="006B3E5D">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339"/>
      <w:bookmarkEnd w:id="339"/>
      <w:r w:rsidRPr="006B3E5D">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340"/>
      <w:bookmarkStart w:name="_Ref245129673" w:id="341"/>
      <w:bookmarkEnd w:id="340"/>
      <w:r w:rsidRPr="006B3E5D">
        <w:rPr>
          <w:rFonts w:ascii="Verdana" w:hAnsi="Verdana" w:cs="Tahoma"/>
          <w:b/>
          <w:w w:val="0"/>
          <w:sz w:val="20"/>
          <w:szCs w:val="20"/>
        </w:rPr>
        <w:t>Quórum de Deliberação</w:t>
      </w:r>
      <w:bookmarkEnd w:id="341"/>
    </w:p>
    <w:p w:rsidRPr="006B3E5D" w:rsidR="00D17468" w:rsidP="006B3E5D" w:rsidRDefault="00D17468">
      <w:pPr>
        <w:widowControl w:val="0"/>
        <w:spacing w:line="320" w:lineRule="exact"/>
        <w:contextualSpacing/>
        <w:rPr>
          <w:rFonts w:ascii="Verdana" w:hAnsi="Verdana" w:cs="Tahoma"/>
          <w:w w:val="0"/>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342"/>
      <w:bookmarkStart w:name="_Ref100226094" w:id="343"/>
      <w:bookmarkStart w:name="_Ref130286717" w:id="344"/>
      <w:bookmarkStart w:name="_Ref245129651" w:id="345"/>
      <w:bookmarkEnd w:id="342"/>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Pr="006B3E5D" w:rsidR="000F7EF0">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Pr="006B3E5D" w:rsidR="000F7EF0">
        <w:rPr>
          <w:rFonts w:ascii="Verdana" w:hAnsi="Verdana" w:cs="Tahoma"/>
          <w:sz w:val="20"/>
          <w:szCs w:val="20"/>
        </w:rPr>
        <w:t>e/ou pedidos de renúncia (</w:t>
      </w:r>
      <w:r w:rsidRPr="006B3E5D" w:rsidR="000F7EF0">
        <w:rPr>
          <w:rFonts w:ascii="Verdana" w:hAnsi="Verdana" w:cs="Tahoma"/>
          <w:i/>
          <w:iCs/>
          <w:sz w:val="20"/>
          <w:szCs w:val="20"/>
        </w:rPr>
        <w:t>waivers</w:t>
      </w:r>
      <w:r w:rsidRPr="006B3E5D" w:rsidR="000F7EF0">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Pr="006B3E5D" w:rsidR="000F7EF0">
        <w:rPr>
          <w:rFonts w:ascii="Verdana" w:hAnsi="Verdana" w:cs="Tahoma"/>
          <w:sz w:val="20"/>
          <w:szCs w:val="20"/>
        </w:rPr>
        <w:t>os</w:t>
      </w:r>
      <w:r w:rsidRPr="006B3E5D">
        <w:rPr>
          <w:rFonts w:ascii="Verdana" w:hAnsi="Verdana" w:cs="Tahoma"/>
          <w:sz w:val="20"/>
          <w:szCs w:val="20"/>
        </w:rPr>
        <w:t>, seja em primeira convocação da Assembleia Geral de Debenturistas ou em qualquer outra subsequente, por Debenturistas que representem, no mínimo</w:t>
      </w:r>
      <w:r w:rsidRPr="00026DD2">
        <w:rPr>
          <w:rFonts w:ascii="Verdana" w:hAnsi="Verdana" w:cs="Tahoma"/>
          <w:sz w:val="20"/>
          <w:szCs w:val="20"/>
        </w:rPr>
        <w:t xml:space="preserve">, </w:t>
      </w:r>
      <w:r w:rsidR="00026DD2">
        <w:rPr>
          <w:rFonts w:ascii="Verdana" w:hAnsi="Verdana" w:cs="Tahoma"/>
          <w:sz w:val="20"/>
          <w:szCs w:val="20"/>
        </w:rPr>
        <w:t>50% (cinquenta por cento) mais 1</w:t>
      </w:r>
      <w:r w:rsidRPr="00026DD2">
        <w:rPr>
          <w:rFonts w:ascii="Verdana" w:hAnsi="Verdana" w:cs="Tahoma"/>
          <w:sz w:val="20"/>
          <w:szCs w:val="20"/>
        </w:rPr>
        <w:t xml:space="preserve"> das Debêntures em Circulação da respectiva série.</w:t>
      </w:r>
      <w:bookmarkEnd w:id="343"/>
      <w:r w:rsidRPr="00026DD2" w:rsidR="004F28F7">
        <w:rPr>
          <w:rFonts w:ascii="Verdana" w:hAnsi="Verdana" w:cs="Tahoma"/>
          <w:sz w:val="20"/>
          <w:szCs w:val="20"/>
        </w:rPr>
        <w:t xml:space="preserve"> </w:t>
      </w:r>
    </w:p>
    <w:p w:rsidRPr="00026DD2"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026DD2"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346"/>
      <w:r w:rsidRPr="00026DD2">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w:t>
      </w:r>
      <w:r w:rsidRPr="00026DD2" w:rsidR="007D6A11">
        <w:rPr>
          <w:rFonts w:ascii="Verdana" w:hAnsi="Verdana" w:cs="Tahoma"/>
          <w:sz w:val="20"/>
          <w:szCs w:val="20"/>
        </w:rPr>
        <w:t xml:space="preserve">(v) Resgate Antecipado Facultativo; </w:t>
      </w:r>
      <w:r w:rsidRPr="00026DD2">
        <w:rPr>
          <w:rFonts w:ascii="Verdana" w:hAnsi="Verdana" w:cs="Tahoma"/>
          <w:sz w:val="20"/>
          <w:szCs w:val="20"/>
        </w:rPr>
        <w:t>(v</w:t>
      </w:r>
      <w:r w:rsidRPr="00026DD2" w:rsidR="007D6A11">
        <w:rPr>
          <w:rFonts w:ascii="Verdana" w:hAnsi="Verdana" w:cs="Tahoma"/>
          <w:sz w:val="20"/>
          <w:szCs w:val="20"/>
        </w:rPr>
        <w:t>i</w:t>
      </w:r>
      <w:r w:rsidRPr="00026DD2">
        <w:rPr>
          <w:rFonts w:ascii="Verdana" w:hAnsi="Verdana" w:cs="Tahoma"/>
          <w:sz w:val="20"/>
          <w:szCs w:val="20"/>
        </w:rPr>
        <w:t xml:space="preserve">) quóruns de deliberação de Assembleia Geral de Debenturistas previstos neste item </w:t>
      </w:r>
      <w:r w:rsidRPr="00026DD2" w:rsidR="00DD4B82">
        <w:rPr>
          <w:rFonts w:ascii="Verdana" w:hAnsi="Verdana" w:cs="Tahoma"/>
          <w:sz w:val="20"/>
          <w:szCs w:val="20"/>
        </w:rPr>
        <w:fldChar w:fldCharType="begin"/>
      </w:r>
      <w:r w:rsidRPr="00026DD2" w:rsidR="00DD4B82">
        <w:rPr>
          <w:rFonts w:ascii="Verdana" w:hAnsi="Verdana" w:cs="Tahoma"/>
          <w:sz w:val="20"/>
          <w:szCs w:val="20"/>
        </w:rPr>
        <w:instrText xml:space="preserve"> REF _Ref522320907 \r \h </w:instrText>
      </w:r>
      <w:r w:rsidR="00026DD2">
        <w:rPr>
          <w:rFonts w:ascii="Verdana" w:hAnsi="Verdana" w:cs="Tahoma"/>
          <w:sz w:val="20"/>
          <w:szCs w:val="20"/>
        </w:rPr>
        <w:instrText xml:space="preserve"> \* MERGEFORMAT </w:instrText>
      </w:r>
      <w:r w:rsidRPr="00026DD2" w:rsidR="00DD4B82">
        <w:rPr>
          <w:rFonts w:ascii="Verdana" w:hAnsi="Verdana" w:cs="Tahoma"/>
          <w:sz w:val="20"/>
          <w:szCs w:val="20"/>
        </w:rPr>
      </w:r>
      <w:r w:rsidRPr="00026DD2" w:rsidR="00DD4B82">
        <w:rPr>
          <w:rFonts w:ascii="Verdana" w:hAnsi="Verdana" w:cs="Tahoma"/>
          <w:sz w:val="20"/>
          <w:szCs w:val="20"/>
        </w:rPr>
        <w:fldChar w:fldCharType="separate"/>
      </w:r>
      <w:r w:rsidRPr="00026DD2" w:rsidR="00290344">
        <w:rPr>
          <w:rFonts w:ascii="Verdana" w:hAnsi="Verdana" w:cs="Tahoma"/>
          <w:sz w:val="20"/>
          <w:szCs w:val="20"/>
        </w:rPr>
        <w:t>10.5.2</w:t>
      </w:r>
      <w:r w:rsidRPr="00026DD2" w:rsidR="00DD4B82">
        <w:rPr>
          <w:rFonts w:ascii="Verdana" w:hAnsi="Verdana" w:cs="Tahoma"/>
          <w:sz w:val="20"/>
          <w:szCs w:val="20"/>
        </w:rPr>
        <w:fldChar w:fldCharType="end"/>
      </w:r>
      <w:r w:rsidRPr="00026DD2">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44"/>
      <w:r w:rsidRPr="00026DD2" w:rsidR="00370A49">
        <w:rPr>
          <w:rFonts w:ascii="Verdana" w:hAnsi="Verdana" w:cs="Tahoma"/>
          <w:sz w:val="20"/>
          <w:szCs w:val="20"/>
        </w:rPr>
        <w:t>75% (setenta e cinco por cento)</w:t>
      </w:r>
      <w:r w:rsidRPr="00026DD2" w:rsidDel="0076211C" w:rsidR="0076211C">
        <w:rPr>
          <w:rFonts w:ascii="Verdana" w:hAnsi="Verdana" w:cs="Tahoma"/>
          <w:sz w:val="20"/>
          <w:szCs w:val="20"/>
        </w:rPr>
        <w:t xml:space="preserve"> </w:t>
      </w:r>
      <w:r w:rsidRPr="00026DD2">
        <w:rPr>
          <w:rFonts w:ascii="Verdana" w:hAnsi="Verdana" w:cs="Tahoma"/>
          <w:sz w:val="20"/>
          <w:szCs w:val="20"/>
        </w:rPr>
        <w:t>das Debêntures em Circulação da respectiva série.</w:t>
      </w:r>
      <w:bookmarkEnd w:id="345"/>
      <w:bookmarkEnd w:id="346"/>
      <w:r w:rsidRPr="00026DD2">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347"/>
      <w:r w:rsidRPr="006B3E5D">
        <w:rPr>
          <w:rFonts w:ascii="Verdana" w:hAnsi="Verdana" w:cs="Tahoma"/>
          <w:sz w:val="20"/>
          <w:szCs w:val="20"/>
        </w:rPr>
        <w:t xml:space="preserve">Exceto se de outra forma estabelecido na presente, as alterações das hipóteses de </w:t>
      </w:r>
      <w:r w:rsidRPr="00370A49">
        <w:rPr>
          <w:rFonts w:ascii="Verdana" w:hAnsi="Verdana" w:cs="Tahoma"/>
          <w:sz w:val="20"/>
          <w:szCs w:val="20"/>
        </w:rPr>
        <w:t xml:space="preserve">vencimento antecipado, conforme previstas no item </w:t>
      </w:r>
      <w:r w:rsidRPr="00370A49" w:rsidR="00DD4B82">
        <w:rPr>
          <w:rFonts w:ascii="Verdana" w:hAnsi="Verdana" w:cs="Tahoma"/>
          <w:sz w:val="20"/>
          <w:szCs w:val="20"/>
        </w:rPr>
        <w:fldChar w:fldCharType="begin"/>
      </w:r>
      <w:r w:rsidRPr="00370A49" w:rsidR="00DD4B82">
        <w:rPr>
          <w:rFonts w:ascii="Verdana" w:hAnsi="Verdana" w:cs="Tahoma"/>
          <w:sz w:val="20"/>
          <w:szCs w:val="20"/>
        </w:rPr>
        <w:instrText xml:space="preserve"> REF _Ref522318392 \r \h </w:instrText>
      </w:r>
      <w:r w:rsidR="00370A49">
        <w:rPr>
          <w:rFonts w:ascii="Verdana" w:hAnsi="Verdana" w:cs="Tahoma"/>
          <w:sz w:val="20"/>
          <w:szCs w:val="20"/>
        </w:rPr>
        <w:instrText xml:space="preserve"> \* MERGEFORMAT </w:instrText>
      </w:r>
      <w:r w:rsidRPr="00370A49" w:rsidR="00DD4B82">
        <w:rPr>
          <w:rFonts w:ascii="Verdana" w:hAnsi="Verdana" w:cs="Tahoma"/>
          <w:sz w:val="20"/>
          <w:szCs w:val="20"/>
        </w:rPr>
      </w:r>
      <w:r w:rsidRPr="00370A49" w:rsidR="00DD4B82">
        <w:rPr>
          <w:rFonts w:ascii="Verdana" w:hAnsi="Verdana" w:cs="Tahoma"/>
          <w:sz w:val="20"/>
          <w:szCs w:val="20"/>
        </w:rPr>
        <w:fldChar w:fldCharType="separate"/>
      </w:r>
      <w:r w:rsidRPr="00370A49" w:rsidR="00290344">
        <w:rPr>
          <w:rFonts w:ascii="Verdana" w:hAnsi="Verdana" w:cs="Tahoma"/>
          <w:sz w:val="20"/>
          <w:szCs w:val="20"/>
        </w:rPr>
        <w:t>7.1</w:t>
      </w:r>
      <w:r w:rsidRPr="00370A49" w:rsidR="00DD4B82">
        <w:rPr>
          <w:rFonts w:ascii="Verdana" w:hAnsi="Verdana" w:cs="Tahoma"/>
          <w:sz w:val="20"/>
          <w:szCs w:val="20"/>
        </w:rPr>
        <w:fldChar w:fldCharType="end"/>
      </w:r>
      <w:r w:rsidRPr="00370A49">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Pr="00370A49" w:rsidR="0076211C">
        <w:rPr>
          <w:rFonts w:ascii="Verdana" w:hAnsi="Verdana" w:cs="Tahoma"/>
          <w:sz w:val="20"/>
          <w:szCs w:val="20"/>
        </w:rPr>
        <w:t xml:space="preserve">2/3 (dois terços) </w:t>
      </w:r>
      <w:r w:rsidRPr="00370A49">
        <w:rPr>
          <w:rFonts w:ascii="Verdana" w:hAnsi="Verdana" w:cs="Tahoma"/>
          <w:sz w:val="20"/>
          <w:szCs w:val="20"/>
        </w:rPr>
        <w:t>das Debêntures em Circulação</w:t>
      </w:r>
      <w:r w:rsidRPr="00370A49" w:rsidR="009E31EA">
        <w:rPr>
          <w:rFonts w:ascii="Verdana" w:hAnsi="Verdana" w:cs="Tahoma"/>
          <w:sz w:val="20"/>
          <w:szCs w:val="20"/>
        </w:rPr>
        <w:t xml:space="preserve"> da respectiva série</w:t>
      </w:r>
      <w:r w:rsidRPr="00370A49">
        <w:rPr>
          <w:rFonts w:ascii="Verdana" w:hAnsi="Verdana" w:cs="Tahoma"/>
          <w:sz w:val="20"/>
          <w:szCs w:val="20"/>
        </w:rPr>
        <w:t xml:space="preserve">. </w:t>
      </w:r>
      <w:bookmarkEnd w:id="347"/>
      <w:r w:rsidRPr="00370A49" w:rsidR="0022347C">
        <w:rPr>
          <w:rFonts w:ascii="Verdana" w:hAnsi="Verdana" w:cs="Tahoma"/>
          <w:sz w:val="20"/>
          <w:szCs w:val="20"/>
        </w:rPr>
        <w:t>O quórum previsto para alterar as hipóteses de vencimento antecipado não guarda qualquer relação com</w:t>
      </w:r>
      <w:r w:rsidRPr="006B3E5D" w:rsidR="0022347C">
        <w:rPr>
          <w:rFonts w:ascii="Verdana" w:hAnsi="Verdana" w:cs="Tahoma"/>
          <w:sz w:val="20"/>
          <w:szCs w:val="20"/>
        </w:rPr>
        <w:t xml:space="preserve">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7.3.1</w:t>
      </w:r>
      <w:r w:rsidR="005807CE">
        <w:rPr>
          <w:rFonts w:ascii="Verdana" w:hAnsi="Verdana" w:cs="Tahoma"/>
          <w:sz w:val="20"/>
          <w:szCs w:val="20"/>
        </w:rPr>
        <w:fldChar w:fldCharType="end"/>
      </w:r>
      <w:r w:rsidRPr="006B3E5D" w:rsidR="0022347C">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348"/>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48"/>
      <w:r w:rsidRPr="006B3E5D">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349"/>
      <w:bookmarkStart w:name="_DV_M397" w:id="350"/>
      <w:bookmarkStart w:name="_DV_M398" w:id="351"/>
      <w:bookmarkStart w:name="_DV_M399" w:id="352"/>
      <w:bookmarkStart w:name="_DV_M401" w:id="353"/>
      <w:bookmarkStart w:name="_DV_M402" w:id="354"/>
      <w:bookmarkEnd w:id="349"/>
      <w:bookmarkEnd w:id="350"/>
      <w:bookmarkEnd w:id="351"/>
      <w:bookmarkEnd w:id="352"/>
      <w:bookmarkEnd w:id="353"/>
      <w:bookmarkEnd w:id="354"/>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355"/>
      <w:bookmarkStart w:name="_DV_M406" w:id="356"/>
      <w:bookmarkStart w:name="_Hlk100856520" w:id="357"/>
      <w:bookmarkEnd w:id="355"/>
      <w:bookmarkEnd w:id="356"/>
      <w:r w:rsidRPr="006B3E5D">
        <w:rPr>
          <w:rFonts w:ascii="Verdana" w:hAnsi="Verdana" w:cs="Tahoma"/>
          <w:b/>
          <w:w w:val="0"/>
          <w:sz w:val="20"/>
          <w:szCs w:val="20"/>
        </w:rPr>
        <w:t>DECLARAÇÕES E GARANTIAS</w:t>
      </w:r>
      <w:bookmarkStart w:name="_DV_C457" w:id="358"/>
      <w:r w:rsidRPr="006B3E5D">
        <w:rPr>
          <w:rFonts w:ascii="Verdana" w:hAnsi="Verdana" w:cs="Tahoma"/>
          <w:b/>
          <w:sz w:val="20"/>
          <w:szCs w:val="20"/>
        </w:rPr>
        <w:t xml:space="preserve"> DA EMISSORA</w:t>
      </w:r>
      <w:bookmarkEnd w:id="358"/>
      <w:r w:rsidRPr="006B3E5D" w:rsidR="007D6A11">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359"/>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360"/>
      <w:bookmarkStart w:name="_DV_M409" w:id="361"/>
      <w:bookmarkEnd w:id="359"/>
      <w:bookmarkEnd w:id="360"/>
      <w:bookmarkEnd w:id="361"/>
      <w:r w:rsidRPr="006B3E5D">
        <w:rPr>
          <w:rFonts w:ascii="Verdana" w:hAnsi="Verdana" w:cs="Tahoma"/>
          <w:kern w:val="16"/>
          <w:sz w:val="20"/>
          <w:szCs w:val="20"/>
        </w:rPr>
        <w:t xml:space="preserve">A Emissora </w:t>
      </w:r>
      <w:r w:rsidRPr="006B3E5D" w:rsidR="007D6A11">
        <w:rPr>
          <w:rFonts w:ascii="Verdana" w:hAnsi="Verdana" w:cs="Tahoma"/>
          <w:kern w:val="16"/>
          <w:sz w:val="20"/>
          <w:szCs w:val="20"/>
        </w:rPr>
        <w:t xml:space="preserve">e Garantidora </w:t>
      </w:r>
      <w:r w:rsidRPr="006B3E5D">
        <w:rPr>
          <w:rFonts w:ascii="Verdana" w:hAnsi="Verdana" w:cs="Tahoma"/>
          <w:kern w:val="16"/>
          <w:sz w:val="20"/>
          <w:szCs w:val="20"/>
        </w:rPr>
        <w:t>declara</w:t>
      </w:r>
      <w:r w:rsidRPr="006B3E5D" w:rsidR="007D6A11">
        <w:rPr>
          <w:rFonts w:ascii="Verdana" w:hAnsi="Verdana" w:cs="Tahoma"/>
          <w:kern w:val="16"/>
          <w:sz w:val="20"/>
          <w:szCs w:val="20"/>
        </w:rPr>
        <w:t>m</w:t>
      </w:r>
      <w:r w:rsidRPr="006B3E5D">
        <w:rPr>
          <w:rFonts w:ascii="Verdana" w:hAnsi="Verdana" w:cs="Tahoma"/>
          <w:kern w:val="16"/>
          <w:sz w:val="20"/>
          <w:szCs w:val="20"/>
        </w:rPr>
        <w:t xml:space="preserve"> e garante</w:t>
      </w:r>
      <w:r w:rsidRPr="006B3E5D" w:rsidR="007D6A11">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Pr="006B3E5D" w:rsidR="00A71D1B">
        <w:rPr>
          <w:rFonts w:ascii="Verdana" w:hAnsi="Verdana" w:cs="Tahoma"/>
          <w:kern w:val="16"/>
          <w:sz w:val="20"/>
          <w:szCs w:val="20"/>
        </w:rPr>
        <w:t xml:space="preserve">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362"/>
      <w:bookmarkEnd w:id="362"/>
      <w:r w:rsidRPr="006B3E5D">
        <w:rPr>
          <w:rFonts w:ascii="Verdana" w:hAnsi="Verdana" w:cs="Tahoma"/>
          <w:kern w:val="16"/>
          <w:sz w:val="20"/>
          <w:szCs w:val="20"/>
        </w:rPr>
        <w:t xml:space="preserve">são </w:t>
      </w:r>
      <w:r w:rsidRPr="006B3E5D" w:rsidR="009D588F">
        <w:rPr>
          <w:rFonts w:ascii="Verdana" w:hAnsi="Verdana" w:cs="Tahoma"/>
          <w:kern w:val="16"/>
          <w:sz w:val="20"/>
          <w:szCs w:val="20"/>
        </w:rPr>
        <w:t>sociedade</w:t>
      </w:r>
      <w:r w:rsidRPr="006B3E5D">
        <w:rPr>
          <w:rFonts w:ascii="Verdana" w:hAnsi="Verdana" w:cs="Tahoma"/>
          <w:kern w:val="16"/>
          <w:sz w:val="20"/>
          <w:szCs w:val="20"/>
        </w:rPr>
        <w:t>s</w:t>
      </w:r>
      <w:r w:rsidRPr="006B3E5D" w:rsidR="009D588F">
        <w:rPr>
          <w:rFonts w:ascii="Verdana" w:hAnsi="Verdana" w:cs="Tahoma"/>
          <w:kern w:val="16"/>
          <w:sz w:val="20"/>
          <w:szCs w:val="20"/>
        </w:rPr>
        <w:t xml:space="preserve"> devidamente organizada</w:t>
      </w:r>
      <w:r w:rsidRPr="006B3E5D">
        <w:rPr>
          <w:rFonts w:ascii="Verdana" w:hAnsi="Verdana" w:cs="Tahoma"/>
          <w:kern w:val="16"/>
          <w:sz w:val="20"/>
          <w:szCs w:val="20"/>
        </w:rPr>
        <w:t>s</w:t>
      </w:r>
      <w:r w:rsidRPr="006B3E5D" w:rsidR="009D588F">
        <w:rPr>
          <w:rFonts w:ascii="Verdana" w:hAnsi="Verdana" w:cs="Tahoma"/>
          <w:kern w:val="16"/>
          <w:sz w:val="20"/>
          <w:szCs w:val="20"/>
        </w:rPr>
        <w:t>, constituída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existente</w:t>
      </w:r>
      <w:r w:rsidRPr="006B3E5D">
        <w:rPr>
          <w:rFonts w:ascii="Verdana" w:hAnsi="Verdana" w:cs="Tahoma"/>
          <w:kern w:val="16"/>
          <w:sz w:val="20"/>
          <w:szCs w:val="20"/>
        </w:rPr>
        <w:t>s</w:t>
      </w:r>
      <w:r w:rsidRPr="006B3E5D" w:rsidR="009D588F">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a conduzir</w:t>
      </w:r>
      <w:r w:rsidRPr="006B3E5D">
        <w:rPr>
          <w:rFonts w:ascii="Verdana" w:hAnsi="Verdana" w:cs="Tahoma"/>
          <w:kern w:val="16"/>
          <w:sz w:val="20"/>
          <w:szCs w:val="20"/>
        </w:rPr>
        <w:t>em</w:t>
      </w:r>
      <w:r w:rsidRPr="006B3E5D" w:rsidR="009D588F">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Pr="006B3E5D" w:rsidR="009D588F">
        <w:rPr>
          <w:rFonts w:ascii="Verdana" w:hAnsi="Verdana" w:cs="Tahoma"/>
          <w:kern w:val="16"/>
          <w:sz w:val="20"/>
          <w:szCs w:val="20"/>
        </w:rPr>
        <w:t xml:space="preserve">, </w:t>
      </w:r>
      <w:r w:rsidRPr="006B3E5D">
        <w:rPr>
          <w:rFonts w:ascii="Verdana" w:hAnsi="Verdana" w:cs="Tahoma"/>
          <w:kern w:val="16"/>
          <w:sz w:val="20"/>
          <w:szCs w:val="20"/>
        </w:rPr>
        <w:t>possuírem</w:t>
      </w:r>
      <w:r w:rsidRPr="006B3E5D" w:rsidR="009D588F">
        <w:rPr>
          <w:rFonts w:ascii="Verdana" w:hAnsi="Verdana" w:cs="Tahoma"/>
          <w:kern w:val="16"/>
          <w:sz w:val="20"/>
          <w:szCs w:val="20"/>
        </w:rPr>
        <w:t xml:space="preserve"> e operar</w:t>
      </w:r>
      <w:r w:rsidRPr="006B3E5D">
        <w:rPr>
          <w:rFonts w:ascii="Verdana" w:hAnsi="Verdana" w:cs="Tahoma"/>
          <w:kern w:val="16"/>
          <w:sz w:val="20"/>
          <w:szCs w:val="20"/>
        </w:rPr>
        <w:t>em</w:t>
      </w:r>
      <w:r w:rsidRPr="006B3E5D" w:rsidR="009D588F">
        <w:rPr>
          <w:rFonts w:ascii="Verdana" w:hAnsi="Verdana" w:cs="Tahoma"/>
          <w:kern w:val="16"/>
          <w:sz w:val="20"/>
          <w:szCs w:val="20"/>
        </w:rPr>
        <w:t xml:space="preserve">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363"/>
      <w:bookmarkStart w:name="_DV_M357" w:id="364"/>
      <w:bookmarkStart w:name="_DV_M358" w:id="365"/>
      <w:bookmarkEnd w:id="363"/>
      <w:bookmarkEnd w:id="364"/>
      <w:bookmarkEnd w:id="365"/>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exceto pela concessão do registro para distribuição e negociações das Debêntures na </w:t>
      </w:r>
      <w:r w:rsidRPr="006B3E5D" w:rsidR="009D588F">
        <w:rPr>
          <w:rFonts w:ascii="Verdana" w:hAnsi="Verdana" w:cs="Tahoma"/>
          <w:sz w:val="20"/>
          <w:szCs w:val="20"/>
        </w:rPr>
        <w:t>B3</w:t>
      </w:r>
      <w:r w:rsidRPr="006B3E5D" w:rsidR="009D588F">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290344">
        <w:rPr>
          <w:rFonts w:ascii="Verdana" w:hAnsi="Verdana" w:cs="Tahoma"/>
          <w:kern w:val="16"/>
          <w:sz w:val="20"/>
          <w:szCs w:val="20"/>
        </w:rPr>
        <w:t>3.6.1</w:t>
      </w:r>
      <w:r w:rsidR="005807CE">
        <w:rPr>
          <w:rFonts w:ascii="Verdana" w:hAnsi="Verdana" w:cs="Tahoma"/>
          <w:kern w:val="16"/>
          <w:sz w:val="20"/>
          <w:szCs w:val="20"/>
        </w:rPr>
        <w:fldChar w:fldCharType="end"/>
      </w:r>
      <w:r w:rsidRPr="006B3E5D" w:rsidR="009D588F">
        <w:rPr>
          <w:rFonts w:ascii="Verdana" w:hAnsi="Verdana" w:cs="Tahoma"/>
          <w:kern w:val="16"/>
          <w:sz w:val="20"/>
          <w:szCs w:val="20"/>
        </w:rPr>
        <w:t xml:space="preserve"> acima, obt</w:t>
      </w:r>
      <w:r w:rsidRPr="006B3E5D">
        <w:rPr>
          <w:rFonts w:ascii="Verdana" w:hAnsi="Verdana" w:cs="Tahoma"/>
          <w:kern w:val="16"/>
          <w:sz w:val="20"/>
          <w:szCs w:val="20"/>
        </w:rPr>
        <w:t xml:space="preserve">iveram </w:t>
      </w:r>
      <w:r w:rsidRPr="006B3E5D" w:rsidR="009D588F">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Pr>
          <w:rFonts w:ascii="Verdana" w:hAnsi="Verdana" w:cs="Tahoma"/>
          <w:kern w:val="16"/>
          <w:sz w:val="20"/>
          <w:szCs w:val="20"/>
        </w:rPr>
        <w:t xml:space="preserve">respectivas </w:t>
      </w:r>
      <w:r w:rsidRPr="006B3E5D" w:rsidR="009D588F">
        <w:rPr>
          <w:rFonts w:ascii="Verdana" w:hAnsi="Verdana" w:cs="Tahoma"/>
          <w:kern w:val="16"/>
          <w:sz w:val="20"/>
          <w:szCs w:val="20"/>
        </w:rPr>
        <w:t>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366"/>
      <w:bookmarkEnd w:id="366"/>
      <w:r w:rsidRPr="006B3E5D">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367"/>
      <w:bookmarkEnd w:id="367"/>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seja</w:t>
      </w:r>
      <w:r w:rsidRPr="006B3E5D" w:rsidR="00787938">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(bb) criação de qualquer ônus sobre qualquer ativo ou bem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xml:space="preserve">, ou (cc) rescisão de qualquer </w:t>
      </w:r>
      <w:r w:rsidRPr="006B3E5D">
        <w:rPr>
          <w:rFonts w:ascii="Verdana" w:hAnsi="Verdana" w:cs="Tahoma"/>
          <w:kern w:val="16"/>
          <w:sz w:val="20"/>
          <w:szCs w:val="20"/>
        </w:rPr>
        <w:lastRenderedPageBreak/>
        <w:t>desses contratos ou instrumentos; (ii) qualquer lei, decreto ou regulamento a que a Emissora</w:t>
      </w:r>
      <w:r w:rsidRPr="006B3E5D" w:rsidR="00787938">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estejam sujeitos; ou (iii) qualquer ordem, decisão ou sentença administrativa, judicial ou arbitral que afete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368"/>
      <w:bookmarkEnd w:id="368"/>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369"/>
      <w:bookmarkEnd w:id="369"/>
      <w:r w:rsidRPr="006B3E5D">
        <w:rPr>
          <w:rFonts w:ascii="Verdana" w:hAnsi="Verdana" w:cs="Tahoma"/>
          <w:kern w:val="16"/>
          <w:sz w:val="20"/>
          <w:szCs w:val="20"/>
        </w:rPr>
        <w:t xml:space="preserve">cumprirão </w:t>
      </w:r>
      <w:r w:rsidRPr="006B3E5D" w:rsidR="009D588F">
        <w:rPr>
          <w:rFonts w:ascii="Verdana" w:hAnsi="Verdana" w:cs="Tahoma"/>
          <w:kern w:val="16"/>
          <w:sz w:val="20"/>
          <w:szCs w:val="20"/>
        </w:rPr>
        <w:t xml:space="preserve">todas as obrigações assumidas nos termos desta Escritura de Emissão, incluindo, mas não se limitando, </w:t>
      </w:r>
      <w:r w:rsidRPr="006B3E5D">
        <w:rPr>
          <w:rFonts w:ascii="Verdana" w:hAnsi="Verdana" w:cs="Tahoma"/>
          <w:kern w:val="16"/>
          <w:sz w:val="20"/>
          <w:szCs w:val="20"/>
        </w:rPr>
        <w:t xml:space="preserve">com relação à Emissora, </w:t>
      </w:r>
      <w:r w:rsidRPr="006B3E5D" w:rsidR="009D588F">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290344">
        <w:rPr>
          <w:rFonts w:ascii="Verdana" w:hAnsi="Verdana" w:cs="Tahoma"/>
          <w:kern w:val="16"/>
          <w:sz w:val="20"/>
          <w:szCs w:val="20"/>
        </w:rPr>
        <w:t>4.9.1</w:t>
      </w:r>
      <w:r w:rsidR="00A67642">
        <w:rPr>
          <w:rFonts w:ascii="Verdana" w:hAnsi="Verdana" w:cs="Tahoma"/>
          <w:kern w:val="16"/>
          <w:sz w:val="20"/>
          <w:szCs w:val="20"/>
        </w:rPr>
        <w:fldChar w:fldCharType="end"/>
      </w:r>
      <w:r w:rsidRPr="006B3E5D" w:rsidR="009D588F">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370"/>
      <w:bookmarkEnd w:id="370"/>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371"/>
      <w:bookmarkEnd w:id="371"/>
      <w:r w:rsidRPr="006B3E5D">
        <w:rPr>
          <w:rFonts w:ascii="Verdana" w:hAnsi="Verdana" w:cs="Tahoma"/>
          <w:kern w:val="16"/>
          <w:sz w:val="20"/>
          <w:szCs w:val="20"/>
        </w:rPr>
        <w:t xml:space="preserve">não </w:t>
      </w:r>
      <w:r w:rsidRPr="006B3E5D" w:rsidR="00C177AE">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Pr="006B3E5D" w:rsidR="00787938">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372"/>
      <w:bookmarkEnd w:id="372"/>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373"/>
      <w:bookmarkEnd w:id="373"/>
      <w:r w:rsidRPr="006B3E5D">
        <w:rPr>
          <w:rFonts w:ascii="Verdana" w:hAnsi="Verdana" w:cs="Tahoma"/>
          <w:kern w:val="16"/>
          <w:sz w:val="20"/>
          <w:szCs w:val="20"/>
        </w:rPr>
        <w:t>não há qualquer ligação entre a Emissora</w:t>
      </w:r>
      <w:r w:rsidRPr="006B3E5D" w:rsidR="00C177AE">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374"/>
      <w:bookmarkEnd w:id="374"/>
      <w:r w:rsidRPr="006B3E5D">
        <w:rPr>
          <w:rFonts w:ascii="Verdana" w:hAnsi="Verdana" w:cs="Tahoma"/>
          <w:kern w:val="16"/>
          <w:sz w:val="20"/>
          <w:szCs w:val="20"/>
        </w:rPr>
        <w:t xml:space="preserve">têm </w:t>
      </w:r>
      <w:r w:rsidRPr="006B3E5D" w:rsidR="009D588F">
        <w:rPr>
          <w:rFonts w:ascii="Verdana" w:hAnsi="Verdana" w:cs="Tahoma"/>
          <w:kern w:val="16"/>
          <w:sz w:val="20"/>
          <w:szCs w:val="20"/>
        </w:rPr>
        <w:t xml:space="preserve">plena ciência e concorda integralmente com a forma de divulgação e apuração da Taxa DI, divulgada pela </w:t>
      </w:r>
      <w:r w:rsidRPr="006B3E5D" w:rsidR="009D588F">
        <w:rPr>
          <w:rFonts w:ascii="Verdana" w:hAnsi="Verdana" w:cs="Tahoma"/>
          <w:sz w:val="20"/>
          <w:szCs w:val="20"/>
        </w:rPr>
        <w:t>B3</w:t>
      </w:r>
      <w:r w:rsidRPr="006B3E5D" w:rsidR="009D588F">
        <w:rPr>
          <w:rFonts w:ascii="Verdana" w:hAnsi="Verdana" w:cs="Tahoma"/>
          <w:kern w:val="16"/>
          <w:sz w:val="20"/>
          <w:szCs w:val="20"/>
        </w:rPr>
        <w:t>, e que a forma de cálculo da remuneração das Debêntures foi acordada por livre vontade entre a Emissora</w:t>
      </w:r>
      <w:r w:rsidRPr="006B3E5D">
        <w:rPr>
          <w:rFonts w:ascii="Verdana" w:hAnsi="Verdana" w:cs="Tahoma"/>
          <w:kern w:val="16"/>
          <w:sz w:val="20"/>
          <w:szCs w:val="20"/>
        </w:rPr>
        <w:t>, a Garantidora</w:t>
      </w:r>
      <w:r w:rsidRPr="006B3E5D" w:rsidR="009D588F">
        <w:rPr>
          <w:rFonts w:ascii="Verdana" w:hAnsi="Verdana" w:cs="Tahoma"/>
          <w:kern w:val="16"/>
          <w:sz w:val="20"/>
          <w:szCs w:val="20"/>
        </w:rPr>
        <w:t xml:space="preserve"> e os Coordenadores, 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375"/>
      <w:bookmarkEnd w:id="375"/>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376"/>
      <w:bookmarkEnd w:id="376"/>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name="_DV_M370" w:id="377"/>
      <w:bookmarkStart w:name="_DV_M371" w:id="378"/>
      <w:bookmarkStart w:name="_DV_M372" w:id="379"/>
      <w:bookmarkEnd w:id="377"/>
      <w:bookmarkEnd w:id="378"/>
      <w:bookmarkEnd w:id="379"/>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380"/>
      <w:bookmarkStart w:name="_DV_M374" w:id="381"/>
      <w:bookmarkEnd w:id="380"/>
      <w:bookmarkEnd w:id="381"/>
    </w:p>
    <w:p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382"/>
      <w:bookmarkEnd w:id="382"/>
      <w:r w:rsidRPr="00290344">
        <w:rPr>
          <w:rFonts w:ascii="Verdana" w:hAnsi="Verdana" w:cs="Tahoma"/>
          <w:kern w:val="16"/>
          <w:sz w:val="20"/>
          <w:szCs w:val="20"/>
        </w:rPr>
        <w:t xml:space="preserve">estão </w:t>
      </w:r>
      <w:r w:rsidRPr="00054EF1" w:rsidR="009D588F">
        <w:rPr>
          <w:rFonts w:ascii="Verdana" w:hAnsi="Verdana" w:cs="Tahoma"/>
          <w:kern w:val="16"/>
          <w:sz w:val="20"/>
          <w:szCs w:val="20"/>
        </w:rPr>
        <w:t xml:space="preserve">cumprindo as leis, regulamentos, normas administrativas e determinações (inclusive ambientais) dos órgãos governamentais, autarquias, juízos ou tribunais </w:t>
      </w:r>
      <w:r w:rsidRPr="00054EF1" w:rsidR="009D588F">
        <w:rPr>
          <w:rFonts w:ascii="Verdana" w:hAnsi="Verdana" w:cs="Tahoma"/>
          <w:kern w:val="16"/>
          <w:sz w:val="20"/>
          <w:szCs w:val="20"/>
        </w:rPr>
        <w:lastRenderedPageBreak/>
        <w:t xml:space="preserve">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sidRPr="00054EF1" w:rsidR="009D588F">
        <w:rPr>
          <w:rFonts w:ascii="Verdana" w:hAnsi="Verdana" w:cs="Tahoma"/>
          <w:w w:val="0"/>
          <w:sz w:val="20"/>
          <w:szCs w:val="20"/>
        </w:rPr>
        <w:t xml:space="preserve">exceto por aquelas </w:t>
      </w:r>
      <w:r w:rsidR="00054EF1">
        <w:rPr>
          <w:rFonts w:ascii="Verdana" w:hAnsi="Verdana" w:cs="Tahoma"/>
          <w:w w:val="0"/>
          <w:sz w:val="20"/>
          <w:szCs w:val="20"/>
        </w:rPr>
        <w:t xml:space="preserve">(i) </w:t>
      </w:r>
      <w:r w:rsidRPr="00290344" w:rsidR="009D588F">
        <w:rPr>
          <w:rFonts w:ascii="Verdana" w:hAnsi="Verdana" w:cs="Tahoma"/>
          <w:w w:val="0"/>
          <w:sz w:val="20"/>
          <w:szCs w:val="20"/>
        </w:rPr>
        <w:t>cuja apli</w:t>
      </w:r>
      <w:r w:rsidRPr="00054EF1" w:rsidR="009D588F">
        <w:rPr>
          <w:rFonts w:ascii="Verdana" w:hAnsi="Verdana" w:cs="Tahoma"/>
          <w:w w:val="0"/>
          <w:sz w:val="20"/>
          <w:szCs w:val="20"/>
        </w:rPr>
        <w:t xml:space="preserve">cabilidade esteja sendo contestadas de boa-fé </w:t>
      </w:r>
      <w:r w:rsidRPr="00054EF1" w:rsidR="009D588F">
        <w:rPr>
          <w:rFonts w:ascii="Verdana" w:hAnsi="Verdana" w:cs="Tahoma"/>
          <w:kern w:val="16"/>
          <w:sz w:val="20"/>
          <w:szCs w:val="20"/>
        </w:rPr>
        <w:t xml:space="preserve">judicialmente e/ou perante a autoridade competente </w:t>
      </w:r>
      <w:r w:rsidRPr="00054EF1" w:rsidR="009D588F">
        <w:rPr>
          <w:rFonts w:ascii="Verdana" w:hAnsi="Verdana" w:cs="Tahoma"/>
          <w:w w:val="0"/>
          <w:sz w:val="20"/>
          <w:szCs w:val="20"/>
        </w:rPr>
        <w:t>pela Emissora</w:t>
      </w:r>
      <w:r w:rsidRPr="00054EF1" w:rsidR="00787938">
        <w:rPr>
          <w:rFonts w:ascii="Verdana" w:hAnsi="Verdana" w:cs="Tahoma"/>
          <w:w w:val="0"/>
          <w:sz w:val="20"/>
          <w:szCs w:val="20"/>
        </w:rPr>
        <w:t xml:space="preserve"> ou pela Garantidora</w:t>
      </w:r>
      <w:r w:rsidRPr="00054EF1" w:rsidR="001330E5">
        <w:rPr>
          <w:rFonts w:ascii="Verdana" w:hAnsi="Verdana" w:cs="Tahoma"/>
          <w:w w:val="0"/>
          <w:sz w:val="20"/>
          <w:szCs w:val="20"/>
        </w:rPr>
        <w:t>,</w:t>
      </w:r>
      <w:r w:rsidRPr="00054EF1" w:rsidR="001330E5">
        <w:rPr>
          <w:rFonts w:ascii="Verdana" w:hAnsi="Verdana" w:cs="Tahoma"/>
          <w:sz w:val="20"/>
          <w:szCs w:val="20"/>
        </w:rPr>
        <w:t xml:space="preserve"> </w:t>
      </w:r>
      <w:r w:rsidRPr="00054EF1" w:rsidR="009D588F">
        <w:rPr>
          <w:rFonts w:ascii="Verdana" w:hAnsi="Verdana" w:cs="Tahoma"/>
          <w:w w:val="0"/>
          <w:sz w:val="20"/>
          <w:szCs w:val="20"/>
        </w:rPr>
        <w:t xml:space="preserve">ou </w:t>
      </w:r>
      <w:r w:rsidR="00054EF1">
        <w:rPr>
          <w:rFonts w:ascii="Verdana" w:hAnsi="Verdana" w:cs="Tahoma"/>
          <w:w w:val="0"/>
          <w:sz w:val="20"/>
          <w:szCs w:val="20"/>
        </w:rPr>
        <w:t xml:space="preserve">(ii) </w:t>
      </w:r>
      <w:r w:rsidRPr="00290344" w:rsidR="009D588F">
        <w:rPr>
          <w:rFonts w:ascii="Verdana" w:hAnsi="Verdana" w:cs="Tahoma"/>
          <w:w w:val="0"/>
          <w:sz w:val="20"/>
          <w:szCs w:val="20"/>
        </w:rPr>
        <w:t xml:space="preserve">tenham sido </w:t>
      </w:r>
      <w:r w:rsidRPr="00054EF1" w:rsidR="009D588F">
        <w:rPr>
          <w:rFonts w:ascii="Verdana" w:hAnsi="Verdana" w:cs="Tahoma"/>
          <w:kern w:val="16"/>
          <w:sz w:val="20"/>
          <w:szCs w:val="20"/>
        </w:rPr>
        <w:t>comunicadas ao mercado por meio de fato relevante e/ou comunicado ao mercado, ou indicadas no</w:t>
      </w:r>
      <w:r w:rsidRPr="00054EF1" w:rsidR="00787938">
        <w:rPr>
          <w:rFonts w:ascii="Verdana" w:hAnsi="Verdana" w:cs="Tahoma"/>
          <w:kern w:val="16"/>
          <w:sz w:val="20"/>
          <w:szCs w:val="20"/>
        </w:rPr>
        <w:t>s respectivos</w:t>
      </w:r>
      <w:r w:rsidRPr="00054EF1" w:rsidR="009D588F">
        <w:rPr>
          <w:rFonts w:ascii="Verdana" w:hAnsi="Verdana" w:cs="Tahoma"/>
          <w:kern w:val="16"/>
          <w:sz w:val="20"/>
          <w:szCs w:val="20"/>
        </w:rPr>
        <w:t xml:space="preserve"> Formulário de Referência ou nas demonstrações financeiras da Emissora</w:t>
      </w:r>
      <w:r w:rsidRPr="00054EF1" w:rsidR="00787938">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(iii) cujo descumprimento não possa causar um Efeito Adverso Relevante</w:t>
      </w:r>
      <w:r w:rsidRPr="00290344" w:rsidR="009D588F">
        <w:rPr>
          <w:rFonts w:ascii="Verdana" w:hAnsi="Verdana" w:cs="Tahoma"/>
          <w:kern w:val="16"/>
          <w:sz w:val="20"/>
          <w:szCs w:val="20"/>
        </w:rPr>
        <w:t xml:space="preserve">; </w:t>
      </w:r>
    </w:p>
    <w:p w:rsidR="0001688E" w:rsidP="00F24D7C" w:rsidRDefault="0001688E">
      <w:pPr>
        <w:pStyle w:val="ListParagraph"/>
        <w:rPr>
          <w:rFonts w:ascii="Verdana" w:hAnsi="Verdana" w:cs="Tahoma"/>
          <w:kern w:val="16"/>
          <w:sz w:val="20"/>
          <w:szCs w:val="20"/>
        </w:rPr>
      </w:pPr>
    </w:p>
    <w:p w:rsidRPr="00561019"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rsidRPr="00561019" w:rsidR="0001688E" w:rsidP="0001688E" w:rsidRDefault="0001688E">
      <w:pPr>
        <w:widowControl w:val="0"/>
        <w:tabs>
          <w:tab w:val="left" w:pos="1560"/>
        </w:tabs>
        <w:spacing w:line="320" w:lineRule="exact"/>
        <w:ind w:left="1776"/>
        <w:contextualSpacing/>
        <w:rPr>
          <w:rFonts w:ascii="Verdana" w:hAnsi="Verdana" w:cs="Tahoma"/>
          <w:kern w:val="16"/>
          <w:sz w:val="20"/>
          <w:szCs w:val="20"/>
        </w:rPr>
      </w:pPr>
    </w:p>
    <w:p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w:t>
      </w:r>
      <w:r w:rsidR="004943BD">
        <w:rPr>
          <w:rFonts w:ascii="Verdana" w:hAnsi="Verdana" w:cs="Tahoma"/>
          <w:kern w:val="16"/>
          <w:sz w:val="20"/>
          <w:szCs w:val="20"/>
        </w:rPr>
        <w:t xml:space="preserve"> </w:t>
      </w:r>
    </w:p>
    <w:p w:rsidR="0001688E" w:rsidP="0001688E" w:rsidRDefault="0001688E">
      <w:pPr>
        <w:pStyle w:val="ListParagraph"/>
        <w:rPr>
          <w:rFonts w:ascii="Verdana" w:hAnsi="Verdana" w:cs="Tahoma"/>
          <w:kern w:val="16"/>
          <w:sz w:val="20"/>
          <w:szCs w:val="20"/>
        </w:rPr>
      </w:pPr>
    </w:p>
    <w:p w:rsidRPr="00054EF1"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na presente </w:t>
      </w:r>
      <w:r w:rsidRPr="00A84C0E">
        <w:rPr>
          <w:rFonts w:ascii="Verdana" w:hAnsi="Verdana" w:cs="Tahoma"/>
          <w:kern w:val="16"/>
          <w:sz w:val="20"/>
          <w:szCs w:val="20"/>
        </w:rPr>
        <w:t xml:space="preserve">data, a Emissora e a Garantidora </w:t>
      </w:r>
      <w:r w:rsidR="00811856">
        <w:rPr>
          <w:rFonts w:ascii="Verdana" w:hAnsi="Verdana" w:cs="Tahoma"/>
          <w:kern w:val="16"/>
          <w:sz w:val="20"/>
          <w:szCs w:val="20"/>
        </w:rPr>
        <w:t>cumprem,</w:t>
      </w:r>
      <w:r w:rsidRPr="00811856" w:rsidR="00811856">
        <w:rPr>
          <w:rFonts w:ascii="Verdana" w:hAnsi="Verdana" w:cs="Tahoma"/>
          <w:kern w:val="16"/>
          <w:sz w:val="20"/>
          <w:szCs w:val="20"/>
        </w:rPr>
        <w:t xml:space="preserve"> faz</w:t>
      </w:r>
      <w:r w:rsidR="00811856">
        <w:rPr>
          <w:rFonts w:ascii="Verdana" w:hAnsi="Verdana" w:cs="Tahoma"/>
          <w:kern w:val="16"/>
          <w:sz w:val="20"/>
          <w:szCs w:val="20"/>
        </w:rPr>
        <w:t>em</w:t>
      </w:r>
      <w:r w:rsidRPr="00811856" w:rsidR="00811856">
        <w:rPr>
          <w:rFonts w:ascii="Verdana" w:hAnsi="Verdana" w:cs="Tahoma"/>
          <w:kern w:val="16"/>
          <w:sz w:val="20"/>
          <w:szCs w:val="20"/>
        </w:rPr>
        <w:t xml:space="preserve"> com</w:t>
      </w:r>
      <w:r w:rsidRPr="005F7364" w:rsidR="005F7364">
        <w:rPr>
          <w:rFonts w:ascii="Verdana" w:hAnsi="Verdana" w:cs="Tahoma"/>
          <w:kern w:val="16"/>
          <w:sz w:val="20"/>
          <w:szCs w:val="20"/>
        </w:rPr>
        <w:t xml:space="preserve"> que suas controladas, seus administradores e empregados</w:t>
      </w:r>
      <w:r w:rsidR="005F7364">
        <w:rPr>
          <w:rFonts w:ascii="Verdana" w:hAnsi="Verdana" w:cs="Tahoma"/>
          <w:kern w:val="16"/>
          <w:sz w:val="20"/>
          <w:szCs w:val="20"/>
        </w:rPr>
        <w:t>, no estrito exercício de suas respectivas funções na Emissora ou na Garantidora, conforme o caso</w:t>
      </w:r>
      <w:r w:rsidRPr="005F7364" w:rsidR="005F7364">
        <w:rPr>
          <w:rFonts w:ascii="Verdana" w:hAnsi="Verdana" w:cs="Tahoma"/>
          <w:kern w:val="16"/>
          <w:sz w:val="20"/>
          <w:szCs w:val="20"/>
        </w:rPr>
        <w:t xml:space="preserve">, e envidam melhores esforços para que, suas coligadas e subcontratados </w:t>
      </w:r>
      <w:r w:rsidRPr="00A84C0E">
        <w:rPr>
          <w:rFonts w:ascii="Verdana" w:hAnsi="Verdana" w:cs="Tahoma"/>
          <w:kern w:val="16"/>
          <w:sz w:val="20"/>
          <w:szCs w:val="20"/>
        </w:rPr>
        <w:t>cumpr</w:t>
      </w:r>
      <w:r w:rsidR="00811856">
        <w:rPr>
          <w:rFonts w:ascii="Verdana" w:hAnsi="Verdana" w:cs="Tahoma"/>
          <w:kern w:val="16"/>
          <w:sz w:val="20"/>
          <w:szCs w:val="20"/>
        </w:rPr>
        <w:t>a</w:t>
      </w:r>
      <w:r w:rsidRPr="00A84C0E">
        <w:rPr>
          <w:rFonts w:ascii="Verdana" w:hAnsi="Verdana" w:cs="Tahoma"/>
          <w:kern w:val="16"/>
          <w:sz w:val="20"/>
          <w:szCs w:val="20"/>
        </w:rPr>
        <w:t>m as Leis Anticorrupção, na medida em que: (i) mant</w:t>
      </w:r>
      <w:r w:rsidR="00D83EC6">
        <w:rPr>
          <w:rFonts w:ascii="Verdana" w:hAnsi="Verdana" w:cs="Tahoma"/>
          <w:kern w:val="16"/>
          <w:sz w:val="20"/>
          <w:szCs w:val="20"/>
        </w:rPr>
        <w:t>ê</w:t>
      </w:r>
      <w:r w:rsidRPr="00A84C0E">
        <w:rPr>
          <w:rFonts w:ascii="Verdana" w:hAnsi="Verdana" w:cs="Tahoma"/>
          <w:kern w:val="16"/>
          <w:sz w:val="20"/>
          <w:szCs w:val="20"/>
        </w:rPr>
        <w:t>m políticas e procedimentos internos que visam</w:t>
      </w:r>
      <w:r w:rsidRPr="00561019">
        <w:rPr>
          <w:rFonts w:ascii="Verdana" w:hAnsi="Verdana" w:cs="Tahoma"/>
          <w:kern w:val="16"/>
          <w:sz w:val="20"/>
          <w:szCs w:val="20"/>
        </w:rPr>
        <w:t xml:space="preserve"> assegurar o cumprimento de tais normas; (ii) d</w:t>
      </w:r>
      <w:r w:rsidR="00D83EC6">
        <w:rPr>
          <w:rFonts w:ascii="Verdana" w:hAnsi="Verdana" w:cs="Tahoma"/>
          <w:kern w:val="16"/>
          <w:sz w:val="20"/>
          <w:szCs w:val="20"/>
        </w:rPr>
        <w:t>ão</w:t>
      </w:r>
      <w:r w:rsidRPr="00561019">
        <w:rPr>
          <w:rFonts w:ascii="Verdana" w:hAnsi="Verdana" w:cs="Tahoma"/>
          <w:kern w:val="16"/>
          <w:sz w:val="20"/>
          <w:szCs w:val="20"/>
        </w:rPr>
        <w:t xml:space="preserve"> pleno conhecimento de tais normas a todos os profissionais que venham a se relacionar com a Emissora</w:t>
      </w:r>
      <w:r w:rsidR="00D83EC6">
        <w:rPr>
          <w:rFonts w:ascii="Verdana" w:hAnsi="Verdana" w:cs="Tahoma"/>
          <w:kern w:val="16"/>
          <w:sz w:val="20"/>
          <w:szCs w:val="20"/>
        </w:rPr>
        <w:t>, com a Garantidora</w:t>
      </w:r>
      <w:r w:rsidR="00811856">
        <w:rPr>
          <w:rFonts w:ascii="Verdana" w:hAnsi="Verdana" w:cs="Tahoma"/>
          <w:kern w:val="16"/>
          <w:sz w:val="20"/>
          <w:szCs w:val="20"/>
        </w:rPr>
        <w:t xml:space="preserve"> e suas controladas</w:t>
      </w:r>
      <w:r w:rsidR="00D83EC6">
        <w:rPr>
          <w:rFonts w:ascii="Verdana" w:hAnsi="Verdana" w:cs="Tahoma"/>
          <w:kern w:val="16"/>
          <w:sz w:val="20"/>
          <w:szCs w:val="20"/>
        </w:rPr>
        <w:t>, conforme o caso</w:t>
      </w:r>
      <w:r w:rsidRPr="00561019">
        <w:rPr>
          <w:rFonts w:ascii="Verdana" w:hAnsi="Verdana" w:cs="Tahoma"/>
          <w:kern w:val="16"/>
          <w:sz w:val="20"/>
          <w:szCs w:val="20"/>
        </w:rPr>
        <w:t>; (iii) abst</w:t>
      </w:r>
      <w:r w:rsidR="00D83EC6">
        <w:rPr>
          <w:rFonts w:ascii="Verdana" w:hAnsi="Verdana" w:cs="Tahoma"/>
          <w:kern w:val="16"/>
          <w:sz w:val="20"/>
          <w:szCs w:val="20"/>
        </w:rPr>
        <w:t>ê</w:t>
      </w:r>
      <w:r w:rsidRPr="00561019">
        <w:rPr>
          <w:rFonts w:ascii="Verdana" w:hAnsi="Verdana" w:cs="Tahoma"/>
          <w:kern w:val="16"/>
          <w:sz w:val="20"/>
          <w:szCs w:val="20"/>
        </w:rPr>
        <w:t>m-se de praticar atos de corrupção e de agir de forma lesiva à administração pública, nacional e estrangeira, no seu interesse ou para seu benefício, exclusivo ou não; e (iv) não tem conhecimento (1) de condenação aplicável à Emissora</w:t>
      </w:r>
      <w:r w:rsidR="00D83EC6">
        <w:rPr>
          <w:rFonts w:ascii="Verdana" w:hAnsi="Verdana" w:cs="Tahoma"/>
          <w:kern w:val="16"/>
          <w:sz w:val="20"/>
          <w:szCs w:val="20"/>
        </w:rPr>
        <w:t>, à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 na esfera administrativa ou judicial por razões de corrupção ou atos lesivos contra a administração pública; e (2) de qualquer investigação, inquérito ou procedimento administrativo ou judicial relacionado a práticas contrárias às Leis Anticorrupção pela Emissora</w:t>
      </w:r>
      <w:r w:rsidR="00D83EC6">
        <w:rPr>
          <w:rFonts w:ascii="Verdana" w:hAnsi="Verdana" w:cs="Tahoma"/>
          <w:kern w:val="16"/>
          <w:sz w:val="20"/>
          <w:szCs w:val="20"/>
        </w:rPr>
        <w:t>, pela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w:t>
      </w:r>
      <w:r w:rsidR="00C856EE">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lastRenderedPageBreak/>
        <w:t xml:space="preserve"> as demonstrações financeiras da Emissora relativas aos exercícios sociais encerrados em 31 de dezembro de </w:t>
      </w:r>
      <w:r w:rsidRPr="006B3E5D" w:rsidR="00787938">
        <w:rPr>
          <w:rFonts w:ascii="Verdana" w:hAnsi="Verdana" w:cs="Tahoma"/>
          <w:kern w:val="16"/>
          <w:sz w:val="20"/>
          <w:szCs w:val="20"/>
        </w:rPr>
        <w:t>2019</w:t>
      </w:r>
      <w:r w:rsidRPr="006B3E5D" w:rsidR="004F28F7">
        <w:rPr>
          <w:rFonts w:ascii="Verdana" w:hAnsi="Verdana" w:cs="Tahoma"/>
          <w:kern w:val="16"/>
          <w:sz w:val="20"/>
          <w:szCs w:val="20"/>
        </w:rPr>
        <w:t>,</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2020 </w:t>
      </w:r>
      <w:r w:rsidRPr="006B3E5D" w:rsidR="004F28F7">
        <w:rPr>
          <w:rFonts w:ascii="Verdana" w:hAnsi="Verdana" w:cs="Tahoma"/>
          <w:kern w:val="16"/>
          <w:sz w:val="20"/>
          <w:szCs w:val="20"/>
        </w:rPr>
        <w:t xml:space="preserve">e </w:t>
      </w:r>
      <w:r w:rsidRPr="006B3E5D" w:rsidR="00787938">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Pr="006B3E5D" w:rsidR="005A1BD5">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Pr="006B3E5D" w:rsidR="00787938">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Pr="006B3E5D" w:rsidR="00787938">
        <w:rPr>
          <w:rFonts w:ascii="Verdana" w:hAnsi="Verdana" w:cs="Tahoma"/>
          <w:kern w:val="16"/>
          <w:sz w:val="20"/>
          <w:szCs w:val="20"/>
        </w:rPr>
        <w:t>s</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estatuto</w:t>
      </w:r>
      <w:r w:rsidRPr="006B3E5D" w:rsidR="00787938">
        <w:rPr>
          <w:rFonts w:ascii="Verdana" w:hAnsi="Verdana" w:cs="Tahoma"/>
          <w:kern w:val="16"/>
          <w:sz w:val="20"/>
          <w:szCs w:val="20"/>
        </w:rPr>
        <w:t>s</w:t>
      </w:r>
      <w:r w:rsidRPr="006B3E5D">
        <w:rPr>
          <w:rFonts w:ascii="Verdana" w:hAnsi="Verdana" w:cs="Tahoma"/>
          <w:kern w:val="16"/>
          <w:sz w:val="20"/>
          <w:szCs w:val="20"/>
        </w:rPr>
        <w:t xml:space="preserve"> socia</w:t>
      </w:r>
      <w:r w:rsidRPr="006B3E5D" w:rsidR="00787938">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Pr="006B3E5D" w:rsidR="001330E5">
        <w:rPr>
          <w:rFonts w:ascii="Verdana" w:hAnsi="Verdana" w:cs="Tahoma"/>
          <w:w w:val="0"/>
          <w:sz w:val="20"/>
          <w:szCs w:val="20"/>
        </w:rPr>
        <w:t>,</w:t>
      </w:r>
      <w:r w:rsidRPr="006B3E5D" w:rsidR="001330E5">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name="_DV_C18" w:id="383"/>
      <w:bookmarkEnd w:id="383"/>
      <w:r w:rsidRPr="006B3E5D">
        <w:rPr>
          <w:rFonts w:ascii="Verdana" w:hAnsi="Verdana" w:cs="Tahoma"/>
          <w:kern w:val="16"/>
          <w:sz w:val="20"/>
          <w:szCs w:val="20"/>
        </w:rPr>
        <w:t xml:space="preserve"> dentro do prazo de </w:t>
      </w:r>
      <w:bookmarkStart w:name="_DV_C19" w:id="384"/>
      <w:r w:rsidRPr="006B3E5D">
        <w:rPr>
          <w:rFonts w:ascii="Verdana" w:hAnsi="Verdana" w:cs="Tahoma"/>
          <w:kern w:val="16"/>
          <w:sz w:val="20"/>
          <w:szCs w:val="20"/>
        </w:rPr>
        <w:t>4 (quatro) meses</w:t>
      </w:r>
      <w:bookmarkEnd w:id="384"/>
      <w:r w:rsidRPr="006B3E5D">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385"/>
      <w:bookmarkEnd w:id="385"/>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00DE421A">
        <w:rPr>
          <w:rFonts w:ascii="Verdana" w:hAnsi="Verdana" w:cs="Tahoma"/>
          <w:w w:val="0"/>
          <w:sz w:val="20"/>
          <w:szCs w:val="20"/>
        </w:rPr>
        <w:t>;</w:t>
      </w:r>
      <w:r w:rsidRPr="006B3E5D" w:rsidR="00DE421A">
        <w:rPr>
          <w:rFonts w:ascii="Verdana" w:hAnsi="Verdana" w:cs="Tahoma"/>
          <w:kern w:val="16"/>
          <w:sz w:val="20"/>
          <w:szCs w:val="20"/>
        </w:rPr>
        <w:t xml:space="preserve"> </w:t>
      </w:r>
      <w:r w:rsidR="004E12C4">
        <w:rPr>
          <w:rFonts w:ascii="Verdana" w:hAnsi="Verdana" w:cs="Tahoma"/>
          <w:kern w:val="16"/>
          <w:sz w:val="20"/>
          <w:szCs w:val="20"/>
        </w:rPr>
        <w:t xml:space="preserve">(ii) cujo não pagamento </w:t>
      </w:r>
      <w:r w:rsidRPr="00290344" w:rsidR="004E12C4">
        <w:rPr>
          <w:rFonts w:ascii="Verdana" w:hAnsi="Verdana" w:cs="Tahoma"/>
          <w:w w:val="0"/>
          <w:sz w:val="20"/>
          <w:szCs w:val="20"/>
        </w:rPr>
        <w:t xml:space="preserve">tenha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 xml:space="preserve">(iii)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386"/>
      <w:bookmarkEnd w:id="386"/>
      <w:r w:rsidRPr="006B3E5D">
        <w:rPr>
          <w:rFonts w:ascii="Verdana" w:hAnsi="Verdana" w:cs="Tahoma"/>
          <w:kern w:val="16"/>
          <w:sz w:val="20"/>
          <w:szCs w:val="20"/>
        </w:rPr>
        <w:t xml:space="preserve"> </w:t>
      </w:r>
      <w:r w:rsidRPr="006B3E5D" w:rsidR="00C177AE">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Pr="00290344" w:rsidR="004E12C4">
        <w:rPr>
          <w:rFonts w:ascii="Verdana" w:hAnsi="Verdana" w:cs="Tahoma"/>
          <w:w w:val="0"/>
          <w:sz w:val="20"/>
          <w:szCs w:val="20"/>
        </w:rPr>
        <w:t xml:space="preserve">tenham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(ii) estão</w:t>
      </w:r>
      <w:r w:rsidR="00B2172B">
        <w:rPr>
          <w:rFonts w:ascii="Verdana" w:hAnsi="Verdana" w:cs="Tahoma"/>
          <w:kern w:val="16"/>
          <w:sz w:val="20"/>
          <w:szCs w:val="20"/>
        </w:rPr>
        <w:t xml:space="preserve"> tempestivamente</w:t>
      </w:r>
      <w:r w:rsidR="004E12C4">
        <w:rPr>
          <w:rFonts w:ascii="Verdana" w:hAnsi="Verdana" w:cs="Tahoma"/>
          <w:kern w:val="16"/>
          <w:sz w:val="20"/>
          <w:szCs w:val="20"/>
        </w:rPr>
        <w:t xml:space="preserve"> em processo de renovação; (iii) </w:t>
      </w:r>
      <w:r w:rsidRPr="006B3E5D" w:rsidR="004E12C4">
        <w:rPr>
          <w:rFonts w:ascii="Verdana" w:hAnsi="Verdana" w:cs="Tahoma"/>
          <w:kern w:val="16"/>
          <w:sz w:val="20"/>
          <w:szCs w:val="20"/>
        </w:rPr>
        <w:t>nos casos em que de boa-fé estejam discutindo judicialmente e/ou perante a autoridade competente a sua aplicabilidade</w:t>
      </w:r>
      <w:r w:rsidRPr="00B2172B" w:rsidR="00B2172B">
        <w:rPr>
          <w:rFonts w:ascii="Verdana" w:hAnsi="Verdana" w:cs="Arial"/>
          <w:sz w:val="20"/>
          <w:szCs w:val="20"/>
          <w:lang w:bidi="pt-BR"/>
        </w:rPr>
        <w:t xml:space="preserve"> </w:t>
      </w:r>
      <w:r w:rsidRPr="00B97BA6" w:rsidR="00B2172B">
        <w:rPr>
          <w:rFonts w:ascii="Verdana" w:hAnsi="Verdana" w:cs="Arial"/>
          <w:sz w:val="20"/>
          <w:szCs w:val="20"/>
          <w:lang w:bidi="pt-BR"/>
        </w:rPr>
        <w:t>e</w:t>
      </w:r>
      <w:r w:rsidR="004E12C4">
        <w:rPr>
          <w:rFonts w:ascii="Verdana" w:hAnsi="Verdana" w:cs="Tahoma"/>
          <w:kern w:val="16"/>
          <w:sz w:val="20"/>
          <w:szCs w:val="20"/>
        </w:rPr>
        <w:t xml:space="preserve">; </w:t>
      </w:r>
      <w:r w:rsidR="00D75CB6">
        <w:rPr>
          <w:rFonts w:ascii="Verdana" w:hAnsi="Verdana" w:cs="Tahoma"/>
          <w:kern w:val="16"/>
          <w:sz w:val="20"/>
          <w:szCs w:val="20"/>
        </w:rPr>
        <w:t xml:space="preserve">(iv) </w:t>
      </w:r>
      <w:r w:rsidR="00D75CB6">
        <w:rPr>
          <w:rFonts w:ascii="Verdana" w:hAnsi="Verdana" w:cs="Tahoma"/>
          <w:sz w:val="20"/>
          <w:szCs w:val="20"/>
        </w:rPr>
        <w:t xml:space="preserve">em que haja </w:t>
      </w:r>
      <w:r w:rsidRPr="006B3E5D" w:rsidR="00D75CB6">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 xml:space="preserve">aqueles cuja ausência não resulte, na presente data, em Efeito </w:t>
      </w:r>
      <w:r w:rsidRPr="006B3E5D">
        <w:rPr>
          <w:rFonts w:ascii="Verdana" w:hAnsi="Verdana" w:cs="Tahoma"/>
          <w:kern w:val="16"/>
          <w:sz w:val="20"/>
          <w:szCs w:val="20"/>
        </w:rPr>
        <w:lastRenderedPageBreak/>
        <w:t>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Pr="006B3E5D" w:rsidR="00C177AE">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Pr="006B3E5D" w:rsidR="00C177AE">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57"/>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387"/>
      <w:bookmarkStart w:name="_Toc499990386" w:id="388"/>
      <w:bookmarkEnd w:id="387"/>
      <w:r w:rsidRPr="006B3E5D">
        <w:rPr>
          <w:rFonts w:ascii="Verdana" w:hAnsi="Verdana" w:cs="Tahoma"/>
          <w:b/>
          <w:w w:val="0"/>
          <w:sz w:val="20"/>
          <w:szCs w:val="20"/>
        </w:rPr>
        <w:t>DISPOSIÇÕES GERAIS</w:t>
      </w:r>
      <w:bookmarkEnd w:id="38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389"/>
      <w:bookmarkEnd w:id="389"/>
      <w:r w:rsidRPr="006B3E5D">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390"/>
      <w:bookmarkEnd w:id="390"/>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rsidRPr="006B3E5D" w:rsidR="00D17468" w:rsidP="006B3E5D" w:rsidRDefault="00D17468">
      <w:pPr>
        <w:pStyle w:val="BodyText3"/>
        <w:widowControl w:val="0"/>
        <w:spacing w:after="0" w:line="320" w:lineRule="exact"/>
        <w:ind w:left="1134"/>
        <w:contextualSpacing/>
        <w:rPr>
          <w:rFonts w:ascii="Verdana" w:hAnsi="Verdana" w:cs="Tahoma"/>
          <w:w w:val="0"/>
          <w:sz w:val="20"/>
          <w:szCs w:val="20"/>
        </w:rPr>
      </w:pPr>
    </w:p>
    <w:p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18" w:id="391"/>
      <w:bookmarkEnd w:id="391"/>
      <w:r w:rsidRPr="006B3E5D">
        <w:rPr>
          <w:rFonts w:ascii="Verdana" w:hAnsi="Verdana" w:cs="Tahoma"/>
          <w:b/>
          <w:w w:val="0"/>
          <w:sz w:val="20"/>
          <w:szCs w:val="20"/>
        </w:rPr>
        <w:t>Para a Emissora</w:t>
      </w:r>
      <w:r w:rsidR="00330F32">
        <w:rPr>
          <w:rFonts w:ascii="Verdana" w:hAnsi="Verdana" w:cs="Tahoma"/>
          <w:b/>
          <w:w w:val="0"/>
          <w:sz w:val="20"/>
          <w:szCs w:val="20"/>
        </w:rPr>
        <w:t xml:space="preserve"> e Garantidora</w:t>
      </w:r>
      <w:r w:rsidRPr="006B3E5D">
        <w:rPr>
          <w:rFonts w:ascii="Verdana" w:hAnsi="Verdana" w:cs="Tahoma"/>
          <w:b/>
          <w:w w:val="0"/>
          <w:sz w:val="20"/>
          <w:szCs w:val="20"/>
        </w:rPr>
        <w:t>:</w:t>
      </w:r>
      <w:r w:rsidR="000B6785">
        <w:rPr>
          <w:rFonts w:ascii="Verdana" w:hAnsi="Verdana" w:cs="Tahoma"/>
          <w:b/>
          <w:w w:val="0"/>
          <w:sz w:val="20"/>
          <w:szCs w:val="20"/>
        </w:rPr>
        <w:t xml:space="preserve"> </w:t>
      </w:r>
    </w:p>
    <w:p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392"/>
      <w:r w:rsidRPr="006B3E5D">
        <w:rPr>
          <w:rFonts w:ascii="Verdana" w:hAnsi="Verdana" w:cs="Tahoma"/>
          <w:b/>
          <w:w w:val="0"/>
          <w:sz w:val="20"/>
          <w:szCs w:val="20"/>
        </w:rPr>
        <w:t>Natura Cosméticos S.A.</w:t>
      </w:r>
      <w:r w:rsidR="00330F32">
        <w:rPr>
          <w:rFonts w:ascii="Verdana" w:hAnsi="Verdana" w:cs="Tahoma"/>
          <w:b/>
          <w:w w:val="0"/>
          <w:sz w:val="20"/>
          <w:szCs w:val="20"/>
        </w:rPr>
        <w:t>, emissora</w:t>
      </w:r>
      <w:r w:rsidRPr="006B3E5D">
        <w:rPr>
          <w:rFonts w:ascii="Verdana" w:hAnsi="Verdana" w:cs="Tahoma"/>
          <w:b/>
          <w:w w:val="0"/>
          <w:sz w:val="20"/>
          <w:szCs w:val="20"/>
        </w:rPr>
        <w:t xml:space="preserve"> </w:t>
      </w:r>
    </w:p>
    <w:p w:rsidRPr="00330F32" w:rsidR="00330F32" w:rsidP="006B3E5D" w:rsidRDefault="00330F32">
      <w:pPr>
        <w:widowControl w:val="0"/>
        <w:shd w:val="clear" w:color="auto" w:fill="FFFFFF"/>
        <w:spacing w:line="320" w:lineRule="exact"/>
        <w:ind w:left="1134"/>
        <w:contextualSpacing/>
        <w:rPr>
          <w:rFonts w:ascii="Verdana" w:hAnsi="Verdana" w:cs="Tahoma"/>
          <w:b/>
          <w:w w:val="0"/>
          <w:sz w:val="20"/>
          <w:szCs w:val="20"/>
        </w:rPr>
      </w:pPr>
      <w:r w:rsidRPr="00330F32">
        <w:rPr>
          <w:rFonts w:ascii="Verdana" w:hAnsi="Verdana" w:cs="Tahoma"/>
          <w:b/>
          <w:w w:val="0"/>
          <w:sz w:val="20"/>
          <w:szCs w:val="20"/>
        </w:rPr>
        <w:t>Natura &amp;Co Holding S.A.</w:t>
      </w:r>
      <w:r w:rsidRPr="00454328">
        <w:rPr>
          <w:rFonts w:ascii="Verdana" w:hAnsi="Verdana" w:cs="Tahoma"/>
          <w:b/>
          <w:w w:val="0"/>
          <w:sz w:val="20"/>
          <w:szCs w:val="20"/>
        </w:rPr>
        <w:t>, garantidora</w:t>
      </w:r>
    </w:p>
    <w:p w:rsidRPr="006B3E5D"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w:t>
      </w:r>
      <w:r w:rsidRPr="00330F32" w:rsidR="00330F32">
        <w:rPr>
          <w:rFonts w:ascii="Verdana" w:hAnsi="Verdana" w:cs="Tahoma"/>
          <w:sz w:val="20"/>
          <w:szCs w:val="20"/>
        </w:rPr>
        <w:t>Parque Anhanguera</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Pr="00454328" w:rsidR="00330F32">
        <w:rPr>
          <w:rFonts w:ascii="Verdana" w:hAnsi="Verdana" w:cs="Tahoma"/>
          <w:sz w:val="20"/>
          <w:szCs w:val="20"/>
        </w:rPr>
        <w:t>Nereu Daltin / Otávio Tescari / Daniela Anversa</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w:t>
      </w:r>
      <w:r w:rsidRPr="00330F32">
        <w:rPr>
          <w:rFonts w:ascii="Verdana" w:hAnsi="Verdana" w:cs="Tahoma"/>
          <w:sz w:val="20"/>
          <w:szCs w:val="20"/>
        </w:rPr>
        <w:t>ne:</w:t>
      </w:r>
      <w:r w:rsidRPr="00330F32">
        <w:rPr>
          <w:rFonts w:ascii="Verdana" w:hAnsi="Verdana" w:cs="Tahoma"/>
          <w:sz w:val="20"/>
          <w:szCs w:val="20"/>
        </w:rPr>
        <w:tab/>
        <w:t xml:space="preserve">(11) </w:t>
      </w:r>
      <w:r w:rsidRPr="00454328" w:rsidR="000B6785">
        <w:rPr>
          <w:rFonts w:ascii="Verdana" w:hAnsi="Verdana" w:cs="Tahoma"/>
          <w:sz w:val="20"/>
          <w:szCs w:val="20"/>
        </w:rPr>
        <w:t>(11) 4446-3542</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Pr="00454328" w:rsidR="00330F32">
        <w:rPr>
          <w:rFonts w:ascii="Verdana" w:hAnsi="Verdana" w:cs="Tahoma"/>
          <w:sz w:val="20"/>
          <w:szCs w:val="20"/>
        </w:rPr>
        <w:t>nereu.daltin@avon.com</w:t>
      </w:r>
      <w:r w:rsidRPr="00454328" w:rsidDel="000F0DED" w:rsidR="00330F32">
        <w:rPr>
          <w:rFonts w:ascii="Verdana" w:hAnsi="Verdana" w:cs="Tahoma"/>
          <w:sz w:val="20"/>
          <w:szCs w:val="20"/>
        </w:rPr>
        <w:t xml:space="preserve"> </w:t>
      </w:r>
      <w:r w:rsidRPr="00454328" w:rsidR="00330F32">
        <w:rPr>
          <w:rFonts w:ascii="Verdana" w:hAnsi="Verdana" w:cs="Tahoma"/>
          <w:sz w:val="20"/>
          <w:szCs w:val="20"/>
        </w:rPr>
        <w:t xml:space="preserve">/ </w:t>
      </w:r>
      <w:hyperlink w:history="1" r:id="rId12">
        <w:r w:rsidRPr="00454328" w:rsidR="00330F32">
          <w:rPr>
            <w:rFonts w:ascii="Verdana" w:hAnsi="Verdana" w:cs="Tahoma"/>
            <w:sz w:val="20"/>
            <w:szCs w:val="20"/>
          </w:rPr>
          <w:t>otaviotescari@natura.net</w:t>
        </w:r>
      </w:hyperlink>
      <w:r w:rsidRPr="00454328" w:rsidR="00330F32">
        <w:rPr>
          <w:rFonts w:ascii="Verdana" w:hAnsi="Verdana" w:cs="Tahoma"/>
          <w:sz w:val="20"/>
          <w:szCs w:val="20"/>
        </w:rPr>
        <w:t xml:space="preserve"> / danielaanversa@natura.net</w:t>
      </w:r>
      <w:r w:rsidRPr="006B3E5D" w:rsidDel="00330F32" w:rsidR="00330F32">
        <w:rPr>
          <w:rFonts w:ascii="Verdana" w:hAnsi="Verdana" w:cs="Tahoma"/>
          <w:sz w:val="20"/>
          <w:szCs w:val="20"/>
        </w:rPr>
        <w:t xml:space="preserve"> </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393"/>
      <w:bookmarkEnd w:id="392"/>
      <w:bookmarkEnd w:id="393"/>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394"/>
      <w:bookmarkEnd w:id="394"/>
      <w:r w:rsidRPr="006B3E5D">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Rua Joaquim Floriano 466, Bloco B, Conj 1401, Itaim Bibi</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CEP 04.534-002, São Paulo - SP</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At.: Carlos Alberto Bacha / Matheus Gomes Faria / Pedro Paulo de Oliveira / Rinaldo Rabello Ferreira </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Telefone: </w:t>
      </w:r>
      <w:r w:rsidRPr="00F1682E">
        <w:rPr>
          <w:rFonts w:ascii="Verdana" w:hAnsi="Verdana" w:cs="Tahoma"/>
          <w:bCs/>
          <w:sz w:val="20"/>
          <w:szCs w:val="20"/>
          <w:lang w:val="it-IT"/>
        </w:rPr>
        <w:t>(11) 3090-0447</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E-mail: spestruturacao@simplificpavarini.com.br</w:t>
      </w:r>
    </w:p>
    <w:p w:rsidR="00941939" w:rsidP="006B3E5D" w:rsidRDefault="00941939">
      <w:pPr>
        <w:widowControl w:val="0"/>
        <w:shd w:val="clear" w:color="auto" w:fill="FFFFFF"/>
        <w:spacing w:line="320" w:lineRule="exact"/>
        <w:ind w:left="1134"/>
        <w:contextualSpacing/>
        <w:rPr>
          <w:rFonts w:ascii="Verdana" w:hAnsi="Verdana" w:cs="Tahoma"/>
          <w:b/>
          <w:w w:val="0"/>
          <w:sz w:val="20"/>
          <w:szCs w:val="20"/>
        </w:rPr>
      </w:pPr>
      <w:bookmarkStart w:name="_DV_M426" w:id="395"/>
      <w:bookmarkEnd w:id="395"/>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lastRenderedPageBreak/>
        <w:t>Para o Escriturador:</w:t>
      </w:r>
    </w:p>
    <w:p w:rsidRPr="006B3E5D" w:rsidR="00D17468" w:rsidP="006B3E5D" w:rsidRDefault="009D588F">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Pr="006B3E5D" w:rsidR="00762B08">
        <w:rPr>
          <w:rFonts w:ascii="Verdana" w:hAnsi="Verdana" w:cs="Tahoma"/>
          <w:b/>
          <w:bCs/>
          <w:sz w:val="20"/>
          <w:szCs w:val="20"/>
        </w:rPr>
        <w:t>B3 S.A. – Brasil, Bolsa, Balcão – Balcão B3</w:t>
      </w:r>
      <w:r w:rsidRPr="004C1E25">
        <w:rPr>
          <w:rFonts w:ascii="Verdana" w:hAnsi="Verdana" w:cs="Tahoma"/>
          <w:b/>
          <w:bCs/>
          <w:sz w:val="20"/>
          <w:szCs w:val="20"/>
        </w:rPr>
        <w:t>:</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Praça Antônio Prado, nº 48, </w:t>
      </w:r>
      <w:r w:rsidR="005071FE">
        <w:rPr>
          <w:rFonts w:ascii="Verdana" w:hAnsi="Verdana" w:cs="Tahoma"/>
          <w:sz w:val="20"/>
          <w:szCs w:val="20"/>
        </w:rPr>
        <w:t>6</w:t>
      </w:r>
      <w:r w:rsidRPr="006B3E5D">
        <w:rPr>
          <w:rFonts w:ascii="Verdana" w:hAnsi="Verdana" w:cs="Tahoma"/>
          <w:sz w:val="20"/>
          <w:szCs w:val="20"/>
        </w:rPr>
        <w:t>º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w:history="1" r:id="rId13">
        <w:r w:rsidRPr="006B3E5D">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396"/>
      <w:bookmarkEnd w:id="396"/>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397"/>
      <w:bookmarkEnd w:id="397"/>
      <w:r w:rsidRPr="006B3E5D">
        <w:rPr>
          <w:rFonts w:ascii="Verdana" w:hAnsi="Verdana" w:cs="Tahoma"/>
          <w:b/>
          <w:w w:val="0"/>
          <w:sz w:val="20"/>
          <w:szCs w:val="20"/>
        </w:rPr>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398"/>
      <w:bookmarkEnd w:id="398"/>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Pr="006B3E5D" w:rsidR="00C177AE">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lastRenderedPageBreak/>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399"/>
      <w:r w:rsidRPr="006B3E5D">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w:t>
      </w:r>
      <w:r w:rsidRPr="006B3E5D" w:rsidR="00762B08">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399"/>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400"/>
      <w:bookmarkEnd w:id="400"/>
      <w:r w:rsidRPr="006B3E5D">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401"/>
      <w:bookmarkEnd w:id="401"/>
      <w:r w:rsidRPr="006B3E5D">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402"/>
      <w:bookmarkEnd w:id="402"/>
      <w:r w:rsidRPr="006B3E5D">
        <w:rPr>
          <w:rFonts w:ascii="Verdana" w:hAnsi="Verdana" w:cs="Tahoma"/>
          <w:b/>
          <w:w w:val="0"/>
          <w:sz w:val="20"/>
          <w:szCs w:val="20"/>
        </w:rPr>
        <w:lastRenderedPageBreak/>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403"/>
      <w:bookmarkEnd w:id="403"/>
      <w:r w:rsidRPr="006B3E5D">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404"/>
      <w:bookmarkEnd w:id="404"/>
      <w:r w:rsidRPr="006B3E5D">
        <w:rPr>
          <w:rFonts w:ascii="Verdana" w:hAnsi="Verdana" w:cs="Tahoma"/>
          <w:w w:val="0"/>
          <w:sz w:val="20"/>
          <w:szCs w:val="20"/>
        </w:rPr>
        <w:t xml:space="preserve">Estando assim, as partes, certas e ajustadas, firmam o presente instrumento, em </w:t>
      </w:r>
      <w:r w:rsidRPr="006B3E5D" w:rsidR="00362D0A">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jc w:val="center"/>
        <w:rPr>
          <w:rFonts w:ascii="Verdana" w:hAnsi="Verdana" w:cs="Tahoma"/>
          <w:w w:val="0"/>
          <w:sz w:val="20"/>
          <w:szCs w:val="20"/>
        </w:rPr>
      </w:pPr>
      <w:bookmarkStart w:name="_DV_M436" w:id="405"/>
      <w:bookmarkEnd w:id="405"/>
      <w:r w:rsidRPr="006B3E5D">
        <w:rPr>
          <w:rFonts w:ascii="Verdana" w:hAnsi="Verdana" w:cs="Tahoma"/>
          <w:w w:val="0"/>
          <w:sz w:val="20"/>
          <w:szCs w:val="20"/>
        </w:rPr>
        <w:t xml:space="preserve">São Paulo, </w:t>
      </w:r>
      <w:r w:rsidRPr="006B3E5D" w:rsidR="00362D0A">
        <w:rPr>
          <w:rFonts w:ascii="Verdana" w:hAnsi="Verdana" w:cs="Tahoma"/>
          <w:w w:val="0"/>
          <w:sz w:val="20"/>
          <w:szCs w:val="20"/>
        </w:rPr>
        <w:t>[</w:t>
      </w:r>
      <w:r w:rsidRPr="006B3E5D" w:rsidR="00362D0A">
        <w:rPr>
          <w:rFonts w:ascii="Verdana" w:hAnsi="Verdana" w:cs="Tahoma"/>
          <w:w w:val="0"/>
          <w:sz w:val="20"/>
          <w:szCs w:val="20"/>
          <w:highlight w:val="yellow"/>
        </w:rPr>
        <w:t>•</w:t>
      </w:r>
      <w:r w:rsidRPr="006B3E5D" w:rsidR="00362D0A">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w:t>
      </w:r>
      <w:r w:rsidRPr="004C74F1" w:rsidR="00047117">
        <w:rPr>
          <w:rFonts w:ascii="Verdana" w:hAnsi="Verdana" w:cs="Tahoma"/>
          <w:w w:val="0"/>
          <w:sz w:val="20"/>
          <w:szCs w:val="20"/>
          <w:highlight w:val="yellow"/>
        </w:rPr>
        <w:t>maio</w:t>
      </w:r>
      <w:r w:rsidRPr="006B3E5D" w:rsidR="00362D0A">
        <w:rPr>
          <w:rFonts w:ascii="Verdana" w:hAnsi="Verdana" w:cs="Tahoma"/>
          <w:w w:val="0"/>
          <w:sz w:val="20"/>
          <w:szCs w:val="20"/>
        </w:rPr>
        <w:t>]</w:t>
      </w:r>
      <w:r w:rsidRPr="006B3E5D" w:rsidR="00A51FE4">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2022</w:t>
      </w:r>
      <w:r w:rsidRPr="006B3E5D">
        <w:rPr>
          <w:rFonts w:ascii="Verdana" w:hAnsi="Verdana" w:cs="Tahoma"/>
          <w:w w:val="0"/>
          <w:sz w:val="20"/>
          <w:szCs w:val="20"/>
        </w:rPr>
        <w:t>.</w:t>
      </w:r>
    </w:p>
    <w:p w:rsidRPr="006B3E5D" w:rsidR="00D17468" w:rsidP="006B3E5D" w:rsidRDefault="009D588F">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9D588F">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D17468">
        <w:trPr>
          <w:trHeight w:val="87"/>
        </w:trPr>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i/>
          <w:i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521D34">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362D0A"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Pr="006B3E5D" w:rsidR="00362D0A">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jc w:val="center"/>
        <w:rPr>
          <w:rFonts w:ascii="Verdana" w:hAnsi="Verdana" w:cs="Tahoma"/>
          <w:bCs/>
          <w:w w:val="0"/>
          <w:sz w:val="20"/>
          <w:szCs w:val="20"/>
        </w:rPr>
      </w:pPr>
    </w:p>
    <w:p w:rsidRPr="006B3E5D" w:rsidR="00362D0A" w:rsidP="006B3E5D" w:rsidRDefault="00362D0A">
      <w:pPr>
        <w:widowControl w:val="0"/>
        <w:spacing w:line="320" w:lineRule="exact"/>
        <w:contextualSpacing/>
        <w:jc w:val="center"/>
        <w:rPr>
          <w:rFonts w:ascii="Verdana" w:hAnsi="Verdana" w:cs="Tahoma"/>
          <w:sz w:val="20"/>
          <w:szCs w:val="20"/>
        </w:rPr>
      </w:pPr>
    </w:p>
    <w:p w:rsidRPr="006B3E5D" w:rsidR="00362D0A" w:rsidP="006B3E5D" w:rsidRDefault="00362D0A">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r>
    </w:tbl>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Pr="006B3E5D" w:rsidR="00362D0A">
        <w:rPr>
          <w:rFonts w:ascii="Verdana" w:hAnsi="Verdana" w:cs="Tahoma"/>
          <w:bCs/>
          <w:i/>
          <w:iCs/>
          <w:w w:val="0"/>
          <w:sz w:val="20"/>
          <w:szCs w:val="20"/>
        </w:rPr>
        <w:t>4</w:t>
      </w:r>
      <w:r w:rsidRPr="006B3E5D">
        <w:rPr>
          <w:rFonts w:ascii="Verdana" w:hAnsi="Verdana" w:cs="Tahoma"/>
          <w:bCs/>
          <w:i/>
          <w:iCs/>
          <w:w w:val="0"/>
          <w:sz w:val="20"/>
          <w:szCs w:val="20"/>
        </w:rPr>
        <w:t>/</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Pr="006B3E5D" w:rsidR="00362D0A">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Pr="006B3E5D" w:rsidR="00362D0A">
        <w:rPr>
          <w:rFonts w:ascii="Verdana" w:hAnsi="Verdana" w:cs="Tahoma"/>
          <w:bCs/>
          <w:i/>
          <w:iCs/>
          <w:w w:val="0"/>
          <w:sz w:val="20"/>
          <w:szCs w:val="20"/>
        </w:rPr>
        <w:t xml:space="preserve">com Garantia Fidejussória Adicional, </w:t>
      </w:r>
      <w:r w:rsidRPr="006B3E5D" w:rsidR="00E43BD7">
        <w:rPr>
          <w:rFonts w:ascii="Verdana" w:hAnsi="Verdana" w:cs="Tahoma"/>
          <w:bCs/>
          <w:i/>
          <w:iCs/>
          <w:w w:val="0"/>
          <w:sz w:val="20"/>
          <w:szCs w:val="20"/>
        </w:rPr>
        <w:t xml:space="preserve">em até </w:t>
      </w:r>
      <w:r w:rsidRPr="006B3E5D" w:rsidR="00362D0A">
        <w:rPr>
          <w:rFonts w:ascii="Verdana" w:hAnsi="Verdana" w:cs="Tahoma"/>
          <w:bCs/>
          <w:i/>
          <w:iCs/>
          <w:w w:val="0"/>
          <w:sz w:val="20"/>
          <w:szCs w:val="20"/>
        </w:rPr>
        <w:t xml:space="preserve">Três </w:t>
      </w:r>
      <w:r w:rsidRPr="006B3E5D" w:rsidR="00E43BD7">
        <w:rPr>
          <w:rFonts w:ascii="Verdana" w:hAnsi="Verdana" w:cs="Tahoma"/>
          <w:bCs/>
          <w:i/>
          <w:iCs/>
          <w:w w:val="0"/>
          <w:sz w:val="20"/>
          <w:szCs w:val="20"/>
        </w:rPr>
        <w:t xml:space="preserve">Séries,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r>
    </w:tbl>
    <w:p w:rsidR="00875120" w:rsidP="006B3E5D" w:rsidRDefault="00875120">
      <w:pPr>
        <w:widowControl w:val="0"/>
        <w:spacing w:line="320" w:lineRule="exact"/>
        <w:contextualSpacing/>
        <w:rPr>
          <w:rFonts w:ascii="Verdana" w:hAnsi="Verdana" w:cs="Tahoma"/>
          <w:sz w:val="20"/>
          <w:szCs w:val="20"/>
        </w:rPr>
      </w:pPr>
    </w:p>
    <w:p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rsidR="00D17468" w:rsidP="00875120" w:rsidRDefault="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00875120" w:rsidP="00875120" w:rsidRDefault="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rsidR="00533A6A" w:rsidP="00533A6A" w:rsidRDefault="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rsidR="00533A6A" w:rsidP="00533A6A" w:rsidRDefault="00533A6A">
      <w:pPr>
        <w:widowControl w:val="0"/>
        <w:spacing w:line="320" w:lineRule="exact"/>
        <w:contextualSpacing/>
        <w:jc w:val="center"/>
        <w:rPr>
          <w:rFonts w:ascii="Verdana" w:hAnsi="Verdana" w:cs="Tahoma"/>
          <w:b/>
          <w:bCs/>
          <w:sz w:val="20"/>
          <w:szCs w:val="20"/>
          <w:u w:val="single"/>
        </w:rPr>
      </w:pPr>
    </w:p>
    <w:p w:rsidR="00533A6A" w:rsidP="00533A6A" w:rsidRDefault="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sectPr w:rsidR="00533A6A">
      <w:headerReference w:type="default" r:id="rId14"/>
      <w:footerReference w:type="default" r:id="rId15"/>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63" w:rsidRDefault="005B7163">
      <w:r>
        <w:separator/>
      </w:r>
    </w:p>
  </w:endnote>
  <w:endnote w:type="continuationSeparator" w:id="0">
    <w:p w:rsidR="005B7163" w:rsidRDefault="005B7163">
      <w:r>
        <w:continuationSeparator/>
      </w:r>
    </w:p>
  </w:endnote>
  <w:endnote w:type="continuationNotice" w:id="1">
    <w:p w:rsidR="005B7163" w:rsidRDefault="005B7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2207" w:usb1="3017DE14" w:usb2="00000022" w:usb3="01D9CB4C" w:csb0="0062DFD5" w:csb1="008A131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41939" w:rsidR="00E54126" w:rsidRDefault="005B7163">
    <w:pPr>
      <w:pStyle w:val="Footer"/>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Pr="00941939" w:rsidR="00E54126">
          <w:rPr>
            <w:rFonts w:ascii="Verdana" w:hAnsi="Verdana"/>
            <w:sz w:val="20"/>
            <w:szCs w:val="20"/>
          </w:rPr>
          <w:fldChar w:fldCharType="begin"/>
        </w:r>
        <w:r w:rsidRPr="00941939" w:rsidR="00E54126">
          <w:rPr>
            <w:rFonts w:ascii="Verdana" w:hAnsi="Verdana"/>
            <w:sz w:val="20"/>
            <w:szCs w:val="20"/>
          </w:rPr>
          <w:instrText xml:space="preserve"> PAGE   \* MERGEFORMAT </w:instrText>
        </w:r>
        <w:r w:rsidRPr="00941939" w:rsidR="00E54126">
          <w:rPr>
            <w:rFonts w:ascii="Verdana" w:hAnsi="Verdana"/>
            <w:sz w:val="20"/>
            <w:szCs w:val="20"/>
          </w:rPr>
          <w:fldChar w:fldCharType="separate"/>
        </w:r>
        <w:r w:rsidR="003A2712">
          <w:rPr>
            <w:rFonts w:ascii="Verdana" w:hAnsi="Verdana"/>
            <w:noProof/>
            <w:sz w:val="20"/>
            <w:szCs w:val="20"/>
          </w:rPr>
          <w:t>20</w:t>
        </w:r>
        <w:r w:rsidRPr="00941939" w:rsidR="00E54126">
          <w:rPr>
            <w:rFonts w:ascii="Verdana" w:hAnsi="Verdana"/>
            <w:noProof/>
            <w:sz w:val="20"/>
            <w:szCs w:val="20"/>
          </w:rPr>
          <w:fldChar w:fldCharType="end"/>
        </w:r>
      </w:sdtContent>
    </w:sdt>
  </w:p>
  <w:p w:rsidR="00E54126" w:rsidRDefault="00E54126">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63" w:rsidRDefault="005B7163">
      <w:r>
        <w:separator/>
      </w:r>
    </w:p>
  </w:footnote>
  <w:footnote w:type="continuationSeparator" w:id="0">
    <w:p w:rsidR="005B7163" w:rsidRDefault="005B7163">
      <w:r>
        <w:continuationSeparator/>
      </w:r>
    </w:p>
  </w:footnote>
  <w:footnote w:type="continuationNotice" w:id="1">
    <w:p w:rsidR="005B7163" w:rsidRDefault="005B7163">
      <w:pPr>
        <w:spacing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26" w:rsidP="00E92C78" w:rsidRDefault="00E54126">
    <w:pPr>
      <w:pStyle w:val="Header"/>
      <w:jc w:val="center"/>
      <w:rPr>
        <w:rFonts w:ascii="Times New Roman" w:hAnsi="Times New Roman"/>
        <w:sz w:val="22"/>
        <w:szCs w:val="22"/>
      </w:rPr>
    </w:pPr>
  </w:p>
  <w:p w:rsidR="00E54126" w:rsidP="00ED7F8B" w:rsidRDefault="00E54126">
    <w:pPr>
      <w:pStyle w:val="Header"/>
      <w:jc w:val="right"/>
      <w:rPr>
        <w:rFonts w:ascii="Verdana" w:hAnsi="Verdana"/>
        <w:b/>
        <w:bCs/>
        <w:i/>
        <w:color w:val="FF0000"/>
        <w:sz w:val="20"/>
        <w:szCs w:val="20"/>
      </w:rPr>
    </w:pPr>
    <w:r w:rsidRPr="001457A2">
      <w:rPr>
        <w:rFonts w:ascii="Verdana" w:hAnsi="Verdana" w:cs="Arial"/>
        <w:b/>
        <w:bCs/>
        <w:i/>
        <w:noProof/>
        <w:color w:val="FF0000"/>
        <w:sz w:val="14"/>
        <w:szCs w:val="14"/>
      </w:rPr>
      <w:drawing>
        <wp:anchor distT="0" distB="0" distL="114300" distR="114300" simplePos="0" relativeHeight="251684864" behindDoc="0" locked="0" layoutInCell="1" allowOverlap="1" wp14:editId="43A37EEA" wp14:anchorId="66CF8EBB">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rsidRPr="00EC063F" w:rsidR="00E54126" w:rsidRDefault="00E54126">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0"/>
  </w:num>
  <w:num w:numId="5">
    <w:abstractNumId w:val="10"/>
  </w:num>
  <w:num w:numId="6">
    <w:abstractNumId w:val="20"/>
  </w:num>
  <w:num w:numId="7">
    <w:abstractNumId w:val="21"/>
  </w:num>
  <w:num w:numId="8">
    <w:abstractNumId w:val="18"/>
  </w:num>
  <w:num w:numId="9">
    <w:abstractNumId w:val="7"/>
  </w:num>
  <w:num w:numId="10">
    <w:abstractNumId w:val="8"/>
  </w:num>
  <w:num w:numId="11">
    <w:abstractNumId w:val="12"/>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3"/>
  </w:num>
  <w:num w:numId="25">
    <w:abstractNumId w:val="18"/>
  </w:num>
  <w:num w:numId="26">
    <w:abstractNumId w:val="18"/>
  </w:num>
  <w:num w:numId="27">
    <w:abstractNumId w:val="9"/>
  </w:num>
  <w:num w:numId="28">
    <w:abstractNumId w:val="18"/>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18"/>
  </w:num>
  <w:num w:numId="66">
    <w:abstractNumId w:val="18"/>
  </w:num>
  <w:num w:numId="67">
    <w:abstractNumId w:val="17"/>
  </w:num>
  <w:num w:numId="68">
    <w:abstractNumId w:val="2"/>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22"/>
  </w:num>
  <w:num w:numId="79">
    <w:abstractNumId w:val="14"/>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4"/>
  </w:num>
  <w:num w:numId="87">
    <w:abstractNumId w:val="18"/>
  </w:num>
  <w:num w:numId="88">
    <w:abstractNumId w:val="18"/>
  </w:num>
  <w:num w:numId="89">
    <w:abstractNumId w:val="5"/>
  </w:num>
  <w:num w:numId="90">
    <w:abstractNumId w:val="18"/>
  </w:num>
  <w:num w:numId="91">
    <w:abstractNumId w:val="19"/>
  </w:num>
  <w:num w:numId="92">
    <w:abstractNumId w:val="18"/>
  </w:num>
  <w:num w:numId="93">
    <w:abstractNumId w:val="18"/>
    <w:lvlOverride w:ilvl="0">
      <w:startOverride w:val="4"/>
    </w:lvlOverride>
    <w:lvlOverride w:ilvl="1">
      <w:startOverride w:val="10"/>
    </w:lvlOverride>
    <w:lvlOverride w:ilvl="2">
      <w:startOverride w:val="2"/>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num>
  <w:num w:numId="105">
    <w:abstractNumId w:val="3"/>
  </w:num>
  <w:num w:numId="106">
    <w:abstractNumId w:val="18"/>
  </w:num>
  <w:num w:numId="107">
    <w:abstractNumId w:val="18"/>
  </w:num>
  <w:num w:numId="108">
    <w:abstractNumId w:val="18"/>
  </w:num>
  <w:num w:numId="109">
    <w:abstractNumId w:val="18"/>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47117"/>
    <w:rsid w:val="00052172"/>
    <w:rsid w:val="00054485"/>
    <w:rsid w:val="00054EF1"/>
    <w:rsid w:val="00055C08"/>
    <w:rsid w:val="0005680E"/>
    <w:rsid w:val="00056B4B"/>
    <w:rsid w:val="000611B9"/>
    <w:rsid w:val="000611F0"/>
    <w:rsid w:val="00061BE5"/>
    <w:rsid w:val="000629B0"/>
    <w:rsid w:val="000637F7"/>
    <w:rsid w:val="00063F09"/>
    <w:rsid w:val="00066276"/>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0639"/>
    <w:rsid w:val="000D1121"/>
    <w:rsid w:val="000D157D"/>
    <w:rsid w:val="000D16D7"/>
    <w:rsid w:val="000D27CD"/>
    <w:rsid w:val="000D4E56"/>
    <w:rsid w:val="000D5AEB"/>
    <w:rsid w:val="000E1F84"/>
    <w:rsid w:val="000E2455"/>
    <w:rsid w:val="000E36BD"/>
    <w:rsid w:val="000E3B67"/>
    <w:rsid w:val="000E781E"/>
    <w:rsid w:val="000E7835"/>
    <w:rsid w:val="000F0573"/>
    <w:rsid w:val="000F07DA"/>
    <w:rsid w:val="000F1881"/>
    <w:rsid w:val="000F208B"/>
    <w:rsid w:val="000F221E"/>
    <w:rsid w:val="000F3BA5"/>
    <w:rsid w:val="000F3C8A"/>
    <w:rsid w:val="000F7EF0"/>
    <w:rsid w:val="00101274"/>
    <w:rsid w:val="001020B8"/>
    <w:rsid w:val="00107DA3"/>
    <w:rsid w:val="00107E29"/>
    <w:rsid w:val="00111696"/>
    <w:rsid w:val="00111F2F"/>
    <w:rsid w:val="00112E59"/>
    <w:rsid w:val="00114E9B"/>
    <w:rsid w:val="00116500"/>
    <w:rsid w:val="00125304"/>
    <w:rsid w:val="00126263"/>
    <w:rsid w:val="00127F54"/>
    <w:rsid w:val="001330E5"/>
    <w:rsid w:val="001346AC"/>
    <w:rsid w:val="00136C02"/>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27"/>
    <w:rsid w:val="001623D5"/>
    <w:rsid w:val="001623FF"/>
    <w:rsid w:val="001639AB"/>
    <w:rsid w:val="001664AD"/>
    <w:rsid w:val="00166CFD"/>
    <w:rsid w:val="001672EC"/>
    <w:rsid w:val="001702E6"/>
    <w:rsid w:val="0017260C"/>
    <w:rsid w:val="001728FF"/>
    <w:rsid w:val="00172B23"/>
    <w:rsid w:val="00176A3E"/>
    <w:rsid w:val="00177D69"/>
    <w:rsid w:val="00180EA0"/>
    <w:rsid w:val="0018379A"/>
    <w:rsid w:val="001873CF"/>
    <w:rsid w:val="00187E44"/>
    <w:rsid w:val="00190E6F"/>
    <w:rsid w:val="00194CFE"/>
    <w:rsid w:val="001A10A7"/>
    <w:rsid w:val="001A1E12"/>
    <w:rsid w:val="001A30F7"/>
    <w:rsid w:val="001B0694"/>
    <w:rsid w:val="001B1A85"/>
    <w:rsid w:val="001B216F"/>
    <w:rsid w:val="001B295C"/>
    <w:rsid w:val="001B3579"/>
    <w:rsid w:val="001B6179"/>
    <w:rsid w:val="001B6CE6"/>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7418"/>
    <w:rsid w:val="001E796A"/>
    <w:rsid w:val="001F02B4"/>
    <w:rsid w:val="001F1DEF"/>
    <w:rsid w:val="001F37D8"/>
    <w:rsid w:val="001F491F"/>
    <w:rsid w:val="001F4BBC"/>
    <w:rsid w:val="002131F7"/>
    <w:rsid w:val="002166E3"/>
    <w:rsid w:val="00217329"/>
    <w:rsid w:val="0022250C"/>
    <w:rsid w:val="00222721"/>
    <w:rsid w:val="0022347C"/>
    <w:rsid w:val="00224BCE"/>
    <w:rsid w:val="00227406"/>
    <w:rsid w:val="00230104"/>
    <w:rsid w:val="00231DC3"/>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84A3B"/>
    <w:rsid w:val="00290034"/>
    <w:rsid w:val="00290344"/>
    <w:rsid w:val="0029536B"/>
    <w:rsid w:val="00295EE2"/>
    <w:rsid w:val="0029700D"/>
    <w:rsid w:val="002A308E"/>
    <w:rsid w:val="002A5BBE"/>
    <w:rsid w:val="002A5CF2"/>
    <w:rsid w:val="002B1992"/>
    <w:rsid w:val="002B481A"/>
    <w:rsid w:val="002C11D1"/>
    <w:rsid w:val="002C457F"/>
    <w:rsid w:val="002C56A9"/>
    <w:rsid w:val="002C5892"/>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D66"/>
    <w:rsid w:val="003210B9"/>
    <w:rsid w:val="003226E6"/>
    <w:rsid w:val="0032343D"/>
    <w:rsid w:val="003250E3"/>
    <w:rsid w:val="00330F32"/>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92546"/>
    <w:rsid w:val="00394C9F"/>
    <w:rsid w:val="00397BC4"/>
    <w:rsid w:val="00397D25"/>
    <w:rsid w:val="003A06D4"/>
    <w:rsid w:val="003A21B7"/>
    <w:rsid w:val="003A2712"/>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04E2"/>
    <w:rsid w:val="003E2897"/>
    <w:rsid w:val="003E56FE"/>
    <w:rsid w:val="003E7077"/>
    <w:rsid w:val="003E7CF4"/>
    <w:rsid w:val="003F67DB"/>
    <w:rsid w:val="0040026A"/>
    <w:rsid w:val="0040068B"/>
    <w:rsid w:val="004009D2"/>
    <w:rsid w:val="00402BF6"/>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4328"/>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59A3"/>
    <w:rsid w:val="004A5B5D"/>
    <w:rsid w:val="004A61F2"/>
    <w:rsid w:val="004A7C7B"/>
    <w:rsid w:val="004B2EF3"/>
    <w:rsid w:val="004B3EFA"/>
    <w:rsid w:val="004B59F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071FE"/>
    <w:rsid w:val="0051139D"/>
    <w:rsid w:val="00515570"/>
    <w:rsid w:val="00520FA4"/>
    <w:rsid w:val="00521D34"/>
    <w:rsid w:val="00522456"/>
    <w:rsid w:val="00524B01"/>
    <w:rsid w:val="00525292"/>
    <w:rsid w:val="00525506"/>
    <w:rsid w:val="005262E0"/>
    <w:rsid w:val="00527B41"/>
    <w:rsid w:val="00531385"/>
    <w:rsid w:val="005322EB"/>
    <w:rsid w:val="00532624"/>
    <w:rsid w:val="00533A6A"/>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A1BD5"/>
    <w:rsid w:val="005A63E9"/>
    <w:rsid w:val="005A79B2"/>
    <w:rsid w:val="005A7DA1"/>
    <w:rsid w:val="005B3A9E"/>
    <w:rsid w:val="005B7163"/>
    <w:rsid w:val="005C289E"/>
    <w:rsid w:val="005C2F4B"/>
    <w:rsid w:val="005C4ECF"/>
    <w:rsid w:val="005C6752"/>
    <w:rsid w:val="005C758F"/>
    <w:rsid w:val="005D0CC1"/>
    <w:rsid w:val="005D19ED"/>
    <w:rsid w:val="005D293C"/>
    <w:rsid w:val="005D79F8"/>
    <w:rsid w:val="005E1A30"/>
    <w:rsid w:val="005E78C6"/>
    <w:rsid w:val="005F039F"/>
    <w:rsid w:val="005F1466"/>
    <w:rsid w:val="005F2B0E"/>
    <w:rsid w:val="005F2FF9"/>
    <w:rsid w:val="005F7364"/>
    <w:rsid w:val="005F7ACC"/>
    <w:rsid w:val="00600652"/>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53C44"/>
    <w:rsid w:val="0066284A"/>
    <w:rsid w:val="00664813"/>
    <w:rsid w:val="00664D36"/>
    <w:rsid w:val="0066652D"/>
    <w:rsid w:val="00673E09"/>
    <w:rsid w:val="0067411A"/>
    <w:rsid w:val="00674A50"/>
    <w:rsid w:val="00675897"/>
    <w:rsid w:val="00675C8E"/>
    <w:rsid w:val="00684997"/>
    <w:rsid w:val="006871F8"/>
    <w:rsid w:val="0069102D"/>
    <w:rsid w:val="00693A30"/>
    <w:rsid w:val="00695153"/>
    <w:rsid w:val="006951E5"/>
    <w:rsid w:val="00696105"/>
    <w:rsid w:val="006962F2"/>
    <w:rsid w:val="00696F7C"/>
    <w:rsid w:val="006A4E04"/>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6564"/>
    <w:rsid w:val="007B7B65"/>
    <w:rsid w:val="007C197F"/>
    <w:rsid w:val="007C436C"/>
    <w:rsid w:val="007C65EF"/>
    <w:rsid w:val="007C6956"/>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177AE"/>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5961"/>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D08"/>
    <w:rsid w:val="009315B1"/>
    <w:rsid w:val="00932F79"/>
    <w:rsid w:val="009342C8"/>
    <w:rsid w:val="009343F9"/>
    <w:rsid w:val="00941939"/>
    <w:rsid w:val="009422E6"/>
    <w:rsid w:val="009455B5"/>
    <w:rsid w:val="00946D6E"/>
    <w:rsid w:val="00947580"/>
    <w:rsid w:val="009508BE"/>
    <w:rsid w:val="0095294B"/>
    <w:rsid w:val="00955AD8"/>
    <w:rsid w:val="00956449"/>
    <w:rsid w:val="0095647D"/>
    <w:rsid w:val="0095748B"/>
    <w:rsid w:val="0096122C"/>
    <w:rsid w:val="0096244C"/>
    <w:rsid w:val="00967F77"/>
    <w:rsid w:val="0097209D"/>
    <w:rsid w:val="009729A0"/>
    <w:rsid w:val="00973C29"/>
    <w:rsid w:val="009746B2"/>
    <w:rsid w:val="00977F8E"/>
    <w:rsid w:val="0098248E"/>
    <w:rsid w:val="0098364A"/>
    <w:rsid w:val="00985328"/>
    <w:rsid w:val="009860F5"/>
    <w:rsid w:val="00991FC1"/>
    <w:rsid w:val="0099590D"/>
    <w:rsid w:val="00996F11"/>
    <w:rsid w:val="009A09F2"/>
    <w:rsid w:val="009A1AF7"/>
    <w:rsid w:val="009A3F66"/>
    <w:rsid w:val="009A4AE0"/>
    <w:rsid w:val="009A70B2"/>
    <w:rsid w:val="009B6255"/>
    <w:rsid w:val="009B7957"/>
    <w:rsid w:val="009C03E4"/>
    <w:rsid w:val="009C1189"/>
    <w:rsid w:val="009C359D"/>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6FBB"/>
    <w:rsid w:val="00A77DB6"/>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1A16"/>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5A44"/>
    <w:rsid w:val="00B86881"/>
    <w:rsid w:val="00B86887"/>
    <w:rsid w:val="00B87827"/>
    <w:rsid w:val="00B87BAF"/>
    <w:rsid w:val="00B910F0"/>
    <w:rsid w:val="00B92331"/>
    <w:rsid w:val="00B95623"/>
    <w:rsid w:val="00B96950"/>
    <w:rsid w:val="00B97221"/>
    <w:rsid w:val="00B97BA6"/>
    <w:rsid w:val="00BA1407"/>
    <w:rsid w:val="00BA1A53"/>
    <w:rsid w:val="00BA25D6"/>
    <w:rsid w:val="00BA4537"/>
    <w:rsid w:val="00BA58A7"/>
    <w:rsid w:val="00BB0056"/>
    <w:rsid w:val="00BB0683"/>
    <w:rsid w:val="00BB40B2"/>
    <w:rsid w:val="00BB46F5"/>
    <w:rsid w:val="00BB5068"/>
    <w:rsid w:val="00BB5F16"/>
    <w:rsid w:val="00BC6720"/>
    <w:rsid w:val="00BC71D5"/>
    <w:rsid w:val="00BC72FF"/>
    <w:rsid w:val="00BD0FA2"/>
    <w:rsid w:val="00BD1433"/>
    <w:rsid w:val="00BD2A44"/>
    <w:rsid w:val="00BD549F"/>
    <w:rsid w:val="00BD55A3"/>
    <w:rsid w:val="00BE0852"/>
    <w:rsid w:val="00BE12AE"/>
    <w:rsid w:val="00BE1F29"/>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20C"/>
    <w:rsid w:val="00C301BA"/>
    <w:rsid w:val="00C319E7"/>
    <w:rsid w:val="00C32401"/>
    <w:rsid w:val="00C32417"/>
    <w:rsid w:val="00C325EF"/>
    <w:rsid w:val="00C331F4"/>
    <w:rsid w:val="00C347DA"/>
    <w:rsid w:val="00C3573C"/>
    <w:rsid w:val="00C41756"/>
    <w:rsid w:val="00C43EF8"/>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4F5E"/>
    <w:rsid w:val="00C767C5"/>
    <w:rsid w:val="00C833E4"/>
    <w:rsid w:val="00C856EE"/>
    <w:rsid w:val="00C85F6D"/>
    <w:rsid w:val="00C92769"/>
    <w:rsid w:val="00C938DF"/>
    <w:rsid w:val="00C93F22"/>
    <w:rsid w:val="00C94A99"/>
    <w:rsid w:val="00C95855"/>
    <w:rsid w:val="00CA065B"/>
    <w:rsid w:val="00CA3BFE"/>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FB0"/>
    <w:rsid w:val="00D1394A"/>
    <w:rsid w:val="00D14514"/>
    <w:rsid w:val="00D17468"/>
    <w:rsid w:val="00D218DE"/>
    <w:rsid w:val="00D26E77"/>
    <w:rsid w:val="00D26EA0"/>
    <w:rsid w:val="00D271DF"/>
    <w:rsid w:val="00D2763B"/>
    <w:rsid w:val="00D4570E"/>
    <w:rsid w:val="00D47371"/>
    <w:rsid w:val="00D51662"/>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0D31"/>
    <w:rsid w:val="00E0327D"/>
    <w:rsid w:val="00E034C6"/>
    <w:rsid w:val="00E07E12"/>
    <w:rsid w:val="00E10376"/>
    <w:rsid w:val="00E10C8B"/>
    <w:rsid w:val="00E114E9"/>
    <w:rsid w:val="00E13177"/>
    <w:rsid w:val="00E147FF"/>
    <w:rsid w:val="00E14AFF"/>
    <w:rsid w:val="00E20A8A"/>
    <w:rsid w:val="00E2192A"/>
    <w:rsid w:val="00E22375"/>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4126"/>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5ACD"/>
    <w:rsid w:val="00EE5E52"/>
    <w:rsid w:val="00EF0D78"/>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51585"/>
    <w:rsid w:val="00F51956"/>
    <w:rsid w:val="00F522E6"/>
    <w:rsid w:val="00F547CE"/>
    <w:rsid w:val="00F572C3"/>
    <w:rsid w:val="00F57BD7"/>
    <w:rsid w:val="00F60082"/>
    <w:rsid w:val="00F67838"/>
    <w:rsid w:val="00F70889"/>
    <w:rsid w:val="00F71FA6"/>
    <w:rsid w:val="00F735CB"/>
    <w:rsid w:val="00F73737"/>
    <w:rsid w:val="00F75725"/>
    <w:rsid w:val="00F870EA"/>
    <w:rsid w:val="00F87E61"/>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 w:type="table" w:styleId="TableGridLight">
    <w:name w:val="Grid Table Light"/>
    <w:basedOn w:val="TableNormal"/>
    <w:uiPriority w:val="40"/>
    <w:rsid w:val="00F1682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nkinteligente1" w:customStyle="1">
    <w:name w:val="Link inteligente1"/>
    <w:basedOn w:val="DefaultParagraphFont"/>
    <w:uiPriority w:val="99"/>
    <w:semiHidden/>
    <w:unhideWhenUsed/>
    <w:rsid w:val="003321D6"/>
    <w:rPr>
      <w:color w:val="0000FF"/>
      <w:u w:val="single"/>
      <w:shd w:val="clear" w:color="auto" w:fill="F3F2F1"/>
    </w:rPr>
  </w:style>
  <w:style w:type="paragraph" w:styleId="texto1" w:customStyle="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472937810">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valores.mobiliarios@b3.com.br"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otaviotescari@natura.net"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2.wmf" Id="rId10"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header" Target="header1.xml" Id="rId14" /></Relationships>
</file>

<file path=word/_rels/header1.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25900</Words>
  <Characters>139863</Characters>
  <Application>
  </Application>
  <DocSecurity>0</DocSecurity>
  <Lines>1165</Lines>
  <Paragraphs>330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165433</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ies>
</file>