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7601"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112FD60A"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7332F0A8" w14:textId="00502D68" w:rsidR="00153927" w:rsidRPr="00A60E30" w:rsidRDefault="00451307" w:rsidP="00A60E30">
      <w:pPr>
        <w:widowControl w:val="0"/>
        <w:tabs>
          <w:tab w:val="left" w:pos="2366"/>
        </w:tabs>
        <w:spacing w:line="276" w:lineRule="auto"/>
        <w:rPr>
          <w:rFonts w:ascii="Trebuchet MS" w:hAnsi="Trebuchet MS"/>
          <w:b/>
          <w:sz w:val="20"/>
          <w:szCs w:val="20"/>
          <w:u w:val="single"/>
        </w:rPr>
      </w:pPr>
      <w:r>
        <w:rPr>
          <w:rFonts w:ascii="Trebuchet MS" w:hAnsi="Trebuchet MS" w:cs="Arial"/>
          <w:b/>
          <w:bCs/>
          <w:sz w:val="20"/>
          <w:szCs w:val="20"/>
        </w:rPr>
        <w:t>SEGUNDO</w:t>
      </w:r>
      <w:r w:rsidR="000F3DCD" w:rsidRPr="008B445F">
        <w:rPr>
          <w:rFonts w:ascii="Trebuchet MS" w:hAnsi="Trebuchet MS" w:cs="Arial"/>
          <w:b/>
          <w:bCs/>
          <w:sz w:val="20"/>
          <w:szCs w:val="20"/>
        </w:rPr>
        <w:t xml:space="preserve"> ADITAMENTO AO </w:t>
      </w:r>
      <w:r w:rsidR="000F3DCD" w:rsidRPr="00A60E30">
        <w:rPr>
          <w:rFonts w:ascii="Trebuchet MS" w:hAnsi="Trebuchet MS"/>
          <w:b/>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0F3DCD" w:rsidRPr="00A60E30">
        <w:rPr>
          <w:rFonts w:ascii="Trebuchet MS" w:hAnsi="Trebuchet MS"/>
          <w:b/>
          <w:bCs/>
          <w:sz w:val="20"/>
          <w:szCs w:val="20"/>
        </w:rPr>
        <w:t>NEOENERGIA ITABAPOANA TRANSMISSÃO DE ENERGIA</w:t>
      </w:r>
      <w:r w:rsidR="000F3DCD" w:rsidRPr="00A60E30" w:rsidDel="00296FA2">
        <w:rPr>
          <w:rFonts w:ascii="Trebuchet MS" w:hAnsi="Trebuchet MS"/>
          <w:b/>
          <w:sz w:val="20"/>
          <w:szCs w:val="20"/>
        </w:rPr>
        <w:t xml:space="preserve"> </w:t>
      </w:r>
      <w:r w:rsidR="000F3DCD" w:rsidRPr="00A60E30">
        <w:rPr>
          <w:rFonts w:ascii="Trebuchet MS" w:hAnsi="Trebuchet MS"/>
          <w:b/>
          <w:sz w:val="20"/>
          <w:szCs w:val="20"/>
        </w:rPr>
        <w:t>S.A.</w:t>
      </w:r>
      <w:r w:rsidR="00EA463F" w:rsidRPr="00A60E30">
        <w:rPr>
          <w:rFonts w:ascii="Trebuchet MS" w:hAnsi="Trebuchet MS"/>
          <w:b/>
          <w:sz w:val="20"/>
          <w:szCs w:val="20"/>
        </w:rPr>
        <w:t xml:space="preserve"> </w:t>
      </w:r>
    </w:p>
    <w:p w14:paraId="044751A0"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3F130C84" w14:textId="2F6FFBB1"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00451307">
        <w:rPr>
          <w:rFonts w:ascii="Trebuchet MS" w:hAnsi="Trebuchet MS"/>
          <w:i/>
          <w:iCs/>
          <w:sz w:val="20"/>
          <w:szCs w:val="20"/>
        </w:rPr>
        <w:t>Segundo</w:t>
      </w:r>
      <w:r w:rsidR="000F3DCD" w:rsidRPr="000F3DCD">
        <w:rPr>
          <w:rFonts w:ascii="Trebuchet MS" w:hAnsi="Trebuchet MS"/>
          <w:i/>
          <w:iCs/>
          <w:sz w:val="20"/>
          <w:szCs w:val="20"/>
        </w:rPr>
        <w:t xml:space="preserve"> Aditamento ao </w:t>
      </w:r>
      <w:r w:rsidRPr="000F3DCD">
        <w:rPr>
          <w:rFonts w:ascii="Trebuchet MS" w:hAnsi="Trebuchet MS"/>
          <w:bCs/>
          <w:i/>
          <w:iCs/>
          <w:sz w:val="20"/>
          <w:szCs w:val="20"/>
        </w:rPr>
        <w:t>I</w:t>
      </w:r>
      <w:r w:rsidRPr="00A60E30">
        <w:rPr>
          <w:rFonts w:ascii="Trebuchet MS" w:hAnsi="Trebuchet MS"/>
          <w:bCs/>
          <w:i/>
          <w:iCs/>
          <w:sz w:val="20"/>
          <w:szCs w:val="20"/>
        </w:rPr>
        <w:t xml:space="preserve">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00451307">
        <w:rPr>
          <w:rFonts w:ascii="Trebuchet MS" w:hAnsi="Trebuchet MS"/>
          <w:bCs/>
          <w:sz w:val="20"/>
          <w:szCs w:val="20"/>
          <w:u w:val="single"/>
        </w:rPr>
        <w:t xml:space="preserve">Segundo </w:t>
      </w:r>
      <w:r w:rsidR="000F3DCD">
        <w:rPr>
          <w:rFonts w:ascii="Trebuchet MS" w:hAnsi="Trebuchet MS"/>
          <w:bCs/>
          <w:sz w:val="20"/>
          <w:szCs w:val="20"/>
          <w:u w:val="single"/>
        </w:rPr>
        <w:t>Aditamento</w:t>
      </w:r>
      <w:r w:rsidR="00733937" w:rsidRPr="00A60E30">
        <w:rPr>
          <w:rFonts w:ascii="Trebuchet MS" w:hAnsi="Trebuchet MS"/>
          <w:bCs/>
          <w:sz w:val="20"/>
          <w:szCs w:val="20"/>
        </w:rPr>
        <w:t>”</w:t>
      </w:r>
      <w:r w:rsidRPr="00A60E30">
        <w:rPr>
          <w:rFonts w:ascii="Trebuchet MS" w:hAnsi="Trebuchet MS"/>
          <w:bCs/>
          <w:sz w:val="20"/>
          <w:szCs w:val="20"/>
        </w:rPr>
        <w:t>):</w:t>
      </w:r>
    </w:p>
    <w:p w14:paraId="58D3EFEE"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55A85E58"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37382A7D" w14:textId="77777777" w:rsidR="00733937" w:rsidRPr="00A60E30" w:rsidRDefault="00733937" w:rsidP="00C83638">
      <w:pPr>
        <w:spacing w:line="276" w:lineRule="auto"/>
        <w:rPr>
          <w:rFonts w:ascii="Trebuchet MS" w:hAnsi="Trebuchet MS"/>
          <w:sz w:val="20"/>
          <w:szCs w:val="20"/>
        </w:rPr>
      </w:pPr>
    </w:p>
    <w:p w14:paraId="00C2D30F"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4D278B2A" w14:textId="77777777" w:rsidR="00733937" w:rsidRPr="00A60E30" w:rsidRDefault="00733937" w:rsidP="00C83638">
      <w:pPr>
        <w:widowControl w:val="0"/>
        <w:spacing w:line="276" w:lineRule="auto"/>
        <w:rPr>
          <w:rFonts w:ascii="Trebuchet MS" w:hAnsi="Trebuchet MS"/>
          <w:sz w:val="20"/>
          <w:szCs w:val="20"/>
        </w:rPr>
      </w:pPr>
    </w:p>
    <w:p w14:paraId="0112A441"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na Escritura de Emissão, representando a comunhão dos Debenturistas (conforme definido abaixo):</w:t>
      </w:r>
    </w:p>
    <w:p w14:paraId="4333EFF6" w14:textId="77777777" w:rsidR="00733937" w:rsidRPr="00A60E30" w:rsidRDefault="00733937" w:rsidP="00C83638">
      <w:pPr>
        <w:spacing w:line="276" w:lineRule="auto"/>
        <w:rPr>
          <w:rFonts w:ascii="Trebuchet MS" w:hAnsi="Trebuchet MS"/>
          <w:sz w:val="20"/>
          <w:szCs w:val="20"/>
        </w:rPr>
      </w:pPr>
    </w:p>
    <w:p w14:paraId="3A897980"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4706ED3B" w14:textId="77777777" w:rsidR="00733937" w:rsidRPr="00A60E30" w:rsidRDefault="00733937" w:rsidP="00C83638">
      <w:pPr>
        <w:widowControl w:val="0"/>
        <w:spacing w:line="276" w:lineRule="auto"/>
        <w:rPr>
          <w:rFonts w:ascii="Trebuchet MS" w:hAnsi="Trebuchet MS"/>
          <w:sz w:val="20"/>
          <w:szCs w:val="20"/>
        </w:rPr>
      </w:pPr>
    </w:p>
    <w:p w14:paraId="6FC7C014"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5D20C2B0" w14:textId="77777777" w:rsidR="00733937" w:rsidRPr="00A60E30" w:rsidRDefault="00733937" w:rsidP="00C83638">
      <w:pPr>
        <w:spacing w:line="276" w:lineRule="auto"/>
        <w:rPr>
          <w:rFonts w:ascii="Trebuchet MS" w:hAnsi="Trebuchet MS"/>
          <w:sz w:val="20"/>
          <w:szCs w:val="20"/>
        </w:rPr>
      </w:pPr>
    </w:p>
    <w:p w14:paraId="4CD9CADB"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5A480322" w14:textId="77777777" w:rsidR="00AF1E2E" w:rsidRPr="00A60E30" w:rsidRDefault="00AF1E2E" w:rsidP="00C83638">
      <w:pPr>
        <w:widowControl w:val="0"/>
        <w:spacing w:line="276" w:lineRule="auto"/>
        <w:rPr>
          <w:rFonts w:ascii="Trebuchet MS" w:hAnsi="Trebuchet MS"/>
          <w:sz w:val="20"/>
          <w:szCs w:val="20"/>
        </w:rPr>
      </w:pPr>
    </w:p>
    <w:p w14:paraId="17AD0572" w14:textId="77777777" w:rsidR="006B027F" w:rsidRDefault="00AF1E2E" w:rsidP="00C83638">
      <w:pPr>
        <w:widowControl w:val="0"/>
        <w:spacing w:line="276" w:lineRule="auto"/>
        <w:rPr>
          <w:rFonts w:ascii="Trebuchet MS" w:hAnsi="Trebuchet MS"/>
          <w:sz w:val="20"/>
          <w:szCs w:val="20"/>
        </w:r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0" w:name="_DV_M12"/>
      <w:bookmarkStart w:id="1" w:name="_DV_M17"/>
      <w:bookmarkStart w:id="2" w:name="_DV_M18"/>
      <w:bookmarkStart w:id="3" w:name="_DV_M19"/>
      <w:bookmarkStart w:id="4" w:name="_DV_M20"/>
      <w:bookmarkEnd w:id="0"/>
      <w:bookmarkEnd w:id="1"/>
      <w:bookmarkEnd w:id="2"/>
      <w:bookmarkEnd w:id="3"/>
      <w:bookmarkEnd w:id="4"/>
    </w:p>
    <w:p w14:paraId="63B6B4F0" w14:textId="77777777" w:rsidR="000F3DCD" w:rsidRDefault="000F3DCD" w:rsidP="00C83638">
      <w:pPr>
        <w:widowControl w:val="0"/>
        <w:spacing w:line="276" w:lineRule="auto"/>
        <w:rPr>
          <w:rFonts w:ascii="Trebuchet MS" w:hAnsi="Trebuchet MS"/>
          <w:sz w:val="20"/>
          <w:szCs w:val="20"/>
        </w:rPr>
      </w:pPr>
    </w:p>
    <w:p w14:paraId="734842CF" w14:textId="77777777" w:rsidR="000F3DCD" w:rsidRPr="008B445F" w:rsidRDefault="000F3DCD" w:rsidP="000F3DCD">
      <w:pPr>
        <w:spacing w:line="288" w:lineRule="auto"/>
        <w:rPr>
          <w:rFonts w:ascii="Trebuchet MS" w:hAnsi="Trebuchet MS" w:cs="Arial"/>
          <w:b/>
          <w:bCs/>
          <w:sz w:val="20"/>
          <w:szCs w:val="20"/>
        </w:rPr>
      </w:pPr>
      <w:r w:rsidRPr="008B445F">
        <w:rPr>
          <w:rFonts w:ascii="Trebuchet MS" w:hAnsi="Trebuchet MS" w:cs="Arial"/>
          <w:b/>
          <w:bCs/>
          <w:sz w:val="20"/>
          <w:szCs w:val="20"/>
        </w:rPr>
        <w:t>CONSIDERANDO QUE</w:t>
      </w:r>
    </w:p>
    <w:p w14:paraId="3638076B" w14:textId="77777777" w:rsidR="000F3DCD" w:rsidRPr="008B445F" w:rsidRDefault="000F3DCD" w:rsidP="000F3DCD">
      <w:pPr>
        <w:spacing w:line="288" w:lineRule="auto"/>
        <w:rPr>
          <w:rFonts w:ascii="Trebuchet MS" w:hAnsi="Trebuchet MS" w:cs="Arial"/>
          <w:b/>
          <w:bCs/>
          <w:sz w:val="20"/>
          <w:szCs w:val="20"/>
        </w:rPr>
      </w:pPr>
    </w:p>
    <w:p w14:paraId="1E817667" w14:textId="77777777" w:rsidR="000F3DCD" w:rsidRP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b/>
          <w:bCs/>
          <w:sz w:val="20"/>
          <w:szCs w:val="20"/>
        </w:rPr>
      </w:pPr>
      <w:r w:rsidRPr="008B445F">
        <w:rPr>
          <w:rFonts w:ascii="Trebuchet MS" w:hAnsi="Trebuchet MS" w:cs="Arial"/>
          <w:sz w:val="20"/>
          <w:szCs w:val="20"/>
        </w:rPr>
        <w:t xml:space="preserve">Em </w:t>
      </w:r>
      <w:r>
        <w:rPr>
          <w:rFonts w:ascii="Trebuchet MS" w:hAnsi="Trebuchet MS"/>
          <w:sz w:val="20"/>
          <w:szCs w:val="20"/>
        </w:rPr>
        <w:t>18</w:t>
      </w:r>
      <w:r w:rsidRPr="00A60E30">
        <w:rPr>
          <w:rFonts w:ascii="Trebuchet MS" w:hAnsi="Trebuchet MS"/>
          <w:sz w:val="20"/>
          <w:szCs w:val="20"/>
        </w:rPr>
        <w:t xml:space="preserve"> de </w:t>
      </w:r>
      <w:r>
        <w:rPr>
          <w:rFonts w:ascii="Trebuchet MS" w:hAnsi="Trebuchet MS"/>
          <w:sz w:val="20"/>
          <w:szCs w:val="20"/>
        </w:rPr>
        <w:t>fevereiro</w:t>
      </w:r>
      <w:r w:rsidRPr="00A60E30">
        <w:rPr>
          <w:rFonts w:ascii="Trebuchet MS" w:hAnsi="Trebuchet MS"/>
          <w:sz w:val="20"/>
          <w:szCs w:val="20"/>
        </w:rPr>
        <w:t xml:space="preserve"> de 202</w:t>
      </w:r>
      <w:r>
        <w:rPr>
          <w:rFonts w:ascii="Trebuchet MS" w:hAnsi="Trebuchet MS"/>
          <w:sz w:val="20"/>
          <w:szCs w:val="20"/>
        </w:rPr>
        <w:t>0</w:t>
      </w:r>
      <w:r w:rsidRPr="008B445F">
        <w:rPr>
          <w:rFonts w:ascii="Trebuchet MS" w:hAnsi="Trebuchet MS" w:cs="Arial"/>
          <w:sz w:val="20"/>
          <w:szCs w:val="20"/>
        </w:rPr>
        <w:t xml:space="preserve">, </w:t>
      </w:r>
      <w:r>
        <w:rPr>
          <w:rFonts w:ascii="Trebuchet MS" w:hAnsi="Trebuchet MS" w:cs="Arial"/>
          <w:sz w:val="20"/>
          <w:szCs w:val="20"/>
        </w:rPr>
        <w:t xml:space="preserve">a Assembleia Geral de Acionistas </w:t>
      </w:r>
      <w:r w:rsidRPr="008B445F">
        <w:rPr>
          <w:rFonts w:ascii="Trebuchet MS" w:hAnsi="Trebuchet MS" w:cs="Arial"/>
          <w:sz w:val="20"/>
          <w:szCs w:val="20"/>
        </w:rPr>
        <w:t xml:space="preserve">da Emissora deliberou e aprovou os termos e condições </w:t>
      </w:r>
      <w:r>
        <w:rPr>
          <w:rFonts w:ascii="Trebuchet MS" w:hAnsi="Trebuchet MS" w:cs="Arial"/>
          <w:sz w:val="20"/>
          <w:szCs w:val="20"/>
        </w:rPr>
        <w:t>1</w:t>
      </w:r>
      <w:r w:rsidRPr="008B445F">
        <w:rPr>
          <w:rFonts w:ascii="Trebuchet MS" w:hAnsi="Trebuchet MS" w:cs="Arial"/>
          <w:sz w:val="20"/>
          <w:szCs w:val="20"/>
        </w:rPr>
        <w:t>ª (</w:t>
      </w:r>
      <w:r>
        <w:rPr>
          <w:rFonts w:ascii="Trebuchet MS" w:hAnsi="Trebuchet MS" w:cs="Arial"/>
          <w:sz w:val="20"/>
          <w:szCs w:val="20"/>
        </w:rPr>
        <w:t>primeira</w:t>
      </w:r>
      <w:r w:rsidRPr="008B445F">
        <w:rPr>
          <w:rFonts w:ascii="Trebuchet MS" w:hAnsi="Trebuchet MS" w:cs="Arial"/>
          <w:sz w:val="20"/>
          <w:szCs w:val="20"/>
        </w:rPr>
        <w:t>) emissão (“</w:t>
      </w:r>
      <w:r w:rsidRPr="008B445F">
        <w:rPr>
          <w:rFonts w:ascii="Trebuchet MS" w:hAnsi="Trebuchet MS" w:cs="Arial"/>
          <w:sz w:val="20"/>
          <w:szCs w:val="20"/>
          <w:u w:val="single"/>
        </w:rPr>
        <w:t>Emissão</w:t>
      </w:r>
      <w:r w:rsidRPr="008B445F">
        <w:rPr>
          <w:rFonts w:ascii="Trebuchet MS" w:hAnsi="Trebuchet MS" w:cs="Arial"/>
          <w:sz w:val="20"/>
          <w:szCs w:val="20"/>
        </w:rPr>
        <w:t xml:space="preserve">”) de debêntures simples, não conversíveis em ações, da espécie </w:t>
      </w:r>
      <w:r>
        <w:rPr>
          <w:rFonts w:ascii="Trebuchet MS" w:hAnsi="Trebuchet MS" w:cs="Arial"/>
          <w:sz w:val="20"/>
          <w:szCs w:val="20"/>
        </w:rPr>
        <w:t>com garantia real, com garantia adicional fidejussória</w:t>
      </w:r>
      <w:r w:rsidRPr="008B445F">
        <w:rPr>
          <w:rFonts w:ascii="Trebuchet MS" w:hAnsi="Trebuchet MS" w:cs="Arial"/>
          <w:sz w:val="20"/>
          <w:szCs w:val="20"/>
        </w:rPr>
        <w:t xml:space="preserve">, </w:t>
      </w:r>
      <w:r w:rsidRPr="009D25A9">
        <w:rPr>
          <w:rFonts w:ascii="Trebuchet MS" w:hAnsi="Trebuchet MS" w:cs="Arial"/>
          <w:sz w:val="20"/>
          <w:szCs w:val="20"/>
        </w:rPr>
        <w:t xml:space="preserve">em </w:t>
      </w:r>
      <w:r>
        <w:rPr>
          <w:rFonts w:ascii="Trebuchet MS" w:hAnsi="Trebuchet MS" w:cs="Arial"/>
          <w:sz w:val="20"/>
          <w:szCs w:val="20"/>
        </w:rPr>
        <w:t>série única</w:t>
      </w:r>
      <w:r w:rsidRPr="009D25A9">
        <w:rPr>
          <w:rFonts w:ascii="Trebuchet MS" w:hAnsi="Trebuchet MS" w:cs="Arial"/>
          <w:sz w:val="20"/>
          <w:szCs w:val="20"/>
        </w:rPr>
        <w:t>, da Emissora (“</w:t>
      </w:r>
      <w:r>
        <w:rPr>
          <w:rFonts w:ascii="Trebuchet MS" w:hAnsi="Trebuchet MS" w:cs="Arial"/>
          <w:sz w:val="20"/>
          <w:szCs w:val="20"/>
          <w:u w:val="single"/>
        </w:rPr>
        <w:t>AGE Emissora</w:t>
      </w:r>
      <w:r w:rsidRPr="009D25A9">
        <w:rPr>
          <w:rFonts w:ascii="Trebuchet MS" w:hAnsi="Trebuchet MS" w:cs="Arial"/>
          <w:sz w:val="20"/>
          <w:szCs w:val="20"/>
        </w:rPr>
        <w:t>” e “</w:t>
      </w:r>
      <w:r w:rsidRPr="00CC3BC6">
        <w:rPr>
          <w:rFonts w:ascii="Trebuchet MS" w:hAnsi="Trebuchet MS" w:cs="Arial"/>
          <w:sz w:val="20"/>
          <w:szCs w:val="20"/>
          <w:u w:val="single"/>
        </w:rPr>
        <w:t>Debêntures</w:t>
      </w:r>
      <w:r w:rsidRPr="008B445F">
        <w:rPr>
          <w:rFonts w:ascii="Trebuchet MS" w:hAnsi="Trebuchet MS" w:cs="Arial"/>
          <w:sz w:val="20"/>
          <w:szCs w:val="20"/>
        </w:rPr>
        <w:t xml:space="preserve">”), nos termos do artigo 59, da Lei </w:t>
      </w:r>
      <w:r w:rsidRPr="008B445F">
        <w:rPr>
          <w:rFonts w:ascii="Trebuchet MS" w:hAnsi="Trebuchet MS" w:cs="Arial"/>
          <w:sz w:val="20"/>
          <w:szCs w:val="20"/>
        </w:rPr>
        <w:lastRenderedPageBreak/>
        <w:t>n.º 6.404, de 15 de dezembro de 1976, conforme alterada (“</w:t>
      </w:r>
      <w:r w:rsidRPr="009D25A9">
        <w:rPr>
          <w:rFonts w:ascii="Trebuchet MS" w:hAnsi="Trebuchet MS" w:cs="Arial"/>
          <w:sz w:val="20"/>
          <w:szCs w:val="20"/>
          <w:u w:val="single"/>
        </w:rPr>
        <w:t>Lei das Sociedades por Ações</w:t>
      </w:r>
      <w:r w:rsidRPr="009D25A9">
        <w:rPr>
          <w:rFonts w:ascii="Trebuchet MS" w:hAnsi="Trebuchet MS" w:cs="Arial"/>
          <w:sz w:val="20"/>
          <w:szCs w:val="20"/>
        </w:rPr>
        <w:t>”), para distribuição pública com esforços restritos, nos termos da Lei n.º 6.385, de 7 de dezembro de 1976, conforme alterada (“</w:t>
      </w:r>
      <w:r w:rsidRPr="009D25A9">
        <w:rPr>
          <w:rFonts w:ascii="Trebuchet MS" w:hAnsi="Trebuchet MS" w:cs="Arial"/>
          <w:sz w:val="20"/>
          <w:szCs w:val="20"/>
          <w:u w:val="single"/>
        </w:rPr>
        <w:t>Lei do Mercado de Valores Mobiliários</w:t>
      </w:r>
      <w:r w:rsidRPr="008B445F">
        <w:rPr>
          <w:rFonts w:ascii="Trebuchet MS" w:hAnsi="Trebuchet MS" w:cs="Arial"/>
          <w:sz w:val="20"/>
          <w:szCs w:val="20"/>
        </w:rPr>
        <w:t>”), da Instrução da CVM n.º 476, de 16 de janeiro de 2009, conforme alterada (“</w:t>
      </w:r>
      <w:r w:rsidRPr="008B445F">
        <w:rPr>
          <w:rFonts w:ascii="Trebuchet MS" w:hAnsi="Trebuchet MS" w:cs="Arial"/>
          <w:sz w:val="20"/>
          <w:szCs w:val="20"/>
          <w:u w:val="single"/>
        </w:rPr>
        <w:t>Instrução CVM 476</w:t>
      </w:r>
      <w:r w:rsidRPr="008B445F">
        <w:rPr>
          <w:rFonts w:ascii="Trebuchet MS" w:hAnsi="Trebuchet MS" w:cs="Arial"/>
          <w:sz w:val="20"/>
          <w:szCs w:val="20"/>
        </w:rPr>
        <w:t>”) e das demais disposições legais e regulamentares aplicáveis (“</w:t>
      </w:r>
      <w:r w:rsidRPr="008B445F">
        <w:rPr>
          <w:rFonts w:ascii="Trebuchet MS" w:hAnsi="Trebuchet MS" w:cs="Arial"/>
          <w:sz w:val="20"/>
          <w:szCs w:val="20"/>
          <w:u w:val="single"/>
        </w:rPr>
        <w:t>Oferta Restrita</w:t>
      </w:r>
      <w:r w:rsidRPr="008B445F">
        <w:rPr>
          <w:rFonts w:ascii="Trebuchet MS" w:hAnsi="Trebuchet MS" w:cs="Arial"/>
          <w:sz w:val="20"/>
          <w:szCs w:val="20"/>
        </w:rPr>
        <w:t>”);</w:t>
      </w:r>
    </w:p>
    <w:p w14:paraId="67A821C9" w14:textId="77777777" w:rsidR="000F3DCD" w:rsidRPr="000F3DCD" w:rsidRDefault="000F3DCD" w:rsidP="000F3DCD">
      <w:pPr>
        <w:pStyle w:val="PargrafodaLista"/>
        <w:widowControl w:val="0"/>
        <w:tabs>
          <w:tab w:val="left" w:pos="851"/>
        </w:tabs>
        <w:spacing w:line="288" w:lineRule="auto"/>
        <w:ind w:left="851" w:hanging="851"/>
        <w:jc w:val="both"/>
        <w:rPr>
          <w:rFonts w:ascii="Trebuchet MS" w:hAnsi="Trebuchet MS" w:cs="Arial"/>
          <w:b/>
          <w:bCs/>
          <w:sz w:val="20"/>
          <w:szCs w:val="20"/>
        </w:rPr>
      </w:pPr>
    </w:p>
    <w:p w14:paraId="38250A17" w14:textId="77777777" w:rsidR="000F3DCD" w:rsidRP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b/>
          <w:bCs/>
          <w:sz w:val="20"/>
          <w:szCs w:val="20"/>
        </w:rPr>
      </w:pPr>
      <w:r w:rsidRPr="008B445F">
        <w:rPr>
          <w:rFonts w:ascii="Trebuchet MS" w:hAnsi="Trebuchet MS" w:cs="Arial"/>
          <w:sz w:val="20"/>
          <w:szCs w:val="20"/>
        </w:rPr>
        <w:t xml:space="preserve">Em </w:t>
      </w:r>
      <w:r>
        <w:rPr>
          <w:rFonts w:ascii="Trebuchet MS" w:hAnsi="Trebuchet MS" w:cs="Arial"/>
          <w:sz w:val="20"/>
          <w:szCs w:val="20"/>
        </w:rPr>
        <w:t>19 de fevereiro de 2020</w:t>
      </w:r>
      <w:r w:rsidRPr="008B445F">
        <w:rPr>
          <w:rFonts w:ascii="Trebuchet MS" w:hAnsi="Trebuchet MS" w:cs="Arial"/>
          <w:sz w:val="20"/>
          <w:szCs w:val="20"/>
        </w:rPr>
        <w:t>, a Emissora</w:t>
      </w:r>
      <w:r>
        <w:rPr>
          <w:rFonts w:ascii="Trebuchet MS" w:hAnsi="Trebuchet MS" w:cs="Arial"/>
          <w:sz w:val="20"/>
          <w:szCs w:val="20"/>
        </w:rPr>
        <w:t>,</w:t>
      </w:r>
      <w:r w:rsidRPr="008B445F">
        <w:rPr>
          <w:rFonts w:ascii="Trebuchet MS" w:hAnsi="Trebuchet MS" w:cs="Arial"/>
          <w:sz w:val="20"/>
          <w:szCs w:val="20"/>
        </w:rPr>
        <w:t xml:space="preserve"> o Agente Fiduciário</w:t>
      </w:r>
      <w:r>
        <w:rPr>
          <w:rFonts w:ascii="Trebuchet MS" w:hAnsi="Trebuchet MS" w:cs="Arial"/>
          <w:sz w:val="20"/>
          <w:szCs w:val="20"/>
        </w:rPr>
        <w:t xml:space="preserve"> e a Fiadora</w:t>
      </w:r>
      <w:r w:rsidRPr="008B445F">
        <w:rPr>
          <w:rFonts w:ascii="Trebuchet MS" w:hAnsi="Trebuchet MS" w:cs="Arial"/>
          <w:sz w:val="20"/>
          <w:szCs w:val="20"/>
        </w:rPr>
        <w:t xml:space="preserve"> celebraram o “</w:t>
      </w:r>
      <w:r w:rsidRPr="000F3DCD">
        <w:rPr>
          <w:rFonts w:ascii="Trebuchet MS" w:hAnsi="Trebuchet MS"/>
          <w:bCs/>
          <w:i/>
          <w:iCs/>
          <w:sz w:val="20"/>
          <w:szCs w:val="20"/>
        </w:rPr>
        <w:t>I</w:t>
      </w:r>
      <w:r w:rsidRPr="00A60E30">
        <w:rPr>
          <w:rFonts w:ascii="Trebuchet MS" w:hAnsi="Trebuchet MS"/>
          <w:bCs/>
          <w:i/>
          <w:iCs/>
          <w:sz w:val="20"/>
          <w:szCs w:val="20"/>
        </w:rPr>
        <w:t>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8B445F">
        <w:rPr>
          <w:rFonts w:ascii="Trebuchet MS" w:hAnsi="Trebuchet MS" w:cs="Arial"/>
          <w:sz w:val="20"/>
          <w:szCs w:val="20"/>
        </w:rPr>
        <w:t>”</w:t>
      </w:r>
      <w:r>
        <w:rPr>
          <w:rFonts w:ascii="Trebuchet MS" w:hAnsi="Trebuchet MS" w:cs="Arial"/>
          <w:sz w:val="20"/>
          <w:szCs w:val="20"/>
        </w:rPr>
        <w:t xml:space="preserve"> (“</w:t>
      </w:r>
      <w:r w:rsidRPr="000F3DCD">
        <w:rPr>
          <w:rFonts w:ascii="Trebuchet MS" w:hAnsi="Trebuchet MS" w:cs="Arial"/>
          <w:sz w:val="20"/>
          <w:szCs w:val="20"/>
          <w:u w:val="single"/>
        </w:rPr>
        <w:t>Escritura de Emissão</w:t>
      </w:r>
      <w:r>
        <w:rPr>
          <w:rFonts w:ascii="Trebuchet MS" w:hAnsi="Trebuchet MS" w:cs="Arial"/>
          <w:sz w:val="20"/>
          <w:szCs w:val="20"/>
        </w:rPr>
        <w:t>”);</w:t>
      </w:r>
    </w:p>
    <w:p w14:paraId="0000E7AE" w14:textId="77777777" w:rsidR="000F3DCD" w:rsidRPr="000F3DCD" w:rsidRDefault="000F3DCD" w:rsidP="000F3DCD">
      <w:pPr>
        <w:pStyle w:val="PargrafodaLista"/>
        <w:tabs>
          <w:tab w:val="left" w:pos="851"/>
        </w:tabs>
        <w:ind w:left="851" w:hanging="851"/>
        <w:rPr>
          <w:rFonts w:ascii="Trebuchet MS" w:hAnsi="Trebuchet MS" w:cs="Arial"/>
          <w:b/>
          <w:bCs/>
          <w:sz w:val="20"/>
          <w:szCs w:val="20"/>
        </w:rPr>
      </w:pPr>
    </w:p>
    <w:p w14:paraId="59BD445C" w14:textId="706BE285" w:rsidR="00451307" w:rsidRDefault="00451307"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Pr>
          <w:rFonts w:ascii="Trebuchet MS" w:hAnsi="Trebuchet MS" w:cs="Arial"/>
          <w:sz w:val="20"/>
          <w:szCs w:val="20"/>
        </w:rPr>
        <w:t xml:space="preserve">Em </w:t>
      </w:r>
      <w:r w:rsidR="0063180F">
        <w:rPr>
          <w:rFonts w:ascii="Trebuchet MS" w:hAnsi="Trebuchet MS" w:cs="Arial"/>
          <w:sz w:val="20"/>
          <w:szCs w:val="20"/>
        </w:rPr>
        <w:t xml:space="preserve">05 de março </w:t>
      </w:r>
      <w:r>
        <w:rPr>
          <w:rFonts w:ascii="Trebuchet MS" w:hAnsi="Trebuchet MS" w:cs="Arial"/>
          <w:sz w:val="20"/>
          <w:szCs w:val="20"/>
        </w:rPr>
        <w:t xml:space="preserve">de 2020, a Emissora, o Agente Fiduciário e a Fiadora firmaram o </w:t>
      </w:r>
      <w:r w:rsidRPr="00451307">
        <w:rPr>
          <w:rFonts w:ascii="Trebuchet MS" w:hAnsi="Trebuchet MS" w:cs="Arial"/>
          <w:i/>
          <w:iCs/>
          <w:sz w:val="20"/>
          <w:szCs w:val="20"/>
        </w:rPr>
        <w:t>Primeiro Aditamento ao 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 S.A.</w:t>
      </w:r>
      <w:r w:rsidRPr="00451307">
        <w:rPr>
          <w:rFonts w:ascii="Trebuchet MS" w:hAnsi="Trebuchet MS" w:cs="Arial"/>
          <w:sz w:val="20"/>
          <w:szCs w:val="20"/>
        </w:rPr>
        <w:t xml:space="preserve"> (“</w:t>
      </w:r>
      <w:r w:rsidRPr="00451307">
        <w:rPr>
          <w:rFonts w:ascii="Trebuchet MS" w:hAnsi="Trebuchet MS" w:cs="Arial"/>
          <w:sz w:val="20"/>
          <w:szCs w:val="20"/>
          <w:u w:val="single"/>
        </w:rPr>
        <w:t>Primeiro Aditamento</w:t>
      </w:r>
      <w:r w:rsidRPr="00451307">
        <w:rPr>
          <w:rFonts w:ascii="Trebuchet MS" w:hAnsi="Trebuchet MS" w:cs="Arial"/>
          <w:sz w:val="20"/>
          <w:szCs w:val="20"/>
        </w:rPr>
        <w:t>”)</w:t>
      </w:r>
      <w:r>
        <w:rPr>
          <w:rFonts w:ascii="Trebuchet MS" w:hAnsi="Trebuchet MS" w:cs="Arial"/>
          <w:sz w:val="20"/>
          <w:szCs w:val="20"/>
        </w:rPr>
        <w:t xml:space="preserve">, por meio do qual a Escritura de Emissão foi aditada para </w:t>
      </w:r>
      <w:r w:rsidRPr="000F3DCD">
        <w:rPr>
          <w:rFonts w:ascii="Trebuchet MS" w:hAnsi="Trebuchet MS" w:cs="Arial"/>
          <w:bCs/>
          <w:sz w:val="20"/>
          <w:szCs w:val="20"/>
        </w:rPr>
        <w:t>in</w:t>
      </w:r>
      <w:r>
        <w:rPr>
          <w:rFonts w:ascii="Trebuchet MS" w:hAnsi="Trebuchet MS" w:cs="Arial"/>
          <w:bCs/>
          <w:sz w:val="20"/>
          <w:szCs w:val="20"/>
        </w:rPr>
        <w:t xml:space="preserve">serir um modelo de contrato de compartilhamento das garantias reais, nos termos da Cláusula 3.10.5 da </w:t>
      </w:r>
      <w:r w:rsidRPr="000F3DCD">
        <w:rPr>
          <w:rFonts w:ascii="Trebuchet MS" w:hAnsi="Trebuchet MS" w:cs="Arial"/>
          <w:sz w:val="20"/>
          <w:szCs w:val="20"/>
        </w:rPr>
        <w:t>Escritura de Emissão</w:t>
      </w:r>
      <w:r>
        <w:rPr>
          <w:rFonts w:ascii="Trebuchet MS" w:hAnsi="Trebuchet MS" w:cs="Arial"/>
          <w:sz w:val="20"/>
          <w:szCs w:val="20"/>
        </w:rPr>
        <w:t>.</w:t>
      </w:r>
    </w:p>
    <w:p w14:paraId="4CF4522A" w14:textId="77777777" w:rsidR="00451307" w:rsidRPr="00451307" w:rsidRDefault="00451307" w:rsidP="00451307">
      <w:pPr>
        <w:pStyle w:val="PargrafodaLista"/>
        <w:rPr>
          <w:rFonts w:ascii="Trebuchet MS" w:hAnsi="Trebuchet MS" w:cs="Arial"/>
          <w:sz w:val="20"/>
          <w:szCs w:val="20"/>
        </w:rPr>
      </w:pPr>
    </w:p>
    <w:p w14:paraId="18008C7D" w14:textId="329679F1" w:rsidR="00451307" w:rsidRDefault="00451307"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sidRPr="00451307">
        <w:rPr>
          <w:rFonts w:ascii="Trebuchet MS" w:hAnsi="Trebuchet MS" w:cs="Arial"/>
          <w:sz w:val="20"/>
          <w:szCs w:val="20"/>
        </w:rPr>
        <w:t>Em 20 de maio de 2020 foi firmado entre o Agente Fiduciário, a Neoenergia e, como interveniente anuente, a Emissora, o Instrumento Particular de Alienação Fiduciária de Ações em Garantia e Outras Avenças (“</w:t>
      </w:r>
      <w:r w:rsidRPr="00451307">
        <w:rPr>
          <w:rFonts w:ascii="Trebuchet MS" w:hAnsi="Trebuchet MS" w:cs="Arial"/>
          <w:sz w:val="20"/>
          <w:szCs w:val="20"/>
          <w:u w:val="single"/>
        </w:rPr>
        <w:t>Contrato de Alienação Fiduciária</w:t>
      </w:r>
      <w:r w:rsidRPr="00451307">
        <w:rPr>
          <w:rFonts w:ascii="Trebuchet MS" w:hAnsi="Trebuchet MS" w:cs="Arial"/>
          <w:sz w:val="20"/>
          <w:szCs w:val="20"/>
        </w:rPr>
        <w:t>”), por meio do qual foi constituída a alienação fiduciária sobre 60.055.769 (sessenta milhões e cinquenta e cinco mil e setecentos e sessenta e nove) ações ordinárias do capital social da Emissora (“</w:t>
      </w:r>
      <w:r w:rsidRPr="00451307">
        <w:rPr>
          <w:rFonts w:ascii="Trebuchet MS" w:hAnsi="Trebuchet MS" w:cs="Arial"/>
          <w:sz w:val="20"/>
          <w:szCs w:val="20"/>
          <w:u w:val="single"/>
        </w:rPr>
        <w:t>Ações</w:t>
      </w:r>
      <w:r w:rsidRPr="00451307">
        <w:rPr>
          <w:rFonts w:ascii="Trebuchet MS" w:hAnsi="Trebuchet MS" w:cs="Arial"/>
          <w:sz w:val="20"/>
          <w:szCs w:val="20"/>
        </w:rPr>
        <w:t>”), conforme descritas no Anexo I ao Contrato, em garantia da Emissão (“</w:t>
      </w:r>
      <w:r w:rsidRPr="00451307">
        <w:rPr>
          <w:rFonts w:ascii="Trebuchet MS" w:hAnsi="Trebuchet MS" w:cs="Arial"/>
          <w:sz w:val="20"/>
          <w:szCs w:val="20"/>
          <w:u w:val="single"/>
        </w:rPr>
        <w:t>Alienação Fiduciária</w:t>
      </w:r>
      <w:r w:rsidRPr="00451307">
        <w:rPr>
          <w:rFonts w:ascii="Trebuchet MS" w:hAnsi="Trebuchet MS" w:cs="Arial"/>
          <w:sz w:val="20"/>
          <w:szCs w:val="20"/>
        </w:rPr>
        <w:t>”);</w:t>
      </w:r>
    </w:p>
    <w:p w14:paraId="71B81B7C" w14:textId="77777777" w:rsidR="0078041C" w:rsidRPr="0078041C" w:rsidRDefault="0078041C" w:rsidP="0078041C">
      <w:pPr>
        <w:pStyle w:val="PargrafodaLista"/>
        <w:rPr>
          <w:rFonts w:ascii="Trebuchet MS" w:hAnsi="Trebuchet MS" w:cs="Arial"/>
          <w:sz w:val="20"/>
          <w:szCs w:val="20"/>
        </w:rPr>
      </w:pPr>
    </w:p>
    <w:p w14:paraId="67B04E48" w14:textId="58D23D75" w:rsidR="0078041C" w:rsidRDefault="0078041C"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sidRPr="0078041C">
        <w:rPr>
          <w:rFonts w:ascii="Trebuchet MS" w:hAnsi="Trebuchet MS" w:cs="Arial"/>
          <w:sz w:val="20"/>
          <w:szCs w:val="20"/>
        </w:rPr>
        <w:t>Em [</w:t>
      </w:r>
      <w:r w:rsidRPr="0078041C">
        <w:rPr>
          <w:rFonts w:ascii="Trebuchet MS" w:hAnsi="Trebuchet MS" w:cs="Arial"/>
          <w:sz w:val="20"/>
          <w:szCs w:val="20"/>
          <w:highlight w:val="yellow"/>
        </w:rPr>
        <w:t>•</w:t>
      </w:r>
      <w:r w:rsidRPr="0078041C">
        <w:rPr>
          <w:rFonts w:ascii="Trebuchet MS" w:hAnsi="Trebuchet MS" w:cs="Arial"/>
          <w:sz w:val="20"/>
          <w:szCs w:val="20"/>
        </w:rPr>
        <w:t>] de maio de 2022 foi realizada Assembleia Geral de Debenturistas (“</w:t>
      </w:r>
      <w:r w:rsidRPr="0078041C">
        <w:rPr>
          <w:rFonts w:ascii="Trebuchet MS" w:hAnsi="Trebuchet MS" w:cs="Arial"/>
          <w:sz w:val="20"/>
          <w:szCs w:val="20"/>
          <w:u w:val="single"/>
        </w:rPr>
        <w:t>AGD de Conversão</w:t>
      </w:r>
      <w:r w:rsidRPr="0078041C">
        <w:rPr>
          <w:rFonts w:ascii="Trebuchet MS" w:hAnsi="Trebuchet MS" w:cs="Arial"/>
          <w:sz w:val="20"/>
          <w:szCs w:val="20"/>
        </w:rPr>
        <w:t xml:space="preserve">”) que aprovou a conversão da Garantia Real atribuída pela Neoenergia em garantia ao pagamento de todas as obrigações pecuniárias, principais e acessórias, incluindo encargos moratórios, assumidos pela Emissora em todos os documentos relativos as Debêntures, transformando-a da forma de Alienação Fiduciária de Ações para a forma de Penhor de Ações; </w:t>
      </w:r>
    </w:p>
    <w:p w14:paraId="681A5752" w14:textId="77777777" w:rsidR="00451307" w:rsidRPr="00451307" w:rsidRDefault="00451307" w:rsidP="00451307">
      <w:pPr>
        <w:pStyle w:val="PargrafodaLista"/>
        <w:rPr>
          <w:rFonts w:ascii="Trebuchet MS" w:hAnsi="Trebuchet MS" w:cs="Arial"/>
          <w:sz w:val="20"/>
          <w:szCs w:val="20"/>
        </w:rPr>
      </w:pPr>
    </w:p>
    <w:p w14:paraId="7FD32021" w14:textId="4E62B2F8" w:rsidR="0078041C" w:rsidRDefault="0078041C"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sidRPr="0078041C">
        <w:rPr>
          <w:rFonts w:ascii="Trebuchet MS" w:hAnsi="Trebuchet MS" w:cs="Arial"/>
          <w:sz w:val="20"/>
          <w:szCs w:val="20"/>
        </w:rPr>
        <w:t xml:space="preserve">Em </w:t>
      </w:r>
      <w:r w:rsidRPr="0078041C">
        <w:rPr>
          <w:rFonts w:ascii="Trebuchet MS" w:hAnsi="Trebuchet MS" w:cs="Arial"/>
          <w:sz w:val="20"/>
          <w:szCs w:val="20"/>
          <w:highlight w:val="yellow"/>
        </w:rPr>
        <w:t>[•]</w:t>
      </w:r>
      <w:r w:rsidRPr="0078041C">
        <w:rPr>
          <w:rFonts w:ascii="Trebuchet MS" w:hAnsi="Trebuchet MS" w:cs="Arial"/>
          <w:sz w:val="20"/>
          <w:szCs w:val="20"/>
        </w:rPr>
        <w:t xml:space="preserve"> de maio de 2022 e em </w:t>
      </w:r>
      <w:r w:rsidRPr="0078041C">
        <w:rPr>
          <w:rFonts w:ascii="Trebuchet MS" w:hAnsi="Trebuchet MS" w:cs="Arial"/>
          <w:sz w:val="20"/>
          <w:szCs w:val="20"/>
          <w:highlight w:val="yellow"/>
        </w:rPr>
        <w:t>[•]</w:t>
      </w:r>
      <w:r w:rsidRPr="0078041C">
        <w:rPr>
          <w:rFonts w:ascii="Trebuchet MS" w:hAnsi="Trebuchet MS" w:cs="Arial"/>
          <w:sz w:val="20"/>
          <w:szCs w:val="20"/>
        </w:rPr>
        <w:t xml:space="preserve"> de maio de 2022, foram realizadas a Reunião do Conselho de Administração da Neoenergia e a Assembleia Geral Extraordinária de Acionistas da Emissora (“</w:t>
      </w:r>
      <w:r w:rsidRPr="0078041C">
        <w:rPr>
          <w:rFonts w:ascii="Trebuchet MS" w:hAnsi="Trebuchet MS" w:cs="Arial"/>
          <w:sz w:val="20"/>
          <w:szCs w:val="20"/>
          <w:u w:val="single"/>
        </w:rPr>
        <w:t>RCA de Conversão</w:t>
      </w:r>
      <w:r w:rsidRPr="0078041C">
        <w:rPr>
          <w:rFonts w:ascii="Trebuchet MS" w:hAnsi="Trebuchet MS" w:cs="Arial"/>
          <w:sz w:val="20"/>
          <w:szCs w:val="20"/>
        </w:rPr>
        <w:t>” e “</w:t>
      </w:r>
      <w:r w:rsidRPr="0078041C">
        <w:rPr>
          <w:rFonts w:ascii="Trebuchet MS" w:hAnsi="Trebuchet MS" w:cs="Arial"/>
          <w:sz w:val="20"/>
          <w:szCs w:val="20"/>
          <w:u w:val="single"/>
        </w:rPr>
        <w:t>AGE de Conversão</w:t>
      </w:r>
      <w:r w:rsidRPr="0078041C">
        <w:rPr>
          <w:rFonts w:ascii="Trebuchet MS" w:hAnsi="Trebuchet MS" w:cs="Arial"/>
          <w:sz w:val="20"/>
          <w:szCs w:val="20"/>
        </w:rPr>
        <w:t xml:space="preserve">”, respectivamente), respectivamente, as quais aprovaram a conversão da garantia nos termos acima descritos; </w:t>
      </w:r>
    </w:p>
    <w:p w14:paraId="3DCA7FA5" w14:textId="77777777" w:rsidR="000F3DCD" w:rsidRPr="0078041C" w:rsidRDefault="000F3DCD" w:rsidP="0078041C">
      <w:pPr>
        <w:tabs>
          <w:tab w:val="left" w:pos="851"/>
        </w:tabs>
        <w:rPr>
          <w:rFonts w:ascii="Trebuchet MS" w:hAnsi="Trebuchet MS" w:cs="Arial"/>
          <w:sz w:val="20"/>
          <w:szCs w:val="20"/>
        </w:rPr>
      </w:pPr>
    </w:p>
    <w:p w14:paraId="1C8FBEBA" w14:textId="3A86B5F7" w:rsid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sidRPr="000F3DCD">
        <w:rPr>
          <w:rFonts w:ascii="Trebuchet MS" w:hAnsi="Trebuchet MS" w:cs="Arial"/>
          <w:sz w:val="20"/>
          <w:szCs w:val="20"/>
        </w:rPr>
        <w:t xml:space="preserve">As Partes desejam aditar a Escritura de Emissão </w:t>
      </w:r>
      <w:bookmarkStart w:id="5" w:name="_Hlk103243778"/>
      <w:r w:rsidR="00381A4F">
        <w:rPr>
          <w:rFonts w:ascii="Trebuchet MS" w:hAnsi="Trebuchet MS" w:cs="Arial"/>
          <w:sz w:val="20"/>
          <w:szCs w:val="20"/>
        </w:rPr>
        <w:t>a fim de alterar as previsões de garantia, convertendo a</w:t>
      </w:r>
      <w:r w:rsidR="0078041C" w:rsidRPr="0078041C">
        <w:rPr>
          <w:rFonts w:ascii="Trebuchet MS" w:hAnsi="Trebuchet MS" w:cs="Arial"/>
          <w:bCs/>
          <w:sz w:val="20"/>
          <w:szCs w:val="20"/>
        </w:rPr>
        <w:t xml:space="preserve"> Garantia Real na forma de Alienação Fiduciária de Ações outorgada </w:t>
      </w:r>
      <w:r w:rsidR="0078041C">
        <w:rPr>
          <w:rFonts w:ascii="Trebuchet MS" w:hAnsi="Trebuchet MS" w:cs="Arial"/>
          <w:bCs/>
          <w:sz w:val="20"/>
          <w:szCs w:val="20"/>
        </w:rPr>
        <w:t xml:space="preserve">pela Fiadora </w:t>
      </w:r>
      <w:r w:rsidR="0078041C" w:rsidRPr="0078041C">
        <w:rPr>
          <w:rFonts w:ascii="Trebuchet MS" w:hAnsi="Trebuchet MS" w:cs="Arial"/>
          <w:bCs/>
          <w:sz w:val="20"/>
          <w:szCs w:val="20"/>
        </w:rPr>
        <w:t xml:space="preserve">como forma de garantia da 1ª Emissão de </w:t>
      </w:r>
      <w:r w:rsidR="0078041C">
        <w:rPr>
          <w:rFonts w:ascii="Trebuchet MS" w:hAnsi="Trebuchet MS" w:cs="Arial"/>
          <w:bCs/>
          <w:sz w:val="20"/>
          <w:szCs w:val="20"/>
        </w:rPr>
        <w:t>D</w:t>
      </w:r>
      <w:r w:rsidR="0078041C" w:rsidRPr="0078041C">
        <w:rPr>
          <w:rFonts w:ascii="Trebuchet MS" w:hAnsi="Trebuchet MS" w:cs="Arial"/>
          <w:bCs/>
          <w:sz w:val="20"/>
          <w:szCs w:val="20"/>
        </w:rPr>
        <w:t xml:space="preserve">ebêntures </w:t>
      </w:r>
      <w:r w:rsidR="0078041C">
        <w:rPr>
          <w:rFonts w:ascii="Trebuchet MS" w:hAnsi="Trebuchet MS" w:cs="Arial"/>
          <w:bCs/>
          <w:sz w:val="20"/>
          <w:szCs w:val="20"/>
        </w:rPr>
        <w:t xml:space="preserve">da Emissora </w:t>
      </w:r>
      <w:r w:rsidR="00381A4F" w:rsidRPr="00381A4F">
        <w:rPr>
          <w:rFonts w:ascii="Trebuchet MS" w:hAnsi="Trebuchet MS" w:cs="Arial"/>
          <w:bCs/>
          <w:sz w:val="20"/>
          <w:szCs w:val="20"/>
        </w:rPr>
        <w:t>para a modalidade de Garantia Real na forma de Penhor de Ações</w:t>
      </w:r>
      <w:r w:rsidR="00362CB9">
        <w:rPr>
          <w:rFonts w:ascii="Trebuchet MS" w:hAnsi="Trebuchet MS" w:cs="Arial"/>
          <w:bCs/>
          <w:sz w:val="20"/>
          <w:szCs w:val="20"/>
        </w:rPr>
        <w:t xml:space="preserve">, incluindo, igualmente, como anexo a Minuta do </w:t>
      </w:r>
      <w:r w:rsidR="006560D5" w:rsidRPr="0019504C">
        <w:rPr>
          <w:rFonts w:ascii="Trebuchet MS" w:hAnsi="Trebuchet MS"/>
          <w:bCs/>
          <w:sz w:val="20"/>
          <w:szCs w:val="20"/>
        </w:rPr>
        <w:t xml:space="preserve">Aditamento </w:t>
      </w:r>
      <w:r w:rsidR="006560D5" w:rsidRPr="0019504C">
        <w:rPr>
          <w:rFonts w:ascii="Trebuchet MS" w:hAnsi="Trebuchet MS" w:cs="Arial"/>
          <w:bCs/>
          <w:sz w:val="20"/>
          <w:szCs w:val="20"/>
        </w:rPr>
        <w:t xml:space="preserve">Instrumento Particular de Alienação Fiduciária de Ações em Garantia e Outras Avenças </w:t>
      </w:r>
      <w:r w:rsidR="006560D5" w:rsidRPr="0019504C">
        <w:rPr>
          <w:rFonts w:ascii="Trebuchet MS" w:hAnsi="Trebuchet MS"/>
          <w:bCs/>
          <w:sz w:val="20"/>
          <w:szCs w:val="20"/>
        </w:rPr>
        <w:t>(“</w:t>
      </w:r>
      <w:r w:rsidR="006560D5" w:rsidRPr="0019504C">
        <w:rPr>
          <w:rFonts w:ascii="Trebuchet MS" w:hAnsi="Trebuchet MS"/>
          <w:bCs/>
          <w:sz w:val="20"/>
          <w:szCs w:val="20"/>
          <w:u w:val="single"/>
        </w:rPr>
        <w:t>Aditamento ao Contrato de Alienação Fiduciária</w:t>
      </w:r>
      <w:r w:rsidR="006560D5" w:rsidRPr="0019504C">
        <w:rPr>
          <w:rFonts w:ascii="Trebuchet MS" w:hAnsi="Trebuchet MS"/>
          <w:bCs/>
          <w:sz w:val="20"/>
          <w:szCs w:val="20"/>
        </w:rPr>
        <w:t>”)</w:t>
      </w:r>
      <w:bookmarkEnd w:id="5"/>
      <w:r>
        <w:rPr>
          <w:rFonts w:ascii="Trebuchet MS" w:hAnsi="Trebuchet MS" w:cs="Arial"/>
          <w:sz w:val="20"/>
          <w:szCs w:val="20"/>
        </w:rPr>
        <w:t>;</w:t>
      </w:r>
    </w:p>
    <w:p w14:paraId="51949A9E" w14:textId="77777777" w:rsidR="000F3DCD" w:rsidRPr="000F3DCD" w:rsidRDefault="000F3DCD" w:rsidP="000F3DCD">
      <w:pPr>
        <w:pStyle w:val="PargrafodaLista"/>
        <w:rPr>
          <w:rFonts w:ascii="Trebuchet MS" w:hAnsi="Trebuchet MS" w:cs="Arial"/>
          <w:sz w:val="20"/>
          <w:szCs w:val="20"/>
        </w:rPr>
      </w:pPr>
    </w:p>
    <w:p w14:paraId="4CFC9051" w14:textId="77777777" w:rsidR="00733937" w:rsidRPr="00A60E30" w:rsidRDefault="000F3DCD" w:rsidP="000F3DCD">
      <w:pPr>
        <w:widowControl w:val="0"/>
        <w:tabs>
          <w:tab w:val="left" w:pos="851"/>
        </w:tabs>
        <w:spacing w:line="288" w:lineRule="auto"/>
        <w:rPr>
          <w:rFonts w:ascii="Trebuchet MS" w:hAnsi="Trebuchet MS"/>
          <w:sz w:val="20"/>
          <w:szCs w:val="20"/>
        </w:rPr>
      </w:pPr>
      <w:r w:rsidRPr="000F3DCD">
        <w:rPr>
          <w:rFonts w:ascii="Trebuchet MS" w:hAnsi="Trebuchet MS" w:cs="Arial"/>
          <w:sz w:val="20"/>
          <w:szCs w:val="20"/>
        </w:rPr>
        <w:lastRenderedPageBreak/>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1039430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7FCC2D1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r w:rsidR="000F3DCD">
        <w:rPr>
          <w:rFonts w:ascii="Trebuchet MS" w:hAnsi="Trebuchet MS"/>
          <w:bCs/>
          <w:sz w:val="20"/>
          <w:szCs w:val="20"/>
          <w:lang w:val="pt-BR"/>
        </w:rPr>
        <w:t xml:space="preserve"> E REQUISITOS</w:t>
      </w:r>
    </w:p>
    <w:p w14:paraId="56EAC03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6DDF227" w14:textId="6C0BEA6A" w:rsidR="00153927"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O presente </w:t>
      </w:r>
      <w:r w:rsidR="00381A4F">
        <w:rPr>
          <w:rFonts w:ascii="Trebuchet MS" w:hAnsi="Trebuchet MS"/>
          <w:b w:val="0"/>
          <w:sz w:val="20"/>
          <w:szCs w:val="20"/>
          <w:lang w:val="pt-BR"/>
        </w:rPr>
        <w:t>Segundo</w:t>
      </w:r>
      <w:r w:rsidRPr="000F3DCD">
        <w:rPr>
          <w:rFonts w:ascii="Trebuchet MS" w:hAnsi="Trebuchet MS"/>
          <w:b w:val="0"/>
          <w:sz w:val="20"/>
          <w:szCs w:val="20"/>
          <w:lang w:val="pt-BR"/>
        </w:rPr>
        <w:t xml:space="preserve"> Aditamento é firmado pela Emissora nos termos das deliberações aprovadas pela AGE</w:t>
      </w:r>
      <w:r>
        <w:rPr>
          <w:rFonts w:ascii="Trebuchet MS" w:hAnsi="Trebuchet MS"/>
          <w:b w:val="0"/>
          <w:sz w:val="20"/>
          <w:szCs w:val="20"/>
          <w:lang w:val="pt-BR"/>
        </w:rPr>
        <w:t xml:space="preserve"> DA Emissora</w:t>
      </w:r>
      <w:r w:rsidR="00153927" w:rsidRPr="00A60E30">
        <w:rPr>
          <w:rFonts w:ascii="Trebuchet MS" w:hAnsi="Trebuchet MS"/>
          <w:b w:val="0"/>
          <w:sz w:val="20"/>
          <w:szCs w:val="20"/>
        </w:rPr>
        <w:t xml:space="preserve">. </w:t>
      </w:r>
    </w:p>
    <w:p w14:paraId="0B9F7DAA" w14:textId="77777777" w:rsidR="000F3DCD" w:rsidRDefault="000F3DCD" w:rsidP="000F3D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0A49EC8" w14:textId="25CFDE59" w:rsidR="000F3DCD" w:rsidRPr="000F3DCD"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Este </w:t>
      </w:r>
      <w:r w:rsidR="00381A4F">
        <w:rPr>
          <w:rFonts w:ascii="Trebuchet MS" w:hAnsi="Trebuchet MS"/>
          <w:b w:val="0"/>
          <w:sz w:val="20"/>
          <w:szCs w:val="20"/>
          <w:lang w:val="pt-BR"/>
        </w:rPr>
        <w:t>Segundo</w:t>
      </w:r>
      <w:r w:rsidRPr="000F3DCD">
        <w:rPr>
          <w:rFonts w:ascii="Trebuchet MS" w:hAnsi="Trebuchet MS"/>
          <w:b w:val="0"/>
          <w:sz w:val="20"/>
          <w:szCs w:val="20"/>
          <w:lang w:val="pt-BR"/>
        </w:rPr>
        <w:t xml:space="preserve"> Aditamento deverá ser arquivado na JUCE</w:t>
      </w:r>
      <w:r>
        <w:rPr>
          <w:rFonts w:ascii="Trebuchet MS" w:hAnsi="Trebuchet MS"/>
          <w:b w:val="0"/>
          <w:sz w:val="20"/>
          <w:szCs w:val="20"/>
          <w:lang w:val="pt-BR"/>
        </w:rPr>
        <w:t>SP</w:t>
      </w:r>
      <w:r w:rsidRPr="000F3DCD">
        <w:rPr>
          <w:rFonts w:ascii="Trebuchet MS" w:hAnsi="Trebuchet MS"/>
          <w:b w:val="0"/>
          <w:sz w:val="20"/>
          <w:szCs w:val="20"/>
          <w:lang w:val="pt-BR"/>
        </w:rPr>
        <w:t>, conforme disposto no artigo 62, inciso II e parágrafo 3º, da Lei das Sociedades por Ações</w:t>
      </w:r>
      <w:r>
        <w:rPr>
          <w:rFonts w:ascii="Trebuchet MS" w:hAnsi="Trebuchet MS"/>
          <w:b w:val="0"/>
          <w:sz w:val="20"/>
          <w:szCs w:val="20"/>
          <w:lang w:val="pt-BR"/>
        </w:rPr>
        <w:t>.</w:t>
      </w:r>
    </w:p>
    <w:p w14:paraId="466BFEBA" w14:textId="77777777" w:rsidR="000F3DCD" w:rsidRDefault="000F3DCD" w:rsidP="000F3DCD">
      <w:pPr>
        <w:pStyle w:val="PargrafodaLista"/>
        <w:rPr>
          <w:rFonts w:ascii="Trebuchet MS" w:hAnsi="Trebuchet MS"/>
          <w:b/>
          <w:sz w:val="20"/>
          <w:szCs w:val="20"/>
        </w:rPr>
      </w:pPr>
    </w:p>
    <w:p w14:paraId="3817F585" w14:textId="6112AAA6" w:rsidR="000F3DCD" w:rsidRPr="00A60E30"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Em virtude da Fiança a ser prestada pela </w:t>
      </w:r>
      <w:r w:rsidRPr="000F3DCD">
        <w:rPr>
          <w:rFonts w:ascii="Trebuchet MS" w:hAnsi="Trebuchet MS"/>
          <w:b w:val="0"/>
          <w:iCs/>
          <w:sz w:val="20"/>
          <w:szCs w:val="20"/>
          <w:lang w:val="pt-BR"/>
        </w:rPr>
        <w:t>Fiadora</w:t>
      </w:r>
      <w:r w:rsidRPr="000F3DCD">
        <w:rPr>
          <w:rFonts w:ascii="Trebuchet MS" w:hAnsi="Trebuchet MS"/>
          <w:b w:val="0"/>
          <w:sz w:val="20"/>
          <w:szCs w:val="20"/>
          <w:lang w:val="pt-BR"/>
        </w:rPr>
        <w:t xml:space="preserve"> em benefício dos titulares das Debêntures (“</w:t>
      </w:r>
      <w:r w:rsidRPr="000F3DCD">
        <w:rPr>
          <w:rFonts w:ascii="Trebuchet MS" w:hAnsi="Trebuchet MS"/>
          <w:b w:val="0"/>
          <w:sz w:val="20"/>
          <w:szCs w:val="20"/>
          <w:u w:val="single"/>
          <w:lang w:val="pt-BR"/>
        </w:rPr>
        <w:t>Debenturistas</w:t>
      </w:r>
      <w:r w:rsidRPr="000F3DCD">
        <w:rPr>
          <w:rFonts w:ascii="Trebuchet MS" w:hAnsi="Trebuchet MS"/>
          <w:b w:val="0"/>
          <w:sz w:val="20"/>
          <w:szCs w:val="20"/>
          <w:lang w:val="pt-BR"/>
        </w:rPr>
        <w:t xml:space="preserve">”), representados pelo Agente Fiduciário, </w:t>
      </w:r>
      <w:r>
        <w:rPr>
          <w:rFonts w:ascii="Trebuchet MS" w:hAnsi="Trebuchet MS"/>
          <w:b w:val="0"/>
          <w:sz w:val="20"/>
          <w:szCs w:val="20"/>
          <w:lang w:val="pt-BR"/>
        </w:rPr>
        <w:t>o presente</w:t>
      </w:r>
      <w:r w:rsidR="00381A4F">
        <w:rPr>
          <w:rFonts w:ascii="Trebuchet MS" w:hAnsi="Trebuchet MS"/>
          <w:b w:val="0"/>
          <w:sz w:val="20"/>
          <w:szCs w:val="20"/>
          <w:lang w:val="pt-BR"/>
        </w:rPr>
        <w:t xml:space="preserve"> Segundo</w:t>
      </w:r>
      <w:r>
        <w:rPr>
          <w:rFonts w:ascii="Trebuchet MS" w:hAnsi="Trebuchet MS"/>
          <w:b w:val="0"/>
          <w:sz w:val="20"/>
          <w:szCs w:val="20"/>
          <w:lang w:val="pt-BR"/>
        </w:rPr>
        <w:t xml:space="preserve"> Aditamento</w:t>
      </w:r>
      <w:r w:rsidRPr="000F3DCD">
        <w:rPr>
          <w:rFonts w:ascii="Trebuchet MS" w:hAnsi="Trebuchet MS"/>
          <w:b w:val="0"/>
          <w:sz w:val="20"/>
          <w:szCs w:val="20"/>
          <w:lang w:val="pt-BR"/>
        </w:rPr>
        <w:t xml:space="preserve"> dever</w:t>
      </w:r>
      <w:r>
        <w:rPr>
          <w:rFonts w:ascii="Trebuchet MS" w:hAnsi="Trebuchet MS"/>
          <w:b w:val="0"/>
          <w:sz w:val="20"/>
          <w:szCs w:val="20"/>
          <w:lang w:val="pt-BR"/>
        </w:rPr>
        <w:t>á</w:t>
      </w:r>
      <w:r w:rsidRPr="000F3DCD">
        <w:rPr>
          <w:rFonts w:ascii="Trebuchet MS" w:hAnsi="Trebuchet MS"/>
          <w:b w:val="0"/>
          <w:sz w:val="20"/>
          <w:szCs w:val="20"/>
          <w:lang w:val="pt-BR"/>
        </w:rPr>
        <w:t xml:space="preserve"> ser registrado, pela Emissora, às suas expensas, perante </w:t>
      </w:r>
      <w:r w:rsidRPr="000F3DCD">
        <w:rPr>
          <w:rFonts w:ascii="Trebuchet MS" w:hAnsi="Trebuchet MS"/>
          <w:sz w:val="20"/>
          <w:szCs w:val="20"/>
          <w:lang w:val="pt-BR"/>
        </w:rPr>
        <w:t>(i)</w:t>
      </w:r>
      <w:r w:rsidRPr="000F3DCD">
        <w:rPr>
          <w:rFonts w:ascii="Trebuchet MS" w:hAnsi="Trebuchet MS"/>
          <w:b w:val="0"/>
          <w:sz w:val="20"/>
          <w:szCs w:val="20"/>
          <w:lang w:val="pt-BR"/>
        </w:rPr>
        <w:t xml:space="preserve"> o Cartório de Registro de Títulos e Documentos da Cidade de Campinas, Estado de São Paulo (“</w:t>
      </w:r>
      <w:r w:rsidRPr="000F3DCD">
        <w:rPr>
          <w:rFonts w:ascii="Trebuchet MS" w:hAnsi="Trebuchet MS"/>
          <w:b w:val="0"/>
          <w:sz w:val="20"/>
          <w:szCs w:val="20"/>
          <w:u w:val="single"/>
          <w:lang w:val="pt-BR"/>
        </w:rPr>
        <w:t>Cartório de RTD-Campinas</w:t>
      </w:r>
      <w:r w:rsidRPr="000F3DCD">
        <w:rPr>
          <w:rFonts w:ascii="Trebuchet MS" w:hAnsi="Trebuchet MS"/>
          <w:b w:val="0"/>
          <w:sz w:val="20"/>
          <w:szCs w:val="20"/>
          <w:lang w:val="pt-BR"/>
        </w:rPr>
        <w:t xml:space="preserve">”), e </w:t>
      </w:r>
      <w:r w:rsidRPr="000F3DCD">
        <w:rPr>
          <w:rFonts w:ascii="Trebuchet MS" w:hAnsi="Trebuchet MS"/>
          <w:sz w:val="20"/>
          <w:szCs w:val="20"/>
          <w:lang w:val="pt-BR"/>
        </w:rPr>
        <w:t>(</w:t>
      </w:r>
      <w:proofErr w:type="spellStart"/>
      <w:r w:rsidRPr="000F3DCD">
        <w:rPr>
          <w:rFonts w:ascii="Trebuchet MS" w:hAnsi="Trebuchet MS"/>
          <w:sz w:val="20"/>
          <w:szCs w:val="20"/>
          <w:lang w:val="pt-BR"/>
        </w:rPr>
        <w:t>ii</w:t>
      </w:r>
      <w:proofErr w:type="spellEnd"/>
      <w:r w:rsidRPr="000F3DCD">
        <w:rPr>
          <w:rFonts w:ascii="Trebuchet MS" w:hAnsi="Trebuchet MS"/>
          <w:sz w:val="20"/>
          <w:szCs w:val="20"/>
          <w:lang w:val="pt-BR"/>
        </w:rPr>
        <w:t>)</w:t>
      </w:r>
      <w:r w:rsidRPr="000F3DCD">
        <w:rPr>
          <w:rFonts w:ascii="Trebuchet MS" w:hAnsi="Trebuchet MS"/>
          <w:b w:val="0"/>
          <w:sz w:val="20"/>
          <w:szCs w:val="20"/>
          <w:lang w:val="pt-BR"/>
        </w:rPr>
        <w:t xml:space="preserve"> o Cartório de Registro de Títulos e Documentos da Cidade do Rio de Janeiro, Estado do Rio de Janeiro (“</w:t>
      </w:r>
      <w:r w:rsidRPr="000F3DCD">
        <w:rPr>
          <w:rFonts w:ascii="Trebuchet MS" w:hAnsi="Trebuchet MS"/>
          <w:b w:val="0"/>
          <w:sz w:val="20"/>
          <w:szCs w:val="20"/>
          <w:u w:val="single"/>
          <w:lang w:val="pt-BR"/>
        </w:rPr>
        <w:t>Cartório de RTD-RJ</w:t>
      </w:r>
      <w:r w:rsidRPr="000F3DCD">
        <w:rPr>
          <w:rFonts w:ascii="Trebuchet MS" w:hAnsi="Trebuchet MS"/>
          <w:b w:val="0"/>
          <w:sz w:val="20"/>
          <w:szCs w:val="20"/>
          <w:lang w:val="pt-BR"/>
        </w:rPr>
        <w:t>” e, em conjunto com o Cartório de RTD-Campinas, “</w:t>
      </w:r>
      <w:r w:rsidRPr="000F3DCD">
        <w:rPr>
          <w:rFonts w:ascii="Trebuchet MS" w:hAnsi="Trebuchet MS"/>
          <w:b w:val="0"/>
          <w:sz w:val="20"/>
          <w:szCs w:val="20"/>
          <w:u w:val="single"/>
          <w:lang w:val="pt-BR"/>
        </w:rPr>
        <w:t>Cartórios de RTD</w:t>
      </w:r>
      <w:r w:rsidRPr="000F3DCD">
        <w:rPr>
          <w:rFonts w:ascii="Trebuchet MS" w:hAnsi="Trebuchet MS"/>
          <w:b w:val="0"/>
          <w:sz w:val="20"/>
          <w:szCs w:val="20"/>
          <w:lang w:val="pt-BR"/>
        </w:rPr>
        <w:t>”)</w:t>
      </w:r>
      <w:r>
        <w:rPr>
          <w:rFonts w:ascii="Trebuchet MS" w:hAnsi="Trebuchet MS"/>
          <w:b w:val="0"/>
          <w:sz w:val="20"/>
          <w:szCs w:val="20"/>
          <w:lang w:val="pt-BR"/>
        </w:rPr>
        <w:t>.</w:t>
      </w:r>
    </w:p>
    <w:p w14:paraId="0A32CD5B" w14:textId="77777777" w:rsid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9FCCDF6" w14:textId="77777777" w:rsidR="000F3DCD" w:rsidRPr="00A60E30" w:rsidRDefault="000F3DCD"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2762F2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2"/>
      <w:r w:rsidRPr="00A60E30">
        <w:rPr>
          <w:rFonts w:ascii="Trebuchet MS" w:hAnsi="Trebuchet MS"/>
          <w:bCs/>
          <w:sz w:val="20"/>
          <w:szCs w:val="20"/>
        </w:rPr>
        <w:br/>
      </w:r>
      <w:bookmarkEnd w:id="7"/>
      <w:r w:rsidR="000F3DCD">
        <w:rPr>
          <w:rFonts w:ascii="Trebuchet MS" w:hAnsi="Trebuchet MS"/>
          <w:bCs/>
          <w:sz w:val="20"/>
          <w:szCs w:val="20"/>
          <w:lang w:val="pt-BR"/>
        </w:rPr>
        <w:t>ADITAMENTOS</w:t>
      </w:r>
    </w:p>
    <w:p w14:paraId="1AFBF4B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E8BD04" w14:textId="0051B11B"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As Partes acordam em alterar a</w:t>
      </w:r>
      <w:r w:rsidR="00C4448A">
        <w:rPr>
          <w:rFonts w:ascii="Trebuchet MS" w:hAnsi="Trebuchet MS"/>
          <w:b w:val="0"/>
          <w:sz w:val="20"/>
          <w:szCs w:val="20"/>
          <w:lang w:val="pt-BR"/>
        </w:rPr>
        <w:t>s</w:t>
      </w:r>
      <w:r w:rsidRPr="000F3DCD">
        <w:rPr>
          <w:rFonts w:ascii="Trebuchet MS" w:hAnsi="Trebuchet MS"/>
          <w:b w:val="0"/>
          <w:sz w:val="20"/>
          <w:szCs w:val="20"/>
          <w:lang w:val="pt-BR"/>
        </w:rPr>
        <w:t xml:space="preserve"> Cláusula</w:t>
      </w:r>
      <w:r w:rsidR="00C4448A">
        <w:rPr>
          <w:rFonts w:ascii="Trebuchet MS" w:hAnsi="Trebuchet MS"/>
          <w:b w:val="0"/>
          <w:sz w:val="20"/>
          <w:szCs w:val="20"/>
          <w:lang w:val="pt-BR"/>
        </w:rPr>
        <w:t>s</w:t>
      </w:r>
      <w:r>
        <w:rPr>
          <w:rFonts w:ascii="Trebuchet MS" w:hAnsi="Trebuchet MS"/>
          <w:b w:val="0"/>
          <w:sz w:val="20"/>
          <w:szCs w:val="20"/>
          <w:lang w:val="pt-BR"/>
        </w:rPr>
        <w:t xml:space="preserve"> </w:t>
      </w:r>
      <w:r w:rsidR="00381A4F">
        <w:rPr>
          <w:rFonts w:ascii="Trebuchet MS" w:hAnsi="Trebuchet MS"/>
          <w:b w:val="0"/>
          <w:sz w:val="20"/>
          <w:szCs w:val="20"/>
          <w:lang w:val="pt-BR"/>
        </w:rPr>
        <w:t>1.2, 2.2,</w:t>
      </w:r>
      <w:r w:rsidR="00C4448A">
        <w:rPr>
          <w:rFonts w:ascii="Trebuchet MS" w:hAnsi="Trebuchet MS"/>
          <w:b w:val="0"/>
          <w:sz w:val="20"/>
          <w:szCs w:val="20"/>
          <w:lang w:val="pt-BR"/>
        </w:rPr>
        <w:t xml:space="preserve"> 2.</w:t>
      </w:r>
      <w:r w:rsidR="00CC7241">
        <w:rPr>
          <w:rFonts w:ascii="Trebuchet MS" w:hAnsi="Trebuchet MS"/>
          <w:b w:val="0"/>
          <w:sz w:val="20"/>
          <w:szCs w:val="20"/>
          <w:lang w:val="pt-BR"/>
        </w:rPr>
        <w:t>7</w:t>
      </w:r>
      <w:r w:rsidR="00C4448A">
        <w:rPr>
          <w:rFonts w:ascii="Trebuchet MS" w:hAnsi="Trebuchet MS"/>
          <w:b w:val="0"/>
          <w:sz w:val="20"/>
          <w:szCs w:val="20"/>
          <w:lang w:val="pt-BR"/>
        </w:rPr>
        <w:t>, 2.</w:t>
      </w:r>
      <w:r w:rsidR="00CC7241">
        <w:rPr>
          <w:rFonts w:ascii="Trebuchet MS" w:hAnsi="Trebuchet MS"/>
          <w:b w:val="0"/>
          <w:sz w:val="20"/>
          <w:szCs w:val="20"/>
          <w:lang w:val="pt-BR"/>
        </w:rPr>
        <w:t>7</w:t>
      </w:r>
      <w:r w:rsidR="00C4448A">
        <w:rPr>
          <w:rFonts w:ascii="Trebuchet MS" w:hAnsi="Trebuchet MS"/>
          <w:b w:val="0"/>
          <w:sz w:val="20"/>
          <w:szCs w:val="20"/>
          <w:lang w:val="pt-BR"/>
        </w:rPr>
        <w:t>.1</w:t>
      </w:r>
      <w:r w:rsidR="00384DF1">
        <w:rPr>
          <w:rFonts w:ascii="Trebuchet MS" w:hAnsi="Trebuchet MS"/>
          <w:b w:val="0"/>
          <w:sz w:val="20"/>
          <w:szCs w:val="20"/>
          <w:lang w:val="pt-BR"/>
        </w:rPr>
        <w:t>,</w:t>
      </w:r>
      <w:r w:rsidR="00381A4F">
        <w:rPr>
          <w:rFonts w:ascii="Trebuchet MS" w:hAnsi="Trebuchet MS"/>
          <w:b w:val="0"/>
          <w:sz w:val="20"/>
          <w:szCs w:val="20"/>
          <w:lang w:val="pt-BR"/>
        </w:rPr>
        <w:t xml:space="preserve"> 3.9.11, 3.10.3</w:t>
      </w:r>
      <w:r w:rsidR="00C4448A">
        <w:rPr>
          <w:rFonts w:ascii="Trebuchet MS" w:hAnsi="Trebuchet MS"/>
          <w:b w:val="0"/>
          <w:sz w:val="20"/>
          <w:szCs w:val="20"/>
          <w:lang w:val="pt-BR"/>
        </w:rPr>
        <w:t>, 3.10.4 e 6.1.2</w:t>
      </w:r>
      <w:r>
        <w:rPr>
          <w:rFonts w:ascii="Trebuchet MS" w:hAnsi="Trebuchet MS"/>
          <w:b w:val="0"/>
          <w:sz w:val="20"/>
          <w:szCs w:val="20"/>
          <w:lang w:val="pt-BR"/>
        </w:rPr>
        <w:t xml:space="preserve"> </w:t>
      </w:r>
      <w:r w:rsidR="00C4448A">
        <w:rPr>
          <w:rFonts w:ascii="Trebuchet MS" w:hAnsi="Trebuchet MS"/>
          <w:b w:val="0"/>
          <w:sz w:val="20"/>
          <w:szCs w:val="20"/>
          <w:lang w:val="pt-BR"/>
        </w:rPr>
        <w:t xml:space="preserve">e incluir a cláusula 3.10.1 </w:t>
      </w:r>
      <w:r>
        <w:rPr>
          <w:rFonts w:ascii="Trebuchet MS" w:hAnsi="Trebuchet MS"/>
          <w:b w:val="0"/>
          <w:sz w:val="20"/>
          <w:szCs w:val="20"/>
          <w:lang w:val="pt-BR"/>
        </w:rPr>
        <w:t>da Escritura de Emissão</w:t>
      </w:r>
      <w:r w:rsidRPr="000F3DCD">
        <w:rPr>
          <w:rFonts w:ascii="Trebuchet MS" w:hAnsi="Trebuchet MS"/>
          <w:b w:val="0"/>
          <w:sz w:val="20"/>
          <w:szCs w:val="20"/>
          <w:lang w:val="pt-BR"/>
        </w:rPr>
        <w:t xml:space="preserve"> para refletir </w:t>
      </w:r>
      <w:r w:rsidR="00362CB9">
        <w:rPr>
          <w:rFonts w:ascii="Trebuchet MS" w:hAnsi="Trebuchet MS"/>
          <w:b w:val="0"/>
          <w:sz w:val="20"/>
          <w:szCs w:val="20"/>
          <w:lang w:val="pt-BR"/>
        </w:rPr>
        <w:t>conversão d</w:t>
      </w:r>
      <w:r w:rsidR="00362CB9" w:rsidRPr="00362CB9">
        <w:rPr>
          <w:rFonts w:ascii="Trebuchet MS" w:hAnsi="Trebuchet MS"/>
          <w:b w:val="0"/>
          <w:sz w:val="20"/>
          <w:szCs w:val="20"/>
          <w:lang w:val="pt-BR"/>
        </w:rPr>
        <w:t>a Garantia Real na forma de Alienação Fiduciária de Ações outorgada pela Fiadora como forma de garantia da 1ª Emissão de Debêntures da Emissora para a modalidade de Garantia Real na forma de Penhor de Ações, incluindo, igualmente, como anexo</w:t>
      </w:r>
      <w:r w:rsidR="00C4448A">
        <w:rPr>
          <w:rFonts w:ascii="Trebuchet MS" w:hAnsi="Trebuchet MS"/>
          <w:b w:val="0"/>
          <w:sz w:val="20"/>
          <w:szCs w:val="20"/>
          <w:lang w:val="pt-BR"/>
        </w:rPr>
        <w:t>,</w:t>
      </w:r>
      <w:r w:rsidR="00362CB9" w:rsidRPr="00362CB9">
        <w:rPr>
          <w:rFonts w:ascii="Trebuchet MS" w:hAnsi="Trebuchet MS"/>
          <w:b w:val="0"/>
          <w:sz w:val="20"/>
          <w:szCs w:val="20"/>
          <w:lang w:val="pt-BR"/>
        </w:rPr>
        <w:t xml:space="preserve"> a Minuta do</w:t>
      </w:r>
      <w:r w:rsidR="006560D5">
        <w:rPr>
          <w:rFonts w:ascii="Trebuchet MS" w:hAnsi="Trebuchet MS"/>
          <w:b w:val="0"/>
          <w:sz w:val="20"/>
          <w:szCs w:val="20"/>
          <w:lang w:val="pt-BR"/>
        </w:rPr>
        <w:t xml:space="preserve"> Aditamento ao Contrato de Alienação Fiduciária</w:t>
      </w:r>
      <w:r w:rsidRPr="000F3DCD">
        <w:rPr>
          <w:rFonts w:ascii="Trebuchet MS" w:hAnsi="Trebuchet MS"/>
          <w:b w:val="0"/>
          <w:sz w:val="20"/>
          <w:szCs w:val="20"/>
          <w:lang w:val="pt-BR"/>
        </w:rPr>
        <w:t>:</w:t>
      </w:r>
    </w:p>
    <w:p w14:paraId="51A831CC"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AB48552" w14:textId="63147001" w:rsidR="00D87AF7" w:rsidRDefault="00362CB9" w:rsidP="00D87AF7">
      <w:pPr>
        <w:pStyle w:val="SCBFTtulo1"/>
        <w:keepNext w:val="0"/>
        <w:keepLines w:val="0"/>
        <w:widowControl w:val="0"/>
        <w:tabs>
          <w:tab w:val="clear" w:pos="2366"/>
        </w:tabs>
        <w:spacing w:line="276" w:lineRule="auto"/>
        <w:ind w:left="851"/>
        <w:jc w:val="both"/>
        <w:rPr>
          <w:rFonts w:ascii="Trebuchet MS" w:hAnsi="Trebuchet MS"/>
          <w:b w:val="0"/>
          <w:i/>
          <w:iCs/>
          <w:sz w:val="20"/>
          <w:szCs w:val="20"/>
          <w:lang w:val="pt-BR"/>
        </w:rPr>
      </w:pPr>
      <w:r>
        <w:rPr>
          <w:rFonts w:ascii="Trebuchet MS" w:hAnsi="Trebuchet MS"/>
          <w:b w:val="0"/>
          <w:i/>
          <w:iCs/>
          <w:sz w:val="20"/>
          <w:szCs w:val="20"/>
          <w:lang w:val="pt-BR"/>
        </w:rPr>
        <w:t>1.2</w:t>
      </w:r>
      <w:r w:rsidR="000F3DCD" w:rsidRPr="00707DD5">
        <w:rPr>
          <w:rFonts w:ascii="Trebuchet MS" w:hAnsi="Trebuchet MS"/>
          <w:b w:val="0"/>
          <w:i/>
          <w:iCs/>
          <w:sz w:val="20"/>
          <w:szCs w:val="20"/>
          <w:lang w:val="pt-BR"/>
        </w:rPr>
        <w:t>.</w:t>
      </w:r>
      <w:r w:rsidR="000F3DCD" w:rsidRPr="00707DD5">
        <w:rPr>
          <w:rFonts w:ascii="Trebuchet MS" w:hAnsi="Trebuchet MS"/>
          <w:b w:val="0"/>
          <w:i/>
          <w:iCs/>
          <w:sz w:val="20"/>
          <w:szCs w:val="20"/>
          <w:lang w:val="pt-BR"/>
        </w:rPr>
        <w:tab/>
      </w:r>
      <w:r w:rsidRPr="00362CB9">
        <w:rPr>
          <w:rFonts w:ascii="Trebuchet MS" w:hAnsi="Trebuchet MS"/>
          <w:b w:val="0"/>
          <w:i/>
          <w:iCs/>
          <w:sz w:val="20"/>
          <w:szCs w:val="20"/>
          <w:u w:val="single"/>
          <w:lang w:val="pt-BR"/>
        </w:rPr>
        <w:t>Autorização da Fiadora</w:t>
      </w:r>
      <w:r w:rsidRPr="00362CB9">
        <w:rPr>
          <w:rFonts w:ascii="Trebuchet MS" w:hAnsi="Trebuchet MS"/>
          <w:b w:val="0"/>
          <w:i/>
          <w:iCs/>
          <w:sz w:val="20"/>
          <w:szCs w:val="20"/>
          <w:lang w:val="pt-BR"/>
        </w:rPr>
        <w:t>. A Fiança (conforme definida abaixo) é outorgada com base na deliberação tomada pela Reunião de Diretoria da Fiadora realizada em 18 de fevereiro de 2020 (“</w:t>
      </w:r>
      <w:r w:rsidRPr="00362CB9">
        <w:rPr>
          <w:rFonts w:ascii="Trebuchet MS" w:hAnsi="Trebuchet MS"/>
          <w:b w:val="0"/>
          <w:i/>
          <w:iCs/>
          <w:sz w:val="20"/>
          <w:szCs w:val="20"/>
          <w:u w:val="single"/>
          <w:lang w:val="pt-BR"/>
        </w:rPr>
        <w:t>Reunião de Diretoria da Fiadora</w:t>
      </w:r>
      <w:r w:rsidRPr="00362CB9">
        <w:rPr>
          <w:rFonts w:ascii="Trebuchet MS" w:hAnsi="Trebuchet MS"/>
          <w:b w:val="0"/>
          <w:i/>
          <w:iCs/>
          <w:sz w:val="20"/>
          <w:szCs w:val="20"/>
          <w:lang w:val="pt-BR"/>
        </w:rPr>
        <w:t>”), por meio da qua</w:t>
      </w:r>
      <w:r w:rsidR="00DC3BA4">
        <w:rPr>
          <w:rFonts w:ascii="Trebuchet MS" w:hAnsi="Trebuchet MS"/>
          <w:b w:val="0"/>
          <w:i/>
          <w:iCs/>
          <w:sz w:val="20"/>
          <w:szCs w:val="20"/>
          <w:lang w:val="pt-BR"/>
        </w:rPr>
        <w:t>l</w:t>
      </w:r>
      <w:r w:rsidRPr="00362CB9">
        <w:rPr>
          <w:rFonts w:ascii="Trebuchet MS" w:hAnsi="Trebuchet MS"/>
          <w:b w:val="0"/>
          <w:i/>
          <w:iCs/>
          <w:sz w:val="20"/>
          <w:szCs w:val="20"/>
          <w:lang w:val="pt-BR"/>
        </w:rPr>
        <w:t xml:space="preserve"> foi aprovada a concessão de Fiança para garantir o total cumprimento das obrigações assumidas pela Emissora nos termos e condições desta Escritura de Emissão. A Alienação Fiduciária de Ações da Emissora (conforme abaixo definida), </w:t>
      </w:r>
      <w:r w:rsidR="00DC3BA4">
        <w:rPr>
          <w:rFonts w:ascii="Trebuchet MS" w:hAnsi="Trebuchet MS"/>
          <w:b w:val="0"/>
          <w:i/>
          <w:iCs/>
          <w:sz w:val="20"/>
          <w:szCs w:val="20"/>
          <w:lang w:val="pt-BR"/>
        </w:rPr>
        <w:t>foi</w:t>
      </w:r>
      <w:r w:rsidRPr="00362CB9">
        <w:rPr>
          <w:rFonts w:ascii="Trebuchet MS" w:hAnsi="Trebuchet MS"/>
          <w:b w:val="0"/>
          <w:i/>
          <w:iCs/>
          <w:sz w:val="20"/>
          <w:szCs w:val="20"/>
          <w:lang w:val="pt-BR"/>
        </w:rPr>
        <w:t xml:space="preserve"> outorgada na forma da Cláusula </w:t>
      </w:r>
      <w:r w:rsidRPr="00362CB9">
        <w:rPr>
          <w:rFonts w:ascii="Trebuchet MS" w:hAnsi="Trebuchet MS"/>
          <w:i/>
          <w:iCs/>
          <w:sz w:val="20"/>
          <w:szCs w:val="20"/>
        </w:rPr>
        <w:fldChar w:fldCharType="begin"/>
      </w:r>
      <w:r w:rsidRPr="00362CB9">
        <w:rPr>
          <w:rFonts w:ascii="Trebuchet MS" w:hAnsi="Trebuchet MS"/>
          <w:b w:val="0"/>
          <w:i/>
          <w:iCs/>
          <w:sz w:val="20"/>
          <w:szCs w:val="20"/>
          <w:lang w:val="pt-BR"/>
        </w:rPr>
        <w:instrText xml:space="preserve"> REF _Ref31307320 \r \h </w:instrText>
      </w:r>
      <w:r w:rsidRPr="00362CB9">
        <w:rPr>
          <w:rFonts w:ascii="Trebuchet MS" w:hAnsi="Trebuchet MS"/>
          <w:i/>
          <w:iCs/>
          <w:sz w:val="20"/>
          <w:szCs w:val="20"/>
        </w:rPr>
      </w:r>
      <w:r w:rsidRPr="00362CB9">
        <w:rPr>
          <w:rFonts w:ascii="Trebuchet MS" w:hAnsi="Trebuchet MS"/>
          <w:i/>
          <w:iCs/>
          <w:sz w:val="20"/>
          <w:szCs w:val="20"/>
        </w:rPr>
        <w:fldChar w:fldCharType="separate"/>
      </w:r>
      <w:r w:rsidRPr="00362CB9">
        <w:rPr>
          <w:rFonts w:ascii="Trebuchet MS" w:hAnsi="Trebuchet MS"/>
          <w:b w:val="0"/>
          <w:i/>
          <w:iCs/>
          <w:sz w:val="20"/>
          <w:szCs w:val="20"/>
          <w:lang w:val="pt-BR"/>
        </w:rPr>
        <w:t>3.10.3</w:t>
      </w:r>
      <w:r w:rsidRPr="00362CB9">
        <w:rPr>
          <w:rFonts w:ascii="Trebuchet MS" w:hAnsi="Trebuchet MS"/>
          <w:i/>
          <w:iCs/>
          <w:sz w:val="20"/>
          <w:szCs w:val="20"/>
        </w:rPr>
        <w:fldChar w:fldCharType="end"/>
      </w:r>
      <w:r w:rsidRPr="00362CB9">
        <w:rPr>
          <w:rFonts w:ascii="Trebuchet MS" w:hAnsi="Trebuchet MS"/>
          <w:b w:val="0"/>
          <w:i/>
          <w:iCs/>
          <w:sz w:val="20"/>
          <w:szCs w:val="20"/>
          <w:lang w:val="pt-BR"/>
        </w:rPr>
        <w:t xml:space="preserve"> abaixo, </w:t>
      </w:r>
      <w:r w:rsidR="00DC3BA4">
        <w:rPr>
          <w:rFonts w:ascii="Trebuchet MS" w:hAnsi="Trebuchet MS"/>
          <w:b w:val="0"/>
          <w:i/>
          <w:iCs/>
          <w:sz w:val="20"/>
          <w:szCs w:val="20"/>
          <w:lang w:val="pt-BR"/>
        </w:rPr>
        <w:t>através de</w:t>
      </w:r>
      <w:r w:rsidRPr="00362CB9">
        <w:rPr>
          <w:rFonts w:ascii="Trebuchet MS" w:hAnsi="Trebuchet MS"/>
          <w:b w:val="0"/>
          <w:i/>
          <w:iCs/>
          <w:sz w:val="20"/>
          <w:szCs w:val="20"/>
          <w:lang w:val="pt-BR"/>
        </w:rPr>
        <w:t xml:space="preserve"> deliberação tomada pelo Conselho de Administração da Fiadora</w:t>
      </w:r>
      <w:r w:rsidR="00DC3BA4">
        <w:rPr>
          <w:rFonts w:ascii="Trebuchet MS" w:hAnsi="Trebuchet MS"/>
          <w:b w:val="0"/>
          <w:i/>
          <w:iCs/>
          <w:sz w:val="20"/>
          <w:szCs w:val="20"/>
          <w:lang w:val="pt-BR"/>
        </w:rPr>
        <w:t xml:space="preserve"> em 16 de março de 2020</w:t>
      </w:r>
      <w:r w:rsidRPr="00362CB9">
        <w:rPr>
          <w:rFonts w:ascii="Trebuchet MS" w:hAnsi="Trebuchet MS"/>
          <w:b w:val="0"/>
          <w:i/>
          <w:iCs/>
          <w:sz w:val="20"/>
          <w:szCs w:val="20"/>
          <w:lang w:val="pt-BR"/>
        </w:rPr>
        <w:t xml:space="preserve"> (“</w:t>
      </w:r>
      <w:r w:rsidRPr="00362CB9">
        <w:rPr>
          <w:rFonts w:ascii="Trebuchet MS" w:hAnsi="Trebuchet MS"/>
          <w:b w:val="0"/>
          <w:i/>
          <w:iCs/>
          <w:sz w:val="20"/>
          <w:szCs w:val="20"/>
          <w:u w:val="single"/>
          <w:lang w:val="pt-BR"/>
        </w:rPr>
        <w:t>RCA da Fiadora</w:t>
      </w:r>
      <w:r w:rsidRPr="00362CB9">
        <w:rPr>
          <w:rFonts w:ascii="Trebuchet MS" w:hAnsi="Trebuchet MS"/>
          <w:b w:val="0"/>
          <w:i/>
          <w:iCs/>
          <w:sz w:val="20"/>
          <w:szCs w:val="20"/>
          <w:lang w:val="pt-BR"/>
        </w:rPr>
        <w:t>”), para garantir o total cumprimento das obrigações assumidas pela Emissora nos termos e condições desta Escritura de Emissão.</w:t>
      </w:r>
      <w:r w:rsidR="00DC3BA4">
        <w:rPr>
          <w:rFonts w:ascii="Trebuchet MS" w:hAnsi="Trebuchet MS"/>
          <w:b w:val="0"/>
          <w:i/>
          <w:iCs/>
          <w:sz w:val="20"/>
          <w:szCs w:val="20"/>
          <w:lang w:val="pt-BR"/>
        </w:rPr>
        <w:t xml:space="preserve"> Posteriormente, em </w:t>
      </w:r>
      <w:r w:rsidR="000A0441" w:rsidRPr="000A0441">
        <w:rPr>
          <w:rFonts w:ascii="Trebuchet MS" w:hAnsi="Trebuchet MS"/>
          <w:b w:val="0"/>
          <w:i/>
          <w:iCs/>
          <w:sz w:val="20"/>
          <w:szCs w:val="20"/>
          <w:lang w:val="pt-BR"/>
        </w:rPr>
        <w:t>[</w:t>
      </w:r>
      <w:r w:rsidR="000A0441" w:rsidRPr="0019504C">
        <w:rPr>
          <w:rFonts w:ascii="Trebuchet MS" w:hAnsi="Trebuchet MS"/>
          <w:i/>
          <w:iCs/>
          <w:sz w:val="20"/>
          <w:szCs w:val="20"/>
          <w:highlight w:val="yellow"/>
        </w:rPr>
        <w:t>•</w:t>
      </w:r>
      <w:r w:rsidR="000A0441" w:rsidRPr="000A0441">
        <w:rPr>
          <w:rFonts w:ascii="Trebuchet MS" w:hAnsi="Trebuchet MS"/>
          <w:b w:val="0"/>
          <w:i/>
          <w:iCs/>
          <w:sz w:val="20"/>
          <w:szCs w:val="20"/>
          <w:lang w:val="pt-BR"/>
        </w:rPr>
        <w:t>]</w:t>
      </w:r>
      <w:r w:rsidR="00DC3BA4">
        <w:rPr>
          <w:rFonts w:ascii="Trebuchet MS" w:hAnsi="Trebuchet MS"/>
          <w:b w:val="0"/>
          <w:i/>
          <w:iCs/>
          <w:sz w:val="20"/>
          <w:szCs w:val="20"/>
          <w:lang w:val="pt-BR"/>
        </w:rPr>
        <w:t xml:space="preserve"> de </w:t>
      </w:r>
      <w:r w:rsidR="000A0441" w:rsidRPr="0019504C">
        <w:rPr>
          <w:rFonts w:ascii="Trebuchet MS" w:hAnsi="Trebuchet MS"/>
          <w:i/>
          <w:iCs/>
          <w:sz w:val="20"/>
          <w:szCs w:val="20"/>
          <w:highlight w:val="yellow"/>
        </w:rPr>
        <w:t>[•</w:t>
      </w:r>
      <w:r w:rsidR="000A0441" w:rsidRPr="000A0441">
        <w:rPr>
          <w:rFonts w:ascii="Trebuchet MS" w:hAnsi="Trebuchet MS"/>
          <w:b w:val="0"/>
          <w:i/>
          <w:iCs/>
          <w:sz w:val="20"/>
          <w:szCs w:val="20"/>
          <w:lang w:val="pt-BR"/>
        </w:rPr>
        <w:t>]</w:t>
      </w:r>
      <w:r w:rsidR="00A17E21">
        <w:rPr>
          <w:rFonts w:ascii="Trebuchet MS" w:hAnsi="Trebuchet MS"/>
          <w:b w:val="0"/>
          <w:i/>
          <w:iCs/>
          <w:sz w:val="20"/>
          <w:szCs w:val="20"/>
          <w:lang w:val="pt-BR"/>
        </w:rPr>
        <w:t xml:space="preserve"> </w:t>
      </w:r>
      <w:r w:rsidR="00DC3BA4">
        <w:rPr>
          <w:rFonts w:ascii="Trebuchet MS" w:hAnsi="Trebuchet MS"/>
          <w:b w:val="0"/>
          <w:i/>
          <w:iCs/>
          <w:sz w:val="20"/>
          <w:szCs w:val="20"/>
          <w:lang w:val="pt-BR"/>
        </w:rPr>
        <w:t>de 2022</w:t>
      </w:r>
      <w:r w:rsidR="000A0441" w:rsidRPr="000A0441">
        <w:t xml:space="preserve"> </w:t>
      </w:r>
      <w:r w:rsidR="000A0441" w:rsidRPr="000A0441">
        <w:rPr>
          <w:rFonts w:ascii="Trebuchet MS" w:hAnsi="Trebuchet MS"/>
          <w:b w:val="0"/>
          <w:i/>
          <w:iCs/>
          <w:sz w:val="20"/>
          <w:szCs w:val="20"/>
          <w:lang w:val="pt-BR"/>
        </w:rPr>
        <w:t>e em [</w:t>
      </w:r>
      <w:r w:rsidR="000A0441" w:rsidRPr="0019504C">
        <w:rPr>
          <w:rFonts w:ascii="Trebuchet MS" w:hAnsi="Trebuchet MS"/>
          <w:i/>
          <w:iCs/>
          <w:sz w:val="20"/>
          <w:szCs w:val="20"/>
          <w:highlight w:val="yellow"/>
        </w:rPr>
        <w:t>•</w:t>
      </w:r>
      <w:r w:rsidR="000A0441" w:rsidRPr="000A0441">
        <w:rPr>
          <w:rFonts w:ascii="Trebuchet MS" w:hAnsi="Trebuchet MS"/>
          <w:b w:val="0"/>
          <w:i/>
          <w:iCs/>
          <w:sz w:val="20"/>
          <w:szCs w:val="20"/>
          <w:lang w:val="pt-BR"/>
        </w:rPr>
        <w:t>] de maio de 2022, foram realizadas a Reunião do Conselho de Administração da Neoenergia e a Assembleia Geral Extraordinária de Acionistas da Emissora (“</w:t>
      </w:r>
      <w:r w:rsidR="000A0441" w:rsidRPr="0019504C">
        <w:rPr>
          <w:rFonts w:ascii="Trebuchet MS" w:hAnsi="Trebuchet MS"/>
          <w:b w:val="0"/>
          <w:bCs/>
          <w:i/>
          <w:iCs/>
          <w:sz w:val="20"/>
          <w:szCs w:val="20"/>
          <w:u w:val="single"/>
        </w:rPr>
        <w:t>RCA de Conversão</w:t>
      </w:r>
      <w:r w:rsidR="000A0441" w:rsidRPr="000A0441">
        <w:rPr>
          <w:rFonts w:ascii="Trebuchet MS" w:hAnsi="Trebuchet MS"/>
          <w:b w:val="0"/>
          <w:i/>
          <w:iCs/>
          <w:sz w:val="20"/>
          <w:szCs w:val="20"/>
          <w:lang w:val="pt-BR"/>
        </w:rPr>
        <w:t>” e “</w:t>
      </w:r>
      <w:r w:rsidR="000A0441" w:rsidRPr="0019504C">
        <w:rPr>
          <w:rFonts w:ascii="Trebuchet MS" w:hAnsi="Trebuchet MS"/>
          <w:b w:val="0"/>
          <w:bCs/>
          <w:i/>
          <w:iCs/>
          <w:sz w:val="20"/>
          <w:szCs w:val="20"/>
          <w:u w:val="single"/>
        </w:rPr>
        <w:t>AGE de Conversão</w:t>
      </w:r>
      <w:r w:rsidR="000A0441" w:rsidRPr="000A0441">
        <w:rPr>
          <w:rFonts w:ascii="Trebuchet MS" w:hAnsi="Trebuchet MS"/>
          <w:b w:val="0"/>
          <w:i/>
          <w:iCs/>
          <w:sz w:val="20"/>
          <w:szCs w:val="20"/>
          <w:lang w:val="pt-BR"/>
        </w:rPr>
        <w:t>”</w:t>
      </w:r>
      <w:r w:rsidR="00932654">
        <w:rPr>
          <w:rFonts w:ascii="Trebuchet MS" w:hAnsi="Trebuchet MS"/>
          <w:b w:val="0"/>
          <w:i/>
          <w:iCs/>
          <w:sz w:val="20"/>
          <w:szCs w:val="20"/>
          <w:lang w:val="pt-BR"/>
        </w:rPr>
        <w:t xml:space="preserve">, </w:t>
      </w:r>
      <w:r w:rsidR="00932654" w:rsidRPr="000A0441">
        <w:rPr>
          <w:rFonts w:ascii="Trebuchet MS" w:hAnsi="Trebuchet MS"/>
          <w:b w:val="0"/>
          <w:i/>
          <w:iCs/>
          <w:sz w:val="20"/>
          <w:szCs w:val="20"/>
          <w:lang w:val="pt-BR"/>
        </w:rPr>
        <w:t>respectivamente</w:t>
      </w:r>
      <w:r w:rsidR="00932654">
        <w:rPr>
          <w:rFonts w:ascii="Trebuchet MS" w:hAnsi="Trebuchet MS"/>
          <w:b w:val="0"/>
          <w:i/>
          <w:iCs/>
          <w:sz w:val="20"/>
          <w:szCs w:val="20"/>
          <w:lang w:val="pt-BR"/>
        </w:rPr>
        <w:t xml:space="preserve">), respectivamente, seguidas da Assembleia Geral de Debenturistas, realizada em </w:t>
      </w:r>
      <w:r w:rsidR="00932654" w:rsidRPr="000A0441">
        <w:rPr>
          <w:rFonts w:ascii="Trebuchet MS" w:hAnsi="Trebuchet MS"/>
          <w:b w:val="0"/>
          <w:i/>
          <w:iCs/>
          <w:sz w:val="20"/>
          <w:szCs w:val="20"/>
          <w:lang w:val="pt-BR"/>
        </w:rPr>
        <w:t>[</w:t>
      </w:r>
      <w:r w:rsidR="00932654" w:rsidRPr="00635A6E">
        <w:rPr>
          <w:rFonts w:ascii="Trebuchet MS" w:hAnsi="Trebuchet MS"/>
          <w:b w:val="0"/>
          <w:i/>
          <w:iCs/>
          <w:sz w:val="20"/>
          <w:szCs w:val="20"/>
          <w:highlight w:val="yellow"/>
          <w:lang w:val="pt-BR"/>
        </w:rPr>
        <w:t>•</w:t>
      </w:r>
      <w:r w:rsidR="00932654" w:rsidRPr="000A0441">
        <w:rPr>
          <w:rFonts w:ascii="Trebuchet MS" w:hAnsi="Trebuchet MS"/>
          <w:b w:val="0"/>
          <w:i/>
          <w:iCs/>
          <w:sz w:val="20"/>
          <w:szCs w:val="20"/>
          <w:lang w:val="pt-BR"/>
        </w:rPr>
        <w:t>]</w:t>
      </w:r>
      <w:r w:rsidR="00932654">
        <w:rPr>
          <w:rFonts w:ascii="Trebuchet MS" w:hAnsi="Trebuchet MS"/>
          <w:b w:val="0"/>
          <w:i/>
          <w:iCs/>
          <w:sz w:val="20"/>
          <w:szCs w:val="20"/>
          <w:lang w:val="pt-BR"/>
        </w:rPr>
        <w:t xml:space="preserve"> de </w:t>
      </w:r>
      <w:r w:rsidR="00932654" w:rsidRPr="00635A6E">
        <w:rPr>
          <w:rFonts w:ascii="Trebuchet MS" w:hAnsi="Trebuchet MS"/>
          <w:b w:val="0"/>
          <w:i/>
          <w:iCs/>
          <w:sz w:val="20"/>
          <w:szCs w:val="20"/>
          <w:highlight w:val="yellow"/>
          <w:lang w:val="pt-BR"/>
        </w:rPr>
        <w:t>[•</w:t>
      </w:r>
      <w:r w:rsidR="00932654" w:rsidRPr="000A0441">
        <w:rPr>
          <w:rFonts w:ascii="Trebuchet MS" w:hAnsi="Trebuchet MS"/>
          <w:b w:val="0"/>
          <w:i/>
          <w:iCs/>
          <w:sz w:val="20"/>
          <w:szCs w:val="20"/>
          <w:lang w:val="pt-BR"/>
        </w:rPr>
        <w:t>]</w:t>
      </w:r>
      <w:r w:rsidR="00932654">
        <w:rPr>
          <w:rFonts w:ascii="Trebuchet MS" w:hAnsi="Trebuchet MS"/>
          <w:b w:val="0"/>
          <w:i/>
          <w:iCs/>
          <w:sz w:val="20"/>
          <w:szCs w:val="20"/>
          <w:lang w:val="pt-BR"/>
        </w:rPr>
        <w:t>de 2022 (“</w:t>
      </w:r>
      <w:r w:rsidR="00932654" w:rsidRPr="0019504C">
        <w:rPr>
          <w:rFonts w:ascii="Trebuchet MS" w:hAnsi="Trebuchet MS"/>
          <w:b w:val="0"/>
          <w:i/>
          <w:iCs/>
          <w:sz w:val="20"/>
          <w:szCs w:val="20"/>
          <w:u w:val="single"/>
          <w:lang w:val="pt-BR"/>
        </w:rPr>
        <w:t>AGD Conversão</w:t>
      </w:r>
      <w:r w:rsidR="00932654">
        <w:rPr>
          <w:rFonts w:ascii="Trebuchet MS" w:hAnsi="Trebuchet MS"/>
          <w:b w:val="0"/>
          <w:i/>
          <w:iCs/>
          <w:sz w:val="20"/>
          <w:szCs w:val="20"/>
          <w:lang w:val="pt-BR"/>
        </w:rPr>
        <w:t>”),</w:t>
      </w:r>
      <w:r w:rsidR="000A0441" w:rsidRPr="000A0441">
        <w:rPr>
          <w:rFonts w:ascii="Trebuchet MS" w:hAnsi="Trebuchet MS"/>
          <w:b w:val="0"/>
          <w:i/>
          <w:iCs/>
          <w:sz w:val="20"/>
          <w:szCs w:val="20"/>
          <w:lang w:val="pt-BR"/>
        </w:rPr>
        <w:t xml:space="preserve"> as quais aprovaram a conversão da </w:t>
      </w:r>
      <w:r w:rsidR="00077F24">
        <w:rPr>
          <w:rFonts w:ascii="Trebuchet MS" w:hAnsi="Trebuchet MS"/>
          <w:b w:val="0"/>
          <w:i/>
          <w:iCs/>
          <w:sz w:val="20"/>
          <w:szCs w:val="20"/>
          <w:lang w:val="pt-BR"/>
        </w:rPr>
        <w:t>Garantia Real outorgada pela Fiadora na forma de Alienação Fiduciária, transformando-a em Garantia Real na forma de Penhor de Ações</w:t>
      </w:r>
      <w:r w:rsidR="006D4B8D">
        <w:rPr>
          <w:rFonts w:ascii="Trebuchet MS" w:hAnsi="Trebuchet MS"/>
          <w:b w:val="0"/>
          <w:i/>
          <w:iCs/>
          <w:sz w:val="20"/>
          <w:szCs w:val="20"/>
          <w:lang w:val="pt-BR"/>
        </w:rPr>
        <w:t>, conforme descrito na cláusula 3.10.3 abaixo</w:t>
      </w:r>
      <w:r w:rsidR="00D87AF7">
        <w:rPr>
          <w:rFonts w:ascii="Trebuchet MS" w:hAnsi="Trebuchet MS"/>
          <w:b w:val="0"/>
          <w:i/>
          <w:iCs/>
          <w:sz w:val="20"/>
          <w:szCs w:val="20"/>
          <w:lang w:val="pt-BR"/>
        </w:rPr>
        <w:t xml:space="preserve">. </w:t>
      </w:r>
    </w:p>
    <w:p w14:paraId="0EF23599" w14:textId="42FF7C73" w:rsidR="00D87AF7" w:rsidRDefault="00D8399C" w:rsidP="00D87AF7">
      <w:pPr>
        <w:pStyle w:val="SCBFTtulo1"/>
        <w:keepNext w:val="0"/>
        <w:keepLines w:val="0"/>
        <w:widowControl w:val="0"/>
        <w:tabs>
          <w:tab w:val="clear" w:pos="2366"/>
        </w:tabs>
        <w:spacing w:line="276" w:lineRule="auto"/>
        <w:ind w:left="851"/>
        <w:jc w:val="both"/>
        <w:rPr>
          <w:rFonts w:ascii="Trebuchet MS" w:hAnsi="Trebuchet MS"/>
          <w:i/>
          <w:iCs/>
          <w:sz w:val="20"/>
          <w:szCs w:val="20"/>
        </w:rPr>
      </w:pPr>
      <w:r>
        <w:rPr>
          <w:rFonts w:ascii="Trebuchet MS" w:hAnsi="Trebuchet MS"/>
          <w:b w:val="0"/>
          <w:i/>
          <w:iCs/>
          <w:sz w:val="20"/>
          <w:szCs w:val="20"/>
          <w:lang w:val="pt-BR"/>
        </w:rPr>
        <w:lastRenderedPageBreak/>
        <w:t>2.2</w:t>
      </w:r>
      <w:r w:rsidRPr="00707DD5">
        <w:rPr>
          <w:rFonts w:ascii="Trebuchet MS" w:hAnsi="Trebuchet MS"/>
          <w:b w:val="0"/>
          <w:i/>
          <w:iCs/>
          <w:sz w:val="20"/>
          <w:szCs w:val="20"/>
          <w:lang w:val="pt-BR"/>
        </w:rPr>
        <w:t>.</w:t>
      </w:r>
      <w:r w:rsidRPr="00D8399C">
        <w:rPr>
          <w:rFonts w:ascii="Trebuchet MS" w:hAnsi="Trebuchet MS"/>
          <w:b w:val="0"/>
          <w:i/>
          <w:iCs/>
          <w:sz w:val="20"/>
          <w:szCs w:val="20"/>
          <w:lang w:val="pt-BR"/>
        </w:rPr>
        <w:t xml:space="preserve"> </w:t>
      </w:r>
      <w:r w:rsidRPr="00707DD5">
        <w:rPr>
          <w:rFonts w:ascii="Trebuchet MS" w:hAnsi="Trebuchet MS"/>
          <w:b w:val="0"/>
          <w:i/>
          <w:iCs/>
          <w:sz w:val="20"/>
          <w:szCs w:val="20"/>
          <w:lang w:val="pt-BR"/>
        </w:rPr>
        <w:tab/>
      </w:r>
      <w:r>
        <w:rPr>
          <w:rFonts w:ascii="Trebuchet MS" w:hAnsi="Trebuchet MS"/>
          <w:b w:val="0"/>
          <w:i/>
          <w:iCs/>
          <w:sz w:val="20"/>
          <w:szCs w:val="20"/>
          <w:lang w:val="pt-BR"/>
        </w:rPr>
        <w:t xml:space="preserve"> </w:t>
      </w:r>
      <w:r w:rsidR="00F42EC7" w:rsidRPr="0019504C">
        <w:rPr>
          <w:rFonts w:ascii="Trebuchet MS" w:hAnsi="Trebuchet MS"/>
          <w:b w:val="0"/>
          <w:bCs/>
          <w:i/>
          <w:iCs/>
          <w:sz w:val="20"/>
          <w:szCs w:val="20"/>
          <w:u w:val="single"/>
        </w:rPr>
        <w:t>Arquivamento e Publicação da AGE da Emissora e da Reunião de Diretoria da Fiadora</w:t>
      </w:r>
      <w:r w:rsidR="00F42EC7" w:rsidRPr="0019504C">
        <w:rPr>
          <w:rFonts w:ascii="Trebuchet MS" w:hAnsi="Trebuchet MS"/>
          <w:b w:val="0"/>
          <w:bCs/>
          <w:i/>
          <w:iCs/>
          <w:sz w:val="20"/>
          <w:szCs w:val="20"/>
        </w:rPr>
        <w:t>. (i) a ata da AGE da Emissora será devidamente registrada na JUCESP e publicada no Diário Oficial do Estado de São Paulo e no jornal “Valor Econômico”, nos termos do artigo 62, inciso I, da Lei das Sociedades por Ações e (</w:t>
      </w:r>
      <w:proofErr w:type="spellStart"/>
      <w:r w:rsidR="00F42EC7" w:rsidRPr="0019504C">
        <w:rPr>
          <w:rFonts w:ascii="Trebuchet MS" w:hAnsi="Trebuchet MS"/>
          <w:b w:val="0"/>
          <w:bCs/>
          <w:i/>
          <w:iCs/>
          <w:sz w:val="20"/>
          <w:szCs w:val="20"/>
        </w:rPr>
        <w:t>ii</w:t>
      </w:r>
      <w:proofErr w:type="spellEnd"/>
      <w:r w:rsidR="00F42EC7" w:rsidRPr="0019504C">
        <w:rPr>
          <w:rFonts w:ascii="Trebuchet MS" w:hAnsi="Trebuchet MS"/>
          <w:b w:val="0"/>
          <w:bCs/>
          <w:i/>
          <w:iCs/>
          <w:sz w:val="20"/>
          <w:szCs w:val="20"/>
        </w:rPr>
        <w:t>) a ata da Reunião de Diretoria da Fiadora será devidamente registrada na Junta Comercial do Estado do Rio de Janeiro (“</w:t>
      </w:r>
      <w:r w:rsidR="00F42EC7" w:rsidRPr="0019504C">
        <w:rPr>
          <w:rFonts w:ascii="Trebuchet MS" w:hAnsi="Trebuchet MS"/>
          <w:b w:val="0"/>
          <w:bCs/>
          <w:i/>
          <w:iCs/>
          <w:sz w:val="20"/>
          <w:szCs w:val="20"/>
          <w:u w:val="single"/>
        </w:rPr>
        <w:t>JUCERJA</w:t>
      </w:r>
      <w:r w:rsidR="00F42EC7" w:rsidRPr="0019504C">
        <w:rPr>
          <w:rFonts w:ascii="Trebuchet MS" w:hAnsi="Trebuchet MS"/>
          <w:b w:val="0"/>
          <w:bCs/>
          <w:i/>
          <w:iCs/>
          <w:sz w:val="20"/>
          <w:szCs w:val="20"/>
        </w:rPr>
        <w:t>”) e publicada no Diário Oficial do Estado do Rio de Janeiro e no jornal “Valor Econômico”, assim como a Ata da RCA da Fiadora</w:t>
      </w:r>
      <w:r w:rsidR="000A0441">
        <w:rPr>
          <w:rFonts w:ascii="Trebuchet MS" w:hAnsi="Trebuchet MS"/>
          <w:b w:val="0"/>
          <w:bCs/>
          <w:i/>
          <w:iCs/>
          <w:sz w:val="20"/>
          <w:szCs w:val="20"/>
          <w:lang w:val="pt-BR"/>
        </w:rPr>
        <w:t xml:space="preserve"> que outorgou a Alienação Fiduciária  a Ata da RCA de Conversão </w:t>
      </w:r>
      <w:r w:rsidR="00D87AF7">
        <w:rPr>
          <w:rFonts w:ascii="Trebuchet MS" w:hAnsi="Trebuchet MS"/>
          <w:b w:val="0"/>
          <w:bCs/>
          <w:i/>
          <w:iCs/>
          <w:sz w:val="20"/>
          <w:szCs w:val="20"/>
          <w:lang w:val="pt-BR"/>
        </w:rPr>
        <w:t>e a Ata da AGE de Conversão</w:t>
      </w:r>
      <w:r w:rsidR="000A0441">
        <w:rPr>
          <w:rFonts w:ascii="Trebuchet MS" w:hAnsi="Trebuchet MS"/>
          <w:b w:val="0"/>
          <w:bCs/>
          <w:i/>
          <w:iCs/>
          <w:sz w:val="20"/>
          <w:szCs w:val="20"/>
          <w:lang w:val="pt-BR"/>
        </w:rPr>
        <w:t xml:space="preserve"> </w:t>
      </w:r>
      <w:r w:rsidR="00F42EC7" w:rsidRPr="0019504C">
        <w:rPr>
          <w:rFonts w:ascii="Trebuchet MS" w:hAnsi="Trebuchet MS"/>
          <w:b w:val="0"/>
          <w:bCs/>
          <w:i/>
          <w:iCs/>
          <w:sz w:val="20"/>
          <w:szCs w:val="20"/>
        </w:rPr>
        <w:t xml:space="preserve"> na forma da Cláusula </w:t>
      </w:r>
      <w:r w:rsidR="00F42EC7" w:rsidRPr="0019504C">
        <w:rPr>
          <w:rFonts w:ascii="Trebuchet MS" w:hAnsi="Trebuchet MS"/>
          <w:b w:val="0"/>
          <w:bCs/>
          <w:i/>
          <w:iCs/>
          <w:sz w:val="20"/>
          <w:szCs w:val="20"/>
        </w:rPr>
        <w:fldChar w:fldCharType="begin"/>
      </w:r>
      <w:r w:rsidR="00F42EC7" w:rsidRPr="0019504C">
        <w:rPr>
          <w:rFonts w:ascii="Trebuchet MS" w:hAnsi="Trebuchet MS"/>
          <w:b w:val="0"/>
          <w:bCs/>
          <w:i/>
          <w:iCs/>
          <w:sz w:val="20"/>
          <w:szCs w:val="20"/>
        </w:rPr>
        <w:instrText xml:space="preserve"> REF _Ref31307320 \r \h  \* MERGEFORMAT </w:instrText>
      </w:r>
      <w:r w:rsidR="00F42EC7" w:rsidRPr="0019504C">
        <w:rPr>
          <w:rFonts w:ascii="Trebuchet MS" w:hAnsi="Trebuchet MS"/>
          <w:b w:val="0"/>
          <w:bCs/>
          <w:i/>
          <w:iCs/>
          <w:sz w:val="20"/>
          <w:szCs w:val="20"/>
        </w:rPr>
      </w:r>
      <w:r w:rsidR="00F42EC7" w:rsidRPr="0019504C">
        <w:rPr>
          <w:rFonts w:ascii="Trebuchet MS" w:hAnsi="Trebuchet MS"/>
          <w:b w:val="0"/>
          <w:bCs/>
          <w:i/>
          <w:iCs/>
          <w:sz w:val="20"/>
          <w:szCs w:val="20"/>
        </w:rPr>
        <w:fldChar w:fldCharType="separate"/>
      </w:r>
      <w:r w:rsidR="00F42EC7" w:rsidRPr="0019504C">
        <w:rPr>
          <w:rFonts w:ascii="Trebuchet MS" w:hAnsi="Trebuchet MS"/>
          <w:b w:val="0"/>
          <w:bCs/>
          <w:i/>
          <w:iCs/>
          <w:sz w:val="20"/>
          <w:szCs w:val="20"/>
        </w:rPr>
        <w:t>3.10.3</w:t>
      </w:r>
      <w:r w:rsidR="00F42EC7" w:rsidRPr="0019504C">
        <w:rPr>
          <w:rFonts w:ascii="Trebuchet MS" w:hAnsi="Trebuchet MS"/>
          <w:b w:val="0"/>
          <w:bCs/>
          <w:i/>
          <w:iCs/>
          <w:sz w:val="20"/>
          <w:szCs w:val="20"/>
        </w:rPr>
        <w:fldChar w:fldCharType="end"/>
      </w:r>
      <w:r w:rsidR="00F42EC7" w:rsidRPr="0019504C">
        <w:rPr>
          <w:rFonts w:ascii="Trebuchet MS" w:hAnsi="Trebuchet MS"/>
          <w:b w:val="0"/>
          <w:bCs/>
          <w:i/>
          <w:iCs/>
          <w:sz w:val="20"/>
          <w:szCs w:val="20"/>
        </w:rPr>
        <w:t xml:space="preserve"> abaixo</w:t>
      </w:r>
      <w:r w:rsidR="00F42EC7" w:rsidRPr="00F42EC7">
        <w:rPr>
          <w:rFonts w:ascii="Trebuchet MS" w:hAnsi="Trebuchet MS"/>
          <w:i/>
          <w:iCs/>
          <w:sz w:val="20"/>
          <w:szCs w:val="20"/>
        </w:rPr>
        <w:t>.</w:t>
      </w:r>
    </w:p>
    <w:p w14:paraId="031CCC9F" w14:textId="77777777" w:rsidR="00D87AF7" w:rsidRDefault="00D87AF7" w:rsidP="00D87AF7">
      <w:pPr>
        <w:pStyle w:val="SCBFTtulo1"/>
        <w:keepNext w:val="0"/>
        <w:keepLines w:val="0"/>
        <w:widowControl w:val="0"/>
        <w:tabs>
          <w:tab w:val="clear" w:pos="2366"/>
        </w:tabs>
        <w:spacing w:line="276" w:lineRule="auto"/>
        <w:ind w:left="851"/>
        <w:jc w:val="both"/>
        <w:rPr>
          <w:rFonts w:ascii="Trebuchet MS" w:hAnsi="Trebuchet MS"/>
          <w:b w:val="0"/>
          <w:i/>
          <w:iCs/>
          <w:sz w:val="20"/>
          <w:szCs w:val="20"/>
          <w:lang w:val="pt-BR"/>
        </w:rPr>
      </w:pPr>
    </w:p>
    <w:p w14:paraId="5F4F1385" w14:textId="75DDF21D" w:rsidR="00D87AF7" w:rsidRDefault="00E75E74" w:rsidP="00D87AF7">
      <w:pPr>
        <w:pStyle w:val="SCBFTtulo1"/>
        <w:keepNext w:val="0"/>
        <w:keepLines w:val="0"/>
        <w:widowControl w:val="0"/>
        <w:tabs>
          <w:tab w:val="clear" w:pos="2366"/>
        </w:tabs>
        <w:spacing w:line="276" w:lineRule="auto"/>
        <w:ind w:left="851"/>
        <w:jc w:val="both"/>
        <w:rPr>
          <w:rFonts w:ascii="Trebuchet MS" w:hAnsi="Trebuchet MS"/>
          <w:i/>
          <w:iCs/>
          <w:sz w:val="20"/>
          <w:szCs w:val="20"/>
        </w:rPr>
      </w:pPr>
      <w:bookmarkStart w:id="8" w:name="_Hlk103265267"/>
      <w:r>
        <w:rPr>
          <w:rFonts w:ascii="Trebuchet MS" w:hAnsi="Trebuchet MS"/>
          <w:b w:val="0"/>
          <w:i/>
          <w:iCs/>
          <w:sz w:val="20"/>
          <w:szCs w:val="20"/>
          <w:lang w:val="pt-BR"/>
        </w:rPr>
        <w:t>2.</w:t>
      </w:r>
      <w:r w:rsidR="00D418D4">
        <w:rPr>
          <w:rFonts w:ascii="Trebuchet MS" w:hAnsi="Trebuchet MS"/>
          <w:b w:val="0"/>
          <w:i/>
          <w:iCs/>
          <w:sz w:val="20"/>
          <w:szCs w:val="20"/>
          <w:lang w:val="pt-BR"/>
        </w:rPr>
        <w:t>8</w:t>
      </w:r>
      <w:r w:rsidRPr="00707DD5">
        <w:rPr>
          <w:rFonts w:ascii="Trebuchet MS" w:hAnsi="Trebuchet MS"/>
          <w:b w:val="0"/>
          <w:i/>
          <w:iCs/>
          <w:sz w:val="20"/>
          <w:szCs w:val="20"/>
          <w:lang w:val="pt-BR"/>
        </w:rPr>
        <w:t>.</w:t>
      </w:r>
      <w:r w:rsidRPr="00D8399C">
        <w:rPr>
          <w:rFonts w:ascii="Trebuchet MS" w:hAnsi="Trebuchet MS"/>
          <w:b w:val="0"/>
          <w:i/>
          <w:iCs/>
          <w:sz w:val="20"/>
          <w:szCs w:val="20"/>
          <w:lang w:val="pt-BR"/>
        </w:rPr>
        <w:t xml:space="preserve"> </w:t>
      </w:r>
      <w:r w:rsidRPr="00707DD5">
        <w:rPr>
          <w:rFonts w:ascii="Trebuchet MS" w:hAnsi="Trebuchet MS"/>
          <w:b w:val="0"/>
          <w:i/>
          <w:iCs/>
          <w:sz w:val="20"/>
          <w:szCs w:val="20"/>
          <w:lang w:val="pt-BR"/>
        </w:rPr>
        <w:tab/>
      </w:r>
      <w:r>
        <w:rPr>
          <w:rFonts w:ascii="Trebuchet MS" w:hAnsi="Trebuchet MS"/>
          <w:b w:val="0"/>
          <w:i/>
          <w:iCs/>
          <w:sz w:val="20"/>
          <w:szCs w:val="20"/>
          <w:lang w:val="pt-BR"/>
        </w:rPr>
        <w:t xml:space="preserve"> </w:t>
      </w:r>
      <w:r w:rsidRPr="00E75E74">
        <w:rPr>
          <w:rFonts w:ascii="Trebuchet MS" w:hAnsi="Trebuchet MS"/>
          <w:b w:val="0"/>
          <w:bCs/>
          <w:i/>
          <w:iCs/>
          <w:sz w:val="20"/>
          <w:szCs w:val="20"/>
          <w:u w:val="single"/>
          <w:lang w:val="pt-BR"/>
        </w:rPr>
        <w:t>Registro dos Contratos de Garantia</w:t>
      </w:r>
      <w:r w:rsidRPr="00E75E74">
        <w:rPr>
          <w:rFonts w:ascii="Trebuchet MS" w:hAnsi="Trebuchet MS"/>
          <w:b w:val="0"/>
          <w:bCs/>
          <w:i/>
          <w:iCs/>
          <w:sz w:val="20"/>
          <w:szCs w:val="20"/>
          <w:lang w:val="pt-BR"/>
        </w:rPr>
        <w:t>. O Contrato de Alienação Fiduciária de Ações e os Contratos de Cessão Fiduciária (conforme abaixo definido), bem como seus eventuais aditamentos serão protocolados nos competentes Cartórios de RTD, em até 5 (cinco) Dias Úteis corridos contados da data de sua respectiva celebração.</w:t>
      </w:r>
    </w:p>
    <w:p w14:paraId="7C707FAA" w14:textId="77777777" w:rsidR="00D87AF7" w:rsidRDefault="00D87AF7" w:rsidP="00D87AF7">
      <w:pPr>
        <w:pStyle w:val="SCBFTtulo1"/>
        <w:keepNext w:val="0"/>
        <w:keepLines w:val="0"/>
        <w:widowControl w:val="0"/>
        <w:tabs>
          <w:tab w:val="clear" w:pos="2366"/>
        </w:tabs>
        <w:spacing w:line="276" w:lineRule="auto"/>
        <w:ind w:left="851"/>
        <w:jc w:val="both"/>
        <w:rPr>
          <w:rFonts w:ascii="Trebuchet MS" w:hAnsi="Trebuchet MS"/>
          <w:i/>
          <w:iCs/>
          <w:sz w:val="20"/>
          <w:szCs w:val="20"/>
        </w:rPr>
      </w:pPr>
    </w:p>
    <w:p w14:paraId="55B2219E" w14:textId="5E9E2EA8" w:rsidR="00554217" w:rsidRDefault="00E75E74"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r>
        <w:rPr>
          <w:rFonts w:ascii="Trebuchet MS" w:hAnsi="Trebuchet MS"/>
          <w:b w:val="0"/>
          <w:i/>
          <w:iCs/>
          <w:sz w:val="20"/>
          <w:szCs w:val="20"/>
          <w:lang w:val="pt-BR"/>
        </w:rPr>
        <w:t>2.</w:t>
      </w:r>
      <w:r w:rsidR="00D418D4">
        <w:rPr>
          <w:rFonts w:ascii="Trebuchet MS" w:hAnsi="Trebuchet MS"/>
          <w:b w:val="0"/>
          <w:i/>
          <w:iCs/>
          <w:sz w:val="20"/>
          <w:szCs w:val="20"/>
          <w:lang w:val="pt-BR"/>
        </w:rPr>
        <w:t>8</w:t>
      </w:r>
      <w:r w:rsidRPr="00707DD5">
        <w:rPr>
          <w:rFonts w:ascii="Trebuchet MS" w:hAnsi="Trebuchet MS"/>
          <w:b w:val="0"/>
          <w:i/>
          <w:iCs/>
          <w:sz w:val="20"/>
          <w:szCs w:val="20"/>
          <w:lang w:val="pt-BR"/>
        </w:rPr>
        <w:t>.</w:t>
      </w:r>
      <w:r>
        <w:rPr>
          <w:rFonts w:ascii="Trebuchet MS" w:hAnsi="Trebuchet MS"/>
          <w:b w:val="0"/>
          <w:i/>
          <w:iCs/>
          <w:sz w:val="20"/>
          <w:szCs w:val="20"/>
          <w:lang w:val="pt-BR"/>
        </w:rPr>
        <w:t>1</w:t>
      </w:r>
      <w:r w:rsidRPr="00D8399C">
        <w:rPr>
          <w:rFonts w:ascii="Trebuchet MS" w:hAnsi="Trebuchet MS"/>
          <w:b w:val="0"/>
          <w:i/>
          <w:iCs/>
          <w:sz w:val="20"/>
          <w:szCs w:val="20"/>
          <w:lang w:val="pt-BR"/>
        </w:rPr>
        <w:t xml:space="preserve"> </w:t>
      </w:r>
      <w:r w:rsidRPr="00707DD5">
        <w:rPr>
          <w:rFonts w:ascii="Trebuchet MS" w:hAnsi="Trebuchet MS"/>
          <w:b w:val="0"/>
          <w:i/>
          <w:iCs/>
          <w:sz w:val="20"/>
          <w:szCs w:val="20"/>
          <w:lang w:val="pt-BR"/>
        </w:rPr>
        <w:tab/>
      </w:r>
      <w:r w:rsidRPr="00E75E74">
        <w:rPr>
          <w:rFonts w:ascii="Trebuchet MS" w:hAnsi="Trebuchet MS"/>
          <w:b w:val="0"/>
          <w:i/>
          <w:iCs/>
          <w:sz w:val="20"/>
          <w:szCs w:val="20"/>
        </w:rPr>
        <w:t>A Emissora obriga-se a enviar ao Agente Fiduciário vias originais ou cópias autenticadas do Contrato de Alienação Fiduciária</w:t>
      </w:r>
      <w:r w:rsidR="00A17E21">
        <w:rPr>
          <w:rFonts w:ascii="Trebuchet MS" w:hAnsi="Trebuchet MS"/>
          <w:b w:val="0"/>
          <w:i/>
          <w:iCs/>
          <w:sz w:val="20"/>
          <w:szCs w:val="20"/>
          <w:lang w:val="pt-BR"/>
        </w:rPr>
        <w:t xml:space="preserve"> e dos Contratos de Cessão Fiduciária</w:t>
      </w:r>
      <w:r w:rsidRPr="00E75E74">
        <w:rPr>
          <w:rFonts w:ascii="Trebuchet MS" w:hAnsi="Trebuchet MS"/>
          <w:b w:val="0"/>
          <w:i/>
          <w:iCs/>
          <w:sz w:val="20"/>
          <w:szCs w:val="20"/>
        </w:rPr>
        <w:t xml:space="preserve"> </w:t>
      </w:r>
      <w:r w:rsidR="0031771B">
        <w:rPr>
          <w:rFonts w:ascii="Trebuchet MS" w:hAnsi="Trebuchet MS"/>
          <w:b w:val="0"/>
          <w:i/>
          <w:iCs/>
          <w:sz w:val="20"/>
          <w:szCs w:val="20"/>
          <w:lang w:val="pt-BR"/>
        </w:rPr>
        <w:t>e de seus respectivos aditamentos</w:t>
      </w:r>
      <w:r w:rsidRPr="00E75E74">
        <w:rPr>
          <w:rFonts w:ascii="Trebuchet MS" w:hAnsi="Trebuchet MS"/>
          <w:b w:val="0"/>
          <w:i/>
          <w:iCs/>
          <w:sz w:val="20"/>
          <w:szCs w:val="20"/>
        </w:rPr>
        <w:t>, devidamente registradas nos termos da Cláusula 2.8 acima, em até 5 (cinco) Dias Úteis contados da data de obtenção dos respectivos registros.</w:t>
      </w:r>
    </w:p>
    <w:bookmarkEnd w:id="8"/>
    <w:p w14:paraId="5692528F" w14:textId="77777777" w:rsidR="00554217" w:rsidRDefault="00554217"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p>
    <w:p w14:paraId="5C0C0EFE" w14:textId="0182A7F3" w:rsidR="00554217" w:rsidRDefault="00D8399C"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bookmarkStart w:id="9" w:name="_Hlk103265291"/>
      <w:r w:rsidRPr="00D8399C">
        <w:rPr>
          <w:rFonts w:ascii="Trebuchet MS" w:hAnsi="Trebuchet MS"/>
          <w:b w:val="0"/>
          <w:bCs/>
          <w:i/>
          <w:iCs/>
          <w:sz w:val="20"/>
          <w:szCs w:val="20"/>
          <w:lang w:val="pt-BR"/>
        </w:rPr>
        <w:t xml:space="preserve">3.9.11. </w:t>
      </w:r>
      <w:r w:rsidRPr="00D8399C">
        <w:rPr>
          <w:rFonts w:ascii="Trebuchet MS" w:hAnsi="Trebuchet MS"/>
          <w:b w:val="0"/>
          <w:bCs/>
          <w:i/>
          <w:iCs/>
          <w:sz w:val="20"/>
          <w:szCs w:val="20"/>
          <w:lang w:val="pt-BR"/>
        </w:rPr>
        <w:tab/>
      </w:r>
      <w:r w:rsidRPr="00D8399C">
        <w:rPr>
          <w:rFonts w:ascii="Trebuchet MS" w:hAnsi="Trebuchet MS"/>
          <w:b w:val="0"/>
          <w:bCs/>
          <w:i/>
          <w:iCs/>
          <w:sz w:val="20"/>
          <w:szCs w:val="20"/>
        </w:rPr>
        <w:t xml:space="preserve">A Fiança é prestada pela Fiadora em caráter irrevogável e irretratável e entrará em vigor na Data de Emissão, permanecendo válida em todos os seus termos e vinculando seus respectivos sucessores até: (i) o cumprimento do </w:t>
      </w:r>
      <w:proofErr w:type="spellStart"/>
      <w:r w:rsidRPr="00D8399C">
        <w:rPr>
          <w:rFonts w:ascii="Trebuchet MS" w:hAnsi="Trebuchet MS"/>
          <w:b w:val="0"/>
          <w:bCs/>
          <w:i/>
          <w:iCs/>
          <w:sz w:val="20"/>
          <w:szCs w:val="20"/>
        </w:rPr>
        <w:t>Completion</w:t>
      </w:r>
      <w:proofErr w:type="spellEnd"/>
      <w:r w:rsidRPr="00D8399C">
        <w:rPr>
          <w:rFonts w:ascii="Trebuchet MS" w:hAnsi="Trebuchet MS"/>
          <w:b w:val="0"/>
          <w:bCs/>
          <w:i/>
          <w:iCs/>
          <w:sz w:val="20"/>
          <w:szCs w:val="20"/>
        </w:rPr>
        <w:t xml:space="preserve"> Físico e Financeiro do Projeto, caso a Alienação Fiduciária de Ações seja formalizada e constituída em até 06 (seis) meses contados da Data de Emissão; ou (</w:t>
      </w:r>
      <w:proofErr w:type="spellStart"/>
      <w:r w:rsidRPr="00D8399C">
        <w:rPr>
          <w:rFonts w:ascii="Trebuchet MS" w:hAnsi="Trebuchet MS"/>
          <w:b w:val="0"/>
          <w:bCs/>
          <w:i/>
          <w:iCs/>
          <w:sz w:val="20"/>
          <w:szCs w:val="20"/>
        </w:rPr>
        <w:t>ii</w:t>
      </w:r>
      <w:proofErr w:type="spellEnd"/>
      <w:r w:rsidRPr="00D8399C">
        <w:rPr>
          <w:rFonts w:ascii="Trebuchet MS" w:hAnsi="Trebuchet MS"/>
          <w:b w:val="0"/>
          <w:bCs/>
          <w:i/>
          <w:iCs/>
          <w:sz w:val="20"/>
          <w:szCs w:val="20"/>
        </w:rPr>
        <w:t>) a integral liquidação das Debêntures.</w:t>
      </w:r>
    </w:p>
    <w:bookmarkEnd w:id="9"/>
    <w:p w14:paraId="77160BF1" w14:textId="77777777" w:rsidR="00554217" w:rsidRDefault="00554217"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p>
    <w:p w14:paraId="0299CFED" w14:textId="75FBB989" w:rsidR="00C4448A" w:rsidRDefault="00D8399C" w:rsidP="00554217">
      <w:pPr>
        <w:pStyle w:val="SCBFTtulo1"/>
        <w:keepNext w:val="0"/>
        <w:keepLines w:val="0"/>
        <w:widowControl w:val="0"/>
        <w:tabs>
          <w:tab w:val="clear" w:pos="2366"/>
        </w:tabs>
        <w:spacing w:line="276" w:lineRule="auto"/>
        <w:ind w:left="851"/>
        <w:jc w:val="both"/>
        <w:rPr>
          <w:rFonts w:ascii="Trebuchet MS" w:hAnsi="Trebuchet MS"/>
          <w:b w:val="0"/>
          <w:bCs/>
          <w:i/>
          <w:iCs/>
          <w:sz w:val="20"/>
          <w:szCs w:val="20"/>
          <w:lang w:val="pt-BR"/>
        </w:rPr>
      </w:pPr>
      <w:bookmarkStart w:id="10" w:name="_Hlk103265325"/>
      <w:r w:rsidRPr="00D8399C">
        <w:rPr>
          <w:rFonts w:ascii="Trebuchet MS" w:hAnsi="Trebuchet MS"/>
          <w:b w:val="0"/>
          <w:bCs/>
          <w:i/>
          <w:iCs/>
          <w:sz w:val="20"/>
          <w:szCs w:val="20"/>
        </w:rPr>
        <w:t>3.10.3.</w:t>
      </w:r>
      <w:r w:rsidRPr="00D8399C">
        <w:rPr>
          <w:rFonts w:ascii="Trebuchet MS" w:hAnsi="Trebuchet MS"/>
          <w:b w:val="0"/>
          <w:bCs/>
          <w:i/>
          <w:iCs/>
          <w:sz w:val="20"/>
          <w:szCs w:val="20"/>
        </w:rPr>
        <w:tab/>
        <w:t xml:space="preserve">Adicionalmente às Cessões Fiduciárias, para assegurar o fiel, integral e pontual pagamento do Valor Garantido </w:t>
      </w:r>
      <w:r>
        <w:rPr>
          <w:rFonts w:ascii="Trebuchet MS" w:hAnsi="Trebuchet MS"/>
          <w:b w:val="0"/>
          <w:bCs/>
          <w:i/>
          <w:iCs/>
          <w:sz w:val="20"/>
          <w:szCs w:val="20"/>
          <w:lang w:val="pt-BR"/>
        </w:rPr>
        <w:t>foi constituída</w:t>
      </w:r>
      <w:r w:rsidRPr="00D8399C">
        <w:rPr>
          <w:rFonts w:ascii="Trebuchet MS" w:hAnsi="Trebuchet MS"/>
          <w:b w:val="0"/>
          <w:bCs/>
          <w:i/>
          <w:iCs/>
          <w:sz w:val="20"/>
          <w:szCs w:val="20"/>
        </w:rPr>
        <w:t xml:space="preserve"> alienação fiduciária, pela Fiadora, em favor dos Debenturistas, representados pelo Agente Fiduciário, da totalidade das ações nominativas e sem valor nominal de emissão da Emissora, que sejam ou venham a ser, a qualquer título, de titularidade da Fiadora (“</w:t>
      </w:r>
      <w:r w:rsidRPr="0019504C">
        <w:rPr>
          <w:rFonts w:ascii="Trebuchet MS" w:hAnsi="Trebuchet MS"/>
          <w:b w:val="0"/>
          <w:bCs/>
          <w:i/>
          <w:iCs/>
          <w:sz w:val="20"/>
          <w:szCs w:val="20"/>
          <w:u w:val="single"/>
        </w:rPr>
        <w:t>Ações da Emissora</w:t>
      </w:r>
      <w:r w:rsidRPr="00D8399C">
        <w:rPr>
          <w:rFonts w:ascii="Trebuchet MS" w:hAnsi="Trebuchet MS"/>
          <w:b w:val="0"/>
          <w:bCs/>
          <w:i/>
          <w:iCs/>
          <w:sz w:val="20"/>
          <w:szCs w:val="20"/>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19504C">
        <w:rPr>
          <w:rFonts w:ascii="Trebuchet MS" w:hAnsi="Trebuchet MS"/>
          <w:b w:val="0"/>
          <w:bCs/>
          <w:i/>
          <w:iCs/>
          <w:sz w:val="20"/>
          <w:szCs w:val="20"/>
          <w:u w:val="single"/>
        </w:rPr>
        <w:t>Alienação Fiduciária de Ações da Emissora</w:t>
      </w:r>
      <w:r w:rsidRPr="00D8399C">
        <w:rPr>
          <w:rFonts w:ascii="Trebuchet MS" w:hAnsi="Trebuchet MS"/>
          <w:b w:val="0"/>
          <w:bCs/>
          <w:i/>
          <w:iCs/>
          <w:sz w:val="20"/>
          <w:szCs w:val="20"/>
        </w:rPr>
        <w:t>”</w:t>
      </w:r>
      <w:r w:rsidR="005049A6">
        <w:rPr>
          <w:rFonts w:ascii="Trebuchet MS" w:hAnsi="Trebuchet MS"/>
          <w:b w:val="0"/>
          <w:bCs/>
          <w:i/>
          <w:iCs/>
          <w:sz w:val="20"/>
          <w:szCs w:val="20"/>
          <w:lang w:val="pt-BR"/>
        </w:rPr>
        <w:t xml:space="preserve">). </w:t>
      </w:r>
    </w:p>
    <w:p w14:paraId="5CA33E2C" w14:textId="77777777" w:rsidR="00C4448A" w:rsidRDefault="00C4448A" w:rsidP="00554217">
      <w:pPr>
        <w:pStyle w:val="SCBFTtulo1"/>
        <w:keepNext w:val="0"/>
        <w:keepLines w:val="0"/>
        <w:widowControl w:val="0"/>
        <w:tabs>
          <w:tab w:val="clear" w:pos="2366"/>
        </w:tabs>
        <w:spacing w:line="276" w:lineRule="auto"/>
        <w:ind w:left="851"/>
        <w:jc w:val="both"/>
        <w:rPr>
          <w:rFonts w:ascii="Trebuchet MS" w:hAnsi="Trebuchet MS"/>
          <w:b w:val="0"/>
          <w:bCs/>
          <w:i/>
          <w:iCs/>
          <w:sz w:val="20"/>
          <w:szCs w:val="20"/>
          <w:lang w:val="pt-BR"/>
        </w:rPr>
      </w:pPr>
    </w:p>
    <w:p w14:paraId="02909B74" w14:textId="13413DAD" w:rsidR="004A11BC" w:rsidRPr="00554217" w:rsidRDefault="00C4448A"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r>
        <w:rPr>
          <w:rFonts w:ascii="Trebuchet MS" w:hAnsi="Trebuchet MS"/>
          <w:b w:val="0"/>
          <w:bCs/>
          <w:i/>
          <w:iCs/>
          <w:sz w:val="20"/>
          <w:szCs w:val="20"/>
          <w:lang w:val="pt-BR"/>
        </w:rPr>
        <w:t xml:space="preserve">3.10.3.1. A Alienação Fiduciária de Ações da Emissora foi convertida, </w:t>
      </w:r>
      <w:r w:rsidR="003370C1">
        <w:rPr>
          <w:rFonts w:ascii="Trebuchet MS" w:hAnsi="Trebuchet MS"/>
          <w:b w:val="0"/>
          <w:bCs/>
          <w:i/>
          <w:iCs/>
          <w:sz w:val="20"/>
          <w:szCs w:val="20"/>
          <w:lang w:val="pt-BR"/>
        </w:rPr>
        <w:t>por meio</w:t>
      </w:r>
      <w:r w:rsidR="005049A6">
        <w:rPr>
          <w:rFonts w:ascii="Trebuchet MS" w:hAnsi="Trebuchet MS"/>
          <w:b w:val="0"/>
          <w:bCs/>
          <w:i/>
          <w:iCs/>
          <w:sz w:val="20"/>
          <w:szCs w:val="20"/>
          <w:lang w:val="pt-BR"/>
        </w:rPr>
        <w:t xml:space="preserve"> da RCA de Conversão, a AGE de Conversão e a AGD de Conversão, em </w:t>
      </w:r>
      <w:r w:rsidR="003370C1">
        <w:rPr>
          <w:rFonts w:ascii="Trebuchet MS" w:hAnsi="Trebuchet MS"/>
          <w:b w:val="0"/>
          <w:bCs/>
          <w:i/>
          <w:iCs/>
          <w:sz w:val="20"/>
          <w:szCs w:val="20"/>
          <w:lang w:val="pt-BR"/>
        </w:rPr>
        <w:t>p</w:t>
      </w:r>
      <w:r w:rsidR="005049A6">
        <w:rPr>
          <w:rFonts w:ascii="Trebuchet MS" w:hAnsi="Trebuchet MS"/>
          <w:b w:val="0"/>
          <w:bCs/>
          <w:i/>
          <w:iCs/>
          <w:sz w:val="20"/>
          <w:szCs w:val="20"/>
          <w:lang w:val="pt-BR"/>
        </w:rPr>
        <w:t xml:space="preserve">enhor de </w:t>
      </w:r>
      <w:r w:rsidR="003370C1">
        <w:rPr>
          <w:rFonts w:ascii="Trebuchet MS" w:hAnsi="Trebuchet MS"/>
          <w:b w:val="0"/>
          <w:bCs/>
          <w:i/>
          <w:iCs/>
          <w:sz w:val="20"/>
          <w:szCs w:val="20"/>
          <w:lang w:val="pt-BR"/>
        </w:rPr>
        <w:t>a</w:t>
      </w:r>
      <w:r w:rsidR="005049A6">
        <w:rPr>
          <w:rFonts w:ascii="Trebuchet MS" w:hAnsi="Trebuchet MS"/>
          <w:b w:val="0"/>
          <w:bCs/>
          <w:i/>
          <w:iCs/>
          <w:sz w:val="20"/>
          <w:szCs w:val="20"/>
          <w:lang w:val="pt-BR"/>
        </w:rPr>
        <w:t>ções</w:t>
      </w:r>
      <w:r w:rsidR="003370C1">
        <w:rPr>
          <w:rFonts w:ascii="Trebuchet MS" w:hAnsi="Trebuchet MS"/>
          <w:b w:val="0"/>
          <w:bCs/>
          <w:i/>
          <w:iCs/>
          <w:sz w:val="20"/>
          <w:szCs w:val="20"/>
          <w:lang w:val="pt-BR"/>
        </w:rPr>
        <w:t xml:space="preserve">, nos termos do artigo 39 da Lei das Sociedades por Ações e dos artigos 1419 e seguintes do Código Civil, tendo </w:t>
      </w:r>
      <w:r w:rsidR="006F6315">
        <w:rPr>
          <w:rFonts w:ascii="Trebuchet MS" w:hAnsi="Trebuchet MS"/>
          <w:b w:val="0"/>
          <w:bCs/>
          <w:i/>
          <w:iCs/>
          <w:sz w:val="20"/>
          <w:szCs w:val="20"/>
          <w:lang w:val="pt-BR"/>
        </w:rPr>
        <w:t>o mesmo objeto da Alienação Fiduciária de Ações da Emissora</w:t>
      </w:r>
      <w:r w:rsidR="005049A6">
        <w:rPr>
          <w:rFonts w:ascii="Trebuchet MS" w:hAnsi="Trebuchet MS"/>
          <w:b w:val="0"/>
          <w:bCs/>
          <w:i/>
          <w:iCs/>
          <w:sz w:val="20"/>
          <w:szCs w:val="20"/>
          <w:lang w:val="pt-BR"/>
        </w:rPr>
        <w:t xml:space="preserve"> (“</w:t>
      </w:r>
      <w:r w:rsidR="005049A6" w:rsidRPr="0019504C">
        <w:rPr>
          <w:rFonts w:ascii="Trebuchet MS" w:hAnsi="Trebuchet MS"/>
          <w:b w:val="0"/>
          <w:bCs/>
          <w:i/>
          <w:iCs/>
          <w:sz w:val="20"/>
          <w:szCs w:val="20"/>
          <w:u w:val="single"/>
          <w:lang w:val="pt-BR"/>
        </w:rPr>
        <w:t>Penhor de Ações</w:t>
      </w:r>
      <w:r w:rsidR="006F6315">
        <w:rPr>
          <w:rFonts w:ascii="Trebuchet MS" w:hAnsi="Trebuchet MS"/>
          <w:b w:val="0"/>
          <w:bCs/>
          <w:i/>
          <w:iCs/>
          <w:sz w:val="20"/>
          <w:szCs w:val="20"/>
          <w:u w:val="single"/>
          <w:lang w:val="pt-BR"/>
        </w:rPr>
        <w:t xml:space="preserve"> da Emissora</w:t>
      </w:r>
      <w:r w:rsidR="005049A6">
        <w:rPr>
          <w:rFonts w:ascii="Trebuchet MS" w:hAnsi="Trebuchet MS"/>
          <w:b w:val="0"/>
          <w:bCs/>
          <w:i/>
          <w:iCs/>
          <w:sz w:val="20"/>
          <w:szCs w:val="20"/>
          <w:lang w:val="pt-BR"/>
        </w:rPr>
        <w:t xml:space="preserve">” e, </w:t>
      </w:r>
      <w:r w:rsidR="008C2A1F">
        <w:rPr>
          <w:rFonts w:ascii="Trebuchet MS" w:hAnsi="Trebuchet MS"/>
          <w:b w:val="0"/>
          <w:bCs/>
          <w:i/>
          <w:iCs/>
          <w:sz w:val="20"/>
          <w:szCs w:val="20"/>
          <w:lang w:val="pt-BR"/>
        </w:rPr>
        <w:t>em conjunto com as Cessões Fiduciárias”, as “</w:t>
      </w:r>
      <w:r w:rsidR="008C2A1F" w:rsidRPr="0019504C">
        <w:rPr>
          <w:rFonts w:ascii="Trebuchet MS" w:hAnsi="Trebuchet MS"/>
          <w:b w:val="0"/>
          <w:bCs/>
          <w:i/>
          <w:iCs/>
          <w:sz w:val="20"/>
          <w:szCs w:val="20"/>
          <w:u w:val="single"/>
          <w:lang w:val="pt-BR"/>
        </w:rPr>
        <w:t>Garantias Reais</w:t>
      </w:r>
      <w:r w:rsidR="008C2A1F">
        <w:rPr>
          <w:rFonts w:ascii="Trebuchet MS" w:hAnsi="Trebuchet MS"/>
          <w:b w:val="0"/>
          <w:bCs/>
          <w:i/>
          <w:iCs/>
          <w:sz w:val="20"/>
          <w:szCs w:val="20"/>
          <w:lang w:val="pt-BR"/>
        </w:rPr>
        <w:t>”)</w:t>
      </w:r>
      <w:r w:rsidR="005049A6">
        <w:rPr>
          <w:rFonts w:ascii="Trebuchet MS" w:hAnsi="Trebuchet MS"/>
          <w:b w:val="0"/>
          <w:bCs/>
          <w:i/>
          <w:iCs/>
          <w:sz w:val="20"/>
          <w:szCs w:val="20"/>
          <w:lang w:val="pt-BR"/>
        </w:rPr>
        <w:t xml:space="preserve">, conforme descrito na cláusula 1.2, passando as Debêntures a estarem garantidas, além da fiança, por meio das Cessões Fiduciárias e </w:t>
      </w:r>
      <w:r w:rsidR="008C2A1F">
        <w:rPr>
          <w:rFonts w:ascii="Trebuchet MS" w:hAnsi="Trebuchet MS"/>
          <w:b w:val="0"/>
          <w:bCs/>
          <w:i/>
          <w:iCs/>
          <w:sz w:val="20"/>
          <w:szCs w:val="20"/>
          <w:lang w:val="pt-BR"/>
        </w:rPr>
        <w:t>do Penhor de Ações</w:t>
      </w:r>
      <w:r w:rsidR="006F6315">
        <w:rPr>
          <w:rFonts w:ascii="Trebuchet MS" w:hAnsi="Trebuchet MS"/>
          <w:b w:val="0"/>
          <w:bCs/>
          <w:i/>
          <w:iCs/>
          <w:sz w:val="20"/>
          <w:szCs w:val="20"/>
          <w:lang w:val="pt-BR"/>
        </w:rPr>
        <w:t xml:space="preserve"> da Emissora</w:t>
      </w:r>
      <w:r w:rsidR="008C2A1F">
        <w:rPr>
          <w:rFonts w:ascii="Trebuchet MS" w:hAnsi="Trebuchet MS"/>
          <w:b w:val="0"/>
          <w:bCs/>
          <w:i/>
          <w:iCs/>
          <w:sz w:val="20"/>
          <w:szCs w:val="20"/>
          <w:lang w:val="pt-BR"/>
        </w:rPr>
        <w:t>.</w:t>
      </w:r>
      <w:r w:rsidR="005049A6">
        <w:rPr>
          <w:rFonts w:ascii="Trebuchet MS" w:hAnsi="Trebuchet MS"/>
          <w:b w:val="0"/>
          <w:bCs/>
          <w:i/>
          <w:iCs/>
          <w:sz w:val="20"/>
          <w:szCs w:val="20"/>
          <w:lang w:val="pt-BR"/>
        </w:rPr>
        <w:t xml:space="preserve"> </w:t>
      </w:r>
      <w:r w:rsidR="003F6BC3">
        <w:rPr>
          <w:rFonts w:ascii="Trebuchet MS" w:hAnsi="Trebuchet MS"/>
          <w:b w:val="0"/>
          <w:bCs/>
          <w:i/>
          <w:iCs/>
          <w:sz w:val="20"/>
          <w:szCs w:val="20"/>
          <w:lang w:val="pt-BR"/>
        </w:rPr>
        <w:t>A constituição da Alienação Fiduciária se deu</w:t>
      </w:r>
      <w:r w:rsidR="00D8399C" w:rsidRPr="00D8399C">
        <w:rPr>
          <w:rFonts w:ascii="Trebuchet MS" w:hAnsi="Trebuchet MS"/>
          <w:b w:val="0"/>
          <w:bCs/>
          <w:i/>
          <w:iCs/>
          <w:sz w:val="20"/>
          <w:szCs w:val="20"/>
        </w:rPr>
        <w:t>,</w:t>
      </w:r>
      <w:r w:rsidR="003F6BC3">
        <w:rPr>
          <w:rFonts w:ascii="Trebuchet MS" w:hAnsi="Trebuchet MS"/>
          <w:b w:val="0"/>
          <w:bCs/>
          <w:i/>
          <w:iCs/>
          <w:sz w:val="20"/>
          <w:szCs w:val="20"/>
          <w:lang w:val="pt-BR"/>
        </w:rPr>
        <w:t xml:space="preserve"> </w:t>
      </w:r>
      <w:r w:rsidR="00D8399C" w:rsidRPr="00D8399C">
        <w:rPr>
          <w:rFonts w:ascii="Trebuchet MS" w:hAnsi="Trebuchet MS"/>
          <w:b w:val="0"/>
          <w:bCs/>
          <w:i/>
          <w:iCs/>
          <w:sz w:val="20"/>
          <w:szCs w:val="20"/>
        </w:rPr>
        <w:t>substancialmente</w:t>
      </w:r>
      <w:r w:rsidR="003F6BC3">
        <w:rPr>
          <w:rFonts w:ascii="Trebuchet MS" w:hAnsi="Trebuchet MS"/>
          <w:b w:val="0"/>
          <w:bCs/>
          <w:i/>
          <w:iCs/>
          <w:sz w:val="20"/>
          <w:szCs w:val="20"/>
          <w:lang w:val="pt-BR"/>
        </w:rPr>
        <w:t>,</w:t>
      </w:r>
      <w:r w:rsidR="00D8399C" w:rsidRPr="00D8399C">
        <w:rPr>
          <w:rFonts w:ascii="Trebuchet MS" w:hAnsi="Trebuchet MS"/>
          <w:b w:val="0"/>
          <w:bCs/>
          <w:i/>
          <w:iCs/>
          <w:sz w:val="20"/>
          <w:szCs w:val="20"/>
        </w:rPr>
        <w:t xml:space="preserve"> na forma da minuta do </w:t>
      </w:r>
      <w:r w:rsidR="006D4B8D">
        <w:rPr>
          <w:rFonts w:ascii="Trebuchet MS" w:hAnsi="Trebuchet MS"/>
          <w:b w:val="0"/>
          <w:bCs/>
          <w:i/>
          <w:iCs/>
          <w:sz w:val="20"/>
          <w:szCs w:val="20"/>
          <w:lang w:val="pt-BR"/>
        </w:rPr>
        <w:t>“</w:t>
      </w:r>
      <w:r w:rsidR="006D4B8D" w:rsidRPr="00D8399C">
        <w:rPr>
          <w:rFonts w:ascii="Trebuchet MS" w:hAnsi="Trebuchet MS"/>
          <w:b w:val="0"/>
          <w:bCs/>
          <w:i/>
          <w:iCs/>
          <w:sz w:val="20"/>
          <w:szCs w:val="20"/>
        </w:rPr>
        <w:t xml:space="preserve">Instrumento Particular de Alienação Fiduciária de Ações em Garantia e Outras Avenças” prevista no Anexo I à presente </w:t>
      </w:r>
      <w:r w:rsidR="006D4B8D" w:rsidRPr="00D8399C">
        <w:rPr>
          <w:rFonts w:ascii="Trebuchet MS" w:hAnsi="Trebuchet MS"/>
          <w:b w:val="0"/>
          <w:bCs/>
          <w:i/>
          <w:iCs/>
          <w:sz w:val="20"/>
          <w:szCs w:val="20"/>
        </w:rPr>
        <w:lastRenderedPageBreak/>
        <w:t>Escritura, a ser celebrado entre a Fiadora, a Emissora e o Agente Fiduciário</w:t>
      </w:r>
      <w:r w:rsidR="006D4B8D">
        <w:rPr>
          <w:rFonts w:ascii="Trebuchet MS" w:hAnsi="Trebuchet MS"/>
          <w:b w:val="0"/>
          <w:bCs/>
          <w:i/>
          <w:iCs/>
          <w:sz w:val="20"/>
          <w:szCs w:val="20"/>
          <w:lang w:val="pt-BR"/>
        </w:rPr>
        <w:t>” (“</w:t>
      </w:r>
      <w:r w:rsidR="006D4B8D" w:rsidRPr="0019504C">
        <w:rPr>
          <w:rFonts w:ascii="Trebuchet MS" w:hAnsi="Trebuchet MS"/>
          <w:b w:val="0"/>
          <w:i/>
          <w:iCs/>
          <w:sz w:val="20"/>
          <w:szCs w:val="20"/>
          <w:u w:val="single"/>
        </w:rPr>
        <w:t>Contrato de Alienação Fiduciária de Ações da Emissora</w:t>
      </w:r>
      <w:r w:rsidR="006D4B8D">
        <w:rPr>
          <w:rFonts w:ascii="Trebuchet MS" w:hAnsi="Trebuchet MS"/>
          <w:b w:val="0"/>
          <w:bCs/>
          <w:i/>
          <w:iCs/>
          <w:sz w:val="20"/>
          <w:szCs w:val="20"/>
          <w:lang w:val="pt-BR"/>
        </w:rPr>
        <w:t>”)</w:t>
      </w:r>
      <w:r w:rsidR="008C2A1F">
        <w:rPr>
          <w:rFonts w:ascii="Trebuchet MS" w:hAnsi="Trebuchet MS"/>
          <w:b w:val="0"/>
          <w:bCs/>
          <w:i/>
          <w:iCs/>
          <w:sz w:val="20"/>
          <w:szCs w:val="20"/>
          <w:lang w:val="pt-BR"/>
        </w:rPr>
        <w:t>, sendo que a conversão da Alienação Fiduciária em Penhor de Ações</w:t>
      </w:r>
      <w:r w:rsidR="006F6315">
        <w:rPr>
          <w:rFonts w:ascii="Trebuchet MS" w:hAnsi="Trebuchet MS"/>
          <w:b w:val="0"/>
          <w:bCs/>
          <w:i/>
          <w:iCs/>
          <w:sz w:val="20"/>
          <w:szCs w:val="20"/>
          <w:lang w:val="pt-BR"/>
        </w:rPr>
        <w:t xml:space="preserve"> da Emissora</w:t>
      </w:r>
      <w:r w:rsidR="008C2A1F">
        <w:rPr>
          <w:rFonts w:ascii="Trebuchet MS" w:hAnsi="Trebuchet MS"/>
          <w:b w:val="0"/>
          <w:bCs/>
          <w:i/>
          <w:iCs/>
          <w:sz w:val="20"/>
          <w:szCs w:val="20"/>
          <w:lang w:val="pt-BR"/>
        </w:rPr>
        <w:t xml:space="preserve">, se fez na forma </w:t>
      </w:r>
      <w:r w:rsidR="008C2A1F" w:rsidRPr="00FD1A72">
        <w:rPr>
          <w:rFonts w:ascii="Trebuchet MS" w:hAnsi="Trebuchet MS"/>
          <w:b w:val="0"/>
          <w:bCs/>
          <w:i/>
          <w:iCs/>
          <w:sz w:val="20"/>
          <w:szCs w:val="20"/>
          <w:lang w:val="pt-BR"/>
        </w:rPr>
        <w:t xml:space="preserve">do Anexo III </w:t>
      </w:r>
      <w:r w:rsidR="004A11BC" w:rsidRPr="00FD1A72">
        <w:rPr>
          <w:rFonts w:ascii="Trebuchet MS" w:hAnsi="Trebuchet MS"/>
          <w:b w:val="0"/>
          <w:bCs/>
          <w:i/>
          <w:iCs/>
          <w:sz w:val="20"/>
          <w:szCs w:val="20"/>
          <w:lang w:val="pt-BR"/>
        </w:rPr>
        <w:t>à</w:t>
      </w:r>
      <w:r w:rsidR="008C2A1F" w:rsidRPr="00FD1A72">
        <w:rPr>
          <w:rFonts w:ascii="Trebuchet MS" w:hAnsi="Trebuchet MS"/>
          <w:b w:val="0"/>
          <w:bCs/>
          <w:i/>
          <w:iCs/>
          <w:sz w:val="20"/>
          <w:szCs w:val="20"/>
          <w:lang w:val="pt-BR"/>
        </w:rPr>
        <w:t xml:space="preserve"> presente</w:t>
      </w:r>
      <w:r w:rsidR="008C2A1F">
        <w:rPr>
          <w:rFonts w:ascii="Trebuchet MS" w:hAnsi="Trebuchet MS"/>
          <w:b w:val="0"/>
          <w:bCs/>
          <w:i/>
          <w:iCs/>
          <w:sz w:val="20"/>
          <w:szCs w:val="20"/>
          <w:lang w:val="pt-BR"/>
        </w:rPr>
        <w:t xml:space="preserve"> escritura, o qual inclui a </w:t>
      </w:r>
      <w:r w:rsidR="004A11BC">
        <w:rPr>
          <w:rFonts w:ascii="Trebuchet MS" w:hAnsi="Trebuchet MS"/>
          <w:b w:val="0"/>
          <w:bCs/>
          <w:i/>
          <w:iCs/>
          <w:sz w:val="20"/>
          <w:szCs w:val="20"/>
          <w:lang w:val="pt-BR"/>
        </w:rPr>
        <w:t>m</w:t>
      </w:r>
      <w:r w:rsidR="008C2A1F">
        <w:rPr>
          <w:rFonts w:ascii="Trebuchet MS" w:hAnsi="Trebuchet MS"/>
          <w:b w:val="0"/>
          <w:bCs/>
          <w:i/>
          <w:iCs/>
          <w:sz w:val="20"/>
          <w:szCs w:val="20"/>
          <w:lang w:val="pt-BR"/>
        </w:rPr>
        <w:t xml:space="preserve">inuta ao </w:t>
      </w:r>
      <w:r w:rsidR="006D4B8D">
        <w:rPr>
          <w:rFonts w:ascii="Trebuchet MS" w:hAnsi="Trebuchet MS"/>
          <w:b w:val="0"/>
          <w:bCs/>
          <w:i/>
          <w:iCs/>
          <w:sz w:val="20"/>
          <w:szCs w:val="20"/>
          <w:lang w:val="pt-BR"/>
        </w:rPr>
        <w:t>“</w:t>
      </w:r>
      <w:r w:rsidR="008C2A1F">
        <w:rPr>
          <w:rFonts w:ascii="Trebuchet MS" w:hAnsi="Trebuchet MS"/>
          <w:b w:val="0"/>
          <w:bCs/>
          <w:i/>
          <w:iCs/>
          <w:sz w:val="20"/>
          <w:szCs w:val="20"/>
          <w:lang w:val="pt-BR"/>
        </w:rPr>
        <w:t xml:space="preserve">Primeiro Aditamento ao </w:t>
      </w:r>
      <w:r w:rsidR="006D4B8D" w:rsidRPr="00D8399C">
        <w:rPr>
          <w:rFonts w:ascii="Trebuchet MS" w:hAnsi="Trebuchet MS"/>
          <w:b w:val="0"/>
          <w:bCs/>
          <w:i/>
          <w:iCs/>
          <w:sz w:val="20"/>
          <w:szCs w:val="20"/>
        </w:rPr>
        <w:t>Instrumento Particular de Alienação Fiduciária de Ações em Garantia e Outras Avenças</w:t>
      </w:r>
      <w:r w:rsidR="006D4B8D">
        <w:rPr>
          <w:rFonts w:ascii="Trebuchet MS" w:hAnsi="Trebuchet MS"/>
          <w:b w:val="0"/>
          <w:bCs/>
          <w:i/>
          <w:iCs/>
          <w:sz w:val="20"/>
          <w:szCs w:val="20"/>
          <w:lang w:val="pt-BR"/>
        </w:rPr>
        <w:t>” (“</w:t>
      </w:r>
      <w:r w:rsidR="006D4B8D" w:rsidRPr="0019504C">
        <w:rPr>
          <w:rFonts w:ascii="Trebuchet MS" w:hAnsi="Trebuchet MS"/>
          <w:b w:val="0"/>
          <w:bCs/>
          <w:i/>
          <w:iCs/>
          <w:sz w:val="20"/>
          <w:szCs w:val="20"/>
          <w:u w:val="single"/>
          <w:lang w:val="pt-BR"/>
        </w:rPr>
        <w:t>Aditamento ao Contrato de Alienação Fiduciária</w:t>
      </w:r>
      <w:r w:rsidR="004A11BC">
        <w:rPr>
          <w:rFonts w:ascii="Trebuchet MS" w:hAnsi="Trebuchet MS"/>
          <w:b w:val="0"/>
          <w:bCs/>
          <w:i/>
          <w:iCs/>
          <w:sz w:val="20"/>
          <w:szCs w:val="20"/>
          <w:lang w:val="pt-BR"/>
        </w:rPr>
        <w:t>”</w:t>
      </w:r>
      <w:r w:rsidR="008C2A1F">
        <w:rPr>
          <w:rFonts w:ascii="Trebuchet MS" w:hAnsi="Trebuchet MS"/>
          <w:b w:val="0"/>
          <w:bCs/>
          <w:i/>
          <w:iCs/>
          <w:sz w:val="20"/>
          <w:szCs w:val="20"/>
          <w:lang w:val="pt-BR"/>
        </w:rPr>
        <w:t xml:space="preserve">, que em conjunto com os Contratos de Cessão Fiduciária, </w:t>
      </w:r>
      <w:r w:rsidR="006D4B8D">
        <w:rPr>
          <w:rFonts w:ascii="Trebuchet MS" w:hAnsi="Trebuchet MS"/>
          <w:b w:val="0"/>
          <w:bCs/>
          <w:i/>
          <w:iCs/>
          <w:sz w:val="20"/>
          <w:szCs w:val="20"/>
          <w:lang w:val="pt-BR"/>
        </w:rPr>
        <w:t>os</w:t>
      </w:r>
      <w:r w:rsidR="008C2A1F">
        <w:rPr>
          <w:rFonts w:ascii="Trebuchet MS" w:hAnsi="Trebuchet MS"/>
          <w:b w:val="0"/>
          <w:bCs/>
          <w:i/>
          <w:iCs/>
          <w:sz w:val="20"/>
          <w:szCs w:val="20"/>
          <w:lang w:val="pt-BR"/>
        </w:rPr>
        <w:t xml:space="preserve"> “</w:t>
      </w:r>
      <w:r w:rsidR="008C2A1F" w:rsidRPr="0019504C">
        <w:rPr>
          <w:rFonts w:ascii="Trebuchet MS" w:hAnsi="Trebuchet MS"/>
          <w:b w:val="0"/>
          <w:bCs/>
          <w:i/>
          <w:iCs/>
          <w:sz w:val="20"/>
          <w:szCs w:val="20"/>
          <w:u w:val="single"/>
          <w:lang w:val="pt-BR"/>
        </w:rPr>
        <w:t>Contratos de Garantia</w:t>
      </w:r>
      <w:r w:rsidR="008C2A1F">
        <w:rPr>
          <w:rFonts w:ascii="Trebuchet MS" w:hAnsi="Trebuchet MS"/>
          <w:b w:val="0"/>
          <w:bCs/>
          <w:i/>
          <w:iCs/>
          <w:sz w:val="20"/>
          <w:szCs w:val="20"/>
          <w:lang w:val="pt-BR"/>
        </w:rPr>
        <w:t>”</w:t>
      </w:r>
      <w:r w:rsidR="006D4B8D">
        <w:rPr>
          <w:rFonts w:ascii="Trebuchet MS" w:hAnsi="Trebuchet MS"/>
          <w:b w:val="0"/>
          <w:bCs/>
          <w:i/>
          <w:iCs/>
          <w:sz w:val="20"/>
          <w:szCs w:val="20"/>
          <w:lang w:val="pt-BR"/>
        </w:rPr>
        <w:t>);</w:t>
      </w:r>
      <w:r w:rsidR="008C2A1F">
        <w:rPr>
          <w:rFonts w:ascii="Trebuchet MS" w:hAnsi="Trebuchet MS"/>
          <w:b w:val="0"/>
          <w:bCs/>
          <w:i/>
          <w:iCs/>
          <w:sz w:val="20"/>
          <w:szCs w:val="20"/>
          <w:lang w:val="pt-BR"/>
        </w:rPr>
        <w:t xml:space="preserve"> </w:t>
      </w:r>
    </w:p>
    <w:bookmarkEnd w:id="10"/>
    <w:p w14:paraId="656A0470" w14:textId="476BEA73" w:rsidR="00E75E74" w:rsidRDefault="00E75E74" w:rsidP="0019504C">
      <w:pPr>
        <w:pStyle w:val="SCBFTtulo1"/>
        <w:keepNext w:val="0"/>
        <w:keepLines w:val="0"/>
        <w:widowControl w:val="0"/>
        <w:tabs>
          <w:tab w:val="clear" w:pos="2366"/>
        </w:tabs>
        <w:spacing w:line="276" w:lineRule="auto"/>
        <w:ind w:left="851"/>
        <w:jc w:val="both"/>
        <w:rPr>
          <w:rFonts w:ascii="Trebuchet MS" w:hAnsi="Trebuchet MS"/>
          <w:b w:val="0"/>
          <w:bCs/>
          <w:i/>
          <w:iCs/>
          <w:sz w:val="20"/>
          <w:szCs w:val="20"/>
        </w:rPr>
      </w:pPr>
    </w:p>
    <w:p w14:paraId="120E1E5D" w14:textId="48E7BF0F" w:rsidR="00E75E74" w:rsidRPr="00F42EC7" w:rsidRDefault="00E75E74" w:rsidP="00D8399C">
      <w:pPr>
        <w:pStyle w:val="SCBFTtulo1"/>
        <w:tabs>
          <w:tab w:val="clear" w:pos="2366"/>
          <w:tab w:val="left" w:pos="1418"/>
        </w:tabs>
        <w:ind w:left="851"/>
        <w:jc w:val="both"/>
        <w:rPr>
          <w:rFonts w:ascii="Trebuchet MS" w:hAnsi="Trebuchet MS"/>
          <w:b w:val="0"/>
          <w:bCs/>
          <w:i/>
          <w:iCs/>
          <w:sz w:val="20"/>
          <w:szCs w:val="20"/>
        </w:rPr>
      </w:pPr>
      <w:bookmarkStart w:id="11" w:name="_Hlk103265355"/>
      <w:r w:rsidRPr="00E75E74">
        <w:rPr>
          <w:rFonts w:ascii="Trebuchet MS" w:hAnsi="Trebuchet MS"/>
          <w:b w:val="0"/>
          <w:bCs/>
          <w:i/>
          <w:iCs/>
          <w:sz w:val="20"/>
          <w:szCs w:val="20"/>
        </w:rPr>
        <w:t>3.10.4</w:t>
      </w:r>
      <w:r w:rsidRPr="00D8399C">
        <w:rPr>
          <w:rFonts w:ascii="Trebuchet MS" w:hAnsi="Trebuchet MS"/>
          <w:b w:val="0"/>
          <w:bCs/>
          <w:i/>
          <w:iCs/>
          <w:sz w:val="20"/>
          <w:szCs w:val="20"/>
        </w:rPr>
        <w:tab/>
      </w:r>
      <w:r w:rsidRPr="00D8399C">
        <w:rPr>
          <w:rFonts w:ascii="Trebuchet MS" w:hAnsi="Trebuchet MS"/>
          <w:b w:val="0"/>
          <w:bCs/>
          <w:i/>
          <w:iCs/>
          <w:sz w:val="20"/>
          <w:szCs w:val="20"/>
        </w:rPr>
        <w:tab/>
      </w:r>
      <w:r w:rsidRPr="00E75E74">
        <w:rPr>
          <w:rFonts w:ascii="Trebuchet MS" w:hAnsi="Trebuchet MS"/>
          <w:b w:val="0"/>
          <w:bCs/>
          <w:i/>
          <w:iCs/>
          <w:sz w:val="20"/>
          <w:szCs w:val="20"/>
        </w:rPr>
        <w:t xml:space="preserve"> 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19504C">
        <w:rPr>
          <w:rFonts w:ascii="Trebuchet MS" w:hAnsi="Trebuchet MS"/>
          <w:b w:val="0"/>
          <w:bCs/>
          <w:i/>
          <w:iCs/>
          <w:sz w:val="20"/>
          <w:szCs w:val="20"/>
          <w:u w:val="single"/>
        </w:rPr>
        <w:t>Lei de Registros Públicos</w:t>
      </w:r>
      <w:r w:rsidRPr="00E75E74">
        <w:rPr>
          <w:rFonts w:ascii="Trebuchet MS" w:hAnsi="Trebuchet MS"/>
          <w:b w:val="0"/>
          <w:bCs/>
          <w:i/>
          <w:iCs/>
          <w:sz w:val="20"/>
          <w:szCs w:val="20"/>
        </w:rPr>
        <w:t>”), previamente a Primeira Data de Integralização, conforme aplicável.</w:t>
      </w:r>
    </w:p>
    <w:bookmarkEnd w:id="11"/>
    <w:p w14:paraId="3C8B35CD" w14:textId="7D99788A" w:rsidR="000F3DCD" w:rsidRDefault="000F3DCD" w:rsidP="00707DD5">
      <w:pPr>
        <w:pStyle w:val="SCBFTtulo1"/>
        <w:keepNext w:val="0"/>
        <w:keepLines w:val="0"/>
        <w:widowControl w:val="0"/>
        <w:tabs>
          <w:tab w:val="clear" w:pos="2366"/>
        </w:tabs>
        <w:spacing w:line="276" w:lineRule="auto"/>
        <w:ind w:left="851"/>
        <w:jc w:val="both"/>
        <w:rPr>
          <w:rFonts w:ascii="Trebuchet MS" w:hAnsi="Trebuchet MS"/>
          <w:b w:val="0"/>
          <w:bCs/>
          <w:i/>
          <w:iCs/>
          <w:sz w:val="20"/>
          <w:szCs w:val="20"/>
          <w:lang w:val="pt-BR"/>
        </w:rPr>
      </w:pPr>
    </w:p>
    <w:p w14:paraId="0B087194" w14:textId="62A048AC" w:rsidR="000A0441" w:rsidRDefault="000A0441" w:rsidP="00707DD5">
      <w:pPr>
        <w:pStyle w:val="SCBFTtulo1"/>
        <w:keepNext w:val="0"/>
        <w:keepLines w:val="0"/>
        <w:widowControl w:val="0"/>
        <w:tabs>
          <w:tab w:val="clear" w:pos="2366"/>
        </w:tabs>
        <w:spacing w:line="276" w:lineRule="auto"/>
        <w:ind w:left="851"/>
        <w:jc w:val="both"/>
        <w:rPr>
          <w:rFonts w:ascii="Trebuchet MS" w:hAnsi="Trebuchet MS"/>
          <w:b w:val="0"/>
          <w:bCs/>
          <w:i/>
          <w:iCs/>
          <w:sz w:val="20"/>
          <w:szCs w:val="20"/>
        </w:rPr>
      </w:pPr>
      <w:bookmarkStart w:id="12" w:name="_Hlk103265392"/>
      <w:r w:rsidRPr="000A0441">
        <w:rPr>
          <w:rFonts w:ascii="Trebuchet MS" w:hAnsi="Trebuchet MS"/>
          <w:b w:val="0"/>
          <w:bCs/>
          <w:i/>
          <w:iCs/>
          <w:sz w:val="20"/>
          <w:szCs w:val="20"/>
        </w:rPr>
        <w:t xml:space="preserve">6.1.2. </w:t>
      </w:r>
      <w:r w:rsidRPr="00D8399C">
        <w:rPr>
          <w:rFonts w:ascii="Trebuchet MS" w:hAnsi="Trebuchet MS"/>
          <w:b w:val="0"/>
          <w:bCs/>
          <w:i/>
          <w:iCs/>
          <w:sz w:val="20"/>
          <w:szCs w:val="20"/>
        </w:rPr>
        <w:tab/>
      </w:r>
      <w:r w:rsidRPr="000A0441">
        <w:rPr>
          <w:rFonts w:ascii="Trebuchet MS" w:hAnsi="Trebuchet MS"/>
          <w:b w:val="0"/>
          <w:bCs/>
          <w:i/>
          <w:iCs/>
          <w:sz w:val="20"/>
          <w:szCs w:val="20"/>
        </w:rPr>
        <w:t>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aplicáveis caso a Fiança deixe de estar em vigor nos termos da Cláusula 3.9.8 acima, com exceção dos itens (</w:t>
      </w:r>
      <w:proofErr w:type="spellStart"/>
      <w:r w:rsidRPr="000A0441">
        <w:rPr>
          <w:rFonts w:ascii="Trebuchet MS" w:hAnsi="Trebuchet MS"/>
          <w:b w:val="0"/>
          <w:bCs/>
          <w:i/>
          <w:iCs/>
          <w:sz w:val="20"/>
          <w:szCs w:val="20"/>
        </w:rPr>
        <w:t>ii</w:t>
      </w:r>
      <w:proofErr w:type="spellEnd"/>
      <w:r w:rsidRPr="000A0441">
        <w:rPr>
          <w:rFonts w:ascii="Trebuchet MS" w:hAnsi="Trebuchet MS"/>
          <w:b w:val="0"/>
          <w:bCs/>
          <w:i/>
          <w:iCs/>
          <w:sz w:val="20"/>
          <w:szCs w:val="20"/>
        </w:rPr>
        <w:t>) e (</w:t>
      </w:r>
      <w:proofErr w:type="spellStart"/>
      <w:r w:rsidRPr="000A0441">
        <w:rPr>
          <w:rFonts w:ascii="Trebuchet MS" w:hAnsi="Trebuchet MS"/>
          <w:b w:val="0"/>
          <w:bCs/>
          <w:i/>
          <w:iCs/>
          <w:sz w:val="20"/>
          <w:szCs w:val="20"/>
        </w:rPr>
        <w:t>viii</w:t>
      </w:r>
      <w:proofErr w:type="spellEnd"/>
      <w:r w:rsidRPr="000A0441">
        <w:rPr>
          <w:rFonts w:ascii="Trebuchet MS" w:hAnsi="Trebuchet MS"/>
          <w:b w:val="0"/>
          <w:bCs/>
          <w:i/>
          <w:iCs/>
          <w:sz w:val="20"/>
          <w:szCs w:val="20"/>
        </w:rPr>
        <w:t>):</w:t>
      </w:r>
    </w:p>
    <w:bookmarkEnd w:id="12"/>
    <w:p w14:paraId="3A10E41F" w14:textId="77777777" w:rsidR="000A0441" w:rsidRDefault="000A0441" w:rsidP="000A0441">
      <w:pPr>
        <w:pStyle w:val="SCBFTtulo1"/>
        <w:keepNext w:val="0"/>
        <w:keepLines w:val="0"/>
        <w:widowControl w:val="0"/>
        <w:tabs>
          <w:tab w:val="clear" w:pos="2366"/>
        </w:tabs>
        <w:spacing w:line="276" w:lineRule="auto"/>
        <w:jc w:val="both"/>
        <w:rPr>
          <w:rFonts w:ascii="Trebuchet MS" w:hAnsi="Trebuchet MS"/>
          <w:b w:val="0"/>
          <w:bCs/>
          <w:i/>
          <w:iCs/>
          <w:sz w:val="20"/>
          <w:szCs w:val="20"/>
        </w:rPr>
      </w:pPr>
    </w:p>
    <w:p w14:paraId="73182042" w14:textId="678F1671" w:rsidR="000A0441" w:rsidRPr="00D8399C" w:rsidRDefault="000A0441" w:rsidP="000A0441">
      <w:pPr>
        <w:pStyle w:val="SCBFTtulo1"/>
        <w:keepNext w:val="0"/>
        <w:keepLines w:val="0"/>
        <w:widowControl w:val="0"/>
        <w:tabs>
          <w:tab w:val="clear" w:pos="2366"/>
        </w:tabs>
        <w:spacing w:line="276" w:lineRule="auto"/>
        <w:ind w:left="1418" w:hanging="567"/>
        <w:jc w:val="both"/>
        <w:rPr>
          <w:rFonts w:ascii="Trebuchet MS" w:hAnsi="Trebuchet MS"/>
          <w:b w:val="0"/>
          <w:bCs/>
          <w:i/>
          <w:iCs/>
          <w:sz w:val="20"/>
          <w:szCs w:val="20"/>
        </w:rPr>
      </w:pPr>
      <w:r w:rsidRPr="000A0441">
        <w:rPr>
          <w:rFonts w:ascii="Trebuchet MS" w:hAnsi="Trebuchet MS"/>
          <w:b w:val="0"/>
          <w:bCs/>
          <w:i/>
          <w:iCs/>
          <w:sz w:val="20"/>
          <w:szCs w:val="20"/>
        </w:rPr>
        <w:t>(</w:t>
      </w:r>
      <w:proofErr w:type="spellStart"/>
      <w:r w:rsidRPr="000A0441">
        <w:rPr>
          <w:rFonts w:ascii="Trebuchet MS" w:hAnsi="Trebuchet MS"/>
          <w:b w:val="0"/>
          <w:bCs/>
          <w:i/>
          <w:iCs/>
          <w:sz w:val="20"/>
          <w:szCs w:val="20"/>
        </w:rPr>
        <w:t>xxiv</w:t>
      </w:r>
      <w:proofErr w:type="spellEnd"/>
      <w:r w:rsidRPr="000A0441">
        <w:rPr>
          <w:rFonts w:ascii="Trebuchet MS" w:hAnsi="Trebuchet MS"/>
          <w:b w:val="0"/>
          <w:bCs/>
          <w:i/>
          <w:iCs/>
          <w:sz w:val="20"/>
          <w:szCs w:val="20"/>
        </w:rPr>
        <w:t>)</w:t>
      </w:r>
      <w:bookmarkStart w:id="13" w:name="_Hlk103265426"/>
      <w:r w:rsidRPr="000A0441">
        <w:rPr>
          <w:rFonts w:ascii="Trebuchet MS" w:hAnsi="Trebuchet MS"/>
          <w:b w:val="0"/>
          <w:bCs/>
          <w:i/>
          <w:iCs/>
          <w:sz w:val="20"/>
          <w:szCs w:val="20"/>
        </w:rPr>
        <w:tab/>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19504C">
        <w:rPr>
          <w:rFonts w:ascii="Trebuchet MS" w:hAnsi="Trebuchet MS"/>
          <w:b w:val="0"/>
          <w:bCs/>
          <w:i/>
          <w:iCs/>
          <w:sz w:val="20"/>
          <w:szCs w:val="20"/>
          <w:u w:val="single"/>
        </w:rPr>
        <w:t>Ônus</w:t>
      </w:r>
      <w:r w:rsidRPr="000A0441">
        <w:rPr>
          <w:rFonts w:ascii="Trebuchet MS" w:hAnsi="Trebuchet MS"/>
          <w:b w:val="0"/>
          <w:bCs/>
          <w:i/>
          <w:iCs/>
          <w:sz w:val="20"/>
          <w:szCs w:val="20"/>
        </w:rPr>
        <w:t>”), sobre qualquer ativo operacional detido pela Emissora, sem a prévia anuência de Debenturistas, exceto para (i) o compartilhamento das Garantias Reais com o Financiamento Adicional (conforme abaixo definido);</w:t>
      </w:r>
    </w:p>
    <w:bookmarkEnd w:id="13"/>
    <w:p w14:paraId="439BD962"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6B489421" w14:textId="2D386614" w:rsidR="00426A82" w:rsidRDefault="001E370E" w:rsidP="0045015B">
      <w:pPr>
        <w:pStyle w:val="PargrafodaLista"/>
        <w:numPr>
          <w:ilvl w:val="1"/>
          <w:numId w:val="11"/>
        </w:numPr>
        <w:autoSpaceDE/>
        <w:autoSpaceDN/>
        <w:adjustRightInd/>
        <w:spacing w:line="276" w:lineRule="auto"/>
        <w:contextualSpacing/>
        <w:jc w:val="both"/>
        <w:rPr>
          <w:rFonts w:ascii="Trebuchet MS" w:hAnsi="Trebuchet MS" w:cs="Arial"/>
          <w:sz w:val="20"/>
          <w:szCs w:val="20"/>
        </w:rPr>
      </w:pPr>
      <w:r>
        <w:rPr>
          <w:rFonts w:ascii="Trebuchet MS" w:hAnsi="Trebuchet MS"/>
          <w:b/>
          <w:sz w:val="20"/>
          <w:szCs w:val="20"/>
        </w:rPr>
        <w:t xml:space="preserve">Ademais, as partes decidem alterar o item </w:t>
      </w:r>
      <w:r w:rsidR="00426A82">
        <w:rPr>
          <w:rFonts w:ascii="Trebuchet MS" w:hAnsi="Trebuchet MS" w:cs="Arial"/>
          <w:sz w:val="20"/>
          <w:szCs w:val="20"/>
        </w:rPr>
        <w:t>“(</w:t>
      </w:r>
      <w:proofErr w:type="spellStart"/>
      <w:r w:rsidR="00426A82" w:rsidRPr="005728B5">
        <w:rPr>
          <w:rFonts w:ascii="Trebuchet MS" w:hAnsi="Trebuchet MS" w:cs="Arial"/>
          <w:i/>
          <w:iCs/>
          <w:sz w:val="20"/>
          <w:szCs w:val="20"/>
        </w:rPr>
        <w:t>xxi</w:t>
      </w:r>
      <w:proofErr w:type="spellEnd"/>
      <w:r w:rsidR="00426A82" w:rsidRPr="005728B5">
        <w:rPr>
          <w:rFonts w:ascii="Trebuchet MS" w:hAnsi="Trebuchet MS" w:cs="Arial"/>
          <w:i/>
          <w:iCs/>
          <w:sz w:val="20"/>
          <w:szCs w:val="20"/>
        </w:rPr>
        <w:t>)</w:t>
      </w:r>
      <w:r w:rsidR="00426A82">
        <w:rPr>
          <w:rFonts w:ascii="Trebuchet MS" w:hAnsi="Trebuchet MS" w:cs="Arial"/>
          <w:sz w:val="20"/>
          <w:szCs w:val="20"/>
        </w:rPr>
        <w:t xml:space="preserve">” da cláusula 6.1.2 da Escritura de Emissão ora aditada, no que tange especificamente a data da primeira apuração </w:t>
      </w:r>
      <w:r w:rsidR="00426A82" w:rsidRPr="0045015B">
        <w:t>do</w:t>
      </w:r>
      <w:r w:rsidR="00426A82">
        <w:rPr>
          <w:i/>
          <w:iCs/>
        </w:rPr>
        <w:t xml:space="preserve"> </w:t>
      </w:r>
      <w:r w:rsidR="00426A82" w:rsidRPr="005728B5">
        <w:rPr>
          <w:rFonts w:ascii="Trebuchet MS" w:hAnsi="Trebuchet MS" w:cs="Arial"/>
          <w:sz w:val="20"/>
          <w:szCs w:val="20"/>
        </w:rPr>
        <w:t>ICSD consolidado da Emissora</w:t>
      </w:r>
      <w:r w:rsidR="00426A82">
        <w:rPr>
          <w:rFonts w:ascii="Trebuchet MS" w:hAnsi="Trebuchet MS" w:cs="Arial"/>
          <w:sz w:val="20"/>
          <w:szCs w:val="20"/>
        </w:rPr>
        <w:t xml:space="preserve">, que passará a ser </w:t>
      </w:r>
      <w:r w:rsidR="00F06BE9">
        <w:rPr>
          <w:rFonts w:ascii="Trebuchet MS" w:hAnsi="Trebuchet MS" w:cs="Arial"/>
          <w:sz w:val="20"/>
          <w:szCs w:val="20"/>
        </w:rPr>
        <w:t xml:space="preserve">em </w:t>
      </w:r>
      <w:r w:rsidR="00426A82">
        <w:rPr>
          <w:rFonts w:ascii="Trebuchet MS" w:hAnsi="Trebuchet MS" w:cs="Arial"/>
          <w:sz w:val="20"/>
          <w:szCs w:val="20"/>
        </w:rPr>
        <w:t xml:space="preserve">31 de dezembro de 2025, conforme descrito abaixo: </w:t>
      </w:r>
    </w:p>
    <w:p w14:paraId="52358F1C" w14:textId="0099C92B" w:rsidR="001E370E" w:rsidRDefault="001E370E" w:rsidP="00446DD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2E922A1" w14:textId="68A9A57A" w:rsidR="000A3EF1" w:rsidRDefault="000A3EF1" w:rsidP="000A3EF1">
      <w:pPr>
        <w:pStyle w:val="xmsonormal"/>
        <w:spacing w:before="0" w:beforeAutospacing="0" w:after="0" w:afterAutospacing="0"/>
        <w:ind w:left="1276"/>
        <w:jc w:val="both"/>
        <w:rPr>
          <w:i/>
          <w:iCs/>
        </w:rPr>
      </w:pPr>
      <w:r>
        <w:rPr>
          <w:i/>
          <w:iCs/>
        </w:rPr>
        <w:t>“6.1.2.     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aplicáveis caso a Fiança deixe de estar em vigor nos termos da Cláusula 3.9.8 acima, com exceção dos itens (</w:t>
      </w:r>
      <w:proofErr w:type="spellStart"/>
      <w:r>
        <w:rPr>
          <w:i/>
          <w:iCs/>
        </w:rPr>
        <w:t>ii</w:t>
      </w:r>
      <w:proofErr w:type="spellEnd"/>
      <w:r>
        <w:rPr>
          <w:i/>
          <w:iCs/>
        </w:rPr>
        <w:t>) e (</w:t>
      </w:r>
      <w:proofErr w:type="spellStart"/>
      <w:r>
        <w:rPr>
          <w:i/>
          <w:iCs/>
        </w:rPr>
        <w:t>viii</w:t>
      </w:r>
      <w:proofErr w:type="spellEnd"/>
      <w:r>
        <w:rPr>
          <w:i/>
          <w:iCs/>
        </w:rPr>
        <w:t>):</w:t>
      </w:r>
    </w:p>
    <w:p w14:paraId="4FA0A704" w14:textId="77777777" w:rsidR="000A3EF1" w:rsidRDefault="000A3EF1" w:rsidP="0045015B">
      <w:pPr>
        <w:pStyle w:val="xmsonormal"/>
        <w:ind w:left="1276"/>
        <w:jc w:val="both"/>
      </w:pPr>
      <w:r>
        <w:rPr>
          <w:i/>
          <w:iCs/>
        </w:rPr>
        <w:t>(</w:t>
      </w:r>
      <w:proofErr w:type="spellStart"/>
      <w:r>
        <w:rPr>
          <w:i/>
          <w:iCs/>
        </w:rPr>
        <w:t>xxi</w:t>
      </w:r>
      <w:proofErr w:type="spellEnd"/>
      <w:r>
        <w:rPr>
          <w:i/>
          <w:iCs/>
        </w:rPr>
        <w:t xml:space="preserve">)       não atingimento, pela Emissora, do ICSD consolidado da Emissora, a ser apurado com base nas demonstrações financeiras anuais regulatórias da Emissora auditadas ao final de cada exercício social por auditor independente registrado na CVM, a ser apurado pela Emissora e verificado pelo Agente Fiduciário, anualmente, no prazo de 5 (cinco) Dias Úteis contados da data de recebimento, pelo Agente Fiduciário, das demonstrações </w:t>
      </w:r>
      <w:r>
        <w:rPr>
          <w:i/>
          <w:iCs/>
        </w:rPr>
        <w:lastRenderedPageBreak/>
        <w:t xml:space="preserve">financeiras anuais regulatórias da Emissora, sendo a primeira apuração com base nas demonstrações financeiras de </w:t>
      </w:r>
      <w:r w:rsidRPr="005728B5">
        <w:rPr>
          <w:b/>
          <w:bCs/>
          <w:i/>
          <w:iCs/>
          <w:u w:val="single"/>
        </w:rPr>
        <w:t>31 de dezembro de 2025</w:t>
      </w:r>
      <w:r>
        <w:rPr>
          <w:i/>
          <w:iCs/>
        </w:rPr>
        <w:t>:</w:t>
      </w:r>
    </w:p>
    <w:p w14:paraId="61342077" w14:textId="77777777" w:rsidR="000A3EF1" w:rsidRDefault="000A3EF1" w:rsidP="0045015B">
      <w:pPr>
        <w:pStyle w:val="xmsonormal"/>
        <w:ind w:left="1276"/>
        <w:jc w:val="both"/>
      </w:pPr>
      <w:r>
        <w:rPr>
          <w:i/>
          <w:iCs/>
        </w:rPr>
        <w:t>ICSD ≥ 1,20x</w:t>
      </w:r>
    </w:p>
    <w:p w14:paraId="27CE512B" w14:textId="77777777" w:rsidR="000A3EF1" w:rsidRDefault="000A3EF1" w:rsidP="0045015B">
      <w:pPr>
        <w:pStyle w:val="xmsonormal"/>
        <w:ind w:left="1276"/>
        <w:jc w:val="both"/>
      </w:pPr>
      <w:r>
        <w:rPr>
          <w:i/>
          <w:iCs/>
        </w:rPr>
        <w:t>O ICSD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10CB397" w14:textId="77777777" w:rsidR="000A3EF1" w:rsidRDefault="000A3EF1" w:rsidP="0045015B">
      <w:pPr>
        <w:pStyle w:val="xmsonormal"/>
        <w:ind w:left="1276"/>
        <w:jc w:val="both"/>
      </w:pPr>
      <w:r>
        <w:rPr>
          <w:i/>
          <w:iCs/>
        </w:rPr>
        <w:t>(A) Geração de Caixa da Atividade: EBITDA da Emissora (D) – (Imposto de Renda e Contribuição Social (efetivamente pagos)));</w:t>
      </w:r>
    </w:p>
    <w:p w14:paraId="4F5280F2" w14:textId="77777777" w:rsidR="000A3EF1" w:rsidRDefault="000A3EF1" w:rsidP="0045015B">
      <w:pPr>
        <w:pStyle w:val="xmsonormal"/>
        <w:ind w:left="1276"/>
        <w:jc w:val="both"/>
      </w:pPr>
      <w:r>
        <w:rPr>
          <w:i/>
          <w:iCs/>
        </w:rPr>
        <w:t>(B) Serviço da Dívida: Significa a totalidade dos pagamentos que o devedor faz para pagar os juros e amortizações de principal correspondentes à totalidade de seus passivos onerosos (assim entendidos como dívidas no âmbito do mercado financeiro e de capitais, nacional e/ou estrangeiro e mútuos), relativa aos 12 (doze) últimos meses</w:t>
      </w:r>
    </w:p>
    <w:p w14:paraId="2B299CA1" w14:textId="77777777" w:rsidR="000A3EF1" w:rsidRDefault="000A3EF1" w:rsidP="0045015B">
      <w:pPr>
        <w:pStyle w:val="xmsonormal"/>
        <w:ind w:left="1276"/>
        <w:jc w:val="both"/>
      </w:pPr>
      <w:r>
        <w:rPr>
          <w:i/>
          <w:iCs/>
        </w:rPr>
        <w:t>(C) ICSD = (A) / (B)</w:t>
      </w:r>
    </w:p>
    <w:p w14:paraId="766AA8B9" w14:textId="77777777" w:rsidR="000A3EF1" w:rsidRDefault="000A3EF1" w:rsidP="0045015B">
      <w:pPr>
        <w:pStyle w:val="xmsonormal"/>
        <w:ind w:left="1276"/>
        <w:jc w:val="both"/>
      </w:pPr>
      <w:r>
        <w:rPr>
          <w:i/>
          <w:iCs/>
        </w:rPr>
        <w:t>(D) EBITDA da Emissora: Significa o lucro ou prejuízo líquido da Emissora, relativo aos 12 (doze) últimos meses, antes dos efeitos do imposto de renda e da contribuição social, resultado financeiro líquido, depreciação e amortização, relativos aos 12 (doze) últimos meses.”</w:t>
      </w:r>
    </w:p>
    <w:p w14:paraId="26C72C92" w14:textId="77777777" w:rsidR="00446DD7" w:rsidRDefault="00446DD7" w:rsidP="00446DD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814E777" w14:textId="77777777" w:rsidR="00446DD7" w:rsidRDefault="00446DD7" w:rsidP="0045015B">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07AB970" w14:textId="20720BA5" w:rsidR="006F6315" w:rsidRDefault="006F6315" w:rsidP="006F6315">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 xml:space="preserve">Em razão do acima, as Partes acordam em consolidar a Escritura de Emissão, exceto por seus anexos, </w:t>
      </w:r>
      <w:r w:rsidR="00FD1A72">
        <w:rPr>
          <w:rFonts w:ascii="Trebuchet MS" w:hAnsi="Trebuchet MS"/>
          <w:b w:val="0"/>
          <w:sz w:val="20"/>
          <w:szCs w:val="20"/>
          <w:lang w:val="pt-BR"/>
        </w:rPr>
        <w:t xml:space="preserve">na forma do </w:t>
      </w:r>
      <w:r w:rsidR="00FD1A72" w:rsidRPr="0019504C">
        <w:rPr>
          <w:rFonts w:ascii="Trebuchet MS" w:hAnsi="Trebuchet MS"/>
          <w:b w:val="0"/>
          <w:sz w:val="20"/>
          <w:szCs w:val="20"/>
          <w:u w:val="single"/>
          <w:lang w:val="pt-BR"/>
        </w:rPr>
        <w:t>Anexo A</w:t>
      </w:r>
      <w:r w:rsidR="00FD1A72">
        <w:rPr>
          <w:rFonts w:ascii="Trebuchet MS" w:hAnsi="Trebuchet MS"/>
          <w:b w:val="0"/>
          <w:sz w:val="20"/>
          <w:szCs w:val="20"/>
          <w:lang w:val="pt-BR"/>
        </w:rPr>
        <w:t xml:space="preserve"> a este Segundo Aditamento. </w:t>
      </w:r>
    </w:p>
    <w:p w14:paraId="587E36DF" w14:textId="77777777" w:rsidR="006F6315" w:rsidRPr="006F6315" w:rsidRDefault="006F6315" w:rsidP="0019504C">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CEF4B42" w14:textId="4918D936" w:rsidR="00153927" w:rsidRPr="000F3DCD" w:rsidRDefault="000F3DCD" w:rsidP="000F3DCD">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As Partes acordam em incluir o Anexo II</w:t>
      </w:r>
      <w:r w:rsidR="00DB63D4">
        <w:rPr>
          <w:rFonts w:ascii="Trebuchet MS" w:hAnsi="Trebuchet MS"/>
          <w:b w:val="0"/>
          <w:sz w:val="20"/>
          <w:szCs w:val="20"/>
          <w:lang w:val="pt-BR"/>
        </w:rPr>
        <w:t>I</w:t>
      </w:r>
      <w:r>
        <w:rPr>
          <w:rFonts w:ascii="Trebuchet MS" w:hAnsi="Trebuchet MS"/>
          <w:b w:val="0"/>
          <w:sz w:val="20"/>
          <w:szCs w:val="20"/>
          <w:lang w:val="pt-BR"/>
        </w:rPr>
        <w:t xml:space="preserve"> à Escritura de Emissão, de forma a incluir </w:t>
      </w:r>
      <w:r w:rsidR="00DB63D4">
        <w:rPr>
          <w:rFonts w:ascii="Trebuchet MS" w:hAnsi="Trebuchet MS"/>
          <w:b w:val="0"/>
          <w:sz w:val="20"/>
          <w:szCs w:val="20"/>
          <w:lang w:val="pt-BR"/>
        </w:rPr>
        <w:t>a minuta do contrato de penhor</w:t>
      </w:r>
      <w:r>
        <w:rPr>
          <w:rFonts w:ascii="Trebuchet MS" w:hAnsi="Trebuchet MS"/>
          <w:b w:val="0"/>
          <w:sz w:val="20"/>
          <w:szCs w:val="20"/>
          <w:lang w:val="pt-BR"/>
        </w:rPr>
        <w:t xml:space="preserve">. </w:t>
      </w:r>
      <w:r w:rsidR="00707DD5">
        <w:rPr>
          <w:rFonts w:ascii="Trebuchet MS" w:hAnsi="Trebuchet MS"/>
          <w:b w:val="0"/>
          <w:sz w:val="20"/>
          <w:szCs w:val="20"/>
          <w:lang w:val="pt-BR"/>
        </w:rPr>
        <w:t xml:space="preserve">Desta forma, o </w:t>
      </w:r>
      <w:r w:rsidR="00F849FC">
        <w:rPr>
          <w:rFonts w:ascii="Trebuchet MS" w:hAnsi="Trebuchet MS"/>
          <w:b w:val="0"/>
          <w:sz w:val="20"/>
          <w:szCs w:val="20"/>
          <w:lang w:val="pt-BR"/>
        </w:rPr>
        <w:t>Anexo II</w:t>
      </w:r>
      <w:r w:rsidR="00DB63D4">
        <w:rPr>
          <w:rFonts w:ascii="Trebuchet MS" w:hAnsi="Trebuchet MS"/>
          <w:b w:val="0"/>
          <w:sz w:val="20"/>
          <w:szCs w:val="20"/>
          <w:lang w:val="pt-BR"/>
        </w:rPr>
        <w:t>I</w:t>
      </w:r>
      <w:r w:rsidR="00F849FC">
        <w:rPr>
          <w:rFonts w:ascii="Trebuchet MS" w:hAnsi="Trebuchet MS"/>
          <w:b w:val="0"/>
          <w:sz w:val="20"/>
          <w:szCs w:val="20"/>
          <w:lang w:val="pt-BR"/>
        </w:rPr>
        <w:t xml:space="preserve"> da Escritura, incluído por meio do presente </w:t>
      </w:r>
      <w:r w:rsidR="00DB63D4">
        <w:rPr>
          <w:rFonts w:ascii="Trebuchet MS" w:hAnsi="Trebuchet MS"/>
          <w:b w:val="0"/>
          <w:sz w:val="20"/>
          <w:szCs w:val="20"/>
          <w:lang w:val="pt-BR"/>
        </w:rPr>
        <w:t xml:space="preserve">Segundo </w:t>
      </w:r>
      <w:r w:rsidR="00F849FC">
        <w:rPr>
          <w:rFonts w:ascii="Trebuchet MS" w:hAnsi="Trebuchet MS"/>
          <w:b w:val="0"/>
          <w:sz w:val="20"/>
          <w:szCs w:val="20"/>
          <w:lang w:val="pt-BR"/>
        </w:rPr>
        <w:t>Aditamento</w:t>
      </w:r>
      <w:r w:rsidR="00707DD5">
        <w:rPr>
          <w:rFonts w:ascii="Trebuchet MS" w:hAnsi="Trebuchet MS"/>
          <w:b w:val="0"/>
          <w:sz w:val="20"/>
          <w:szCs w:val="20"/>
          <w:lang w:val="pt-BR"/>
        </w:rPr>
        <w:t xml:space="preserve"> vigorará na forma do </w:t>
      </w:r>
      <w:r w:rsidR="00707DD5" w:rsidRPr="00707DD5">
        <w:rPr>
          <w:rFonts w:ascii="Trebuchet MS" w:hAnsi="Trebuchet MS"/>
          <w:b w:val="0"/>
          <w:sz w:val="20"/>
          <w:szCs w:val="20"/>
          <w:u w:val="single"/>
          <w:lang w:val="pt-BR"/>
        </w:rPr>
        <w:t xml:space="preserve">Anexo </w:t>
      </w:r>
      <w:r w:rsidR="006F6315">
        <w:rPr>
          <w:rFonts w:ascii="Trebuchet MS" w:hAnsi="Trebuchet MS"/>
          <w:b w:val="0"/>
          <w:sz w:val="20"/>
          <w:szCs w:val="20"/>
          <w:u w:val="single"/>
          <w:lang w:val="pt-BR"/>
        </w:rPr>
        <w:t>B</w:t>
      </w:r>
      <w:r w:rsidR="00F849FC">
        <w:rPr>
          <w:rFonts w:ascii="Trebuchet MS" w:hAnsi="Trebuchet MS"/>
          <w:b w:val="0"/>
          <w:sz w:val="20"/>
          <w:szCs w:val="20"/>
          <w:lang w:val="pt-BR"/>
        </w:rPr>
        <w:t xml:space="preserve"> </w:t>
      </w:r>
      <w:r w:rsidR="00707DD5">
        <w:rPr>
          <w:rFonts w:ascii="Trebuchet MS" w:hAnsi="Trebuchet MS"/>
          <w:b w:val="0"/>
          <w:sz w:val="20"/>
          <w:szCs w:val="20"/>
          <w:lang w:val="pt-BR"/>
        </w:rPr>
        <w:t xml:space="preserve">a este </w:t>
      </w:r>
      <w:r w:rsidR="00DB63D4">
        <w:rPr>
          <w:rFonts w:ascii="Trebuchet MS" w:hAnsi="Trebuchet MS"/>
          <w:b w:val="0"/>
          <w:sz w:val="20"/>
          <w:szCs w:val="20"/>
          <w:lang w:val="pt-BR"/>
        </w:rPr>
        <w:t xml:space="preserve">Segundo </w:t>
      </w:r>
      <w:r w:rsidR="00707DD5">
        <w:rPr>
          <w:rFonts w:ascii="Trebuchet MS" w:hAnsi="Trebuchet MS"/>
          <w:b w:val="0"/>
          <w:sz w:val="20"/>
          <w:szCs w:val="20"/>
          <w:lang w:val="pt-BR"/>
        </w:rPr>
        <w:t>Aditamento.</w:t>
      </w:r>
    </w:p>
    <w:p w14:paraId="132707D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643C96"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bookmarkStart w:id="14" w:name="_DV_M27"/>
      <w:bookmarkStart w:id="15" w:name="_DV_M28"/>
      <w:bookmarkStart w:id="16" w:name="_DV_M29"/>
      <w:bookmarkEnd w:id="14"/>
      <w:bookmarkEnd w:id="15"/>
      <w:bookmarkEnd w:id="16"/>
    </w:p>
    <w:p w14:paraId="2F7527E6" w14:textId="7670175E"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7" w:name="_Toc327379523"/>
      <w:r w:rsidRPr="00A60E30">
        <w:rPr>
          <w:rFonts w:ascii="Trebuchet MS" w:hAnsi="Trebuchet MS"/>
          <w:bCs/>
          <w:sz w:val="20"/>
          <w:szCs w:val="20"/>
        </w:rPr>
        <w:br/>
      </w:r>
      <w:bookmarkEnd w:id="17"/>
      <w:r w:rsidR="000F3DCD">
        <w:rPr>
          <w:rFonts w:ascii="Trebuchet MS" w:hAnsi="Trebuchet MS"/>
          <w:bCs/>
          <w:sz w:val="20"/>
          <w:szCs w:val="20"/>
          <w:lang w:val="pt-BR"/>
        </w:rPr>
        <w:t>RATIFICAÇÃO DA ESCRITURA DE EMISSÃO</w:t>
      </w:r>
    </w:p>
    <w:p w14:paraId="3C88817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DC7791" w14:textId="5951CD46" w:rsidR="00153927" w:rsidRPr="00A60E30"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As alterações feitas na Escritura de Emissão por meio deste </w:t>
      </w:r>
      <w:r w:rsidR="00DB63D4">
        <w:rPr>
          <w:rFonts w:ascii="Trebuchet MS" w:hAnsi="Trebuchet MS"/>
          <w:b w:val="0"/>
          <w:sz w:val="20"/>
          <w:szCs w:val="20"/>
          <w:lang w:val="pt-BR"/>
        </w:rPr>
        <w:t>Segundo</w:t>
      </w:r>
      <w:r w:rsidR="00DB63D4"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não implicam em novação, pelo que permanecem válidas e em vigor todas as obrigações, cláusulas, termos e condições previstos na Escritura de Emissão que não foram expressamente alterados por este Primeiro Aditamento</w:t>
      </w:r>
      <w:r w:rsidR="00153927" w:rsidRPr="00A60E30">
        <w:rPr>
          <w:rFonts w:ascii="Trebuchet MS" w:hAnsi="Trebuchet MS"/>
          <w:b w:val="0"/>
          <w:sz w:val="20"/>
          <w:szCs w:val="20"/>
        </w:rPr>
        <w:t>.</w:t>
      </w:r>
    </w:p>
    <w:p w14:paraId="33E3E9B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98ADF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A7B53E"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8" w:name="_Toc327379524"/>
      <w:r w:rsidRPr="00A60E30">
        <w:rPr>
          <w:rFonts w:ascii="Trebuchet MS" w:hAnsi="Trebuchet MS"/>
          <w:bCs/>
          <w:sz w:val="20"/>
          <w:szCs w:val="20"/>
        </w:rPr>
        <w:t xml:space="preserve"> </w:t>
      </w:r>
      <w:r w:rsidRPr="00A60E30">
        <w:rPr>
          <w:rFonts w:ascii="Trebuchet MS" w:hAnsi="Trebuchet MS"/>
          <w:bCs/>
          <w:sz w:val="20"/>
          <w:szCs w:val="20"/>
        </w:rPr>
        <w:br/>
      </w:r>
      <w:bookmarkEnd w:id="18"/>
      <w:r w:rsidR="000F3DCD" w:rsidRPr="008B445F">
        <w:rPr>
          <w:rFonts w:ascii="Trebuchet MS" w:hAnsi="Trebuchet MS"/>
          <w:sz w:val="20"/>
          <w:szCs w:val="20"/>
        </w:rPr>
        <w:t>DECLARAÇÕES DA EMISSORA</w:t>
      </w:r>
    </w:p>
    <w:p w14:paraId="0FE11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83548C3" w14:textId="323CDC69"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lastRenderedPageBreak/>
        <w:t>A Emissora, neste ato, reitera todas as obrigações assumidas e todas as declarações prestadas na Escritura</w:t>
      </w:r>
      <w:r w:rsidR="00F849FC">
        <w:rPr>
          <w:rFonts w:ascii="Trebuchet MS" w:hAnsi="Trebuchet MS"/>
          <w:b w:val="0"/>
          <w:sz w:val="20"/>
          <w:szCs w:val="20"/>
          <w:lang w:val="pt-BR"/>
        </w:rPr>
        <w:t xml:space="preserve"> de Emissão</w:t>
      </w:r>
      <w:r w:rsidRPr="000F3DCD">
        <w:rPr>
          <w:rFonts w:ascii="Trebuchet MS" w:hAnsi="Trebuchet MS"/>
          <w:b w:val="0"/>
          <w:sz w:val="20"/>
          <w:szCs w:val="20"/>
          <w:lang w:val="pt-BR"/>
        </w:rPr>
        <w:t xml:space="preserve">, que se aplicam a este </w:t>
      </w:r>
      <w:r w:rsidR="00DB63D4">
        <w:rPr>
          <w:rFonts w:ascii="Trebuchet MS" w:hAnsi="Trebuchet MS"/>
          <w:b w:val="0"/>
          <w:sz w:val="20"/>
          <w:szCs w:val="20"/>
          <w:lang w:val="pt-BR"/>
        </w:rPr>
        <w:t>Segund</w:t>
      </w:r>
      <w:r w:rsidR="00DB63D4" w:rsidRPr="000F3DCD">
        <w:rPr>
          <w:rFonts w:ascii="Trebuchet MS" w:hAnsi="Trebuchet MS"/>
          <w:b w:val="0"/>
          <w:sz w:val="20"/>
          <w:szCs w:val="20"/>
          <w:lang w:val="pt-BR"/>
        </w:rPr>
        <w:t xml:space="preserve">o </w:t>
      </w:r>
      <w:r w:rsidRPr="000F3DCD">
        <w:rPr>
          <w:rFonts w:ascii="Trebuchet MS" w:hAnsi="Trebuchet MS"/>
          <w:b w:val="0"/>
          <w:sz w:val="20"/>
          <w:szCs w:val="20"/>
          <w:lang w:val="pt-BR"/>
        </w:rPr>
        <w:t>Aditamento, como se aqui estivessem transcritas</w:t>
      </w:r>
      <w:r>
        <w:rPr>
          <w:rFonts w:ascii="Trebuchet MS" w:hAnsi="Trebuchet MS"/>
          <w:b w:val="0"/>
          <w:sz w:val="20"/>
          <w:szCs w:val="20"/>
          <w:lang w:val="pt-BR"/>
        </w:rPr>
        <w:t>.</w:t>
      </w:r>
    </w:p>
    <w:p w14:paraId="3F353B34"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782D15F9"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74B0FAB9" w14:textId="77777777" w:rsidR="000F3DCD" w:rsidRPr="00A60E30" w:rsidRDefault="000F3DCD" w:rsidP="000F3DCD">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r w:rsidRPr="00A60E30">
        <w:rPr>
          <w:rFonts w:ascii="Trebuchet MS" w:hAnsi="Trebuchet MS"/>
          <w:bCs/>
          <w:sz w:val="20"/>
          <w:szCs w:val="20"/>
        </w:rPr>
        <w:br/>
      </w:r>
      <w:r>
        <w:rPr>
          <w:rFonts w:ascii="Trebuchet MS" w:hAnsi="Trebuchet MS"/>
          <w:bCs/>
          <w:sz w:val="20"/>
          <w:szCs w:val="20"/>
          <w:lang w:val="pt-BR"/>
        </w:rPr>
        <w:t>DISPOSIÇÕES GERAIS</w:t>
      </w:r>
    </w:p>
    <w:p w14:paraId="448F826B"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508B1C69" w14:textId="63E063C9" w:rsidR="00153927"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Não se presume a renúncia a qualquer dos direitos decorrentes do presente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r w:rsidR="00153927" w:rsidRPr="00A60E30">
        <w:rPr>
          <w:rFonts w:ascii="Trebuchet MS" w:hAnsi="Trebuchet MS"/>
          <w:b w:val="0"/>
          <w:sz w:val="20"/>
          <w:szCs w:val="20"/>
          <w:lang w:val="pt-BR"/>
        </w:rPr>
        <w:t>.</w:t>
      </w:r>
    </w:p>
    <w:p w14:paraId="03CDC44F"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07F0CE37" w14:textId="32610657"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O presente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é firmado em caráter irrevogável e irretratável, obrigando as Partes por si e seus sucessores</w:t>
      </w:r>
      <w:r>
        <w:rPr>
          <w:rFonts w:ascii="Trebuchet MS" w:hAnsi="Trebuchet MS"/>
          <w:b w:val="0"/>
          <w:sz w:val="20"/>
          <w:szCs w:val="20"/>
          <w:lang w:val="pt-BR"/>
        </w:rPr>
        <w:t>.</w:t>
      </w:r>
    </w:p>
    <w:p w14:paraId="3C23BA58"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41B09BCF" w14:textId="4F3CF5CC"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Todos e quaisquer custos incorridos em razão do registro, nas autoridades competentes, deste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a esta Emissão serão de responsabilidade exclusiva da Emissora</w:t>
      </w:r>
      <w:r>
        <w:rPr>
          <w:rFonts w:ascii="Trebuchet MS" w:hAnsi="Trebuchet MS"/>
          <w:b w:val="0"/>
          <w:sz w:val="20"/>
          <w:szCs w:val="20"/>
          <w:lang w:val="pt-BR"/>
        </w:rPr>
        <w:t>.</w:t>
      </w:r>
    </w:p>
    <w:p w14:paraId="2F5625DF"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16F7B567" w14:textId="77777777"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Pr>
          <w:rFonts w:ascii="Trebuchet MS" w:hAnsi="Trebuchet MS"/>
          <w:b w:val="0"/>
          <w:sz w:val="20"/>
          <w:szCs w:val="20"/>
          <w:lang w:val="pt-BR"/>
        </w:rPr>
        <w:t>.</w:t>
      </w:r>
    </w:p>
    <w:p w14:paraId="37F6FEA5"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1993CBB2" w14:textId="70AE63CE"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Este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é regido pelas Leis da República Federativa do Brasil</w:t>
      </w:r>
      <w:r>
        <w:rPr>
          <w:rFonts w:ascii="Trebuchet MS" w:hAnsi="Trebuchet MS"/>
          <w:b w:val="0"/>
          <w:sz w:val="20"/>
          <w:szCs w:val="20"/>
          <w:lang w:val="pt-BR"/>
        </w:rPr>
        <w:t>.</w:t>
      </w:r>
    </w:p>
    <w:p w14:paraId="55FA37A4"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7B356F75" w14:textId="6D37C7B9" w:rsidR="000F3DCD" w:rsidRPr="00A60E30"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Este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a Escritura de Emissão e as Debêntures constituem títulos executivos extrajudiciais, nos termos dos incisos I e II do artigo 784 da Lei 13.105, 16 de março de 2015 (“</w:t>
      </w:r>
      <w:r w:rsidRPr="000F3DCD">
        <w:rPr>
          <w:rFonts w:ascii="Trebuchet MS" w:hAnsi="Trebuchet MS"/>
          <w:b w:val="0"/>
          <w:sz w:val="20"/>
          <w:szCs w:val="20"/>
          <w:u w:val="single"/>
          <w:lang w:val="pt-BR"/>
        </w:rPr>
        <w:t>Código de Processo Civil</w:t>
      </w:r>
      <w:r w:rsidRPr="000F3DCD">
        <w:rPr>
          <w:rFonts w:ascii="Trebuchet MS" w:hAnsi="Trebuchet MS"/>
          <w:b w:val="0"/>
          <w:sz w:val="20"/>
          <w:szCs w:val="20"/>
          <w:lang w:val="pt-BR"/>
        </w:rPr>
        <w:t>”), reconhecendo as Partes desde já que, independentemente de quaisquer outras medidas cabíveis, as obrigações assumidas nos termos deste Primeiro Aditamento e da Escritura Emissão comportam execução específica e se submetem às disposições dos artigos 815 e seguintes do Código de Processo Civil, sem prejuízo do direito de declarar o vencimento antecipado das Debêntures, nos termos deste Primeiro Aditamento</w:t>
      </w:r>
      <w:r>
        <w:rPr>
          <w:rFonts w:ascii="Trebuchet MS" w:hAnsi="Trebuchet MS"/>
          <w:b w:val="0"/>
          <w:sz w:val="20"/>
          <w:szCs w:val="20"/>
          <w:lang w:val="pt-BR"/>
        </w:rPr>
        <w:t>.</w:t>
      </w:r>
    </w:p>
    <w:p w14:paraId="4C01D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8A699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bookmarkStart w:id="19" w:name="_Ref147892691"/>
    </w:p>
    <w:p w14:paraId="420250C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0" w:name="_Toc327379532"/>
      <w:r w:rsidRPr="00A60E30">
        <w:rPr>
          <w:rFonts w:ascii="Trebuchet MS" w:hAnsi="Trebuchet MS"/>
          <w:bCs/>
          <w:sz w:val="20"/>
          <w:szCs w:val="20"/>
        </w:rPr>
        <w:br/>
      </w:r>
      <w:bookmarkEnd w:id="20"/>
      <w:r w:rsidR="000F3DCD">
        <w:rPr>
          <w:rFonts w:ascii="Trebuchet MS" w:hAnsi="Trebuchet MS"/>
          <w:bCs/>
          <w:sz w:val="20"/>
          <w:szCs w:val="20"/>
          <w:lang w:val="pt-BR"/>
        </w:rPr>
        <w:t>DO FORO</w:t>
      </w:r>
    </w:p>
    <w:p w14:paraId="6DE0AFE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C88502" w14:textId="0FF60802" w:rsidR="00153927" w:rsidRPr="00A60E30" w:rsidRDefault="00153927" w:rsidP="000F3DCD">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Est</w:t>
      </w:r>
      <w:r w:rsidR="000F3DCD">
        <w:rPr>
          <w:rFonts w:ascii="Trebuchet MS" w:hAnsi="Trebuchet MS"/>
          <w:b w:val="0"/>
          <w:sz w:val="20"/>
          <w:szCs w:val="20"/>
          <w:lang w:val="pt-BR"/>
        </w:rPr>
        <w:t xml:space="preserve">e </w:t>
      </w:r>
      <w:r w:rsidR="00BE62D6">
        <w:rPr>
          <w:rFonts w:ascii="Trebuchet MS" w:hAnsi="Trebuchet MS"/>
          <w:b w:val="0"/>
          <w:sz w:val="20"/>
          <w:szCs w:val="20"/>
          <w:lang w:val="pt-BR"/>
        </w:rPr>
        <w:t xml:space="preserve">Segundo </w:t>
      </w:r>
      <w:r w:rsidR="000F3DCD">
        <w:rPr>
          <w:rFonts w:ascii="Trebuchet MS" w:hAnsi="Trebuchet MS"/>
          <w:b w:val="0"/>
          <w:sz w:val="20"/>
          <w:szCs w:val="20"/>
          <w:lang w:val="pt-BR"/>
        </w:rPr>
        <w:t>Aditamento</w:t>
      </w:r>
      <w:r w:rsidRPr="00A60E30">
        <w:rPr>
          <w:rFonts w:ascii="Trebuchet MS" w:hAnsi="Trebuchet MS"/>
          <w:b w:val="0"/>
          <w:sz w:val="20"/>
          <w:szCs w:val="20"/>
        </w:rPr>
        <w:t xml:space="preserve"> é regid</w:t>
      </w:r>
      <w:r w:rsidR="000F3DCD">
        <w:rPr>
          <w:rFonts w:ascii="Trebuchet MS" w:hAnsi="Trebuchet MS"/>
          <w:b w:val="0"/>
          <w:sz w:val="20"/>
          <w:szCs w:val="20"/>
          <w:lang w:val="pt-BR"/>
        </w:rPr>
        <w:t>o</w:t>
      </w:r>
      <w:r w:rsidRPr="00A60E30">
        <w:rPr>
          <w:rFonts w:ascii="Trebuchet MS" w:hAnsi="Trebuchet MS"/>
          <w:b w:val="0"/>
          <w:sz w:val="20"/>
          <w:szCs w:val="20"/>
        </w:rPr>
        <w:t xml:space="preserve"> pelas Leis da República Federativa do Brasil.</w:t>
      </w:r>
    </w:p>
    <w:p w14:paraId="2AA38D2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6AA21A" w14:textId="6C9DFBA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elegem o foro da Cidade do Rio de Janeiro, Estado do Rio de Janeiro, com renúncia expressa de qualquer outro, por mais privilegiado que seja ou possa vir a ser, como competente para dirimir quaisquer controvérsias ou litígios decorrentes ou relacionados a est</w:t>
      </w:r>
      <w:r w:rsidR="000F3DCD">
        <w:rPr>
          <w:rFonts w:ascii="Trebuchet MS" w:hAnsi="Trebuchet MS"/>
          <w:b w:val="0"/>
          <w:sz w:val="20"/>
          <w:szCs w:val="20"/>
          <w:lang w:val="pt-BR"/>
        </w:rPr>
        <w:t xml:space="preserve">e </w:t>
      </w:r>
      <w:r w:rsidR="00BE62D6">
        <w:rPr>
          <w:rFonts w:ascii="Trebuchet MS" w:hAnsi="Trebuchet MS"/>
          <w:b w:val="0"/>
          <w:sz w:val="20"/>
          <w:szCs w:val="20"/>
          <w:lang w:val="pt-BR"/>
        </w:rPr>
        <w:t xml:space="preserve">Segundo </w:t>
      </w:r>
      <w:r w:rsidR="000F3DCD">
        <w:rPr>
          <w:rFonts w:ascii="Trebuchet MS" w:hAnsi="Trebuchet MS"/>
          <w:b w:val="0"/>
          <w:sz w:val="20"/>
          <w:szCs w:val="20"/>
          <w:lang w:val="pt-BR"/>
        </w:rPr>
        <w:t>Aditamento</w:t>
      </w:r>
      <w:r w:rsidRPr="00A60E30">
        <w:rPr>
          <w:rFonts w:ascii="Trebuchet MS" w:hAnsi="Trebuchet MS"/>
          <w:b w:val="0"/>
          <w:sz w:val="20"/>
          <w:szCs w:val="20"/>
        </w:rPr>
        <w:t>.</w:t>
      </w:r>
    </w:p>
    <w:p w14:paraId="18D99B3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2513D4" w14:textId="03CD42F1"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w:t>
      </w:r>
      <w:r w:rsidR="00707DD5">
        <w:rPr>
          <w:rFonts w:ascii="Trebuchet MS" w:hAnsi="Trebuchet MS"/>
          <w:b w:val="0"/>
          <w:sz w:val="20"/>
          <w:szCs w:val="20"/>
          <w:lang w:val="pt-BR"/>
        </w:rPr>
        <w:t>o</w:t>
      </w:r>
      <w:r w:rsidRPr="00A60E30">
        <w:rPr>
          <w:rFonts w:ascii="Trebuchet MS" w:hAnsi="Trebuchet MS"/>
          <w:b w:val="0"/>
          <w:sz w:val="20"/>
          <w:szCs w:val="20"/>
          <w:lang w:val="pt-BR"/>
        </w:rPr>
        <w:t xml:space="preserve"> presente </w:t>
      </w:r>
      <w:r w:rsidR="00BE62D6">
        <w:rPr>
          <w:rFonts w:ascii="Trebuchet MS" w:hAnsi="Trebuchet MS"/>
          <w:b w:val="0"/>
          <w:sz w:val="20"/>
          <w:szCs w:val="20"/>
          <w:lang w:val="pt-BR"/>
        </w:rPr>
        <w:t xml:space="preserve">Segundo </w:t>
      </w:r>
      <w:r w:rsidR="00707DD5">
        <w:rPr>
          <w:rFonts w:ascii="Trebuchet MS" w:hAnsi="Trebuchet MS"/>
          <w:b w:val="0"/>
          <w:sz w:val="20"/>
          <w:szCs w:val="20"/>
          <w:lang w:val="pt-BR"/>
        </w:rPr>
        <w:t>Aditamento</w:t>
      </w:r>
      <w:r w:rsidRPr="00A60E30">
        <w:rPr>
          <w:rFonts w:ascii="Trebuchet MS" w:hAnsi="Trebuchet MS"/>
          <w:b w:val="0"/>
          <w:sz w:val="20"/>
          <w:szCs w:val="20"/>
          <w:lang w:val="pt-BR"/>
        </w:rPr>
        <w:t xml:space="preserve"> em </w:t>
      </w:r>
      <w:r w:rsidR="004645F6">
        <w:rPr>
          <w:rFonts w:ascii="Trebuchet MS" w:hAnsi="Trebuchet MS"/>
          <w:b w:val="0"/>
          <w:sz w:val="20"/>
          <w:szCs w:val="20"/>
          <w:lang w:val="pt-BR"/>
        </w:rPr>
        <w:t>8</w:t>
      </w:r>
      <w:r w:rsidR="0058166C" w:rsidRPr="00A60E30">
        <w:rPr>
          <w:rFonts w:ascii="Trebuchet MS" w:hAnsi="Trebuchet MS"/>
          <w:b w:val="0"/>
          <w:sz w:val="20"/>
          <w:szCs w:val="20"/>
          <w:lang w:val="pt-BR"/>
        </w:rPr>
        <w:t xml:space="preserve"> </w:t>
      </w:r>
      <w:r w:rsidRPr="00A60E30">
        <w:rPr>
          <w:rFonts w:ascii="Trebuchet MS" w:hAnsi="Trebuchet MS"/>
          <w:b w:val="0"/>
          <w:sz w:val="20"/>
          <w:szCs w:val="20"/>
          <w:lang w:val="pt-BR"/>
        </w:rPr>
        <w:t>(</w:t>
      </w:r>
      <w:r w:rsidR="004645F6">
        <w:rPr>
          <w:rFonts w:ascii="Trebuchet MS" w:hAnsi="Trebuchet MS"/>
          <w:b w:val="0"/>
          <w:sz w:val="20"/>
          <w:szCs w:val="20"/>
          <w:lang w:val="pt-BR"/>
        </w:rPr>
        <w:t>oito</w:t>
      </w:r>
      <w:r w:rsidRPr="00A60E30">
        <w:rPr>
          <w:rFonts w:ascii="Trebuchet MS" w:hAnsi="Trebuchet MS"/>
          <w:b w:val="0"/>
          <w:sz w:val="20"/>
          <w:szCs w:val="20"/>
          <w:lang w:val="pt-BR"/>
        </w:rPr>
        <w:t xml:space="preserve">) vias, de igual teor e forma, juntamente com as 2 (duas) testemunhas </w:t>
      </w:r>
      <w:r w:rsidRPr="00A60E30">
        <w:rPr>
          <w:rFonts w:ascii="Trebuchet MS" w:hAnsi="Trebuchet MS"/>
          <w:b w:val="0"/>
          <w:sz w:val="20"/>
          <w:szCs w:val="20"/>
          <w:lang w:val="pt-BR"/>
        </w:rPr>
        <w:lastRenderedPageBreak/>
        <w:t>abaixo-assinadas.</w:t>
      </w:r>
    </w:p>
    <w:p w14:paraId="7C768D58" w14:textId="67AAC378" w:rsidR="005F0315"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1D19C024" w14:textId="11D17FF3" w:rsidR="00B03F6D" w:rsidRDefault="00B03F6D" w:rsidP="00B03F6D">
      <w:pPr>
        <w:pStyle w:val="SCBFTtulo1"/>
        <w:keepNext w:val="0"/>
        <w:keepLines w:val="0"/>
        <w:widowControl w:val="0"/>
        <w:spacing w:line="276" w:lineRule="auto"/>
        <w:rPr>
          <w:rFonts w:ascii="Trebuchet MS" w:hAnsi="Trebuchet MS"/>
          <w:b w:val="0"/>
          <w:sz w:val="20"/>
          <w:szCs w:val="20"/>
          <w:lang w:val="pt-BR"/>
        </w:rPr>
      </w:pPr>
      <w:r>
        <w:rPr>
          <w:rFonts w:ascii="Trebuchet MS" w:hAnsi="Trebuchet MS"/>
          <w:b w:val="0"/>
          <w:sz w:val="20"/>
          <w:szCs w:val="20"/>
          <w:lang w:val="pt-BR"/>
        </w:rPr>
        <w:t xml:space="preserve">São Paulo, </w:t>
      </w:r>
      <w:r w:rsidR="00BE62D6">
        <w:rPr>
          <w:rFonts w:ascii="Trebuchet MS" w:hAnsi="Trebuchet MS"/>
          <w:b w:val="0"/>
          <w:sz w:val="20"/>
          <w:szCs w:val="20"/>
          <w:lang w:val="pt-BR"/>
        </w:rPr>
        <w:t>[</w:t>
      </w:r>
      <w:r w:rsidR="006F6315" w:rsidRPr="0019504C">
        <w:rPr>
          <w:rFonts w:ascii="Trebuchet MS" w:hAnsi="Trebuchet MS"/>
          <w:b w:val="0"/>
          <w:sz w:val="20"/>
          <w:szCs w:val="20"/>
          <w:highlight w:val="yellow"/>
          <w:lang w:val="pt-BR"/>
        </w:rPr>
        <w:t>•</w:t>
      </w:r>
      <w:r w:rsidR="00BE62D6">
        <w:rPr>
          <w:rFonts w:ascii="Trebuchet MS" w:hAnsi="Trebuchet MS"/>
          <w:b w:val="0"/>
          <w:sz w:val="20"/>
          <w:szCs w:val="20"/>
          <w:lang w:val="pt-BR"/>
        </w:rPr>
        <w:t xml:space="preserve">] </w:t>
      </w:r>
      <w:r>
        <w:rPr>
          <w:rFonts w:ascii="Trebuchet MS" w:hAnsi="Trebuchet MS"/>
          <w:b w:val="0"/>
          <w:sz w:val="20"/>
          <w:szCs w:val="20"/>
          <w:lang w:val="pt-BR"/>
        </w:rPr>
        <w:t xml:space="preserve">de </w:t>
      </w:r>
      <w:r w:rsidR="006F6315">
        <w:rPr>
          <w:rFonts w:ascii="Trebuchet MS" w:hAnsi="Trebuchet MS"/>
          <w:b w:val="0"/>
          <w:sz w:val="20"/>
          <w:szCs w:val="20"/>
          <w:lang w:val="pt-BR"/>
        </w:rPr>
        <w:t>maio</w:t>
      </w:r>
      <w:r w:rsidR="00BE62D6">
        <w:rPr>
          <w:rFonts w:ascii="Trebuchet MS" w:hAnsi="Trebuchet MS"/>
          <w:b w:val="0"/>
          <w:sz w:val="20"/>
          <w:szCs w:val="20"/>
          <w:lang w:val="pt-BR"/>
        </w:rPr>
        <w:t xml:space="preserve"> </w:t>
      </w:r>
      <w:r>
        <w:rPr>
          <w:rFonts w:ascii="Trebuchet MS" w:hAnsi="Trebuchet MS"/>
          <w:b w:val="0"/>
          <w:sz w:val="20"/>
          <w:szCs w:val="20"/>
          <w:lang w:val="pt-BR"/>
        </w:rPr>
        <w:t>de 202</w:t>
      </w:r>
      <w:r w:rsidR="00BE62D6">
        <w:rPr>
          <w:rFonts w:ascii="Trebuchet MS" w:hAnsi="Trebuchet MS"/>
          <w:b w:val="0"/>
          <w:sz w:val="20"/>
          <w:szCs w:val="20"/>
          <w:lang w:val="pt-BR"/>
        </w:rPr>
        <w:t>2</w:t>
      </w:r>
      <w:r>
        <w:rPr>
          <w:rFonts w:ascii="Trebuchet MS" w:hAnsi="Trebuchet MS"/>
          <w:b w:val="0"/>
          <w:sz w:val="20"/>
          <w:szCs w:val="20"/>
          <w:lang w:val="pt-BR"/>
        </w:rPr>
        <w:t>.</w:t>
      </w:r>
    </w:p>
    <w:p w14:paraId="3F72AC45" w14:textId="77777777" w:rsidR="00B03F6D" w:rsidRPr="00A60E30" w:rsidRDefault="00B03F6D" w:rsidP="00C83638">
      <w:pPr>
        <w:pStyle w:val="SCBFTtulo1"/>
        <w:keepNext w:val="0"/>
        <w:keepLines w:val="0"/>
        <w:widowControl w:val="0"/>
        <w:spacing w:line="276" w:lineRule="auto"/>
        <w:jc w:val="both"/>
        <w:rPr>
          <w:rFonts w:ascii="Trebuchet MS" w:hAnsi="Trebuchet MS"/>
          <w:b w:val="0"/>
          <w:sz w:val="20"/>
          <w:szCs w:val="20"/>
          <w:lang w:val="pt-BR"/>
        </w:rPr>
      </w:pPr>
    </w:p>
    <w:p w14:paraId="6B19675F" w14:textId="314B5569"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B03F6D">
        <w:rPr>
          <w:rFonts w:ascii="Trebuchet MS" w:hAnsi="Trebuchet MS"/>
          <w:b w:val="0"/>
          <w:sz w:val="20"/>
          <w:szCs w:val="20"/>
          <w:lang w:val="pt-BR"/>
        </w:rPr>
        <w:t>4</w:t>
      </w:r>
      <w:r w:rsidRPr="00A60E30">
        <w:rPr>
          <w:rFonts w:ascii="Trebuchet MS" w:hAnsi="Trebuchet MS"/>
          <w:b w:val="0"/>
          <w:sz w:val="20"/>
          <w:szCs w:val="20"/>
        </w:rPr>
        <w:t xml:space="preserve"> (</w:t>
      </w:r>
      <w:r w:rsidR="00B03F6D">
        <w:rPr>
          <w:rFonts w:ascii="Trebuchet MS" w:hAnsi="Trebuchet MS"/>
          <w:b w:val="0"/>
          <w:sz w:val="20"/>
          <w:szCs w:val="20"/>
          <w:lang w:val="pt-BR"/>
        </w:rPr>
        <w:t>quatro</w:t>
      </w:r>
      <w:r w:rsidRPr="00A60E30">
        <w:rPr>
          <w:rFonts w:ascii="Trebuchet MS" w:hAnsi="Trebuchet MS"/>
          <w:b w:val="0"/>
          <w:sz w:val="20"/>
          <w:szCs w:val="20"/>
        </w:rPr>
        <w:t>) páginas seguintes.)</w:t>
      </w:r>
    </w:p>
    <w:p w14:paraId="489F91D6"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2CAA8EFE"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263C6E5B"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776268DB" w14:textId="38AEB2CC"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00BE62D6">
        <w:rPr>
          <w:rFonts w:ascii="Trebuchet MS" w:hAnsi="Trebuchet MS"/>
          <w:bCs/>
          <w:i/>
          <w:iCs/>
          <w:sz w:val="20"/>
          <w:szCs w:val="20"/>
        </w:rPr>
        <w:t>Segundo</w:t>
      </w:r>
      <w:r w:rsidR="00BE62D6" w:rsidRPr="00707DD5">
        <w:rPr>
          <w:rFonts w:ascii="Trebuchet MS" w:hAnsi="Trebuchet MS"/>
          <w:bCs/>
          <w:i/>
          <w:iCs/>
          <w:sz w:val="20"/>
          <w:szCs w:val="20"/>
        </w:rPr>
        <w:t xml:space="preserve"> </w:t>
      </w:r>
      <w:r w:rsidR="00707DD5" w:rsidRPr="00707DD5">
        <w:rPr>
          <w:rFonts w:ascii="Trebuchet MS" w:hAnsi="Trebuchet MS"/>
          <w:bCs/>
          <w:i/>
          <w:iCs/>
          <w:sz w:val="20"/>
          <w:szCs w:val="20"/>
        </w:rPr>
        <w:t xml:space="preserve">Aditamento ao </w:t>
      </w:r>
      <w:r w:rsidRPr="00707DD5">
        <w:rPr>
          <w:rFonts w:ascii="Trebuchet MS" w:hAnsi="Trebuchet MS"/>
          <w:bCs/>
          <w:i/>
          <w:iCs/>
          <w:sz w:val="20"/>
          <w:szCs w:val="20"/>
        </w:rPr>
        <w:t>I</w:t>
      </w:r>
      <w:r w:rsidRPr="00A60E30">
        <w:rPr>
          <w:rFonts w:ascii="Trebuchet MS" w:hAnsi="Trebuchet MS"/>
          <w:bCs/>
          <w:i/>
          <w:iCs/>
          <w:sz w:val="20"/>
          <w:szCs w:val="20"/>
        </w:rPr>
        <w:t>nstrumento Particular de Escritura da 1ª (Primeira) Emissão de Debêntures Simples, Não Conversíveis em Ações, da Espécie com Garantia Real, com Garantia Adicional Fidejussória, em Série</w:t>
      </w:r>
      <w:r w:rsidR="00F42EC7">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sidR="00B03F6D">
        <w:rPr>
          <w:rFonts w:ascii="Trebuchet MS" w:hAnsi="Trebuchet MS"/>
          <w:bCs/>
          <w:sz w:val="20"/>
          <w:szCs w:val="20"/>
        </w:rPr>
        <w:t>05 de março</w:t>
      </w:r>
      <w:r w:rsidRPr="00A60E30">
        <w:rPr>
          <w:rFonts w:ascii="Trebuchet MS" w:hAnsi="Trebuchet MS"/>
          <w:bCs/>
          <w:sz w:val="20"/>
          <w:szCs w:val="20"/>
        </w:rPr>
        <w:t xml:space="preserve">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55D848F"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3FB3241C"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567D2EEC"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1B7DEB07" w14:textId="77777777" w:rsidR="00D753FF" w:rsidRPr="00A60E30" w:rsidRDefault="00D753FF" w:rsidP="00C83638">
      <w:pPr>
        <w:spacing w:line="276" w:lineRule="auto"/>
        <w:rPr>
          <w:rFonts w:ascii="Trebuchet MS" w:hAnsi="Trebuchet MS"/>
          <w:sz w:val="20"/>
          <w:szCs w:val="20"/>
        </w:rPr>
      </w:pPr>
    </w:p>
    <w:p w14:paraId="48AE3679" w14:textId="77777777" w:rsidR="008E0685" w:rsidRPr="00A60E30" w:rsidRDefault="008E0685" w:rsidP="00C83638">
      <w:pPr>
        <w:spacing w:line="276" w:lineRule="auto"/>
        <w:rPr>
          <w:rFonts w:ascii="Trebuchet MS" w:hAnsi="Trebuchet MS"/>
          <w:sz w:val="20"/>
          <w:szCs w:val="20"/>
        </w:rPr>
      </w:pPr>
    </w:p>
    <w:p w14:paraId="5E6C8C02"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4C42659" w14:textId="77777777" w:rsidTr="00827142">
        <w:trPr>
          <w:cantSplit/>
        </w:trPr>
        <w:tc>
          <w:tcPr>
            <w:tcW w:w="4253" w:type="dxa"/>
            <w:tcBorders>
              <w:top w:val="single" w:sz="6" w:space="0" w:color="auto"/>
            </w:tcBorders>
          </w:tcPr>
          <w:p w14:paraId="05441095"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3CCE2A"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ABDF746"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54001027" w14:textId="77777777" w:rsidR="00D753FF" w:rsidRPr="00A60E30" w:rsidRDefault="00D753FF" w:rsidP="00C83638">
      <w:pPr>
        <w:spacing w:line="276" w:lineRule="auto"/>
        <w:rPr>
          <w:rFonts w:ascii="Trebuchet MS" w:hAnsi="Trebuchet MS"/>
          <w:sz w:val="20"/>
          <w:szCs w:val="20"/>
        </w:rPr>
      </w:pPr>
    </w:p>
    <w:p w14:paraId="2178909F"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2950DF2E" w14:textId="755AD17B"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BE62D6">
        <w:rPr>
          <w:rFonts w:ascii="Trebuchet MS" w:hAnsi="Trebuchet MS"/>
          <w:bCs/>
          <w:i/>
          <w:iCs/>
          <w:sz w:val="20"/>
          <w:szCs w:val="20"/>
        </w:rPr>
        <w:t>Segundo</w:t>
      </w:r>
      <w:r w:rsidR="00BE62D6" w:rsidRPr="00707DD5">
        <w:rPr>
          <w:rFonts w:ascii="Trebuchet MS" w:hAnsi="Trebuchet MS"/>
          <w:bCs/>
          <w:i/>
          <w:iCs/>
          <w:sz w:val="20"/>
          <w:szCs w:val="20"/>
        </w:rPr>
        <w:t xml:space="preserve"> </w:t>
      </w:r>
      <w:r w:rsidR="00707DD5" w:rsidRPr="00707DD5">
        <w:rPr>
          <w:rFonts w:ascii="Trebuchet MS" w:hAnsi="Trebuchet MS"/>
          <w:bCs/>
          <w:i/>
          <w:iCs/>
          <w:sz w:val="20"/>
          <w:szCs w:val="20"/>
        </w:rPr>
        <w:t xml:space="preserve">Aditamento ao </w:t>
      </w:r>
      <w:r w:rsidR="000D7005" w:rsidRPr="00A60E30">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Série</w:t>
      </w:r>
      <w:r w:rsidR="00F42EC7">
        <w:rPr>
          <w:rFonts w:ascii="Trebuchet MS" w:hAnsi="Trebuchet MS"/>
          <w:bCs/>
          <w:i/>
          <w:iCs/>
          <w:sz w:val="20"/>
          <w:szCs w:val="20"/>
        </w:rPr>
        <w:t xml:space="preserve"> Única</w:t>
      </w:r>
      <w:r w:rsidR="000D7005"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B03F6D">
        <w:rPr>
          <w:rFonts w:ascii="Trebuchet MS" w:hAnsi="Trebuchet MS"/>
          <w:bCs/>
          <w:sz w:val="20"/>
          <w:szCs w:val="20"/>
        </w:rPr>
        <w:t>05 de março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1E8EC320"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65E06D2D"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6DC94D48"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5EA6BF9C" w14:textId="77777777" w:rsidR="00D753FF" w:rsidRPr="00A60E30" w:rsidRDefault="00D753FF" w:rsidP="00C83638">
      <w:pPr>
        <w:spacing w:line="276" w:lineRule="auto"/>
        <w:rPr>
          <w:rFonts w:ascii="Trebuchet MS" w:hAnsi="Trebuchet MS"/>
          <w:sz w:val="20"/>
          <w:szCs w:val="20"/>
        </w:rPr>
      </w:pPr>
    </w:p>
    <w:p w14:paraId="3E11B8A3" w14:textId="77777777" w:rsidR="00D753FF" w:rsidRPr="00A60E30" w:rsidRDefault="00D753FF" w:rsidP="00C83638">
      <w:pPr>
        <w:spacing w:line="276" w:lineRule="auto"/>
        <w:rPr>
          <w:rFonts w:ascii="Trebuchet MS" w:hAnsi="Trebuchet MS"/>
          <w:sz w:val="20"/>
          <w:szCs w:val="20"/>
        </w:rPr>
      </w:pPr>
    </w:p>
    <w:p w14:paraId="48E50D72"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75FB977C" w14:textId="77777777" w:rsidTr="00827142">
        <w:trPr>
          <w:cantSplit/>
        </w:trPr>
        <w:tc>
          <w:tcPr>
            <w:tcW w:w="4253" w:type="dxa"/>
            <w:tcBorders>
              <w:top w:val="single" w:sz="6" w:space="0" w:color="auto"/>
            </w:tcBorders>
          </w:tcPr>
          <w:p w14:paraId="1641AC27"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7076108F"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7C662738"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4FEF71E6"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2FF15627" w14:textId="21738D11"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BE62D6">
        <w:rPr>
          <w:rFonts w:ascii="Trebuchet MS" w:hAnsi="Trebuchet MS"/>
          <w:bCs/>
          <w:i/>
          <w:iCs/>
          <w:sz w:val="20"/>
          <w:szCs w:val="20"/>
        </w:rPr>
        <w:t xml:space="preserve">Segundo </w:t>
      </w:r>
      <w:r w:rsidR="00707DD5" w:rsidRPr="00707DD5">
        <w:rPr>
          <w:rFonts w:ascii="Trebuchet MS" w:hAnsi="Trebuchet MS"/>
          <w:bCs/>
          <w:i/>
          <w:iCs/>
          <w:sz w:val="20"/>
          <w:szCs w:val="20"/>
        </w:rPr>
        <w:t xml:space="preserve">Aditamento ao </w:t>
      </w:r>
      <w:r w:rsidR="000D7005" w:rsidRPr="00A60E30">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Série</w:t>
      </w:r>
      <w:r w:rsidR="00F42EC7">
        <w:rPr>
          <w:rFonts w:ascii="Trebuchet MS" w:hAnsi="Trebuchet MS"/>
          <w:bCs/>
          <w:i/>
          <w:iCs/>
          <w:sz w:val="20"/>
          <w:szCs w:val="20"/>
        </w:rPr>
        <w:t xml:space="preserve"> Única</w:t>
      </w:r>
      <w:r w:rsidR="000D7005"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B03F6D">
        <w:rPr>
          <w:rFonts w:ascii="Trebuchet MS" w:hAnsi="Trebuchet MS"/>
          <w:bCs/>
          <w:sz w:val="20"/>
          <w:szCs w:val="20"/>
        </w:rPr>
        <w:t>05 de março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5882E897"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3121BB34"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6178544"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7F607790" w14:textId="77777777" w:rsidR="00D753FF" w:rsidRPr="00A60E30" w:rsidRDefault="00D753FF" w:rsidP="00C83638">
      <w:pPr>
        <w:spacing w:line="276" w:lineRule="auto"/>
        <w:rPr>
          <w:rFonts w:ascii="Trebuchet MS" w:hAnsi="Trebuchet MS"/>
          <w:sz w:val="20"/>
          <w:szCs w:val="20"/>
        </w:rPr>
      </w:pPr>
    </w:p>
    <w:p w14:paraId="32D7C4E0" w14:textId="77777777" w:rsidR="00D753FF" w:rsidRPr="00A60E30" w:rsidRDefault="00D753FF" w:rsidP="00C83638">
      <w:pPr>
        <w:spacing w:line="276" w:lineRule="auto"/>
        <w:rPr>
          <w:rFonts w:ascii="Trebuchet MS" w:hAnsi="Trebuchet MS"/>
          <w:sz w:val="20"/>
          <w:szCs w:val="20"/>
        </w:rPr>
      </w:pPr>
    </w:p>
    <w:p w14:paraId="1AA89F11"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92BBCDC" w14:textId="77777777" w:rsidTr="00827142">
        <w:trPr>
          <w:cantSplit/>
        </w:trPr>
        <w:tc>
          <w:tcPr>
            <w:tcW w:w="4253" w:type="dxa"/>
            <w:tcBorders>
              <w:top w:val="single" w:sz="6" w:space="0" w:color="auto"/>
            </w:tcBorders>
          </w:tcPr>
          <w:p w14:paraId="51EB12E9"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241564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F97AF44"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7DF9391B" w14:textId="77777777" w:rsidR="00D753FF" w:rsidRPr="00A60E30" w:rsidRDefault="00D753FF" w:rsidP="00C83638">
      <w:pPr>
        <w:spacing w:line="276" w:lineRule="auto"/>
        <w:rPr>
          <w:rFonts w:ascii="Trebuchet MS" w:hAnsi="Trebuchet MS"/>
          <w:sz w:val="20"/>
          <w:szCs w:val="20"/>
        </w:rPr>
      </w:pPr>
    </w:p>
    <w:p w14:paraId="5D10C44E"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6747DC25" w14:textId="7DEE3A72"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BE62D6">
        <w:rPr>
          <w:rFonts w:ascii="Trebuchet MS" w:hAnsi="Trebuchet MS"/>
          <w:bCs/>
          <w:i/>
          <w:iCs/>
          <w:sz w:val="20"/>
          <w:szCs w:val="20"/>
        </w:rPr>
        <w:t>Segundo</w:t>
      </w:r>
      <w:r w:rsidR="00BE62D6" w:rsidRPr="00707DD5">
        <w:rPr>
          <w:rFonts w:ascii="Trebuchet MS" w:hAnsi="Trebuchet MS"/>
          <w:bCs/>
          <w:i/>
          <w:iCs/>
          <w:sz w:val="20"/>
          <w:szCs w:val="20"/>
        </w:rPr>
        <w:t xml:space="preserve"> </w:t>
      </w:r>
      <w:r w:rsidR="00707DD5" w:rsidRPr="00707DD5">
        <w:rPr>
          <w:rFonts w:ascii="Trebuchet MS" w:hAnsi="Trebuchet MS"/>
          <w:bCs/>
          <w:i/>
          <w:iCs/>
          <w:sz w:val="20"/>
          <w:szCs w:val="20"/>
        </w:rPr>
        <w:t xml:space="preserve">Aditamento ao </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com Garantia Adicional Fidejussória, em Série</w:t>
      </w:r>
      <w:r w:rsidR="00F42EC7">
        <w:rPr>
          <w:rFonts w:ascii="Trebuchet MS" w:hAnsi="Trebuchet MS"/>
          <w:bCs/>
          <w:i/>
          <w:iCs/>
          <w:sz w:val="20"/>
          <w:szCs w:val="20"/>
        </w:rPr>
        <w:t xml:space="preserve"> </w:t>
      </w:r>
      <w:proofErr w:type="spellStart"/>
      <w:r w:rsidR="00F42EC7">
        <w:rPr>
          <w:rFonts w:ascii="Trebuchet MS" w:hAnsi="Trebuchet MS"/>
          <w:bCs/>
          <w:i/>
          <w:iCs/>
          <w:sz w:val="20"/>
          <w:szCs w:val="20"/>
        </w:rPr>
        <w:t>Únnica</w:t>
      </w:r>
      <w:proofErr w:type="spellEnd"/>
      <w:r w:rsidRPr="00A60E30">
        <w:rPr>
          <w:rFonts w:ascii="Trebuchet MS" w:hAnsi="Trebuchet MS"/>
          <w:bCs/>
          <w:i/>
          <w:iCs/>
          <w:sz w:val="20"/>
          <w:szCs w:val="20"/>
        </w:rPr>
        <w:t>,</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w:t>
      </w:r>
      <w:r w:rsidR="00B03F6D">
        <w:rPr>
          <w:rFonts w:ascii="Trebuchet MS" w:hAnsi="Trebuchet MS"/>
          <w:bCs/>
          <w:sz w:val="20"/>
          <w:szCs w:val="20"/>
        </w:rPr>
        <w:t>05 de março</w:t>
      </w:r>
      <w:r w:rsidR="004251F7" w:rsidRPr="00A60E30">
        <w:rPr>
          <w:rFonts w:ascii="Trebuchet MS" w:hAnsi="Trebuchet MS"/>
          <w:bCs/>
          <w:sz w:val="20"/>
          <w:szCs w:val="20"/>
        </w:rPr>
        <w:t> de 2020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19"/>
    <w:p w14:paraId="4AD5624A" w14:textId="77777777" w:rsidR="00FA3CAD" w:rsidRPr="00A60E30" w:rsidRDefault="00FA3CAD" w:rsidP="00C83638">
      <w:pPr>
        <w:spacing w:line="276" w:lineRule="auto"/>
        <w:rPr>
          <w:rFonts w:ascii="Trebuchet MS" w:hAnsi="Trebuchet MS"/>
          <w:sz w:val="20"/>
          <w:szCs w:val="20"/>
        </w:rPr>
      </w:pPr>
    </w:p>
    <w:p w14:paraId="77288B78" w14:textId="77777777" w:rsidR="00FA3CAD" w:rsidRPr="00A60E30" w:rsidRDefault="00FA3CAD" w:rsidP="00C83638">
      <w:pPr>
        <w:spacing w:line="276" w:lineRule="auto"/>
        <w:rPr>
          <w:rFonts w:ascii="Trebuchet MS" w:hAnsi="Trebuchet MS"/>
          <w:sz w:val="20"/>
          <w:szCs w:val="20"/>
        </w:rPr>
      </w:pPr>
    </w:p>
    <w:p w14:paraId="697B6B95"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3EDB3009" w14:textId="77777777" w:rsidR="00FA3CAD" w:rsidRPr="00A60E30" w:rsidRDefault="00FA3CAD" w:rsidP="00C83638">
      <w:pPr>
        <w:spacing w:line="276" w:lineRule="auto"/>
        <w:rPr>
          <w:rFonts w:ascii="Trebuchet MS" w:hAnsi="Trebuchet MS"/>
          <w:sz w:val="20"/>
          <w:szCs w:val="20"/>
        </w:rPr>
      </w:pPr>
    </w:p>
    <w:p w14:paraId="79CE9B3D" w14:textId="77777777" w:rsidR="00FA3CAD" w:rsidRPr="00A60E30" w:rsidRDefault="00FA3CAD" w:rsidP="00C83638">
      <w:pPr>
        <w:spacing w:line="276" w:lineRule="auto"/>
        <w:rPr>
          <w:rFonts w:ascii="Trebuchet MS" w:hAnsi="Trebuchet MS"/>
          <w:sz w:val="20"/>
          <w:szCs w:val="20"/>
        </w:rPr>
      </w:pPr>
    </w:p>
    <w:p w14:paraId="0626686D"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2BD464F4" w14:textId="77777777" w:rsidTr="00827142">
        <w:trPr>
          <w:cantSplit/>
        </w:trPr>
        <w:tc>
          <w:tcPr>
            <w:tcW w:w="4253" w:type="dxa"/>
            <w:tcBorders>
              <w:top w:val="single" w:sz="6" w:space="0" w:color="auto"/>
            </w:tcBorders>
          </w:tcPr>
          <w:p w14:paraId="0A80DB6B"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0C6E45BB"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7D75D0B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0E31BD49" w14:textId="77777777" w:rsidR="00622119" w:rsidRDefault="00622119" w:rsidP="00C83638">
      <w:pPr>
        <w:widowControl w:val="0"/>
        <w:tabs>
          <w:tab w:val="left" w:pos="2366"/>
        </w:tabs>
        <w:spacing w:line="276" w:lineRule="auto"/>
        <w:rPr>
          <w:rFonts w:ascii="Trebuchet MS" w:hAnsi="Trebuchet MS"/>
          <w:sz w:val="20"/>
          <w:szCs w:val="20"/>
        </w:rPr>
      </w:pPr>
    </w:p>
    <w:p w14:paraId="2537486D" w14:textId="77777777" w:rsidR="00622119" w:rsidRDefault="00622119">
      <w:pPr>
        <w:jc w:val="left"/>
        <w:rPr>
          <w:rFonts w:ascii="Trebuchet MS" w:hAnsi="Trebuchet MS"/>
          <w:sz w:val="20"/>
          <w:szCs w:val="20"/>
        </w:rPr>
      </w:pPr>
      <w:r>
        <w:rPr>
          <w:rFonts w:ascii="Trebuchet MS" w:hAnsi="Trebuchet MS"/>
          <w:sz w:val="20"/>
          <w:szCs w:val="20"/>
        </w:rPr>
        <w:br w:type="page"/>
      </w:r>
    </w:p>
    <w:p w14:paraId="3FA17CCC" w14:textId="7C7BDBF3" w:rsidR="00FD1A72" w:rsidRDefault="00FD1A72" w:rsidP="00FD1A72">
      <w:pPr>
        <w:widowControl w:val="0"/>
        <w:tabs>
          <w:tab w:val="left" w:pos="2366"/>
        </w:tabs>
        <w:spacing w:line="276" w:lineRule="auto"/>
        <w:jc w:val="center"/>
        <w:rPr>
          <w:rFonts w:ascii="Trebuchet MS" w:hAnsi="Trebuchet MS"/>
          <w:b/>
          <w:bCs/>
          <w:sz w:val="20"/>
          <w:szCs w:val="20"/>
        </w:rPr>
      </w:pPr>
      <w:r>
        <w:rPr>
          <w:rFonts w:ascii="Trebuchet MS" w:hAnsi="Trebuchet MS"/>
          <w:b/>
          <w:bCs/>
          <w:sz w:val="20"/>
          <w:szCs w:val="20"/>
        </w:rPr>
        <w:lastRenderedPageBreak/>
        <w:t>ANEXO A AO SEGUNDO ADITAMENTO</w:t>
      </w:r>
    </w:p>
    <w:p w14:paraId="36B1E2B4" w14:textId="6152DCBE" w:rsidR="00100D9A" w:rsidRDefault="00100D9A" w:rsidP="00FD1A72">
      <w:pPr>
        <w:widowControl w:val="0"/>
        <w:tabs>
          <w:tab w:val="left" w:pos="2366"/>
        </w:tabs>
        <w:spacing w:line="276" w:lineRule="auto"/>
        <w:jc w:val="center"/>
        <w:rPr>
          <w:rFonts w:ascii="Trebuchet MS" w:hAnsi="Trebuchet MS"/>
          <w:b/>
          <w:bCs/>
          <w:sz w:val="20"/>
          <w:szCs w:val="20"/>
        </w:rPr>
      </w:pPr>
    </w:p>
    <w:p w14:paraId="42EB5E8F" w14:textId="2361D478" w:rsidR="00100D9A" w:rsidRPr="00100D9A" w:rsidRDefault="00100D9A" w:rsidP="00FD1A72">
      <w:pPr>
        <w:widowControl w:val="0"/>
        <w:tabs>
          <w:tab w:val="left" w:pos="2366"/>
        </w:tabs>
        <w:spacing w:line="276" w:lineRule="auto"/>
        <w:jc w:val="center"/>
        <w:rPr>
          <w:rFonts w:ascii="Trebuchet MS" w:hAnsi="Trebuchet MS"/>
          <w:sz w:val="20"/>
          <w:szCs w:val="20"/>
        </w:rPr>
      </w:pPr>
      <w:r w:rsidRPr="00100D9A">
        <w:rPr>
          <w:rFonts w:ascii="Trebuchet MS" w:hAnsi="Trebuchet MS"/>
          <w:sz w:val="20"/>
          <w:szCs w:val="20"/>
        </w:rPr>
        <w:t>[</w:t>
      </w:r>
      <w:r w:rsidRPr="00100D9A">
        <w:rPr>
          <w:rFonts w:ascii="Trebuchet MS" w:hAnsi="Trebuchet MS"/>
          <w:i/>
          <w:iCs/>
          <w:sz w:val="20"/>
          <w:szCs w:val="20"/>
        </w:rPr>
        <w:t>Escritura Consolidada</w:t>
      </w:r>
      <w:r w:rsidRPr="00100D9A">
        <w:rPr>
          <w:rFonts w:ascii="Trebuchet MS" w:hAnsi="Trebuchet MS"/>
          <w:sz w:val="20"/>
          <w:szCs w:val="20"/>
        </w:rPr>
        <w:t>]</w:t>
      </w:r>
    </w:p>
    <w:p w14:paraId="54E24C32" w14:textId="53127F03" w:rsidR="00707DD5" w:rsidRDefault="00707DD5" w:rsidP="00622119">
      <w:pPr>
        <w:widowControl w:val="0"/>
        <w:tabs>
          <w:tab w:val="left" w:pos="2366"/>
        </w:tabs>
        <w:spacing w:line="276" w:lineRule="auto"/>
        <w:jc w:val="center"/>
        <w:rPr>
          <w:rFonts w:ascii="Trebuchet MS" w:hAnsi="Trebuchet MS"/>
          <w:b/>
          <w:bCs/>
          <w:sz w:val="20"/>
          <w:szCs w:val="20"/>
        </w:rPr>
      </w:pPr>
    </w:p>
    <w:p w14:paraId="079F6824" w14:textId="7CFAAE16" w:rsidR="00FD1A72" w:rsidRDefault="00FD1A72" w:rsidP="0019504C">
      <w:pPr>
        <w:widowControl w:val="0"/>
        <w:tabs>
          <w:tab w:val="left" w:pos="2366"/>
        </w:tabs>
        <w:spacing w:line="276" w:lineRule="auto"/>
        <w:rPr>
          <w:rFonts w:ascii="Trebuchet MS" w:hAnsi="Trebuchet MS"/>
          <w:b/>
          <w:bCs/>
          <w:sz w:val="20"/>
          <w:szCs w:val="20"/>
        </w:rPr>
      </w:pPr>
    </w:p>
    <w:p w14:paraId="27F65B22" w14:textId="77777777" w:rsidR="00FD1A72" w:rsidRDefault="00FD1A72">
      <w:pPr>
        <w:jc w:val="left"/>
        <w:rPr>
          <w:rFonts w:ascii="Trebuchet MS" w:hAnsi="Trebuchet MS"/>
          <w:b/>
          <w:bCs/>
          <w:sz w:val="20"/>
          <w:szCs w:val="20"/>
        </w:rPr>
      </w:pPr>
      <w:r>
        <w:rPr>
          <w:rFonts w:ascii="Trebuchet MS" w:hAnsi="Trebuchet MS"/>
          <w:b/>
          <w:bCs/>
          <w:sz w:val="20"/>
          <w:szCs w:val="20"/>
        </w:rPr>
        <w:br w:type="page"/>
      </w:r>
    </w:p>
    <w:p w14:paraId="089208C3" w14:textId="2015AD89" w:rsidR="00707DD5" w:rsidRDefault="00707DD5" w:rsidP="00622119">
      <w:pPr>
        <w:widowControl w:val="0"/>
        <w:tabs>
          <w:tab w:val="left" w:pos="2366"/>
        </w:tabs>
        <w:spacing w:line="276" w:lineRule="auto"/>
        <w:jc w:val="center"/>
        <w:rPr>
          <w:rFonts w:ascii="Trebuchet MS" w:hAnsi="Trebuchet MS"/>
          <w:b/>
          <w:bCs/>
          <w:sz w:val="20"/>
          <w:szCs w:val="20"/>
        </w:rPr>
      </w:pPr>
      <w:r>
        <w:rPr>
          <w:rFonts w:ascii="Trebuchet MS" w:hAnsi="Trebuchet MS"/>
          <w:b/>
          <w:bCs/>
          <w:sz w:val="20"/>
          <w:szCs w:val="20"/>
        </w:rPr>
        <w:lastRenderedPageBreak/>
        <w:t xml:space="preserve">ANEXO </w:t>
      </w:r>
      <w:r w:rsidR="00FD1A72">
        <w:rPr>
          <w:rFonts w:ascii="Trebuchet MS" w:hAnsi="Trebuchet MS"/>
          <w:b/>
          <w:bCs/>
          <w:sz w:val="20"/>
          <w:szCs w:val="20"/>
        </w:rPr>
        <w:t>B</w:t>
      </w:r>
      <w:r w:rsidR="00145FC0">
        <w:rPr>
          <w:rFonts w:ascii="Trebuchet MS" w:hAnsi="Trebuchet MS"/>
          <w:b/>
          <w:bCs/>
          <w:sz w:val="20"/>
          <w:szCs w:val="20"/>
        </w:rPr>
        <w:t xml:space="preserve"> </w:t>
      </w:r>
      <w:r>
        <w:rPr>
          <w:rFonts w:ascii="Trebuchet MS" w:hAnsi="Trebuchet MS"/>
          <w:b/>
          <w:bCs/>
          <w:sz w:val="20"/>
          <w:szCs w:val="20"/>
        </w:rPr>
        <w:t xml:space="preserve">AO </w:t>
      </w:r>
      <w:r w:rsidR="00BE62D6">
        <w:rPr>
          <w:rFonts w:ascii="Trebuchet MS" w:hAnsi="Trebuchet MS"/>
          <w:b/>
          <w:bCs/>
          <w:sz w:val="20"/>
          <w:szCs w:val="20"/>
        </w:rPr>
        <w:t xml:space="preserve">SEGUNDO </w:t>
      </w:r>
      <w:r>
        <w:rPr>
          <w:rFonts w:ascii="Trebuchet MS" w:hAnsi="Trebuchet MS"/>
          <w:b/>
          <w:bCs/>
          <w:sz w:val="20"/>
          <w:szCs w:val="20"/>
        </w:rPr>
        <w:t>ADITAMENTO</w:t>
      </w:r>
    </w:p>
    <w:p w14:paraId="6566D836"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35817260"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420D8FC9"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1D51F3BA" w14:textId="30C7881C" w:rsidR="00734325" w:rsidRPr="00100D9A" w:rsidRDefault="00100D9A" w:rsidP="00622119">
      <w:pPr>
        <w:widowControl w:val="0"/>
        <w:tabs>
          <w:tab w:val="left" w:pos="2366"/>
        </w:tabs>
        <w:spacing w:line="276" w:lineRule="auto"/>
        <w:jc w:val="center"/>
        <w:rPr>
          <w:rFonts w:ascii="Trebuchet MS" w:hAnsi="Trebuchet MS"/>
          <w:i/>
          <w:iCs/>
          <w:sz w:val="20"/>
          <w:szCs w:val="20"/>
        </w:rPr>
      </w:pPr>
      <w:r w:rsidRPr="00100D9A">
        <w:rPr>
          <w:rFonts w:ascii="Trebuchet MS" w:hAnsi="Trebuchet MS"/>
          <w:i/>
          <w:iCs/>
          <w:sz w:val="20"/>
          <w:szCs w:val="20"/>
        </w:rPr>
        <w:t>[</w:t>
      </w:r>
      <w:r w:rsidR="00622119" w:rsidRPr="00100D9A">
        <w:rPr>
          <w:rFonts w:ascii="Trebuchet MS" w:hAnsi="Trebuchet MS"/>
          <w:i/>
          <w:iCs/>
          <w:sz w:val="20"/>
          <w:szCs w:val="20"/>
        </w:rPr>
        <w:t xml:space="preserve">ANEXO </w:t>
      </w:r>
      <w:r w:rsidR="00707DD5" w:rsidRPr="00100D9A">
        <w:rPr>
          <w:rFonts w:ascii="Trebuchet MS" w:hAnsi="Trebuchet MS"/>
          <w:i/>
          <w:iCs/>
          <w:sz w:val="20"/>
          <w:szCs w:val="20"/>
        </w:rPr>
        <w:t>I</w:t>
      </w:r>
      <w:r w:rsidR="00FD1A72" w:rsidRPr="00100D9A">
        <w:rPr>
          <w:rFonts w:ascii="Trebuchet MS" w:hAnsi="Trebuchet MS"/>
          <w:i/>
          <w:iCs/>
          <w:sz w:val="20"/>
          <w:szCs w:val="20"/>
        </w:rPr>
        <w:t>I</w:t>
      </w:r>
      <w:r w:rsidR="00622119" w:rsidRPr="00100D9A">
        <w:rPr>
          <w:rFonts w:ascii="Trebuchet MS" w:hAnsi="Trebuchet MS"/>
          <w:i/>
          <w:iCs/>
          <w:sz w:val="20"/>
          <w:szCs w:val="20"/>
        </w:rPr>
        <w:t xml:space="preserve">I – MINUTA DO </w:t>
      </w:r>
      <w:r w:rsidR="00FD1A72" w:rsidRPr="00100D9A">
        <w:rPr>
          <w:rFonts w:ascii="Trebuchet MS" w:hAnsi="Trebuchet MS"/>
          <w:i/>
          <w:iCs/>
          <w:sz w:val="20"/>
          <w:szCs w:val="20"/>
        </w:rPr>
        <w:t>PRIMEIRO ADITAMENTO AO CONTRATO DE ALIENAÇÃO FIDUCIÁRIA</w:t>
      </w:r>
      <w:r w:rsidRPr="00100D9A">
        <w:rPr>
          <w:rFonts w:ascii="Trebuchet MS" w:hAnsi="Trebuchet MS"/>
          <w:i/>
          <w:iCs/>
          <w:sz w:val="20"/>
          <w:szCs w:val="20"/>
        </w:rPr>
        <w:t>]</w:t>
      </w:r>
    </w:p>
    <w:p w14:paraId="6BFFFB03"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564D9720"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79AB9C56"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40BF34D7"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bookmarkStart w:id="21" w:name="_DV_M5"/>
      <w:bookmarkStart w:id="22" w:name="_DV_M9"/>
      <w:bookmarkStart w:id="23" w:name="_DV_M22"/>
      <w:bookmarkStart w:id="24" w:name="_DV_M23"/>
      <w:bookmarkStart w:id="25" w:name="_DV_M24"/>
      <w:bookmarkStart w:id="26" w:name="_DV_M26"/>
      <w:bookmarkStart w:id="27" w:name="_DV_M30"/>
      <w:bookmarkStart w:id="28" w:name="_DV_M43"/>
      <w:bookmarkStart w:id="29" w:name="_DV_M44"/>
      <w:bookmarkStart w:id="30" w:name="_DV_M45"/>
      <w:bookmarkStart w:id="31" w:name="_DV_M46"/>
      <w:bookmarkStart w:id="32" w:name="_DV_M47"/>
      <w:bookmarkStart w:id="33" w:name="_DV_M48"/>
      <w:bookmarkStart w:id="34" w:name="_DV_M49"/>
      <w:bookmarkStart w:id="35" w:name="_DV_M50"/>
      <w:bookmarkStart w:id="36" w:name="_DV_M51"/>
      <w:bookmarkStart w:id="37" w:name="_DV_M52"/>
      <w:bookmarkStart w:id="38" w:name="_DV_M54"/>
      <w:bookmarkStart w:id="39" w:name="_DV_M55"/>
      <w:bookmarkStart w:id="40" w:name="_DV_M56"/>
      <w:bookmarkStart w:id="41" w:name="_DV_M57"/>
      <w:bookmarkStart w:id="42" w:name="_DV_M58"/>
      <w:bookmarkStart w:id="43" w:name="_DV_M59"/>
      <w:bookmarkStart w:id="44" w:name="_DV_M60"/>
      <w:bookmarkStart w:id="45" w:name="_DV_M61"/>
      <w:bookmarkStart w:id="46" w:name="_DV_M62"/>
      <w:bookmarkStart w:id="47" w:name="_DV_M63"/>
      <w:bookmarkStart w:id="48" w:name="_DV_M64"/>
      <w:bookmarkStart w:id="49" w:name="_DV_M68"/>
      <w:bookmarkStart w:id="50" w:name="_DV_M69"/>
      <w:bookmarkStart w:id="51" w:name="_DV_M70"/>
      <w:bookmarkStart w:id="52" w:name="_DV_M73"/>
      <w:bookmarkStart w:id="53" w:name="_DV_M75"/>
      <w:bookmarkStart w:id="54" w:name="_DV_M76"/>
      <w:bookmarkStart w:id="55" w:name="_DV_M328"/>
      <w:bookmarkStart w:id="56" w:name="_DV_M330"/>
      <w:bookmarkStart w:id="57" w:name="_DV_M82"/>
      <w:bookmarkStart w:id="58" w:name="_DV_M83"/>
      <w:bookmarkStart w:id="59" w:name="_DV_M84"/>
      <w:bookmarkStart w:id="60" w:name="_DV_M85"/>
      <w:bookmarkStart w:id="61" w:name="_DV_M101"/>
      <w:bookmarkStart w:id="62" w:name="_DV_M102"/>
      <w:bookmarkStart w:id="63" w:name="_DV_M103"/>
      <w:bookmarkStart w:id="64" w:name="_DV_M104"/>
      <w:bookmarkStart w:id="65" w:name="_DV_M105"/>
      <w:bookmarkStart w:id="66" w:name="_DV_M106"/>
      <w:bookmarkStart w:id="67" w:name="_DV_M107"/>
      <w:bookmarkStart w:id="68" w:name="_DV_M108"/>
      <w:bookmarkStart w:id="69" w:name="_DV_M113"/>
      <w:bookmarkStart w:id="70" w:name="_DV_M114"/>
      <w:bookmarkStart w:id="71" w:name="_DV_M115"/>
      <w:bookmarkStart w:id="72" w:name="_DV_M116"/>
      <w:bookmarkStart w:id="73" w:name="_DV_M1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ectPr w:rsidR="00622119" w:rsidRPr="00A60E30" w:rsidSect="000D7005">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67B4" w14:textId="77777777" w:rsidR="00843A5A" w:rsidRDefault="00843A5A">
      <w:r>
        <w:separator/>
      </w:r>
    </w:p>
  </w:endnote>
  <w:endnote w:type="continuationSeparator" w:id="0">
    <w:p w14:paraId="7735CE8B" w14:textId="77777777" w:rsidR="00843A5A" w:rsidRDefault="00843A5A">
      <w:r>
        <w:continuationSeparator/>
      </w:r>
    </w:p>
  </w:endnote>
  <w:endnote w:type="continuationNotice" w:id="1">
    <w:p w14:paraId="01C55531" w14:textId="77777777" w:rsidR="00843A5A" w:rsidRDefault="00843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6909" w14:textId="532513BA" w:rsidR="00037555" w:rsidRDefault="00037555" w:rsidP="004251F7">
    <w:pPr>
      <w:pStyle w:val="Rodap"/>
      <w:jc w:val="left"/>
      <w:rPr>
        <w:rFonts w:ascii="Trebuchet MS" w:hAnsi="Trebuchet MS"/>
        <w:szCs w:val="22"/>
      </w:rPr>
    </w:pPr>
  </w:p>
  <w:sdt>
    <w:sdtPr>
      <w:rPr>
        <w:rFonts w:ascii="Trebuchet MS" w:hAnsi="Trebuchet MS"/>
        <w:szCs w:val="22"/>
      </w:rPr>
      <w:id w:val="1150013289"/>
      <w:docPartObj>
        <w:docPartGallery w:val="Page Numbers (Bottom of Page)"/>
        <w:docPartUnique/>
      </w:docPartObj>
    </w:sdtPr>
    <w:sdtEndPr>
      <w:rPr>
        <w:sz w:val="20"/>
        <w:szCs w:val="20"/>
      </w:rPr>
    </w:sdtEndPr>
    <w:sdtContent>
      <w:p w14:paraId="24874F58" w14:textId="23DA5053" w:rsidR="00CC34B2" w:rsidRPr="00145FC0" w:rsidRDefault="00CC34B2" w:rsidP="00CC34B2">
        <w:pPr>
          <w:pStyle w:val="Rodap"/>
          <w:jc w:val="left"/>
          <w:rPr>
            <w:rFonts w:ascii="Verdana" w:hAnsi="Verdana"/>
            <w:sz w:val="14"/>
          </w:rPr>
        </w:pPr>
      </w:p>
      <w:p w14:paraId="75FBAAF9" w14:textId="7D328F57" w:rsidR="00D55CF1" w:rsidRPr="00145FC0" w:rsidRDefault="00D55CF1" w:rsidP="00145FC0">
        <w:pPr>
          <w:pStyle w:val="Rodap"/>
          <w:jc w:val="left"/>
          <w:rPr>
            <w:rFonts w:ascii="Verdana" w:hAnsi="Verdana"/>
            <w:sz w:val="14"/>
          </w:rPr>
        </w:pPr>
      </w:p>
      <w:p w14:paraId="52DB01A6" w14:textId="77777777" w:rsidR="00D55CF1" w:rsidRPr="003E6F0B" w:rsidRDefault="00D55CF1" w:rsidP="00AB254F">
        <w:pPr>
          <w:pStyle w:val="Rodap"/>
          <w:jc w:val="left"/>
          <w:rPr>
            <w:rFonts w:ascii="Verdana" w:hAnsi="Verdana"/>
            <w:sz w:val="14"/>
          </w:rPr>
        </w:pPr>
      </w:p>
      <w:p w14:paraId="36DB2C6D" w14:textId="77777777" w:rsidR="00D55CF1" w:rsidRPr="00A60E30" w:rsidRDefault="00D55CF1"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11441363" w14:textId="77777777" w:rsidR="00D55CF1" w:rsidRPr="00DC3238" w:rsidRDefault="00D55CF1"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C7AF" w14:textId="77777777" w:rsidR="00D55CF1" w:rsidRPr="0061252A" w:rsidRDefault="00037555">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754A7699" wp14:editId="44B4CAE3">
              <wp:simplePos x="0" y="0"/>
              <wp:positionH relativeFrom="page">
                <wp:posOffset>0</wp:posOffset>
              </wp:positionH>
              <wp:positionV relativeFrom="page">
                <wp:posOffset>9601200</wp:posOffset>
              </wp:positionV>
              <wp:extent cx="7772400" cy="266700"/>
              <wp:effectExtent l="0" t="0" r="0" b="0"/>
              <wp:wrapNone/>
              <wp:docPr id="3" name="MSIPCM5e1145469540a9f7d61942f5"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7E5FC" w14:textId="77777777" w:rsidR="00037555" w:rsidRPr="00037555" w:rsidRDefault="00037555" w:rsidP="00037555">
                          <w:pPr>
                            <w:jc w:val="left"/>
                            <w:rPr>
                              <w:rFonts w:ascii="Calibri" w:hAnsi="Calibri" w:cs="Calibri"/>
                              <w:color w:val="737373"/>
                              <w:sz w:val="20"/>
                            </w:rPr>
                          </w:pPr>
                          <w:r w:rsidRPr="00037555">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4A7699" id="_x0000_t202" coordsize="21600,21600" o:spt="202" path="m,l,21600r21600,l21600,xe">
              <v:stroke joinstyle="miter"/>
              <v:path gradientshapeok="t" o:connecttype="rect"/>
            </v:shapetype>
            <v:shape id="MSIPCM5e1145469540a9f7d61942f5" o:spid="_x0000_s1026" type="#_x0000_t202" alt="{&quot;HashCode&quot;:717697635,&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1647E5FC" w14:textId="77777777" w:rsidR="00037555" w:rsidRPr="00037555" w:rsidRDefault="00037555" w:rsidP="00037555">
                    <w:pPr>
                      <w:jc w:val="left"/>
                      <w:rPr>
                        <w:rFonts w:ascii="Calibri" w:hAnsi="Calibri" w:cs="Calibri"/>
                        <w:color w:val="737373"/>
                        <w:sz w:val="20"/>
                      </w:rPr>
                    </w:pPr>
                    <w:r w:rsidRPr="00037555">
                      <w:rPr>
                        <w:rFonts w:ascii="Calibri" w:hAnsi="Calibri" w:cs="Calibri"/>
                        <w:color w:val="737373"/>
                        <w:sz w:val="20"/>
                      </w:rPr>
                      <w:t>Confidencial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C925" w14:textId="77777777" w:rsidR="00843A5A" w:rsidRDefault="00843A5A">
      <w:r>
        <w:separator/>
      </w:r>
    </w:p>
  </w:footnote>
  <w:footnote w:type="continuationSeparator" w:id="0">
    <w:p w14:paraId="21290500" w14:textId="77777777" w:rsidR="00843A5A" w:rsidRDefault="00843A5A">
      <w:r>
        <w:continuationSeparator/>
      </w:r>
    </w:p>
  </w:footnote>
  <w:footnote w:type="continuationNotice" w:id="1">
    <w:p w14:paraId="604AB5F0" w14:textId="77777777" w:rsidR="00843A5A" w:rsidRDefault="00843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04E" w14:textId="77777777" w:rsidR="00D55CF1" w:rsidRPr="008B41E0" w:rsidRDefault="00D55CF1"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90E9" w14:textId="77777777" w:rsidR="00D55CF1" w:rsidRDefault="00D55CF1">
    <w:pPr>
      <w:pStyle w:val="Cabealho"/>
    </w:pPr>
    <w:bookmarkStart w:id="74" w:name="_Hlk10725351"/>
    <w:r>
      <w:rPr>
        <w:noProof/>
      </w:rPr>
      <w:drawing>
        <wp:inline distT="0" distB="0" distL="0" distR="0" wp14:anchorId="04B2F5F7" wp14:editId="6092A82B">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7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269"/>
    <w:multiLevelType w:val="multilevel"/>
    <w:tmpl w:val="9A2C015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1458E7"/>
    <w:multiLevelType w:val="hybridMultilevel"/>
    <w:tmpl w:val="08F4B922"/>
    <w:lvl w:ilvl="0" w:tplc="D0AE206A">
      <w:start w:val="1"/>
      <w:numFmt w:val="lowerRoman"/>
      <w:lvlText w:val="(%1)"/>
      <w:lvlJc w:val="left"/>
      <w:pPr>
        <w:ind w:left="1800" w:hanging="72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7D0406"/>
    <w:multiLevelType w:val="hybridMultilevel"/>
    <w:tmpl w:val="741EFD82"/>
    <w:lvl w:ilvl="0" w:tplc="FBF6D9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3F5771"/>
    <w:multiLevelType w:val="multilevel"/>
    <w:tmpl w:val="E3B2AB92"/>
    <w:lvl w:ilvl="0">
      <w:start w:val="1"/>
      <w:numFmt w:val="upperRoman"/>
      <w:lvlText w:val="%1."/>
      <w:lvlJc w:val="left"/>
      <w:pPr>
        <w:tabs>
          <w:tab w:val="num" w:pos="1418"/>
        </w:tabs>
        <w:ind w:left="1418" w:hanging="709"/>
      </w:pPr>
      <w:rPr>
        <w:rFonts w:hint="default"/>
      </w:rPr>
    </w:lvl>
    <w:lvl w:ilvl="1">
      <w:start w:val="10"/>
      <w:numFmt w:val="decimal"/>
      <w:isLgl/>
      <w:lvlText w:val="%1.%2."/>
      <w:lvlJc w:val="left"/>
      <w:pPr>
        <w:ind w:left="1354" w:hanging="64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5B66CE"/>
    <w:multiLevelType w:val="multilevel"/>
    <w:tmpl w:val="70306706"/>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3"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5"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8"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1"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16cid:durableId="143934924">
    <w:abstractNumId w:val="29"/>
  </w:num>
  <w:num w:numId="2" w16cid:durableId="14493977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16064">
    <w:abstractNumId w:val="24"/>
    <w:lvlOverride w:ilvl="0">
      <w:startOverride w:val="1"/>
    </w:lvlOverride>
  </w:num>
  <w:num w:numId="4" w16cid:durableId="1672248847">
    <w:abstractNumId w:val="30"/>
  </w:num>
  <w:num w:numId="5" w16cid:durableId="674302911">
    <w:abstractNumId w:val="6"/>
  </w:num>
  <w:num w:numId="6" w16cid:durableId="1585915026">
    <w:abstractNumId w:val="13"/>
  </w:num>
  <w:num w:numId="7" w16cid:durableId="80301431">
    <w:abstractNumId w:val="2"/>
  </w:num>
  <w:num w:numId="8" w16cid:durableId="758674485">
    <w:abstractNumId w:val="5"/>
  </w:num>
  <w:num w:numId="9" w16cid:durableId="577252095">
    <w:abstractNumId w:val="1"/>
  </w:num>
  <w:num w:numId="10" w16cid:durableId="855967668">
    <w:abstractNumId w:val="21"/>
  </w:num>
  <w:num w:numId="11" w16cid:durableId="1490515101">
    <w:abstractNumId w:val="32"/>
  </w:num>
  <w:num w:numId="12" w16cid:durableId="273102759">
    <w:abstractNumId w:val="18"/>
  </w:num>
  <w:num w:numId="13" w16cid:durableId="155653672">
    <w:abstractNumId w:val="28"/>
  </w:num>
  <w:num w:numId="14" w16cid:durableId="1861247">
    <w:abstractNumId w:val="31"/>
  </w:num>
  <w:num w:numId="15" w16cid:durableId="643656359">
    <w:abstractNumId w:val="15"/>
  </w:num>
  <w:num w:numId="16" w16cid:durableId="1769232155">
    <w:abstractNumId w:val="8"/>
  </w:num>
  <w:num w:numId="17" w16cid:durableId="32583814">
    <w:abstractNumId w:val="20"/>
  </w:num>
  <w:num w:numId="18" w16cid:durableId="178013111">
    <w:abstractNumId w:val="16"/>
  </w:num>
  <w:num w:numId="19" w16cid:durableId="1836727765">
    <w:abstractNumId w:val="19"/>
  </w:num>
  <w:num w:numId="20" w16cid:durableId="1585333595">
    <w:abstractNumId w:val="10"/>
  </w:num>
  <w:num w:numId="21" w16cid:durableId="892617417">
    <w:abstractNumId w:val="14"/>
  </w:num>
  <w:num w:numId="22" w16cid:durableId="516575272">
    <w:abstractNumId w:val="0"/>
  </w:num>
  <w:num w:numId="23" w16cid:durableId="2005550752">
    <w:abstractNumId w:val="34"/>
  </w:num>
  <w:num w:numId="24" w16cid:durableId="148713979">
    <w:abstractNumId w:val="26"/>
  </w:num>
  <w:num w:numId="25" w16cid:durableId="1950817423">
    <w:abstractNumId w:val="12"/>
  </w:num>
  <w:num w:numId="26" w16cid:durableId="1385056855">
    <w:abstractNumId w:val="35"/>
  </w:num>
  <w:num w:numId="27" w16cid:durableId="1684550564">
    <w:abstractNumId w:val="3"/>
  </w:num>
  <w:num w:numId="28" w16cid:durableId="430931252">
    <w:abstractNumId w:val="33"/>
  </w:num>
  <w:num w:numId="29" w16cid:durableId="1737320268">
    <w:abstractNumId w:val="17"/>
  </w:num>
  <w:num w:numId="30" w16cid:durableId="235867153">
    <w:abstractNumId w:val="9"/>
  </w:num>
  <w:num w:numId="31" w16cid:durableId="1816800576">
    <w:abstractNumId w:val="23"/>
  </w:num>
  <w:num w:numId="32" w16cid:durableId="109668772">
    <w:abstractNumId w:val="22"/>
  </w:num>
  <w:num w:numId="33" w16cid:durableId="1181116539">
    <w:abstractNumId w:val="11"/>
  </w:num>
  <w:num w:numId="34" w16cid:durableId="1588884035">
    <w:abstractNumId w:val="7"/>
  </w:num>
  <w:num w:numId="35" w16cid:durableId="153114525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555"/>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77F24"/>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441"/>
    <w:rsid w:val="000A0AB0"/>
    <w:rsid w:val="000A1C32"/>
    <w:rsid w:val="000A34A5"/>
    <w:rsid w:val="000A3EF1"/>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DCD"/>
    <w:rsid w:val="000F3E12"/>
    <w:rsid w:val="000F4BD9"/>
    <w:rsid w:val="000F4C9A"/>
    <w:rsid w:val="000F74A9"/>
    <w:rsid w:val="000F781C"/>
    <w:rsid w:val="00100D9A"/>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6E48"/>
    <w:rsid w:val="00127615"/>
    <w:rsid w:val="00127F24"/>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5FC0"/>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504C"/>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70E"/>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0CB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1771B"/>
    <w:rsid w:val="00320058"/>
    <w:rsid w:val="00326073"/>
    <w:rsid w:val="00327D0E"/>
    <w:rsid w:val="00330CBC"/>
    <w:rsid w:val="003321EA"/>
    <w:rsid w:val="0033295D"/>
    <w:rsid w:val="003329E4"/>
    <w:rsid w:val="00333053"/>
    <w:rsid w:val="00335083"/>
    <w:rsid w:val="003358A8"/>
    <w:rsid w:val="003367EE"/>
    <w:rsid w:val="003370C1"/>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2CB9"/>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A4F"/>
    <w:rsid w:val="00381E21"/>
    <w:rsid w:val="00382942"/>
    <w:rsid w:val="003830AC"/>
    <w:rsid w:val="00383E4F"/>
    <w:rsid w:val="00384DF1"/>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6BC3"/>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1F7"/>
    <w:rsid w:val="00425758"/>
    <w:rsid w:val="00425853"/>
    <w:rsid w:val="00425D88"/>
    <w:rsid w:val="00425EF1"/>
    <w:rsid w:val="00426A82"/>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46DD7"/>
    <w:rsid w:val="0045015B"/>
    <w:rsid w:val="00451307"/>
    <w:rsid w:val="00451CC7"/>
    <w:rsid w:val="0045233D"/>
    <w:rsid w:val="00453D6E"/>
    <w:rsid w:val="004546D4"/>
    <w:rsid w:val="00454EED"/>
    <w:rsid w:val="00455FFE"/>
    <w:rsid w:val="00456E64"/>
    <w:rsid w:val="00457304"/>
    <w:rsid w:val="00460326"/>
    <w:rsid w:val="00461C09"/>
    <w:rsid w:val="00462439"/>
    <w:rsid w:val="0046265D"/>
    <w:rsid w:val="004627A1"/>
    <w:rsid w:val="004645F6"/>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1BC"/>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49A6"/>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217"/>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045"/>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D56"/>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80F"/>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60D5"/>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B8D"/>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15"/>
    <w:rsid w:val="006F63E3"/>
    <w:rsid w:val="006F6A6B"/>
    <w:rsid w:val="00700624"/>
    <w:rsid w:val="00701238"/>
    <w:rsid w:val="007023BE"/>
    <w:rsid w:val="00704512"/>
    <w:rsid w:val="00704690"/>
    <w:rsid w:val="00704B24"/>
    <w:rsid w:val="00704DD6"/>
    <w:rsid w:val="00705152"/>
    <w:rsid w:val="00705B5A"/>
    <w:rsid w:val="00707067"/>
    <w:rsid w:val="00707249"/>
    <w:rsid w:val="00707DD5"/>
    <w:rsid w:val="00710C03"/>
    <w:rsid w:val="007124BC"/>
    <w:rsid w:val="00715D59"/>
    <w:rsid w:val="00716FF0"/>
    <w:rsid w:val="0071793E"/>
    <w:rsid w:val="00717D15"/>
    <w:rsid w:val="0072010A"/>
    <w:rsid w:val="0072059B"/>
    <w:rsid w:val="00720870"/>
    <w:rsid w:val="00721F89"/>
    <w:rsid w:val="0072243B"/>
    <w:rsid w:val="00724B1F"/>
    <w:rsid w:val="00725A52"/>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41C"/>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3A5A"/>
    <w:rsid w:val="008457E9"/>
    <w:rsid w:val="008462AB"/>
    <w:rsid w:val="00847091"/>
    <w:rsid w:val="00850049"/>
    <w:rsid w:val="00850093"/>
    <w:rsid w:val="008504FB"/>
    <w:rsid w:val="008506D0"/>
    <w:rsid w:val="00850C63"/>
    <w:rsid w:val="008523B2"/>
    <w:rsid w:val="0085295E"/>
    <w:rsid w:val="00852A02"/>
    <w:rsid w:val="008531FC"/>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061"/>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2A1F"/>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2654"/>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45DE"/>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17E21"/>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3F6D"/>
    <w:rsid w:val="00B040F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6ABC"/>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E62D6"/>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448A"/>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34B2"/>
    <w:rsid w:val="00CC4870"/>
    <w:rsid w:val="00CC5278"/>
    <w:rsid w:val="00CC7241"/>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18D4"/>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9C"/>
    <w:rsid w:val="00D839F1"/>
    <w:rsid w:val="00D849E4"/>
    <w:rsid w:val="00D84B42"/>
    <w:rsid w:val="00D84B4E"/>
    <w:rsid w:val="00D85B09"/>
    <w:rsid w:val="00D86B37"/>
    <w:rsid w:val="00D87AF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5340"/>
    <w:rsid w:val="00DA6A65"/>
    <w:rsid w:val="00DB29C7"/>
    <w:rsid w:val="00DB63D4"/>
    <w:rsid w:val="00DB71AB"/>
    <w:rsid w:val="00DB7201"/>
    <w:rsid w:val="00DB7828"/>
    <w:rsid w:val="00DB7959"/>
    <w:rsid w:val="00DB7CF9"/>
    <w:rsid w:val="00DC1AFB"/>
    <w:rsid w:val="00DC1EE4"/>
    <w:rsid w:val="00DC1F42"/>
    <w:rsid w:val="00DC3003"/>
    <w:rsid w:val="00DC3238"/>
    <w:rsid w:val="00DC32AE"/>
    <w:rsid w:val="00DC3BA4"/>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2720"/>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5E74"/>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06BE9"/>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2EC7"/>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53"/>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9FC"/>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1A72"/>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0911F"/>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 w:type="paragraph" w:customStyle="1" w:styleId="CM1">
    <w:name w:val="CM1"/>
    <w:basedOn w:val="Default"/>
    <w:next w:val="Default"/>
    <w:uiPriority w:val="99"/>
    <w:rsid w:val="00707DD5"/>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707DD5"/>
    <w:pPr>
      <w:widowControl w:val="0"/>
      <w:autoSpaceDE w:val="0"/>
      <w:autoSpaceDN w:val="0"/>
      <w:adjustRightInd w:val="0"/>
      <w:spacing w:after="213"/>
      <w:jc w:val="left"/>
    </w:pPr>
    <w:rPr>
      <w:rFonts w:ascii="Arial" w:hAnsi="Arial"/>
      <w:sz w:val="24"/>
    </w:rPr>
  </w:style>
  <w:style w:type="paragraph" w:customStyle="1" w:styleId="xmsonormal">
    <w:name w:val="x_msonormal"/>
    <w:basedOn w:val="Normal"/>
    <w:rsid w:val="000A3EF1"/>
    <w:pPr>
      <w:spacing w:before="100" w:beforeAutospacing="1" w:after="100" w:afterAutospacing="1"/>
      <w:jc w:val="left"/>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4EC14-8A7C-47FB-B99A-B1F9E3D75E81}">
  <ds:schemaRefs>
    <ds:schemaRef ds:uri="http://schemas.openxmlformats.org/officeDocument/2006/bibliography"/>
  </ds:schemaRefs>
</ds:datastoreItem>
</file>

<file path=customXml/itemProps2.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3.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3546</Words>
  <Characters>19787</Characters>
  <Application>Microsoft Office Word</Application>
  <DocSecurity>0</DocSecurity>
  <Lines>421</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Nathalia Souza Patrizzi</cp:lastModifiedBy>
  <cp:revision>9</cp:revision>
  <cp:lastPrinted>2020-01-28T17:31:00Z</cp:lastPrinted>
  <dcterms:created xsi:type="dcterms:W3CDTF">2022-05-17T18:00:00Z</dcterms:created>
  <dcterms:modified xsi:type="dcterms:W3CDTF">2022-10-11T13:43:00Z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- 51821361v1 3258.188 </vt:lpwstr>
  </property>
  <property fmtid="{D5CDD505-2E9C-101B-9397-08002B2CF9AE}" pid="3" name="ContentTypeId">
    <vt:lpwstr>0x010100382D5AB8E1D7424AAA55066E322ACC31</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julia.lemos@itaubba.com</vt:lpwstr>
  </property>
  <property fmtid="{D5CDD505-2E9C-101B-9397-08002B2CF9AE}" pid="7" name="MSIP_Label_3dc81b9b-6155-4c10-a3aa-cd24bb3278eb_SetDate">
    <vt:lpwstr>2020-03-05T00:07:42.1580222Z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ff32f806-0de8-47a8-9356-29839777fb96</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Owner">
    <vt:lpwstr>julia.lemos@itaubba.com</vt:lpwstr>
  </property>
  <property fmtid="{D5CDD505-2E9C-101B-9397-08002B2CF9AE}" pid="15" name="MSIP_Label_2d75b7db-71d4-4cc1-8b1d-184309ef2b29_SetDate">
    <vt:lpwstr>2020-03-05T00:07:42.1580222Z</vt:lpwstr>
  </property>
  <property fmtid="{D5CDD505-2E9C-101B-9397-08002B2CF9AE}" pid="16" name="MSIP_Label_2d75b7db-71d4-4cc1-8b1d-184309ef2b29_Name">
    <vt:lpwstr>Compartilhamento interno</vt:lpwstr>
  </property>
  <property fmtid="{D5CDD505-2E9C-101B-9397-08002B2CF9AE}" pid="17" name="MSIP_Label_2d75b7db-71d4-4cc1-8b1d-184309ef2b29_Application">
    <vt:lpwstr>Microsoft Azure Information Protection</vt:lpwstr>
  </property>
  <property fmtid="{D5CDD505-2E9C-101B-9397-08002B2CF9AE}" pid="18" name="MSIP_Label_2d75b7db-71d4-4cc1-8b1d-184309ef2b29_ActionId">
    <vt:lpwstr>ff32f806-0de8-47a8-9356-29839777fb96</vt:lpwstr>
  </property>
  <property fmtid="{D5CDD505-2E9C-101B-9397-08002B2CF9AE}" pid="19" name="MSIP_Label_2d75b7db-71d4-4cc1-8b1d-184309ef2b29_Parent">
    <vt:lpwstr>3dc81b9b-6155-4c10-a3aa-cd24bb3278eb</vt:lpwstr>
  </property>
  <property fmtid="{D5CDD505-2E9C-101B-9397-08002B2CF9AE}" pid="20" name="MSIP_Label_2d75b7db-71d4-4cc1-8b1d-184309ef2b29_Extended_MSFT_Method">
    <vt:lpwstr>Automatic</vt:lpwstr>
  </property>
  <property fmtid="{D5CDD505-2E9C-101B-9397-08002B2CF9AE}" pid="21" name="Sensitivity">
    <vt:lpwstr>Confidencial Compartilhamento interno</vt:lpwstr>
  </property>
  <property fmtid="{D5CDD505-2E9C-101B-9397-08002B2CF9AE}" pid="22" name="GrammarlyDocumentId">
    <vt:lpwstr>55068572fa1a095ce8ccd8e41e96d4ff9d6a039082faf453865c79df3b78a950</vt:lpwstr>
  </property>
</Properties>
</file>