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04096929"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sidR="00515634">
        <w:rPr>
          <w:rFonts w:ascii="Trebuchet MS" w:hAnsi="Trebuchet MS"/>
        </w:rPr>
        <w:t>18 de fevereiro</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Neoenergia Itabapoana </w:t>
      </w:r>
      <w:r w:rsidRPr="00F01177">
        <w:rPr>
          <w:rFonts w:ascii="Trebuchet MS" w:hAnsi="Trebuchet MS" w:cs="Arial"/>
          <w:bCs/>
          <w:i/>
          <w:iCs/>
        </w:rPr>
        <w:lastRenderedPageBreak/>
        <w:t>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sidR="00515634">
        <w:rPr>
          <w:rFonts w:ascii="Trebuchet MS" w:hAnsi="Trebuchet MS" w:cs="Arial"/>
        </w:rPr>
        <w:t>19 de fevereiro</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proofErr w:type="gramStart"/>
      <w:r w:rsidRPr="002960EF">
        <w:rPr>
          <w:rFonts w:ascii="Trebuchet MS" w:hAnsi="Trebuchet MS"/>
        </w:rPr>
        <w:t>a</w:t>
      </w:r>
      <w:proofErr w:type="gramEnd"/>
      <w:r w:rsidRPr="002960EF">
        <w:rPr>
          <w:rFonts w:ascii="Trebuchet MS" w:hAnsi="Trebuchet MS"/>
        </w:rPr>
        <w:t xml:space="preserve">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encontram-se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 xml:space="preserve">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lang w:eastAsia="pt-BR"/>
        </w:rPr>
        <w:lastRenderedPageBreak/>
        <w:t>(“</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399BF441"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824E4E" w:rsidRPr="00824E4E">
        <w:rPr>
          <w:rFonts w:ascii="Trebuchet MS" w:eastAsia="Times New Roman" w:hAnsi="Trebuchet MS"/>
          <w:sz w:val="20"/>
          <w:szCs w:val="20"/>
          <w:lang w:eastAsia="pt-BR"/>
        </w:rPr>
        <w:t xml:space="preserve">60.055.769 (sessenta milhões e cinquenta e cinco mil e setecentos e sessenta e nove) ações </w:t>
      </w:r>
      <w:r w:rsidR="00A10E8E" w:rsidRPr="00812838">
        <w:rPr>
          <w:rFonts w:ascii="Trebuchet MS" w:eastAsia="Times New Roman" w:hAnsi="Trebuchet MS"/>
          <w:sz w:val="20"/>
          <w:szCs w:val="20"/>
          <w:lang w:eastAsia="pt-BR"/>
        </w:rPr>
        <w:t>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 xml:space="preserve">Cartórios </w:t>
      </w:r>
      <w:r w:rsidR="00E80183" w:rsidRPr="00E80183">
        <w:rPr>
          <w:rFonts w:ascii="Trebuchet MS" w:hAnsi="Trebuchet MS"/>
          <w:sz w:val="20"/>
          <w:szCs w:val="20"/>
          <w:u w:val="single"/>
        </w:rPr>
        <w:lastRenderedPageBreak/>
        <w:t>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22F74C66"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3D14903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00824E4E" w:rsidRPr="00824E4E">
        <w:rPr>
          <w:rFonts w:ascii="Trebuchet MS" w:eastAsia="SimSun" w:hAnsi="Trebuchet MS"/>
          <w:b w:val="0"/>
          <w:sz w:val="20"/>
          <w:u w:val="none"/>
        </w:rPr>
        <w:t>60.055.769 (sessenta milhões e cinquenta e cinco mil e setecentos e sessenta e nove) ações</w:t>
      </w:r>
      <w:r w:rsidR="00824E4E">
        <w:rPr>
          <w:rFonts w:ascii="Trebuchet MS" w:eastAsia="SimSun" w:hAnsi="Trebuchet MS"/>
          <w:b w:val="0"/>
          <w:sz w:val="20"/>
          <w:u w:val="none"/>
        </w:rPr>
        <w:t xml:space="preserve"> </w:t>
      </w:r>
      <w:r w:rsidRPr="00812838">
        <w:rPr>
          <w:rFonts w:ascii="Trebuchet MS" w:eastAsia="SimSun" w:hAnsi="Trebuchet MS"/>
          <w:b w:val="0"/>
          <w:sz w:val="20"/>
          <w:u w:val="none"/>
        </w:rPr>
        <w:t xml:space="preserve">de emissão da </w:t>
      </w:r>
      <w:r w:rsidR="00C337C9" w:rsidRPr="00C337C9">
        <w:rPr>
          <w:rFonts w:ascii="Trebuchet MS" w:eastAsia="SimSun" w:hAnsi="Trebuchet MS"/>
          <w:b w:val="0"/>
          <w:sz w:val="20"/>
          <w:u w:val="none"/>
        </w:rPr>
        <w:t xml:space="preserve">Neoenergia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r w:rsidR="00C337C9">
        <w:rPr>
          <w:rFonts w:ascii="Trebuchet MS" w:eastAsia="SimSun" w:hAnsi="Trebuchet MS"/>
          <w:b w:val="0"/>
          <w:sz w:val="20"/>
          <w:u w:val="none"/>
        </w:rPr>
        <w:t>Neoenergia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F01B24">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F01B24">
        <w:rPr>
          <w:rFonts w:ascii="Trebuchet MS" w:eastAsia="SimSun" w:hAnsi="Trebuchet MS"/>
          <w:b w:val="0"/>
          <w:sz w:val="20"/>
          <w:u w:val="none"/>
        </w:rPr>
        <w:t>[--]</w:t>
      </w:r>
      <w:r w:rsidR="006C13D9">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w:t>
      </w:r>
      <w:r w:rsidRPr="00812838">
        <w:rPr>
          <w:rFonts w:ascii="Trebuchet MS" w:hAnsi="Trebuchet MS"/>
          <w:sz w:val="20"/>
          <w:szCs w:val="20"/>
        </w:rPr>
        <w:lastRenderedPageBreak/>
        <w:t xml:space="preserve">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5E9E98C0"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515634">
        <w:rPr>
          <w:rFonts w:ascii="Trebuchet MS" w:hAnsi="Trebuchet MS"/>
          <w:sz w:val="20"/>
          <w:szCs w:val="20"/>
        </w:rPr>
        <w:t>;</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515634">
        <w:rPr>
          <w:rFonts w:ascii="Trebuchet MS" w:hAnsi="Trebuchet MS"/>
          <w:sz w:val="20"/>
          <w:szCs w:val="20"/>
        </w:rPr>
        <w:t xml:space="preserve">; e </w:t>
      </w:r>
      <w:r w:rsidR="00515634" w:rsidRPr="00515634">
        <w:rPr>
          <w:rFonts w:ascii="Trebuchet MS" w:hAnsi="Trebuchet MS"/>
          <w:b/>
          <w:bCs/>
          <w:sz w:val="20"/>
          <w:szCs w:val="20"/>
        </w:rPr>
        <w:t>(iii)</w:t>
      </w:r>
      <w:r w:rsidR="00515634">
        <w:rPr>
          <w:rFonts w:ascii="Trebuchet MS" w:hAnsi="Trebuchet MS"/>
          <w:sz w:val="20"/>
          <w:szCs w:val="20"/>
        </w:rPr>
        <w:t xml:space="preserve"> </w:t>
      </w:r>
      <w:r w:rsidR="00515634" w:rsidRPr="00515634">
        <w:rPr>
          <w:rFonts w:ascii="Trebuchet MS" w:hAnsi="Trebuchet MS"/>
          <w:sz w:val="20"/>
          <w:szCs w:val="20"/>
        </w:rPr>
        <w:t>haja celebração de um contrato de compartilhamento de garantias entre os credores</w:t>
      </w:r>
      <w:r w:rsidR="001722A1">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w:t>
      </w:r>
      <w:r w:rsidR="00FF5585" w:rsidRPr="00812838">
        <w:rPr>
          <w:rFonts w:ascii="Trebuchet MS" w:hAnsi="Trebuchet MS"/>
          <w:sz w:val="20"/>
          <w:szCs w:val="20"/>
        </w:rPr>
        <w:lastRenderedPageBreak/>
        <w:t xml:space="preserve">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(iii)</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2674DA4"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r w:rsidR="001939FA" w:rsidRPr="001939FA">
        <w:rPr>
          <w:rFonts w:ascii="Trebuchet MS" w:hAnsi="Trebuchet MS"/>
          <w:sz w:val="20"/>
          <w:szCs w:val="20"/>
        </w:rPr>
        <w:t xml:space="preserve">conforme determinado pelos Debenturistas, </w:t>
      </w:r>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(iii)</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w:t>
      </w:r>
      <w:r w:rsidR="001939FA" w:rsidRPr="00812838">
        <w:rPr>
          <w:rFonts w:ascii="Trebuchet MS" w:hAnsi="Trebuchet MS"/>
          <w:sz w:val="20"/>
          <w:szCs w:val="20"/>
        </w:rPr>
        <w:t xml:space="preserve">pagamento do Valor Nominal </w:t>
      </w:r>
      <w:r w:rsidR="001939FA">
        <w:rPr>
          <w:rFonts w:ascii="Trebuchet MS" w:hAnsi="Trebuchet MS"/>
          <w:sz w:val="20"/>
          <w:szCs w:val="20"/>
        </w:rPr>
        <w:t>Atualizado</w:t>
      </w:r>
      <w:r w:rsidR="001939FA" w:rsidRPr="00812838">
        <w:rPr>
          <w:rFonts w:ascii="Trebuchet MS" w:hAnsi="Trebuchet MS"/>
          <w:sz w:val="20"/>
          <w:szCs w:val="20"/>
        </w:rPr>
        <w:t xml:space="preserve"> ou saldo do Valor Nominal </w:t>
      </w:r>
      <w:r w:rsidR="001939FA">
        <w:rPr>
          <w:rFonts w:ascii="Trebuchet MS" w:hAnsi="Trebuchet MS"/>
          <w:sz w:val="20"/>
          <w:szCs w:val="20"/>
        </w:rPr>
        <w:t>Atualizado</w:t>
      </w:r>
      <w:r w:rsidR="001939FA" w:rsidRPr="00812838">
        <w:rPr>
          <w:rFonts w:ascii="Trebuchet MS" w:hAnsi="Trebuchet MS"/>
          <w:sz w:val="20"/>
          <w:szCs w:val="20"/>
        </w:rPr>
        <w:t xml:space="preserve"> à época do pagamento</w:t>
      </w:r>
      <w:r w:rsidRPr="00812838">
        <w:rPr>
          <w:rFonts w:ascii="Trebuchet MS" w:hAnsi="Trebuchet MS"/>
          <w:sz w:val="20"/>
          <w:szCs w:val="20"/>
        </w:rPr>
        <w:t xml:space="preserve">.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lastRenderedPageBreak/>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(iii)</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 xml:space="preserve">a </w:t>
      </w:r>
      <w:proofErr w:type="spellStart"/>
      <w:r w:rsidR="00C337C9">
        <w:rPr>
          <w:rFonts w:ascii="Trebuchet MS" w:hAnsi="Trebuchet MS"/>
          <w:sz w:val="20"/>
          <w:szCs w:val="20"/>
        </w:rPr>
        <w:t>Fiduciante</w:t>
      </w:r>
      <w:proofErr w:type="spellEnd"/>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(iii)</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lastRenderedPageBreak/>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(iii)</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w:t>
      </w:r>
      <w:r w:rsidR="00953B3B">
        <w:rPr>
          <w:rFonts w:ascii="Trebuchet MS" w:hAnsi="Trebuchet MS"/>
          <w:b w:val="0"/>
          <w:bCs/>
          <w:sz w:val="20"/>
          <w:lang w:val="pt-BR"/>
        </w:rPr>
        <w:lastRenderedPageBreak/>
        <w:t>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0" w:name="_DV_M257"/>
      <w:bookmarkEnd w:id="10"/>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1"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2"/>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lastRenderedPageBreak/>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3" w:name="_Hlk9272765"/>
      <w:r w:rsidRPr="00812838">
        <w:rPr>
          <w:rFonts w:ascii="Trebuchet MS" w:hAnsi="Trebuchet MS"/>
          <w:sz w:val="20"/>
          <w:szCs w:val="20"/>
        </w:rPr>
        <w:t>em até 2 (dois) Dias Úteis contados da data de seu conhecimento</w:t>
      </w:r>
      <w:bookmarkEnd w:id="13"/>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4" w:name="_Hlk9273016"/>
      <w:r w:rsidRPr="00812838">
        <w:rPr>
          <w:rFonts w:ascii="Trebuchet MS" w:eastAsia="Times New Roman" w:hAnsi="Trebuchet MS"/>
          <w:sz w:val="20"/>
          <w:szCs w:val="20"/>
          <w:lang w:eastAsia="pt-BR"/>
        </w:rPr>
        <w:lastRenderedPageBreak/>
        <w:t>comunicar por escrito ao Agente Fiduciário, qualquer ato ou fato que possa depreciar de forma relevante ou ameaçar a garantia prestada nos termos deste Contrato, dentro de 2 (dois) Dias Úteis contados do conhecimento de tal fato;</w:t>
      </w:r>
      <w:bookmarkEnd w:id="14"/>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w:t>
      </w:r>
      <w:r w:rsidRPr="003B535D">
        <w:rPr>
          <w:rFonts w:ascii="Trebuchet MS" w:eastAsia="Times New Roman" w:hAnsi="Trebuchet MS"/>
          <w:sz w:val="20"/>
          <w:szCs w:val="20"/>
          <w:lang w:eastAsia="pt-BR"/>
        </w:rPr>
        <w:lastRenderedPageBreak/>
        <w:t xml:space="preserve">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1"/>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é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proofErr w:type="gramStart"/>
      <w:r w:rsidRPr="00812838">
        <w:rPr>
          <w:rFonts w:ascii="Trebuchet MS" w:eastAsia="Times New Roman" w:hAnsi="Trebuchet MS"/>
          <w:sz w:val="20"/>
          <w:szCs w:val="20"/>
          <w:lang w:eastAsia="pt-BR"/>
        </w:rPr>
        <w:t>é</w:t>
      </w:r>
      <w:proofErr w:type="gramEnd"/>
      <w:r w:rsidRPr="00812838">
        <w:rPr>
          <w:rFonts w:ascii="Trebuchet MS" w:eastAsia="Times New Roman" w:hAnsi="Trebuchet MS"/>
          <w:sz w:val="20"/>
          <w:szCs w:val="20"/>
          <w:lang w:eastAsia="pt-BR"/>
        </w:rPr>
        <w:t xml:space="preserve">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w:t>
      </w:r>
      <w:r w:rsidRPr="00476D81">
        <w:rPr>
          <w:rFonts w:ascii="Trebuchet MS" w:eastAsia="Arial Unicode MS" w:hAnsi="Trebuchet MS" w:cs="Tahoma"/>
          <w:sz w:val="20"/>
          <w:szCs w:val="20"/>
        </w:rPr>
        <w:lastRenderedPageBreak/>
        <w:t xml:space="preserve">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647A57A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w:t>
      </w:r>
      <w:r w:rsidR="00124C0C">
        <w:rPr>
          <w:rFonts w:ascii="Trebuchet MS" w:eastAsia="Arial Unicode MS" w:hAnsi="Trebuchet MS" w:cs="Tahoma"/>
          <w:sz w:val="20"/>
          <w:szCs w:val="20"/>
        </w:rPr>
        <w:t>s</w:t>
      </w:r>
      <w:r w:rsidR="00476D81">
        <w:rPr>
          <w:rFonts w:ascii="Trebuchet MS" w:eastAsia="Arial Unicode MS" w:hAnsi="Trebuchet MS" w:cs="Tahoma"/>
          <w:sz w:val="20"/>
          <w:szCs w:val="20"/>
        </w:rPr>
        <w:t xml:space="preserve">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2E1D5B" w:rsidRDefault="00D31EC1" w:rsidP="00124C0C">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C4CFD16" w14:textId="47985259"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 xml:space="preserve">as Ações foram validamente emitidas </w:t>
      </w:r>
      <w:r w:rsidR="0074295F" w:rsidRPr="002E1D5B">
        <w:rPr>
          <w:rFonts w:ascii="Trebuchet MS" w:eastAsia="Times New Roman" w:hAnsi="Trebuchet MS"/>
          <w:sz w:val="20"/>
          <w:szCs w:val="20"/>
          <w:lang w:eastAsia="pt-BR"/>
        </w:rPr>
        <w:t xml:space="preserve">e </w:t>
      </w:r>
      <w:r w:rsidRPr="002E1D5B">
        <w:rPr>
          <w:rFonts w:ascii="Trebuchet MS" w:eastAsia="Times New Roman" w:hAnsi="Trebuchet MS"/>
          <w:sz w:val="20"/>
          <w:szCs w:val="20"/>
          <w:lang w:eastAsia="pt-BR"/>
        </w:rPr>
        <w:t>subscritas</w:t>
      </w:r>
      <w:r w:rsidR="0074295F" w:rsidRPr="002E1D5B">
        <w:rPr>
          <w:rFonts w:ascii="Trebuchet MS" w:eastAsia="Times New Roman" w:hAnsi="Trebuchet MS"/>
          <w:sz w:val="20"/>
          <w:szCs w:val="20"/>
          <w:lang w:eastAsia="pt-BR"/>
        </w:rPr>
        <w:t xml:space="preserve">, tendo sido </w:t>
      </w:r>
      <w:r w:rsidR="00AE4591">
        <w:rPr>
          <w:rFonts w:ascii="Trebuchet MS" w:eastAsia="Times New Roman" w:hAnsi="Trebuchet MS"/>
          <w:sz w:val="20"/>
          <w:szCs w:val="20"/>
          <w:lang w:eastAsia="pt-BR"/>
        </w:rPr>
        <w:t xml:space="preserve">23.081.829 (vinte e três milhões, oitenta e um mil, oitocentos e vinte e nove) ações </w:t>
      </w:r>
      <w:r w:rsidRPr="002E1D5B">
        <w:rPr>
          <w:rFonts w:ascii="Trebuchet MS" w:eastAsia="Times New Roman" w:hAnsi="Trebuchet MS"/>
          <w:sz w:val="20"/>
          <w:szCs w:val="20"/>
          <w:lang w:eastAsia="pt-BR"/>
        </w:rPr>
        <w:t xml:space="preserve">integralizadas </w:t>
      </w:r>
      <w:r w:rsidR="002E1D5B" w:rsidRPr="002E1D5B">
        <w:rPr>
          <w:rFonts w:ascii="Trebuchet MS" w:eastAsia="Times New Roman" w:hAnsi="Trebuchet MS"/>
          <w:sz w:val="20"/>
          <w:szCs w:val="20"/>
          <w:lang w:eastAsia="pt-BR"/>
        </w:rPr>
        <w:t xml:space="preserve">até a presenta data, </w:t>
      </w:r>
      <w:r w:rsidRPr="002E1D5B">
        <w:rPr>
          <w:rFonts w:ascii="Trebuchet MS" w:eastAsia="Times New Roman" w:hAnsi="Trebuchet MS"/>
          <w:sz w:val="20"/>
          <w:szCs w:val="20"/>
          <w:lang w:eastAsia="pt-BR"/>
        </w:rPr>
        <w:t xml:space="preserve">e constituem </w:t>
      </w:r>
      <w:r w:rsidR="009B390F" w:rsidRPr="002E1D5B">
        <w:rPr>
          <w:rFonts w:ascii="Trebuchet MS" w:eastAsia="Times New Roman" w:hAnsi="Trebuchet MS"/>
          <w:sz w:val="20"/>
          <w:szCs w:val="20"/>
          <w:lang w:eastAsia="pt-BR"/>
        </w:rPr>
        <w:t>100</w:t>
      </w:r>
      <w:r w:rsidRPr="002E1D5B">
        <w:rPr>
          <w:rFonts w:ascii="Trebuchet MS" w:eastAsia="Times New Roman" w:hAnsi="Trebuchet MS"/>
          <w:sz w:val="20"/>
          <w:szCs w:val="20"/>
          <w:lang w:eastAsia="pt-BR"/>
        </w:rPr>
        <w:t>% (</w:t>
      </w:r>
      <w:r w:rsidR="009B390F" w:rsidRPr="002E1D5B">
        <w:rPr>
          <w:rFonts w:ascii="Trebuchet MS" w:eastAsia="Times New Roman" w:hAnsi="Trebuchet MS"/>
          <w:sz w:val="20"/>
          <w:szCs w:val="20"/>
          <w:lang w:eastAsia="pt-BR"/>
        </w:rPr>
        <w:t>cem por cento</w:t>
      </w:r>
      <w:r w:rsidRPr="002E1D5B">
        <w:rPr>
          <w:rFonts w:ascii="Trebuchet MS" w:eastAsia="Times New Roman" w:hAnsi="Trebuchet MS"/>
          <w:sz w:val="20"/>
          <w:szCs w:val="20"/>
          <w:lang w:eastAsia="pt-BR"/>
        </w:rPr>
        <w:t>) das ações emitidas pela Emissora e detidas pel</w:t>
      </w:r>
      <w:r w:rsidR="00C337C9" w:rsidRPr="002E1D5B">
        <w:rPr>
          <w:rFonts w:ascii="Trebuchet MS" w:eastAsia="Times New Roman" w:hAnsi="Trebuchet MS"/>
          <w:sz w:val="20"/>
          <w:szCs w:val="20"/>
          <w:lang w:eastAsia="pt-BR"/>
        </w:rPr>
        <w:t>a Fiduciante</w:t>
      </w:r>
      <w:r w:rsidRPr="002E1D5B">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w:t>
      </w:r>
      <w:r w:rsidRPr="00812838">
        <w:rPr>
          <w:rFonts w:ascii="Trebuchet MS" w:eastAsia="Times New Roman" w:hAnsi="Trebuchet MS"/>
          <w:i/>
          <w:sz w:val="20"/>
          <w:szCs w:val="20"/>
          <w:lang w:eastAsia="pt-BR"/>
        </w:rPr>
        <w:lastRenderedPageBreak/>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proofErr w:type="gramStart"/>
      <w:r w:rsidRPr="00812838">
        <w:rPr>
          <w:rFonts w:ascii="Trebuchet MS" w:eastAsia="Times New Roman" w:hAnsi="Trebuchet MS"/>
          <w:sz w:val="20"/>
          <w:szCs w:val="20"/>
          <w:lang w:eastAsia="pt-BR"/>
        </w:rPr>
        <w:t>o</w:t>
      </w:r>
      <w:proofErr w:type="gramEnd"/>
      <w:r w:rsidRPr="00812838">
        <w:rPr>
          <w:rFonts w:ascii="Trebuchet MS" w:eastAsia="Times New Roman" w:hAnsi="Trebuchet MS"/>
          <w:sz w:val="20"/>
          <w:szCs w:val="20"/>
          <w:lang w:eastAsia="pt-BR"/>
        </w:rPr>
        <w:t xml:space="preserve">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5" w:name="_Hlk9269999"/>
      <w:bookmarkStart w:id="16" w:name="_Hlk9269961"/>
    </w:p>
    <w:bookmarkEnd w:id="15"/>
    <w:p w14:paraId="3DA39832" w14:textId="3B487748"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r w:rsidR="001939FA" w:rsidRPr="001939FA">
        <w:rPr>
          <w:rFonts w:ascii="Trebuchet MS" w:eastAsia="Times New Roman" w:hAnsi="Trebuchet MS"/>
          <w:sz w:val="20"/>
          <w:szCs w:val="20"/>
          <w:lang w:eastAsia="pt-BR"/>
        </w:rPr>
        <w:t>, no exercício de suas funções na Fiduciante</w:t>
      </w:r>
      <w:r w:rsidR="00D31EC1">
        <w:rPr>
          <w:rFonts w:ascii="Trebuchet MS" w:eastAsia="Times New Roman" w:hAnsi="Trebuchet MS"/>
          <w:sz w:val="20"/>
          <w:szCs w:val="20"/>
          <w:lang w:eastAsia="pt-BR"/>
        </w:rPr>
        <w:t>, no exercício de suas funções na Fiduciante</w:t>
      </w:r>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w:t>
      </w:r>
      <w:r w:rsidRPr="00F66F24">
        <w:rPr>
          <w:rFonts w:ascii="Trebuchet MS" w:eastAsia="Times New Roman" w:hAnsi="Trebuchet MS"/>
          <w:sz w:val="20"/>
          <w:szCs w:val="20"/>
          <w:lang w:eastAsia="pt-BR"/>
        </w:rPr>
        <w:lastRenderedPageBreak/>
        <w:t xml:space="preserve">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6"/>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os representantes legais que assinam este Contrato têm poderes estatutários e/ou delegados para assumir, em seu nome, as obrigações aqui estabelecidas e, sendo </w:t>
      </w:r>
      <w:r w:rsidRPr="00812838">
        <w:rPr>
          <w:rFonts w:ascii="Trebuchet MS" w:eastAsia="Arial Unicode MS" w:hAnsi="Trebuchet MS" w:cs="Tahoma"/>
          <w:sz w:val="20"/>
          <w:szCs w:val="20"/>
        </w:rPr>
        <w:lastRenderedPageBreak/>
        <w:t>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lastRenderedPageBreak/>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7"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7"/>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8"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19" w:name="_Hlk9267108"/>
      <w:bookmarkEnd w:id="18"/>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w:t>
      </w:r>
      <w:r w:rsidRPr="00812838">
        <w:rPr>
          <w:rFonts w:ascii="Trebuchet MS" w:hAnsi="Trebuchet MS"/>
          <w:sz w:val="20"/>
          <w:szCs w:val="20"/>
        </w:rPr>
        <w:lastRenderedPageBreak/>
        <w:t xml:space="preserve">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19"/>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0"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0"/>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1"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1"/>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2"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2"/>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xml:space="preserve">. A Emissora subscreve este Contrato na qualidade de parte interveniente-anuente, reconhecendo, consentindo e concordando com todos os seus termos e condições, comprometendo-se a cumprir e fazer cumprir ditos termos e condições, </w:t>
      </w:r>
      <w:r w:rsidRPr="00812838">
        <w:rPr>
          <w:rFonts w:ascii="Trebuchet MS" w:hAnsi="Trebuchet MS"/>
          <w:sz w:val="20"/>
          <w:szCs w:val="20"/>
        </w:rPr>
        <w:lastRenderedPageBreak/>
        <w:t>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(iii)</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3"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3"/>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5CDA460C"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r w:rsidRPr="00812838">
        <w:rPr>
          <w:rFonts w:ascii="Trebuchet MS" w:hAnsi="Trebuchet MS" w:cs="Tahoma"/>
          <w:bCs/>
          <w:spacing w:val="2"/>
          <w:kern w:val="28"/>
          <w:sz w:val="20"/>
          <w:szCs w:val="20"/>
        </w:rPr>
        <w:t>(</w:t>
      </w:r>
      <w:r w:rsidR="00344C45">
        <w:rPr>
          <w:rFonts w:ascii="Trebuchet MS" w:hAnsi="Trebuchet MS" w:cs="Tahoma"/>
          <w:bCs/>
          <w:spacing w:val="2"/>
          <w:kern w:val="28"/>
          <w:sz w:val="20"/>
          <w:szCs w:val="20"/>
        </w:rPr>
        <w:t>seis</w:t>
      </w:r>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5D84EC87"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sidR="00F01B24">
        <w:rPr>
          <w:rFonts w:ascii="Trebuchet MS" w:hAnsi="Trebuchet MS"/>
          <w:sz w:val="20"/>
          <w:szCs w:val="20"/>
        </w:rPr>
        <w:t>[--]</w:t>
      </w:r>
      <w:r w:rsidR="006C13D9">
        <w:rPr>
          <w:rFonts w:ascii="Trebuchet MS" w:hAnsi="Trebuchet MS"/>
          <w:sz w:val="20"/>
          <w:szCs w:val="20"/>
        </w:rPr>
        <w:t xml:space="preserve"> </w:t>
      </w:r>
      <w:r w:rsidR="00AE2E8B" w:rsidRPr="00812838">
        <w:rPr>
          <w:rFonts w:ascii="Trebuchet MS" w:hAnsi="Trebuchet MS"/>
          <w:sz w:val="20"/>
          <w:szCs w:val="20"/>
        </w:rPr>
        <w:t xml:space="preserve">de </w:t>
      </w:r>
      <w:r w:rsidR="00F01B24">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4" w:name="_DV_C820"/>
      <w:r w:rsidRPr="00812838">
        <w:rPr>
          <w:rFonts w:ascii="Trebuchet MS" w:hAnsi="Trebuchet MS"/>
          <w:i/>
          <w:sz w:val="20"/>
          <w:szCs w:val="20"/>
        </w:rPr>
        <w:t>As assinaturas se encontram nas páginas seguintes.]</w:t>
      </w:r>
      <w:bookmarkEnd w:id="24"/>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20310365"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w:t>
      </w:r>
      <w:r w:rsidR="006C13D9">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799E50C8"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2500" w:type="pct"/>
        <w:jc w:val="center"/>
        <w:tblInd w:w="-68" w:type="dxa"/>
        <w:tblCellMar>
          <w:left w:w="70" w:type="dxa"/>
          <w:right w:w="70" w:type="dxa"/>
        </w:tblCellMar>
        <w:tblLook w:val="0000" w:firstRow="0" w:lastRow="0" w:firstColumn="0" w:lastColumn="0" w:noHBand="0" w:noVBand="0"/>
      </w:tblPr>
      <w:tblGrid>
        <w:gridCol w:w="4322"/>
      </w:tblGrid>
      <w:tr w:rsidR="00977795" w:rsidRPr="007A0A70" w14:paraId="77E3A3FA" w14:textId="77777777" w:rsidTr="00977795">
        <w:trPr>
          <w:cantSplit/>
          <w:jc w:val="center"/>
        </w:trPr>
        <w:tc>
          <w:tcPr>
            <w:tcW w:w="5000" w:type="pct"/>
          </w:tcPr>
          <w:p w14:paraId="3F27EB81" w14:textId="77777777" w:rsidR="00977795" w:rsidRPr="007A0A70" w:rsidRDefault="00977795" w:rsidP="00977795">
            <w:pPr>
              <w:spacing w:line="300" w:lineRule="exact"/>
              <w:jc w:val="center"/>
              <w:rPr>
                <w:rFonts w:ascii="Trebuchet MS" w:hAnsi="Trebuchet MS" w:cs="Tahoma"/>
                <w:sz w:val="20"/>
                <w:szCs w:val="20"/>
              </w:rPr>
            </w:pPr>
            <w:r w:rsidRPr="007A0A70">
              <w:rPr>
                <w:rFonts w:ascii="Trebuchet MS" w:hAnsi="Trebuchet MS" w:cs="Tahoma"/>
                <w:sz w:val="20"/>
                <w:szCs w:val="20"/>
              </w:rPr>
              <w:t>1. ______________________________</w:t>
            </w:r>
          </w:p>
          <w:p w14:paraId="79828502" w14:textId="09765F51" w:rsidR="00977795" w:rsidRPr="007A0A70" w:rsidRDefault="00977795" w:rsidP="00977795">
            <w:pPr>
              <w:spacing w:line="300" w:lineRule="exact"/>
              <w:jc w:val="center"/>
              <w:rPr>
                <w:rFonts w:ascii="Trebuchet MS" w:hAnsi="Trebuchet MS" w:cs="Tahoma"/>
                <w:sz w:val="20"/>
                <w:szCs w:val="20"/>
              </w:rPr>
            </w:pPr>
            <w:r w:rsidRPr="007A0A70">
              <w:rPr>
                <w:rFonts w:ascii="Trebuchet MS" w:hAnsi="Trebuchet MS" w:cs="Tahoma"/>
                <w:sz w:val="20"/>
                <w:szCs w:val="20"/>
              </w:rPr>
              <w:t>Nome:</w:t>
            </w:r>
          </w:p>
          <w:p w14:paraId="1F359311" w14:textId="77777777" w:rsidR="00977795" w:rsidRPr="007A0A70" w:rsidRDefault="00977795" w:rsidP="00977795">
            <w:pPr>
              <w:spacing w:line="300" w:lineRule="exact"/>
              <w:jc w:val="center"/>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2395DCDB"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5" w:name="_DV_M128"/>
      <w:bookmarkEnd w:id="25"/>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72866FCB" w:rsidR="00953B3B"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2A7BA5C6" w14:textId="64936D7A" w:rsidR="0010665A" w:rsidRDefault="0010665A" w:rsidP="00953B3B">
      <w:pPr>
        <w:spacing w:line="300" w:lineRule="exact"/>
        <w:jc w:val="center"/>
        <w:rPr>
          <w:rFonts w:ascii="Trebuchet MS" w:hAnsi="Trebuchet MS" w:cs="Tahoma"/>
          <w:b/>
          <w:bCs/>
          <w:sz w:val="20"/>
          <w:szCs w:val="20"/>
        </w:rPr>
      </w:pPr>
    </w:p>
    <w:tbl>
      <w:tblPr>
        <w:tblW w:w="0" w:type="auto"/>
        <w:tblCellMar>
          <w:left w:w="0" w:type="dxa"/>
          <w:right w:w="0" w:type="dxa"/>
        </w:tblCellMar>
        <w:tblLook w:val="04A0" w:firstRow="1" w:lastRow="0" w:firstColumn="1" w:lastColumn="0" w:noHBand="0" w:noVBand="1"/>
      </w:tblPr>
      <w:tblGrid>
        <w:gridCol w:w="2876"/>
        <w:gridCol w:w="2776"/>
        <w:gridCol w:w="3068"/>
      </w:tblGrid>
      <w:tr w:rsidR="0010665A" w:rsidRPr="0010665A" w14:paraId="2A4BCB50" w14:textId="77777777" w:rsidTr="0010665A">
        <w:trPr>
          <w:trHeight w:val="518"/>
        </w:trPr>
        <w:tc>
          <w:tcPr>
            <w:tcW w:w="1048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68D8A" w14:textId="77777777" w:rsidR="0010665A" w:rsidRPr="0010665A" w:rsidRDefault="0010665A">
            <w:pPr>
              <w:jc w:val="center"/>
              <w:rPr>
                <w:rFonts w:ascii="Trebuchet MS" w:eastAsiaTheme="minorHAnsi" w:hAnsi="Trebuchet MS"/>
                <w:b/>
                <w:bCs/>
                <w:sz w:val="20"/>
                <w:szCs w:val="20"/>
              </w:rPr>
            </w:pPr>
            <w:r w:rsidRPr="0010665A">
              <w:rPr>
                <w:rFonts w:ascii="Trebuchet MS" w:hAnsi="Trebuchet MS"/>
                <w:b/>
                <w:bCs/>
                <w:sz w:val="20"/>
                <w:szCs w:val="20"/>
              </w:rPr>
              <w:t>DESCRIÇÃO DO CAPITAL SOCIAL</w:t>
            </w:r>
          </w:p>
          <w:p w14:paraId="4DA0BBA7"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NEOENERGIA ITABAPOANA TRANSMISSÃO DE ENERGIA S.A.</w:t>
            </w:r>
          </w:p>
        </w:tc>
      </w:tr>
      <w:tr w:rsidR="0010665A" w:rsidRPr="0010665A" w14:paraId="67EBE598" w14:textId="77777777" w:rsidTr="0010665A">
        <w:trPr>
          <w:trHeight w:val="505"/>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38724"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Titular:</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40244A11"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Quantidade de Ações em 24 de março de 2020:</w:t>
            </w:r>
          </w:p>
        </w:tc>
        <w:tc>
          <w:tcPr>
            <w:tcW w:w="3800" w:type="dxa"/>
            <w:tcBorders>
              <w:top w:val="nil"/>
              <w:left w:val="nil"/>
              <w:bottom w:val="single" w:sz="8" w:space="0" w:color="auto"/>
              <w:right w:val="single" w:sz="8" w:space="0" w:color="auto"/>
            </w:tcBorders>
            <w:tcMar>
              <w:top w:w="0" w:type="dxa"/>
              <w:left w:w="108" w:type="dxa"/>
              <w:bottom w:w="0" w:type="dxa"/>
              <w:right w:w="108" w:type="dxa"/>
            </w:tcMar>
            <w:hideMark/>
          </w:tcPr>
          <w:p w14:paraId="4B3A4DC9"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 xml:space="preserve">Participação no </w:t>
            </w:r>
          </w:p>
          <w:p w14:paraId="16C6E92B"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Capital Social</w:t>
            </w:r>
          </w:p>
        </w:tc>
      </w:tr>
      <w:tr w:rsidR="0010665A" w:rsidRPr="0010665A" w14:paraId="60FECFD7" w14:textId="77777777" w:rsidTr="0010665A">
        <w:trPr>
          <w:trHeight w:val="764"/>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3E34A" w14:textId="77777777" w:rsidR="0010665A" w:rsidRPr="0010665A" w:rsidRDefault="0010665A">
            <w:pPr>
              <w:rPr>
                <w:rFonts w:ascii="Trebuchet MS" w:hAnsi="Trebuchet MS"/>
                <w:b/>
                <w:bCs/>
                <w:sz w:val="20"/>
                <w:szCs w:val="20"/>
              </w:rPr>
            </w:pPr>
          </w:p>
          <w:p w14:paraId="5EC37D60" w14:textId="77777777" w:rsidR="0010665A" w:rsidRPr="0010665A" w:rsidRDefault="0010665A">
            <w:pPr>
              <w:rPr>
                <w:rFonts w:ascii="Trebuchet MS" w:hAnsi="Trebuchet MS"/>
                <w:b/>
                <w:bCs/>
                <w:sz w:val="20"/>
                <w:szCs w:val="20"/>
              </w:rPr>
            </w:pPr>
            <w:r w:rsidRPr="0010665A">
              <w:rPr>
                <w:rFonts w:ascii="Trebuchet MS" w:hAnsi="Trebuchet MS"/>
                <w:b/>
                <w:bCs/>
                <w:sz w:val="20"/>
                <w:szCs w:val="20"/>
              </w:rPr>
              <w:t>Neoenergia S.A.</w:t>
            </w:r>
          </w:p>
          <w:p w14:paraId="0CADB082" w14:textId="77777777" w:rsidR="0010665A" w:rsidRPr="0010665A" w:rsidRDefault="0010665A">
            <w:pPr>
              <w:rPr>
                <w:rFonts w:ascii="Trebuchet MS" w:hAnsi="Trebuchet MS"/>
                <w:sz w:val="20"/>
                <w:szCs w:val="20"/>
              </w:rPr>
            </w:pPr>
            <w:r w:rsidRPr="0010665A">
              <w:rPr>
                <w:rFonts w:ascii="Trebuchet MS" w:hAnsi="Trebuchet MS"/>
                <w:sz w:val="20"/>
                <w:szCs w:val="20"/>
              </w:rPr>
              <w:t>CNPJ sob o nº 01.083.200/0001-18</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7E591C87" w14:textId="77777777" w:rsidR="0010665A" w:rsidRPr="0010665A" w:rsidRDefault="0010665A">
            <w:pPr>
              <w:jc w:val="center"/>
              <w:rPr>
                <w:rFonts w:ascii="Trebuchet MS" w:hAnsi="Trebuchet MS"/>
                <w:sz w:val="20"/>
                <w:szCs w:val="20"/>
              </w:rPr>
            </w:pPr>
            <w:r w:rsidRPr="0010665A">
              <w:rPr>
                <w:rFonts w:ascii="Trebuchet MS" w:hAnsi="Trebuchet MS"/>
                <w:sz w:val="20"/>
                <w:szCs w:val="20"/>
              </w:rPr>
              <w:t>60.055.769 (sessenta milhões e cinquenta e cinco mil e setecentos e sessenta e nove) ações ordinárias, nominativas e integralizadas</w:t>
            </w:r>
          </w:p>
        </w:tc>
        <w:tc>
          <w:tcPr>
            <w:tcW w:w="3800" w:type="dxa"/>
            <w:tcBorders>
              <w:top w:val="nil"/>
              <w:left w:val="nil"/>
              <w:bottom w:val="single" w:sz="8" w:space="0" w:color="auto"/>
              <w:right w:val="single" w:sz="8" w:space="0" w:color="auto"/>
            </w:tcBorders>
            <w:tcMar>
              <w:top w:w="0" w:type="dxa"/>
              <w:left w:w="108" w:type="dxa"/>
              <w:bottom w:w="0" w:type="dxa"/>
              <w:right w:w="108" w:type="dxa"/>
            </w:tcMar>
          </w:tcPr>
          <w:p w14:paraId="3BA854D0" w14:textId="77777777" w:rsidR="0010665A" w:rsidRPr="0010665A" w:rsidRDefault="0010665A">
            <w:pPr>
              <w:jc w:val="center"/>
              <w:rPr>
                <w:rFonts w:ascii="Trebuchet MS" w:hAnsi="Trebuchet MS"/>
                <w:sz w:val="20"/>
                <w:szCs w:val="20"/>
              </w:rPr>
            </w:pPr>
          </w:p>
          <w:p w14:paraId="43CA8D73" w14:textId="77777777" w:rsidR="0010665A" w:rsidRPr="0010665A" w:rsidRDefault="0010665A">
            <w:pPr>
              <w:jc w:val="center"/>
              <w:rPr>
                <w:rFonts w:ascii="Trebuchet MS" w:hAnsi="Trebuchet MS"/>
                <w:sz w:val="20"/>
                <w:szCs w:val="20"/>
              </w:rPr>
            </w:pPr>
          </w:p>
          <w:p w14:paraId="4CA13F1B" w14:textId="77777777" w:rsidR="0010665A" w:rsidRPr="0010665A" w:rsidRDefault="0010665A">
            <w:pPr>
              <w:jc w:val="center"/>
              <w:rPr>
                <w:rFonts w:ascii="Trebuchet MS" w:hAnsi="Trebuchet MS"/>
                <w:sz w:val="20"/>
                <w:szCs w:val="20"/>
              </w:rPr>
            </w:pPr>
            <w:r w:rsidRPr="0010665A">
              <w:rPr>
                <w:rFonts w:ascii="Trebuchet MS" w:hAnsi="Trebuchet MS"/>
                <w:sz w:val="20"/>
                <w:szCs w:val="20"/>
              </w:rPr>
              <w:t>100%</w:t>
            </w:r>
          </w:p>
        </w:tc>
      </w:tr>
    </w:tbl>
    <w:p w14:paraId="2A784D90" w14:textId="77777777" w:rsidR="0010665A" w:rsidRDefault="0010665A" w:rsidP="0010665A">
      <w:pPr>
        <w:rPr>
          <w:rFonts w:ascii="Calibri" w:eastAsiaTheme="minorHAnsi" w:hAnsi="Calibri" w:cs="Calibri"/>
          <w:color w:val="1F497D"/>
          <w:sz w:val="22"/>
          <w:szCs w:val="22"/>
        </w:rPr>
      </w:pPr>
    </w:p>
    <w:p w14:paraId="06DBC547" w14:textId="77777777" w:rsidR="0010665A" w:rsidRPr="007A0A70" w:rsidRDefault="0010665A" w:rsidP="00953B3B">
      <w:pPr>
        <w:spacing w:line="300" w:lineRule="exact"/>
        <w:jc w:val="center"/>
        <w:rPr>
          <w:rFonts w:ascii="Trebuchet MS" w:hAnsi="Trebuchet MS" w:cs="Tahoma"/>
          <w:b/>
          <w:bCs/>
          <w:sz w:val="20"/>
          <w:szCs w:val="20"/>
        </w:rPr>
      </w:pP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6" w:name="_DV_M19"/>
      <w:bookmarkEnd w:id="26"/>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55"/>
        <w:gridCol w:w="516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3540CA62" w:rsidR="00C85193" w:rsidRPr="007A0A70"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R$300.000.000,00 (trezentos milhões de reais), na Data de Emissão</w:t>
            </w:r>
            <w:r>
              <w:rPr>
                <w:rFonts w:ascii="Trebuchet MS" w:hAnsi="Trebuchet MS" w:cs="Tahoma"/>
                <w:bCs/>
                <w:sz w:val="20"/>
                <w:szCs w:val="20"/>
              </w:rPr>
              <w:t>.</w:t>
            </w: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67B71801" w:rsidR="00C85193" w:rsidRPr="009F5828"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Para todos os fins de direito e efeitos, a data de emissão das Debêntures será o dia 15 de fevereiro de 2020</w:t>
            </w:r>
            <w:r>
              <w:rPr>
                <w:rFonts w:ascii="Trebuchet MS" w:hAnsi="Trebuchet MS" w:cs="Tahoma"/>
                <w:bCs/>
                <w:sz w:val="20"/>
                <w:szCs w:val="20"/>
              </w:rPr>
              <w:t>.</w:t>
            </w: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6705E0EC" w:rsidR="00C85193" w:rsidRPr="009F5828"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As Debêntures terão prazo de vencimento de 25 (vinte e cinco) anos contado da Data de Emissão, vencendo, portanto, no dia 15 de fevereiro de 2045 (“</w:t>
            </w:r>
            <w:r w:rsidRPr="00B51881">
              <w:rPr>
                <w:rFonts w:ascii="Trebuchet MS" w:hAnsi="Trebuchet MS" w:cs="Tahoma"/>
                <w:bCs/>
                <w:sz w:val="20"/>
                <w:szCs w:val="20"/>
                <w:u w:val="single"/>
              </w:rPr>
              <w:t>Data de Vencimento</w:t>
            </w:r>
            <w:r w:rsidRPr="00B51881">
              <w:rPr>
                <w:rFonts w:ascii="Trebuchet MS" w:hAnsi="Trebuchet MS" w:cs="Tahoma"/>
                <w:bCs/>
                <w:sz w:val="20"/>
                <w:szCs w:val="20"/>
              </w:rPr>
              <w:t>”), ressalvadas as hipóteses de vencimento antecipado e de resgate antecipado.</w:t>
            </w: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29F0E439" w:rsidR="00C85193" w:rsidRPr="009F5828"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O valor nominal unitário das Debêntures será de R$1.000,00 (mil reais), na Data de Emissão (“</w:t>
            </w:r>
            <w:r w:rsidRPr="00B51881">
              <w:rPr>
                <w:rFonts w:ascii="Trebuchet MS" w:hAnsi="Trebuchet MS" w:cs="Tahoma"/>
                <w:bCs/>
                <w:sz w:val="20"/>
                <w:szCs w:val="20"/>
                <w:u w:val="single"/>
              </w:rPr>
              <w:t>Valor Nominal Unitário</w:t>
            </w:r>
            <w:r w:rsidRPr="00B51881">
              <w:rPr>
                <w:rFonts w:ascii="Trebuchet MS" w:hAnsi="Trebuchet MS" w:cs="Tahoma"/>
                <w:bCs/>
                <w:sz w:val="20"/>
                <w:szCs w:val="20"/>
              </w:rPr>
              <w:t>”).</w:t>
            </w: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5304A757" w:rsidR="00C85193" w:rsidRPr="007A0A70"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300.000 (trezentas mil) Debêntures</w:t>
            </w:r>
            <w:r>
              <w:rPr>
                <w:rFonts w:ascii="Trebuchet MS" w:hAnsi="Trebuchet MS" w:cs="Tahoma"/>
                <w:bCs/>
                <w:sz w:val="20"/>
                <w:szCs w:val="20"/>
              </w:rPr>
              <w:t>.</w:t>
            </w: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2BD97E0C" w:rsidR="00C85193" w:rsidRPr="00C42062"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O Valor Nominal Atualizado</w:t>
            </w:r>
            <w:proofErr w:type="gramStart"/>
            <w:r w:rsidRPr="00B51881">
              <w:rPr>
                <w:rFonts w:ascii="Trebuchet MS" w:hAnsi="Trebuchet MS" w:cs="Tahoma"/>
                <w:bCs/>
                <w:sz w:val="20"/>
                <w:szCs w:val="20"/>
              </w:rPr>
              <w:t>, será</w:t>
            </w:r>
            <w:proofErr w:type="gramEnd"/>
            <w:r w:rsidRPr="00B51881">
              <w:rPr>
                <w:rFonts w:ascii="Trebuchet MS" w:hAnsi="Trebuchet MS" w:cs="Tahoma"/>
                <w:bCs/>
                <w:sz w:val="20"/>
                <w:szCs w:val="20"/>
              </w:rPr>
              <w:t xml:space="preserve"> amortizado em 23 (vinte) parcelas, anuais e sucessivas, sendo a primeira parcela devida em 15 de fevereiro de 2023 (ressalvadas as hipóteses</w:t>
            </w:r>
            <w:r w:rsidRPr="00B51881">
              <w:rPr>
                <w:rFonts w:ascii="Trebuchet MS" w:hAnsi="Trebuchet MS" w:cs="Tahoma"/>
                <w:bCs/>
                <w:i/>
                <w:sz w:val="20"/>
                <w:szCs w:val="20"/>
              </w:rPr>
              <w:t xml:space="preserve"> </w:t>
            </w:r>
            <w:r w:rsidRPr="00B51881">
              <w:rPr>
                <w:rFonts w:ascii="Trebuchet MS" w:hAnsi="Trebuchet MS" w:cs="Tahoma"/>
                <w:bCs/>
                <w:sz w:val="20"/>
                <w:szCs w:val="20"/>
              </w:rPr>
              <w:t>de resgate antecipado ou do vencimento antecipado das Debêntures, conforme aplicável)</w:t>
            </w:r>
            <w:r>
              <w:rPr>
                <w:rFonts w:ascii="Trebuchet MS" w:hAnsi="Trebuchet MS" w:cs="Tahoma"/>
                <w:bCs/>
                <w:sz w:val="20"/>
                <w:szCs w:val="20"/>
              </w:rPr>
              <w:t>.</w:t>
            </w: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678AE74" w14:textId="77777777" w:rsidR="00977795" w:rsidRDefault="00977795" w:rsidP="00977795">
            <w:pPr>
              <w:spacing w:line="300" w:lineRule="exact"/>
              <w:jc w:val="both"/>
              <w:rPr>
                <w:rFonts w:ascii="Trebuchet MS" w:hAnsi="Trebuchet MS" w:cs="Tahoma"/>
                <w:bCs/>
                <w:sz w:val="20"/>
                <w:szCs w:val="20"/>
              </w:rPr>
            </w:pPr>
            <w:r>
              <w:rPr>
                <w:rFonts w:ascii="Trebuchet MS" w:hAnsi="Trebuchet MS" w:cs="Tahoma"/>
                <w:bCs/>
                <w:sz w:val="20"/>
                <w:szCs w:val="20"/>
              </w:rPr>
              <w:t>O</w:t>
            </w:r>
            <w:r w:rsidRPr="00B51881">
              <w:rPr>
                <w:rFonts w:ascii="Trebuchet MS" w:hAnsi="Trebuchet MS" w:cs="Tahoma"/>
                <w:bCs/>
                <w:sz w:val="20"/>
                <w:szCs w:val="20"/>
              </w:rPr>
              <w:t xml:space="preserve"> Valor Nominal Unitário das Debêntures ou o saldo do Valor Nominal Unitário será atualizado pela variação do Índice Nacional de Preços ao Consumidor Amplo, divulgado pelo Instituto Brasileiro de Geografia e Estatística (“</w:t>
            </w:r>
            <w:r w:rsidRPr="00B51881">
              <w:rPr>
                <w:rFonts w:ascii="Trebuchet MS" w:hAnsi="Trebuchet MS" w:cs="Tahoma"/>
                <w:bCs/>
                <w:sz w:val="20"/>
                <w:szCs w:val="20"/>
                <w:u w:val="single"/>
              </w:rPr>
              <w:t>IPCA</w:t>
            </w:r>
            <w:r w:rsidRPr="00B51881">
              <w:rPr>
                <w:rFonts w:ascii="Trebuchet MS" w:hAnsi="Trebuchet MS" w:cs="Tahoma"/>
                <w:bCs/>
                <w:sz w:val="20"/>
                <w:szCs w:val="20"/>
              </w:rPr>
              <w:t>”), desde a Primeira Data de Integralização até a data de seu efetivo pagamento (“</w:t>
            </w:r>
            <w:r w:rsidRPr="00B51881">
              <w:rPr>
                <w:rFonts w:ascii="Trebuchet MS" w:hAnsi="Trebuchet MS" w:cs="Tahoma"/>
                <w:bCs/>
                <w:sz w:val="20"/>
                <w:szCs w:val="20"/>
                <w:u w:val="single"/>
              </w:rPr>
              <w:t>Atualização Monetária</w:t>
            </w:r>
            <w:r w:rsidRPr="00B51881">
              <w:rPr>
                <w:rFonts w:ascii="Trebuchet MS" w:hAnsi="Trebuchet MS" w:cs="Tahoma"/>
                <w:bCs/>
                <w:sz w:val="20"/>
                <w:szCs w:val="20"/>
              </w:rPr>
              <w:t>”), sendo o produto da atualização incorporado ao Valor Nominal Unitário ou ao saldo do Valor Nominal Unitário das Debêntures automaticamente (“</w:t>
            </w:r>
            <w:r w:rsidRPr="00B51881">
              <w:rPr>
                <w:rFonts w:ascii="Trebuchet MS" w:hAnsi="Trebuchet MS" w:cs="Tahoma"/>
                <w:bCs/>
                <w:sz w:val="20"/>
                <w:szCs w:val="20"/>
                <w:u w:val="single"/>
              </w:rPr>
              <w:t>Valor Nominal Atualizado</w:t>
            </w:r>
            <w:r w:rsidRPr="00B51881">
              <w:rPr>
                <w:rFonts w:ascii="Trebuchet MS" w:hAnsi="Trebuchet MS" w:cs="Tahoma"/>
                <w:bCs/>
                <w:sz w:val="20"/>
                <w:szCs w:val="20"/>
              </w:rPr>
              <w:t xml:space="preserve">”) calculado de forma </w:t>
            </w:r>
            <w:proofErr w:type="gramStart"/>
            <w:r w:rsidRPr="00B51881">
              <w:rPr>
                <w:rFonts w:ascii="Trebuchet MS" w:hAnsi="Trebuchet MS" w:cs="Tahoma"/>
                <w:bCs/>
                <w:sz w:val="20"/>
                <w:szCs w:val="20"/>
              </w:rPr>
              <w:t>pro rata</w:t>
            </w:r>
            <w:proofErr w:type="gramEnd"/>
            <w:r w:rsidRPr="00B51881">
              <w:rPr>
                <w:rFonts w:ascii="Trebuchet MS" w:hAnsi="Trebuchet MS" w:cs="Tahoma"/>
                <w:bCs/>
                <w:sz w:val="20"/>
                <w:szCs w:val="20"/>
              </w:rPr>
              <w:t xml:space="preserve"> </w:t>
            </w:r>
            <w:proofErr w:type="spellStart"/>
            <w:r w:rsidRPr="00B51881">
              <w:rPr>
                <w:rFonts w:ascii="Trebuchet MS" w:hAnsi="Trebuchet MS" w:cs="Tahoma"/>
                <w:bCs/>
                <w:sz w:val="20"/>
                <w:szCs w:val="20"/>
              </w:rPr>
              <w:t>temporis</w:t>
            </w:r>
            <w:proofErr w:type="spellEnd"/>
            <w:r w:rsidRPr="00B51881">
              <w:rPr>
                <w:rFonts w:ascii="Trebuchet MS" w:hAnsi="Trebuchet MS" w:cs="Tahoma"/>
                <w:bCs/>
                <w:sz w:val="20"/>
                <w:szCs w:val="20"/>
              </w:rPr>
              <w:t xml:space="preserve"> por Dias Úteis de acordo com a </w:t>
            </w:r>
            <w:r>
              <w:rPr>
                <w:rFonts w:ascii="Trebuchet MS" w:hAnsi="Trebuchet MS" w:cs="Tahoma"/>
                <w:bCs/>
                <w:sz w:val="20"/>
                <w:szCs w:val="20"/>
              </w:rPr>
              <w:t xml:space="preserve">fórmula descrita na Escritura de </w:t>
            </w:r>
            <w:r>
              <w:rPr>
                <w:rFonts w:ascii="Trebuchet MS" w:hAnsi="Trebuchet MS" w:cs="Tahoma"/>
                <w:bCs/>
                <w:sz w:val="20"/>
                <w:szCs w:val="20"/>
              </w:rPr>
              <w:lastRenderedPageBreak/>
              <w:t>Emissão.</w:t>
            </w:r>
          </w:p>
          <w:p w14:paraId="1EC98085" w14:textId="77777777" w:rsidR="00977795" w:rsidRDefault="00977795" w:rsidP="00977795">
            <w:pPr>
              <w:spacing w:line="300" w:lineRule="exact"/>
              <w:jc w:val="both"/>
              <w:rPr>
                <w:rFonts w:ascii="Trebuchet MS" w:hAnsi="Trebuchet MS" w:cs="Tahoma"/>
                <w:bCs/>
                <w:sz w:val="20"/>
                <w:szCs w:val="20"/>
              </w:rPr>
            </w:pPr>
          </w:p>
          <w:p w14:paraId="4CB38AC9" w14:textId="335422C4" w:rsidR="00C85193" w:rsidRPr="00C42062" w:rsidRDefault="00977795" w:rsidP="00977795">
            <w:pPr>
              <w:spacing w:line="300" w:lineRule="exact"/>
              <w:jc w:val="both"/>
              <w:rPr>
                <w:rFonts w:ascii="Trebuchet MS" w:hAnsi="Trebuchet MS" w:cs="Tahoma"/>
                <w:bCs/>
                <w:sz w:val="20"/>
                <w:szCs w:val="20"/>
              </w:rPr>
            </w:pPr>
            <w:r w:rsidRPr="00B51881">
              <w:rPr>
                <w:rFonts w:ascii="Trebuchet MS" w:hAnsi="Trebuchet MS" w:cs="Tahoma"/>
                <w:bCs/>
                <w:sz w:val="20"/>
                <w:szCs w:val="20"/>
              </w:rPr>
              <w:t>Sobre o Valor Nominal Atualizado, incidirão juros remuneratórios prefixados correspondentes a 4,50% (quatro inteiros e cinquenta centésimos por cento) (“</w:t>
            </w:r>
            <w:r w:rsidRPr="00B51881">
              <w:rPr>
                <w:rFonts w:ascii="Trebuchet MS" w:hAnsi="Trebuchet MS" w:cs="Tahoma"/>
                <w:bCs/>
                <w:sz w:val="20"/>
                <w:szCs w:val="20"/>
                <w:u w:val="single"/>
              </w:rPr>
              <w:t>Juros Remuneratórios</w:t>
            </w:r>
            <w:r w:rsidRPr="00B51881">
              <w:rPr>
                <w:rFonts w:ascii="Trebuchet MS" w:hAnsi="Trebuchet MS" w:cs="Tahoma"/>
                <w:bCs/>
                <w:sz w:val="20"/>
                <w:szCs w:val="20"/>
              </w:rPr>
              <w:t>”, e, em conjunto com a Atualização Monetária, “</w:t>
            </w:r>
            <w:r w:rsidRPr="00B51881">
              <w:rPr>
                <w:rFonts w:ascii="Trebuchet MS" w:hAnsi="Trebuchet MS" w:cs="Tahoma"/>
                <w:bCs/>
                <w:sz w:val="20"/>
                <w:szCs w:val="20"/>
                <w:u w:val="single"/>
              </w:rPr>
              <w:t>Remuneração</w:t>
            </w:r>
            <w:r w:rsidRPr="00B51881">
              <w:rPr>
                <w:rFonts w:ascii="Trebuchet MS" w:hAnsi="Trebuchet MS" w:cs="Tahoma"/>
                <w:bCs/>
                <w:sz w:val="20"/>
                <w:szCs w:val="20"/>
              </w:rPr>
              <w:t xml:space="preserve">”). Os Juros Remuneratórios utilizarão </w:t>
            </w:r>
            <w:proofErr w:type="gramStart"/>
            <w:r w:rsidRPr="00B51881">
              <w:rPr>
                <w:rFonts w:ascii="Trebuchet MS" w:hAnsi="Trebuchet MS" w:cs="Tahoma"/>
                <w:bCs/>
                <w:sz w:val="20"/>
                <w:szCs w:val="20"/>
              </w:rPr>
              <w:t>base 252 (duzentos e cinquenta e dois) Dias Úteis</w:t>
            </w:r>
            <w:proofErr w:type="gramEnd"/>
            <w:r w:rsidRPr="00B51881">
              <w:rPr>
                <w:rFonts w:ascii="Trebuchet MS" w:hAnsi="Trebuchet MS" w:cs="Tahoma"/>
                <w:bCs/>
                <w:sz w:val="20"/>
                <w:szCs w:val="20"/>
              </w:rPr>
              <w:t xml:space="preserve"> e serão calculados de forma exponencial e cumulativa </w:t>
            </w:r>
            <w:r w:rsidRPr="00B51881">
              <w:rPr>
                <w:rFonts w:ascii="Trebuchet MS" w:hAnsi="Trebuchet MS" w:cs="Tahoma"/>
                <w:bCs/>
                <w:i/>
                <w:iCs/>
                <w:sz w:val="20"/>
                <w:szCs w:val="20"/>
              </w:rPr>
              <w:t xml:space="preserve">pro rata </w:t>
            </w:r>
            <w:proofErr w:type="spellStart"/>
            <w:r w:rsidRPr="00B51881">
              <w:rPr>
                <w:rFonts w:ascii="Trebuchet MS" w:hAnsi="Trebuchet MS" w:cs="Tahoma"/>
                <w:bCs/>
                <w:i/>
                <w:iCs/>
                <w:sz w:val="20"/>
                <w:szCs w:val="20"/>
              </w:rPr>
              <w:t>temporis</w:t>
            </w:r>
            <w:proofErr w:type="spellEnd"/>
            <w:r w:rsidRPr="00B51881">
              <w:rPr>
                <w:rFonts w:ascii="Trebuchet MS" w:hAnsi="Trebuchet MS" w:cs="Tahoma"/>
                <w:bCs/>
                <w:sz w:val="20"/>
                <w:szCs w:val="20"/>
              </w:rPr>
              <w:t xml:space="preserve"> por Dias Úteis decorridos, desde a primeira Data de Integralização ou a Data de Pagamento dos Juros Remuneratórios imediatamente anterior, conforme o caso, até a data do efetivo pagamento.</w:t>
            </w:r>
            <w:r>
              <w:rPr>
                <w:rFonts w:ascii="Trebuchet MS" w:hAnsi="Trebuchet MS" w:cs="Tahoma"/>
                <w:bCs/>
                <w:sz w:val="20"/>
                <w:szCs w:val="20"/>
              </w:rPr>
              <w:t xml:space="preserve"> </w:t>
            </w:r>
            <w:r w:rsidRPr="00B51881">
              <w:rPr>
                <w:rFonts w:ascii="Trebuchet MS" w:hAnsi="Trebuchet MS" w:cs="Tahoma"/>
                <w:bCs/>
                <w:sz w:val="20"/>
                <w:szCs w:val="20"/>
              </w:rPr>
              <w:t xml:space="preserve">Os Juros Remuneratórios serão calculados </w:t>
            </w:r>
            <w:r>
              <w:rPr>
                <w:rFonts w:ascii="Trebuchet MS" w:hAnsi="Trebuchet MS" w:cs="Tahoma"/>
                <w:bCs/>
                <w:sz w:val="20"/>
                <w:szCs w:val="20"/>
              </w:rPr>
              <w:t>de acordo</w:t>
            </w:r>
            <w:r w:rsidRPr="00B51881">
              <w:rPr>
                <w:rFonts w:ascii="Trebuchet MS" w:hAnsi="Trebuchet MS" w:cs="Tahoma"/>
                <w:bCs/>
                <w:sz w:val="20"/>
                <w:szCs w:val="20"/>
              </w:rPr>
              <w:t xml:space="preserve"> fórmula</w:t>
            </w:r>
            <w:r>
              <w:rPr>
                <w:rFonts w:ascii="Trebuchet MS" w:hAnsi="Trebuchet MS" w:cs="Tahoma"/>
                <w:bCs/>
                <w:sz w:val="20"/>
                <w:szCs w:val="20"/>
              </w:rPr>
              <w:t xml:space="preserve"> descrita na Escritura de Emissão.</w:t>
            </w: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4060E6E7" w14:textId="612F946E" w:rsidR="00C85193" w:rsidRPr="00C42062" w:rsidRDefault="00977795" w:rsidP="00F66F24">
            <w:pPr>
              <w:spacing w:line="300" w:lineRule="exact"/>
              <w:jc w:val="both"/>
              <w:rPr>
                <w:rFonts w:ascii="Trebuchet MS" w:hAnsi="Trebuchet MS" w:cs="Tahoma"/>
                <w:bCs/>
                <w:sz w:val="20"/>
                <w:szCs w:val="20"/>
              </w:rPr>
            </w:pPr>
            <w:r w:rsidRPr="00B51881">
              <w:rPr>
                <w:rFonts w:ascii="Trebuchet MS" w:hAnsi="Trebuchet MS" w:cs="Tahoma"/>
                <w:bCs/>
                <w:sz w:val="20"/>
                <w:szCs w:val="20"/>
              </w:rPr>
              <w:t xml:space="preserve">Sem prejuízo dos Juros Remuneratórios e do disposto na </w:t>
            </w:r>
            <w:r>
              <w:rPr>
                <w:rFonts w:ascii="Trebuchet MS" w:hAnsi="Trebuchet MS" w:cs="Tahoma"/>
                <w:bCs/>
                <w:sz w:val="20"/>
                <w:szCs w:val="20"/>
              </w:rPr>
              <w:t>Escritura de Emissão</w:t>
            </w:r>
            <w:r w:rsidRPr="00B51881">
              <w:rPr>
                <w:rFonts w:ascii="Trebuchet MS" w:hAnsi="Trebuchet MS" w:cs="Tahoma"/>
                <w:bCs/>
                <w:sz w:val="20"/>
                <w:szCs w:val="20"/>
              </w:rPr>
              <w:t>,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B51881">
              <w:rPr>
                <w:rFonts w:ascii="Trebuchet MS" w:hAnsi="Trebuchet MS" w:cs="Tahoma"/>
                <w:bCs/>
                <w:sz w:val="20"/>
                <w:szCs w:val="20"/>
              </w:rPr>
              <w:t>ii</w:t>
            </w:r>
            <w:proofErr w:type="spellEnd"/>
            <w:r w:rsidRPr="00B51881">
              <w:rPr>
                <w:rFonts w:ascii="Trebuchet MS" w:hAnsi="Trebuchet MS" w:cs="Tahoma"/>
                <w:bCs/>
                <w:sz w:val="20"/>
                <w:szCs w:val="20"/>
              </w:rPr>
              <w:t xml:space="preserve">) juros de mora calculados </w:t>
            </w:r>
            <w:proofErr w:type="gramStart"/>
            <w:r w:rsidRPr="00B51881">
              <w:rPr>
                <w:rFonts w:ascii="Trebuchet MS" w:hAnsi="Trebuchet MS" w:cs="Tahoma"/>
                <w:bCs/>
                <w:i/>
                <w:sz w:val="20"/>
                <w:szCs w:val="20"/>
              </w:rPr>
              <w:t>pro rata</w:t>
            </w:r>
            <w:proofErr w:type="gramEnd"/>
            <w:r w:rsidRPr="00B51881">
              <w:rPr>
                <w:rFonts w:ascii="Trebuchet MS" w:hAnsi="Trebuchet MS" w:cs="Tahoma"/>
                <w:bCs/>
                <w:i/>
                <w:sz w:val="20"/>
                <w:szCs w:val="20"/>
              </w:rPr>
              <w:t xml:space="preserve"> </w:t>
            </w:r>
            <w:proofErr w:type="spellStart"/>
            <w:r w:rsidRPr="00B51881">
              <w:rPr>
                <w:rFonts w:ascii="Trebuchet MS" w:hAnsi="Trebuchet MS" w:cs="Tahoma"/>
                <w:bCs/>
                <w:i/>
                <w:sz w:val="20"/>
                <w:szCs w:val="20"/>
              </w:rPr>
              <w:t>temporis</w:t>
            </w:r>
            <w:proofErr w:type="spellEnd"/>
            <w:r w:rsidRPr="00B51881">
              <w:rPr>
                <w:rFonts w:ascii="Trebuchet MS" w:hAnsi="Trebuchet MS" w:cs="Tahoma"/>
                <w:bCs/>
                <w:i/>
                <w:sz w:val="20"/>
                <w:szCs w:val="20"/>
              </w:rPr>
              <w:t xml:space="preserve"> </w:t>
            </w:r>
            <w:r w:rsidRPr="00B51881">
              <w:rPr>
                <w:rFonts w:ascii="Trebuchet MS" w:hAnsi="Trebuchet MS" w:cs="Tahoma"/>
                <w:bCs/>
                <w:sz w:val="20"/>
                <w:szCs w:val="20"/>
              </w:rPr>
              <w:t>desde a data do inadimplemento até a data do efetivo pagamento, à taxa de 1% (um por cento) ao mês sobre o montante devido e não pago, além das despesas incorridas para cobrança</w:t>
            </w:r>
            <w:r>
              <w:rPr>
                <w:rFonts w:ascii="Trebuchet MS" w:hAnsi="Trebuchet MS" w:cs="Tahoma"/>
                <w:bCs/>
                <w:sz w:val="20"/>
                <w:szCs w:val="20"/>
              </w:rPr>
              <w:t>.</w:t>
            </w:r>
            <w:bookmarkStart w:id="27" w:name="_GoBack"/>
            <w:bookmarkEnd w:id="27"/>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bookmarkStart w:id="29" w:name="_Hlk35450138"/>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0D53A80E"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F01B24">
        <w:rPr>
          <w:rFonts w:ascii="Trebuchet MS" w:hAnsi="Trebuchet MS" w:cs="Tahoma"/>
          <w:spacing w:val="2"/>
          <w:sz w:val="20"/>
          <w:szCs w:val="20"/>
        </w:rPr>
        <w:t>[--]</w:t>
      </w:r>
      <w:r w:rsidR="006C13D9">
        <w:rPr>
          <w:rFonts w:ascii="Trebuchet MS" w:hAnsi="Trebuchet MS" w:cs="Tahoma"/>
          <w:spacing w:val="2"/>
          <w:sz w:val="20"/>
          <w:szCs w:val="20"/>
        </w:rPr>
        <w:t xml:space="preserve"> </w:t>
      </w:r>
      <w:r w:rsidRPr="00812838">
        <w:rPr>
          <w:rFonts w:ascii="Trebuchet MS" w:hAnsi="Trebuchet MS" w:cs="Tahoma"/>
          <w:spacing w:val="2"/>
          <w:sz w:val="20"/>
          <w:szCs w:val="20"/>
        </w:rPr>
        <w:t xml:space="preserve">de </w:t>
      </w:r>
      <w:r w:rsidR="00F01B24">
        <w:rPr>
          <w:rFonts w:ascii="Trebuchet MS" w:hAnsi="Trebuchet MS" w:cs="Tahoma"/>
          <w:spacing w:val="2"/>
          <w:sz w:val="20"/>
          <w:szCs w:val="20"/>
        </w:rPr>
        <w:t xml:space="preserve">[--] </w:t>
      </w:r>
      <w:r w:rsidRPr="00812838">
        <w:rPr>
          <w:rFonts w:ascii="Trebuchet MS" w:hAnsi="Trebuchet MS" w:cs="Tahoma"/>
          <w:spacing w:val="2"/>
          <w:sz w:val="20"/>
          <w:szCs w:val="20"/>
        </w:rPr>
        <w:t>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bookmarkEnd w:id="29"/>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2"/>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D7AC" w14:textId="77777777" w:rsidR="008F2054" w:rsidRDefault="008F2054" w:rsidP="00557343">
      <w:r>
        <w:separator/>
      </w:r>
    </w:p>
  </w:endnote>
  <w:endnote w:type="continuationSeparator" w:id="0">
    <w:p w14:paraId="5E396FFD" w14:textId="77777777" w:rsidR="008F2054" w:rsidRDefault="008F2054" w:rsidP="00557343">
      <w:r>
        <w:continuationSeparator/>
      </w:r>
    </w:p>
  </w:endnote>
  <w:endnote w:type="continuationNotice" w:id="1">
    <w:p w14:paraId="3DA23B5B" w14:textId="77777777" w:rsidR="008F2054" w:rsidRDefault="008F2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63B380A3" w:rsidR="00C337C9" w:rsidRPr="00344C45" w:rsidRDefault="00C337C9" w:rsidP="00515634">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977795">
          <w:rPr>
            <w:rFonts w:ascii="Trebuchet MS" w:hAnsi="Trebuchet MS"/>
            <w:noProof/>
          </w:rPr>
          <w:t>1</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2900C" w14:textId="77777777" w:rsidR="008F2054" w:rsidRDefault="008F2054" w:rsidP="00557343">
      <w:r>
        <w:separator/>
      </w:r>
    </w:p>
  </w:footnote>
  <w:footnote w:type="continuationSeparator" w:id="0">
    <w:p w14:paraId="0A3CA3C8" w14:textId="77777777" w:rsidR="008F2054" w:rsidRDefault="008F2054" w:rsidP="00557343">
      <w:r>
        <w:continuationSeparator/>
      </w:r>
    </w:p>
  </w:footnote>
  <w:footnote w:type="continuationNotice" w:id="1">
    <w:p w14:paraId="3C82E4B4" w14:textId="77777777" w:rsidR="008F2054" w:rsidRDefault="008F20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65A"/>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8A2"/>
    <w:rsid w:val="00177E9F"/>
    <w:rsid w:val="00180985"/>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1D5B"/>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15634"/>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13D9"/>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295F"/>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4E4E"/>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054"/>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795"/>
    <w:rsid w:val="00977F47"/>
    <w:rsid w:val="0098124C"/>
    <w:rsid w:val="00982516"/>
    <w:rsid w:val="00982982"/>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302"/>
    <w:rsid w:val="00A749A9"/>
    <w:rsid w:val="00A75AAA"/>
    <w:rsid w:val="00A84A67"/>
    <w:rsid w:val="00A85616"/>
    <w:rsid w:val="00A8563B"/>
    <w:rsid w:val="00A863A9"/>
    <w:rsid w:val="00A866CF"/>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4591"/>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28B8"/>
    <w:rsid w:val="00D037E2"/>
    <w:rsid w:val="00D03A0E"/>
    <w:rsid w:val="00D03DCA"/>
    <w:rsid w:val="00D03EEB"/>
    <w:rsid w:val="00D12722"/>
    <w:rsid w:val="00D13C88"/>
    <w:rsid w:val="00D14E7B"/>
    <w:rsid w:val="00D157C0"/>
    <w:rsid w:val="00D1610E"/>
    <w:rsid w:val="00D1767A"/>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1B24"/>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902"/>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18D6"/>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1967153530">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schemas.microsoft.com/office/infopath/2007/PartnerControls"/>
    <ds:schemaRef ds:uri="http://schemas.microsoft.com/office/2006/documentManagement/types"/>
    <ds:schemaRef ds:uri="http://purl.org/dc/elements/1.1/"/>
    <ds:schemaRef ds:uri="http://www.w3.org/XML/1998/namespace"/>
    <ds:schemaRef ds:uri="cc437bb7-50aa-4999-9634-31824674c49e"/>
    <ds:schemaRef ds:uri="http://schemas.microsoft.com/office/2006/metadata/properties"/>
    <ds:schemaRef ds:uri="http://purl.org/dc/terms/"/>
    <ds:schemaRef ds:uri="http://schemas.openxmlformats.org/package/2006/metadata/core-properties"/>
    <ds:schemaRef ds:uri="82917231-57f5-4880-9de6-3df71f6398b0"/>
    <ds:schemaRef ds:uri="http://schemas.microsoft.com/sharepoint/v3"/>
    <ds:schemaRef ds:uri="http://purl.org/dc/dcmitype/"/>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7B41-D05F-47A4-8F86-98D60F55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10161</Words>
  <Characters>54872</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64904</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GIOVANNA PATE DA PAIXÃO</cp:lastModifiedBy>
  <cp:revision>2</cp:revision>
  <cp:lastPrinted>2020-02-19T17:31:00Z</cp:lastPrinted>
  <dcterms:created xsi:type="dcterms:W3CDTF">2020-04-15T21:27:00Z</dcterms:created>
  <dcterms:modified xsi:type="dcterms:W3CDTF">2020-04-15T21:27:00Z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