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630858A2"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791FCE">
        <w:rPr>
          <w:rFonts w:ascii="Trebuchet MS" w:hAnsi="Trebuchet MS" w:cs="Arial"/>
        </w:rPr>
        <w:t>fevereiro</w:t>
      </w:r>
      <w:r w:rsidR="00791FCE"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w:t>
      </w:r>
      <w:r w:rsidRPr="00F01177">
        <w:rPr>
          <w:rFonts w:ascii="Trebuchet MS" w:hAnsi="Trebuchet MS" w:cs="Arial"/>
          <w:bCs/>
          <w:i/>
          <w:iCs/>
        </w:rPr>
        <w:lastRenderedPageBreak/>
        <w:t>de Distribuição, da Neoenergia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6E20545B" w14:textId="77777777" w:rsidR="00E411CF" w:rsidRDefault="00E411CF" w:rsidP="00DA3606">
      <w:pPr>
        <w:pStyle w:val="Level2"/>
        <w:numPr>
          <w:ilvl w:val="0"/>
          <w:numId w:val="0"/>
        </w:numPr>
        <w:spacing w:after="0" w:line="300" w:lineRule="exact"/>
        <w:ind w:left="567"/>
        <w:outlineLvl w:val="1"/>
        <w:rPr>
          <w:rFonts w:ascii="Trebuchet MS" w:hAnsi="Trebuchet MS"/>
        </w:rPr>
      </w:pPr>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lastRenderedPageBreak/>
        <w:t xml:space="preserve">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incluindo todas as ações, valores mobiliários e demais direitos que porventura, a partir desta data, venham a substituir as ações oneradas, em razão 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5CE0531F" w14:textId="25FFF252" w:rsidR="00132AAA" w:rsidRPr="00812838" w:rsidRDefault="00132AAA" w:rsidP="00DA3606">
      <w:pPr>
        <w:tabs>
          <w:tab w:val="left" w:pos="851"/>
        </w:tabs>
        <w:spacing w:line="300" w:lineRule="exact"/>
        <w:jc w:val="both"/>
        <w:outlineLvl w:val="0"/>
        <w:rPr>
          <w:rFonts w:ascii="Trebuchet MS" w:eastAsia="Times New Roman" w:hAnsi="Trebuchet MS"/>
          <w:sz w:val="20"/>
          <w:szCs w:val="20"/>
          <w:lang w:eastAsia="pt-BR"/>
        </w:rPr>
      </w:pP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514C3EA"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w:t>
      </w:r>
      <w:r w:rsidR="00E80183" w:rsidRPr="00E80183">
        <w:rPr>
          <w:rFonts w:ascii="Trebuchet MS" w:hAnsi="Trebuchet MS"/>
          <w:sz w:val="20"/>
          <w:szCs w:val="20"/>
        </w:rPr>
        <w:lastRenderedPageBreak/>
        <w:t>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w:t>
      </w:r>
      <w:r w:rsidR="003E16F4">
        <w:rPr>
          <w:rFonts w:ascii="Trebuchet MS" w:hAnsi="Trebuchet MS"/>
          <w:sz w:val="20"/>
          <w:szCs w:val="20"/>
        </w:rPr>
        <w:t>Emissora</w:t>
      </w:r>
      <w:r w:rsidRPr="00812838">
        <w:rPr>
          <w:rFonts w:ascii="Trebuchet MS" w:hAnsi="Trebuchet MS"/>
          <w:sz w:val="20"/>
          <w:szCs w:val="20"/>
        </w:rPr>
        <w:t>,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66D37AEB"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xml:space="preserve">) acima, em </w:t>
      </w:r>
      <w:r w:rsidR="00395FA9">
        <w:rPr>
          <w:rFonts w:ascii="Trebuchet MS" w:hAnsi="Trebuchet MS"/>
          <w:sz w:val="20"/>
          <w:szCs w:val="20"/>
        </w:rPr>
        <w:t>[</w:t>
      </w:r>
      <w:r w:rsidR="00DD093D" w:rsidRPr="00812838">
        <w:rPr>
          <w:rFonts w:ascii="Trebuchet MS" w:hAnsi="Trebuchet MS"/>
          <w:sz w:val="20"/>
          <w:szCs w:val="20"/>
        </w:rPr>
        <w:t>até 5 (cinco) Dias Úteis</w:t>
      </w:r>
      <w:r w:rsidR="00395FA9">
        <w:rPr>
          <w:rFonts w:ascii="Trebuchet MS" w:hAnsi="Trebuchet MS"/>
          <w:sz w:val="20"/>
          <w:szCs w:val="20"/>
        </w:rPr>
        <w:t>]</w:t>
      </w:r>
      <w:r w:rsidR="00DD093D" w:rsidRPr="00812838">
        <w:rPr>
          <w:rFonts w:ascii="Trebuchet MS" w:hAnsi="Trebuchet MS"/>
          <w:sz w:val="20"/>
          <w:szCs w:val="20"/>
        </w:rPr>
        <w:t xml:space="preserve"> </w:t>
      </w:r>
      <w:r w:rsidR="00395FA9">
        <w:rPr>
          <w:rFonts w:ascii="Trebuchet MS" w:hAnsi="Trebuchet MS"/>
          <w:sz w:val="20"/>
          <w:szCs w:val="20"/>
        </w:rPr>
        <w:t>[</w:t>
      </w:r>
      <w:r w:rsidR="00395FA9" w:rsidRPr="00330106">
        <w:rPr>
          <w:rFonts w:ascii="Trebuchet MS" w:hAnsi="Trebuchet MS"/>
          <w:sz w:val="20"/>
          <w:szCs w:val="20"/>
          <w:highlight w:val="yellow"/>
        </w:rPr>
        <w:t>NOTA MMSO: Prazo em análise</w:t>
      </w:r>
      <w:r w:rsidR="00395FA9">
        <w:rPr>
          <w:rFonts w:ascii="Trebuchet MS" w:hAnsi="Trebuchet MS"/>
          <w:sz w:val="20"/>
          <w:szCs w:val="20"/>
        </w:rPr>
        <w:t xml:space="preserve">] </w:t>
      </w:r>
      <w:r w:rsidR="00DD093D" w:rsidRPr="00812838">
        <w:rPr>
          <w:rFonts w:ascii="Trebuchet MS" w:hAnsi="Trebuchet MS"/>
          <w:sz w:val="20"/>
          <w:szCs w:val="20"/>
        </w:rPr>
        <w:t>contados da assinatura deste Contrato e de seus eventuais aditamentos, conforme aplicável</w:t>
      </w:r>
      <w:bookmarkStart w:id="6"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6"/>
      <w:r w:rsidR="00DD093D" w:rsidRPr="00812838">
        <w:rPr>
          <w:rFonts w:ascii="Trebuchet MS" w:hAnsi="Trebuchet MS"/>
          <w:sz w:val="20"/>
          <w:szCs w:val="20"/>
        </w:rPr>
        <w:t xml:space="preserve">. </w:t>
      </w:r>
      <w:bookmarkStart w:id="7"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7"/>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r w:rsidR="00C337C9" w:rsidRPr="00C337C9">
        <w:rPr>
          <w:rFonts w:ascii="Trebuchet MS" w:eastAsia="SimSun" w:hAnsi="Trebuchet MS"/>
          <w:b w:val="0"/>
          <w:sz w:val="20"/>
          <w:u w:val="none"/>
        </w:rPr>
        <w:t xml:space="preserve">Neoenergia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r w:rsidR="00C337C9">
        <w:rPr>
          <w:rFonts w:ascii="Trebuchet MS" w:eastAsia="SimSun" w:hAnsi="Trebuchet MS"/>
          <w:b w:val="0"/>
          <w:sz w:val="20"/>
          <w:u w:val="none"/>
        </w:rPr>
        <w:t>Neoenergia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Default="00AB2704" w:rsidP="002C5CA5">
      <w:pPr>
        <w:pStyle w:val="Corpodetexto"/>
        <w:spacing w:before="0" w:line="300" w:lineRule="exact"/>
        <w:ind w:left="709"/>
        <w:rPr>
          <w:rFonts w:ascii="Trebuchet MS" w:hAnsi="Trebuchet MS" w:cs="Tahoma"/>
          <w:sz w:val="20"/>
        </w:rPr>
      </w:pPr>
    </w:p>
    <w:p w14:paraId="1E36756D" w14:textId="77777777" w:rsidR="003E16F4" w:rsidRPr="00812838" w:rsidRDefault="003E16F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lastRenderedPageBreak/>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2F6675D3"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8"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w:t>
      </w:r>
      <w:bookmarkStart w:id="9" w:name="_GoBack"/>
      <w:bookmarkEnd w:id="9"/>
      <w:r w:rsidR="0069488F" w:rsidRPr="0069488F">
        <w:rPr>
          <w:rFonts w:ascii="Trebuchet MS" w:hAnsi="Trebuchet MS"/>
          <w:sz w:val="20"/>
          <w:szCs w:val="20"/>
        </w:rPr>
        <w:t xml:space="preserve">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8"/>
      <w:r w:rsidR="00642268">
        <w:rPr>
          <w:rFonts w:ascii="Trebuchet MS" w:hAnsi="Trebuchet MS"/>
          <w:sz w:val="20"/>
          <w:szCs w:val="20"/>
        </w:rPr>
        <w:t xml:space="preserve"> e sem prejuízo da celebração de um </w:t>
      </w:r>
      <w:r w:rsidR="00642268">
        <w:rPr>
          <w:rFonts w:ascii="Trebuchet MS" w:hAnsi="Trebuchet MS"/>
          <w:sz w:val="20"/>
          <w:szCs w:val="20"/>
        </w:rPr>
        <w:t>contrato de compartilhamento de garantia entre os credores do Financiamento Adicional</w:t>
      </w:r>
      <w:r w:rsidR="00642268">
        <w:rPr>
          <w:rFonts w:ascii="Trebuchet MS" w:hAnsi="Trebuchet MS"/>
          <w:sz w:val="20"/>
          <w:szCs w:val="20"/>
        </w:rPr>
        <w:t xml:space="preserve"> (“</w:t>
      </w:r>
      <w:r w:rsidR="00642268" w:rsidRPr="00DA3606">
        <w:rPr>
          <w:rFonts w:ascii="Trebuchet MS" w:hAnsi="Trebuchet MS"/>
          <w:sz w:val="20"/>
          <w:szCs w:val="20"/>
          <w:u w:val="single"/>
        </w:rPr>
        <w:t>Contrato de Compartilhamento</w:t>
      </w:r>
      <w:r w:rsidR="00642268">
        <w:rPr>
          <w:rFonts w:ascii="Trebuchet MS" w:hAnsi="Trebuchet MS"/>
          <w:sz w:val="20"/>
          <w:szCs w:val="20"/>
        </w:rPr>
        <w:t>”)</w:t>
      </w:r>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w:t>
      </w:r>
      <w:r w:rsidR="00D502C3">
        <w:rPr>
          <w:rFonts w:ascii="Trebuchet MS" w:hAnsi="Trebuchet MS"/>
          <w:sz w:val="20"/>
          <w:szCs w:val="20"/>
        </w:rPr>
        <w:t xml:space="preserve"> e</w:t>
      </w:r>
      <w:r w:rsidR="00D502C3" w:rsidRPr="0069488F">
        <w:rPr>
          <w:rFonts w:ascii="Trebuchet MS" w:hAnsi="Trebuchet MS"/>
          <w:sz w:val="20"/>
          <w:szCs w:val="20"/>
        </w:rPr>
        <w:t xml:space="preserv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1722A1">
        <w:rPr>
          <w:rFonts w:ascii="Trebuchet MS" w:hAnsi="Trebuchet MS"/>
          <w:sz w:val="20"/>
          <w:szCs w:val="20"/>
        </w:rPr>
        <w:t xml:space="preserve">. </w:t>
      </w:r>
      <w:r w:rsidR="00642268">
        <w:rPr>
          <w:rFonts w:ascii="Trebuchet MS" w:hAnsi="Trebuchet MS"/>
          <w:sz w:val="20"/>
          <w:szCs w:val="20"/>
        </w:rPr>
        <w:t xml:space="preserve">Para fins de esclarecimento, </w:t>
      </w:r>
      <w:r w:rsidR="00642268">
        <w:rPr>
          <w:rFonts w:ascii="Trebuchet MS" w:hAnsi="Trebuchet MS"/>
          <w:sz w:val="20"/>
          <w:szCs w:val="20"/>
        </w:rPr>
        <w:t>a celebração do aditamento a este Contrato</w:t>
      </w:r>
      <w:r w:rsidR="00642268">
        <w:rPr>
          <w:rFonts w:ascii="Trebuchet MS" w:hAnsi="Trebuchet MS"/>
          <w:sz w:val="20"/>
          <w:szCs w:val="20"/>
        </w:rPr>
        <w:t xml:space="preserve">, nos termos definidos acima será independente da </w:t>
      </w:r>
      <w:r w:rsidR="00642268">
        <w:rPr>
          <w:rFonts w:ascii="Trebuchet MS" w:hAnsi="Trebuchet MS"/>
          <w:sz w:val="20"/>
          <w:szCs w:val="20"/>
        </w:rPr>
        <w:t>celebração do Contrato de Compartilhamento</w:t>
      </w:r>
      <w:r w:rsidR="00642268">
        <w:rPr>
          <w:rFonts w:ascii="Trebuchet MS" w:hAnsi="Trebuchet MS"/>
          <w:sz w:val="20"/>
          <w:szCs w:val="20"/>
        </w:rPr>
        <w:t xml:space="preserve"> e de qualquer aprovação da </w:t>
      </w:r>
      <w:r w:rsidR="00642268">
        <w:rPr>
          <w:rFonts w:ascii="Trebuchet MS" w:hAnsi="Trebuchet MS"/>
          <w:sz w:val="20"/>
          <w:szCs w:val="20"/>
        </w:rPr>
        <w:t>Assembleia Geral de Debenturistas</w:t>
      </w:r>
      <w:r w:rsidR="00642268">
        <w:rPr>
          <w:rFonts w:ascii="Trebuchet MS" w:hAnsi="Trebuchet MS"/>
          <w:sz w:val="20"/>
          <w:szCs w:val="20"/>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10" w:name="_Ref518255439"/>
      <w:r w:rsidRPr="00812838">
        <w:rPr>
          <w:rFonts w:ascii="Trebuchet MS" w:hAnsi="Trebuchet MS"/>
          <w:b/>
          <w:sz w:val="20"/>
          <w:szCs w:val="20"/>
        </w:rPr>
        <w:lastRenderedPageBreak/>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10"/>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339BB018"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1DC96017"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w:t>
      </w:r>
      <w:r w:rsidRPr="00812838">
        <w:rPr>
          <w:rFonts w:ascii="Trebuchet MS" w:hAnsi="Trebuchet MS"/>
          <w:sz w:val="20"/>
          <w:szCs w:val="20"/>
        </w:rPr>
        <w:lastRenderedPageBreak/>
        <w:t xml:space="preserve">pagamento de eventuais custos e despesas decorrentes dos procedimentos de excussão das Ações, em caso de descumprimento dos Fiduciantes em efetuar tal pagamento, despesas 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pagamento do Valor Nominal Unitário ou saldo do Valor Nominal Unitário 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lastRenderedPageBreak/>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1" w:name="_DV_M257"/>
      <w:bookmarkEnd w:id="11"/>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2310"/>
    </w:p>
    <w:p w14:paraId="74E1A279" w14:textId="0613DDAF" w:rsidR="001722A1"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2F2F9C2E" w14:textId="77777777" w:rsidR="001722A1" w:rsidRPr="00812838" w:rsidRDefault="001722A1" w:rsidP="00DA3606">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3"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 xml:space="preserve">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w:t>
      </w:r>
      <w:r w:rsidR="00826CB1" w:rsidRPr="00812838">
        <w:rPr>
          <w:rFonts w:ascii="Trebuchet MS" w:eastAsia="Times New Roman" w:hAnsi="Trebuchet MS"/>
          <w:sz w:val="20"/>
          <w:szCs w:val="20"/>
          <w:lang w:eastAsia="pt-BR"/>
        </w:rPr>
        <w:lastRenderedPageBreak/>
        <w:t>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3"/>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4" w:name="_Hlk9272765"/>
      <w:r w:rsidRPr="00812838">
        <w:rPr>
          <w:rFonts w:ascii="Trebuchet MS" w:hAnsi="Trebuchet MS"/>
          <w:sz w:val="20"/>
          <w:szCs w:val="20"/>
        </w:rPr>
        <w:t>em até 2 (dois) Dias Úteis contados da data de seu conhecimento</w:t>
      </w:r>
      <w:bookmarkEnd w:id="14"/>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lastRenderedPageBreak/>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5"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15"/>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w:t>
      </w:r>
      <w:r w:rsidRPr="00812838">
        <w:rPr>
          <w:rFonts w:ascii="Trebuchet MS" w:eastAsia="Times New Roman" w:hAnsi="Trebuchet MS"/>
          <w:sz w:val="20"/>
          <w:szCs w:val="20"/>
          <w:lang w:eastAsia="pt-BR"/>
        </w:rPr>
        <w:lastRenderedPageBreak/>
        <w:t xml:space="preserve">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432C2A36"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xml:space="preserve">; e (c)  informar, em até </w:t>
      </w:r>
      <w:r w:rsidR="00CE41E2">
        <w:rPr>
          <w:rFonts w:ascii="Trebuchet MS" w:eastAsia="Times New Roman" w:hAnsi="Trebuchet MS"/>
          <w:sz w:val="20"/>
          <w:szCs w:val="20"/>
          <w:lang w:eastAsia="pt-BR"/>
        </w:rPr>
        <w:t>5</w:t>
      </w:r>
      <w:r w:rsidR="00CE41E2" w:rsidRPr="003B535D">
        <w:rPr>
          <w:rFonts w:ascii="Trebuchet MS" w:eastAsia="Times New Roman" w:hAnsi="Trebuchet MS"/>
          <w:sz w:val="20"/>
          <w:szCs w:val="20"/>
          <w:lang w:eastAsia="pt-BR"/>
        </w:rPr>
        <w:t xml:space="preserve"> </w:t>
      </w:r>
      <w:r w:rsidRPr="003B535D">
        <w:rPr>
          <w:rFonts w:ascii="Trebuchet MS" w:eastAsia="Times New Roman" w:hAnsi="Trebuchet MS"/>
          <w:sz w:val="20"/>
          <w:szCs w:val="20"/>
          <w:lang w:eastAsia="pt-BR"/>
        </w:rPr>
        <w:t>(</w:t>
      </w:r>
      <w:r w:rsidR="00CE41E2">
        <w:rPr>
          <w:rFonts w:ascii="Trebuchet MS" w:eastAsia="Times New Roman" w:hAnsi="Trebuchet MS"/>
          <w:sz w:val="20"/>
          <w:szCs w:val="20"/>
          <w:lang w:eastAsia="pt-BR"/>
        </w:rPr>
        <w:t>cinco</w:t>
      </w:r>
      <w:r w:rsidRPr="003B535D">
        <w:rPr>
          <w:rFonts w:ascii="Trebuchet MS" w:eastAsia="Times New Roman" w:hAnsi="Trebuchet MS"/>
          <w:sz w:val="20"/>
          <w:szCs w:val="20"/>
          <w:lang w:eastAsia="pt-BR"/>
        </w:rPr>
        <w:t>)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2"/>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5FB43FD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é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é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lastRenderedPageBreak/>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é legítima proprietária das Ações, as quais se encontram livres e desembaraçadas de quaisquer Ônus, encargos ou gravames de qualquer natureza, legais ou convencionais, e não pende sobre as mesmas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72B947A1"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exceto pela providências previstas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w:t>
      </w:r>
      <w:r w:rsidRPr="00B13BE6">
        <w:rPr>
          <w:rFonts w:ascii="Trebuchet MS" w:eastAsia="Times New Roman" w:hAnsi="Trebuchet MS"/>
          <w:sz w:val="20"/>
          <w:szCs w:val="20"/>
          <w:lang w:eastAsia="pt-BR"/>
        </w:rPr>
        <w:lastRenderedPageBreak/>
        <w:t xml:space="preserve">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69FB648A" w14:textId="77777777" w:rsidR="00921B7A" w:rsidRPr="00812838" w:rsidRDefault="00921B7A" w:rsidP="00DA3606">
      <w:pPr>
        <w:spacing w:line="300" w:lineRule="exact"/>
        <w:rPr>
          <w:rFonts w:ascii="Trebuchet MS" w:hAnsi="Trebuchet MS"/>
          <w:sz w:val="20"/>
          <w:szCs w:val="20"/>
          <w:lang w:eastAsia="pt-BR"/>
        </w:rPr>
      </w:pPr>
    </w:p>
    <w:p w14:paraId="0BF32C59" w14:textId="7D3A85AB"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devida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5D4BBD22" w14:textId="0BFDF524" w:rsidR="00921B7A" w:rsidRPr="00812838" w:rsidRDefault="00921B7A" w:rsidP="00DA3606">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6" w:name="_Hlk9269999"/>
      <w:bookmarkStart w:id="17" w:name="_Hlk9269961"/>
    </w:p>
    <w:bookmarkEnd w:id="16"/>
    <w:p w14:paraId="3DA39832" w14:textId="5DADFDCF"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43E572FE" w14:textId="7A1B67F9" w:rsidR="001722A1" w:rsidRPr="00DA3606"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7"/>
    </w:p>
    <w:p w14:paraId="0870A75C" w14:textId="77777777" w:rsidR="001722A1" w:rsidRPr="00DA3606" w:rsidRDefault="001722A1" w:rsidP="00DA3606">
      <w:pPr>
        <w:pStyle w:val="PargrafodaLista"/>
        <w:tabs>
          <w:tab w:val="left" w:pos="0"/>
        </w:tabs>
        <w:spacing w:line="300" w:lineRule="exact"/>
        <w:ind w:left="0" w:right="191"/>
        <w:jc w:val="both"/>
        <w:rPr>
          <w:rFonts w:ascii="Trebuchet MS" w:eastAsia="Times New Roman" w:hAnsi="Trebuchet MS"/>
          <w:sz w:val="20"/>
          <w:szCs w:val="20"/>
          <w:lang w:eastAsia="pt-BR"/>
        </w:rPr>
      </w:pPr>
    </w:p>
    <w:p w14:paraId="54795CF5" w14:textId="7361FBC1" w:rsidR="001722A1" w:rsidRPr="00812838" w:rsidRDefault="001722A1" w:rsidP="001722A1">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 xml:space="preserve">A </w:t>
      </w:r>
      <w:r>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neste ato, declara e assegura, a</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nesta data, que: </w:t>
      </w:r>
    </w:p>
    <w:p w14:paraId="4EEFF5F3" w14:textId="77777777" w:rsidR="001722A1" w:rsidRPr="00812838" w:rsidRDefault="001722A1" w:rsidP="001722A1">
      <w:pPr>
        <w:tabs>
          <w:tab w:val="left" w:pos="851"/>
        </w:tabs>
        <w:spacing w:line="300" w:lineRule="exact"/>
        <w:ind w:right="191"/>
        <w:jc w:val="both"/>
        <w:rPr>
          <w:rFonts w:ascii="Trebuchet MS" w:eastAsia="Times New Roman" w:hAnsi="Trebuchet MS"/>
          <w:sz w:val="20"/>
          <w:szCs w:val="20"/>
          <w:u w:val="single"/>
          <w:lang w:eastAsia="pt-BR"/>
        </w:rPr>
      </w:pPr>
    </w:p>
    <w:p w14:paraId="39C77C87" w14:textId="76019DC7" w:rsidR="001722A1" w:rsidRPr="00DA3606"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r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Pr="00476D81">
        <w:rPr>
          <w:rFonts w:ascii="Trebuchet MS" w:eastAsia="Times New Roman" w:hAnsi="Trebuchet MS"/>
          <w:sz w:val="20"/>
          <w:szCs w:val="20"/>
          <w:lang w:eastAsia="pt-BR"/>
        </w:rPr>
        <w:t xml:space="preserve"> segundo as leis do Brasil</w:t>
      </w:r>
      <w:r>
        <w:rPr>
          <w:rFonts w:ascii="Trebuchet MS" w:eastAsia="Times New Roman" w:hAnsi="Trebuchet MS"/>
          <w:sz w:val="20"/>
          <w:szCs w:val="20"/>
          <w:lang w:eastAsia="pt-BR"/>
        </w:rPr>
        <w:t>;</w:t>
      </w:r>
    </w:p>
    <w:p w14:paraId="3501192A"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062F3D19" w14:textId="77777777" w:rsidR="001722A1" w:rsidRPr="00812838" w:rsidRDefault="001722A1" w:rsidP="00DA3606">
      <w:pPr>
        <w:pStyle w:val="PargrafodaLista"/>
        <w:numPr>
          <w:ilvl w:val="0"/>
          <w:numId w:val="46"/>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5D479D94" w14:textId="77777777" w:rsidR="001722A1" w:rsidRPr="00812838" w:rsidRDefault="001722A1" w:rsidP="001722A1">
      <w:pPr>
        <w:pStyle w:val="PargrafodaLista"/>
        <w:spacing w:line="300" w:lineRule="exact"/>
        <w:ind w:left="851"/>
        <w:jc w:val="both"/>
        <w:rPr>
          <w:rFonts w:ascii="Trebuchet MS" w:eastAsia="Times New Roman" w:hAnsi="Trebuchet MS"/>
          <w:sz w:val="20"/>
          <w:szCs w:val="20"/>
          <w:lang w:eastAsia="pt-BR"/>
        </w:rPr>
      </w:pPr>
    </w:p>
    <w:p w14:paraId="1F752B22" w14:textId="77777777" w:rsidR="001722A1" w:rsidRPr="00812838" w:rsidRDefault="001722A1" w:rsidP="00DA3606">
      <w:pPr>
        <w:pStyle w:val="PargrafodaLista"/>
        <w:numPr>
          <w:ilvl w:val="0"/>
          <w:numId w:val="46"/>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6D046E32" w14:textId="77777777" w:rsidR="001722A1" w:rsidRPr="00812838" w:rsidRDefault="001722A1" w:rsidP="001722A1">
      <w:pPr>
        <w:tabs>
          <w:tab w:val="left" w:pos="851"/>
        </w:tabs>
        <w:spacing w:line="300" w:lineRule="exact"/>
        <w:ind w:left="851" w:right="191" w:hanging="851"/>
        <w:jc w:val="both"/>
        <w:rPr>
          <w:rFonts w:ascii="Trebuchet MS" w:eastAsia="Times New Roman" w:hAnsi="Trebuchet MS"/>
          <w:sz w:val="20"/>
          <w:szCs w:val="20"/>
          <w:lang w:eastAsia="pt-BR"/>
        </w:rPr>
      </w:pPr>
    </w:p>
    <w:p w14:paraId="7BE1EABC" w14:textId="5EB0855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 xml:space="preserve">a celebração deste Contrato não comprometerá a operacionalização e a continuidade das </w:t>
      </w:r>
      <w:r>
        <w:rPr>
          <w:rFonts w:ascii="Trebuchet MS" w:eastAsia="Arial Unicode MS" w:hAnsi="Trebuchet MS" w:cs="Tahoma"/>
          <w:sz w:val="20"/>
          <w:szCs w:val="20"/>
        </w:rPr>
        <w:t xml:space="preserve">suas </w:t>
      </w:r>
      <w:r w:rsidRPr="00812838">
        <w:rPr>
          <w:rFonts w:ascii="Trebuchet MS" w:eastAsia="Arial Unicode MS" w:hAnsi="Trebuchet MS" w:cs="Tahoma"/>
          <w:sz w:val="20"/>
          <w:szCs w:val="20"/>
        </w:rPr>
        <w:t>atividades;</w:t>
      </w:r>
    </w:p>
    <w:p w14:paraId="24F7176C" w14:textId="77777777" w:rsidR="001722A1" w:rsidRPr="00812838" w:rsidRDefault="001722A1" w:rsidP="001722A1">
      <w:pPr>
        <w:pStyle w:val="PargrafodaLista"/>
        <w:spacing w:line="300" w:lineRule="exact"/>
        <w:jc w:val="both"/>
        <w:rPr>
          <w:rFonts w:ascii="Trebuchet MS" w:eastAsia="Times New Roman" w:hAnsi="Trebuchet MS"/>
          <w:sz w:val="20"/>
          <w:szCs w:val="20"/>
          <w:lang w:eastAsia="pt-BR"/>
        </w:rPr>
      </w:pPr>
    </w:p>
    <w:p w14:paraId="364A5E14" w14:textId="753B1193"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Emissora</w:t>
      </w:r>
      <w:r>
        <w:rPr>
          <w:rFonts w:ascii="Trebuchet MS" w:eastAsia="Arial Unicode MS" w:hAnsi="Trebuchet MS" w:cs="Tahoma"/>
          <w:sz w:val="20"/>
          <w:szCs w:val="20"/>
        </w:rPr>
        <w:t>,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5E0808EB"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754B0F89" w14:textId="77777777"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5B9FF7C0" w14:textId="77777777" w:rsidR="001722A1" w:rsidRPr="00812838" w:rsidRDefault="001722A1" w:rsidP="001722A1">
      <w:pPr>
        <w:pStyle w:val="PargrafodaLista"/>
        <w:spacing w:line="300" w:lineRule="exact"/>
        <w:jc w:val="both"/>
        <w:rPr>
          <w:rFonts w:ascii="Trebuchet MS" w:eastAsia="Arial Unicode MS" w:hAnsi="Trebuchet MS" w:cs="Tahoma"/>
          <w:sz w:val="20"/>
          <w:szCs w:val="20"/>
        </w:rPr>
      </w:pPr>
    </w:p>
    <w:p w14:paraId="18264F83" w14:textId="433A5416"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nos seus negócios, bens, ativos, resultados operacionais e/ou perspectivas; (2) na imagem e/ou na reputação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nos seus 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10C50599" w14:textId="77777777" w:rsidR="001722A1" w:rsidRPr="00812838" w:rsidRDefault="001722A1" w:rsidP="001722A1">
      <w:pPr>
        <w:pStyle w:val="PargrafodaLista"/>
        <w:spacing w:line="300" w:lineRule="exact"/>
        <w:rPr>
          <w:rFonts w:ascii="Trebuchet MS" w:eastAsia="Times New Roman" w:hAnsi="Trebuchet MS"/>
          <w:sz w:val="20"/>
          <w:szCs w:val="20"/>
          <w:lang w:eastAsia="pt-BR"/>
        </w:rPr>
      </w:pPr>
    </w:p>
    <w:p w14:paraId="7174759D" w14:textId="1D70909A" w:rsidR="001722A1" w:rsidRPr="00812838" w:rsidRDefault="001722A1" w:rsidP="00DA3606">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Pr="00812838">
        <w:rPr>
          <w:rFonts w:ascii="Trebuchet MS" w:eastAsia="Arial Unicode MS" w:hAnsi="Trebuchet MS" w:cs="Tahoma"/>
          <w:sz w:val="20"/>
          <w:szCs w:val="20"/>
        </w:rPr>
        <w:t>não tenha sido disponibilizado ao Agente Fiduciário e aos Debenturistas e</w:t>
      </w:r>
      <w:r w:rsidRPr="00812838">
        <w:rPr>
          <w:rFonts w:ascii="Trebuchet MS" w:eastAsia="Times New Roman" w:hAnsi="Trebuchet MS"/>
          <w:sz w:val="20"/>
          <w:szCs w:val="20"/>
          <w:lang w:eastAsia="pt-BR"/>
        </w:rPr>
        <w:t xml:space="preserve"> possa vir a causar impacto adverso relevante n</w:t>
      </w:r>
      <w:r>
        <w:rPr>
          <w:rFonts w:ascii="Trebuchet MS" w:eastAsia="Times New Roman" w:hAnsi="Trebuchet MS"/>
          <w:sz w:val="20"/>
          <w:szCs w:val="20"/>
          <w:lang w:eastAsia="pt-BR"/>
        </w:rPr>
        <w:t xml:space="preserve">a </w:t>
      </w:r>
      <w:r>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em suas condições financeiras ou em suas atividades, que possam afetar a capacidade d</w:t>
      </w:r>
      <w:r>
        <w:rPr>
          <w:rFonts w:ascii="Trebuchet MS" w:eastAsia="Times New Roman" w:hAnsi="Trebuchet MS"/>
          <w:sz w:val="20"/>
          <w:szCs w:val="20"/>
          <w:lang w:eastAsia="pt-BR"/>
        </w:rPr>
        <w:t xml:space="preserve">a </w:t>
      </w:r>
      <w:r>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de cumprirem com suas obrigações previstas neste Contrato; </w:t>
      </w:r>
    </w:p>
    <w:p w14:paraId="1BD104FB" w14:textId="77777777" w:rsidR="001722A1" w:rsidRPr="00812838" w:rsidRDefault="001722A1" w:rsidP="001722A1">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33518E42" w14:textId="77777777" w:rsidR="001722A1" w:rsidRDefault="001722A1" w:rsidP="001722A1">
      <w:pPr>
        <w:pStyle w:val="PargrafodaLista"/>
        <w:numPr>
          <w:ilvl w:val="0"/>
          <w:numId w:val="46"/>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Emissora</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w:t>
      </w:r>
      <w:r>
        <w:rPr>
          <w:rFonts w:ascii="Trebuchet MS" w:eastAsia="Times New Roman" w:hAnsi="Trebuchet MS"/>
          <w:sz w:val="20"/>
          <w:szCs w:val="20"/>
          <w:lang w:eastAsia="pt-BR"/>
        </w:rPr>
        <w:t>Emissora</w:t>
      </w:r>
      <w:r w:rsidRPr="00F66F24">
        <w:rPr>
          <w:rFonts w:ascii="Trebuchet MS" w:eastAsia="Times New Roman" w:hAnsi="Trebuchet MS"/>
          <w:sz w:val="20"/>
          <w:szCs w:val="20"/>
          <w:lang w:eastAsia="pt-BR"/>
        </w:rPr>
        <w:t xml:space="preserv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72046699" w14:textId="77777777" w:rsidR="001722A1" w:rsidRDefault="001722A1" w:rsidP="001722A1">
      <w:pPr>
        <w:tabs>
          <w:tab w:val="left" w:pos="851"/>
        </w:tabs>
        <w:spacing w:line="300" w:lineRule="exact"/>
        <w:ind w:right="191"/>
        <w:jc w:val="both"/>
        <w:rPr>
          <w:rFonts w:ascii="Trebuchet MS" w:hAnsi="Trebuchet MS"/>
          <w:b/>
          <w:iCs/>
          <w:sz w:val="20"/>
          <w:szCs w:val="20"/>
        </w:rPr>
      </w:pPr>
    </w:p>
    <w:p w14:paraId="086B07B9" w14:textId="36DEB4F5" w:rsidR="00921B7A" w:rsidRPr="00DA3606" w:rsidRDefault="001722A1" w:rsidP="00DA3606">
      <w:pPr>
        <w:pStyle w:val="PargrafodaLista"/>
        <w:numPr>
          <w:ilvl w:val="1"/>
          <w:numId w:val="35"/>
        </w:numPr>
        <w:tabs>
          <w:tab w:val="left" w:pos="851"/>
        </w:tabs>
        <w:spacing w:line="300" w:lineRule="exact"/>
        <w:ind w:left="0" w:right="191" w:firstLine="0"/>
        <w:jc w:val="both"/>
        <w:rPr>
          <w:rFonts w:ascii="Trebuchet MS" w:eastAsia="Times New Roman" w:hAnsi="Trebuchet MS"/>
          <w:bCs/>
          <w:iCs/>
          <w:sz w:val="20"/>
          <w:szCs w:val="20"/>
          <w:lang w:eastAsia="pt-BR"/>
        </w:rPr>
      </w:pPr>
      <w:r w:rsidRPr="00DA3606">
        <w:rPr>
          <w:rFonts w:ascii="Trebuchet MS" w:hAnsi="Trebuchet MS"/>
          <w:bCs/>
          <w:iCs/>
          <w:sz w:val="20"/>
          <w:szCs w:val="20"/>
        </w:rPr>
        <w:t xml:space="preserve">A </w:t>
      </w:r>
      <w:r>
        <w:rPr>
          <w:rFonts w:ascii="Trebuchet MS" w:hAnsi="Trebuchet MS"/>
          <w:bCs/>
          <w:iCs/>
          <w:sz w:val="20"/>
          <w:szCs w:val="20"/>
        </w:rPr>
        <w:t>Emissora</w:t>
      </w:r>
      <w:r w:rsidRPr="00DA3606">
        <w:rPr>
          <w:rFonts w:ascii="Trebuchet MS" w:hAnsi="Trebuchet MS"/>
          <w:bCs/>
          <w:iCs/>
          <w:sz w:val="20"/>
          <w:szCs w:val="20"/>
        </w:rPr>
        <w:t xml:space="preserve"> é responsável por eventuais prejuízos que decorram da inveracidade ou inexatidão das declarações prestadas nos termos da Cláusula 5.</w:t>
      </w:r>
      <w:r>
        <w:rPr>
          <w:rFonts w:ascii="Trebuchet MS" w:hAnsi="Trebuchet MS"/>
          <w:bCs/>
          <w:iCs/>
          <w:sz w:val="20"/>
          <w:szCs w:val="20"/>
        </w:rPr>
        <w:t>3</w:t>
      </w:r>
      <w:r w:rsidRPr="00DA3606">
        <w:rPr>
          <w:rFonts w:ascii="Trebuchet MS" w:hAnsi="Trebuchet MS"/>
          <w:bCs/>
          <w:iCs/>
          <w:sz w:val="20"/>
          <w:szCs w:val="20"/>
        </w:rPr>
        <w:t xml:space="preserve"> acima, sem prejuízo do direito do Agente Fiduciário de declarar vencidas antecipadamente as Obrigações Garantidas, nos termos previstos na Escritura de Emissão. As declarações prestadas neste Contrato são em adição e não em substituição àquelas prestadas na Escritura de Emissão e nos demais documentos relacionados às Debêntures.</w:t>
      </w:r>
      <w:r w:rsidR="00F4627C" w:rsidRPr="00DA3606">
        <w:rPr>
          <w:rFonts w:ascii="Trebuchet MS" w:hAnsi="Trebuchet MS"/>
          <w:bCs/>
          <w:iCs/>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lastRenderedPageBreak/>
        <w:t>At.: Sr. Alex Sandro Monteiro Barbosa da Silva e/ou Sra. Daliana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At.: Sr. Alex Sandro Monteiro/ Sra. Daliana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18"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18"/>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xml:space="preserve">: Se uma ou mais disposições aqui contidas for considerada inválida, ilegal ou inexequível em qualquer aspecto das leis aplicáveis, a </w:t>
      </w:r>
      <w:r w:rsidRPr="00812838">
        <w:rPr>
          <w:rFonts w:ascii="Trebuchet MS" w:hAnsi="Trebuchet MS" w:cs="Tahoma"/>
          <w:spacing w:val="2"/>
          <w:sz w:val="20"/>
          <w:szCs w:val="20"/>
        </w:rPr>
        <w:lastRenderedPageBreak/>
        <w:t>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19"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É expressamente vedada a transferência, a quaisquer terceiros, de quaisquer das obrigações aqui previstas, total ou parcialmente, salvo mediante 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20" w:name="_Hlk9267108"/>
      <w:bookmarkEnd w:id="19"/>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20"/>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1"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1"/>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lastRenderedPageBreak/>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2"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2"/>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3"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3"/>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4"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4"/>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7777777"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3 (três)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25" w:name="_DV_C820"/>
      <w:r w:rsidRPr="00812838">
        <w:rPr>
          <w:rFonts w:ascii="Trebuchet MS" w:hAnsi="Trebuchet MS"/>
          <w:i/>
          <w:sz w:val="20"/>
          <w:szCs w:val="20"/>
        </w:rPr>
        <w:t>As assinaturas se encontram nas páginas seguintes.]</w:t>
      </w:r>
      <w:bookmarkEnd w:id="25"/>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26" w:name="_DV_M128"/>
      <w:bookmarkEnd w:id="26"/>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27" w:name="_DV_M19"/>
      <w:bookmarkEnd w:id="27"/>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28" w:name="_DV_M192"/>
      <w:bookmarkEnd w:id="28"/>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F65A1" w14:textId="77777777" w:rsidR="00330106" w:rsidRDefault="00330106" w:rsidP="00557343">
      <w:r>
        <w:separator/>
      </w:r>
    </w:p>
  </w:endnote>
  <w:endnote w:type="continuationSeparator" w:id="0">
    <w:p w14:paraId="1FD16E31" w14:textId="77777777" w:rsidR="00330106" w:rsidRDefault="00330106" w:rsidP="00557343">
      <w:r>
        <w:continuationSeparator/>
      </w:r>
    </w:p>
  </w:endnote>
  <w:endnote w:type="continuationNotice" w:id="1">
    <w:p w14:paraId="167034ED" w14:textId="77777777" w:rsidR="00330106" w:rsidRDefault="0033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1B16EDE3" w:rsidR="00C337C9" w:rsidRPr="00132AAA" w:rsidRDefault="00C337C9">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CE41E2">
          <w:rPr>
            <w:rFonts w:ascii="Trebuchet MS" w:hAnsi="Trebuchet MS"/>
            <w:noProof/>
          </w:rPr>
          <w:t>26</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5A02" w14:textId="77777777" w:rsidR="00330106" w:rsidRDefault="00330106" w:rsidP="00557343">
      <w:r>
        <w:separator/>
      </w:r>
    </w:p>
  </w:footnote>
  <w:footnote w:type="continuationSeparator" w:id="0">
    <w:p w14:paraId="1D761411" w14:textId="77777777" w:rsidR="00330106" w:rsidRDefault="00330106" w:rsidP="00557343">
      <w:r>
        <w:continuationSeparator/>
      </w:r>
    </w:p>
  </w:footnote>
  <w:footnote w:type="continuationNotice" w:id="1">
    <w:p w14:paraId="6E60C561" w14:textId="77777777" w:rsidR="00330106" w:rsidRDefault="00330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7316F3"/>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3"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9"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3"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3"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77EE8"/>
    <w:multiLevelType w:val="multilevel"/>
    <w:tmpl w:val="18387780"/>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9"/>
  </w:num>
  <w:num w:numId="3">
    <w:abstractNumId w:val="12"/>
  </w:num>
  <w:num w:numId="4">
    <w:abstractNumId w:val="41"/>
  </w:num>
  <w:num w:numId="5">
    <w:abstractNumId w:val="9"/>
  </w:num>
  <w:num w:numId="6">
    <w:abstractNumId w:val="36"/>
  </w:num>
  <w:num w:numId="7">
    <w:abstractNumId w:val="30"/>
  </w:num>
  <w:num w:numId="8">
    <w:abstractNumId w:val="19"/>
  </w:num>
  <w:num w:numId="9">
    <w:abstractNumId w:val="16"/>
  </w:num>
  <w:num w:numId="10">
    <w:abstractNumId w:val="0"/>
  </w:num>
  <w:num w:numId="11">
    <w:abstractNumId w:val="34"/>
  </w:num>
  <w:num w:numId="12">
    <w:abstractNumId w:val="37"/>
  </w:num>
  <w:num w:numId="13">
    <w:abstractNumId w:val="27"/>
  </w:num>
  <w:num w:numId="14">
    <w:abstractNumId w:val="31"/>
  </w:num>
  <w:num w:numId="15">
    <w:abstractNumId w:val="3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
  </w:num>
  <w:num w:numId="21">
    <w:abstractNumId w:val="3"/>
  </w:num>
  <w:num w:numId="22">
    <w:abstractNumId w:val="15"/>
  </w:num>
  <w:num w:numId="23">
    <w:abstractNumId w:val="10"/>
  </w:num>
  <w:num w:numId="24">
    <w:abstractNumId w:val="24"/>
  </w:num>
  <w:num w:numId="25">
    <w:abstractNumId w:val="22"/>
  </w:num>
  <w:num w:numId="26">
    <w:abstractNumId w:val="28"/>
  </w:num>
  <w:num w:numId="27">
    <w:abstractNumId w:val="6"/>
  </w:num>
  <w:num w:numId="28">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8"/>
  </w:num>
  <w:num w:numId="31">
    <w:abstractNumId w:val="26"/>
  </w:num>
  <w:num w:numId="32">
    <w:abstractNumId w:val="20"/>
  </w:num>
  <w:num w:numId="33">
    <w:abstractNumId w:val="23"/>
  </w:num>
  <w:num w:numId="34">
    <w:abstractNumId w:val="45"/>
  </w:num>
  <w:num w:numId="35">
    <w:abstractNumId w:val="44"/>
  </w:num>
  <w:num w:numId="36">
    <w:abstractNumId w:val="21"/>
  </w:num>
  <w:num w:numId="37">
    <w:abstractNumId w:val="17"/>
  </w:num>
  <w:num w:numId="38">
    <w:abstractNumId w:val="33"/>
  </w:num>
  <w:num w:numId="39">
    <w:abstractNumId w:val="39"/>
  </w:num>
  <w:num w:numId="40">
    <w:abstractNumId w:val="8"/>
  </w:num>
  <w:num w:numId="41">
    <w:abstractNumId w:val="1"/>
  </w:num>
  <w:num w:numId="42">
    <w:abstractNumId w:val="2"/>
  </w:num>
  <w:num w:numId="43">
    <w:abstractNumId w:val="18"/>
  </w:num>
  <w:num w:numId="44">
    <w:abstractNumId w:val="5"/>
  </w:num>
  <w:num w:numId="45">
    <w:abstractNumId w:val="32"/>
  </w:num>
  <w:num w:numId="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formatting="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1132"/>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6457"/>
    <w:rsid w:val="001321D0"/>
    <w:rsid w:val="001328A9"/>
    <w:rsid w:val="00132AAA"/>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22A1"/>
    <w:rsid w:val="00174766"/>
    <w:rsid w:val="00175DAE"/>
    <w:rsid w:val="00176079"/>
    <w:rsid w:val="00177E9F"/>
    <w:rsid w:val="00180985"/>
    <w:rsid w:val="00183EFB"/>
    <w:rsid w:val="001862DC"/>
    <w:rsid w:val="00186F59"/>
    <w:rsid w:val="0018756B"/>
    <w:rsid w:val="00190BFB"/>
    <w:rsid w:val="00192827"/>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35ABC"/>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61E8"/>
    <w:rsid w:val="00287166"/>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106"/>
    <w:rsid w:val="003308CF"/>
    <w:rsid w:val="00330E4C"/>
    <w:rsid w:val="00331029"/>
    <w:rsid w:val="003322A0"/>
    <w:rsid w:val="00332F3C"/>
    <w:rsid w:val="003347C2"/>
    <w:rsid w:val="00334B81"/>
    <w:rsid w:val="00334C56"/>
    <w:rsid w:val="00335DE2"/>
    <w:rsid w:val="00336188"/>
    <w:rsid w:val="003379C9"/>
    <w:rsid w:val="003448F4"/>
    <w:rsid w:val="00344BDC"/>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5FA9"/>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16F4"/>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46821"/>
    <w:rsid w:val="004505FA"/>
    <w:rsid w:val="00453033"/>
    <w:rsid w:val="00453C37"/>
    <w:rsid w:val="004550BF"/>
    <w:rsid w:val="00455447"/>
    <w:rsid w:val="00455741"/>
    <w:rsid w:val="00456B3B"/>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268"/>
    <w:rsid w:val="00642C52"/>
    <w:rsid w:val="00643335"/>
    <w:rsid w:val="00644701"/>
    <w:rsid w:val="006463E5"/>
    <w:rsid w:val="0065208C"/>
    <w:rsid w:val="00655A90"/>
    <w:rsid w:val="006561F8"/>
    <w:rsid w:val="006609F9"/>
    <w:rsid w:val="00665186"/>
    <w:rsid w:val="0066651A"/>
    <w:rsid w:val="00667F6A"/>
    <w:rsid w:val="00670F28"/>
    <w:rsid w:val="00675381"/>
    <w:rsid w:val="00676E79"/>
    <w:rsid w:val="00677224"/>
    <w:rsid w:val="006826A6"/>
    <w:rsid w:val="00685FD5"/>
    <w:rsid w:val="006866D9"/>
    <w:rsid w:val="006916F4"/>
    <w:rsid w:val="00693A40"/>
    <w:rsid w:val="0069488F"/>
    <w:rsid w:val="006A15DD"/>
    <w:rsid w:val="006A27EC"/>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1FCE"/>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B60"/>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62"/>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5D03"/>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0751F"/>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B6457"/>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8F2"/>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41E2"/>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32D8"/>
    <w:rsid w:val="00D33390"/>
    <w:rsid w:val="00D4478E"/>
    <w:rsid w:val="00D44D5C"/>
    <w:rsid w:val="00D44E07"/>
    <w:rsid w:val="00D45EAB"/>
    <w:rsid w:val="00D46BD2"/>
    <w:rsid w:val="00D47C06"/>
    <w:rsid w:val="00D502C3"/>
    <w:rsid w:val="00D62358"/>
    <w:rsid w:val="00D66732"/>
    <w:rsid w:val="00D71975"/>
    <w:rsid w:val="00D72482"/>
    <w:rsid w:val="00D81444"/>
    <w:rsid w:val="00D83B2E"/>
    <w:rsid w:val="00D84880"/>
    <w:rsid w:val="00D849D1"/>
    <w:rsid w:val="00D8542F"/>
    <w:rsid w:val="00D858E0"/>
    <w:rsid w:val="00D95EEC"/>
    <w:rsid w:val="00D96B4E"/>
    <w:rsid w:val="00DA0153"/>
    <w:rsid w:val="00DA06A7"/>
    <w:rsid w:val="00DA149A"/>
    <w:rsid w:val="00DA35D7"/>
    <w:rsid w:val="00DA3606"/>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02A9"/>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411CF"/>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DD3E5"/>
  <w15:docId w15:val="{DAC2E779-29CB-48EA-AD9B-F5B83C2C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374380359">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59ED-B28E-4063-A3DC-691674E90FB0}">
  <ds:schemaRefs>
    <ds:schemaRef ds:uri="http://purl.org/dc/terms/"/>
    <ds:schemaRef ds:uri="http://purl.org/dc/elements/1.1/"/>
    <ds:schemaRef ds:uri="http://www.w3.org/XML/1998/namespace"/>
    <ds:schemaRef ds:uri="http://schemas.microsoft.com/sharepoint/v3"/>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c437bb7-50aa-4999-9634-31824674c49e"/>
    <ds:schemaRef ds:uri="82917231-57f5-4880-9de6-3df71f6398b0"/>
  </ds:schemaRefs>
</ds:datastoreItem>
</file>

<file path=customXml/itemProps2.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3.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BB06D7-0093-46EB-9ECF-5CA6396B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9664</Words>
  <Characters>52186</Characters>
  <Application>Microsoft Office Word</Application>
  <DocSecurity>0</DocSecurity>
  <Lines>434</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61727</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Veirano Advogados</dc:creator>
  <cp:lastModifiedBy>Veirano Advogados</cp:lastModifiedBy>
  <cp:revision>2</cp:revision>
  <cp:lastPrinted>2019-05-13T18:40:00Z</cp:lastPrinted>
  <dcterms:created xsi:type="dcterms:W3CDTF">2020-02-12T00:42:00Z</dcterms:created>
  <dcterms:modified xsi:type="dcterms:W3CDTF">2020-02-12T00:42:00Z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- 51493324v5 3258.188 </vt:lpwstr>
  </property>
  <property fmtid="{D5CDD505-2E9C-101B-9397-08002B2CF9AE}" pid="3" name="ContentTypeId">
    <vt:lpwstr>0x0101007264174AD171934EB6DF9B9D209896F4</vt:lpwstr>
  </property>
</Properties>
</file>