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3A8D3A65"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7D45EC">
        <w:rPr>
          <w:rFonts w:ascii="Trebuchet MS" w:hAnsi="Trebuchet MS"/>
          <w:b/>
          <w:sz w:val="20"/>
          <w:szCs w:val="20"/>
        </w:rPr>
        <w:t>30</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(ii)</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514AC10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w:t>
      </w:r>
      <w:r w:rsidR="00FB0E47">
        <w:rPr>
          <w:rFonts w:ascii="Trebuchet MS" w:hAnsi="Trebuchet MS"/>
          <w:b w:val="0"/>
          <w:i/>
          <w:iCs/>
          <w:sz w:val="20"/>
          <w:szCs w:val="20"/>
          <w:highlight w:val="yellow"/>
          <w:lang w:val="pt-BR"/>
        </w:rPr>
        <w:t>/MMSO</w:t>
      </w:r>
      <w:r w:rsidR="00A95C8B" w:rsidRPr="00A60E30">
        <w:rPr>
          <w:rFonts w:ascii="Trebuchet MS" w:hAnsi="Trebuchet MS"/>
          <w:b w:val="0"/>
          <w:i/>
          <w:iCs/>
          <w:sz w:val="20"/>
          <w:szCs w:val="20"/>
          <w:highlight w:val="yellow"/>
          <w:lang w:val="pt-BR"/>
        </w:rPr>
        <w:t>, favor confirmar</w:t>
      </w:r>
      <w:r w:rsidR="00A95C8B" w:rsidRPr="00A60E30">
        <w:rPr>
          <w:rFonts w:ascii="Trebuchet MS" w:hAnsi="Trebuchet MS"/>
          <w:b w:val="0"/>
          <w:sz w:val="20"/>
          <w:szCs w:val="20"/>
          <w:highlight w:val="yellow"/>
          <w:lang w:val="pt-BR"/>
        </w:rPr>
        <w:t>]</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 xml:space="preserve">as Debêntures somente poderão ser negociadas nos mercados regulamentados de valores mobiliários depois de decorridos 90 (noventa) dias </w:t>
      </w:r>
      <w:r w:rsidR="00AB5505" w:rsidRPr="00A60E30">
        <w:rPr>
          <w:rFonts w:ascii="Trebuchet MS" w:hAnsi="Trebuchet MS"/>
          <w:b w:val="0"/>
          <w:iCs/>
          <w:sz w:val="20"/>
          <w:szCs w:val="20"/>
          <w:lang w:val="pt-BR"/>
        </w:rPr>
        <w:lastRenderedPageBreak/>
        <w:t>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Green Bond Principles</w:t>
      </w:r>
      <w:r w:rsidRPr="005674E1">
        <w:rPr>
          <w:rFonts w:ascii="Trebuchet MS" w:hAnsi="Trebuchet MS"/>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77777777"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77777777"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 xml:space="preserve">Os recursos obtidos pela Emissora com a Emissão serão integralmente, única e exclusivamente, destinados ao Projeto, considerado prioritário nos termos do artigo 2º da </w:t>
      </w:r>
      <w:r w:rsidR="005674E1" w:rsidRPr="005674E1">
        <w:rPr>
          <w:rFonts w:ascii="Trebuchet MS" w:hAnsi="Trebuchet MS"/>
          <w:b w:val="0"/>
          <w:bCs/>
          <w:sz w:val="20"/>
          <w:szCs w:val="20"/>
          <w:lang w:val="pt-BR"/>
        </w:rPr>
        <w:lastRenderedPageBreak/>
        <w:t>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2E1D5E" w:rsidRPr="00A60E30" w14:paraId="3D6BAA7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0CD50A8A"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7"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licença de instalação necessária à regular implantação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bookmarkEnd w:id="17"/>
    </w:p>
    <w:p w14:paraId="67575C93" w14:textId="3C33273E"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R$ 80.000.000,00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w:t>
      </w:r>
      <w:r w:rsidR="00E03ECB" w:rsidRPr="0023674C">
        <w:rPr>
          <w:rFonts w:ascii="Trebuchet MS" w:hAnsi="Trebuchet MS"/>
          <w:b w:val="0"/>
          <w:sz w:val="20"/>
          <w:szCs w:val="20"/>
          <w:lang w:val="pt-BR"/>
        </w:rPr>
        <w:lastRenderedPageBreak/>
        <w:t xml:space="preserve">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(ii)</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r w:rsidR="000D7005"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1D1B4E8C"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r w:rsidR="00B4592C">
        <w:rPr>
          <w:rFonts w:ascii="Trebuchet MS" w:hAnsi="Trebuchet MS"/>
          <w:b w:val="0"/>
          <w:sz w:val="20"/>
          <w:szCs w:val="20"/>
          <w:lang w:val="pt-BR"/>
        </w:rPr>
        <w:t xml:space="preserve"> </w:t>
      </w:r>
      <w:r w:rsidR="00B4592C" w:rsidRPr="00B4592C">
        <w:rPr>
          <w:rFonts w:ascii="Trebuchet MS" w:hAnsi="Trebuchet MS"/>
          <w:b w:val="0"/>
          <w:sz w:val="20"/>
          <w:szCs w:val="20"/>
          <w:lang w:val="pt-BR"/>
        </w:rPr>
        <w:t xml:space="preserve">O </w:t>
      </w:r>
      <w:r w:rsidR="00B4592C">
        <w:rPr>
          <w:rFonts w:ascii="Trebuchet MS" w:hAnsi="Trebuchet MS"/>
          <w:b w:val="0"/>
          <w:sz w:val="20"/>
          <w:szCs w:val="20"/>
          <w:lang w:val="pt-BR"/>
        </w:rPr>
        <w:t>p</w:t>
      </w:r>
      <w:r w:rsidR="00B4592C" w:rsidRPr="00B4592C">
        <w:rPr>
          <w:rFonts w:ascii="Trebuchet MS" w:hAnsi="Trebuchet MS"/>
          <w:b w:val="0"/>
          <w:sz w:val="20"/>
          <w:szCs w:val="20"/>
          <w:lang w:val="pt-BR"/>
        </w:rPr>
        <w:t xml:space="preserve">reço de </w:t>
      </w:r>
      <w:r w:rsidR="00B4592C">
        <w:rPr>
          <w:rFonts w:ascii="Trebuchet MS" w:hAnsi="Trebuchet MS"/>
          <w:b w:val="0"/>
          <w:sz w:val="20"/>
          <w:szCs w:val="20"/>
          <w:lang w:val="pt-BR"/>
        </w:rPr>
        <w:t>i</w:t>
      </w:r>
      <w:r w:rsidR="00B4592C" w:rsidRPr="00B4592C">
        <w:rPr>
          <w:rFonts w:ascii="Trebuchet MS" w:hAnsi="Trebuchet MS"/>
          <w:b w:val="0"/>
          <w:sz w:val="20"/>
          <w:szCs w:val="20"/>
          <w:lang w:val="pt-BR"/>
        </w:rPr>
        <w:t xml:space="preserve">ntegralização </w:t>
      </w:r>
      <w:r w:rsidR="00B4592C">
        <w:rPr>
          <w:rFonts w:ascii="Trebuchet MS" w:hAnsi="Trebuchet MS"/>
          <w:b w:val="0"/>
          <w:sz w:val="20"/>
          <w:szCs w:val="20"/>
          <w:lang w:val="pt-BR"/>
        </w:rPr>
        <w:t xml:space="preserve">das Debêntures </w:t>
      </w:r>
      <w:r w:rsidR="00B4592C" w:rsidRPr="00B4592C">
        <w:rPr>
          <w:rFonts w:ascii="Trebuchet MS" w:hAnsi="Trebuchet MS"/>
          <w:b w:val="0"/>
          <w:sz w:val="20"/>
          <w:szCs w:val="20"/>
          <w:lang w:val="pt-BR"/>
        </w:rPr>
        <w:t>poderá ser acrescido de ágio ou deságio, desde que garantido tratamento equânime aos investidores da respectiva série, em cada Data de Integralização.</w:t>
      </w:r>
      <w:r w:rsidR="00AC78C0">
        <w:rPr>
          <w:rFonts w:ascii="Trebuchet MS" w:hAnsi="Trebuchet MS"/>
          <w:b w:val="0"/>
          <w:sz w:val="20"/>
          <w:szCs w:val="20"/>
          <w:lang w:val="pt-BR"/>
        </w:rPr>
        <w:t xml:space="preserve"> </w:t>
      </w:r>
      <w:r w:rsidR="00FB0E47" w:rsidRPr="00C95C48">
        <w:rPr>
          <w:rFonts w:ascii="Trebuchet MS" w:hAnsi="Trebuchet MS"/>
          <w:b w:val="0"/>
          <w:sz w:val="20"/>
          <w:szCs w:val="20"/>
          <w:highlight w:val="yellow"/>
          <w:lang w:val="pt-BR"/>
        </w:rPr>
        <w:t>[</w:t>
      </w:r>
      <w:r w:rsidR="00FB0E47" w:rsidRPr="00C95C48">
        <w:rPr>
          <w:rFonts w:ascii="Trebuchet MS" w:hAnsi="Trebuchet MS"/>
          <w:b w:val="0"/>
          <w:i/>
          <w:iCs/>
          <w:sz w:val="20"/>
          <w:szCs w:val="20"/>
          <w:highlight w:val="yellow"/>
          <w:lang w:val="pt-BR"/>
        </w:rPr>
        <w:t xml:space="preserve">Nota Veirano: </w:t>
      </w:r>
      <w:r w:rsidR="00AC78C0" w:rsidRPr="00C95C48">
        <w:rPr>
          <w:rFonts w:ascii="Trebuchet MS" w:hAnsi="Trebuchet MS"/>
          <w:b w:val="0"/>
          <w:i/>
          <w:iCs/>
          <w:sz w:val="20"/>
          <w:szCs w:val="20"/>
          <w:highlight w:val="yellow"/>
          <w:lang w:val="pt-BR"/>
        </w:rPr>
        <w:t xml:space="preserve">Esse conceito </w:t>
      </w:r>
      <w:r w:rsidR="00FB0E47" w:rsidRPr="00C95C48">
        <w:rPr>
          <w:rFonts w:ascii="Trebuchet MS" w:hAnsi="Trebuchet MS"/>
          <w:b w:val="0"/>
          <w:i/>
          <w:iCs/>
          <w:sz w:val="20"/>
          <w:szCs w:val="20"/>
          <w:highlight w:val="yellow"/>
          <w:lang w:val="pt-BR"/>
        </w:rPr>
        <w:t>será regulado no Contrato de Distribuição</w:t>
      </w:r>
      <w:r w:rsidR="00FB0E47" w:rsidRPr="00C95C48">
        <w:rPr>
          <w:rFonts w:ascii="Trebuchet MS" w:hAnsi="Trebuchet MS"/>
          <w:b w:val="0"/>
          <w:sz w:val="20"/>
          <w:szCs w:val="20"/>
          <w:highlight w:val="yellow"/>
          <w:lang w:val="pt-BR"/>
        </w:rPr>
        <w:t>]</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Banco Liquidante e Escriturador</w:t>
      </w:r>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8"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e o escriturador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Escriturador</w:t>
      </w:r>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Escriturador) é o </w:t>
      </w:r>
      <w:bookmarkEnd w:id="18"/>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Escriturador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9"/>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0"/>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1" w:name="_Hlk28452335"/>
      <w:r w:rsidR="00C037D1" w:rsidRPr="00A60E30">
        <w:rPr>
          <w:rFonts w:ascii="Trebuchet MS" w:hAnsi="Trebuchet MS"/>
          <w:b w:val="0"/>
          <w:sz w:val="20"/>
          <w:szCs w:val="20"/>
          <w:lang w:val="pt-BR"/>
        </w:rPr>
        <w:t>,</w:t>
      </w:r>
      <w:bookmarkEnd w:id="21"/>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r w:rsidR="000D7005" w:rsidRPr="00434FF4">
        <w:rPr>
          <w:rFonts w:ascii="Trebuchet MS" w:hAnsi="Trebuchet MS"/>
          <w:b w:val="0"/>
          <w:sz w:val="20"/>
        </w:rPr>
        <w:t>ii</w:t>
      </w:r>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2"/>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w:t>
      </w:r>
      <w:r w:rsidRPr="00A60E30">
        <w:rPr>
          <w:rFonts w:ascii="Trebuchet MS" w:hAnsi="Trebuchet MS"/>
          <w:b w:val="0"/>
          <w:sz w:val="20"/>
          <w:szCs w:val="20"/>
        </w:rPr>
        <w:lastRenderedPageBreak/>
        <w:t xml:space="preserve">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3"/>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subrogar-se-á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Hlk28253482"/>
      <w:bookmarkStart w:id="25" w:name="_Ref31307407"/>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r w:rsidR="00C037D1" w:rsidRPr="00A60E30">
        <w:rPr>
          <w:rFonts w:ascii="Trebuchet MS" w:hAnsi="Trebuchet MS"/>
          <w:b w:val="0"/>
          <w:i/>
          <w:iCs/>
          <w:sz w:val="20"/>
          <w:szCs w:val="20"/>
          <w:lang w:val="pt-BR"/>
        </w:rPr>
        <w:t>Completion</w:t>
      </w:r>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(ii)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5"/>
    </w:p>
    <w:bookmarkEnd w:id="24"/>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42851FEC"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6" w:name="_Ref27847117"/>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r w:rsidR="00C037D1" w:rsidRPr="009D36BA">
        <w:rPr>
          <w:rFonts w:ascii="Trebuchet MS" w:hAnsi="Trebuchet MS"/>
          <w:b w:val="0"/>
          <w:i/>
          <w:iCs/>
          <w:sz w:val="20"/>
          <w:szCs w:val="20"/>
        </w:rPr>
        <w:t>Completion</w:t>
      </w:r>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6"/>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 xml:space="preserve">onstituição e formalização das Garantias Reais, e declaração da Emissora, ao Agente Fiduciário, que os Contratos de Garantia permanecem plenamente válidos, eficazes e </w:t>
      </w:r>
      <w:r w:rsidR="00342CEA" w:rsidRPr="00A60E30">
        <w:rPr>
          <w:rFonts w:ascii="Trebuchet MS" w:hAnsi="Trebuchet MS"/>
          <w:b w:val="0"/>
          <w:sz w:val="20"/>
          <w:szCs w:val="20"/>
        </w:rPr>
        <w:lastRenderedPageBreak/>
        <w:t>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5A6FD17" w14:textId="47A66629"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r w:rsidR="00565C88" w:rsidRPr="00A60E30">
        <w:rPr>
          <w:rFonts w:ascii="Trebuchet MS" w:hAnsi="Trebuchet MS"/>
          <w:b w:val="0"/>
          <w:sz w:val="20"/>
          <w:szCs w:val="20"/>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rPr>
        <w:instrText xml:space="preserve"> REF _Ref518564002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rPr>
        <w:t>6.1.2</w:t>
      </w:r>
      <w:r w:rsidR="00E74208">
        <w:rPr>
          <w:rFonts w:ascii="Trebuchet MS" w:hAnsi="Trebuchet MS"/>
          <w:b w:val="0"/>
          <w:sz w:val="20"/>
          <w:szCs w:val="20"/>
          <w:lang w:val="pt-BR"/>
        </w:rPr>
        <w:fldChar w:fldCharType="end"/>
      </w:r>
      <w:r w:rsidR="00E84F85">
        <w:rPr>
          <w:rFonts w:ascii="Trebuchet MS" w:hAnsi="Trebuchet MS"/>
          <w:b w:val="0"/>
          <w:sz w:val="20"/>
          <w:szCs w:val="20"/>
          <w:lang w:val="pt-BR"/>
        </w:rPr>
        <w:t xml:space="preserve">, item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_Ref31307468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1.7.1(i)(i)(xii)</w:t>
      </w:r>
      <w:r w:rsidR="00E74208">
        <w:rPr>
          <w:rFonts w:ascii="Trebuchet MS" w:hAnsi="Trebuchet MS"/>
          <w:b w:val="0"/>
          <w:sz w:val="20"/>
          <w:szCs w:val="20"/>
          <w:lang w:val="pt-BR"/>
        </w:rPr>
        <w:fldChar w:fldCharType="end"/>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22485D82" w14:textId="77777777"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0D17519E"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3.9.10.1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3.9.10.1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3.9.10.1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58854F93"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r w:rsidRPr="00AE7166">
        <w:rPr>
          <w:rFonts w:ascii="Trebuchet MS" w:hAnsi="Trebuchet MS"/>
          <w:b w:val="0"/>
          <w:sz w:val="20"/>
          <w:szCs w:val="20"/>
        </w:rPr>
        <w:t xml:space="preserve">alor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r w:rsidR="004D54AF">
        <w:rPr>
          <w:rFonts w:ascii="Trebuchet MS" w:hAnsi="Trebuchet MS"/>
          <w:bCs/>
          <w:sz w:val="20"/>
          <w:lang w:val="pt-BR"/>
        </w:rPr>
        <w:t>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r w:rsidR="004D54AF">
        <w:rPr>
          <w:rFonts w:ascii="Trebuchet MS" w:hAnsi="Trebuchet MS"/>
          <w:bCs/>
          <w:sz w:val="20"/>
          <w:lang w:val="pt-BR"/>
        </w:rPr>
        <w:t>iii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r w:rsidR="00FB0E47">
        <w:rPr>
          <w:rFonts w:ascii="Trebuchet MS" w:hAnsi="Trebuchet MS"/>
          <w:bCs/>
          <w:sz w:val="20"/>
          <w:szCs w:val="20"/>
          <w:lang w:val="pt-BR"/>
        </w:rPr>
        <w:t>i</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Veirano: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r w:rsidR="004D65D6">
        <w:rPr>
          <w:rFonts w:ascii="Trebuchet MS" w:hAnsi="Trebuchet MS"/>
          <w:b w:val="0"/>
          <w:sz w:val="20"/>
          <w:szCs w:val="20"/>
          <w:highlight w:val="yellow"/>
          <w:lang w:val="pt-BR"/>
        </w:rPr>
        <w:t xml:space="preserve"> </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7777777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7" w:name="_Ref31307320"/>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 xml:space="preserve">Alienação Fiduciária de Ações da </w:t>
      </w:r>
      <w:r w:rsidRPr="00E70EAB">
        <w:rPr>
          <w:rFonts w:ascii="Trebuchet MS" w:hAnsi="Trebuchet MS"/>
          <w:b w:val="0"/>
          <w:sz w:val="20"/>
          <w:szCs w:val="20"/>
          <w:u w:val="single"/>
          <w:lang w:val="pt-BR"/>
        </w:rPr>
        <w:lastRenderedPageBreak/>
        <w:t>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Veirano: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bookmarkEnd w:id="27"/>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77777777"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8" w:name="_Hlk31034922"/>
      <w:r>
        <w:rPr>
          <w:rFonts w:ascii="Trebuchet MS" w:hAnsi="Trebuchet MS"/>
          <w:b w:val="0"/>
          <w:sz w:val="20"/>
          <w:szCs w:val="20"/>
          <w:lang w:val="pt-BR"/>
        </w:rPr>
        <w:t xml:space="preserve">As Garantias Reais poderão ser compartilhadas </w:t>
      </w:r>
      <w:bookmarkStart w:id="29"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29"/>
      <w:r w:rsidR="00531D40">
        <w:rPr>
          <w:rFonts w:ascii="Trebuchet MS" w:hAnsi="Trebuchet MS"/>
          <w:b w:val="0"/>
          <w:sz w:val="20"/>
          <w:szCs w:val="20"/>
          <w:lang w:val="pt-BR"/>
        </w:rPr>
        <w:t>, desde que (i) os aditamentos sejam celebrados única e exclusivamente para incluir os novos credores; (ii) não haja qualquer alteração nos termos e condições descritos nos Contratos de Garantias Reais</w:t>
      </w:r>
      <w:r>
        <w:rPr>
          <w:rFonts w:ascii="Trebuchet MS" w:hAnsi="Trebuchet MS"/>
          <w:b w:val="0"/>
          <w:sz w:val="20"/>
          <w:szCs w:val="20"/>
          <w:lang w:val="pt-BR"/>
        </w:rPr>
        <w:t>.</w:t>
      </w:r>
      <w:bookmarkEnd w:id="28"/>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0"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1" w:name="_Ref499567529"/>
      <w:r w:rsidRPr="00A60E30">
        <w:rPr>
          <w:rFonts w:ascii="Trebuchet MS" w:hAnsi="Trebuchet MS"/>
          <w:bCs/>
          <w:sz w:val="20"/>
          <w:szCs w:val="20"/>
        </w:rPr>
        <w:t>CARACTERÍSTICAS DAS DEBÊNTURES</w:t>
      </w:r>
      <w:bookmarkEnd w:id="30"/>
      <w:bookmarkEnd w:id="31"/>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lastRenderedPageBreak/>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2"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calculado de forma pro rata temporis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5" o:title=""/>
          </v:shape>
          <o:OLEObject Type="Embed" ProgID="Equation.3" ShapeID="_x0000_i1025" DrawAspect="Content" ObjectID="_1641921144"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1921145"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9" o:title=""/>
          </v:shape>
          <o:OLEObject Type="Embed" ProgID="Equation.3" ShapeID="_x0000_i1027" DrawAspect="Content" ObjectID="_1641921146"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6078F96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34" w:name="_DV_M176"/>
      <w:bookmarkStart w:id="35" w:name="_DV_M182"/>
      <w:bookmarkStart w:id="36" w:name="_DV_M184"/>
      <w:bookmarkEnd w:id="34"/>
      <w:bookmarkEnd w:id="35"/>
      <w:bookmarkEnd w:id="36"/>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33"/>
      <w:r w:rsidR="00AD3AAD" w:rsidRPr="00A60E30">
        <w:rPr>
          <w:rFonts w:ascii="Trebuchet MS" w:hAnsi="Trebuchet MS"/>
          <w:b w:val="0"/>
          <w:sz w:val="20"/>
          <w:szCs w:val="20"/>
          <w:lang w:val="pt-BR"/>
        </w:rPr>
        <w:t xml:space="preserve"> </w:t>
      </w:r>
      <w:r w:rsidR="00FB0E47" w:rsidRPr="00C95C48">
        <w:rPr>
          <w:rFonts w:ascii="Trebuchet MS" w:hAnsi="Trebuchet MS"/>
          <w:b w:val="0"/>
          <w:sz w:val="20"/>
          <w:szCs w:val="20"/>
          <w:highlight w:val="yellow"/>
          <w:lang w:val="pt-BR"/>
        </w:rPr>
        <w:t>[</w:t>
      </w:r>
      <w:r w:rsidR="00FB0E47" w:rsidRPr="00C95C48">
        <w:rPr>
          <w:rFonts w:ascii="Trebuchet MS" w:hAnsi="Trebuchet MS"/>
          <w:b w:val="0"/>
          <w:i/>
          <w:iCs/>
          <w:sz w:val="20"/>
          <w:szCs w:val="20"/>
          <w:highlight w:val="yellow"/>
          <w:lang w:val="pt-BR"/>
        </w:rPr>
        <w:t>Nota Veirano: Companhia, favor confirmar taxa de remuneração</w:t>
      </w:r>
      <w:r w:rsidR="00FB0E47" w:rsidRPr="00C95C48">
        <w:rPr>
          <w:rFonts w:ascii="Trebuchet MS" w:hAnsi="Trebuchet MS"/>
          <w:b w:val="0"/>
          <w:sz w:val="20"/>
          <w:szCs w:val="20"/>
          <w:highlight w:val="yellow"/>
          <w:lang w:val="pt-BR"/>
        </w:rPr>
        <w:t>]</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lastRenderedPageBreak/>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1" o:title=""/>
          </v:shape>
          <o:OLEObject Type="Embed" ProgID="Equation.3" ShapeID="_x0000_i1028" DrawAspect="Content" ObjectID="_1641921147" r:id="rId22"/>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7"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7"/>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8"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(iv)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8"/>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9" w:name="_Ref306030694"/>
      <w:bookmarkStart w:id="40"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w:t>
      </w:r>
      <w:r w:rsidRPr="00A60E30">
        <w:rPr>
          <w:rFonts w:ascii="Trebuchet MS" w:hAnsi="Trebuchet MS"/>
          <w:b w:val="0"/>
          <w:sz w:val="20"/>
          <w:szCs w:val="20"/>
          <w:lang w:val="pt-BR"/>
        </w:rPr>
        <w:lastRenderedPageBreak/>
        <w:t xml:space="preserve">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39"/>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0"/>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1"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1"/>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C95C48">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C95C48">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C95C48">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C95C48">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C95C48">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C95C48">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C95C48">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C95C48">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C95C48">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C95C48">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C95C48">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C95C48">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C95C48">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C95C48">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C95C48">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C95C48">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C95C48">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C95C48">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C95C48">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C95C48">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C95C48">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C95C48">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C95C48">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C95C48">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77777777"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42"/>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7777777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(inclusive) até o 15 de janeiro de 2022, serão incorporados ao Valor Nominal Unitário </w:t>
      </w:r>
      <w:r w:rsidR="00A120A4" w:rsidRPr="00A120A4">
        <w:rPr>
          <w:rFonts w:ascii="Trebuchet MS" w:hAnsi="Trebuchet MS"/>
          <w:b w:val="0"/>
          <w:sz w:val="20"/>
          <w:szCs w:val="20"/>
          <w:lang w:val="pt-BR"/>
        </w:rPr>
        <w:t xml:space="preserve">ou 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DV_M210"/>
      <w:bookmarkEnd w:id="43"/>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 xml:space="preserve">Valor </w:t>
      </w:r>
      <w:r w:rsidRPr="00A60E30">
        <w:rPr>
          <w:rFonts w:ascii="Trebuchet MS" w:hAnsi="Trebuchet MS"/>
          <w:b w:val="0"/>
          <w:sz w:val="20"/>
          <w:szCs w:val="20"/>
        </w:rPr>
        <w:lastRenderedPageBreak/>
        <w:t>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4"/>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5"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5"/>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6"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6"/>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7" w:name="_DV_M232"/>
      <w:bookmarkStart w:id="48" w:name="_DV_M118"/>
      <w:bookmarkEnd w:id="47"/>
      <w:bookmarkEnd w:id="48"/>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49"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0" w:name="_Ref499566462"/>
      <w:r w:rsidRPr="00A60E30">
        <w:rPr>
          <w:rFonts w:ascii="Trebuchet MS" w:hAnsi="Trebuchet MS"/>
          <w:bCs/>
          <w:sz w:val="20"/>
          <w:szCs w:val="20"/>
        </w:rPr>
        <w:t>RESGATE ANTECIPADO FACULTATIVO</w:t>
      </w:r>
      <w:bookmarkEnd w:id="49"/>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0"/>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1"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1"/>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(ii)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(iii)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2"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2"/>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a taxa interna de retorno do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conforme abaixo definido;</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E2E3B2E"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FVPk = conforme abaixo definido; </w:t>
      </w:r>
    </w:p>
    <w:p w14:paraId="1EA10F4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17164DC1"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4DB1B57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valor unitário de cada um dos “k” valores futuros devidos das Debêntures, sendo o valor de cada parcela “k” equivalente ao pagamento da Remuneração das Debêntures e/ou à amortização do Valor Nominal Unitário Atualizado, conforme o caso;</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1E68F7BE"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BF4EF98" w14:textId="77777777" w:rsidR="00962CFD" w:rsidRPr="007D45EC" w:rsidRDefault="00962CFD" w:rsidP="00962CFD">
      <w:pPr>
        <w:pStyle w:val="PargrafodaLista"/>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3E985D34"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763C7C9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3"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3"/>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CD1703">
        <w:trPr>
          <w:jc w:val="center"/>
        </w:trPr>
        <w:tc>
          <w:tcPr>
            <w:tcW w:w="7225" w:type="dxa"/>
            <w:shd w:val="clear" w:color="auto" w:fill="D9D9D9" w:themeFill="background1" w:themeFillShade="D9"/>
          </w:tcPr>
          <w:p w14:paraId="312D8E0F" w14:textId="77777777" w:rsidR="00962CFD" w:rsidRPr="00AB254F" w:rsidRDefault="00962CFD" w:rsidP="00CD1703">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CD1703">
        <w:trPr>
          <w:jc w:val="center"/>
        </w:trPr>
        <w:tc>
          <w:tcPr>
            <w:tcW w:w="7225" w:type="dxa"/>
          </w:tcPr>
          <w:p w14:paraId="5B101C25" w14:textId="77777777" w:rsidR="00962CFD" w:rsidRDefault="00962CFD" w:rsidP="00CD1703">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CD1703">
        <w:trPr>
          <w:jc w:val="center"/>
        </w:trPr>
        <w:tc>
          <w:tcPr>
            <w:tcW w:w="7225" w:type="dxa"/>
          </w:tcPr>
          <w:p w14:paraId="746C84F2"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CD1703">
        <w:trPr>
          <w:jc w:val="center"/>
        </w:trPr>
        <w:tc>
          <w:tcPr>
            <w:tcW w:w="7225" w:type="dxa"/>
          </w:tcPr>
          <w:p w14:paraId="4D5DB82A"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CD1703">
        <w:trPr>
          <w:jc w:val="center"/>
        </w:trPr>
        <w:tc>
          <w:tcPr>
            <w:tcW w:w="7225" w:type="dxa"/>
          </w:tcPr>
          <w:p w14:paraId="0049ACC1"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CD1703">
        <w:trPr>
          <w:jc w:val="center"/>
        </w:trPr>
        <w:tc>
          <w:tcPr>
            <w:tcW w:w="7225" w:type="dxa"/>
          </w:tcPr>
          <w:p w14:paraId="155D67D0"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CD1703">
        <w:trPr>
          <w:jc w:val="center"/>
        </w:trPr>
        <w:tc>
          <w:tcPr>
            <w:tcW w:w="7225" w:type="dxa"/>
          </w:tcPr>
          <w:p w14:paraId="1264E8B4"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CD1703">
        <w:trPr>
          <w:jc w:val="center"/>
        </w:trPr>
        <w:tc>
          <w:tcPr>
            <w:tcW w:w="7225" w:type="dxa"/>
          </w:tcPr>
          <w:p w14:paraId="65AA2E6C" w14:textId="77777777" w:rsidR="00962CFD" w:rsidRDefault="00962CFD" w:rsidP="00CD1703">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4" w:name="_Ref285570716"/>
      <w:bookmarkStart w:id="55"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4"/>
      <w:bookmarkEnd w:id="55"/>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6"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6"/>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6AF76DC4"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425678C4"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 20º (vigésimo) ano a contar da Data de Emissão (exclusive)</w:t>
      </w:r>
      <w:r w:rsidRPr="00A60E30">
        <w:rPr>
          <w:rFonts w:ascii="Trebuchet MS" w:eastAsia="Arial Unicode MS" w:hAnsi="Trebuchet MS" w:cs="Arial"/>
          <w:sz w:val="20"/>
          <w:szCs w:val="20"/>
        </w:rPr>
        <w:t xml:space="preserve">, sempre no dia 15 (quinze) dos meses de [janeiro] e [julho]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4C171785"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00E74208">
        <w:rPr>
          <w:rFonts w:ascii="Trebuchet MS" w:eastAsia="Arial Unicode MS" w:hAnsi="Trebuchet MS" w:cs="Arial"/>
          <w:iCs/>
          <w:sz w:val="20"/>
          <w:szCs w:val="20"/>
        </w:rPr>
        <w:t xml:space="preserve"> /</w:t>
      </w:r>
      <w:r>
        <w:rPr>
          <w:rFonts w:ascii="Trebuchet MS" w:eastAsia="Arial Unicode MS" w:hAnsi="Trebuchet MS" w:cs="Arial"/>
          <w:iCs/>
          <w:sz w:val="20"/>
          <w:szCs w:val="20"/>
        </w:rPr>
        <w:t>/</w:t>
      </w:r>
      <w:r>
        <w:rPr>
          <w:rFonts w:ascii="Trebuchet MS" w:eastAsia="Arial Unicode MS" w:hAnsi="Trebuchet MS" w:cs="Arial"/>
          <w:sz w:val="20"/>
          <w:szCs w:val="20"/>
        </w:rPr>
        <w:t>, sendo certo que se Debenturistas titulares de 75% (setenta e cinco por cento) das Debêntures em Circulação aderirem à Oferta de Resgate Antecipado, a totalidade das Debêntures será resgate antecipadamente</w:t>
      </w:r>
      <w:r w:rsidRPr="0063153E">
        <w:rPr>
          <w:rFonts w:ascii="Trebuchet MS" w:hAnsi="Trebuchet MS"/>
          <w:sz w:val="20"/>
          <w:szCs w:val="20"/>
        </w:rPr>
        <w:t xml:space="preserve"> </w:t>
      </w:r>
      <w:r w:rsidRPr="0063153E">
        <w:rPr>
          <w:rFonts w:ascii="Trebuchet MS" w:eastAsia="Arial Unicode MS" w:hAnsi="Trebuchet MS" w:cs="Arial"/>
          <w:sz w:val="20"/>
          <w:szCs w:val="20"/>
        </w:rPr>
        <w:t>com o consequente cancelamento de tais Debêntures</w:t>
      </w:r>
      <w:r w:rsidRPr="00A60E30">
        <w:rPr>
          <w:rFonts w:ascii="Trebuchet MS" w:eastAsia="Arial Unicode MS" w:hAnsi="Trebuchet MS" w:cs="Arial"/>
          <w:sz w:val="20"/>
          <w:szCs w:val="20"/>
        </w:rPr>
        <w:t>.</w:t>
      </w:r>
      <w:r>
        <w:rPr>
          <w:rFonts w:ascii="Trebuchet MS" w:eastAsia="Arial Unicode MS" w:hAnsi="Trebuchet MS" w:cs="Arial"/>
          <w:sz w:val="20"/>
          <w:szCs w:val="20"/>
        </w:rPr>
        <w:t>]</w:t>
      </w:r>
      <w:r w:rsidRPr="00A60E30">
        <w:rPr>
          <w:rFonts w:ascii="Trebuchet MS" w:eastAsia="Arial Unicode MS" w:hAnsi="Trebuchet MS" w:cs="Arial"/>
          <w:sz w:val="20"/>
          <w:szCs w:val="20"/>
        </w:rPr>
        <w:t xml:space="preserve"> </w:t>
      </w:r>
      <w:r w:rsidRPr="00CD1703">
        <w:rPr>
          <w:rFonts w:ascii="Trebuchet MS" w:eastAsia="Arial Unicode MS" w:hAnsi="Trebuchet MS" w:cs="Arial"/>
          <w:sz w:val="20"/>
          <w:szCs w:val="20"/>
          <w:highlight w:val="yellow"/>
        </w:rPr>
        <w:t>[</w:t>
      </w:r>
      <w:r w:rsidRPr="00CD1703">
        <w:rPr>
          <w:rFonts w:ascii="Trebuchet MS" w:eastAsia="Arial Unicode MS" w:hAnsi="Trebuchet MS" w:cs="Arial"/>
          <w:i/>
          <w:iCs/>
          <w:sz w:val="20"/>
          <w:szCs w:val="20"/>
          <w:highlight w:val="yellow"/>
        </w:rPr>
        <w:t>Nota Veirano: Item em discussão</w:t>
      </w:r>
      <w:r w:rsidRPr="00CD1703">
        <w:rPr>
          <w:rFonts w:ascii="Trebuchet MS" w:eastAsia="Arial Unicode MS" w:hAnsi="Trebuchet MS" w:cs="Arial"/>
          <w:sz w:val="20"/>
          <w:szCs w:val="20"/>
          <w:highlight w:val="yellow"/>
        </w:rPr>
        <w:t>]</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7" w:name="_Toc327379527"/>
      <w:r w:rsidRPr="00A60E30">
        <w:rPr>
          <w:rFonts w:ascii="Trebuchet MS" w:hAnsi="Trebuchet MS"/>
          <w:bCs/>
          <w:sz w:val="20"/>
          <w:szCs w:val="20"/>
        </w:rPr>
        <w:br/>
      </w:r>
      <w:bookmarkStart w:id="58" w:name="_Ref499566636"/>
      <w:r w:rsidRPr="00A60E30">
        <w:rPr>
          <w:rFonts w:ascii="Trebuchet MS" w:hAnsi="Trebuchet MS"/>
          <w:bCs/>
          <w:sz w:val="20"/>
          <w:szCs w:val="20"/>
        </w:rPr>
        <w:t>VENCIMENTO ANTECIPADO</w:t>
      </w:r>
      <w:bookmarkEnd w:id="57"/>
      <w:bookmarkEnd w:id="58"/>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9"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59"/>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21076687"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0" w:name="_Ref518564492"/>
      <w:bookmarkStart w:id="61"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(ii), (iii)</w:t>
      </w:r>
      <w:r w:rsidR="007446D6" w:rsidRPr="00A60E30">
        <w:rPr>
          <w:rFonts w:ascii="Trebuchet MS" w:hAnsi="Trebuchet MS"/>
          <w:b w:val="0"/>
          <w:sz w:val="20"/>
          <w:szCs w:val="20"/>
        </w:rPr>
        <w:t>:</w:t>
      </w:r>
      <w:bookmarkEnd w:id="60"/>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2" w:name="_Ref499709987"/>
      <w:r w:rsidRPr="00A60E30">
        <w:rPr>
          <w:rFonts w:ascii="Trebuchet MS" w:hAnsi="Trebuchet MS"/>
          <w:sz w:val="20"/>
          <w:szCs w:val="20"/>
        </w:rPr>
        <w:t xml:space="preserve">descumprimento pela Emissora e/ou pela Fiadora de qualquer obrigação pecuniária perante os </w:t>
      </w:r>
      <w:r w:rsidRPr="00A60E30">
        <w:rPr>
          <w:rFonts w:ascii="Trebuchet MS" w:hAnsi="Trebuchet MS"/>
          <w:sz w:val="20"/>
          <w:szCs w:val="20"/>
        </w:rPr>
        <w:lastRenderedPageBreak/>
        <w:t>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2"/>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77777777"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30A6F36A"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3" w:name="_Ref518564002"/>
      <w:bookmarkStart w:id="64"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(iii)</w:t>
      </w:r>
      <w:r w:rsidR="00277BF4">
        <w:rPr>
          <w:rFonts w:ascii="Trebuchet MS" w:hAnsi="Trebuchet MS"/>
          <w:b w:val="0"/>
          <w:sz w:val="20"/>
          <w:szCs w:val="20"/>
          <w:lang w:val="pt-BR"/>
        </w:rPr>
        <w:t xml:space="preserve">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63"/>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7A66F992"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xml:space="preserve">, ou seu valor </w:t>
      </w:r>
      <w:r w:rsidRPr="00A60E30">
        <w:rPr>
          <w:rFonts w:ascii="Trebuchet MS" w:hAnsi="Trebuchet MS"/>
          <w:b w:val="0"/>
          <w:sz w:val="20"/>
          <w:szCs w:val="20"/>
        </w:rPr>
        <w:lastRenderedPageBreak/>
        <w:t>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 xml:space="preserve">do </w:t>
      </w:r>
      <w:r w:rsidRPr="00A60E30">
        <w:rPr>
          <w:rFonts w:ascii="Trebuchet MS" w:hAnsi="Trebuchet MS"/>
          <w:b w:val="0"/>
          <w:sz w:val="20"/>
          <w:szCs w:val="20"/>
          <w:lang w:val="pt-BR"/>
        </w:rPr>
        <w:lastRenderedPageBreak/>
        <w:t>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65" w:name="_Hlk28454733"/>
      <w:r w:rsidR="00262C8F" w:rsidRPr="00A60E30">
        <w:rPr>
          <w:rFonts w:ascii="Trebuchet MS" w:hAnsi="Trebuchet MS"/>
          <w:b w:val="0"/>
          <w:sz w:val="20"/>
          <w:szCs w:val="20"/>
          <w:lang w:val="pt-BR"/>
        </w:rPr>
        <w:t>Contratos de Uso do Sistema de Transmissão</w:t>
      </w:r>
      <w:bookmarkEnd w:id="65"/>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6"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67"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77777777"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bookmarkStart w:id="68"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7"/>
      <w:r w:rsidRPr="00A60E30">
        <w:rPr>
          <w:rFonts w:ascii="Trebuchet MS" w:hAnsi="Trebuchet MS"/>
          <w:b w:val="0"/>
          <w:bCs/>
          <w:sz w:val="20"/>
          <w:szCs w:val="20"/>
        </w:rPr>
        <w:t xml:space="preserve"> </w:t>
      </w:r>
      <w:bookmarkEnd w:id="68"/>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69" w:name="_Ref519521321"/>
      <w:bookmarkEnd w:id="66"/>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7123F65E" w14:textId="3AF03E07" w:rsidR="00DB29C7" w:rsidRPr="004A3200"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xml:space="preserve">”), sobre qualquer ativo operacional detido pela Emissora, sem a prévia anuência de Debenturistas, exceto para o compartilhamento das Garantias Reais com o Financiamento </w:t>
      </w:r>
      <w:r w:rsidRPr="00E376A3">
        <w:rPr>
          <w:rFonts w:ascii="Trebuchet MS" w:hAnsi="Trebuchet MS"/>
          <w:b w:val="0"/>
          <w:bCs/>
          <w:sz w:val="20"/>
          <w:szCs w:val="20"/>
          <w:lang w:val="pt-BR"/>
        </w:rPr>
        <w:lastRenderedPageBreak/>
        <w:t>Adicional</w:t>
      </w:r>
      <w:r>
        <w:rPr>
          <w:rFonts w:ascii="Trebuchet MS" w:hAnsi="Trebuchet MS"/>
          <w:b w:val="0"/>
          <w:bCs/>
          <w:sz w:val="20"/>
          <w:szCs w:val="20"/>
          <w:lang w:val="pt-BR"/>
        </w:rPr>
        <w:t xml:space="preserve"> (conforme abaixo definido)</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r w:rsidR="00DB29C7" w:rsidRPr="009D36BA">
        <w:rPr>
          <w:rFonts w:ascii="Trebuchet MS" w:hAnsi="Trebuchet MS"/>
          <w:b w:val="0"/>
          <w:sz w:val="20"/>
          <w:lang w:val="pt-BR"/>
        </w:rPr>
        <w:t>não utilização dos recursos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7777777"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9"/>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4"/>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1"/>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8564049"/>
      <w:bookmarkStart w:id="71"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0"/>
      <w:bookmarkEnd w:id="71"/>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xml:space="preserve">, sendo que, entre a data da ocorrência do Evento de Inadimplemento e a data determinada para realização </w:t>
      </w:r>
      <w:r w:rsidR="00474702" w:rsidRPr="00A60E30">
        <w:rPr>
          <w:rFonts w:ascii="Trebuchet MS" w:hAnsi="Trebuchet MS"/>
          <w:b w:val="0"/>
          <w:sz w:val="20"/>
          <w:szCs w:val="20"/>
          <w:lang w:val="pt-BR"/>
        </w:rPr>
        <w:lastRenderedPageBreak/>
        <w:t>da Assembleia Geral de Debenturistas, as Debêntures não serão consideradas vencidas</w:t>
      </w:r>
      <w:r w:rsidRPr="00A60E30">
        <w:rPr>
          <w:rFonts w:ascii="Trebuchet MS" w:hAnsi="Trebuchet MS"/>
          <w:b w:val="0"/>
          <w:sz w:val="20"/>
          <w:szCs w:val="20"/>
          <w:lang w:val="pt-BR"/>
        </w:rPr>
        <w:t>.</w:t>
      </w:r>
      <w:bookmarkEnd w:id="72"/>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3"/>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(ii)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4"/>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5" w:name="_Toc327379528"/>
      <w:r w:rsidRPr="00A60E30">
        <w:rPr>
          <w:rFonts w:ascii="Trebuchet MS" w:hAnsi="Trebuchet MS"/>
          <w:bCs/>
          <w:sz w:val="20"/>
          <w:szCs w:val="20"/>
        </w:rPr>
        <w:br/>
        <w:t xml:space="preserve">OBRIGAÇÕES ADICIONAIS DA </w:t>
      </w:r>
      <w:bookmarkEnd w:id="7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6"/>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235C517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w:t>
      </w:r>
      <w:r w:rsidR="00AC46FF" w:rsidRPr="00A60E30">
        <w:rPr>
          <w:rFonts w:ascii="Trebuchet MS" w:hAnsi="Trebuchet MS"/>
          <w:sz w:val="20"/>
          <w:szCs w:val="20"/>
        </w:rPr>
        <w:lastRenderedPageBreak/>
        <w:t xml:space="preserve">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(xx)</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w:t>
      </w:r>
      <w:r w:rsidRPr="00A60E30">
        <w:rPr>
          <w:rFonts w:ascii="Trebuchet MS" w:hAnsi="Trebuchet MS"/>
          <w:color w:val="000000"/>
          <w:sz w:val="20"/>
          <w:szCs w:val="20"/>
        </w:rPr>
        <w:lastRenderedPageBreak/>
        <w:t xml:space="preserve">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7"/>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8"/>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9"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9"/>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lastRenderedPageBreak/>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0"/>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1" w:name="_DV_C53"/>
      <w:r w:rsidRPr="00A60E30">
        <w:rPr>
          <w:rFonts w:ascii="Trebuchet MS" w:hAnsi="Trebuchet MS"/>
          <w:sz w:val="20"/>
          <w:szCs w:val="20"/>
        </w:rPr>
        <w:t xml:space="preserve"> de encerramento de exercício</w:t>
      </w:r>
      <w:bookmarkStart w:id="82" w:name="_DV_M74"/>
      <w:bookmarkEnd w:id="81"/>
      <w:bookmarkEnd w:id="8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3"/>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em sua página na rede mundial de computadores, o relatório anual do </w:t>
      </w:r>
      <w:r w:rsidRPr="00A60E30">
        <w:rPr>
          <w:rFonts w:ascii="Trebuchet MS" w:hAnsi="Trebuchet MS"/>
          <w:sz w:val="20"/>
          <w:szCs w:val="20"/>
        </w:rPr>
        <w:lastRenderedPageBreak/>
        <w:t>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236C225B"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(xiii)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4" w:name="_Toc327379529"/>
      <w:r w:rsidRPr="00A60E30">
        <w:rPr>
          <w:rFonts w:ascii="Trebuchet MS" w:hAnsi="Trebuchet MS"/>
          <w:bCs/>
          <w:sz w:val="20"/>
          <w:szCs w:val="20"/>
        </w:rPr>
        <w:lastRenderedPageBreak/>
        <w:br/>
        <w:t>AGENTE FIDUCIÁRIO</w:t>
      </w:r>
      <w:bookmarkEnd w:id="84"/>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5" w:name="_DV_M303"/>
      <w:bookmarkStart w:id="86" w:name="_DV_M304"/>
      <w:bookmarkStart w:id="87" w:name="_DV_M305"/>
      <w:bookmarkStart w:id="88" w:name="_DV_M306"/>
      <w:bookmarkStart w:id="89" w:name="_DV_M307"/>
      <w:bookmarkStart w:id="90" w:name="_DV_M308"/>
      <w:bookmarkStart w:id="91" w:name="_DV_M309"/>
      <w:bookmarkStart w:id="92" w:name="_DV_M310"/>
      <w:bookmarkStart w:id="93" w:name="_DV_M313"/>
      <w:bookmarkStart w:id="94" w:name="_DV_M314"/>
      <w:bookmarkEnd w:id="85"/>
      <w:bookmarkEnd w:id="86"/>
      <w:bookmarkEnd w:id="87"/>
      <w:bookmarkEnd w:id="88"/>
      <w:bookmarkEnd w:id="89"/>
      <w:bookmarkEnd w:id="90"/>
      <w:bookmarkEnd w:id="91"/>
      <w:bookmarkEnd w:id="92"/>
      <w:bookmarkEnd w:id="93"/>
      <w:bookmarkEnd w:id="94"/>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qualificado a exercer as atividades de Agente Fiduciário, nos termos da </w:t>
      </w:r>
      <w:r w:rsidRPr="00A60E30">
        <w:rPr>
          <w:rFonts w:ascii="Trebuchet MS" w:hAnsi="Trebuchet MS"/>
          <w:w w:val="0"/>
          <w:sz w:val="20"/>
          <w:szCs w:val="20"/>
        </w:rPr>
        <w:lastRenderedPageBreak/>
        <w:t>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2E1D5E">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5"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5"/>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6"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(iii)</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6"/>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7"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7"/>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8"/>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9"/>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w:t>
      </w:r>
      <w:r w:rsidRPr="00A60E30">
        <w:rPr>
          <w:rFonts w:ascii="Trebuchet MS" w:hAnsi="Trebuchet MS"/>
          <w:b w:val="0"/>
          <w:sz w:val="20"/>
          <w:szCs w:val="20"/>
        </w:rPr>
        <w:lastRenderedPageBreak/>
        <w:t xml:space="preserve">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0"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0"/>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1"/>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2"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2"/>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79"/>
      <w:bookmarkEnd w:id="103"/>
      <w:r w:rsidRPr="00A60E30">
        <w:rPr>
          <w:rFonts w:ascii="Trebuchet MS" w:eastAsia="MS Mincho" w:hAnsi="Trebuchet MS"/>
          <w:szCs w:val="20"/>
          <w:lang w:eastAsia="pt-BR"/>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80"/>
      <w:bookmarkEnd w:id="104"/>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1"/>
      <w:bookmarkStart w:id="106" w:name="_Ref499712513"/>
      <w:bookmarkEnd w:id="105"/>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6"/>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7" w:name="_DV_M282"/>
      <w:bookmarkStart w:id="108" w:name="_DV_M283"/>
      <w:bookmarkStart w:id="109" w:name="_DV_M284"/>
      <w:bookmarkEnd w:id="107"/>
      <w:bookmarkEnd w:id="108"/>
      <w:bookmarkEnd w:id="109"/>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0" w:name="_DV_M285"/>
      <w:bookmarkEnd w:id="110"/>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6"/>
      <w:bookmarkEnd w:id="111"/>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7"/>
      <w:bookmarkEnd w:id="112"/>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8"/>
      <w:bookmarkStart w:id="114" w:name="_Ref459547205"/>
      <w:bookmarkEnd w:id="113"/>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4"/>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5" w:name="_DV_M289"/>
      <w:bookmarkEnd w:id="115"/>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90"/>
      <w:bookmarkEnd w:id="116"/>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1"/>
      <w:bookmarkEnd w:id="117"/>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8" w:name="_DV_M292"/>
      <w:bookmarkEnd w:id="118"/>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9" w:name="_DV_M293"/>
      <w:bookmarkEnd w:id="119"/>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4"/>
      <w:bookmarkEnd w:id="120"/>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5"/>
      <w:bookmarkEnd w:id="121"/>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6"/>
      <w:bookmarkEnd w:id="122"/>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7"/>
      <w:bookmarkStart w:id="124" w:name="_Ref459547197"/>
      <w:bookmarkEnd w:id="123"/>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4"/>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5" w:name="_DV_M298"/>
      <w:bookmarkEnd w:id="125"/>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9"/>
      <w:bookmarkEnd w:id="126"/>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300"/>
      <w:bookmarkEnd w:id="127"/>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1"/>
      <w:bookmarkEnd w:id="128"/>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2"/>
      <w:bookmarkEnd w:id="129"/>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0"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0"/>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DV_M311"/>
      <w:bookmarkStart w:id="132" w:name="_DV_M312"/>
      <w:bookmarkStart w:id="133" w:name="_DV_M315"/>
      <w:bookmarkStart w:id="134" w:name="_DV_M316"/>
      <w:bookmarkStart w:id="135" w:name="_DV_M317"/>
      <w:bookmarkEnd w:id="131"/>
      <w:bookmarkEnd w:id="132"/>
      <w:bookmarkEnd w:id="133"/>
      <w:bookmarkEnd w:id="134"/>
      <w:bookmarkEnd w:id="135"/>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6" w:name="_DV_M318"/>
      <w:bookmarkEnd w:id="136"/>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7" w:name="_DV_M319"/>
      <w:bookmarkEnd w:id="137"/>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20"/>
      <w:bookmarkEnd w:id="138"/>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39"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39"/>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0"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0"/>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DV_M327"/>
      <w:bookmarkStart w:id="142" w:name="_Ref459547586"/>
      <w:bookmarkEnd w:id="141"/>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2"/>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3" w:name="_DV_M328"/>
      <w:bookmarkStart w:id="144" w:name="_Ref459547589"/>
      <w:bookmarkEnd w:id="143"/>
      <w:r w:rsidRPr="00A60E30">
        <w:rPr>
          <w:rFonts w:ascii="Trebuchet MS" w:eastAsia="MS Mincho" w:hAnsi="Trebuchet MS"/>
          <w:szCs w:val="20"/>
          <w:lang w:eastAsia="pt-BR"/>
        </w:rPr>
        <w:t>tomar todas as providências necessárias para a realização dos créditos dos Debenturistas; e</w:t>
      </w:r>
      <w:bookmarkEnd w:id="144"/>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5" w:name="_DV_M329"/>
      <w:bookmarkStart w:id="146" w:name="_Ref459547591"/>
      <w:bookmarkEnd w:id="145"/>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6"/>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7" w:name="_DV_M347"/>
      <w:bookmarkStart w:id="148" w:name="_DV_M348"/>
      <w:bookmarkStart w:id="149" w:name="_DV_M349"/>
      <w:bookmarkStart w:id="150" w:name="_DV_M350"/>
      <w:bookmarkStart w:id="151" w:name="_Toc327379530"/>
      <w:bookmarkEnd w:id="147"/>
      <w:bookmarkEnd w:id="148"/>
      <w:bookmarkEnd w:id="149"/>
      <w:bookmarkEnd w:id="150"/>
      <w:r w:rsidRPr="00A60E30">
        <w:rPr>
          <w:rFonts w:ascii="Trebuchet MS" w:hAnsi="Trebuchet MS"/>
          <w:bCs/>
          <w:sz w:val="20"/>
          <w:szCs w:val="20"/>
        </w:rPr>
        <w:br/>
      </w:r>
      <w:bookmarkStart w:id="152" w:name="_Ref499567385"/>
      <w:r w:rsidRPr="00A60E30">
        <w:rPr>
          <w:rFonts w:ascii="Trebuchet MS" w:hAnsi="Trebuchet MS"/>
          <w:bCs/>
          <w:sz w:val="20"/>
          <w:szCs w:val="20"/>
        </w:rPr>
        <w:t>ASSEMBLEIA GERAL DE DEBENTURISTAS</w:t>
      </w:r>
      <w:bookmarkEnd w:id="151"/>
      <w:bookmarkEnd w:id="152"/>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3"/>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4"/>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w:t>
      </w:r>
      <w:r w:rsidRPr="00A60E30">
        <w:rPr>
          <w:rFonts w:ascii="Trebuchet MS" w:hAnsi="Trebuchet MS"/>
          <w:b w:val="0"/>
          <w:sz w:val="20"/>
          <w:szCs w:val="20"/>
        </w:rPr>
        <w:lastRenderedPageBreak/>
        <w:t xml:space="preserve">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 xml:space="preserve">por cento), das Debêntures em Circulação, na forma do disposto no artigo 71, parágrafo 5º, da Lei das Sociedades por Ações. O quórum previsto para alterar as </w:t>
      </w:r>
      <w:bookmarkStart w:id="156" w:name="_GoBack"/>
      <w:bookmarkEnd w:id="156"/>
      <w:r w:rsidRPr="00A60E30">
        <w:rPr>
          <w:rFonts w:ascii="Trebuchet MS" w:hAnsi="Trebuchet MS"/>
          <w:b w:val="0"/>
          <w:sz w:val="20"/>
          <w:szCs w:val="20"/>
        </w:rPr>
        <w:t>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5"/>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 xml:space="preserve">Escritura de </w:t>
      </w:r>
      <w:r w:rsidR="00143DF1" w:rsidRPr="00A60E30">
        <w:rPr>
          <w:rFonts w:ascii="Trebuchet MS" w:eastAsia="Arial Unicode MS" w:hAnsi="Trebuchet MS"/>
          <w:sz w:val="20"/>
          <w:szCs w:val="20"/>
        </w:rPr>
        <w:lastRenderedPageBreak/>
        <w:t>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w:t>
      </w:r>
      <w:r w:rsidRPr="00A60E30">
        <w:rPr>
          <w:rFonts w:ascii="Trebuchet MS" w:eastAsia="Arial Unicode MS" w:hAnsi="Trebuchet MS"/>
          <w:sz w:val="20"/>
          <w:szCs w:val="20"/>
        </w:rPr>
        <w:lastRenderedPageBreak/>
        <w:t xml:space="preserve">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tem qualquer ligação com o Agente Fiduciário que impeça o Agente Fiduciário de </w:t>
      </w:r>
      <w:r w:rsidRPr="00A60E30">
        <w:rPr>
          <w:rFonts w:ascii="Trebuchet MS" w:eastAsia="Arial Unicode MS" w:hAnsi="Trebuchet MS"/>
          <w:sz w:val="20"/>
          <w:szCs w:val="20"/>
        </w:rPr>
        <w:lastRenderedPageBreak/>
        <w:t>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77777777"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w:t>
      </w:r>
      <w:r w:rsidRPr="00A60E30">
        <w:rPr>
          <w:rFonts w:ascii="Trebuchet MS" w:hAnsi="Trebuchet MS"/>
          <w:color w:val="000000"/>
          <w:sz w:val="20"/>
          <w:szCs w:val="20"/>
        </w:rPr>
        <w:lastRenderedPageBreak/>
        <w:t xml:space="preserve">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lastRenderedPageBreak/>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w:t>
      </w:r>
      <w:r w:rsidRPr="00A60E30">
        <w:rPr>
          <w:rFonts w:ascii="Trebuchet MS" w:hAnsi="Trebuchet MS"/>
          <w:b w:val="0"/>
          <w:sz w:val="20"/>
          <w:szCs w:val="20"/>
        </w:rPr>
        <w:lastRenderedPageBreak/>
        <w:t>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C95C48">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C95C48">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C95C48">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2"/>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C95C48">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32A3" w14:textId="77777777" w:rsidR="00FB0E47" w:rsidRDefault="00FB0E47">
      <w:r>
        <w:separator/>
      </w:r>
    </w:p>
  </w:endnote>
  <w:endnote w:type="continuationSeparator" w:id="0">
    <w:p w14:paraId="3A100FAB" w14:textId="77777777" w:rsidR="00FB0E47" w:rsidRDefault="00FB0E47">
      <w:r>
        <w:continuationSeparator/>
      </w:r>
    </w:p>
  </w:endnote>
  <w:endnote w:type="continuationNotice" w:id="1">
    <w:p w14:paraId="4F047FBB" w14:textId="77777777" w:rsidR="00FB0E47" w:rsidRDefault="00FB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6CB8B7EE" w:rsidR="00FB0E47" w:rsidRPr="005C07D7" w:rsidRDefault="00FB0E47" w:rsidP="00E872A2">
        <w:pPr>
          <w:pStyle w:val="Rodap"/>
          <w:jc w:val="left"/>
          <w:rPr>
            <w:rFonts w:ascii="Verdana" w:hAnsi="Verdana"/>
            <w:sz w:val="14"/>
          </w:rPr>
        </w:pPr>
      </w:p>
      <w:p w14:paraId="7025FCEA" w14:textId="77777777" w:rsidR="00FB0E47" w:rsidRPr="003E6F0B" w:rsidRDefault="00FB0E47" w:rsidP="00AB254F">
        <w:pPr>
          <w:pStyle w:val="Rodap"/>
          <w:jc w:val="left"/>
          <w:rPr>
            <w:rFonts w:ascii="Verdana" w:hAnsi="Verdana"/>
            <w:sz w:val="14"/>
          </w:rPr>
        </w:pPr>
      </w:p>
      <w:p w14:paraId="7C647F16" w14:textId="77777777" w:rsidR="00FB0E47" w:rsidRPr="00A60E30" w:rsidRDefault="00FB0E47"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64</w:t>
        </w:r>
        <w:r w:rsidRPr="00A60E30">
          <w:rPr>
            <w:rFonts w:ascii="Trebuchet MS" w:hAnsi="Trebuchet MS"/>
            <w:sz w:val="20"/>
            <w:szCs w:val="20"/>
          </w:rPr>
          <w:fldChar w:fldCharType="end"/>
        </w:r>
      </w:p>
    </w:sdtContent>
  </w:sdt>
  <w:p w14:paraId="366C665B" w14:textId="77777777" w:rsidR="00FB0E47" w:rsidRPr="00DC3238" w:rsidRDefault="00FB0E47"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77777777" w:rsidR="00FB0E47" w:rsidRPr="00A60E30" w:rsidRDefault="00FB0E47"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C8FF" w14:textId="77777777" w:rsidR="00FB0E47" w:rsidRDefault="00FB0E47">
      <w:r>
        <w:separator/>
      </w:r>
    </w:p>
  </w:footnote>
  <w:footnote w:type="continuationSeparator" w:id="0">
    <w:p w14:paraId="34E92B02" w14:textId="77777777" w:rsidR="00FB0E47" w:rsidRDefault="00FB0E47">
      <w:r>
        <w:continuationSeparator/>
      </w:r>
    </w:p>
  </w:footnote>
  <w:footnote w:type="continuationNotice" w:id="1">
    <w:p w14:paraId="287310EF" w14:textId="77777777" w:rsidR="00FB0E47" w:rsidRDefault="00FB0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FB0E47" w:rsidRPr="008B41E0" w:rsidRDefault="00FB0E47"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FB0E47" w:rsidRDefault="00FB0E47">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B4211C"/>
  <w15:docId w15:val="{F87C4EEF-4112-4AF1-A3BF-846225ED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1c17884-e767-480b-86b5-8b1d7e347ff3"/>
    <ds:schemaRef ds:uri="6653cd48-f452-4df3-9a61-55fb23702275"/>
    <ds:schemaRef ds:uri="http://purl.org/dc/dcmitype/"/>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A3B46B80-8DAD-4968-A2B7-33966F07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27210</Words>
  <Characters>146935</Characters>
  <Application>Microsoft Office Word</Application>
  <DocSecurity>0</DocSecurity>
  <Lines>1224</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2020-01-30T23:19:00Z</dcterms:created>
  <dcterms:modified xsi:type="dcterms:W3CDTF">2020-01-30T23:19:00Z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- 51495471v5 3258.188 </vt:lpwstr>
  </property>
  <property fmtid="{D5CDD505-2E9C-101B-9397-08002B2CF9AE}" pid="3" name="ContentTypeId">
    <vt:lpwstr>0x010100382D5AB8E1D7424AAA55066E322ACC31</vt:lpwstr>
  </property>
</Properties>
</file>