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1810" w14:textId="77777777" w:rsidR="007D303E" w:rsidRPr="00020D7A" w:rsidRDefault="007D303E" w:rsidP="00020D7A">
      <w:pPr>
        <w:spacing w:after="0" w:line="280" w:lineRule="exact"/>
        <w:jc w:val="center"/>
        <w:rPr>
          <w:rFonts w:ascii="Times New Roman" w:eastAsia="Times New Roman" w:hAnsi="Times New Roman" w:cs="Times New Roman"/>
          <w:b/>
          <w:lang w:eastAsia="pt-BR"/>
        </w:rPr>
      </w:pPr>
      <w:bookmarkStart w:id="0" w:name="_Hlk43821378"/>
      <w:r w:rsidRPr="00020D7A">
        <w:rPr>
          <w:rFonts w:ascii="Times New Roman" w:eastAsia="Times New Roman" w:hAnsi="Times New Roman" w:cs="Times New Roman"/>
          <w:b/>
          <w:lang w:eastAsia="pt-BR"/>
        </w:rPr>
        <w:t xml:space="preserve">ODEBRECHT ENERGIA S.A. – EM RECUPERAÇÃO JUDICIAL </w:t>
      </w:r>
    </w:p>
    <w:p w14:paraId="485DC6B9" w14:textId="77777777" w:rsidR="007D303E" w:rsidRPr="00020D7A" w:rsidRDefault="007D303E" w:rsidP="00020D7A">
      <w:pPr>
        <w:spacing w:after="0" w:line="280" w:lineRule="exact"/>
        <w:jc w:val="center"/>
        <w:rPr>
          <w:rFonts w:ascii="Times New Roman" w:eastAsia="Times New Roman" w:hAnsi="Times New Roman" w:cs="Times New Roman"/>
          <w:lang w:eastAsia="pt-BR"/>
        </w:rPr>
      </w:pPr>
      <w:r w:rsidRPr="00020D7A">
        <w:rPr>
          <w:rFonts w:ascii="Times New Roman" w:eastAsia="Times New Roman" w:hAnsi="Times New Roman" w:cs="Times New Roman"/>
          <w:lang w:eastAsia="pt-BR"/>
        </w:rPr>
        <w:t>NIRE 35.300.530.357</w:t>
      </w:r>
      <w:r w:rsidRPr="00020D7A" w:rsidDel="00881416">
        <w:rPr>
          <w:rFonts w:ascii="Times New Roman" w:eastAsia="Times New Roman" w:hAnsi="Times New Roman" w:cs="Times New Roman"/>
          <w:lang w:eastAsia="pt-BR"/>
        </w:rPr>
        <w:t xml:space="preserve"> </w:t>
      </w:r>
    </w:p>
    <w:p w14:paraId="509D87CA" w14:textId="77777777" w:rsidR="007D303E" w:rsidRPr="00020D7A" w:rsidRDefault="007D303E" w:rsidP="00020D7A">
      <w:pPr>
        <w:spacing w:after="0" w:line="280" w:lineRule="exact"/>
        <w:jc w:val="center"/>
        <w:rPr>
          <w:rFonts w:ascii="Times New Roman" w:eastAsia="Times New Roman" w:hAnsi="Times New Roman" w:cs="Times New Roman"/>
          <w:lang w:eastAsia="pt-BR"/>
        </w:rPr>
      </w:pPr>
      <w:r w:rsidRPr="00020D7A">
        <w:rPr>
          <w:rFonts w:ascii="Times New Roman" w:eastAsia="Times New Roman" w:hAnsi="Times New Roman" w:cs="Times New Roman"/>
          <w:lang w:eastAsia="pt-BR"/>
        </w:rPr>
        <w:t>CNPJ/ME 13.079.757/0001-64</w:t>
      </w:r>
    </w:p>
    <w:p w14:paraId="57B70B5C" w14:textId="77777777" w:rsidR="00A02041" w:rsidRPr="00A02041" w:rsidRDefault="00A02041" w:rsidP="00020D7A">
      <w:pPr>
        <w:pStyle w:val="Default"/>
        <w:spacing w:line="280" w:lineRule="exact"/>
        <w:jc w:val="center"/>
        <w:rPr>
          <w:bCs/>
        </w:rPr>
      </w:pPr>
    </w:p>
    <w:p w14:paraId="41757018" w14:textId="3C9442B9" w:rsidR="00EC6F58" w:rsidRPr="00DD6D02" w:rsidRDefault="00EC6F58" w:rsidP="00020D7A">
      <w:pPr>
        <w:pStyle w:val="Corpodetexto2"/>
        <w:tabs>
          <w:tab w:val="left" w:pos="851"/>
        </w:tabs>
        <w:spacing w:after="0" w:line="280" w:lineRule="exact"/>
        <w:jc w:val="both"/>
        <w:rPr>
          <w:b/>
          <w:sz w:val="22"/>
          <w:szCs w:val="22"/>
          <w:lang w:val="pt-BR"/>
        </w:rPr>
      </w:pPr>
      <w:bookmarkStart w:id="1" w:name="OLE_LINK1"/>
      <w:bookmarkStart w:id="2" w:name="OLE_LINK2"/>
      <w:r w:rsidRPr="00DD6D02">
        <w:rPr>
          <w:b/>
          <w:sz w:val="22"/>
          <w:szCs w:val="22"/>
        </w:rPr>
        <w:t>ATA DA ASSEMBLEIA GERAL DE DEBENTURISTAS DA TERCEIRA (3ª) EMISSÃO PÚBLICA DE DEBÊNTURES DA ODEBRECHT ENERGIA S.A. – EM RECUPERAÇÃO JUDICIAL</w:t>
      </w:r>
      <w:r w:rsidRPr="00DD6D02">
        <w:rPr>
          <w:b/>
          <w:sz w:val="22"/>
          <w:szCs w:val="22"/>
          <w:lang w:val="pt-BR"/>
        </w:rPr>
        <w:t>,</w:t>
      </w:r>
      <w:r w:rsidRPr="00DD6D02">
        <w:rPr>
          <w:b/>
          <w:sz w:val="22"/>
          <w:szCs w:val="22"/>
        </w:rPr>
        <w:t xml:space="preserve"> REALIZADA EM </w:t>
      </w:r>
      <w:r w:rsidR="00F40A0D">
        <w:rPr>
          <w:sz w:val="22"/>
          <w:szCs w:val="22"/>
          <w:lang w:val="pt-BR"/>
        </w:rPr>
        <w:t>[--]</w:t>
      </w:r>
      <w:r w:rsidRPr="00DD6D02">
        <w:rPr>
          <w:b/>
          <w:sz w:val="22"/>
          <w:szCs w:val="22"/>
          <w:lang w:val="pt-BR"/>
        </w:rPr>
        <w:t xml:space="preserve"> </w:t>
      </w:r>
      <w:r w:rsidRPr="00DD6D02">
        <w:rPr>
          <w:b/>
          <w:sz w:val="22"/>
          <w:szCs w:val="22"/>
        </w:rPr>
        <w:t>DE</w:t>
      </w:r>
      <w:r w:rsidRPr="00DD6D02">
        <w:rPr>
          <w:b/>
          <w:sz w:val="22"/>
          <w:szCs w:val="22"/>
          <w:lang w:val="pt-BR"/>
        </w:rPr>
        <w:t xml:space="preserve"> </w:t>
      </w:r>
      <w:r w:rsidR="00F40A0D">
        <w:rPr>
          <w:b/>
          <w:sz w:val="22"/>
          <w:szCs w:val="22"/>
          <w:lang w:val="pt-BR"/>
        </w:rPr>
        <w:t>ABRIL</w:t>
      </w:r>
      <w:r w:rsidRPr="00DD6D02">
        <w:rPr>
          <w:b/>
          <w:sz w:val="22"/>
          <w:szCs w:val="22"/>
          <w:lang w:val="pt-BR"/>
        </w:rPr>
        <w:t xml:space="preserve"> DE</w:t>
      </w:r>
      <w:r w:rsidRPr="00DD6D02">
        <w:rPr>
          <w:b/>
          <w:sz w:val="22"/>
          <w:szCs w:val="22"/>
        </w:rPr>
        <w:t xml:space="preserve"> 20</w:t>
      </w:r>
      <w:r w:rsidRPr="00DD6D02">
        <w:rPr>
          <w:b/>
          <w:sz w:val="22"/>
          <w:szCs w:val="22"/>
          <w:lang w:val="pt-BR"/>
        </w:rPr>
        <w:t>2</w:t>
      </w:r>
      <w:r w:rsidR="00F40A0D">
        <w:rPr>
          <w:b/>
          <w:sz w:val="22"/>
          <w:szCs w:val="22"/>
          <w:lang w:val="pt-BR"/>
        </w:rPr>
        <w:t>1</w:t>
      </w:r>
    </w:p>
    <w:p w14:paraId="22DA6754" w14:textId="70A66EAA" w:rsidR="00A02041" w:rsidRPr="00A02041" w:rsidRDefault="00A02041" w:rsidP="00020D7A">
      <w:pPr>
        <w:spacing w:after="0" w:line="280" w:lineRule="exact"/>
        <w:jc w:val="both"/>
        <w:rPr>
          <w:rFonts w:ascii="Times New Roman" w:hAnsi="Times New Roman" w:cs="Times New Roman"/>
          <w:bCs/>
        </w:rPr>
      </w:pPr>
    </w:p>
    <w:bookmarkEnd w:id="1"/>
    <w:bookmarkEnd w:id="2"/>
    <w:p w14:paraId="2FBABD03" w14:textId="3C2F62C3" w:rsidR="00A02041" w:rsidRPr="00A02041" w:rsidRDefault="00A02041" w:rsidP="00020D7A">
      <w:pPr>
        <w:numPr>
          <w:ilvl w:val="0"/>
          <w:numId w:val="1"/>
        </w:numPr>
        <w:tabs>
          <w:tab w:val="clear" w:pos="360"/>
          <w:tab w:val="num" w:pos="0"/>
        </w:tabs>
        <w:spacing w:after="0" w:line="280" w:lineRule="exact"/>
        <w:ind w:left="0" w:firstLine="0"/>
        <w:jc w:val="both"/>
        <w:rPr>
          <w:rFonts w:ascii="Times New Roman" w:hAnsi="Times New Roman" w:cs="Times New Roman"/>
        </w:rPr>
      </w:pPr>
      <w:r w:rsidRPr="00A02041">
        <w:rPr>
          <w:rFonts w:ascii="Times New Roman" w:hAnsi="Times New Roman" w:cs="Times New Roman"/>
          <w:b/>
          <w:u w:val="single"/>
        </w:rPr>
        <w:t>Data, Hora e Local</w:t>
      </w:r>
      <w:r w:rsidRPr="00A02041">
        <w:rPr>
          <w:rFonts w:ascii="Times New Roman" w:hAnsi="Times New Roman" w:cs="Times New Roman"/>
          <w:b/>
        </w:rPr>
        <w:t>:</w:t>
      </w:r>
      <w:r w:rsidRPr="00A02041">
        <w:rPr>
          <w:rFonts w:ascii="Times New Roman" w:hAnsi="Times New Roman" w:cs="Times New Roman"/>
        </w:rPr>
        <w:t xml:space="preserve"> [--] de abril de 2021, às </w:t>
      </w:r>
      <w:r w:rsidR="00396C23">
        <w:rPr>
          <w:rFonts w:ascii="Times New Roman" w:hAnsi="Times New Roman" w:cs="Times New Roman"/>
        </w:rPr>
        <w:t>11</w:t>
      </w:r>
      <w:r w:rsidRPr="00A02041">
        <w:rPr>
          <w:rFonts w:ascii="Times New Roman" w:hAnsi="Times New Roman" w:cs="Times New Roman"/>
        </w:rPr>
        <w:t xml:space="preserve">:00 horas, na sede da </w:t>
      </w:r>
      <w:r w:rsidR="00396C23" w:rsidRPr="00396C23">
        <w:rPr>
          <w:rFonts w:ascii="Times New Roman" w:hAnsi="Times New Roman" w:cs="Times New Roman"/>
        </w:rPr>
        <w:t>Odebrecht Energia S.A. – Em Recuperação Judicial (“</w:t>
      </w:r>
      <w:r w:rsidR="00396C23" w:rsidRPr="00396C23">
        <w:rPr>
          <w:rFonts w:ascii="Times New Roman" w:hAnsi="Times New Roman" w:cs="Times New Roman"/>
          <w:u w:val="single"/>
        </w:rPr>
        <w:t>Companhia</w:t>
      </w:r>
      <w:r w:rsidR="00396C23" w:rsidRPr="00396C23">
        <w:rPr>
          <w:rFonts w:ascii="Times New Roman" w:hAnsi="Times New Roman" w:cs="Times New Roman"/>
        </w:rPr>
        <w:t>”</w:t>
      </w:r>
      <w:r w:rsidR="008A478F">
        <w:rPr>
          <w:rFonts w:ascii="Times New Roman" w:hAnsi="Times New Roman" w:cs="Times New Roman"/>
        </w:rPr>
        <w:t xml:space="preserve"> ou “</w:t>
      </w:r>
      <w:r w:rsidR="008A478F" w:rsidRPr="008A478F">
        <w:rPr>
          <w:rFonts w:ascii="Times New Roman" w:hAnsi="Times New Roman" w:cs="Times New Roman"/>
          <w:u w:val="single"/>
        </w:rPr>
        <w:t>Emissora</w:t>
      </w:r>
      <w:r w:rsidR="008A478F">
        <w:rPr>
          <w:rFonts w:ascii="Times New Roman" w:hAnsi="Times New Roman" w:cs="Times New Roman"/>
        </w:rPr>
        <w:t>”</w:t>
      </w:r>
      <w:r w:rsidR="00396C23" w:rsidRPr="00396C23">
        <w:rPr>
          <w:rFonts w:ascii="Times New Roman" w:hAnsi="Times New Roman" w:cs="Times New Roman"/>
        </w:rPr>
        <w:t>), na Cidade de São Paulo, Estado de São Paulo, na Rua Lemos Monteiro, 120, 7.º andar, Parte B, Butantã, CEP 05501-050</w:t>
      </w:r>
      <w:r w:rsidRPr="00A02041">
        <w:rPr>
          <w:rFonts w:ascii="Times New Roman" w:hAnsi="Times New Roman" w:cs="Times New Roman"/>
        </w:rPr>
        <w:t>.</w:t>
      </w:r>
    </w:p>
    <w:p w14:paraId="29F1D81C" w14:textId="77777777" w:rsidR="00A02041" w:rsidRPr="00A02041" w:rsidRDefault="00A02041" w:rsidP="00020D7A">
      <w:pPr>
        <w:tabs>
          <w:tab w:val="num" w:pos="0"/>
        </w:tabs>
        <w:spacing w:after="0" w:line="280" w:lineRule="exact"/>
        <w:jc w:val="both"/>
        <w:rPr>
          <w:rFonts w:ascii="Times New Roman" w:hAnsi="Times New Roman" w:cs="Times New Roman"/>
        </w:rPr>
      </w:pPr>
    </w:p>
    <w:p w14:paraId="42DCB18D" w14:textId="2D1943B4" w:rsidR="00EC6F58" w:rsidRPr="00EC6F58" w:rsidRDefault="00A02041" w:rsidP="00020D7A">
      <w:pPr>
        <w:numPr>
          <w:ilvl w:val="0"/>
          <w:numId w:val="1"/>
        </w:numPr>
        <w:tabs>
          <w:tab w:val="clear" w:pos="360"/>
          <w:tab w:val="num" w:pos="0"/>
        </w:tabs>
        <w:spacing w:after="0" w:line="280" w:lineRule="exact"/>
        <w:ind w:left="0" w:firstLine="0"/>
        <w:jc w:val="both"/>
        <w:rPr>
          <w:rFonts w:ascii="Times New Roman" w:eastAsia="Times New Roman" w:hAnsi="Times New Roman" w:cs="Times New Roman"/>
          <w:lang w:eastAsia="pt-BR"/>
        </w:rPr>
      </w:pPr>
      <w:r w:rsidRPr="00A02041">
        <w:rPr>
          <w:rFonts w:ascii="Times New Roman" w:hAnsi="Times New Roman" w:cs="Times New Roman"/>
          <w:b/>
          <w:u w:val="single"/>
        </w:rPr>
        <w:t>Convocação</w:t>
      </w:r>
      <w:r w:rsidRPr="00A02041">
        <w:rPr>
          <w:rFonts w:ascii="Times New Roman" w:hAnsi="Times New Roman" w:cs="Times New Roman"/>
          <w:b/>
        </w:rPr>
        <w:t>:</w:t>
      </w:r>
      <w:r w:rsidRPr="00A02041">
        <w:rPr>
          <w:rFonts w:ascii="Times New Roman" w:hAnsi="Times New Roman" w:cs="Times New Roman"/>
        </w:rPr>
        <w:t xml:space="preserve"> </w:t>
      </w:r>
      <w:r w:rsidR="00EC6F58" w:rsidRPr="00EC6F58">
        <w:rPr>
          <w:rFonts w:ascii="Times New Roman" w:eastAsia="Times New Roman" w:hAnsi="Times New Roman" w:cs="Times New Roman"/>
          <w:lang w:eastAsia="pt-BR"/>
        </w:rPr>
        <w:t>Dispensada a convocação, tendo em vista a presença de debenturistas representando 100% (cem por cento) das Debêntures em circulação, conforme cláusula 8.7 da Escritura de Emissão, conforme definida abaixo, emitida através do Instrumento Particular de Escritura da Terceira (3ª) Emissão Pública de Debêntures Simples, Não Conversíveis em Ações, em Série Única, da Espécie Quirografária, com Garantia Adicional Fidejussória, para Distribuição Pública com Esforços Restritos de Colocação, da Companhia, conforme aditado (“</w:t>
      </w:r>
      <w:r w:rsidR="00EC6F58" w:rsidRPr="00EC6F58">
        <w:rPr>
          <w:rFonts w:ascii="Times New Roman" w:eastAsia="Times New Roman" w:hAnsi="Times New Roman" w:cs="Times New Roman"/>
          <w:u w:val="single"/>
          <w:lang w:eastAsia="pt-BR"/>
        </w:rPr>
        <w:t>Debêntures</w:t>
      </w:r>
      <w:r w:rsidR="00EC6F58" w:rsidRPr="00EC6F58">
        <w:rPr>
          <w:rFonts w:ascii="Times New Roman" w:eastAsia="Times New Roman" w:hAnsi="Times New Roman" w:cs="Times New Roman"/>
          <w:lang w:eastAsia="pt-BR"/>
        </w:rPr>
        <w:t>”, “</w:t>
      </w:r>
      <w:r w:rsidR="00EC6F58" w:rsidRPr="00EC6F58">
        <w:rPr>
          <w:rFonts w:ascii="Times New Roman" w:eastAsia="Times New Roman" w:hAnsi="Times New Roman" w:cs="Times New Roman"/>
          <w:u w:val="single"/>
          <w:lang w:eastAsia="pt-BR"/>
        </w:rPr>
        <w:t>Emissão</w:t>
      </w:r>
      <w:r w:rsidR="00EC6F58" w:rsidRPr="00EC6F58">
        <w:rPr>
          <w:rFonts w:ascii="Times New Roman" w:eastAsia="Times New Roman" w:hAnsi="Times New Roman" w:cs="Times New Roman"/>
          <w:lang w:eastAsia="pt-BR"/>
        </w:rPr>
        <w:t>”</w:t>
      </w:r>
      <w:r w:rsidR="0085141B">
        <w:rPr>
          <w:rFonts w:ascii="Times New Roman" w:eastAsia="Times New Roman" w:hAnsi="Times New Roman" w:cs="Times New Roman"/>
          <w:lang w:eastAsia="pt-BR"/>
        </w:rPr>
        <w:t xml:space="preserve"> e</w:t>
      </w:r>
      <w:r w:rsidR="00EC6F58" w:rsidRPr="00EC6F58">
        <w:rPr>
          <w:rFonts w:ascii="Times New Roman" w:eastAsia="Times New Roman" w:hAnsi="Times New Roman" w:cs="Times New Roman"/>
          <w:lang w:eastAsia="pt-BR"/>
        </w:rPr>
        <w:t xml:space="preserve"> “</w:t>
      </w:r>
      <w:r w:rsidR="00EC6F58" w:rsidRPr="00EC6F58">
        <w:rPr>
          <w:rFonts w:ascii="Times New Roman" w:eastAsia="Times New Roman" w:hAnsi="Times New Roman" w:cs="Times New Roman"/>
          <w:u w:val="single"/>
          <w:lang w:eastAsia="pt-BR"/>
        </w:rPr>
        <w:t>Escritura de Emissão</w:t>
      </w:r>
      <w:r w:rsidR="00EC6F58" w:rsidRPr="00EC6F58">
        <w:rPr>
          <w:rFonts w:ascii="Times New Roman" w:eastAsia="Times New Roman" w:hAnsi="Times New Roman" w:cs="Times New Roman"/>
          <w:lang w:eastAsia="pt-BR"/>
        </w:rPr>
        <w:t>”, respectivamente), nos termos do artigo 71, § 2º, e artigo 124, § 4º, ambos da Lei nº 6.404, de 15 de dezembro de 1976, conforme alterada (“</w:t>
      </w:r>
      <w:r w:rsidR="00EC6F58" w:rsidRPr="00EC6F58">
        <w:rPr>
          <w:rFonts w:ascii="Times New Roman" w:eastAsia="Times New Roman" w:hAnsi="Times New Roman" w:cs="Times New Roman"/>
          <w:u w:val="single"/>
          <w:lang w:eastAsia="pt-BR"/>
        </w:rPr>
        <w:t>Lei das Sociedades por Ações</w:t>
      </w:r>
      <w:r w:rsidR="00EC6F58" w:rsidRPr="00EC6F58">
        <w:rPr>
          <w:rFonts w:ascii="Times New Roman" w:eastAsia="Times New Roman" w:hAnsi="Times New Roman" w:cs="Times New Roman"/>
          <w:lang w:eastAsia="pt-BR"/>
        </w:rPr>
        <w:t>”), conforme se atesta pela assinatura dos presentes nesta ata.</w:t>
      </w:r>
    </w:p>
    <w:p w14:paraId="1878BA43" w14:textId="77777777" w:rsidR="00A02041" w:rsidRPr="00A02041" w:rsidRDefault="00A02041" w:rsidP="00020D7A">
      <w:pPr>
        <w:tabs>
          <w:tab w:val="num" w:pos="0"/>
        </w:tabs>
        <w:spacing w:after="0" w:line="280" w:lineRule="exact"/>
        <w:jc w:val="both"/>
        <w:rPr>
          <w:rFonts w:ascii="Times New Roman" w:hAnsi="Times New Roman" w:cs="Times New Roman"/>
        </w:rPr>
      </w:pPr>
    </w:p>
    <w:p w14:paraId="6A8E488C" w14:textId="25F8C71E" w:rsidR="00A02041" w:rsidRPr="00A02041" w:rsidRDefault="00A02041" w:rsidP="00020D7A">
      <w:pPr>
        <w:numPr>
          <w:ilvl w:val="0"/>
          <w:numId w:val="1"/>
        </w:numPr>
        <w:tabs>
          <w:tab w:val="clear" w:pos="360"/>
          <w:tab w:val="num" w:pos="0"/>
        </w:tabs>
        <w:spacing w:after="0" w:line="280" w:lineRule="exact"/>
        <w:ind w:left="0" w:firstLine="0"/>
        <w:jc w:val="both"/>
        <w:rPr>
          <w:rFonts w:ascii="Times New Roman" w:hAnsi="Times New Roman" w:cs="Times New Roman"/>
        </w:rPr>
      </w:pPr>
      <w:r w:rsidRPr="00A02041">
        <w:rPr>
          <w:rFonts w:ascii="Times New Roman" w:hAnsi="Times New Roman" w:cs="Times New Roman"/>
          <w:b/>
          <w:u w:val="single"/>
        </w:rPr>
        <w:t>Presença</w:t>
      </w:r>
      <w:r w:rsidRPr="00A02041">
        <w:rPr>
          <w:rFonts w:ascii="Times New Roman" w:hAnsi="Times New Roman" w:cs="Times New Roman"/>
          <w:b/>
        </w:rPr>
        <w:t>:</w:t>
      </w:r>
      <w:r w:rsidRPr="00A02041">
        <w:rPr>
          <w:rFonts w:ascii="Times New Roman" w:hAnsi="Times New Roman" w:cs="Times New Roman"/>
        </w:rPr>
        <w:t xml:space="preserve"> Debenturistas representando 100% (cem por cento) das Debêntures em circulação (“</w:t>
      </w:r>
      <w:r w:rsidRPr="00A02041">
        <w:rPr>
          <w:rFonts w:ascii="Times New Roman" w:hAnsi="Times New Roman" w:cs="Times New Roman"/>
          <w:u w:val="single"/>
        </w:rPr>
        <w:t>Debenturistas</w:t>
      </w:r>
      <w:r w:rsidRPr="00A02041">
        <w:rPr>
          <w:rFonts w:ascii="Times New Roman" w:hAnsi="Times New Roman" w:cs="Times New Roman"/>
        </w:rPr>
        <w:t>”)</w:t>
      </w:r>
      <w:r w:rsidRPr="00A02041">
        <w:rPr>
          <w:rFonts w:ascii="Times New Roman" w:hAnsi="Times New Roman" w:cs="Times New Roman"/>
          <w:color w:val="000000"/>
        </w:rPr>
        <w:t xml:space="preserve">. </w:t>
      </w:r>
      <w:r w:rsidRPr="00A02041">
        <w:rPr>
          <w:rFonts w:ascii="Times New Roman" w:hAnsi="Times New Roman" w:cs="Times New Roman"/>
        </w:rPr>
        <w:t xml:space="preserve">Presentes, ainda, os representantes da Companhia </w:t>
      </w:r>
      <w:r w:rsidRPr="00A02041">
        <w:rPr>
          <w:rFonts w:ascii="Times New Roman" w:hAnsi="Times New Roman" w:cs="Times New Roman"/>
          <w:bCs/>
        </w:rPr>
        <w:t xml:space="preserve">e </w:t>
      </w:r>
      <w:r w:rsidRPr="00A02041">
        <w:rPr>
          <w:rFonts w:ascii="Times New Roman" w:hAnsi="Times New Roman" w:cs="Times New Roman"/>
        </w:rPr>
        <w:t>da Simplific Pavarini Distribuidora de Títulos e Valores Mobiliários Ltda., na qualidade de agente fiduciário da Emissão (“</w:t>
      </w:r>
      <w:r w:rsidRPr="00A02041">
        <w:rPr>
          <w:rFonts w:ascii="Times New Roman" w:hAnsi="Times New Roman" w:cs="Times New Roman"/>
          <w:u w:val="single"/>
        </w:rPr>
        <w:t>Agente Fiduciário</w:t>
      </w:r>
      <w:r w:rsidRPr="00A02041">
        <w:rPr>
          <w:rFonts w:ascii="Times New Roman" w:hAnsi="Times New Roman" w:cs="Times New Roman"/>
        </w:rPr>
        <w:t>”).</w:t>
      </w:r>
    </w:p>
    <w:p w14:paraId="6F820324" w14:textId="77777777" w:rsidR="00A02041" w:rsidRPr="00A02041" w:rsidRDefault="00A02041" w:rsidP="00020D7A">
      <w:pPr>
        <w:tabs>
          <w:tab w:val="num" w:pos="0"/>
        </w:tabs>
        <w:spacing w:after="0" w:line="280" w:lineRule="exact"/>
        <w:jc w:val="both"/>
        <w:rPr>
          <w:rFonts w:ascii="Times New Roman" w:hAnsi="Times New Roman" w:cs="Times New Roman"/>
        </w:rPr>
      </w:pPr>
    </w:p>
    <w:p w14:paraId="69BF6593" w14:textId="77777777" w:rsidR="00A02041" w:rsidRPr="00A02041" w:rsidRDefault="00A02041" w:rsidP="00020D7A">
      <w:pPr>
        <w:numPr>
          <w:ilvl w:val="0"/>
          <w:numId w:val="1"/>
        </w:numPr>
        <w:tabs>
          <w:tab w:val="clear" w:pos="360"/>
          <w:tab w:val="num" w:pos="0"/>
        </w:tabs>
        <w:spacing w:after="0" w:line="280" w:lineRule="exact"/>
        <w:ind w:left="0" w:firstLine="0"/>
        <w:jc w:val="both"/>
        <w:rPr>
          <w:rFonts w:ascii="Times New Roman" w:hAnsi="Times New Roman" w:cs="Times New Roman"/>
        </w:rPr>
      </w:pPr>
      <w:r w:rsidRPr="00A02041">
        <w:rPr>
          <w:rFonts w:ascii="Times New Roman" w:hAnsi="Times New Roman" w:cs="Times New Roman"/>
          <w:b/>
          <w:u w:val="single"/>
        </w:rPr>
        <w:t>Mesa</w:t>
      </w:r>
      <w:r w:rsidRPr="00A02041">
        <w:rPr>
          <w:rFonts w:ascii="Times New Roman" w:hAnsi="Times New Roman" w:cs="Times New Roman"/>
          <w:b/>
        </w:rPr>
        <w:t xml:space="preserve">: </w:t>
      </w:r>
      <w:bookmarkStart w:id="3" w:name="_Hlk44321504"/>
      <w:r w:rsidRPr="00A02041">
        <w:rPr>
          <w:rFonts w:ascii="Times New Roman" w:hAnsi="Times New Roman" w:cs="Times New Roman"/>
          <w:u w:val="single"/>
        </w:rPr>
        <w:t>Presidente</w:t>
      </w:r>
      <w:r w:rsidRPr="00A02041">
        <w:rPr>
          <w:rFonts w:ascii="Times New Roman" w:hAnsi="Times New Roman" w:cs="Times New Roman"/>
        </w:rPr>
        <w:t xml:space="preserve">: [--], eleito pelos Debenturistas; e </w:t>
      </w:r>
      <w:r w:rsidRPr="00A02041">
        <w:rPr>
          <w:rFonts w:ascii="Times New Roman" w:hAnsi="Times New Roman" w:cs="Times New Roman"/>
          <w:u w:val="single"/>
        </w:rPr>
        <w:t>Secretária</w:t>
      </w:r>
      <w:r w:rsidRPr="00A02041">
        <w:rPr>
          <w:rFonts w:ascii="Times New Roman" w:hAnsi="Times New Roman" w:cs="Times New Roman"/>
        </w:rPr>
        <w:t xml:space="preserve">: </w:t>
      </w:r>
      <w:bookmarkEnd w:id="3"/>
      <w:r w:rsidRPr="00A02041">
        <w:rPr>
          <w:rFonts w:ascii="Times New Roman" w:hAnsi="Times New Roman" w:cs="Times New Roman"/>
        </w:rPr>
        <w:t>[--].</w:t>
      </w:r>
    </w:p>
    <w:p w14:paraId="6EA8AF03" w14:textId="77777777" w:rsidR="00A02041" w:rsidRPr="00A02041" w:rsidRDefault="00A02041" w:rsidP="00020D7A">
      <w:pPr>
        <w:tabs>
          <w:tab w:val="num" w:pos="0"/>
        </w:tabs>
        <w:spacing w:after="0" w:line="280" w:lineRule="exact"/>
        <w:jc w:val="both"/>
        <w:rPr>
          <w:rFonts w:ascii="Times New Roman" w:hAnsi="Times New Roman" w:cs="Times New Roman"/>
        </w:rPr>
      </w:pPr>
    </w:p>
    <w:p w14:paraId="584EF488" w14:textId="77777777" w:rsidR="00A02041" w:rsidRPr="00A02041" w:rsidRDefault="00A02041" w:rsidP="00020D7A">
      <w:pPr>
        <w:numPr>
          <w:ilvl w:val="0"/>
          <w:numId w:val="1"/>
        </w:numPr>
        <w:tabs>
          <w:tab w:val="clear" w:pos="360"/>
          <w:tab w:val="num" w:pos="0"/>
        </w:tabs>
        <w:spacing w:after="0" w:line="280" w:lineRule="exact"/>
        <w:ind w:left="0" w:firstLine="0"/>
        <w:jc w:val="both"/>
        <w:rPr>
          <w:rFonts w:ascii="Times New Roman" w:hAnsi="Times New Roman" w:cs="Times New Roman"/>
          <w:bCs/>
        </w:rPr>
      </w:pPr>
      <w:r w:rsidRPr="00A02041">
        <w:rPr>
          <w:rFonts w:ascii="Times New Roman" w:hAnsi="Times New Roman" w:cs="Times New Roman"/>
          <w:b/>
          <w:u w:val="single"/>
        </w:rPr>
        <w:t>Ordem do Dia</w:t>
      </w:r>
      <w:r w:rsidRPr="00A02041">
        <w:rPr>
          <w:rFonts w:ascii="Times New Roman" w:hAnsi="Times New Roman" w:cs="Times New Roman"/>
          <w:b/>
        </w:rPr>
        <w:t>:</w:t>
      </w:r>
      <w:r w:rsidRPr="00A02041">
        <w:rPr>
          <w:rFonts w:ascii="Times New Roman" w:hAnsi="Times New Roman" w:cs="Times New Roman"/>
          <w:bCs/>
        </w:rPr>
        <w:t xml:space="preserve"> Deliberar sobre:</w:t>
      </w:r>
    </w:p>
    <w:p w14:paraId="6807FBB7" w14:textId="77777777" w:rsidR="00A02041" w:rsidRPr="00A02041" w:rsidRDefault="00A02041" w:rsidP="00020D7A">
      <w:pPr>
        <w:pStyle w:val="PargrafodaLista"/>
        <w:spacing w:line="280" w:lineRule="exact"/>
        <w:rPr>
          <w:bCs/>
          <w:sz w:val="22"/>
          <w:szCs w:val="22"/>
        </w:rPr>
      </w:pPr>
    </w:p>
    <w:p w14:paraId="1550946B" w14:textId="4138C474" w:rsidR="00A02041" w:rsidRPr="00A02041" w:rsidRDefault="00A02041" w:rsidP="00020D7A">
      <w:pPr>
        <w:pStyle w:val="PargrafodaLista"/>
        <w:numPr>
          <w:ilvl w:val="0"/>
          <w:numId w:val="2"/>
        </w:numPr>
        <w:tabs>
          <w:tab w:val="num" w:pos="0"/>
        </w:tabs>
        <w:spacing w:line="280" w:lineRule="exact"/>
        <w:ind w:left="0" w:firstLine="0"/>
        <w:jc w:val="both"/>
        <w:rPr>
          <w:sz w:val="22"/>
          <w:szCs w:val="22"/>
        </w:rPr>
      </w:pPr>
      <w:r w:rsidRPr="00A02041">
        <w:rPr>
          <w:bCs/>
          <w:sz w:val="22"/>
          <w:szCs w:val="22"/>
        </w:rPr>
        <w:t xml:space="preserve">a não declaração de vencimento antecipado das Debêntures, em decorrência da não </w:t>
      </w:r>
      <w:r w:rsidR="000D1F37">
        <w:rPr>
          <w:bCs/>
          <w:sz w:val="22"/>
          <w:szCs w:val="22"/>
        </w:rPr>
        <w:t>apresentação</w:t>
      </w:r>
      <w:r>
        <w:rPr>
          <w:bCs/>
          <w:sz w:val="22"/>
          <w:szCs w:val="22"/>
        </w:rPr>
        <w:t>,</w:t>
      </w:r>
      <w:r w:rsidRPr="00A02041">
        <w:rPr>
          <w:bCs/>
          <w:sz w:val="22"/>
          <w:szCs w:val="22"/>
        </w:rPr>
        <w:t xml:space="preserve"> </w:t>
      </w:r>
      <w:r>
        <w:rPr>
          <w:bCs/>
          <w:sz w:val="22"/>
          <w:szCs w:val="22"/>
        </w:rPr>
        <w:t xml:space="preserve">pela Emissora, </w:t>
      </w:r>
      <w:r w:rsidR="00690C7D">
        <w:rPr>
          <w:bCs/>
          <w:sz w:val="22"/>
          <w:szCs w:val="22"/>
        </w:rPr>
        <w:t>dentro do</w:t>
      </w:r>
      <w:r w:rsidRPr="00A02041">
        <w:rPr>
          <w:bCs/>
          <w:sz w:val="22"/>
          <w:szCs w:val="22"/>
        </w:rPr>
        <w:t xml:space="preserve"> </w:t>
      </w:r>
      <w:r>
        <w:rPr>
          <w:bCs/>
          <w:sz w:val="22"/>
          <w:szCs w:val="22"/>
        </w:rPr>
        <w:t xml:space="preserve">prazo de 3 (três) meses da data de encerramento do seu exercício social, </w:t>
      </w:r>
      <w:r w:rsidRPr="00A02041">
        <w:rPr>
          <w:sz w:val="22"/>
          <w:szCs w:val="22"/>
        </w:rPr>
        <w:t>das demonstrações financeiras</w:t>
      </w:r>
      <w:r w:rsidR="000C54A9">
        <w:rPr>
          <w:sz w:val="22"/>
          <w:szCs w:val="22"/>
        </w:rPr>
        <w:t xml:space="preserve"> devidamente auditadas</w:t>
      </w:r>
      <w:r w:rsidRPr="00A02041">
        <w:rPr>
          <w:sz w:val="22"/>
          <w:szCs w:val="22"/>
        </w:rPr>
        <w:t xml:space="preserve"> relativas ao exercício social de 2020, nos termos da Cláusula </w:t>
      </w:r>
      <w:r>
        <w:rPr>
          <w:sz w:val="22"/>
          <w:szCs w:val="22"/>
        </w:rPr>
        <w:t>6.1, ite</w:t>
      </w:r>
      <w:r w:rsidR="000C54A9">
        <w:rPr>
          <w:sz w:val="22"/>
          <w:szCs w:val="22"/>
        </w:rPr>
        <w:t xml:space="preserve">m </w:t>
      </w:r>
      <w:r w:rsidR="000D1F37">
        <w:rPr>
          <w:sz w:val="22"/>
          <w:szCs w:val="22"/>
        </w:rPr>
        <w:t>(</w:t>
      </w:r>
      <w:r>
        <w:rPr>
          <w:sz w:val="22"/>
          <w:szCs w:val="22"/>
        </w:rPr>
        <w:t>c</w:t>
      </w:r>
      <w:r w:rsidR="000D1F37">
        <w:rPr>
          <w:sz w:val="22"/>
          <w:szCs w:val="22"/>
        </w:rPr>
        <w:t>)</w:t>
      </w:r>
      <w:r w:rsidRPr="00A02041">
        <w:rPr>
          <w:sz w:val="22"/>
          <w:szCs w:val="22"/>
        </w:rPr>
        <w:t xml:space="preserve"> da Escritura de Emissão; e </w:t>
      </w:r>
    </w:p>
    <w:p w14:paraId="4F5A86CA" w14:textId="77777777" w:rsidR="00A02041" w:rsidRPr="00A02041" w:rsidRDefault="00A02041" w:rsidP="00020D7A">
      <w:pPr>
        <w:pStyle w:val="PargrafodaLista"/>
        <w:tabs>
          <w:tab w:val="num" w:pos="0"/>
        </w:tabs>
        <w:spacing w:line="280" w:lineRule="exact"/>
        <w:ind w:left="0"/>
        <w:jc w:val="both"/>
        <w:rPr>
          <w:sz w:val="22"/>
          <w:szCs w:val="22"/>
        </w:rPr>
      </w:pPr>
    </w:p>
    <w:p w14:paraId="5EF1DCE1" w14:textId="3F587B60" w:rsidR="00A02041" w:rsidRPr="00A02041" w:rsidRDefault="00A02041" w:rsidP="00020D7A">
      <w:pPr>
        <w:pStyle w:val="PargrafodaLista"/>
        <w:numPr>
          <w:ilvl w:val="0"/>
          <w:numId w:val="2"/>
        </w:numPr>
        <w:tabs>
          <w:tab w:val="num" w:pos="0"/>
        </w:tabs>
        <w:spacing w:line="280" w:lineRule="exact"/>
        <w:ind w:left="0" w:firstLine="0"/>
        <w:jc w:val="both"/>
        <w:rPr>
          <w:bCs/>
          <w:sz w:val="22"/>
          <w:szCs w:val="22"/>
        </w:rPr>
      </w:pPr>
      <w:r w:rsidRPr="00A02041">
        <w:rPr>
          <w:sz w:val="22"/>
          <w:szCs w:val="22"/>
        </w:rPr>
        <w:t xml:space="preserve">a </w:t>
      </w:r>
      <w:r w:rsidRPr="00A02041">
        <w:rPr>
          <w:bCs/>
          <w:sz w:val="22"/>
          <w:szCs w:val="22"/>
        </w:rPr>
        <w:t xml:space="preserve">proposta de alteração do </w:t>
      </w:r>
      <w:r w:rsidR="000C54A9">
        <w:rPr>
          <w:sz w:val="22"/>
          <w:szCs w:val="22"/>
        </w:rPr>
        <w:t>prazo</w:t>
      </w:r>
      <w:r w:rsidRPr="00A02041">
        <w:rPr>
          <w:sz w:val="22"/>
          <w:szCs w:val="22"/>
        </w:rPr>
        <w:t xml:space="preserve"> para </w:t>
      </w:r>
      <w:r w:rsidR="000C54A9">
        <w:rPr>
          <w:sz w:val="22"/>
          <w:szCs w:val="22"/>
        </w:rPr>
        <w:t>divulgação</w:t>
      </w:r>
      <w:r w:rsidR="000C54A9" w:rsidRPr="00A02041">
        <w:rPr>
          <w:sz w:val="22"/>
          <w:szCs w:val="22"/>
        </w:rPr>
        <w:t xml:space="preserve"> </w:t>
      </w:r>
      <w:r w:rsidRPr="00A02041">
        <w:rPr>
          <w:sz w:val="22"/>
          <w:szCs w:val="22"/>
        </w:rPr>
        <w:t>das demonstrações financeiras da Emissora, nos termos da Cláusula 6.1</w:t>
      </w:r>
      <w:r w:rsidR="000C54A9">
        <w:rPr>
          <w:sz w:val="22"/>
          <w:szCs w:val="22"/>
        </w:rPr>
        <w:t xml:space="preserve">, item </w:t>
      </w:r>
      <w:r w:rsidR="000D1F37">
        <w:rPr>
          <w:sz w:val="22"/>
          <w:szCs w:val="22"/>
        </w:rPr>
        <w:t>(</w:t>
      </w:r>
      <w:r w:rsidR="000C54A9">
        <w:rPr>
          <w:sz w:val="22"/>
          <w:szCs w:val="22"/>
        </w:rPr>
        <w:t>c</w:t>
      </w:r>
      <w:r w:rsidR="000D1F37">
        <w:rPr>
          <w:sz w:val="22"/>
          <w:szCs w:val="22"/>
        </w:rPr>
        <w:t>)</w:t>
      </w:r>
      <w:r w:rsidRPr="00A02041">
        <w:rPr>
          <w:sz w:val="22"/>
          <w:szCs w:val="22"/>
        </w:rPr>
        <w:t xml:space="preserve"> da Escritura de Emissão.</w:t>
      </w:r>
    </w:p>
    <w:p w14:paraId="7FB39A59" w14:textId="77777777" w:rsidR="00A02041" w:rsidRPr="00A02041" w:rsidRDefault="00A02041" w:rsidP="00020D7A">
      <w:pPr>
        <w:tabs>
          <w:tab w:val="num" w:pos="0"/>
        </w:tabs>
        <w:spacing w:after="0" w:line="280" w:lineRule="exact"/>
        <w:jc w:val="both"/>
        <w:rPr>
          <w:rFonts w:ascii="Times New Roman" w:hAnsi="Times New Roman" w:cs="Times New Roman"/>
          <w:shd w:val="clear" w:color="auto" w:fill="FFFFFF"/>
        </w:rPr>
      </w:pPr>
    </w:p>
    <w:p w14:paraId="283536C7" w14:textId="77777777" w:rsidR="00A02041" w:rsidRPr="00A02041" w:rsidRDefault="00A02041" w:rsidP="00020D7A">
      <w:pPr>
        <w:pStyle w:val="PargrafodaLista"/>
        <w:numPr>
          <w:ilvl w:val="0"/>
          <w:numId w:val="1"/>
        </w:numPr>
        <w:tabs>
          <w:tab w:val="clear" w:pos="360"/>
          <w:tab w:val="num" w:pos="0"/>
        </w:tabs>
        <w:spacing w:line="280" w:lineRule="exact"/>
        <w:ind w:left="0" w:firstLine="0"/>
        <w:contextualSpacing w:val="0"/>
        <w:jc w:val="both"/>
        <w:rPr>
          <w:color w:val="000000"/>
          <w:sz w:val="22"/>
          <w:szCs w:val="22"/>
        </w:rPr>
      </w:pPr>
      <w:r w:rsidRPr="00A02041">
        <w:rPr>
          <w:b/>
          <w:color w:val="000000"/>
          <w:sz w:val="22"/>
          <w:szCs w:val="22"/>
          <w:u w:val="single"/>
        </w:rPr>
        <w:t>Deliberações</w:t>
      </w:r>
      <w:r w:rsidRPr="00A02041">
        <w:rPr>
          <w:b/>
          <w:color w:val="000000"/>
          <w:sz w:val="22"/>
          <w:szCs w:val="22"/>
        </w:rPr>
        <w:t>:</w:t>
      </w:r>
      <w:r w:rsidRPr="00A02041">
        <w:rPr>
          <w:color w:val="000000"/>
          <w:sz w:val="22"/>
          <w:szCs w:val="22"/>
        </w:rPr>
        <w:t xml:space="preserve"> </w:t>
      </w:r>
      <w:r w:rsidRPr="00A02041">
        <w:rPr>
          <w:sz w:val="22"/>
          <w:szCs w:val="22"/>
        </w:rPr>
        <w:t>Dando início aos trabalhos, o representante do Agente Fiduciário verificou os quóruns de instalação e de deliberação, sendo ambos devida e legalmente atingidos. Em seguida, examinadas as matérias constantes da Ordem do Dia, foi deliberado, por unanimidade de votos dos Debenturistas presentes e sem ressalvas:</w:t>
      </w:r>
    </w:p>
    <w:p w14:paraId="1C83403E" w14:textId="77777777" w:rsidR="00A02041" w:rsidRPr="00A02041" w:rsidRDefault="00A02041" w:rsidP="00020D7A">
      <w:pPr>
        <w:pStyle w:val="PargrafodaLista"/>
        <w:spacing w:line="280" w:lineRule="exact"/>
        <w:ind w:left="0"/>
        <w:contextualSpacing w:val="0"/>
        <w:jc w:val="both"/>
        <w:rPr>
          <w:color w:val="000000"/>
          <w:sz w:val="22"/>
          <w:szCs w:val="22"/>
        </w:rPr>
      </w:pPr>
    </w:p>
    <w:p w14:paraId="40F4BB47" w14:textId="260FC547" w:rsidR="00D62C5E" w:rsidRPr="00A02041" w:rsidRDefault="00D62C5E" w:rsidP="00020D7A">
      <w:pPr>
        <w:pStyle w:val="PargrafodaLista"/>
        <w:numPr>
          <w:ilvl w:val="0"/>
          <w:numId w:val="3"/>
        </w:numPr>
        <w:spacing w:line="280" w:lineRule="exact"/>
        <w:ind w:left="0" w:firstLine="0"/>
        <w:contextualSpacing w:val="0"/>
        <w:jc w:val="both"/>
        <w:rPr>
          <w:sz w:val="22"/>
          <w:szCs w:val="22"/>
        </w:rPr>
      </w:pPr>
      <w:r w:rsidRPr="00A02041">
        <w:rPr>
          <w:bCs/>
          <w:sz w:val="22"/>
          <w:szCs w:val="22"/>
        </w:rPr>
        <w:lastRenderedPageBreak/>
        <w:t xml:space="preserve">a não declaração de vencimento antecipado das Debêntures, em decorrência da não </w:t>
      </w:r>
      <w:r w:rsidR="000D1F37">
        <w:rPr>
          <w:bCs/>
          <w:sz w:val="22"/>
          <w:szCs w:val="22"/>
        </w:rPr>
        <w:t>apresentação</w:t>
      </w:r>
      <w:r w:rsidR="00A962C1">
        <w:rPr>
          <w:bCs/>
          <w:sz w:val="22"/>
          <w:szCs w:val="22"/>
        </w:rPr>
        <w:t>,</w:t>
      </w:r>
      <w:r w:rsidRPr="00A02041">
        <w:rPr>
          <w:bCs/>
          <w:sz w:val="22"/>
          <w:szCs w:val="22"/>
        </w:rPr>
        <w:t xml:space="preserve"> </w:t>
      </w:r>
      <w:r w:rsidRPr="00D641A0">
        <w:rPr>
          <w:bCs/>
          <w:sz w:val="22"/>
          <w:szCs w:val="22"/>
        </w:rPr>
        <w:t xml:space="preserve">pela Emissora, no prazo de 3 (três) meses da data de encerramento do seu exercício social, </w:t>
      </w:r>
      <w:r w:rsidRPr="00A02041">
        <w:rPr>
          <w:sz w:val="22"/>
          <w:szCs w:val="22"/>
        </w:rPr>
        <w:t xml:space="preserve">das demonstrações financeiras </w:t>
      </w:r>
      <w:r w:rsidRPr="00D641A0">
        <w:rPr>
          <w:sz w:val="22"/>
          <w:szCs w:val="22"/>
        </w:rPr>
        <w:t>devidamente auditadas</w:t>
      </w:r>
      <w:bookmarkStart w:id="4" w:name="_Hlk68708566"/>
      <w:r w:rsidR="00690C7D">
        <w:rPr>
          <w:sz w:val="22"/>
          <w:szCs w:val="22"/>
        </w:rPr>
        <w:t xml:space="preserve"> pelos </w:t>
      </w:r>
      <w:r w:rsidR="008445EB" w:rsidRPr="008445EB">
        <w:rPr>
          <w:sz w:val="22"/>
          <w:szCs w:val="22"/>
        </w:rPr>
        <w:t>auditores independentes contratados pela Emissora</w:t>
      </w:r>
      <w:r w:rsidR="008445EB">
        <w:rPr>
          <w:sz w:val="22"/>
          <w:szCs w:val="22"/>
        </w:rPr>
        <w:t>,</w:t>
      </w:r>
      <w:r w:rsidRPr="00D641A0">
        <w:rPr>
          <w:sz w:val="22"/>
          <w:szCs w:val="22"/>
        </w:rPr>
        <w:t xml:space="preserve"> </w:t>
      </w:r>
      <w:bookmarkEnd w:id="4"/>
      <w:r w:rsidRPr="00A02041">
        <w:rPr>
          <w:sz w:val="22"/>
          <w:szCs w:val="22"/>
        </w:rPr>
        <w:t xml:space="preserve">relativas ao exercício social de 2020, </w:t>
      </w:r>
      <w:r w:rsidR="00690C7D" w:rsidRPr="00690C7D">
        <w:rPr>
          <w:sz w:val="22"/>
          <w:szCs w:val="22"/>
        </w:rPr>
        <w:t xml:space="preserve">bem como da declaração assinada por representante legal da Emissora, </w:t>
      </w:r>
      <w:r w:rsidRPr="00A02041">
        <w:rPr>
          <w:sz w:val="22"/>
          <w:szCs w:val="22"/>
        </w:rPr>
        <w:t xml:space="preserve">nos termos da Cláusula </w:t>
      </w:r>
      <w:r>
        <w:rPr>
          <w:sz w:val="22"/>
          <w:szCs w:val="22"/>
        </w:rPr>
        <w:t xml:space="preserve">6.1, </w:t>
      </w:r>
      <w:r w:rsidR="000D1F37">
        <w:rPr>
          <w:sz w:val="22"/>
          <w:szCs w:val="22"/>
        </w:rPr>
        <w:t>item (</w:t>
      </w:r>
      <w:r>
        <w:rPr>
          <w:sz w:val="22"/>
          <w:szCs w:val="22"/>
        </w:rPr>
        <w:t>c</w:t>
      </w:r>
      <w:r w:rsidR="000D1F37">
        <w:rPr>
          <w:sz w:val="22"/>
          <w:szCs w:val="22"/>
        </w:rPr>
        <w:t>)</w:t>
      </w:r>
      <w:r w:rsidRPr="00A02041">
        <w:rPr>
          <w:sz w:val="22"/>
          <w:szCs w:val="22"/>
        </w:rPr>
        <w:t xml:space="preserve"> da Escritura de Emissão; e </w:t>
      </w:r>
    </w:p>
    <w:p w14:paraId="07C1642B" w14:textId="77777777" w:rsidR="00D62C5E" w:rsidRPr="00A02041" w:rsidRDefault="00D62C5E" w:rsidP="00020D7A">
      <w:pPr>
        <w:pStyle w:val="PargrafodaLista"/>
        <w:spacing w:line="280" w:lineRule="exact"/>
        <w:ind w:left="0"/>
        <w:contextualSpacing w:val="0"/>
        <w:jc w:val="both"/>
        <w:rPr>
          <w:sz w:val="22"/>
          <w:szCs w:val="22"/>
        </w:rPr>
      </w:pPr>
    </w:p>
    <w:p w14:paraId="212C8324" w14:textId="18A590AF" w:rsidR="00D62C5E" w:rsidRPr="00A02041" w:rsidRDefault="00D62C5E" w:rsidP="00020D7A">
      <w:pPr>
        <w:pStyle w:val="PargrafodaLista"/>
        <w:numPr>
          <w:ilvl w:val="0"/>
          <w:numId w:val="3"/>
        </w:numPr>
        <w:tabs>
          <w:tab w:val="num" w:pos="0"/>
        </w:tabs>
        <w:spacing w:line="280" w:lineRule="exact"/>
        <w:ind w:left="0" w:firstLine="0"/>
        <w:contextualSpacing w:val="0"/>
        <w:jc w:val="both"/>
        <w:rPr>
          <w:color w:val="000000"/>
          <w:sz w:val="22"/>
          <w:szCs w:val="22"/>
        </w:rPr>
      </w:pPr>
      <w:r w:rsidRPr="00A02041">
        <w:rPr>
          <w:sz w:val="22"/>
          <w:szCs w:val="22"/>
        </w:rPr>
        <w:t xml:space="preserve">a aprovação da alteração do </w:t>
      </w:r>
      <w:r>
        <w:rPr>
          <w:sz w:val="22"/>
          <w:szCs w:val="22"/>
        </w:rPr>
        <w:t>prazo</w:t>
      </w:r>
      <w:r w:rsidRPr="00A02041">
        <w:rPr>
          <w:sz w:val="22"/>
          <w:szCs w:val="22"/>
        </w:rPr>
        <w:t xml:space="preserve"> para </w:t>
      </w:r>
      <w:r>
        <w:rPr>
          <w:sz w:val="22"/>
          <w:szCs w:val="22"/>
        </w:rPr>
        <w:t>divulgação</w:t>
      </w:r>
      <w:r w:rsidRPr="00A02041">
        <w:rPr>
          <w:sz w:val="22"/>
          <w:szCs w:val="22"/>
        </w:rPr>
        <w:t xml:space="preserve"> das demonstrações financeiras </w:t>
      </w:r>
      <w:r>
        <w:rPr>
          <w:sz w:val="22"/>
          <w:szCs w:val="22"/>
        </w:rPr>
        <w:t>devidamente auditadas</w:t>
      </w:r>
      <w:r w:rsidR="00690C7D">
        <w:rPr>
          <w:sz w:val="22"/>
          <w:szCs w:val="22"/>
        </w:rPr>
        <w:t xml:space="preserve"> </w:t>
      </w:r>
      <w:r>
        <w:rPr>
          <w:sz w:val="22"/>
          <w:szCs w:val="22"/>
        </w:rPr>
        <w:t>pelos auditores independentes contratados pela Emissora</w:t>
      </w:r>
      <w:r w:rsidRPr="00A02041">
        <w:rPr>
          <w:sz w:val="22"/>
          <w:szCs w:val="22"/>
        </w:rPr>
        <w:t xml:space="preserve">, nos termos da Cláusula </w:t>
      </w:r>
      <w:r>
        <w:rPr>
          <w:sz w:val="22"/>
          <w:szCs w:val="22"/>
        </w:rPr>
        <w:t xml:space="preserve">6.1, </w:t>
      </w:r>
      <w:r w:rsidR="000D1F37">
        <w:rPr>
          <w:sz w:val="22"/>
          <w:szCs w:val="22"/>
        </w:rPr>
        <w:t>item</w:t>
      </w:r>
      <w:r>
        <w:rPr>
          <w:sz w:val="22"/>
          <w:szCs w:val="22"/>
        </w:rPr>
        <w:t xml:space="preserve"> </w:t>
      </w:r>
      <w:r w:rsidR="000D1F37">
        <w:rPr>
          <w:sz w:val="22"/>
          <w:szCs w:val="22"/>
        </w:rPr>
        <w:t>(</w:t>
      </w:r>
      <w:r>
        <w:rPr>
          <w:sz w:val="22"/>
          <w:szCs w:val="22"/>
        </w:rPr>
        <w:t>c</w:t>
      </w:r>
      <w:r w:rsidR="000D1F37">
        <w:rPr>
          <w:sz w:val="22"/>
          <w:szCs w:val="22"/>
        </w:rPr>
        <w:t>)</w:t>
      </w:r>
      <w:r w:rsidRPr="00A02041">
        <w:rPr>
          <w:sz w:val="22"/>
          <w:szCs w:val="22"/>
        </w:rPr>
        <w:t xml:space="preserve"> da Escritura de Emissão, única e exclusivamente em relação às demonstrações financeiras da Emissora relativas ao exercício social de 2020, de forma que tal </w:t>
      </w:r>
      <w:r>
        <w:rPr>
          <w:sz w:val="22"/>
          <w:szCs w:val="22"/>
        </w:rPr>
        <w:t>prazo</w:t>
      </w:r>
      <w:r w:rsidRPr="00A02041">
        <w:rPr>
          <w:sz w:val="22"/>
          <w:szCs w:val="22"/>
        </w:rPr>
        <w:t xml:space="preserve"> </w:t>
      </w:r>
      <w:r w:rsidR="00E02A0D" w:rsidRPr="00E02A0D">
        <w:rPr>
          <w:sz w:val="22"/>
          <w:szCs w:val="22"/>
        </w:rPr>
        <w:t>(relativo somente às demonstrações financeiras referentes ao exercício social de 2020)</w:t>
      </w:r>
      <w:r w:rsidR="00E02A0D">
        <w:rPr>
          <w:sz w:val="22"/>
          <w:szCs w:val="22"/>
        </w:rPr>
        <w:t xml:space="preserve"> </w:t>
      </w:r>
      <w:r w:rsidRPr="00A02041">
        <w:rPr>
          <w:sz w:val="22"/>
          <w:szCs w:val="22"/>
        </w:rPr>
        <w:t xml:space="preserve">passe a ser </w:t>
      </w:r>
      <w:r>
        <w:rPr>
          <w:sz w:val="22"/>
          <w:szCs w:val="22"/>
        </w:rPr>
        <w:t>30 de junho de 2021</w:t>
      </w:r>
      <w:r w:rsidRPr="00A02041">
        <w:rPr>
          <w:sz w:val="22"/>
          <w:szCs w:val="22"/>
        </w:rPr>
        <w:t xml:space="preserve">. </w:t>
      </w:r>
    </w:p>
    <w:p w14:paraId="54AB559E" w14:textId="77777777" w:rsidR="00A02041" w:rsidRPr="00A02041" w:rsidRDefault="00A02041" w:rsidP="00020D7A">
      <w:pPr>
        <w:pStyle w:val="PargrafodaLista"/>
        <w:tabs>
          <w:tab w:val="num" w:pos="0"/>
        </w:tabs>
        <w:spacing w:line="280" w:lineRule="exact"/>
        <w:ind w:left="0"/>
        <w:contextualSpacing w:val="0"/>
        <w:jc w:val="both"/>
        <w:rPr>
          <w:sz w:val="22"/>
          <w:szCs w:val="22"/>
        </w:rPr>
      </w:pPr>
    </w:p>
    <w:p w14:paraId="4C0078B9" w14:textId="77777777" w:rsidR="00A02041" w:rsidRPr="00A02041" w:rsidRDefault="00A02041" w:rsidP="00020D7A">
      <w:pPr>
        <w:pStyle w:val="PargrafodaLista"/>
        <w:spacing w:line="280" w:lineRule="exact"/>
        <w:ind w:left="0"/>
        <w:contextualSpacing w:val="0"/>
        <w:jc w:val="both"/>
        <w:rPr>
          <w:sz w:val="22"/>
          <w:szCs w:val="22"/>
        </w:rPr>
      </w:pPr>
      <w:r w:rsidRPr="00A02041">
        <w:rPr>
          <w:sz w:val="22"/>
          <w:szCs w:val="22"/>
        </w:rPr>
        <w:t xml:space="preserve">Nada nesta ata deverá ser interpretado como novação ou renúncia de direitos pelos Debenturistas, exceto pelas dispensas aqui expressamente previstas. Ratificam-se expressamente, para todos os fins de direito, a Escritura de Emissão, os Contratos de Garantia e demais Documentos da Operação, os quais permanecem válidos e exequíveis de acordo com seus termos e condições. </w:t>
      </w:r>
    </w:p>
    <w:p w14:paraId="49242161" w14:textId="77777777" w:rsidR="00A02041" w:rsidRPr="00A02041" w:rsidRDefault="00A02041" w:rsidP="00020D7A">
      <w:pPr>
        <w:pStyle w:val="PargrafodaLista"/>
        <w:tabs>
          <w:tab w:val="num" w:pos="0"/>
        </w:tabs>
        <w:spacing w:line="280" w:lineRule="exact"/>
        <w:ind w:left="0"/>
        <w:contextualSpacing w:val="0"/>
        <w:jc w:val="both"/>
        <w:rPr>
          <w:sz w:val="22"/>
          <w:szCs w:val="22"/>
        </w:rPr>
      </w:pPr>
    </w:p>
    <w:p w14:paraId="0A216DB8" w14:textId="77777777" w:rsidR="00A02041" w:rsidRPr="00A02041" w:rsidRDefault="00A02041" w:rsidP="00020D7A">
      <w:pPr>
        <w:spacing w:after="0" w:line="280" w:lineRule="exact"/>
        <w:jc w:val="both"/>
        <w:rPr>
          <w:rFonts w:ascii="Times New Roman" w:hAnsi="Times New Roman" w:cs="Times New Roman"/>
        </w:rPr>
      </w:pPr>
      <w:r w:rsidRPr="00A02041">
        <w:rPr>
          <w:rFonts w:ascii="Times New Roman" w:hAnsi="Times New Roman" w:cs="Times New Roman"/>
        </w:rPr>
        <w:t xml:space="preserve">Os termos que não estejam expressamente definidos neste instrumento terão o significado a eles atribuídos na Escritura de Emissão. </w:t>
      </w:r>
    </w:p>
    <w:p w14:paraId="3F7AD967" w14:textId="77777777" w:rsidR="00A02041" w:rsidRPr="00A02041" w:rsidRDefault="00A02041" w:rsidP="00020D7A">
      <w:pPr>
        <w:pStyle w:val="PargrafodaLista"/>
        <w:tabs>
          <w:tab w:val="num" w:pos="0"/>
        </w:tabs>
        <w:spacing w:line="280" w:lineRule="exact"/>
        <w:ind w:left="0"/>
        <w:contextualSpacing w:val="0"/>
        <w:jc w:val="both"/>
        <w:rPr>
          <w:sz w:val="22"/>
          <w:szCs w:val="22"/>
        </w:rPr>
      </w:pPr>
    </w:p>
    <w:p w14:paraId="40D67CF6" w14:textId="77777777" w:rsidR="00D62C5E" w:rsidRPr="00A02041" w:rsidRDefault="00A02041" w:rsidP="00020D7A">
      <w:pPr>
        <w:pStyle w:val="PargrafodaLista"/>
        <w:numPr>
          <w:ilvl w:val="0"/>
          <w:numId w:val="1"/>
        </w:numPr>
        <w:tabs>
          <w:tab w:val="clear" w:pos="360"/>
          <w:tab w:val="num" w:pos="0"/>
        </w:tabs>
        <w:spacing w:line="280" w:lineRule="exact"/>
        <w:ind w:left="0" w:firstLine="0"/>
        <w:contextualSpacing w:val="0"/>
        <w:jc w:val="both"/>
        <w:rPr>
          <w:sz w:val="22"/>
          <w:szCs w:val="22"/>
        </w:rPr>
      </w:pPr>
      <w:r w:rsidRPr="00D62C5E">
        <w:rPr>
          <w:b/>
          <w:sz w:val="22"/>
          <w:szCs w:val="22"/>
          <w:u w:val="single"/>
        </w:rPr>
        <w:t>Encerramento</w:t>
      </w:r>
      <w:r w:rsidRPr="00D62C5E">
        <w:rPr>
          <w:b/>
          <w:sz w:val="22"/>
          <w:szCs w:val="22"/>
        </w:rPr>
        <w:t>:</w:t>
      </w:r>
      <w:r w:rsidRPr="00A02041">
        <w:rPr>
          <w:sz w:val="22"/>
          <w:szCs w:val="22"/>
        </w:rPr>
        <w:t xml:space="preserve"> </w:t>
      </w:r>
      <w:r w:rsidR="00D62C5E" w:rsidRPr="00D641A0">
        <w:rPr>
          <w:color w:val="000000"/>
          <w:sz w:val="22"/>
          <w:szCs w:val="22"/>
        </w:rPr>
        <w:t>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r w:rsidR="00D62C5E" w:rsidRPr="00A02041">
        <w:rPr>
          <w:color w:val="000000"/>
          <w:sz w:val="22"/>
          <w:szCs w:val="22"/>
        </w:rPr>
        <w:t xml:space="preserve">.  </w:t>
      </w:r>
    </w:p>
    <w:p w14:paraId="7614E82E" w14:textId="77777777" w:rsidR="00A02041" w:rsidRPr="00A02041" w:rsidRDefault="00A02041" w:rsidP="00020D7A">
      <w:pPr>
        <w:pStyle w:val="PargrafodaLista"/>
        <w:spacing w:line="280" w:lineRule="exact"/>
        <w:ind w:left="0"/>
        <w:contextualSpacing w:val="0"/>
        <w:jc w:val="both"/>
        <w:rPr>
          <w:sz w:val="22"/>
          <w:szCs w:val="22"/>
        </w:rPr>
      </w:pPr>
    </w:p>
    <w:p w14:paraId="1B1C287F" w14:textId="77777777" w:rsidR="00A02041" w:rsidRPr="00A02041" w:rsidRDefault="00A02041" w:rsidP="00020D7A">
      <w:pPr>
        <w:pStyle w:val="PargrafodaLista"/>
        <w:spacing w:line="280" w:lineRule="exact"/>
        <w:ind w:left="0"/>
        <w:contextualSpacing w:val="0"/>
        <w:jc w:val="both"/>
        <w:rPr>
          <w:sz w:val="22"/>
          <w:szCs w:val="22"/>
        </w:rPr>
      </w:pPr>
    </w:p>
    <w:p w14:paraId="224A4650" w14:textId="77777777" w:rsidR="00A02041" w:rsidRPr="00A02041" w:rsidRDefault="00A02041" w:rsidP="00020D7A">
      <w:pPr>
        <w:spacing w:after="0" w:line="280" w:lineRule="exact"/>
        <w:jc w:val="center"/>
        <w:rPr>
          <w:rFonts w:ascii="Times New Roman" w:hAnsi="Times New Roman" w:cs="Times New Roman"/>
        </w:rPr>
      </w:pPr>
      <w:r w:rsidRPr="00A02041">
        <w:rPr>
          <w:rFonts w:ascii="Times New Roman" w:hAnsi="Times New Roman" w:cs="Times New Roman"/>
        </w:rPr>
        <w:t xml:space="preserve">São Paulo, </w:t>
      </w:r>
      <w:r w:rsidRPr="00A02041">
        <w:rPr>
          <w:rFonts w:ascii="Times New Roman" w:hAnsi="Times New Roman" w:cs="Times New Roman"/>
          <w:bCs/>
        </w:rPr>
        <w:t>[--]</w:t>
      </w:r>
      <w:r w:rsidRPr="00A02041" w:rsidDel="005557E8">
        <w:rPr>
          <w:rFonts w:ascii="Times New Roman" w:hAnsi="Times New Roman" w:cs="Times New Roman"/>
        </w:rPr>
        <w:t xml:space="preserve"> </w:t>
      </w:r>
      <w:r w:rsidRPr="00A02041">
        <w:rPr>
          <w:rFonts w:ascii="Times New Roman" w:hAnsi="Times New Roman" w:cs="Times New Roman"/>
        </w:rPr>
        <w:t>de abril de 2021.</w:t>
      </w:r>
    </w:p>
    <w:p w14:paraId="13957CF8" w14:textId="77777777" w:rsidR="00A02041" w:rsidRPr="00A02041" w:rsidRDefault="00A02041" w:rsidP="00020D7A">
      <w:pPr>
        <w:spacing w:after="0" w:line="280" w:lineRule="exact"/>
        <w:jc w:val="center"/>
        <w:rPr>
          <w:rFonts w:ascii="Times New Roman" w:hAnsi="Times New Roman" w:cs="Times New Roman"/>
        </w:rPr>
      </w:pPr>
    </w:p>
    <w:p w14:paraId="68E7F628" w14:textId="77777777" w:rsidR="00A02041" w:rsidRPr="00A02041" w:rsidRDefault="00A02041" w:rsidP="00020D7A">
      <w:pPr>
        <w:spacing w:after="0" w:line="280" w:lineRule="exact"/>
        <w:jc w:val="center"/>
        <w:rPr>
          <w:rFonts w:ascii="Times New Roman" w:hAnsi="Times New Roman" w:cs="Times New Roman"/>
        </w:rPr>
      </w:pPr>
    </w:p>
    <w:p w14:paraId="25DB41FC" w14:textId="77777777" w:rsidR="00A02041" w:rsidRPr="00A02041" w:rsidRDefault="00A02041" w:rsidP="00020D7A">
      <w:pPr>
        <w:spacing w:after="0" w:line="280" w:lineRule="exact"/>
        <w:jc w:val="center"/>
        <w:rPr>
          <w:rFonts w:ascii="Times New Roman" w:hAnsi="Times New Roman" w:cs="Times New Roman"/>
        </w:rPr>
      </w:pPr>
    </w:p>
    <w:tbl>
      <w:tblPr>
        <w:tblW w:w="0" w:type="auto"/>
        <w:tblLook w:val="04A0" w:firstRow="1" w:lastRow="0" w:firstColumn="1" w:lastColumn="0" w:noHBand="0" w:noVBand="1"/>
      </w:tblPr>
      <w:tblGrid>
        <w:gridCol w:w="4419"/>
        <w:gridCol w:w="4419"/>
      </w:tblGrid>
      <w:tr w:rsidR="00A02041" w:rsidRPr="00A02041" w14:paraId="197112E3" w14:textId="77777777" w:rsidTr="007715F9">
        <w:tc>
          <w:tcPr>
            <w:tcW w:w="4489" w:type="dxa"/>
            <w:shd w:val="clear" w:color="auto" w:fill="auto"/>
          </w:tcPr>
          <w:p w14:paraId="677F3823" w14:textId="77777777" w:rsidR="00A02041" w:rsidRPr="00A02041" w:rsidRDefault="00A02041" w:rsidP="00020D7A">
            <w:pPr>
              <w:spacing w:after="0" w:line="280" w:lineRule="exact"/>
              <w:jc w:val="center"/>
              <w:rPr>
                <w:rFonts w:ascii="Times New Roman" w:hAnsi="Times New Roman" w:cs="Times New Roman"/>
              </w:rPr>
            </w:pPr>
            <w:r w:rsidRPr="00A02041">
              <w:rPr>
                <w:rFonts w:ascii="Times New Roman" w:hAnsi="Times New Roman" w:cs="Times New Roman"/>
              </w:rPr>
              <w:t>________________________________</w:t>
            </w:r>
          </w:p>
        </w:tc>
        <w:tc>
          <w:tcPr>
            <w:tcW w:w="4489" w:type="dxa"/>
            <w:shd w:val="clear" w:color="auto" w:fill="auto"/>
          </w:tcPr>
          <w:p w14:paraId="16997D85" w14:textId="77777777" w:rsidR="00A02041" w:rsidRPr="00A02041" w:rsidRDefault="00A02041" w:rsidP="00020D7A">
            <w:pPr>
              <w:spacing w:after="0" w:line="280" w:lineRule="exact"/>
              <w:jc w:val="center"/>
              <w:rPr>
                <w:rFonts w:ascii="Times New Roman" w:hAnsi="Times New Roman" w:cs="Times New Roman"/>
              </w:rPr>
            </w:pPr>
            <w:r w:rsidRPr="00A02041">
              <w:rPr>
                <w:rFonts w:ascii="Times New Roman" w:hAnsi="Times New Roman" w:cs="Times New Roman"/>
              </w:rPr>
              <w:t>________________________________</w:t>
            </w:r>
          </w:p>
        </w:tc>
      </w:tr>
      <w:tr w:rsidR="00A02041" w:rsidRPr="00A02041" w14:paraId="7353DF76" w14:textId="77777777" w:rsidTr="007715F9">
        <w:tc>
          <w:tcPr>
            <w:tcW w:w="4489" w:type="dxa"/>
            <w:shd w:val="clear" w:color="auto" w:fill="auto"/>
          </w:tcPr>
          <w:p w14:paraId="21EE5174" w14:textId="77777777" w:rsidR="00A02041" w:rsidRPr="00A02041" w:rsidRDefault="00A02041" w:rsidP="00020D7A">
            <w:pPr>
              <w:spacing w:after="0" w:line="280" w:lineRule="exact"/>
              <w:jc w:val="center"/>
              <w:rPr>
                <w:rFonts w:ascii="Times New Roman" w:hAnsi="Times New Roman" w:cs="Times New Roman"/>
              </w:rPr>
            </w:pPr>
            <w:r w:rsidRPr="00A02041">
              <w:rPr>
                <w:rFonts w:ascii="Times New Roman" w:hAnsi="Times New Roman" w:cs="Times New Roman"/>
              </w:rPr>
              <w:t>Presidente</w:t>
            </w:r>
          </w:p>
        </w:tc>
        <w:tc>
          <w:tcPr>
            <w:tcW w:w="4489" w:type="dxa"/>
            <w:shd w:val="clear" w:color="auto" w:fill="auto"/>
          </w:tcPr>
          <w:p w14:paraId="4EB79174" w14:textId="77777777" w:rsidR="00A02041" w:rsidRPr="00A02041" w:rsidRDefault="00A02041" w:rsidP="00020D7A">
            <w:pPr>
              <w:spacing w:after="0" w:line="280" w:lineRule="exact"/>
              <w:jc w:val="center"/>
              <w:rPr>
                <w:rFonts w:ascii="Times New Roman" w:hAnsi="Times New Roman" w:cs="Times New Roman"/>
              </w:rPr>
            </w:pPr>
            <w:r w:rsidRPr="00A02041">
              <w:rPr>
                <w:rFonts w:ascii="Times New Roman" w:hAnsi="Times New Roman" w:cs="Times New Roman"/>
              </w:rPr>
              <w:t>Secretária</w:t>
            </w:r>
          </w:p>
        </w:tc>
      </w:tr>
      <w:tr w:rsidR="00A02041" w:rsidRPr="00A02041" w14:paraId="4CDCF6B2" w14:textId="77777777" w:rsidTr="007715F9">
        <w:tc>
          <w:tcPr>
            <w:tcW w:w="4489" w:type="dxa"/>
            <w:shd w:val="clear" w:color="auto" w:fill="auto"/>
          </w:tcPr>
          <w:p w14:paraId="73B0A747" w14:textId="77777777" w:rsidR="00A02041" w:rsidRPr="00A02041" w:rsidRDefault="00A02041" w:rsidP="00020D7A">
            <w:pPr>
              <w:spacing w:after="0" w:line="280" w:lineRule="exact"/>
              <w:jc w:val="center"/>
              <w:rPr>
                <w:rFonts w:ascii="Times New Roman" w:hAnsi="Times New Roman" w:cs="Times New Roman"/>
              </w:rPr>
            </w:pPr>
            <w:r w:rsidRPr="00A02041">
              <w:rPr>
                <w:rFonts w:ascii="Times New Roman" w:hAnsi="Times New Roman" w:cs="Times New Roman"/>
              </w:rPr>
              <w:t>[--]</w:t>
            </w:r>
          </w:p>
        </w:tc>
        <w:tc>
          <w:tcPr>
            <w:tcW w:w="4489" w:type="dxa"/>
            <w:shd w:val="clear" w:color="auto" w:fill="auto"/>
          </w:tcPr>
          <w:p w14:paraId="5B0E40E8" w14:textId="77777777" w:rsidR="00A02041" w:rsidRPr="00A02041" w:rsidRDefault="00A02041" w:rsidP="00020D7A">
            <w:pPr>
              <w:spacing w:after="0" w:line="280" w:lineRule="exact"/>
              <w:jc w:val="center"/>
              <w:rPr>
                <w:rFonts w:ascii="Times New Roman" w:hAnsi="Times New Roman" w:cs="Times New Roman"/>
              </w:rPr>
            </w:pPr>
            <w:r w:rsidRPr="00A02041">
              <w:rPr>
                <w:rFonts w:ascii="Times New Roman" w:hAnsi="Times New Roman" w:cs="Times New Roman"/>
              </w:rPr>
              <w:t>[--]</w:t>
            </w:r>
          </w:p>
        </w:tc>
      </w:tr>
      <w:tr w:rsidR="00A02041" w:rsidRPr="00A02041" w14:paraId="77781009" w14:textId="77777777" w:rsidTr="007715F9">
        <w:tc>
          <w:tcPr>
            <w:tcW w:w="4489" w:type="dxa"/>
            <w:shd w:val="clear" w:color="auto" w:fill="auto"/>
          </w:tcPr>
          <w:p w14:paraId="53F0F284" w14:textId="77777777" w:rsidR="00A02041" w:rsidRPr="00A02041" w:rsidRDefault="00A02041" w:rsidP="00020D7A">
            <w:pPr>
              <w:spacing w:after="0" w:line="280" w:lineRule="exact"/>
              <w:rPr>
                <w:rFonts w:ascii="Times New Roman" w:hAnsi="Times New Roman" w:cs="Times New Roman"/>
                <w:lang w:val="x-none"/>
              </w:rPr>
            </w:pPr>
          </w:p>
          <w:p w14:paraId="5D94825A" w14:textId="77777777" w:rsidR="00A02041" w:rsidRPr="00A02041" w:rsidRDefault="00A02041" w:rsidP="00020D7A">
            <w:pPr>
              <w:spacing w:after="0" w:line="280" w:lineRule="exact"/>
              <w:rPr>
                <w:rFonts w:ascii="Times New Roman" w:hAnsi="Times New Roman" w:cs="Times New Roman"/>
                <w:lang w:val="x-none"/>
              </w:rPr>
            </w:pPr>
          </w:p>
        </w:tc>
        <w:tc>
          <w:tcPr>
            <w:tcW w:w="4489" w:type="dxa"/>
            <w:shd w:val="clear" w:color="auto" w:fill="auto"/>
          </w:tcPr>
          <w:p w14:paraId="25598CB7" w14:textId="77777777" w:rsidR="00A02041" w:rsidRPr="00A02041" w:rsidRDefault="00A02041" w:rsidP="00020D7A">
            <w:pPr>
              <w:spacing w:after="0" w:line="280" w:lineRule="exact"/>
              <w:rPr>
                <w:rFonts w:ascii="Times New Roman" w:hAnsi="Times New Roman" w:cs="Times New Roman"/>
                <w:lang w:val="x-none"/>
              </w:rPr>
            </w:pPr>
          </w:p>
        </w:tc>
      </w:tr>
    </w:tbl>
    <w:p w14:paraId="61776F17" w14:textId="43E9CA22" w:rsidR="00B970A5" w:rsidRPr="00B970A5" w:rsidRDefault="00A02041" w:rsidP="00020D7A">
      <w:pPr>
        <w:spacing w:after="0" w:line="280" w:lineRule="exact"/>
        <w:jc w:val="both"/>
        <w:rPr>
          <w:rFonts w:ascii="Times New Roman" w:eastAsia="Times New Roman" w:hAnsi="Times New Roman" w:cs="Times New Roman"/>
          <w:i/>
          <w:lang w:eastAsia="pt-BR"/>
        </w:rPr>
      </w:pPr>
      <w:r w:rsidRPr="00A02041">
        <w:rPr>
          <w:rFonts w:ascii="Times New Roman" w:hAnsi="Times New Roman" w:cs="Times New Roman"/>
          <w:b/>
        </w:rPr>
        <w:br w:type="page"/>
      </w:r>
      <w:r w:rsidR="00B970A5" w:rsidRPr="00B970A5">
        <w:rPr>
          <w:rFonts w:ascii="Times New Roman" w:eastAsia="Times New Roman" w:hAnsi="Times New Roman" w:cs="Times New Roman"/>
          <w:i/>
          <w:szCs w:val="24"/>
          <w:lang w:eastAsia="pt-BR"/>
        </w:rPr>
        <w:lastRenderedPageBreak/>
        <w:t>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w:t>
      </w:r>
      <w:r w:rsidR="003C0C20">
        <w:rPr>
          <w:rFonts w:ascii="Times New Roman" w:eastAsia="Times New Roman" w:hAnsi="Times New Roman" w:cs="Times New Roman"/>
          <w:i/>
          <w:szCs w:val="24"/>
          <w:lang w:eastAsia="pt-BR"/>
        </w:rPr>
        <w:t>.</w:t>
      </w:r>
      <w:r w:rsidR="00B970A5" w:rsidRPr="00B970A5">
        <w:rPr>
          <w:rFonts w:ascii="Times New Roman" w:eastAsia="Times New Roman" w:hAnsi="Times New Roman" w:cs="Times New Roman"/>
          <w:i/>
          <w:szCs w:val="24"/>
          <w:lang w:eastAsia="pt-BR"/>
        </w:rPr>
        <w:t xml:space="preserve"> – Em Recuperação Judicial </w:t>
      </w:r>
      <w:r w:rsidR="003C0C20">
        <w:rPr>
          <w:rFonts w:ascii="Times New Roman" w:eastAsia="Times New Roman" w:hAnsi="Times New Roman" w:cs="Times New Roman"/>
          <w:i/>
          <w:szCs w:val="24"/>
          <w:lang w:eastAsia="pt-BR"/>
        </w:rPr>
        <w:t>r</w:t>
      </w:r>
      <w:r w:rsidR="00B970A5" w:rsidRPr="00B970A5">
        <w:rPr>
          <w:rFonts w:ascii="Times New Roman" w:eastAsia="Times New Roman" w:hAnsi="Times New Roman" w:cs="Times New Roman"/>
          <w:i/>
          <w:szCs w:val="24"/>
          <w:lang w:eastAsia="pt-BR"/>
        </w:rPr>
        <w:t xml:space="preserve">ealizada em </w:t>
      </w:r>
      <w:r w:rsidR="00B970A5">
        <w:rPr>
          <w:rFonts w:ascii="Times New Roman" w:eastAsia="Times New Roman" w:hAnsi="Times New Roman" w:cs="Times New Roman"/>
          <w:i/>
          <w:szCs w:val="24"/>
          <w:lang w:eastAsia="pt-BR"/>
        </w:rPr>
        <w:t>[-]</w:t>
      </w:r>
      <w:r w:rsidR="00B970A5" w:rsidRPr="00B970A5">
        <w:rPr>
          <w:rFonts w:ascii="Times New Roman" w:eastAsia="Times New Roman" w:hAnsi="Times New Roman" w:cs="Times New Roman"/>
          <w:i/>
          <w:szCs w:val="24"/>
          <w:lang w:eastAsia="pt-BR"/>
        </w:rPr>
        <w:t xml:space="preserve"> de </w:t>
      </w:r>
      <w:r w:rsidR="00B970A5">
        <w:rPr>
          <w:rFonts w:ascii="Times New Roman" w:eastAsia="Times New Roman" w:hAnsi="Times New Roman" w:cs="Times New Roman"/>
          <w:i/>
          <w:szCs w:val="24"/>
          <w:lang w:eastAsia="pt-BR"/>
        </w:rPr>
        <w:t>abril</w:t>
      </w:r>
      <w:r w:rsidR="00B970A5" w:rsidRPr="00B970A5">
        <w:rPr>
          <w:rFonts w:ascii="Times New Roman" w:eastAsia="Times New Roman" w:hAnsi="Times New Roman" w:cs="Times New Roman"/>
          <w:i/>
          <w:szCs w:val="24"/>
          <w:lang w:eastAsia="pt-BR"/>
        </w:rPr>
        <w:t xml:space="preserve"> de 2021.</w:t>
      </w:r>
    </w:p>
    <w:p w14:paraId="3DEDAD6E"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62233A43"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7C7F0C5B"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Debenturista:</w:t>
      </w:r>
    </w:p>
    <w:p w14:paraId="3109EE1B"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p>
    <w:p w14:paraId="65003CC6"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p>
    <w:p w14:paraId="55287642" w14:textId="77777777" w:rsidR="00B970A5" w:rsidRPr="00B970A5" w:rsidRDefault="00B970A5" w:rsidP="00020D7A">
      <w:pPr>
        <w:keepNext/>
        <w:keepLines/>
        <w:spacing w:after="0" w:line="280" w:lineRule="exact"/>
        <w:jc w:val="center"/>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Itaú Unibanco S.A.</w:t>
      </w:r>
    </w:p>
    <w:p w14:paraId="0C4DA543"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p>
    <w:p w14:paraId="19C9A24E"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970A5" w:rsidRPr="00B970A5" w14:paraId="5B059FB4" w14:textId="77777777" w:rsidTr="007715F9">
        <w:trPr>
          <w:cantSplit/>
        </w:trPr>
        <w:tc>
          <w:tcPr>
            <w:tcW w:w="4253" w:type="dxa"/>
            <w:tcBorders>
              <w:top w:val="single" w:sz="6" w:space="0" w:color="auto"/>
            </w:tcBorders>
          </w:tcPr>
          <w:p w14:paraId="67644F31"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Nome:</w:t>
            </w:r>
            <w:r w:rsidRPr="00B970A5">
              <w:rPr>
                <w:rFonts w:ascii="Times New Roman" w:eastAsia="Times New Roman" w:hAnsi="Times New Roman" w:cs="Times New Roman"/>
                <w:lang w:eastAsia="pt-BR"/>
              </w:rPr>
              <w:br/>
              <w:t>Cargo:</w:t>
            </w:r>
          </w:p>
        </w:tc>
        <w:tc>
          <w:tcPr>
            <w:tcW w:w="567" w:type="dxa"/>
          </w:tcPr>
          <w:p w14:paraId="0E3F083C"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p>
        </w:tc>
        <w:tc>
          <w:tcPr>
            <w:tcW w:w="4253" w:type="dxa"/>
            <w:tcBorders>
              <w:top w:val="single" w:sz="6" w:space="0" w:color="auto"/>
            </w:tcBorders>
          </w:tcPr>
          <w:p w14:paraId="232B9BD2"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Nome:</w:t>
            </w:r>
            <w:r w:rsidRPr="00B970A5">
              <w:rPr>
                <w:rFonts w:ascii="Times New Roman" w:eastAsia="Times New Roman" w:hAnsi="Times New Roman" w:cs="Times New Roman"/>
                <w:lang w:eastAsia="pt-BR"/>
              </w:rPr>
              <w:br/>
              <w:t>Cargo:</w:t>
            </w:r>
          </w:p>
        </w:tc>
      </w:tr>
    </w:tbl>
    <w:p w14:paraId="01CCA31F"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229A90DD"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1EB43566"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02713CA3" w14:textId="1A29ADB3" w:rsidR="00B970A5" w:rsidRDefault="00B970A5" w:rsidP="00020D7A">
      <w:pPr>
        <w:spacing w:after="0" w:line="280" w:lineRule="exact"/>
        <w:rPr>
          <w:rFonts w:ascii="Times New Roman" w:eastAsia="Times New Roman" w:hAnsi="Times New Roman" w:cs="Times New Roman"/>
          <w:lang w:eastAsia="pt-BR"/>
        </w:rPr>
      </w:pPr>
      <w:r w:rsidRPr="00B970A5">
        <w:rPr>
          <w:rFonts w:ascii="Times New Roman" w:eastAsia="Times New Roman" w:hAnsi="Times New Roman" w:cs="Times New Roman"/>
          <w:lang w:eastAsia="pt-BR"/>
        </w:rPr>
        <w:br w:type="page"/>
      </w:r>
    </w:p>
    <w:p w14:paraId="4D2FDDA1" w14:textId="1D9B1560" w:rsidR="00B970A5" w:rsidRPr="00B970A5" w:rsidRDefault="00B970A5" w:rsidP="00020D7A">
      <w:pPr>
        <w:spacing w:after="0" w:line="280" w:lineRule="exact"/>
        <w:jc w:val="both"/>
        <w:rPr>
          <w:rFonts w:ascii="Times New Roman" w:eastAsia="Times New Roman" w:hAnsi="Times New Roman" w:cs="Times New Roman"/>
          <w:i/>
          <w:lang w:eastAsia="pt-BR"/>
        </w:rPr>
      </w:pPr>
      <w:r w:rsidRPr="00B970A5">
        <w:rPr>
          <w:rFonts w:ascii="Times New Roman" w:eastAsia="Times New Roman" w:hAnsi="Times New Roman" w:cs="Times New Roman"/>
          <w:i/>
          <w:szCs w:val="24"/>
          <w:lang w:eastAsia="pt-BR"/>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 – Em Recuperação Judicial </w:t>
      </w:r>
      <w:r>
        <w:rPr>
          <w:rFonts w:ascii="Times New Roman" w:eastAsia="Times New Roman" w:hAnsi="Times New Roman" w:cs="Times New Roman"/>
          <w:i/>
          <w:szCs w:val="24"/>
          <w:lang w:eastAsia="pt-BR"/>
        </w:rPr>
        <w:t>r</w:t>
      </w:r>
      <w:r w:rsidRPr="00B970A5">
        <w:rPr>
          <w:rFonts w:ascii="Times New Roman" w:eastAsia="Times New Roman" w:hAnsi="Times New Roman" w:cs="Times New Roman"/>
          <w:i/>
          <w:szCs w:val="24"/>
          <w:lang w:eastAsia="pt-BR"/>
        </w:rPr>
        <w:t xml:space="preserve">ealizada em </w:t>
      </w:r>
      <w:r w:rsidR="003C0C20">
        <w:rPr>
          <w:rFonts w:ascii="Times New Roman" w:eastAsia="Times New Roman" w:hAnsi="Times New Roman" w:cs="Times New Roman"/>
          <w:i/>
          <w:szCs w:val="24"/>
          <w:lang w:eastAsia="pt-BR"/>
        </w:rPr>
        <w:t>[</w:t>
      </w:r>
      <w:r>
        <w:rPr>
          <w:rFonts w:ascii="Times New Roman" w:eastAsia="Times New Roman" w:hAnsi="Times New Roman" w:cs="Times New Roman"/>
          <w:i/>
          <w:szCs w:val="24"/>
          <w:lang w:eastAsia="pt-BR"/>
        </w:rPr>
        <w:t>-]</w:t>
      </w:r>
      <w:r w:rsidRPr="00B970A5">
        <w:rPr>
          <w:rFonts w:ascii="Times New Roman" w:eastAsia="Times New Roman" w:hAnsi="Times New Roman" w:cs="Times New Roman"/>
          <w:i/>
          <w:szCs w:val="24"/>
          <w:lang w:eastAsia="pt-BR"/>
        </w:rPr>
        <w:t xml:space="preserve"> de </w:t>
      </w:r>
      <w:r>
        <w:rPr>
          <w:rFonts w:ascii="Times New Roman" w:eastAsia="Times New Roman" w:hAnsi="Times New Roman" w:cs="Times New Roman"/>
          <w:i/>
          <w:szCs w:val="24"/>
          <w:lang w:eastAsia="pt-BR"/>
        </w:rPr>
        <w:t>abril</w:t>
      </w:r>
      <w:r w:rsidRPr="00B970A5">
        <w:rPr>
          <w:rFonts w:ascii="Times New Roman" w:eastAsia="Times New Roman" w:hAnsi="Times New Roman" w:cs="Times New Roman"/>
          <w:i/>
          <w:szCs w:val="24"/>
          <w:lang w:eastAsia="pt-BR"/>
        </w:rPr>
        <w:t xml:space="preserve"> de 2021.</w:t>
      </w:r>
    </w:p>
    <w:p w14:paraId="40564DF8"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49FA03D3"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1771A29A"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Agente Fiduciário:</w:t>
      </w:r>
    </w:p>
    <w:p w14:paraId="7D77A577"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7213B6EB"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795D5CC3" w14:textId="77777777" w:rsidR="00B970A5" w:rsidRPr="00B970A5" w:rsidRDefault="00B970A5" w:rsidP="00020D7A">
      <w:pPr>
        <w:spacing w:after="0" w:line="280" w:lineRule="exact"/>
        <w:jc w:val="center"/>
        <w:rPr>
          <w:rFonts w:ascii="Times New Roman" w:eastAsia="Times New Roman" w:hAnsi="Times New Roman" w:cs="Times New Roman"/>
          <w:lang w:eastAsia="pt-BR"/>
        </w:rPr>
      </w:pPr>
      <w:r w:rsidRPr="00B970A5">
        <w:rPr>
          <w:rFonts w:ascii="Times New Roman" w:eastAsia="Times New Roman" w:hAnsi="Times New Roman" w:cs="Times New Roman"/>
          <w:szCs w:val="24"/>
          <w:lang w:eastAsia="pt-BR"/>
        </w:rPr>
        <w:t>Simplific Pavarini Distribuidora de Títulos e Valores Mobiliários Ltda.</w:t>
      </w:r>
    </w:p>
    <w:p w14:paraId="0DBCADBD"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1A61D9BE"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36EB1CB3"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B970A5" w:rsidRPr="00B970A5" w14:paraId="70CC60AF" w14:textId="77777777" w:rsidTr="007715F9">
        <w:trPr>
          <w:cantSplit/>
          <w:jc w:val="center"/>
        </w:trPr>
        <w:tc>
          <w:tcPr>
            <w:tcW w:w="5443" w:type="dxa"/>
            <w:tcBorders>
              <w:top w:val="single" w:sz="6" w:space="0" w:color="auto"/>
            </w:tcBorders>
          </w:tcPr>
          <w:p w14:paraId="74B8CE39"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Nome:</w:t>
            </w:r>
            <w:r w:rsidRPr="00B970A5">
              <w:rPr>
                <w:rFonts w:ascii="Times New Roman" w:eastAsia="Times New Roman" w:hAnsi="Times New Roman" w:cs="Times New Roman"/>
                <w:lang w:eastAsia="pt-BR"/>
              </w:rPr>
              <w:br/>
              <w:t>Cargo:</w:t>
            </w:r>
          </w:p>
        </w:tc>
      </w:tr>
    </w:tbl>
    <w:p w14:paraId="6BA5FCB4"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59DC6B38" w14:textId="77777777" w:rsidR="00B970A5" w:rsidRPr="00B970A5" w:rsidRDefault="00B970A5" w:rsidP="00020D7A">
      <w:pPr>
        <w:spacing w:after="0" w:line="280" w:lineRule="exact"/>
        <w:rPr>
          <w:rFonts w:ascii="Times New Roman" w:eastAsia="Times New Roman" w:hAnsi="Times New Roman" w:cs="Times New Roman"/>
          <w:lang w:eastAsia="pt-BR"/>
        </w:rPr>
      </w:pPr>
      <w:r w:rsidRPr="00B970A5">
        <w:rPr>
          <w:rFonts w:ascii="Times New Roman" w:eastAsia="Times New Roman" w:hAnsi="Times New Roman" w:cs="Times New Roman"/>
          <w:lang w:eastAsia="pt-BR"/>
        </w:rPr>
        <w:br w:type="page"/>
      </w:r>
    </w:p>
    <w:p w14:paraId="780A177C" w14:textId="379BBB7C" w:rsidR="00B970A5" w:rsidRPr="00B970A5" w:rsidRDefault="00B970A5" w:rsidP="00020D7A">
      <w:pPr>
        <w:spacing w:after="0" w:line="280" w:lineRule="exact"/>
        <w:jc w:val="both"/>
        <w:rPr>
          <w:rFonts w:ascii="Times New Roman" w:eastAsia="Times New Roman" w:hAnsi="Times New Roman" w:cs="Times New Roman"/>
          <w:i/>
          <w:lang w:eastAsia="pt-BR"/>
        </w:rPr>
      </w:pPr>
      <w:r w:rsidRPr="00B970A5">
        <w:rPr>
          <w:rFonts w:ascii="Times New Roman" w:eastAsia="Times New Roman" w:hAnsi="Times New Roman" w:cs="Times New Roman"/>
          <w:i/>
          <w:szCs w:val="24"/>
          <w:lang w:eastAsia="pt-BR"/>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 – Em Recuperação Judicial Realizada em </w:t>
      </w:r>
      <w:r>
        <w:rPr>
          <w:rFonts w:ascii="Times New Roman" w:eastAsia="Times New Roman" w:hAnsi="Times New Roman" w:cs="Times New Roman"/>
          <w:i/>
          <w:szCs w:val="24"/>
          <w:lang w:eastAsia="pt-BR"/>
        </w:rPr>
        <w:t>[-] de abril de 2021</w:t>
      </w:r>
    </w:p>
    <w:p w14:paraId="3633EF93"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017ABA3D"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5C4775D9"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Companhia: ciente e de acordo com as condições previstas nesta ata:</w:t>
      </w:r>
    </w:p>
    <w:p w14:paraId="3C80EECF"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39564C7F"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3EC1810C" w14:textId="77777777" w:rsidR="00B970A5" w:rsidRPr="00B970A5" w:rsidRDefault="00B970A5" w:rsidP="00020D7A">
      <w:pPr>
        <w:spacing w:after="0" w:line="280" w:lineRule="exact"/>
        <w:jc w:val="center"/>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Odebrecht Energia S.A. – Em Recuperação Judicial</w:t>
      </w:r>
    </w:p>
    <w:p w14:paraId="20808C31"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7E8EFDAD"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970A5" w:rsidRPr="00B970A5" w14:paraId="528EA5E2" w14:textId="77777777" w:rsidTr="007715F9">
        <w:trPr>
          <w:cantSplit/>
        </w:trPr>
        <w:tc>
          <w:tcPr>
            <w:tcW w:w="4253" w:type="dxa"/>
            <w:tcBorders>
              <w:top w:val="single" w:sz="6" w:space="0" w:color="auto"/>
            </w:tcBorders>
          </w:tcPr>
          <w:p w14:paraId="4EA6D9CC"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Nome:</w:t>
            </w:r>
            <w:r w:rsidRPr="00B970A5">
              <w:rPr>
                <w:rFonts w:ascii="Times New Roman" w:eastAsia="Times New Roman" w:hAnsi="Times New Roman" w:cs="Times New Roman"/>
                <w:lang w:eastAsia="pt-BR"/>
              </w:rPr>
              <w:br/>
              <w:t>Cargo:</w:t>
            </w:r>
          </w:p>
        </w:tc>
        <w:tc>
          <w:tcPr>
            <w:tcW w:w="567" w:type="dxa"/>
          </w:tcPr>
          <w:p w14:paraId="71FE3C00"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tc>
        <w:tc>
          <w:tcPr>
            <w:tcW w:w="4253" w:type="dxa"/>
            <w:tcBorders>
              <w:top w:val="single" w:sz="6" w:space="0" w:color="auto"/>
            </w:tcBorders>
          </w:tcPr>
          <w:p w14:paraId="4150C47C"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Nome:</w:t>
            </w:r>
            <w:r w:rsidRPr="00B970A5">
              <w:rPr>
                <w:rFonts w:ascii="Times New Roman" w:eastAsia="Times New Roman" w:hAnsi="Times New Roman" w:cs="Times New Roman"/>
                <w:lang w:eastAsia="pt-BR"/>
              </w:rPr>
              <w:br/>
              <w:t>Cargo:</w:t>
            </w:r>
          </w:p>
        </w:tc>
      </w:tr>
    </w:tbl>
    <w:p w14:paraId="457EAAF7"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277193BC" w14:textId="77777777" w:rsidR="00B970A5" w:rsidRPr="00B970A5" w:rsidRDefault="00B970A5" w:rsidP="00020D7A">
      <w:pPr>
        <w:spacing w:after="0" w:line="280" w:lineRule="exact"/>
        <w:rPr>
          <w:rFonts w:ascii="Times New Roman Negrito" w:eastAsia="Times New Roman" w:hAnsi="Times New Roman Negrito" w:cs="Times New Roman"/>
          <w:b/>
          <w:smallCaps/>
        </w:rPr>
      </w:pPr>
    </w:p>
    <w:p w14:paraId="4B3D4A25"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Fiadora: ciente e de acordo com as condições previstas nesta ata:</w:t>
      </w:r>
    </w:p>
    <w:p w14:paraId="095245C9"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344BE96A"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5F466697" w14:textId="66E13A54" w:rsidR="00B970A5" w:rsidRPr="00B970A5" w:rsidRDefault="00B970A5" w:rsidP="00020D7A">
      <w:pPr>
        <w:spacing w:after="0" w:line="280" w:lineRule="exact"/>
        <w:jc w:val="center"/>
        <w:rPr>
          <w:rFonts w:ascii="Times New Roman" w:eastAsia="Times New Roman" w:hAnsi="Times New Roman" w:cs="Times New Roman"/>
          <w:lang w:eastAsia="pt-BR"/>
        </w:rPr>
      </w:pPr>
      <w:r>
        <w:rPr>
          <w:rFonts w:ascii="Times New Roman" w:eastAsia="Times New Roman" w:hAnsi="Times New Roman" w:cs="Times New Roman"/>
          <w:lang w:eastAsia="pt-BR"/>
        </w:rPr>
        <w:t>Novonor</w:t>
      </w:r>
      <w:r w:rsidRPr="00B970A5">
        <w:rPr>
          <w:rFonts w:ascii="Times New Roman" w:eastAsia="Times New Roman" w:hAnsi="Times New Roman" w:cs="Times New Roman"/>
          <w:lang w:eastAsia="pt-BR"/>
        </w:rPr>
        <w:t xml:space="preserve"> S.A. – Em Recuperação Judicial</w:t>
      </w:r>
    </w:p>
    <w:p w14:paraId="2ADA9BF4"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1F9DA51A"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7DD39887"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970A5" w:rsidRPr="00B970A5" w14:paraId="44D05337" w14:textId="77777777" w:rsidTr="007715F9">
        <w:trPr>
          <w:cantSplit/>
        </w:trPr>
        <w:tc>
          <w:tcPr>
            <w:tcW w:w="4253" w:type="dxa"/>
            <w:tcBorders>
              <w:top w:val="single" w:sz="6" w:space="0" w:color="auto"/>
            </w:tcBorders>
          </w:tcPr>
          <w:p w14:paraId="398F7B30"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Nome:</w:t>
            </w:r>
            <w:r w:rsidRPr="00B970A5">
              <w:rPr>
                <w:rFonts w:ascii="Times New Roman" w:eastAsia="Times New Roman" w:hAnsi="Times New Roman" w:cs="Times New Roman"/>
                <w:lang w:eastAsia="pt-BR"/>
              </w:rPr>
              <w:br/>
              <w:t>Cargo:</w:t>
            </w:r>
          </w:p>
        </w:tc>
        <w:tc>
          <w:tcPr>
            <w:tcW w:w="567" w:type="dxa"/>
          </w:tcPr>
          <w:p w14:paraId="5075BBED"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tc>
        <w:tc>
          <w:tcPr>
            <w:tcW w:w="4253" w:type="dxa"/>
            <w:tcBorders>
              <w:top w:val="single" w:sz="6" w:space="0" w:color="auto"/>
            </w:tcBorders>
          </w:tcPr>
          <w:p w14:paraId="4FB7449E"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Nome:</w:t>
            </w:r>
            <w:r w:rsidRPr="00B970A5">
              <w:rPr>
                <w:rFonts w:ascii="Times New Roman" w:eastAsia="Times New Roman" w:hAnsi="Times New Roman" w:cs="Times New Roman"/>
                <w:lang w:eastAsia="pt-BR"/>
              </w:rPr>
              <w:br/>
              <w:t>Cargo:</w:t>
            </w:r>
          </w:p>
        </w:tc>
      </w:tr>
      <w:bookmarkEnd w:id="0"/>
    </w:tbl>
    <w:p w14:paraId="4BB78FC7" w14:textId="77777777" w:rsidR="00104DDF" w:rsidRPr="00A02041" w:rsidRDefault="00104DDF" w:rsidP="00020D7A">
      <w:pPr>
        <w:spacing w:after="0" w:line="280" w:lineRule="exact"/>
        <w:jc w:val="both"/>
        <w:rPr>
          <w:rFonts w:ascii="Times New Roman" w:hAnsi="Times New Roman" w:cs="Times New Roman"/>
        </w:rPr>
      </w:pPr>
    </w:p>
    <w:sectPr w:rsidR="00104DDF" w:rsidRPr="00A02041" w:rsidSect="00437121">
      <w:footerReference w:type="default" r:id="rId7"/>
      <w:pgSz w:w="12240" w:h="15840" w:code="1"/>
      <w:pgMar w:top="1949"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59DBE" w14:textId="77777777" w:rsidR="001F4FB4" w:rsidRDefault="003C0C20">
      <w:pPr>
        <w:spacing w:after="0" w:line="240" w:lineRule="auto"/>
      </w:pPr>
      <w:r>
        <w:separator/>
      </w:r>
    </w:p>
  </w:endnote>
  <w:endnote w:type="continuationSeparator" w:id="0">
    <w:p w14:paraId="57919373" w14:textId="77777777" w:rsidR="001F4FB4" w:rsidRDefault="003C0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28AC" w14:textId="77777777" w:rsidR="00D160A8" w:rsidRDefault="003C0C20" w:rsidP="005557E8">
    <w:pPr>
      <w:pStyle w:val="Rodap"/>
    </w:pPr>
    <w:r>
      <w:rPr>
        <w:rFonts w:ascii="Verdana" w:hAnsi="Verdana"/>
        <w:sz w:val="14"/>
      </w:rPr>
      <w:tab/>
    </w:r>
    <w:r>
      <w:rPr>
        <w:rFonts w:ascii="Verdana" w:hAnsi="Verdana"/>
        <w:sz w:val="14"/>
      </w:rPr>
      <w:tab/>
    </w:r>
    <w:r>
      <w:fldChar w:fldCharType="begin"/>
    </w:r>
    <w:r>
      <w:instrText>PAGE   \* MERGEFORMAT</w:instrText>
    </w:r>
    <w:r>
      <w:fldChar w:fldCharType="separate"/>
    </w:r>
    <w:r w:rsidRPr="002F7042">
      <w:rPr>
        <w:noProof/>
        <w:lang w:val="pt-BR"/>
      </w:rPr>
      <w:t>2</w:t>
    </w:r>
    <w:r>
      <w:fldChar w:fldCharType="end"/>
    </w:r>
  </w:p>
  <w:p w14:paraId="2B42F8F8" w14:textId="77777777" w:rsidR="00D160A8" w:rsidRPr="005D3030" w:rsidRDefault="00D575E4" w:rsidP="005D3030">
    <w:pPr>
      <w:pStyle w:val="Rodap"/>
      <w:jc w:val="right"/>
      <w:rPr>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0CF09" w14:textId="77777777" w:rsidR="001F4FB4" w:rsidRDefault="003C0C20">
      <w:pPr>
        <w:spacing w:after="0" w:line="240" w:lineRule="auto"/>
      </w:pPr>
      <w:r>
        <w:separator/>
      </w:r>
    </w:p>
  </w:footnote>
  <w:footnote w:type="continuationSeparator" w:id="0">
    <w:p w14:paraId="6605649D" w14:textId="77777777" w:rsidR="001F4FB4" w:rsidRDefault="003C0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82EF1"/>
    <w:multiLevelType w:val="hybridMultilevel"/>
    <w:tmpl w:val="916AFC74"/>
    <w:lvl w:ilvl="0" w:tplc="CFF0C3A8">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201B5391"/>
    <w:multiLevelType w:val="hybridMultilevel"/>
    <w:tmpl w:val="58B6B038"/>
    <w:lvl w:ilvl="0" w:tplc="60C0225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3" w15:restartNumberingAfterBreak="0">
    <w:nsid w:val="786B7E73"/>
    <w:multiLevelType w:val="hybridMultilevel"/>
    <w:tmpl w:val="649078B6"/>
    <w:lvl w:ilvl="0" w:tplc="C84A38D4">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41"/>
    <w:rsid w:val="00020D7A"/>
    <w:rsid w:val="000C54A9"/>
    <w:rsid w:val="000D1F37"/>
    <w:rsid w:val="00104DDF"/>
    <w:rsid w:val="00167D36"/>
    <w:rsid w:val="001C3CD9"/>
    <w:rsid w:val="001F4FB4"/>
    <w:rsid w:val="00396C23"/>
    <w:rsid w:val="003C0C20"/>
    <w:rsid w:val="0041146F"/>
    <w:rsid w:val="00690C7D"/>
    <w:rsid w:val="007D303E"/>
    <w:rsid w:val="008445EB"/>
    <w:rsid w:val="008475C4"/>
    <w:rsid w:val="0085141B"/>
    <w:rsid w:val="008A1D02"/>
    <w:rsid w:val="008A478F"/>
    <w:rsid w:val="00A02041"/>
    <w:rsid w:val="00A13775"/>
    <w:rsid w:val="00A962C1"/>
    <w:rsid w:val="00AF38A8"/>
    <w:rsid w:val="00B970A5"/>
    <w:rsid w:val="00BD14C6"/>
    <w:rsid w:val="00CE6095"/>
    <w:rsid w:val="00D575E4"/>
    <w:rsid w:val="00D62C5E"/>
    <w:rsid w:val="00E02A0D"/>
    <w:rsid w:val="00EC6F58"/>
    <w:rsid w:val="00F40A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6585"/>
  <w15:chartTrackingRefBased/>
  <w15:docId w15:val="{1EED4C6B-9FBD-4E95-9E05-F672D40A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02041"/>
    <w:pPr>
      <w:spacing w:after="0" w:line="240" w:lineRule="auto"/>
      <w:ind w:left="720"/>
      <w:contextualSpacing/>
    </w:pPr>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A02041"/>
    <w:pPr>
      <w:tabs>
        <w:tab w:val="center" w:pos="4252"/>
        <w:tab w:val="right" w:pos="8504"/>
      </w:tabs>
      <w:spacing w:after="0" w:line="240" w:lineRule="auto"/>
    </w:pPr>
    <w:rPr>
      <w:rFonts w:ascii="Times New Roman" w:eastAsia="Calibri" w:hAnsi="Times New Roman" w:cs="Times New Roman"/>
      <w:sz w:val="20"/>
      <w:szCs w:val="20"/>
      <w:lang w:val="x-none" w:eastAsia="pt-BR"/>
    </w:rPr>
  </w:style>
  <w:style w:type="character" w:customStyle="1" w:styleId="RodapChar">
    <w:name w:val="Rodapé Char"/>
    <w:basedOn w:val="Fontepargpadro"/>
    <w:link w:val="Rodap"/>
    <w:uiPriority w:val="99"/>
    <w:rsid w:val="00A02041"/>
    <w:rPr>
      <w:rFonts w:ascii="Times New Roman" w:eastAsia="Calibri" w:hAnsi="Times New Roman" w:cs="Times New Roman"/>
      <w:sz w:val="20"/>
      <w:szCs w:val="20"/>
      <w:lang w:val="x-none" w:eastAsia="pt-BR"/>
    </w:rPr>
  </w:style>
  <w:style w:type="paragraph" w:styleId="Corpodetexto2">
    <w:name w:val="Body Text 2"/>
    <w:basedOn w:val="Normal"/>
    <w:link w:val="Corpodetexto2Char"/>
    <w:unhideWhenUsed/>
    <w:rsid w:val="00A02041"/>
    <w:pPr>
      <w:spacing w:after="120" w:line="480" w:lineRule="auto"/>
    </w:pPr>
    <w:rPr>
      <w:rFonts w:ascii="Times New Roman" w:eastAsia="Times New Roman" w:hAnsi="Times New Roman" w:cs="Times New Roman"/>
      <w:sz w:val="24"/>
      <w:szCs w:val="20"/>
      <w:lang w:val="x-none" w:eastAsia="pt-BR"/>
    </w:rPr>
  </w:style>
  <w:style w:type="character" w:customStyle="1" w:styleId="Corpodetexto2Char">
    <w:name w:val="Corpo de texto 2 Char"/>
    <w:basedOn w:val="Fontepargpadro"/>
    <w:link w:val="Corpodetexto2"/>
    <w:rsid w:val="00A02041"/>
    <w:rPr>
      <w:rFonts w:ascii="Times New Roman" w:eastAsia="Times New Roman" w:hAnsi="Times New Roman" w:cs="Times New Roman"/>
      <w:sz w:val="24"/>
      <w:szCs w:val="20"/>
      <w:lang w:val="x-none" w:eastAsia="pt-BR"/>
    </w:rPr>
  </w:style>
  <w:style w:type="paragraph" w:customStyle="1" w:styleId="Default">
    <w:name w:val="Default"/>
    <w:rsid w:val="00A0204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833</TotalTime>
  <Pages>5</Pages>
  <Words>973</Words>
  <Characters>5260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Guimaraes Gomes | Machado Meyer Advogados</dc:creator>
  <cp:keywords/>
  <dc:description/>
  <cp:lastModifiedBy>Manuela Guimaraes Gomes | Machado Meyer Advogados</cp:lastModifiedBy>
  <cp:revision>18</cp:revision>
  <dcterms:created xsi:type="dcterms:W3CDTF">2021-04-06T22:10:00Z</dcterms:created>
  <dcterms:modified xsi:type="dcterms:W3CDTF">2021-04-27T17:26:00Z</dcterms:modified>
</cp:coreProperties>
</file>