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A912" w14:textId="77777777" w:rsidR="00E762BF" w:rsidRPr="003E5C7C" w:rsidRDefault="0017640E" w:rsidP="004E3559">
      <w:pPr>
        <w:pStyle w:val="Default"/>
        <w:widowControl/>
        <w:spacing w:line="300" w:lineRule="exact"/>
        <w:jc w:val="center"/>
        <w:rPr>
          <w:rFonts w:eastAsia="Times New Roman" w:cs="Times New Roman"/>
          <w:b/>
          <w:caps/>
          <w:sz w:val="22"/>
          <w:szCs w:val="22"/>
          <w:lang w:val="pt-BR"/>
        </w:rPr>
      </w:pPr>
      <w:r w:rsidRPr="003E5C7C">
        <w:rPr>
          <w:rFonts w:eastAsia="Times New Roman" w:cs="Times New Roman"/>
          <w:b/>
          <w:caps/>
          <w:sz w:val="22"/>
          <w:szCs w:val="22"/>
          <w:lang w:val="pt-BR"/>
        </w:rPr>
        <w:t xml:space="preserve">nsp </w:t>
      </w:r>
      <w:r w:rsidR="00014EBD" w:rsidRPr="003E5C7C">
        <w:rPr>
          <w:rFonts w:eastAsia="Times New Roman" w:cs="Times New Roman"/>
          <w:b/>
          <w:caps/>
          <w:sz w:val="22"/>
          <w:szCs w:val="22"/>
          <w:lang w:val="pt-BR"/>
        </w:rPr>
        <w:t>INVESTIMENTOS S.A.</w:t>
      </w:r>
      <w:r w:rsidR="00383E46" w:rsidRPr="003E5C7C">
        <w:rPr>
          <w:rFonts w:eastAsia="Times New Roman" w:cs="Times New Roman"/>
          <w:b/>
          <w:caps/>
          <w:sz w:val="22"/>
          <w:szCs w:val="22"/>
          <w:lang w:val="pt-BR"/>
        </w:rPr>
        <w:t xml:space="preserve"> – EM RECUPERAÇÃO JUDICIAL</w:t>
      </w:r>
    </w:p>
    <w:p w14:paraId="5683E0BE"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0" w:name="_DV_M1"/>
      <w:bookmarkEnd w:id="0"/>
      <w:r w:rsidRPr="003E5C7C">
        <w:rPr>
          <w:rFonts w:eastAsia="Times New Roman" w:cs="Times New Roman"/>
          <w:sz w:val="22"/>
          <w:szCs w:val="22"/>
          <w:lang w:val="pt-BR"/>
        </w:rPr>
        <w:t>CNPJ/M</w:t>
      </w:r>
      <w:r w:rsidR="003F04FF" w:rsidRPr="003E5C7C">
        <w:rPr>
          <w:rFonts w:eastAsia="Times New Roman" w:cs="Times New Roman"/>
          <w:sz w:val="22"/>
          <w:szCs w:val="22"/>
          <w:lang w:val="pt-BR"/>
        </w:rPr>
        <w:t>E</w:t>
      </w:r>
      <w:r w:rsidRPr="003E5C7C">
        <w:rPr>
          <w:rFonts w:eastAsia="Times New Roman" w:cs="Times New Roman"/>
          <w:sz w:val="22"/>
          <w:szCs w:val="22"/>
          <w:lang w:val="pt-BR"/>
        </w:rPr>
        <w:t>: 22.606.673/0001-22</w:t>
      </w:r>
    </w:p>
    <w:p w14:paraId="1C51C49F" w14:textId="77777777" w:rsidR="00E762BF" w:rsidRPr="003E5C7C" w:rsidRDefault="00E762BF" w:rsidP="004E3559">
      <w:pPr>
        <w:pStyle w:val="Default"/>
        <w:widowControl/>
        <w:spacing w:line="300" w:lineRule="exact"/>
        <w:jc w:val="center"/>
        <w:rPr>
          <w:rFonts w:eastAsia="Times New Roman" w:cs="Times New Roman"/>
          <w:sz w:val="22"/>
          <w:szCs w:val="22"/>
          <w:lang w:val="pt-BR"/>
        </w:rPr>
      </w:pPr>
      <w:bookmarkStart w:id="1" w:name="_DV_M2"/>
      <w:bookmarkEnd w:id="1"/>
      <w:r w:rsidRPr="003E5C7C">
        <w:rPr>
          <w:rFonts w:eastAsia="Times New Roman" w:cs="Times New Roman"/>
          <w:sz w:val="22"/>
          <w:szCs w:val="22"/>
          <w:lang w:val="pt-BR"/>
        </w:rPr>
        <w:t xml:space="preserve">NIRE: 35300491394 </w:t>
      </w:r>
    </w:p>
    <w:p w14:paraId="07F0DB4F" w14:textId="77777777" w:rsidR="00E762BF" w:rsidRPr="003E5C7C" w:rsidRDefault="00E762BF" w:rsidP="004E3559">
      <w:pPr>
        <w:widowControl/>
        <w:spacing w:line="300" w:lineRule="exact"/>
        <w:jc w:val="both"/>
        <w:rPr>
          <w:rFonts w:eastAsia="Times New Roman"/>
          <w:sz w:val="22"/>
          <w:szCs w:val="22"/>
          <w:lang w:val="pt-BR"/>
        </w:rPr>
      </w:pPr>
    </w:p>
    <w:p w14:paraId="3E1A2D7B" w14:textId="2D811D18" w:rsidR="00383E46" w:rsidRPr="003E5C7C" w:rsidRDefault="00E762BF" w:rsidP="00366081">
      <w:pPr>
        <w:pStyle w:val="Corpodetexto2"/>
        <w:widowControl/>
        <w:tabs>
          <w:tab w:val="left" w:pos="851"/>
        </w:tabs>
        <w:spacing w:after="0" w:line="300" w:lineRule="exact"/>
        <w:jc w:val="both"/>
        <w:rPr>
          <w:rFonts w:eastAsia="Times New Roman" w:cs="Times New Roman"/>
          <w:b/>
          <w:sz w:val="22"/>
          <w:szCs w:val="22"/>
          <w:lang w:val="pt-BR"/>
        </w:rPr>
      </w:pPr>
      <w:bookmarkStart w:id="2" w:name="_DV_M3"/>
      <w:bookmarkStart w:id="3" w:name="OLE_LINK1"/>
      <w:bookmarkStart w:id="4" w:name="OLE_LINK2"/>
      <w:bookmarkEnd w:id="2"/>
      <w:r w:rsidRPr="003E5C7C">
        <w:rPr>
          <w:rFonts w:eastAsia="Times New Roman" w:cs="Times New Roman"/>
          <w:b/>
          <w:sz w:val="22"/>
          <w:szCs w:val="22"/>
        </w:rPr>
        <w:t xml:space="preserve">ATA DA ASSEMBLEIA GERAL DE DEBENTURISTAS DA </w:t>
      </w:r>
      <w:r w:rsidR="00026698" w:rsidRPr="003E5C7C">
        <w:rPr>
          <w:rFonts w:eastAsia="Times New Roman" w:cs="Times New Roman"/>
          <w:b/>
          <w:sz w:val="22"/>
          <w:szCs w:val="22"/>
        </w:rPr>
        <w:t xml:space="preserve">1ª SÉRIE, </w:t>
      </w:r>
      <w:r w:rsidR="00E845FB" w:rsidRPr="003E5C7C">
        <w:rPr>
          <w:rFonts w:eastAsia="Times New Roman" w:cs="Times New Roman"/>
          <w:b/>
          <w:sz w:val="22"/>
          <w:szCs w:val="22"/>
        </w:rPr>
        <w:t xml:space="preserve">2ª SÉRIE, </w:t>
      </w:r>
      <w:r w:rsidR="00026698" w:rsidRPr="003E5C7C">
        <w:rPr>
          <w:rFonts w:eastAsia="Times New Roman" w:cs="Times New Roman"/>
          <w:b/>
          <w:sz w:val="22"/>
          <w:szCs w:val="22"/>
        </w:rPr>
        <w:t>4ª SÉRIE,</w:t>
      </w:r>
      <w:r w:rsidR="000215ED" w:rsidRPr="003E5C7C">
        <w:rPr>
          <w:rFonts w:eastAsia="Times New Roman" w:cs="Times New Roman"/>
          <w:b/>
          <w:sz w:val="22"/>
          <w:szCs w:val="22"/>
        </w:rPr>
        <w:t xml:space="preserve"> </w:t>
      </w:r>
      <w:r w:rsidR="00026698" w:rsidRPr="003E5C7C">
        <w:rPr>
          <w:rFonts w:eastAsia="Times New Roman" w:cs="Times New Roman"/>
          <w:b/>
          <w:sz w:val="22"/>
          <w:szCs w:val="22"/>
        </w:rPr>
        <w:t xml:space="preserve">5ª SÉRIE E 6ª SÉRIE DA </w:t>
      </w:r>
      <w:r w:rsidRPr="003E5C7C">
        <w:rPr>
          <w:rFonts w:eastAsia="Times New Roman" w:cs="Times New Roman"/>
          <w:b/>
          <w:sz w:val="22"/>
          <w:szCs w:val="22"/>
          <w:lang w:val="pt-BR"/>
        </w:rPr>
        <w:t xml:space="preserve">1ª </w:t>
      </w:r>
      <w:r w:rsidRPr="003E5C7C">
        <w:rPr>
          <w:rFonts w:eastAsia="Times New Roman" w:cs="Times New Roman"/>
          <w:b/>
          <w:sz w:val="22"/>
          <w:szCs w:val="22"/>
        </w:rPr>
        <w:t>EMISSÃO DE</w:t>
      </w:r>
      <w:r w:rsidRPr="003E5C7C">
        <w:rPr>
          <w:rFonts w:eastAsia="Times New Roman" w:cs="Times New Roman"/>
          <w:b/>
          <w:sz w:val="22"/>
          <w:szCs w:val="22"/>
          <w:lang w:val="pt-BR"/>
        </w:rPr>
        <w:t xml:space="preserve"> DEBÊNTURES</w:t>
      </w:r>
      <w:r w:rsidR="005042FC" w:rsidRPr="003E5C7C">
        <w:rPr>
          <w:rFonts w:eastAsia="Times New Roman" w:cs="Times New Roman"/>
          <w:b/>
          <w:sz w:val="22"/>
          <w:szCs w:val="22"/>
          <w:lang w:val="pt-BR"/>
        </w:rPr>
        <w:t xml:space="preserve"> </w:t>
      </w:r>
      <w:r w:rsidR="0017640E" w:rsidRPr="003E5C7C">
        <w:rPr>
          <w:b/>
          <w:sz w:val="22"/>
          <w:szCs w:val="22"/>
          <w:lang w:val="pt-BR"/>
        </w:rPr>
        <w:t xml:space="preserve">NSP </w:t>
      </w:r>
      <w:r w:rsidR="005042FC" w:rsidRPr="003E5C7C">
        <w:rPr>
          <w:b/>
          <w:sz w:val="22"/>
          <w:szCs w:val="22"/>
          <w:lang w:val="pt-BR"/>
        </w:rPr>
        <w:t>INVESTIMENTOS S.A. – EM RECUPERAÇÃO JUDICIAL</w:t>
      </w:r>
      <w:r w:rsidRPr="003E5C7C">
        <w:rPr>
          <w:rFonts w:eastAsia="Times New Roman" w:cs="Times New Roman"/>
          <w:b/>
          <w:sz w:val="22"/>
          <w:szCs w:val="22"/>
          <w:lang w:val="pt-BR"/>
        </w:rPr>
        <w:t>,</w:t>
      </w:r>
      <w:r w:rsidR="005042FC" w:rsidRPr="003E5C7C">
        <w:rPr>
          <w:rFonts w:eastAsia="Times New Roman" w:cs="Times New Roman"/>
          <w:b/>
          <w:sz w:val="22"/>
          <w:szCs w:val="22"/>
          <w:lang w:val="pt-BR"/>
        </w:rPr>
        <w:t xml:space="preserve"> </w:t>
      </w:r>
      <w:r w:rsidRPr="003E5C7C">
        <w:rPr>
          <w:rFonts w:eastAsia="Times New Roman" w:cs="Times New Roman"/>
          <w:b/>
          <w:sz w:val="22"/>
          <w:szCs w:val="22"/>
        </w:rPr>
        <w:t xml:space="preserve">REALIZADA </w:t>
      </w:r>
      <w:r w:rsidR="00383E46" w:rsidRPr="003E5C7C">
        <w:rPr>
          <w:rFonts w:eastAsia="Times New Roman" w:cs="Times New Roman"/>
          <w:b/>
          <w:sz w:val="22"/>
          <w:szCs w:val="22"/>
        </w:rPr>
        <w:t xml:space="preserve">EM </w:t>
      </w:r>
      <w:r w:rsidR="0080580D">
        <w:rPr>
          <w:b/>
          <w:bCs/>
          <w:sz w:val="22"/>
          <w:szCs w:val="22"/>
        </w:rPr>
        <w:t>12</w:t>
      </w:r>
      <w:r w:rsidR="00E02E32">
        <w:rPr>
          <w:rFonts w:eastAsia="Times New Roman" w:cs="Times New Roman"/>
          <w:b/>
          <w:sz w:val="22"/>
          <w:szCs w:val="22"/>
        </w:rPr>
        <w:t xml:space="preserve"> DE </w:t>
      </w:r>
      <w:r w:rsidR="00463EA9">
        <w:rPr>
          <w:rFonts w:eastAsia="Times New Roman" w:cs="Times New Roman"/>
          <w:b/>
          <w:sz w:val="22"/>
          <w:szCs w:val="22"/>
        </w:rPr>
        <w:t>AGOSTO</w:t>
      </w:r>
      <w:r w:rsidR="00463EA9" w:rsidRPr="003E5C7C">
        <w:rPr>
          <w:rFonts w:eastAsia="Times New Roman" w:cs="Times New Roman"/>
          <w:b/>
          <w:sz w:val="22"/>
          <w:szCs w:val="22"/>
        </w:rPr>
        <w:t xml:space="preserve"> </w:t>
      </w:r>
      <w:r w:rsidR="009A4FEE" w:rsidRPr="003E5C7C">
        <w:rPr>
          <w:rFonts w:eastAsia="Times New Roman" w:cs="Times New Roman"/>
          <w:b/>
          <w:sz w:val="22"/>
          <w:szCs w:val="22"/>
          <w:lang w:val="pt-BR"/>
        </w:rPr>
        <w:t xml:space="preserve">DE </w:t>
      </w:r>
      <w:r w:rsidR="004268E7" w:rsidRPr="003E5C7C">
        <w:rPr>
          <w:rFonts w:eastAsia="Times New Roman" w:cs="Times New Roman"/>
          <w:b/>
          <w:sz w:val="22"/>
          <w:szCs w:val="22"/>
          <w:lang w:val="pt-BR"/>
        </w:rPr>
        <w:t>202</w:t>
      </w:r>
      <w:r w:rsidR="006261CF" w:rsidRPr="003E5C7C">
        <w:rPr>
          <w:rFonts w:eastAsia="Times New Roman" w:cs="Times New Roman"/>
          <w:b/>
          <w:sz w:val="22"/>
          <w:szCs w:val="22"/>
          <w:lang w:val="pt-BR"/>
        </w:rPr>
        <w:t>2</w:t>
      </w:r>
    </w:p>
    <w:p w14:paraId="0D4FA1FA" w14:textId="77777777" w:rsidR="00E762BF" w:rsidRPr="003E5C7C" w:rsidRDefault="00383E46" w:rsidP="004E3559">
      <w:pPr>
        <w:pStyle w:val="Corpodetexto2"/>
        <w:widowControl/>
        <w:tabs>
          <w:tab w:val="left" w:pos="851"/>
        </w:tabs>
        <w:spacing w:after="0" w:line="300" w:lineRule="exact"/>
        <w:jc w:val="center"/>
        <w:rPr>
          <w:rFonts w:eastAsia="Times New Roman" w:cs="Times New Roman"/>
          <w:sz w:val="22"/>
          <w:szCs w:val="22"/>
        </w:rPr>
      </w:pPr>
      <w:bookmarkStart w:id="5" w:name="_DV_M4"/>
      <w:bookmarkEnd w:id="5"/>
      <w:r w:rsidRPr="003E5C7C">
        <w:rPr>
          <w:rFonts w:eastAsia="Times New Roman" w:cs="Times New Roman"/>
          <w:sz w:val="22"/>
          <w:szCs w:val="22"/>
        </w:rPr>
        <w:tab/>
      </w:r>
    </w:p>
    <w:p w14:paraId="4305A293" w14:textId="740291BE" w:rsidR="00383E46"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6" w:name="_DV_M5"/>
      <w:bookmarkEnd w:id="3"/>
      <w:bookmarkEnd w:id="4"/>
      <w:bookmarkEnd w:id="6"/>
      <w:r w:rsidRPr="003E5C7C">
        <w:rPr>
          <w:rFonts w:eastAsia="Times New Roman"/>
          <w:b/>
          <w:sz w:val="22"/>
          <w:szCs w:val="22"/>
          <w:u w:val="single"/>
          <w:lang w:val="pt-BR"/>
        </w:rPr>
        <w:t>Data, Hora e Local</w:t>
      </w:r>
      <w:r w:rsidRPr="003E5C7C">
        <w:rPr>
          <w:rFonts w:eastAsia="Times New Roman"/>
          <w:b/>
          <w:sz w:val="22"/>
          <w:szCs w:val="22"/>
          <w:lang w:val="pt-BR"/>
        </w:rPr>
        <w:t>:</w:t>
      </w:r>
      <w:r w:rsidR="006261CF" w:rsidRPr="003E5C7C">
        <w:rPr>
          <w:rFonts w:eastAsia="Times New Roman"/>
          <w:sz w:val="22"/>
          <w:szCs w:val="22"/>
          <w:lang w:val="pt-BR"/>
        </w:rPr>
        <w:t xml:space="preserve"> </w:t>
      </w:r>
      <w:r w:rsidR="0080580D">
        <w:rPr>
          <w:sz w:val="22"/>
          <w:szCs w:val="22"/>
          <w:lang w:val="pt-BR"/>
        </w:rPr>
        <w:t>12</w:t>
      </w:r>
      <w:r w:rsidR="00E02E32">
        <w:rPr>
          <w:rFonts w:eastAsia="Times New Roman"/>
          <w:sz w:val="22"/>
          <w:szCs w:val="22"/>
          <w:lang w:val="pt-BR"/>
        </w:rPr>
        <w:t xml:space="preserve"> de </w:t>
      </w:r>
      <w:r w:rsidR="00463EA9">
        <w:rPr>
          <w:rFonts w:eastAsia="Times New Roman"/>
          <w:sz w:val="22"/>
          <w:szCs w:val="22"/>
          <w:lang w:val="pt-BR"/>
        </w:rPr>
        <w:t xml:space="preserve">agosto </w:t>
      </w:r>
      <w:r w:rsidR="008A5C01">
        <w:rPr>
          <w:rFonts w:eastAsia="Times New Roman"/>
          <w:sz w:val="22"/>
          <w:szCs w:val="22"/>
          <w:lang w:val="pt-BR"/>
        </w:rPr>
        <w:t>de 2022</w:t>
      </w:r>
      <w:r w:rsidR="00383E46" w:rsidRPr="003E5C7C">
        <w:rPr>
          <w:rFonts w:eastAsia="Times New Roman"/>
          <w:sz w:val="22"/>
          <w:szCs w:val="22"/>
          <w:lang w:val="pt-BR"/>
        </w:rPr>
        <w:t xml:space="preserve">, às </w:t>
      </w:r>
      <w:r w:rsidR="001854F3">
        <w:rPr>
          <w:rFonts w:eastAsia="Times New Roman"/>
          <w:sz w:val="22"/>
          <w:szCs w:val="22"/>
          <w:lang w:val="pt-BR"/>
        </w:rPr>
        <w:t>8:00</w:t>
      </w:r>
      <w:r w:rsidR="001854F3" w:rsidRPr="003E5C7C">
        <w:rPr>
          <w:rFonts w:eastAsia="Times New Roman"/>
          <w:sz w:val="22"/>
          <w:szCs w:val="22"/>
          <w:lang w:val="pt-BR"/>
        </w:rPr>
        <w:t xml:space="preserve"> </w:t>
      </w:r>
      <w:r w:rsidR="00383E46" w:rsidRPr="003E5C7C">
        <w:rPr>
          <w:rFonts w:eastAsia="Times New Roman"/>
          <w:sz w:val="22"/>
          <w:szCs w:val="22"/>
          <w:lang w:val="pt-BR"/>
        </w:rPr>
        <w:t xml:space="preserve">horas, </w:t>
      </w:r>
      <w:r w:rsidR="003E5C7C" w:rsidRPr="003E5C7C">
        <w:rPr>
          <w:rFonts w:eastAsia="Times New Roman"/>
          <w:sz w:val="22"/>
          <w:szCs w:val="22"/>
          <w:lang w:val="pt-BR"/>
        </w:rPr>
        <w:t>de forma eletrônica, nos termos da Instrução CVM nº 625, de 14 de maio de 2020 (“</w:t>
      </w:r>
      <w:r w:rsidR="003E5C7C" w:rsidRPr="003E5C7C">
        <w:rPr>
          <w:rFonts w:eastAsia="Times New Roman"/>
          <w:sz w:val="22"/>
          <w:szCs w:val="22"/>
          <w:u w:val="single"/>
          <w:lang w:val="pt-BR"/>
        </w:rPr>
        <w:t>ICVM 625</w:t>
      </w:r>
      <w:r w:rsidR="003E5C7C" w:rsidRPr="003E5C7C">
        <w:rPr>
          <w:rFonts w:eastAsia="Times New Roman"/>
          <w:sz w:val="22"/>
          <w:szCs w:val="22"/>
          <w:lang w:val="pt-BR"/>
        </w:rPr>
        <w:t xml:space="preserve">”), com a dispensa de videoconferência em razão da presença de debenturistas representando a totalidade das debêntures em circulação, com os votos proferidos via e-mail que foram arquivados na sede </w:t>
      </w:r>
      <w:r w:rsidR="00383E46" w:rsidRPr="003E5C7C">
        <w:rPr>
          <w:rFonts w:eastAsia="Times New Roman"/>
          <w:sz w:val="22"/>
          <w:szCs w:val="22"/>
          <w:lang w:val="pt-BR"/>
        </w:rPr>
        <w:t xml:space="preserve">da </w:t>
      </w:r>
      <w:r w:rsidR="0017640E" w:rsidRPr="003E5C7C">
        <w:rPr>
          <w:rFonts w:eastAsia="Times New Roman"/>
          <w:sz w:val="22"/>
          <w:szCs w:val="22"/>
          <w:lang w:val="pt-BR"/>
        </w:rPr>
        <w:t xml:space="preserve">NSP </w:t>
      </w:r>
      <w:r w:rsidR="00383E46" w:rsidRPr="003E5C7C">
        <w:rPr>
          <w:rFonts w:eastAsia="Times New Roman"/>
          <w:sz w:val="22"/>
          <w:szCs w:val="22"/>
          <w:lang w:val="pt-BR"/>
        </w:rPr>
        <w:t>Investimentos S.A. – em Recuperação Judicial</w:t>
      </w:r>
      <w:r w:rsidR="003A763A" w:rsidRPr="003E5C7C">
        <w:rPr>
          <w:rFonts w:eastAsia="Times New Roman"/>
          <w:sz w:val="22"/>
          <w:szCs w:val="22"/>
          <w:lang w:val="pt-BR"/>
        </w:rPr>
        <w:t xml:space="preserve">, </w:t>
      </w:r>
      <w:bookmarkStart w:id="7" w:name="_Hlk81338294"/>
      <w:r w:rsidR="003A763A" w:rsidRPr="003E5C7C">
        <w:rPr>
          <w:rFonts w:eastAsia="Times New Roman"/>
          <w:sz w:val="22"/>
          <w:szCs w:val="22"/>
          <w:lang w:val="pt-BR"/>
        </w:rPr>
        <w:t>atual denominação da OSP Investimentos S.A.</w:t>
      </w:r>
      <w:r w:rsidR="00383E46" w:rsidRPr="003E5C7C">
        <w:rPr>
          <w:rFonts w:eastAsia="Times New Roman"/>
          <w:sz w:val="22"/>
          <w:szCs w:val="22"/>
          <w:lang w:val="pt-BR"/>
        </w:rPr>
        <w:t xml:space="preserve"> </w:t>
      </w:r>
      <w:r w:rsidR="003A763A" w:rsidRPr="003E5C7C">
        <w:rPr>
          <w:rFonts w:eastAsia="Times New Roman"/>
          <w:sz w:val="22"/>
          <w:szCs w:val="22"/>
          <w:lang w:val="pt-BR"/>
        </w:rPr>
        <w:t xml:space="preserve">– em Recuperação Judicial </w:t>
      </w:r>
      <w:bookmarkEnd w:id="7"/>
      <w:r w:rsidR="00383E46" w:rsidRPr="003E5C7C">
        <w:rPr>
          <w:rFonts w:eastAsia="Times New Roman"/>
          <w:sz w:val="22"/>
          <w:szCs w:val="22"/>
          <w:lang w:val="pt-BR"/>
        </w:rPr>
        <w:t>(“</w:t>
      </w:r>
      <w:r w:rsidR="00383E46" w:rsidRPr="003E5C7C">
        <w:rPr>
          <w:rFonts w:eastAsia="Times New Roman"/>
          <w:sz w:val="22"/>
          <w:szCs w:val="22"/>
          <w:u w:val="single"/>
          <w:lang w:val="pt-BR"/>
        </w:rPr>
        <w:t>Emissora</w:t>
      </w:r>
      <w:r w:rsidR="00383E46" w:rsidRPr="003E5C7C">
        <w:rPr>
          <w:rFonts w:eastAsia="Times New Roman"/>
          <w:sz w:val="22"/>
          <w:szCs w:val="22"/>
          <w:lang w:val="pt-BR"/>
        </w:rPr>
        <w:t>” ou “</w:t>
      </w:r>
      <w:r w:rsidR="00383E46" w:rsidRPr="003E5C7C">
        <w:rPr>
          <w:rFonts w:eastAsia="Times New Roman"/>
          <w:sz w:val="22"/>
          <w:szCs w:val="22"/>
          <w:u w:val="single"/>
          <w:lang w:val="pt-BR"/>
        </w:rPr>
        <w:t>Companhia</w:t>
      </w:r>
      <w:r w:rsidR="00383E46" w:rsidRPr="003E5C7C">
        <w:rPr>
          <w:rFonts w:eastAsia="Times New Roman"/>
          <w:sz w:val="22"/>
          <w:szCs w:val="22"/>
          <w:lang w:val="pt-BR"/>
        </w:rPr>
        <w:t xml:space="preserve">”) localizada na </w:t>
      </w:r>
      <w:bookmarkStart w:id="8" w:name="_Hlk81338318"/>
      <w:r w:rsidR="00737E6F" w:rsidRPr="003E5C7C">
        <w:rPr>
          <w:rFonts w:eastAsia="Times New Roman"/>
          <w:sz w:val="22"/>
          <w:szCs w:val="22"/>
          <w:lang w:val="pt-BR"/>
        </w:rPr>
        <w:t>Av. das Nações Unidas, 14.401, Parque da Cidade | Torre Aroeira – 5º andar, Parte A21, São Paulo/SP - 04794-000</w:t>
      </w:r>
      <w:bookmarkEnd w:id="8"/>
      <w:r w:rsidR="00383E46" w:rsidRPr="003E5C7C">
        <w:rPr>
          <w:rFonts w:eastAsia="Times New Roman"/>
          <w:sz w:val="22"/>
          <w:szCs w:val="22"/>
          <w:lang w:val="pt-BR"/>
        </w:rPr>
        <w:t>.</w:t>
      </w:r>
    </w:p>
    <w:p w14:paraId="4A3AC86E" w14:textId="77777777" w:rsidR="00E762BF" w:rsidRPr="003E5C7C" w:rsidRDefault="00E762BF">
      <w:pPr>
        <w:widowControl/>
        <w:tabs>
          <w:tab w:val="left" w:pos="0"/>
        </w:tabs>
        <w:spacing w:line="300" w:lineRule="exact"/>
        <w:jc w:val="both"/>
        <w:rPr>
          <w:rFonts w:eastAsia="Times New Roman"/>
          <w:sz w:val="22"/>
          <w:szCs w:val="22"/>
          <w:lang w:val=""/>
        </w:rPr>
      </w:pPr>
    </w:p>
    <w:p w14:paraId="4C27F46F" w14:textId="77777777"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9" w:name="_DV_M6"/>
      <w:bookmarkEnd w:id="9"/>
      <w:r w:rsidRPr="003E5C7C">
        <w:rPr>
          <w:rFonts w:eastAsia="Times New Roman"/>
          <w:b/>
          <w:sz w:val="22"/>
          <w:szCs w:val="22"/>
          <w:u w:val="single"/>
          <w:lang w:val="pt-BR"/>
        </w:rPr>
        <w:t>Convocação</w:t>
      </w:r>
      <w:r w:rsidRPr="003E5C7C">
        <w:rPr>
          <w:rFonts w:eastAsia="Times New Roman"/>
          <w:b/>
          <w:sz w:val="22"/>
          <w:szCs w:val="22"/>
          <w:lang w:val="pt-BR"/>
        </w:rPr>
        <w:t>:</w:t>
      </w:r>
      <w:r w:rsidRPr="003E5C7C">
        <w:rPr>
          <w:rFonts w:eastAsia="Times New Roman"/>
          <w:sz w:val="22"/>
          <w:szCs w:val="22"/>
          <w:lang w:val="pt-BR"/>
        </w:rPr>
        <w:t xml:space="preserve"> Dispensada a convocação, tendo em vista a presença de debenturistas representando 100% (cem por cento) das debêntures em circulação da </w:t>
      </w:r>
      <w:r w:rsidR="00026698" w:rsidRPr="003E5C7C">
        <w:rPr>
          <w:rFonts w:eastAsia="Times New Roman"/>
          <w:sz w:val="22"/>
          <w:szCs w:val="22"/>
          <w:lang w:val="pt-BR"/>
        </w:rPr>
        <w:t>1ª série,</w:t>
      </w:r>
      <w:r w:rsidR="00E845FB" w:rsidRPr="003E5C7C">
        <w:rPr>
          <w:rFonts w:eastAsia="Times New Roman"/>
          <w:sz w:val="22"/>
          <w:szCs w:val="22"/>
          <w:lang w:val="pt-BR"/>
        </w:rPr>
        <w:t xml:space="preserve"> 2ª série</w:t>
      </w:r>
      <w:r w:rsidR="00226142">
        <w:rPr>
          <w:rFonts w:eastAsia="Times New Roman"/>
          <w:sz w:val="22"/>
          <w:szCs w:val="22"/>
          <w:lang w:val="pt-BR"/>
        </w:rPr>
        <w:t>,</w:t>
      </w:r>
      <w:r w:rsidR="00026698" w:rsidRPr="003E5C7C">
        <w:rPr>
          <w:rFonts w:eastAsia="Times New Roman"/>
          <w:sz w:val="22"/>
          <w:szCs w:val="22"/>
          <w:lang w:val="pt-BR"/>
        </w:rPr>
        <w:t xml:space="preserve"> 4ª série, 5ª série e 6ª série da </w:t>
      </w:r>
      <w:r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 (“</w:t>
      </w:r>
      <w:r w:rsidR="00AD52E1" w:rsidRPr="003E5C7C">
        <w:rPr>
          <w:rFonts w:eastAsia="Times New Roman"/>
          <w:sz w:val="22"/>
          <w:szCs w:val="22"/>
          <w:u w:val="single"/>
          <w:lang w:val="pt-BR"/>
        </w:rPr>
        <w:t>Debêntures</w:t>
      </w:r>
      <w:r w:rsidR="00AD52E1" w:rsidRPr="003E5C7C">
        <w:rPr>
          <w:rFonts w:eastAsia="Times New Roman"/>
          <w:sz w:val="22"/>
          <w:szCs w:val="22"/>
          <w:lang w:val="pt-BR"/>
        </w:rPr>
        <w:t>” e “</w:t>
      </w:r>
      <w:r w:rsidR="00AD52E1" w:rsidRPr="003E5C7C">
        <w:rPr>
          <w:rFonts w:eastAsia="Times New Roman"/>
          <w:sz w:val="22"/>
          <w:szCs w:val="22"/>
          <w:u w:val="single"/>
          <w:lang w:val="pt-BR"/>
        </w:rPr>
        <w:t>Emissão</w:t>
      </w:r>
      <w:r w:rsidR="00AD52E1" w:rsidRPr="003E5C7C">
        <w:rPr>
          <w:rFonts w:eastAsia="Times New Roman"/>
          <w:sz w:val="22"/>
          <w:szCs w:val="22"/>
          <w:lang w:val="pt-BR"/>
        </w:rPr>
        <w:t>”, respectivamente), nos termos do artigo 71, § 2º, e artigo 124, § 4º, ambos da Lei nº 6.404, de 15 de dezembro de 1976, conforme alterada (“</w:t>
      </w:r>
      <w:r w:rsidR="00AD52E1" w:rsidRPr="003E5C7C">
        <w:rPr>
          <w:rFonts w:eastAsia="Times New Roman"/>
          <w:sz w:val="22"/>
          <w:szCs w:val="22"/>
          <w:u w:val="single"/>
          <w:lang w:val="pt-BR"/>
        </w:rPr>
        <w:t>Lei das Sociedades por Ações</w:t>
      </w:r>
      <w:r w:rsidR="00AD52E1" w:rsidRPr="003E5C7C">
        <w:rPr>
          <w:rFonts w:eastAsia="Times New Roman"/>
          <w:sz w:val="22"/>
          <w:szCs w:val="22"/>
          <w:lang w:val="pt-BR"/>
        </w:rPr>
        <w:t>”), conforme se atesta pela assinatura dos presentes nesta ata.</w:t>
      </w:r>
    </w:p>
    <w:p w14:paraId="33D92350" w14:textId="77777777" w:rsidR="00E762BF" w:rsidRPr="003E5C7C" w:rsidRDefault="00E762BF">
      <w:pPr>
        <w:widowControl/>
        <w:tabs>
          <w:tab w:val="left" w:pos="0"/>
        </w:tabs>
        <w:spacing w:line="300" w:lineRule="exact"/>
        <w:jc w:val="both"/>
        <w:rPr>
          <w:rFonts w:eastAsia="Times New Roman"/>
          <w:sz w:val="22"/>
          <w:szCs w:val="22"/>
          <w:lang w:val=""/>
        </w:rPr>
      </w:pPr>
    </w:p>
    <w:p w14:paraId="2C2C7780" w14:textId="77777777" w:rsidR="00E762BF"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0" w:name="_DV_M7"/>
      <w:bookmarkEnd w:id="10"/>
      <w:r w:rsidRPr="003E5C7C">
        <w:rPr>
          <w:rFonts w:eastAsia="Times New Roman"/>
          <w:b/>
          <w:sz w:val="22"/>
          <w:szCs w:val="22"/>
          <w:u w:val="single"/>
          <w:lang w:val="pt-BR"/>
        </w:rPr>
        <w:t>Presença</w:t>
      </w:r>
      <w:r w:rsidRPr="003E5C7C">
        <w:rPr>
          <w:rFonts w:eastAsia="Times New Roman"/>
          <w:b/>
          <w:sz w:val="22"/>
          <w:szCs w:val="22"/>
          <w:lang w:val="pt-BR"/>
        </w:rPr>
        <w:t>:</w:t>
      </w:r>
      <w:r w:rsidRPr="003E5C7C">
        <w:rPr>
          <w:rFonts w:eastAsia="Times New Roman"/>
          <w:sz w:val="22"/>
          <w:szCs w:val="22"/>
          <w:lang w:val="pt-BR"/>
        </w:rPr>
        <w:t xml:space="preserve"> Debenturistas representando 100% (cem por cento) das Debêntures em circulação (“</w:t>
      </w:r>
      <w:r w:rsidRPr="003E5C7C">
        <w:rPr>
          <w:rFonts w:eastAsia="Times New Roman"/>
          <w:sz w:val="22"/>
          <w:szCs w:val="22"/>
          <w:u w:val="single"/>
          <w:lang w:val="pt-BR"/>
        </w:rPr>
        <w:t>Debenturistas</w:t>
      </w:r>
      <w:r w:rsidRPr="003E5C7C">
        <w:rPr>
          <w:rFonts w:eastAsia="Times New Roman"/>
          <w:sz w:val="22"/>
          <w:szCs w:val="22"/>
          <w:lang w:val="pt-BR"/>
        </w:rPr>
        <w:t xml:space="preserve">”), emitidas </w:t>
      </w:r>
      <w:r w:rsidR="00606C60" w:rsidRPr="003E5C7C">
        <w:rPr>
          <w:rFonts w:eastAsia="Times New Roman"/>
          <w:sz w:val="22"/>
          <w:szCs w:val="22"/>
          <w:lang w:val="pt-BR"/>
        </w:rPr>
        <w:t>através</w:t>
      </w:r>
      <w:r w:rsidR="003C6957" w:rsidRPr="003E5C7C">
        <w:rPr>
          <w:rFonts w:eastAsia="Times New Roman"/>
          <w:sz w:val="22"/>
          <w:szCs w:val="22"/>
          <w:lang w:val="pt-BR"/>
        </w:rPr>
        <w:t xml:space="preserve"> do</w:t>
      </w:r>
      <w:r w:rsidR="003C6957" w:rsidRPr="003E5C7C">
        <w:rPr>
          <w:rFonts w:eastAsia="Times New Roman"/>
          <w:color w:val="000000"/>
          <w:sz w:val="22"/>
          <w:szCs w:val="22"/>
          <w:lang w:val="pt-BR"/>
        </w:rPr>
        <w:t xml:space="preserve"> Instrumento Particular de Escritura da </w:t>
      </w:r>
      <w:r w:rsidR="003C6957" w:rsidRPr="003E5C7C">
        <w:rPr>
          <w:rFonts w:eastAsia="Times New Roman"/>
          <w:sz w:val="22"/>
          <w:szCs w:val="22"/>
          <w:lang w:val="pt-BR"/>
        </w:rPr>
        <w:t xml:space="preserve">1ª (primeira) Emissão Pública da Emissora de Debêntures Simples, Não Conversíveis em Ações, em </w:t>
      </w:r>
      <w:r w:rsidR="00AD52E1" w:rsidRPr="003E5C7C">
        <w:rPr>
          <w:rFonts w:eastAsia="Times New Roman"/>
          <w:sz w:val="22"/>
          <w:szCs w:val="22"/>
          <w:lang w:val="pt-BR"/>
        </w:rPr>
        <w:t>Cinco Séries Para Distribuição Pública Com Esforços Restritos e Uma Série Para Colocação Privada, da Espécie com Garantia Real e Garantia Fidejussória Adicional</w:t>
      </w:r>
      <w:r w:rsidR="00AD52E1" w:rsidRPr="003E5C7C">
        <w:rPr>
          <w:rFonts w:eastAsia="Times New Roman"/>
          <w:color w:val="000000"/>
          <w:sz w:val="22"/>
          <w:szCs w:val="22"/>
          <w:lang w:val="pt-BR"/>
        </w:rPr>
        <w:t xml:space="preserve">, </w:t>
      </w:r>
      <w:r w:rsidR="00A309D3" w:rsidRPr="003E5C7C">
        <w:rPr>
          <w:rFonts w:eastAsia="Times New Roman"/>
          <w:iCs/>
          <w:color w:val="000000"/>
          <w:sz w:val="22"/>
          <w:szCs w:val="22"/>
          <w:lang w:val="pt-BR"/>
        </w:rPr>
        <w:t xml:space="preserve">da NSP Investimentos S.A., </w:t>
      </w:r>
      <w:r w:rsidR="00AD52E1" w:rsidRPr="003E5C7C">
        <w:rPr>
          <w:rFonts w:eastAsia="Times New Roman"/>
          <w:color w:val="000000"/>
          <w:sz w:val="22"/>
          <w:szCs w:val="22"/>
          <w:lang w:val="pt-BR"/>
        </w:rPr>
        <w:t>celebrado em 15 de julho de 2016 e registrado na Junta Comercial do Estado de São Paulo (“</w:t>
      </w:r>
      <w:r w:rsidR="00AD52E1" w:rsidRPr="003E5C7C">
        <w:rPr>
          <w:rFonts w:eastAsia="Times New Roman"/>
          <w:color w:val="000000"/>
          <w:sz w:val="22"/>
          <w:szCs w:val="22"/>
          <w:u w:val="single"/>
          <w:lang w:val="pt-BR"/>
        </w:rPr>
        <w:t>JUCESP</w:t>
      </w:r>
      <w:r w:rsidR="00AD52E1" w:rsidRPr="003E5C7C">
        <w:rPr>
          <w:rFonts w:eastAsia="Times New Roman"/>
          <w:color w:val="000000"/>
          <w:sz w:val="22"/>
          <w:szCs w:val="22"/>
          <w:lang w:val="pt-BR"/>
        </w:rPr>
        <w:t>”) sob o nº ED001938-0/000, em sessão de 22 de julho de 2016</w:t>
      </w:r>
      <w:r w:rsidR="00231759" w:rsidRPr="003E5C7C">
        <w:rPr>
          <w:rFonts w:eastAsia="Times New Roman"/>
          <w:color w:val="000000"/>
          <w:sz w:val="22"/>
          <w:szCs w:val="22"/>
          <w:lang w:val="pt-BR"/>
        </w:rPr>
        <w:t>, conforme alterad</w:t>
      </w:r>
      <w:r w:rsidR="00E66EAC" w:rsidRPr="003E5C7C">
        <w:rPr>
          <w:rFonts w:eastAsia="Times New Roman"/>
          <w:color w:val="000000"/>
          <w:sz w:val="22"/>
          <w:szCs w:val="22"/>
          <w:lang w:val="pt-BR"/>
        </w:rPr>
        <w:t>o</w:t>
      </w:r>
      <w:r w:rsidR="00231759" w:rsidRPr="003E5C7C">
        <w:rPr>
          <w:rFonts w:eastAsia="Times New Roman"/>
          <w:color w:val="000000"/>
          <w:sz w:val="22"/>
          <w:szCs w:val="22"/>
          <w:lang w:val="pt-BR"/>
        </w:rPr>
        <w:t xml:space="preserve"> de tempos em tempos (“</w:t>
      </w:r>
      <w:r w:rsidR="00231759" w:rsidRPr="003E5C7C">
        <w:rPr>
          <w:rFonts w:eastAsia="Times New Roman"/>
          <w:color w:val="000000"/>
          <w:sz w:val="22"/>
          <w:szCs w:val="22"/>
          <w:u w:val="single"/>
          <w:lang w:val="pt-BR"/>
        </w:rPr>
        <w:t>Escritura de Emissão</w:t>
      </w:r>
      <w:r w:rsidR="00231759" w:rsidRPr="003E5C7C">
        <w:rPr>
          <w:rFonts w:eastAsia="Times New Roman"/>
          <w:color w:val="000000"/>
          <w:sz w:val="22"/>
          <w:szCs w:val="22"/>
          <w:lang w:val="pt-BR"/>
        </w:rPr>
        <w:t xml:space="preserve">”). </w:t>
      </w:r>
      <w:r w:rsidR="00231759" w:rsidRPr="003E5C7C">
        <w:rPr>
          <w:rFonts w:eastAsia="Times New Roman"/>
          <w:sz w:val="22"/>
          <w:szCs w:val="22"/>
          <w:lang w:val="pt-BR"/>
        </w:rPr>
        <w:t xml:space="preserve">Presentes, ainda, os representantes da </w:t>
      </w:r>
      <w:r w:rsidR="00606C60" w:rsidRPr="003E5C7C">
        <w:rPr>
          <w:rFonts w:eastAsia="Times New Roman"/>
          <w:sz w:val="22"/>
          <w:szCs w:val="22"/>
          <w:lang w:val="pt-BR"/>
        </w:rPr>
        <w:t xml:space="preserve">(a) </w:t>
      </w:r>
      <w:r w:rsidR="00231759" w:rsidRPr="003E5C7C">
        <w:rPr>
          <w:rFonts w:eastAsia="Times New Roman"/>
          <w:sz w:val="22"/>
          <w:szCs w:val="22"/>
          <w:lang w:val="pt-BR"/>
        </w:rPr>
        <w:t>Companhia</w:t>
      </w:r>
      <w:r w:rsidR="00882D55" w:rsidRPr="003E5C7C">
        <w:rPr>
          <w:rFonts w:eastAsia="Times New Roman"/>
          <w:sz w:val="22"/>
          <w:szCs w:val="22"/>
          <w:lang w:val="pt-BR"/>
        </w:rPr>
        <w:t xml:space="preserve">, </w:t>
      </w:r>
      <w:r w:rsidR="00606C60" w:rsidRPr="003E5C7C">
        <w:rPr>
          <w:rFonts w:eastAsia="Times New Roman"/>
          <w:sz w:val="22"/>
          <w:szCs w:val="22"/>
          <w:lang w:val="pt-BR"/>
        </w:rPr>
        <w:t xml:space="preserve">(b) </w:t>
      </w:r>
      <w:proofErr w:type="spellStart"/>
      <w:r w:rsidR="00606C60" w:rsidRPr="003E5C7C">
        <w:rPr>
          <w:rFonts w:eastAsia="Times New Roman"/>
          <w:sz w:val="22"/>
          <w:szCs w:val="22"/>
          <w:lang w:val="pt-BR"/>
        </w:rPr>
        <w:t>Novonor</w:t>
      </w:r>
      <w:proofErr w:type="spellEnd"/>
      <w:r w:rsidR="00606C60" w:rsidRPr="003E5C7C">
        <w:rPr>
          <w:rFonts w:eastAsia="Times New Roman"/>
          <w:sz w:val="22"/>
          <w:szCs w:val="22"/>
          <w:lang w:val="pt-BR"/>
        </w:rPr>
        <w:t xml:space="preserve"> Serviços e Participações S.A. – Em Recuperação Judicial</w:t>
      </w:r>
      <w:r w:rsidR="00606C60" w:rsidRPr="003E5C7C">
        <w:rPr>
          <w:rFonts w:eastAsia="Times New Roman"/>
          <w:bCs/>
          <w:sz w:val="22"/>
          <w:szCs w:val="22"/>
          <w:lang w:val="pt-BR"/>
        </w:rPr>
        <w:t>, atual denominação da Odebrecht Serviços e Participações S.A. – Em Recuperação Judicial</w:t>
      </w:r>
      <w:r w:rsidR="00606C60" w:rsidRPr="003E5C7C">
        <w:rPr>
          <w:rFonts w:eastAsia="Times New Roman"/>
          <w:sz w:val="22"/>
          <w:szCs w:val="22"/>
          <w:lang w:val="pt-BR"/>
        </w:rPr>
        <w:t xml:space="preserve"> (“</w:t>
      </w:r>
      <w:r w:rsidR="00606C60" w:rsidRPr="003E5C7C">
        <w:rPr>
          <w:rFonts w:eastAsia="Times New Roman"/>
          <w:sz w:val="22"/>
          <w:szCs w:val="22"/>
          <w:u w:val="single"/>
          <w:lang w:val="pt-BR"/>
        </w:rPr>
        <w:t>NSP</w:t>
      </w:r>
      <w:r w:rsidR="00606C60" w:rsidRPr="003E5C7C">
        <w:rPr>
          <w:rFonts w:eastAsia="Times New Roman"/>
          <w:sz w:val="22"/>
          <w:szCs w:val="22"/>
          <w:lang w:val="pt-BR"/>
        </w:rPr>
        <w:t xml:space="preserve">”) </w:t>
      </w:r>
      <w:r w:rsidR="00606C60" w:rsidRPr="003E5C7C">
        <w:rPr>
          <w:rFonts w:eastAsia="Times New Roman"/>
          <w:bCs/>
          <w:sz w:val="22"/>
          <w:szCs w:val="22"/>
          <w:lang w:val="pt-BR"/>
        </w:rPr>
        <w:t xml:space="preserve">neste ato através da Companhia, como sua sucessora legal </w:t>
      </w:r>
      <w:r w:rsidR="00606C60" w:rsidRPr="003E5C7C">
        <w:rPr>
          <w:rFonts w:eastAsia="Times New Roman"/>
          <w:sz w:val="22"/>
          <w:szCs w:val="22"/>
          <w:lang w:val="pt-BR"/>
        </w:rPr>
        <w:t>de acordo com a</w:t>
      </w:r>
      <w:r w:rsidR="00882D55" w:rsidRPr="003E5C7C">
        <w:rPr>
          <w:rFonts w:eastAsia="Times New Roman"/>
          <w:sz w:val="22"/>
          <w:szCs w:val="22"/>
          <w:lang w:val="pt-BR"/>
        </w:rPr>
        <w:t xml:space="preserve"> incorporação</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aprovada pela (i) assembleia geral extraordinária da </w:t>
      </w:r>
      <w:r w:rsidR="00CE7DB2" w:rsidRPr="003E5C7C">
        <w:rPr>
          <w:rFonts w:eastAsia="Times New Roman"/>
          <w:sz w:val="22"/>
          <w:szCs w:val="22"/>
          <w:lang w:val="pt-BR"/>
        </w:rPr>
        <w:t xml:space="preserve">NSP </w:t>
      </w:r>
      <w:r w:rsidR="00882D55" w:rsidRPr="003E5C7C">
        <w:rPr>
          <w:rFonts w:eastAsia="Times New Roman"/>
          <w:sz w:val="22"/>
          <w:szCs w:val="22"/>
          <w:lang w:val="pt-BR"/>
        </w:rPr>
        <w:t xml:space="preserve">realizada em </w:t>
      </w:r>
      <w:r w:rsidR="007B696D" w:rsidRPr="003E5C7C">
        <w:rPr>
          <w:rFonts w:eastAsia="Times New Roman"/>
          <w:sz w:val="22"/>
          <w:szCs w:val="22"/>
          <w:lang w:val="pt-BR"/>
        </w:rPr>
        <w:t xml:space="preserve">31 de dezembro de 2018, </w:t>
      </w:r>
      <w:r w:rsidR="00606C60" w:rsidRPr="003E5C7C">
        <w:rPr>
          <w:rFonts w:eastAsia="Times New Roman"/>
          <w:sz w:val="22"/>
          <w:szCs w:val="22"/>
          <w:lang w:val="pt-BR"/>
        </w:rPr>
        <w:t>e</w:t>
      </w:r>
      <w:r w:rsidR="00882D55" w:rsidRPr="003E5C7C">
        <w:rPr>
          <w:rFonts w:eastAsia="Times New Roman"/>
          <w:sz w:val="22"/>
          <w:szCs w:val="22"/>
          <w:lang w:val="pt-BR"/>
        </w:rPr>
        <w:t xml:space="preserve"> registrada perante a JUCESP sob o nº </w:t>
      </w:r>
      <w:r w:rsidR="007B696D" w:rsidRPr="003E5C7C">
        <w:rPr>
          <w:rFonts w:eastAsia="Times New Roman"/>
          <w:sz w:val="22"/>
          <w:szCs w:val="22"/>
          <w:lang w:val="pt-BR"/>
        </w:rPr>
        <w:t xml:space="preserve">70.874/19-0 em sessão de 06 de fevereiro de 2019, e </w:t>
      </w:r>
      <w:r w:rsidR="00606C60" w:rsidRPr="003E5C7C">
        <w:rPr>
          <w:rFonts w:eastAsia="Times New Roman"/>
          <w:sz w:val="22"/>
          <w:szCs w:val="22"/>
          <w:lang w:val="pt-BR"/>
        </w:rPr>
        <w:t>(</w:t>
      </w:r>
      <w:proofErr w:type="spellStart"/>
      <w:r w:rsidR="00606C60" w:rsidRPr="003E5C7C">
        <w:rPr>
          <w:rFonts w:eastAsia="Times New Roman"/>
          <w:sz w:val="22"/>
          <w:szCs w:val="22"/>
          <w:lang w:val="pt-BR"/>
        </w:rPr>
        <w:t>ii</w:t>
      </w:r>
      <w:proofErr w:type="spellEnd"/>
      <w:r w:rsidR="00606C60" w:rsidRPr="003E5C7C">
        <w:rPr>
          <w:rFonts w:eastAsia="Times New Roman"/>
          <w:sz w:val="22"/>
          <w:szCs w:val="22"/>
          <w:lang w:val="pt-BR"/>
        </w:rPr>
        <w:t xml:space="preserve">) </w:t>
      </w:r>
      <w:r w:rsidR="007B696D" w:rsidRPr="003E5C7C">
        <w:rPr>
          <w:rFonts w:eastAsia="Times New Roman"/>
          <w:sz w:val="22"/>
          <w:szCs w:val="22"/>
          <w:lang w:val="pt-BR"/>
        </w:rPr>
        <w:t xml:space="preserve">assembleia geral extraordinária da </w:t>
      </w:r>
      <w:r w:rsidR="00606C60" w:rsidRPr="003E5C7C">
        <w:rPr>
          <w:rFonts w:eastAsia="Times New Roman"/>
          <w:sz w:val="22"/>
          <w:szCs w:val="22"/>
          <w:lang w:val="pt-BR"/>
        </w:rPr>
        <w:t>Companhia realizada em 31 de dezembro de 2018 e</w:t>
      </w:r>
      <w:r w:rsidR="007B696D" w:rsidRPr="003E5C7C">
        <w:rPr>
          <w:rFonts w:eastAsia="Times New Roman"/>
          <w:sz w:val="22"/>
          <w:szCs w:val="22"/>
          <w:lang w:val="pt-BR"/>
        </w:rPr>
        <w:t xml:space="preserve"> registrada perante a JUCESP sob o nº 70.875/19-4 em sessão de 06 de fevereiro de 2019</w:t>
      </w:r>
      <w:r w:rsidR="00C16C9F" w:rsidRPr="003E5C7C">
        <w:rPr>
          <w:rFonts w:eastAsia="Times New Roman"/>
          <w:sz w:val="22"/>
          <w:szCs w:val="22"/>
          <w:lang w:val="pt-BR"/>
        </w:rPr>
        <w:t xml:space="preserve">, </w:t>
      </w:r>
      <w:r w:rsidR="00606C60" w:rsidRPr="003E5C7C">
        <w:rPr>
          <w:rFonts w:eastAsia="Times New Roman"/>
          <w:sz w:val="22"/>
          <w:szCs w:val="22"/>
          <w:lang w:val="pt-BR"/>
        </w:rPr>
        <w:t xml:space="preserve">(c) </w:t>
      </w:r>
      <w:r w:rsidR="00C40AD7" w:rsidRPr="003E5C7C">
        <w:rPr>
          <w:rFonts w:eastAsia="Times New Roman"/>
          <w:sz w:val="22"/>
          <w:szCs w:val="22"/>
          <w:lang w:val="pt-BR"/>
        </w:rPr>
        <w:t xml:space="preserve">da </w:t>
      </w:r>
      <w:proofErr w:type="spellStart"/>
      <w:r w:rsidR="00927CA9" w:rsidRPr="003E5C7C">
        <w:rPr>
          <w:rFonts w:eastAsia="Times New Roman"/>
          <w:sz w:val="22"/>
          <w:szCs w:val="22"/>
          <w:lang w:val="pt-BR"/>
        </w:rPr>
        <w:t>Novonor</w:t>
      </w:r>
      <w:proofErr w:type="spellEnd"/>
      <w:r w:rsidR="00927CA9" w:rsidRPr="003E5C7C">
        <w:rPr>
          <w:rFonts w:eastAsia="Times New Roman"/>
          <w:sz w:val="22"/>
          <w:szCs w:val="22"/>
          <w:lang w:val="pt-BR"/>
        </w:rPr>
        <w:t xml:space="preserve"> </w:t>
      </w:r>
      <w:r w:rsidR="00C16C9F" w:rsidRPr="003E5C7C">
        <w:rPr>
          <w:rFonts w:eastAsia="Times New Roman"/>
          <w:sz w:val="22"/>
          <w:szCs w:val="22"/>
          <w:lang w:val="pt-BR"/>
        </w:rPr>
        <w:t>S.A.</w:t>
      </w:r>
      <w:r w:rsidR="007B696D" w:rsidRPr="003E5C7C">
        <w:rPr>
          <w:rFonts w:eastAsia="Times New Roman"/>
          <w:sz w:val="22"/>
          <w:szCs w:val="22"/>
          <w:lang w:val="pt-BR"/>
        </w:rPr>
        <w:t xml:space="preserve"> </w:t>
      </w:r>
      <w:r w:rsidR="00383E46" w:rsidRPr="003E5C7C">
        <w:rPr>
          <w:rFonts w:eastAsia="Times New Roman"/>
          <w:sz w:val="22"/>
          <w:szCs w:val="22"/>
          <w:lang w:val="pt-BR"/>
        </w:rPr>
        <w:t>– Em Recuperação Judicial</w:t>
      </w:r>
      <w:bookmarkStart w:id="11" w:name="_Hlk81339108"/>
      <w:r w:rsidR="00606C60" w:rsidRPr="003E5C7C">
        <w:rPr>
          <w:rFonts w:eastAsia="Times New Roman"/>
          <w:sz w:val="22"/>
          <w:szCs w:val="22"/>
          <w:lang w:val="pt-BR"/>
        </w:rPr>
        <w:t>, atual denominação da Odebrecht S.A. – Em Recuperação Judicial</w:t>
      </w:r>
      <w:r w:rsidR="00383E46" w:rsidRPr="003E5C7C">
        <w:rPr>
          <w:rFonts w:eastAsia="Times New Roman"/>
          <w:sz w:val="22"/>
          <w:szCs w:val="22"/>
          <w:lang w:val="pt-BR"/>
        </w:rPr>
        <w:t xml:space="preserve"> </w:t>
      </w:r>
      <w:bookmarkEnd w:id="11"/>
      <w:r w:rsidR="00383E46" w:rsidRPr="003E5C7C">
        <w:rPr>
          <w:rFonts w:eastAsia="Times New Roman"/>
          <w:sz w:val="22"/>
          <w:szCs w:val="22"/>
          <w:lang w:val="pt-BR"/>
        </w:rPr>
        <w:t>(“</w:t>
      </w:r>
      <w:proofErr w:type="spellStart"/>
      <w:r w:rsidR="00927CA9" w:rsidRPr="003E5C7C">
        <w:rPr>
          <w:rFonts w:eastAsia="Times New Roman"/>
          <w:sz w:val="22"/>
          <w:szCs w:val="22"/>
          <w:u w:val="single"/>
          <w:lang w:val="pt-BR"/>
        </w:rPr>
        <w:t>Novonor</w:t>
      </w:r>
      <w:proofErr w:type="spellEnd"/>
      <w:r w:rsidR="00383E46" w:rsidRPr="003E5C7C">
        <w:rPr>
          <w:rFonts w:eastAsia="Times New Roman"/>
          <w:sz w:val="22"/>
          <w:szCs w:val="22"/>
          <w:lang w:val="pt-BR"/>
        </w:rPr>
        <w:t>”</w:t>
      </w:r>
      <w:r w:rsidR="00AD52E1" w:rsidRPr="003E5C7C">
        <w:rPr>
          <w:rFonts w:eastAsia="Times New Roman"/>
          <w:sz w:val="22"/>
          <w:szCs w:val="22"/>
          <w:lang w:val="pt-BR"/>
        </w:rPr>
        <w:t xml:space="preserve"> e, em conjunto com a </w:t>
      </w:r>
      <w:r w:rsidR="00737E6F" w:rsidRPr="003E5C7C">
        <w:rPr>
          <w:rFonts w:eastAsia="Times New Roman"/>
          <w:sz w:val="22"/>
          <w:szCs w:val="22"/>
          <w:lang w:val="pt-BR"/>
        </w:rPr>
        <w:t>NSP</w:t>
      </w:r>
      <w:r w:rsidR="00AD52E1" w:rsidRPr="003E5C7C">
        <w:rPr>
          <w:rFonts w:eastAsia="Times New Roman"/>
          <w:sz w:val="22"/>
          <w:szCs w:val="22"/>
          <w:lang w:val="pt-BR"/>
        </w:rPr>
        <w:t>, as</w:t>
      </w:r>
      <w:r w:rsidR="00882D55" w:rsidRPr="003E5C7C">
        <w:rPr>
          <w:rFonts w:eastAsia="Times New Roman"/>
          <w:sz w:val="22"/>
          <w:szCs w:val="22"/>
          <w:lang w:val="pt-BR"/>
        </w:rPr>
        <w:t xml:space="preserve"> “</w:t>
      </w:r>
      <w:r w:rsidR="00882D55" w:rsidRPr="003E5C7C">
        <w:rPr>
          <w:rFonts w:eastAsia="Times New Roman"/>
          <w:sz w:val="22"/>
          <w:szCs w:val="22"/>
          <w:u w:val="single"/>
          <w:lang w:val="pt-BR"/>
        </w:rPr>
        <w:t>Fiadora</w:t>
      </w:r>
      <w:r w:rsidR="00AD52E1" w:rsidRPr="003E5C7C">
        <w:rPr>
          <w:rFonts w:eastAsia="Times New Roman"/>
          <w:sz w:val="22"/>
          <w:szCs w:val="22"/>
          <w:u w:val="single"/>
          <w:lang w:val="pt-BR"/>
        </w:rPr>
        <w:t>s</w:t>
      </w:r>
      <w:r w:rsidR="00AD52E1" w:rsidRPr="003E5C7C">
        <w:rPr>
          <w:rFonts w:eastAsia="Times New Roman"/>
          <w:sz w:val="22"/>
          <w:szCs w:val="22"/>
          <w:lang w:val="pt-BR"/>
        </w:rPr>
        <w:t xml:space="preserve">”) e </w:t>
      </w:r>
      <w:r w:rsidR="00606C60" w:rsidRPr="003E5C7C">
        <w:rPr>
          <w:rFonts w:eastAsia="Times New Roman"/>
          <w:sz w:val="22"/>
          <w:szCs w:val="22"/>
          <w:lang w:val="pt-BR"/>
        </w:rPr>
        <w:t xml:space="preserve">(d) </w:t>
      </w:r>
      <w:r w:rsidR="00AD52E1" w:rsidRPr="003E5C7C">
        <w:rPr>
          <w:rFonts w:eastAsia="Times New Roman"/>
          <w:sz w:val="22"/>
          <w:szCs w:val="22"/>
          <w:lang w:val="pt-BR"/>
        </w:rPr>
        <w:t xml:space="preserve">da </w:t>
      </w:r>
      <w:r w:rsidR="00AD52E1" w:rsidRPr="003E5C7C">
        <w:rPr>
          <w:rFonts w:eastAsia="Times New Roman"/>
          <w:sz w:val="22"/>
          <w:szCs w:val="22"/>
          <w:lang w:val="pt-BR"/>
        </w:rPr>
        <w:lastRenderedPageBreak/>
        <w:t>Simplific Pavarini Distribuidora de Títulos e Valores Mobiliários Ltda., na qualidade de agente fiduciário da Emissão (“</w:t>
      </w:r>
      <w:r w:rsidR="00AD52E1" w:rsidRPr="003E5C7C">
        <w:rPr>
          <w:rFonts w:eastAsia="Times New Roman"/>
          <w:sz w:val="22"/>
          <w:szCs w:val="22"/>
          <w:u w:val="single"/>
          <w:lang w:val="pt-BR"/>
        </w:rPr>
        <w:t>Agente Fiduciário</w:t>
      </w:r>
      <w:r w:rsidR="00AD52E1" w:rsidRPr="003E5C7C">
        <w:rPr>
          <w:rFonts w:eastAsia="Times New Roman"/>
          <w:sz w:val="22"/>
          <w:szCs w:val="22"/>
          <w:lang w:val="pt-BR"/>
        </w:rPr>
        <w:t>”).</w:t>
      </w:r>
    </w:p>
    <w:p w14:paraId="40F12F42" w14:textId="77777777" w:rsidR="000D0B83" w:rsidRPr="003E5C7C" w:rsidRDefault="000D0B83">
      <w:pPr>
        <w:widowControl/>
        <w:tabs>
          <w:tab w:val="left" w:pos="0"/>
        </w:tabs>
        <w:spacing w:line="300" w:lineRule="exact"/>
        <w:jc w:val="both"/>
        <w:rPr>
          <w:rFonts w:eastAsia="Times New Roman"/>
          <w:sz w:val="22"/>
          <w:szCs w:val="22"/>
          <w:lang w:val=""/>
        </w:rPr>
      </w:pPr>
    </w:p>
    <w:p w14:paraId="7FAED4EF" w14:textId="6EAC87F3" w:rsidR="00383E46" w:rsidRPr="003E5C7C" w:rsidRDefault="007F7FC3"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2" w:name="_DV_M8"/>
      <w:bookmarkEnd w:id="12"/>
      <w:r w:rsidRPr="003E5C7C">
        <w:rPr>
          <w:b/>
          <w:sz w:val="22"/>
          <w:szCs w:val="22"/>
          <w:u w:val="single"/>
          <w:lang w:val="pt-BR"/>
        </w:rPr>
        <w:t>Mesa</w:t>
      </w:r>
      <w:r w:rsidRPr="003E5C7C">
        <w:rPr>
          <w:b/>
          <w:sz w:val="22"/>
          <w:szCs w:val="22"/>
          <w:lang w:val="pt-BR"/>
        </w:rPr>
        <w:t xml:space="preserve">: </w:t>
      </w:r>
      <w:r w:rsidR="000D0B83" w:rsidRPr="003E5C7C">
        <w:rPr>
          <w:sz w:val="22"/>
          <w:szCs w:val="22"/>
          <w:u w:val="single"/>
          <w:lang w:val="pt-BR"/>
        </w:rPr>
        <w:t>Presidente</w:t>
      </w:r>
      <w:r w:rsidR="000D0B83" w:rsidRPr="003E5C7C">
        <w:rPr>
          <w:sz w:val="22"/>
          <w:szCs w:val="22"/>
          <w:lang w:val="pt-BR"/>
        </w:rPr>
        <w:t xml:space="preserve">: </w:t>
      </w:r>
      <w:r w:rsidR="00013062">
        <w:rPr>
          <w:sz w:val="22"/>
          <w:szCs w:val="22"/>
          <w:lang w:val="pt-BR"/>
        </w:rPr>
        <w:t>[</w:t>
      </w:r>
      <w:r w:rsidR="007A0583">
        <w:rPr>
          <w:sz w:val="22"/>
          <w:szCs w:val="22"/>
          <w:lang w:val="pt-BR"/>
        </w:rPr>
        <w:t>Michele Ruiz</w:t>
      </w:r>
      <w:r w:rsidR="00013062">
        <w:rPr>
          <w:sz w:val="22"/>
          <w:szCs w:val="22"/>
          <w:lang w:val="pt-BR"/>
        </w:rPr>
        <w:t>]</w:t>
      </w:r>
      <w:r w:rsidR="000D0B83" w:rsidRPr="003E5C7C">
        <w:rPr>
          <w:sz w:val="22"/>
          <w:szCs w:val="22"/>
          <w:lang w:val="pt-BR"/>
        </w:rPr>
        <w:t>, eleit</w:t>
      </w:r>
      <w:r w:rsidR="00A702D9" w:rsidRPr="003E5C7C">
        <w:rPr>
          <w:sz w:val="22"/>
          <w:szCs w:val="22"/>
          <w:lang w:val="pt-BR"/>
        </w:rPr>
        <w:t>a</w:t>
      </w:r>
      <w:r w:rsidR="000D0B83" w:rsidRPr="003E5C7C">
        <w:rPr>
          <w:sz w:val="22"/>
          <w:szCs w:val="22"/>
          <w:lang w:val="pt-BR"/>
        </w:rPr>
        <w:t xml:space="preserve"> pelos Debenturistas; e </w:t>
      </w:r>
      <w:r w:rsidR="000D0B83" w:rsidRPr="003E5C7C">
        <w:rPr>
          <w:sz w:val="22"/>
          <w:szCs w:val="22"/>
          <w:u w:val="single"/>
          <w:lang w:val="pt-BR"/>
        </w:rPr>
        <w:t>Secretári</w:t>
      </w:r>
      <w:r w:rsidR="003E5C7C" w:rsidRPr="003E5C7C">
        <w:rPr>
          <w:sz w:val="22"/>
          <w:szCs w:val="22"/>
          <w:u w:val="single"/>
          <w:lang w:val="pt-BR"/>
        </w:rPr>
        <w:t>o</w:t>
      </w:r>
      <w:r w:rsidR="00013062" w:rsidRPr="0086326A">
        <w:rPr>
          <w:sz w:val="22"/>
          <w:szCs w:val="22"/>
          <w:lang w:val="pt-BR"/>
        </w:rPr>
        <w:t>:</w:t>
      </w:r>
      <w:r w:rsidR="003E5C7C" w:rsidRPr="003E5C7C">
        <w:rPr>
          <w:sz w:val="22"/>
          <w:szCs w:val="22"/>
          <w:lang w:val="pt-BR"/>
        </w:rPr>
        <w:t xml:space="preserve"> </w:t>
      </w:r>
      <w:r w:rsidR="00013062">
        <w:rPr>
          <w:sz w:val="22"/>
          <w:szCs w:val="22"/>
          <w:lang w:val="pt-BR"/>
        </w:rPr>
        <w:t>[</w:t>
      </w:r>
      <w:r w:rsidR="003E5C7C" w:rsidRPr="003E5C7C">
        <w:rPr>
          <w:sz w:val="22"/>
          <w:szCs w:val="22"/>
          <w:lang w:val="pt-BR"/>
        </w:rPr>
        <w:t>Victor Alencar Pereira</w:t>
      </w:r>
      <w:r w:rsidR="00013062">
        <w:rPr>
          <w:sz w:val="22"/>
          <w:szCs w:val="22"/>
          <w:lang w:val="pt-BR"/>
        </w:rPr>
        <w:t>]</w:t>
      </w:r>
      <w:r w:rsidRPr="003E5C7C">
        <w:rPr>
          <w:sz w:val="22"/>
          <w:szCs w:val="22"/>
          <w:lang w:val="pt-BR"/>
        </w:rPr>
        <w:t>.</w:t>
      </w:r>
    </w:p>
    <w:p w14:paraId="712BCC7B" w14:textId="77777777" w:rsidR="00E762BF" w:rsidRPr="003E5C7C" w:rsidRDefault="00E762BF">
      <w:pPr>
        <w:widowControl/>
        <w:tabs>
          <w:tab w:val="left" w:pos="0"/>
        </w:tabs>
        <w:spacing w:line="300" w:lineRule="exact"/>
        <w:jc w:val="both"/>
        <w:rPr>
          <w:rFonts w:eastAsia="Times New Roman"/>
          <w:sz w:val="22"/>
          <w:szCs w:val="22"/>
          <w:lang w:val=""/>
        </w:rPr>
      </w:pPr>
    </w:p>
    <w:p w14:paraId="38508E09" w14:textId="77777777" w:rsidR="00D72722" w:rsidRPr="003E5C7C" w:rsidRDefault="00E762BF" w:rsidP="00366081">
      <w:pPr>
        <w:widowControl/>
        <w:numPr>
          <w:ilvl w:val="0"/>
          <w:numId w:val="1"/>
        </w:numPr>
        <w:tabs>
          <w:tab w:val="clear" w:pos="360"/>
          <w:tab w:val="left" w:pos="0"/>
        </w:tabs>
        <w:spacing w:line="300" w:lineRule="exact"/>
        <w:ind w:left="0" w:firstLine="0"/>
        <w:jc w:val="both"/>
        <w:rPr>
          <w:rFonts w:eastAsia="Times New Roman"/>
          <w:sz w:val="22"/>
          <w:szCs w:val="22"/>
          <w:lang w:val=""/>
        </w:rPr>
      </w:pPr>
      <w:bookmarkStart w:id="13" w:name="_DV_M9"/>
      <w:bookmarkEnd w:id="13"/>
      <w:r w:rsidRPr="003E5C7C">
        <w:rPr>
          <w:rFonts w:eastAsia="Times New Roman"/>
          <w:b/>
          <w:sz w:val="22"/>
          <w:szCs w:val="22"/>
          <w:u w:val="single"/>
          <w:lang w:val="pt-BR"/>
        </w:rPr>
        <w:t>Ordem do Dia</w:t>
      </w:r>
      <w:r w:rsidRPr="003E5C7C">
        <w:rPr>
          <w:rFonts w:eastAsia="Times New Roman"/>
          <w:b/>
          <w:sz w:val="22"/>
          <w:szCs w:val="22"/>
          <w:lang w:val="pt-BR"/>
        </w:rPr>
        <w:t>:</w:t>
      </w:r>
      <w:r w:rsidRPr="003E5C7C">
        <w:rPr>
          <w:rFonts w:eastAsia="Times New Roman"/>
          <w:sz w:val="22"/>
          <w:szCs w:val="22"/>
          <w:lang w:val="pt-BR"/>
        </w:rPr>
        <w:t xml:space="preserve"> </w:t>
      </w:r>
      <w:r w:rsidR="00026698" w:rsidRPr="003E5C7C">
        <w:rPr>
          <w:rFonts w:eastAsia="Times New Roman"/>
          <w:sz w:val="22"/>
          <w:szCs w:val="22"/>
          <w:lang w:val="pt-BR"/>
        </w:rPr>
        <w:t>D</w:t>
      </w:r>
      <w:r w:rsidR="0058650D" w:rsidRPr="003E5C7C">
        <w:rPr>
          <w:rFonts w:eastAsia="Times New Roman"/>
          <w:sz w:val="22"/>
          <w:szCs w:val="22"/>
          <w:lang w:val="pt-BR"/>
        </w:rPr>
        <w:t>eliberar sobre</w:t>
      </w:r>
      <w:r w:rsidR="005352DC" w:rsidRPr="003E5C7C">
        <w:rPr>
          <w:rFonts w:eastAsia="Times New Roman"/>
          <w:sz w:val="22"/>
          <w:szCs w:val="22"/>
          <w:lang w:val="pt-BR"/>
        </w:rPr>
        <w:t>;</w:t>
      </w:r>
      <w:r w:rsidR="0058650D" w:rsidRPr="003E5C7C">
        <w:rPr>
          <w:rFonts w:eastAsia="Times New Roman"/>
          <w:sz w:val="22"/>
          <w:szCs w:val="22"/>
          <w:lang w:val="pt-BR"/>
        </w:rPr>
        <w:t xml:space="preserve"> </w:t>
      </w:r>
    </w:p>
    <w:p w14:paraId="0565B2C9" w14:textId="77777777" w:rsidR="00D72722" w:rsidRPr="003E5C7C" w:rsidRDefault="00D72722">
      <w:pPr>
        <w:widowControl/>
        <w:tabs>
          <w:tab w:val="left" w:pos="0"/>
        </w:tabs>
        <w:spacing w:line="300" w:lineRule="exact"/>
        <w:jc w:val="both"/>
        <w:rPr>
          <w:rFonts w:eastAsia="Times New Roman" w:cs="Calibri"/>
          <w:sz w:val="22"/>
          <w:szCs w:val="22"/>
          <w:lang w:val=""/>
        </w:rPr>
      </w:pPr>
    </w:p>
    <w:p w14:paraId="29886F62" w14:textId="63A187C9" w:rsidR="005352DC" w:rsidRPr="003E5C7C" w:rsidRDefault="00026698"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alteração das Cláusulas </w:t>
      </w:r>
      <w:r w:rsidR="00D72722" w:rsidRPr="003E5C7C">
        <w:rPr>
          <w:rFonts w:eastAsia="Times New Roman"/>
          <w:sz w:val="22"/>
          <w:szCs w:val="22"/>
          <w:lang w:val="pt-BR"/>
        </w:rPr>
        <w:t>4.1.7, 4.3.2, 4.3.2.1</w:t>
      </w:r>
      <w:r w:rsidR="00387442" w:rsidRPr="003E5C7C">
        <w:rPr>
          <w:rFonts w:eastAsia="Times New Roman"/>
          <w:sz w:val="22"/>
          <w:szCs w:val="22"/>
          <w:lang w:val="pt-BR"/>
        </w:rPr>
        <w:t xml:space="preserve"> e </w:t>
      </w:r>
      <w:r w:rsidR="00D72722" w:rsidRPr="003E5C7C">
        <w:rPr>
          <w:rFonts w:eastAsia="Times New Roman"/>
          <w:sz w:val="22"/>
          <w:szCs w:val="22"/>
          <w:lang w:val="pt-BR"/>
        </w:rPr>
        <w:t>4.4 da Escritura de Emissão, a fim de refletir as novas Datas de Vencimento das Debêntures, Período de Carência</w:t>
      </w:r>
      <w:r w:rsidR="00E845FB" w:rsidRPr="003E5C7C">
        <w:rPr>
          <w:rFonts w:eastAsia="Times New Roman"/>
          <w:sz w:val="22"/>
          <w:szCs w:val="22"/>
          <w:lang w:val="pt-BR"/>
        </w:rPr>
        <w:t>,</w:t>
      </w:r>
      <w:r w:rsidR="00D72722" w:rsidRPr="003E5C7C">
        <w:rPr>
          <w:rFonts w:eastAsia="Times New Roman"/>
          <w:sz w:val="22"/>
          <w:szCs w:val="22"/>
          <w:lang w:val="pt-BR"/>
        </w:rPr>
        <w:t xml:space="preserve"> Data</w:t>
      </w:r>
      <w:r w:rsidR="00E845FB" w:rsidRPr="003E5C7C">
        <w:rPr>
          <w:rFonts w:eastAsia="Times New Roman"/>
          <w:sz w:val="22"/>
          <w:szCs w:val="22"/>
          <w:lang w:val="pt-BR"/>
        </w:rPr>
        <w:t>s</w:t>
      </w:r>
      <w:r w:rsidR="00D72722"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E845FB" w:rsidRPr="003E5C7C">
        <w:rPr>
          <w:rFonts w:eastAsia="Times New Roman"/>
          <w:sz w:val="22"/>
          <w:szCs w:val="22"/>
          <w:lang w:val="pt-BR"/>
        </w:rPr>
        <w:t xml:space="preserve">e Datas de Pagamentos de Amortização, </w:t>
      </w:r>
      <w:r w:rsidR="0054270E" w:rsidRPr="003E5C7C">
        <w:rPr>
          <w:rFonts w:eastAsia="Times New Roman"/>
          <w:sz w:val="22"/>
          <w:szCs w:val="22"/>
          <w:lang w:val="pt-BR"/>
        </w:rPr>
        <w:t>aplicáveis às Debêntures da 1ª Série, 4ª Série, 5ª Série e 6ª Série</w:t>
      </w:r>
      <w:r w:rsidR="00CB1F8B" w:rsidRPr="003E5C7C">
        <w:rPr>
          <w:rFonts w:eastAsia="Times New Roman"/>
          <w:sz w:val="22"/>
          <w:szCs w:val="22"/>
          <w:lang w:val="pt-BR"/>
        </w:rPr>
        <w:t>,</w:t>
      </w:r>
      <w:r w:rsidR="0054270E" w:rsidRPr="003E5C7C">
        <w:rPr>
          <w:rFonts w:eastAsia="Times New Roman"/>
          <w:sz w:val="22"/>
          <w:szCs w:val="22"/>
          <w:lang w:val="pt-BR"/>
        </w:rPr>
        <w:t xml:space="preserve"> </w:t>
      </w:r>
      <w:r w:rsidR="00CB1F8B" w:rsidRPr="003E5C7C">
        <w:rPr>
          <w:rFonts w:eastAsia="Times New Roman"/>
          <w:sz w:val="22"/>
          <w:szCs w:val="22"/>
          <w:lang w:val="pt-BR"/>
        </w:rPr>
        <w:t xml:space="preserve">atualmente </w:t>
      </w:r>
      <w:r w:rsidR="0054270E" w:rsidRPr="003E5C7C">
        <w:rPr>
          <w:rFonts w:eastAsia="Times New Roman"/>
          <w:sz w:val="22"/>
          <w:szCs w:val="22"/>
          <w:lang w:val="pt-BR"/>
        </w:rPr>
        <w:t>vincend</w:t>
      </w:r>
      <w:r w:rsidR="00CB1F8B" w:rsidRPr="003E5C7C">
        <w:rPr>
          <w:rFonts w:eastAsia="Times New Roman"/>
          <w:sz w:val="22"/>
          <w:szCs w:val="22"/>
          <w:lang w:val="pt-BR"/>
        </w:rPr>
        <w:t>a</w:t>
      </w:r>
      <w:r w:rsidR="0054270E" w:rsidRPr="003E5C7C">
        <w:rPr>
          <w:rFonts w:eastAsia="Times New Roman"/>
          <w:sz w:val="22"/>
          <w:szCs w:val="22"/>
          <w:lang w:val="pt-BR"/>
        </w:rPr>
        <w:t>s e/ou devid</w:t>
      </w:r>
      <w:r w:rsidR="00CB1F8B" w:rsidRPr="003E5C7C">
        <w:rPr>
          <w:rFonts w:eastAsia="Times New Roman"/>
          <w:sz w:val="22"/>
          <w:szCs w:val="22"/>
          <w:lang w:val="pt-BR"/>
        </w:rPr>
        <w:t>a</w:t>
      </w:r>
      <w:r w:rsidR="0054270E" w:rsidRPr="003E5C7C">
        <w:rPr>
          <w:rFonts w:eastAsia="Times New Roman"/>
          <w:sz w:val="22"/>
          <w:szCs w:val="22"/>
          <w:lang w:val="pt-BR"/>
        </w:rPr>
        <w:t>s em</w:t>
      </w:r>
      <w:r w:rsidR="006261CF" w:rsidRPr="003E5C7C">
        <w:rPr>
          <w:rFonts w:eastAsia="Times New Roman"/>
          <w:sz w:val="22"/>
          <w:szCs w:val="22"/>
          <w:lang w:val="pt-BR"/>
        </w:rPr>
        <w:t xml:space="preserve"> </w:t>
      </w:r>
      <w:r w:rsidR="00B168B8">
        <w:rPr>
          <w:rFonts w:eastAsia="Times New Roman"/>
          <w:sz w:val="22"/>
          <w:szCs w:val="22"/>
          <w:lang w:val="pt-BR"/>
        </w:rPr>
        <w:t xml:space="preserve">12 </w:t>
      </w:r>
      <w:r w:rsidR="008A5C01">
        <w:rPr>
          <w:rFonts w:eastAsia="Times New Roman"/>
          <w:sz w:val="22"/>
          <w:szCs w:val="22"/>
          <w:lang w:val="pt-BR"/>
        </w:rPr>
        <w:t xml:space="preserve">de </w:t>
      </w:r>
      <w:r w:rsidR="00B168B8">
        <w:rPr>
          <w:rFonts w:eastAsia="Times New Roman"/>
          <w:sz w:val="22"/>
          <w:szCs w:val="22"/>
          <w:lang w:val="pt-BR"/>
        </w:rPr>
        <w:t xml:space="preserve">agosto </w:t>
      </w:r>
      <w:r w:rsidR="008A5C01">
        <w:rPr>
          <w:rFonts w:eastAsia="Times New Roman"/>
          <w:sz w:val="22"/>
          <w:szCs w:val="22"/>
          <w:lang w:val="pt-BR"/>
        </w:rPr>
        <w:t>de 2022</w:t>
      </w:r>
      <w:r w:rsidR="00B923F3" w:rsidRPr="003E5C7C">
        <w:rPr>
          <w:rFonts w:eastAsia="Times New Roman"/>
          <w:sz w:val="22"/>
          <w:szCs w:val="22"/>
          <w:lang w:val="pt-BR"/>
        </w:rPr>
        <w:t xml:space="preserve">, </w:t>
      </w:r>
      <w:r w:rsidR="0033163D" w:rsidRPr="003E5C7C">
        <w:rPr>
          <w:rFonts w:eastAsia="Times New Roman"/>
          <w:sz w:val="22"/>
          <w:szCs w:val="22"/>
          <w:lang w:val="pt-BR"/>
        </w:rPr>
        <w:t xml:space="preserve">para </w:t>
      </w:r>
      <w:r w:rsidR="00B168B8">
        <w:rPr>
          <w:sz w:val="22"/>
          <w:szCs w:val="22"/>
          <w:shd w:val="clear" w:color="auto" w:fill="FFFFFF"/>
          <w:lang w:val="pt-BR"/>
        </w:rPr>
        <w:t>15</w:t>
      </w:r>
      <w:r w:rsidR="00B168B8" w:rsidRPr="00272E5A">
        <w:rPr>
          <w:sz w:val="22"/>
          <w:szCs w:val="22"/>
          <w:shd w:val="clear" w:color="auto" w:fill="FFFFFF"/>
          <w:lang w:val="pt-BR"/>
        </w:rPr>
        <w:t xml:space="preserve"> </w:t>
      </w:r>
      <w:r w:rsidR="008A5C01" w:rsidRPr="00272E5A">
        <w:rPr>
          <w:sz w:val="22"/>
          <w:szCs w:val="22"/>
          <w:shd w:val="clear" w:color="auto" w:fill="FFFFFF"/>
          <w:lang w:val="pt-BR"/>
        </w:rPr>
        <w:t xml:space="preserve">de </w:t>
      </w:r>
      <w:r w:rsidR="00B168B8">
        <w:rPr>
          <w:sz w:val="22"/>
          <w:szCs w:val="22"/>
          <w:shd w:val="clear" w:color="auto" w:fill="FFFFFF"/>
          <w:lang w:val="pt-BR"/>
        </w:rPr>
        <w:t xml:space="preserve">setembro </w:t>
      </w:r>
      <w:r w:rsidR="008A5C01" w:rsidRPr="00272E5A">
        <w:rPr>
          <w:sz w:val="22"/>
          <w:szCs w:val="22"/>
          <w:shd w:val="clear" w:color="auto" w:fill="FFFFFF"/>
          <w:lang w:val="pt-BR"/>
        </w:rPr>
        <w:t>de 2022</w:t>
      </w:r>
      <w:r w:rsidR="00D72722" w:rsidRPr="003E5C7C">
        <w:rPr>
          <w:rFonts w:eastAsia="Times New Roman"/>
          <w:sz w:val="22"/>
          <w:szCs w:val="22"/>
          <w:lang w:val="pt-BR"/>
        </w:rPr>
        <w:t>;</w:t>
      </w:r>
    </w:p>
    <w:p w14:paraId="7225DC70" w14:textId="77777777" w:rsidR="005352DC" w:rsidRPr="003E5C7C" w:rsidRDefault="005352DC" w:rsidP="00A2487F">
      <w:pPr>
        <w:pStyle w:val="PargrafodaLista"/>
        <w:widowControl/>
        <w:tabs>
          <w:tab w:val="left" w:pos="0"/>
        </w:tabs>
        <w:spacing w:line="300" w:lineRule="exact"/>
        <w:ind w:left="0"/>
        <w:jc w:val="both"/>
        <w:rPr>
          <w:rFonts w:eastAsia="Times New Roman"/>
          <w:sz w:val="22"/>
          <w:szCs w:val="22"/>
          <w:lang w:val="pt-BR"/>
        </w:rPr>
      </w:pPr>
    </w:p>
    <w:p w14:paraId="3186ACB9" w14:textId="505A3BE2" w:rsidR="00D72722" w:rsidRPr="003E5C7C" w:rsidRDefault="005352DC" w:rsidP="00366081">
      <w:pPr>
        <w:pStyle w:val="PargrafodaLista"/>
        <w:widowControl/>
        <w:numPr>
          <w:ilvl w:val="0"/>
          <w:numId w:val="26"/>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 xml:space="preserve">declaração, ou não, do vencimento antecipado das Debêntures da Emissão, pelo descumprimento da obrigação de celebrar aditamento à Escritura de Emissão e aos Contratos de Garantia, </w:t>
      </w:r>
      <w:r w:rsidR="00F01254" w:rsidRPr="003E5C7C">
        <w:rPr>
          <w:rFonts w:eastAsia="Times New Roman"/>
          <w:sz w:val="22"/>
          <w:szCs w:val="22"/>
          <w:lang w:val="pt-BR"/>
        </w:rPr>
        <w:t xml:space="preserve">conforme </w:t>
      </w:r>
      <w:r w:rsidRPr="003E5C7C">
        <w:rPr>
          <w:rFonts w:eastAsia="Times New Roman"/>
          <w:sz w:val="22"/>
          <w:szCs w:val="22"/>
          <w:lang w:val="pt-BR"/>
        </w:rPr>
        <w:t>delibera</w:t>
      </w:r>
      <w:r w:rsidR="00F01254"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427AE7" w:rsidRPr="003E5C7C">
        <w:rPr>
          <w:rFonts w:eastAsia="Times New Roman"/>
          <w:sz w:val="22"/>
          <w:szCs w:val="22"/>
          <w:lang w:val="pt-BR"/>
        </w:rPr>
        <w:t>a</w:t>
      </w:r>
      <w:r w:rsidRPr="003E5C7C">
        <w:rPr>
          <w:rFonts w:eastAsia="Times New Roman"/>
          <w:sz w:val="22"/>
          <w:szCs w:val="22"/>
          <w:lang w:val="pt-BR"/>
        </w:rPr>
        <w:t>da em</w:t>
      </w:r>
      <w:r w:rsidR="00EF05E0" w:rsidRPr="003E5C7C">
        <w:rPr>
          <w:rFonts w:eastAsia="Times New Roman"/>
          <w:sz w:val="22"/>
          <w:szCs w:val="22"/>
          <w:lang w:val="pt-BR"/>
        </w:rPr>
        <w:t xml:space="preserve"> </w:t>
      </w:r>
      <w:r w:rsidR="007A0583">
        <w:rPr>
          <w:rFonts w:eastAsia="Times New Roman"/>
          <w:sz w:val="22"/>
          <w:szCs w:val="22"/>
          <w:lang w:val="pt-BR"/>
        </w:rPr>
        <w:t>1</w:t>
      </w:r>
      <w:r w:rsidR="00013062">
        <w:rPr>
          <w:rFonts w:eastAsia="Times New Roman"/>
          <w:sz w:val="22"/>
          <w:szCs w:val="22"/>
          <w:lang w:val="pt-BR"/>
        </w:rPr>
        <w:t>2</w:t>
      </w:r>
      <w:r w:rsidR="007A0583">
        <w:rPr>
          <w:rFonts w:eastAsia="Times New Roman"/>
          <w:sz w:val="22"/>
          <w:szCs w:val="22"/>
          <w:lang w:val="pt-BR"/>
        </w:rPr>
        <w:t xml:space="preserve"> de </w:t>
      </w:r>
      <w:r w:rsidR="00013062">
        <w:rPr>
          <w:rFonts w:eastAsia="Times New Roman"/>
          <w:sz w:val="22"/>
          <w:szCs w:val="22"/>
          <w:lang w:val="pt-BR"/>
        </w:rPr>
        <w:t>julho</w:t>
      </w:r>
      <w:r w:rsidR="00013062">
        <w:rPr>
          <w:rFonts w:eastAsia="Times New Roman"/>
          <w:sz w:val="22"/>
          <w:szCs w:val="22"/>
          <w:lang w:val="pt-BR"/>
        </w:rPr>
        <w:t xml:space="preserve"> </w:t>
      </w:r>
      <w:r w:rsidR="008A5C01">
        <w:rPr>
          <w:rFonts w:eastAsia="Times New Roman"/>
          <w:sz w:val="22"/>
          <w:szCs w:val="22"/>
          <w:lang w:val="pt-BR"/>
        </w:rPr>
        <w:t>de 2022</w:t>
      </w:r>
      <w:r w:rsidRPr="003E5C7C">
        <w:rPr>
          <w:rFonts w:eastAsia="Times New Roman"/>
          <w:sz w:val="22"/>
          <w:szCs w:val="22"/>
          <w:lang w:val="pt-BR"/>
        </w:rPr>
        <w:t xml:space="preserve">; </w:t>
      </w:r>
      <w:r w:rsidR="007B6E37" w:rsidRPr="003E5C7C">
        <w:rPr>
          <w:rFonts w:eastAsia="Times New Roman"/>
          <w:sz w:val="22"/>
          <w:szCs w:val="22"/>
          <w:lang w:val="pt-BR"/>
        </w:rPr>
        <w:t>e</w:t>
      </w:r>
    </w:p>
    <w:p w14:paraId="169D0EC0" w14:textId="77777777" w:rsidR="00D72722" w:rsidRPr="003E5C7C" w:rsidRDefault="00D72722">
      <w:pPr>
        <w:pStyle w:val="PargrafodaLista"/>
        <w:widowControl/>
        <w:tabs>
          <w:tab w:val="left" w:pos="0"/>
        </w:tabs>
        <w:spacing w:line="300" w:lineRule="exact"/>
        <w:ind w:left="0"/>
        <w:jc w:val="both"/>
        <w:rPr>
          <w:rFonts w:eastAsia="Times New Roman"/>
          <w:sz w:val="22"/>
          <w:szCs w:val="22"/>
          <w:lang w:val="pt-BR"/>
        </w:rPr>
      </w:pPr>
    </w:p>
    <w:p w14:paraId="224B918D" w14:textId="70ACD0AF" w:rsidR="00383E46" w:rsidRPr="00272E5A" w:rsidRDefault="00D72722" w:rsidP="00173007">
      <w:pPr>
        <w:pStyle w:val="PargrafodaLista"/>
        <w:widowControl/>
        <w:numPr>
          <w:ilvl w:val="0"/>
          <w:numId w:val="26"/>
        </w:numPr>
        <w:tabs>
          <w:tab w:val="left" w:pos="0"/>
        </w:tabs>
        <w:spacing w:line="300" w:lineRule="exact"/>
        <w:ind w:left="0" w:firstLine="0"/>
        <w:jc w:val="both"/>
        <w:rPr>
          <w:sz w:val="22"/>
          <w:shd w:val="clear" w:color="auto" w:fill="FFFFFF"/>
          <w:lang w:val=""/>
        </w:rPr>
      </w:pPr>
      <w:r w:rsidRPr="003E5C7C">
        <w:rPr>
          <w:rFonts w:eastAsia="Times New Roman"/>
          <w:sz w:val="22"/>
          <w:szCs w:val="22"/>
          <w:lang w:val="pt-BR"/>
        </w:rPr>
        <w:t>em razão da ordem do dia (i) acima, celebração</w:t>
      </w:r>
      <w:r w:rsidR="00013062">
        <w:rPr>
          <w:rFonts w:eastAsia="Times New Roman"/>
          <w:sz w:val="22"/>
          <w:szCs w:val="22"/>
          <w:lang w:val="pt-BR"/>
        </w:rPr>
        <w:t>, nesta data,</w:t>
      </w:r>
      <w:r w:rsidRPr="003E5C7C">
        <w:rPr>
          <w:rFonts w:eastAsia="Times New Roman"/>
          <w:sz w:val="22"/>
          <w:szCs w:val="22"/>
          <w:lang w:val="pt-BR"/>
        </w:rPr>
        <w:t xml:space="preserve"> de aditamento</w:t>
      </w:r>
      <w:r w:rsidR="000465F1">
        <w:rPr>
          <w:rFonts w:eastAsia="Times New Roman"/>
          <w:sz w:val="22"/>
          <w:szCs w:val="22"/>
          <w:lang w:val="pt-BR"/>
        </w:rPr>
        <w:t>s</w:t>
      </w:r>
      <w:r w:rsidRPr="003E5C7C">
        <w:rPr>
          <w:rFonts w:eastAsia="Times New Roman"/>
          <w:sz w:val="22"/>
          <w:szCs w:val="22"/>
          <w:lang w:val="pt-BR"/>
        </w:rPr>
        <w:t xml:space="preserve"> </w:t>
      </w:r>
      <w:r w:rsidR="00387442" w:rsidRPr="003E5C7C">
        <w:rPr>
          <w:rFonts w:eastAsia="Times New Roman"/>
          <w:sz w:val="22"/>
          <w:szCs w:val="22"/>
          <w:lang w:val="pt-BR"/>
        </w:rPr>
        <w:t xml:space="preserve">aos </w:t>
      </w:r>
      <w:r w:rsidRPr="003E5C7C">
        <w:rPr>
          <w:rFonts w:eastAsia="Times New Roman"/>
          <w:sz w:val="22"/>
          <w:szCs w:val="22"/>
          <w:lang w:val="pt-BR"/>
        </w:rPr>
        <w:t>Contratos de Garantia</w:t>
      </w:r>
      <w:r w:rsidR="00F81A71" w:rsidRPr="003E5C7C">
        <w:rPr>
          <w:rFonts w:eastAsia="Times New Roman"/>
          <w:sz w:val="22"/>
          <w:szCs w:val="22"/>
          <w:lang w:val="pt-BR"/>
        </w:rPr>
        <w:t xml:space="preserve">, </w:t>
      </w:r>
      <w:r w:rsidR="00270561" w:rsidRPr="003E5C7C">
        <w:rPr>
          <w:rFonts w:eastAsia="Times New Roman"/>
          <w:sz w:val="22"/>
          <w:szCs w:val="22"/>
          <w:lang w:val="pt-BR"/>
        </w:rPr>
        <w:t>assim como</w:t>
      </w:r>
      <w:r w:rsidR="00225FEF">
        <w:rPr>
          <w:rFonts w:eastAsia="Times New Roman"/>
          <w:sz w:val="22"/>
          <w:szCs w:val="22"/>
          <w:lang w:val="pt-BR"/>
        </w:rPr>
        <w:t xml:space="preserve"> </w:t>
      </w:r>
      <w:bookmarkStart w:id="14" w:name="_DV_M10"/>
      <w:bookmarkStart w:id="15" w:name="_DV_M11"/>
      <w:bookmarkStart w:id="16" w:name="_DV_M12"/>
      <w:bookmarkStart w:id="17" w:name="_DV_M14"/>
      <w:bookmarkStart w:id="18" w:name="_DV_M15"/>
      <w:bookmarkEnd w:id="14"/>
      <w:bookmarkEnd w:id="15"/>
      <w:bookmarkEnd w:id="16"/>
      <w:bookmarkEnd w:id="17"/>
      <w:bookmarkEnd w:id="18"/>
      <w:r w:rsidR="00383E46" w:rsidRPr="003E5C7C">
        <w:rPr>
          <w:rFonts w:eastAsia="Times New Roman" w:cs="Times New Roman"/>
          <w:sz w:val="22"/>
          <w:szCs w:val="22"/>
          <w:lang w:val="pt-BR"/>
        </w:rPr>
        <w:t>autoriza</w:t>
      </w:r>
      <w:r w:rsidR="00220127" w:rsidRPr="003E5C7C">
        <w:rPr>
          <w:rFonts w:eastAsia="Times New Roman" w:cs="Times New Roman"/>
          <w:sz w:val="22"/>
          <w:szCs w:val="22"/>
          <w:lang w:val="pt-BR"/>
        </w:rPr>
        <w:t xml:space="preserve">ção ao </w:t>
      </w:r>
      <w:r w:rsidR="00383E46" w:rsidRPr="003E5C7C">
        <w:rPr>
          <w:rFonts w:eastAsia="Times New Roman" w:cs="Times New Roman"/>
          <w:sz w:val="22"/>
          <w:szCs w:val="22"/>
          <w:shd w:val="clear" w:color="auto" w:fill="FFFFFF"/>
          <w:lang w:val="pt-BR"/>
        </w:rPr>
        <w:t xml:space="preserve">Agente Fiduciário </w:t>
      </w:r>
      <w:r w:rsidR="00013062">
        <w:rPr>
          <w:rFonts w:eastAsia="Times New Roman" w:cs="Times New Roman"/>
          <w:sz w:val="22"/>
          <w:szCs w:val="22"/>
          <w:shd w:val="clear" w:color="auto" w:fill="FFFFFF"/>
          <w:lang w:val="pt-BR"/>
        </w:rPr>
        <w:t>par</w:t>
      </w:r>
      <w:r w:rsidR="00383E46" w:rsidRPr="003E5C7C">
        <w:rPr>
          <w:rFonts w:eastAsia="Times New Roman" w:cs="Times New Roman"/>
          <w:sz w:val="22"/>
          <w:szCs w:val="22"/>
          <w:shd w:val="clear" w:color="auto" w:fill="FFFFFF"/>
          <w:lang w:val="pt-BR"/>
        </w:rPr>
        <w:t>a assinar todos e quaisquer documentos e ratificar todos os demais atos necessários para o cumprimento integral das deliberações objeto desta Assembleia</w:t>
      </w:r>
      <w:r w:rsidR="008A5C01">
        <w:rPr>
          <w:rFonts w:eastAsia="Times New Roman" w:cs="Times New Roman"/>
          <w:sz w:val="22"/>
          <w:szCs w:val="22"/>
          <w:shd w:val="clear" w:color="auto" w:fill="FFFFFF"/>
          <w:lang w:val="pt-BR"/>
        </w:rPr>
        <w:t>; e</w:t>
      </w:r>
    </w:p>
    <w:p w14:paraId="481B91BC" w14:textId="77777777" w:rsidR="008A5C01" w:rsidRPr="00272E5A" w:rsidRDefault="008A5C01" w:rsidP="00272E5A">
      <w:pPr>
        <w:pStyle w:val="PargrafodaLista"/>
        <w:rPr>
          <w:sz w:val="22"/>
          <w:shd w:val="clear" w:color="auto" w:fill="FFFFFF"/>
          <w:lang w:val=""/>
        </w:rPr>
      </w:pPr>
    </w:p>
    <w:p w14:paraId="64B2A606" w14:textId="77777777" w:rsidR="008A5C01" w:rsidRPr="00272E5A" w:rsidRDefault="008A5C01" w:rsidP="008A5C01">
      <w:pPr>
        <w:pStyle w:val="PargrafodaLista"/>
        <w:widowControl/>
        <w:numPr>
          <w:ilvl w:val="0"/>
          <w:numId w:val="26"/>
        </w:numPr>
        <w:tabs>
          <w:tab w:val="left" w:pos="0"/>
        </w:tabs>
        <w:spacing w:line="300" w:lineRule="exact"/>
        <w:ind w:left="0" w:firstLine="0"/>
        <w:jc w:val="both"/>
        <w:rPr>
          <w:rFonts w:eastAsia="Times New Roman"/>
          <w:sz w:val="22"/>
          <w:szCs w:val="22"/>
          <w:lang w:val=""/>
        </w:rPr>
      </w:pPr>
      <w:r w:rsidRPr="003E5C7C">
        <w:rPr>
          <w:rFonts w:eastAsia="Times New Roman"/>
          <w:sz w:val="22"/>
          <w:szCs w:val="22"/>
          <w:lang w:val="pt-BR"/>
        </w:rPr>
        <w:t>sobre</w:t>
      </w:r>
      <w:r>
        <w:rPr>
          <w:rFonts w:eastAsia="Times New Roman"/>
          <w:sz w:val="22"/>
          <w:szCs w:val="22"/>
          <w:lang w:val="pt-BR"/>
        </w:rPr>
        <w:t xml:space="preserve"> a destinação dos valores </w:t>
      </w:r>
      <w:r w:rsidRPr="00272E5A">
        <w:rPr>
          <w:rFonts w:eastAsia="Times New Roman" w:cs="Times New Roman"/>
          <w:sz w:val="22"/>
          <w:szCs w:val="22"/>
          <w:shd w:val="clear" w:color="auto" w:fill="FFFFFF"/>
          <w:lang w:val="pt-BR"/>
        </w:rPr>
        <w:t>recebidos</w:t>
      </w:r>
      <w:r>
        <w:rPr>
          <w:rFonts w:eastAsia="Times New Roman"/>
          <w:sz w:val="22"/>
          <w:szCs w:val="22"/>
          <w:lang w:val="pt-BR"/>
        </w:rPr>
        <w:t xml:space="preserve"> pelos Debenturistas, </w:t>
      </w:r>
      <w:r w:rsidRPr="003E5C7C">
        <w:rPr>
          <w:rFonts w:eastAsia="Times New Roman"/>
          <w:sz w:val="22"/>
          <w:szCs w:val="22"/>
          <w:lang w:val="pt-BR"/>
        </w:rPr>
        <w:t>em decorrência do plano individualizado de recuperação judicial da NSP, de forma distinta do quanto previsto na Cascata de Afetação das Garantias (conforme definido na Escritura de Emissão)</w:t>
      </w:r>
      <w:r>
        <w:rPr>
          <w:rFonts w:eastAsia="Times New Roman"/>
          <w:sz w:val="22"/>
          <w:szCs w:val="22"/>
          <w:lang w:val="pt-BR"/>
        </w:rPr>
        <w:t>.</w:t>
      </w:r>
      <w:r w:rsidRPr="003E5C7C">
        <w:rPr>
          <w:rFonts w:eastAsia="Times New Roman"/>
          <w:sz w:val="22"/>
          <w:szCs w:val="22"/>
          <w:lang w:val="pt-BR"/>
        </w:rPr>
        <w:t xml:space="preserve"> </w:t>
      </w:r>
    </w:p>
    <w:p w14:paraId="34980E05" w14:textId="77777777" w:rsidR="00383E46" w:rsidRPr="003E5C7C" w:rsidRDefault="00383E46">
      <w:pPr>
        <w:widowControl/>
        <w:tabs>
          <w:tab w:val="left" w:pos="0"/>
        </w:tabs>
        <w:spacing w:line="300" w:lineRule="exact"/>
        <w:jc w:val="both"/>
        <w:rPr>
          <w:rFonts w:eastAsia="Times New Roman"/>
          <w:sz w:val="22"/>
          <w:szCs w:val="22"/>
          <w:shd w:val="clear" w:color="auto" w:fill="FFFFFF"/>
          <w:lang w:val=""/>
        </w:rPr>
      </w:pPr>
    </w:p>
    <w:p w14:paraId="485EA77D" w14:textId="77777777" w:rsidR="00383E46" w:rsidRPr="003E5C7C" w:rsidRDefault="00383E46"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color w:val="000000"/>
          <w:sz w:val="22"/>
          <w:szCs w:val="22"/>
          <w:lang w:val=""/>
        </w:rPr>
      </w:pPr>
      <w:bookmarkStart w:id="19" w:name="_DV_M16"/>
      <w:bookmarkEnd w:id="19"/>
      <w:r w:rsidRPr="003E5C7C">
        <w:rPr>
          <w:rFonts w:eastAsia="Times New Roman" w:cs="Times New Roman"/>
          <w:b/>
          <w:color w:val="000000"/>
          <w:sz w:val="22"/>
          <w:szCs w:val="22"/>
          <w:u w:val="single"/>
          <w:lang w:val="pt-BR"/>
        </w:rPr>
        <w:t>Deliberações</w:t>
      </w:r>
      <w:r w:rsidRPr="003E5C7C">
        <w:rPr>
          <w:rFonts w:eastAsia="Times New Roman" w:cs="Times New Roman"/>
          <w:b/>
          <w:color w:val="000000"/>
          <w:sz w:val="22"/>
          <w:szCs w:val="22"/>
          <w:lang w:val="pt-BR"/>
        </w:rPr>
        <w:t>:</w:t>
      </w:r>
      <w:r w:rsidRPr="003E5C7C">
        <w:rPr>
          <w:rFonts w:eastAsia="Times New Roman" w:cs="Times New Roman"/>
          <w:color w:val="000000"/>
          <w:sz w:val="22"/>
          <w:szCs w:val="22"/>
          <w:lang w:val="pt-BR"/>
        </w:rPr>
        <w:t xml:space="preserve"> </w:t>
      </w:r>
      <w:r w:rsidRPr="003E5C7C">
        <w:rPr>
          <w:rFonts w:eastAsia="Times New Roman" w:cs="Times New Roman"/>
          <w:sz w:val="22"/>
          <w:szCs w:val="22"/>
          <w:lang w:val="pt-BR"/>
        </w:rPr>
        <w:t>Dando início aos trabalhos, o representante do Agente Fiduciário verific</w:t>
      </w:r>
      <w:r w:rsidR="00E8704B" w:rsidRPr="003E5C7C">
        <w:rPr>
          <w:rFonts w:eastAsia="Times New Roman" w:cs="Times New Roman"/>
          <w:sz w:val="22"/>
          <w:szCs w:val="22"/>
          <w:lang w:val="pt-BR"/>
        </w:rPr>
        <w:t xml:space="preserve">ou </w:t>
      </w:r>
      <w:r w:rsidRPr="003E5C7C">
        <w:rPr>
          <w:rFonts w:eastAsia="Times New Roman" w:cs="Times New Roman"/>
          <w:sz w:val="22"/>
          <w:szCs w:val="22"/>
          <w:lang w:val="pt-BR"/>
        </w:rPr>
        <w:t>os quóruns de instalação e de deliberação, sendo ambos devida e legalmente atingidos. Em seguida, examinadas as matérias constantes da Ordem do</w:t>
      </w:r>
      <w:r w:rsidR="00D72722" w:rsidRPr="003E5C7C">
        <w:rPr>
          <w:rFonts w:eastAsia="Times New Roman" w:cs="Times New Roman"/>
          <w:sz w:val="22"/>
          <w:szCs w:val="22"/>
          <w:lang w:val="pt-BR"/>
        </w:rPr>
        <w:t xml:space="preserve"> Dia</w:t>
      </w:r>
      <w:r w:rsidRPr="003E5C7C">
        <w:rPr>
          <w:rFonts w:eastAsia="Times New Roman" w:cs="Times New Roman"/>
          <w:sz w:val="22"/>
          <w:szCs w:val="22"/>
          <w:lang w:val="pt-BR"/>
        </w:rPr>
        <w:t>, foi deliberado, por unanimidade de votos dos Debenturistas presentes, a aprovação dos seguintes temas:</w:t>
      </w:r>
    </w:p>
    <w:p w14:paraId="724C3FCC" w14:textId="77777777" w:rsidR="00F87BB4" w:rsidRPr="003E5C7C" w:rsidRDefault="00F87BB4" w:rsidP="003E5C7C">
      <w:pPr>
        <w:pStyle w:val="PargrafodaLista"/>
        <w:widowControl/>
        <w:tabs>
          <w:tab w:val="left" w:pos="0"/>
        </w:tabs>
        <w:spacing w:line="300" w:lineRule="exact"/>
        <w:ind w:left="0"/>
        <w:jc w:val="both"/>
        <w:rPr>
          <w:rFonts w:eastAsia="Times New Roman"/>
          <w:sz w:val="22"/>
          <w:szCs w:val="22"/>
          <w:lang w:val="pt-BR"/>
        </w:rPr>
      </w:pPr>
      <w:bookmarkStart w:id="20" w:name="_DV_M17"/>
      <w:bookmarkEnd w:id="20"/>
    </w:p>
    <w:p w14:paraId="723869B2" w14:textId="77777777" w:rsidR="003E2243" w:rsidRPr="003E5C7C" w:rsidRDefault="00D72722" w:rsidP="00366081">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pt-BR"/>
        </w:rPr>
        <w:t>altera</w:t>
      </w:r>
      <w:r w:rsidR="00387442" w:rsidRPr="003E5C7C">
        <w:rPr>
          <w:rFonts w:eastAsia="Times New Roman"/>
          <w:sz w:val="22"/>
          <w:szCs w:val="22"/>
          <w:lang w:val="pt-BR"/>
        </w:rPr>
        <w:t>r</w:t>
      </w:r>
      <w:r w:rsidRPr="003E5C7C">
        <w:rPr>
          <w:rFonts w:eastAsia="Times New Roman"/>
          <w:sz w:val="22"/>
          <w:szCs w:val="22"/>
          <w:lang w:val="pt-BR"/>
        </w:rPr>
        <w:t xml:space="preserve"> as Cláusulas 4.1.7, 4.3.2, 4.3.2.1</w:t>
      </w:r>
      <w:r w:rsidR="009A23CB" w:rsidRPr="003E5C7C">
        <w:rPr>
          <w:rFonts w:eastAsia="Times New Roman"/>
          <w:sz w:val="22"/>
          <w:szCs w:val="22"/>
          <w:lang w:val="pt-BR"/>
        </w:rPr>
        <w:t xml:space="preserve"> e</w:t>
      </w:r>
      <w:r w:rsidRPr="003E5C7C">
        <w:rPr>
          <w:rFonts w:eastAsia="Times New Roman"/>
          <w:sz w:val="22"/>
          <w:szCs w:val="22"/>
          <w:lang w:val="pt-BR"/>
        </w:rPr>
        <w:t xml:space="preserve"> 4.4 da Escritura de Emissão, a fim de refletir as novas Datas de Vencimento das Debêntures, Período de Carência</w:t>
      </w:r>
      <w:r w:rsidR="00955F54" w:rsidRPr="003E5C7C">
        <w:rPr>
          <w:rFonts w:eastAsia="Times New Roman"/>
          <w:sz w:val="22"/>
          <w:szCs w:val="22"/>
          <w:lang w:val="pt-BR"/>
        </w:rPr>
        <w:t>,</w:t>
      </w:r>
      <w:r w:rsidRPr="003E5C7C">
        <w:rPr>
          <w:rFonts w:eastAsia="Times New Roman"/>
          <w:sz w:val="22"/>
          <w:szCs w:val="22"/>
          <w:lang w:val="pt-BR"/>
        </w:rPr>
        <w:t xml:space="preserve"> Data</w:t>
      </w:r>
      <w:r w:rsidR="00955F54" w:rsidRPr="003E5C7C">
        <w:rPr>
          <w:rFonts w:eastAsia="Times New Roman"/>
          <w:sz w:val="22"/>
          <w:szCs w:val="22"/>
          <w:lang w:val="pt-BR"/>
        </w:rPr>
        <w:t>s</w:t>
      </w:r>
      <w:r w:rsidRPr="003E5C7C">
        <w:rPr>
          <w:rFonts w:eastAsia="Times New Roman"/>
          <w:sz w:val="22"/>
          <w:szCs w:val="22"/>
          <w:lang w:val="pt-BR"/>
        </w:rPr>
        <w:t xml:space="preserve"> de Pagamento dos Juros</w:t>
      </w:r>
      <w:r w:rsidR="0054270E" w:rsidRPr="003E5C7C">
        <w:rPr>
          <w:rFonts w:eastAsia="Times New Roman"/>
          <w:sz w:val="22"/>
          <w:szCs w:val="22"/>
          <w:lang w:val="pt-BR"/>
        </w:rPr>
        <w:t xml:space="preserve"> </w:t>
      </w:r>
      <w:r w:rsidR="00955F54" w:rsidRPr="003E5C7C">
        <w:rPr>
          <w:rFonts w:eastAsia="Times New Roman"/>
          <w:sz w:val="22"/>
          <w:szCs w:val="22"/>
          <w:lang w:val="pt-BR"/>
        </w:rPr>
        <w:t xml:space="preserve">e Datas de Pagamentos de Amortização, aplicáveis às </w:t>
      </w:r>
      <w:r w:rsidR="0054270E" w:rsidRPr="003E5C7C">
        <w:rPr>
          <w:rFonts w:eastAsia="Times New Roman"/>
          <w:sz w:val="22"/>
          <w:szCs w:val="22"/>
          <w:lang w:val="pt-BR"/>
        </w:rPr>
        <w:t>Debêntures da 1ª Série, 4ª Série, 5ª Série e 6ª Série</w:t>
      </w:r>
      <w:r w:rsidR="003E2243" w:rsidRPr="003E5C7C">
        <w:rPr>
          <w:rFonts w:eastAsia="Times New Roman"/>
          <w:sz w:val="22"/>
          <w:szCs w:val="22"/>
          <w:lang w:val="pt-BR"/>
        </w:rPr>
        <w:t>, que passam a vig</w:t>
      </w:r>
      <w:r w:rsidR="00CB1F8B" w:rsidRPr="003E5C7C">
        <w:rPr>
          <w:rFonts w:eastAsia="Times New Roman"/>
          <w:sz w:val="22"/>
          <w:szCs w:val="22"/>
          <w:lang w:val="pt-BR"/>
        </w:rPr>
        <w:t>orar</w:t>
      </w:r>
      <w:r w:rsidR="003E2243" w:rsidRPr="003E5C7C">
        <w:rPr>
          <w:rFonts w:eastAsia="Times New Roman"/>
          <w:sz w:val="22"/>
          <w:szCs w:val="22"/>
          <w:lang w:val="pt-BR"/>
        </w:rPr>
        <w:t xml:space="preserve"> com a seguinte nova redação: </w:t>
      </w:r>
    </w:p>
    <w:p w14:paraId="793BC3C7" w14:textId="77777777" w:rsidR="00D72722" w:rsidRPr="00677B27" w:rsidRDefault="00D72722">
      <w:pPr>
        <w:widowControl/>
        <w:tabs>
          <w:tab w:val="left" w:pos="0"/>
        </w:tabs>
        <w:spacing w:line="300" w:lineRule="exact"/>
        <w:jc w:val="both"/>
        <w:rPr>
          <w:rFonts w:eastAsia="Times New Roman"/>
          <w:b/>
          <w:bCs/>
          <w:i/>
          <w:iCs/>
          <w:sz w:val="22"/>
          <w:szCs w:val="22"/>
          <w:lang w:val="pt-BR"/>
        </w:rPr>
      </w:pPr>
    </w:p>
    <w:p w14:paraId="04D29BB6" w14:textId="6A2F8176" w:rsidR="003E2243" w:rsidRPr="003E5C7C" w:rsidRDefault="004C3D2C" w:rsidP="00366081">
      <w:pPr>
        <w:tabs>
          <w:tab w:val="left" w:pos="1260"/>
        </w:tabs>
        <w:spacing w:line="300" w:lineRule="exact"/>
        <w:jc w:val="both"/>
        <w:rPr>
          <w:i/>
          <w:sz w:val="22"/>
          <w:szCs w:val="22"/>
          <w:lang w:val="pt-BR"/>
        </w:rPr>
      </w:pPr>
      <w:r w:rsidRPr="003E5C7C">
        <w:rPr>
          <w:i/>
          <w:iCs/>
          <w:sz w:val="22"/>
          <w:szCs w:val="22"/>
          <w:lang w:val="pt-BR"/>
        </w:rPr>
        <w:t>“</w:t>
      </w:r>
      <w:r w:rsidR="003E2243" w:rsidRPr="003E5C7C">
        <w:rPr>
          <w:i/>
          <w:iCs/>
          <w:sz w:val="22"/>
          <w:szCs w:val="22"/>
          <w:lang w:val="pt-BR"/>
        </w:rPr>
        <w:t>4.1.7.</w:t>
      </w:r>
      <w:r w:rsidR="003E2243" w:rsidRPr="003E5C7C">
        <w:rPr>
          <w:i/>
          <w:iCs/>
          <w:sz w:val="22"/>
          <w:szCs w:val="22"/>
          <w:lang w:val="pt-BR"/>
        </w:rPr>
        <w:tab/>
      </w:r>
      <w:r w:rsidR="003E2243" w:rsidRPr="003E5C7C">
        <w:rPr>
          <w:i/>
          <w:iCs/>
          <w:sz w:val="22"/>
          <w:szCs w:val="22"/>
          <w:u w:val="single"/>
          <w:lang w:val="pt-BR"/>
        </w:rPr>
        <w:t>Prazo e Data de Vencimento</w:t>
      </w:r>
      <w:r w:rsidR="003E2243" w:rsidRPr="003E5C7C">
        <w:rPr>
          <w:i/>
          <w:sz w:val="22"/>
          <w:szCs w:val="22"/>
          <w:lang w:val="pt-BR"/>
        </w:rPr>
        <w:t xml:space="preserve">. Ressalvadas as hipóteses de resgate antecipado, amortização antecipada ou vencimento antecipado conforme previsto na presente Escritura, (a) as Debêntures da 1ª Série terão </w:t>
      </w:r>
      <w:r w:rsidR="00D41BD3" w:rsidRPr="003E5C7C">
        <w:rPr>
          <w:i/>
          <w:sz w:val="22"/>
          <w:szCs w:val="22"/>
          <w:lang w:val="pt-BR"/>
        </w:rPr>
        <w:t>prazo de</w:t>
      </w:r>
      <w:r w:rsidR="00706F96" w:rsidRPr="003E5C7C">
        <w:rPr>
          <w:i/>
          <w:sz w:val="22"/>
          <w:szCs w:val="22"/>
          <w:lang w:val="pt-BR"/>
        </w:rPr>
        <w:t xml:space="preserve"> </w:t>
      </w:r>
      <w:bookmarkStart w:id="21" w:name="_Hlk110350737"/>
      <w:r w:rsidR="00056861" w:rsidRPr="00056861">
        <w:rPr>
          <w:i/>
          <w:sz w:val="22"/>
          <w:szCs w:val="22"/>
          <w:lang w:val="pt-BR"/>
        </w:rPr>
        <w:t>2</w:t>
      </w:r>
      <w:r w:rsidR="007E1C02">
        <w:rPr>
          <w:i/>
          <w:sz w:val="22"/>
          <w:szCs w:val="22"/>
          <w:lang w:val="pt-BR"/>
        </w:rPr>
        <w:t>.</w:t>
      </w:r>
      <w:r w:rsidR="00056861" w:rsidRPr="00056861">
        <w:rPr>
          <w:i/>
          <w:sz w:val="22"/>
          <w:szCs w:val="22"/>
          <w:lang w:val="pt-BR"/>
        </w:rPr>
        <w:t>253</w:t>
      </w:r>
      <w:r w:rsidR="00056861">
        <w:rPr>
          <w:i/>
          <w:sz w:val="22"/>
          <w:szCs w:val="22"/>
          <w:lang w:val="pt-BR"/>
        </w:rPr>
        <w:t xml:space="preserve"> (dois mil</w:t>
      </w:r>
      <w:r w:rsidR="008D3564">
        <w:rPr>
          <w:i/>
          <w:sz w:val="22"/>
          <w:szCs w:val="22"/>
          <w:lang w:val="pt-BR"/>
        </w:rPr>
        <w:t>,</w:t>
      </w:r>
      <w:r w:rsidR="00056861">
        <w:rPr>
          <w:i/>
          <w:sz w:val="22"/>
          <w:szCs w:val="22"/>
          <w:lang w:val="pt-BR"/>
        </w:rPr>
        <w:t xml:space="preserve"> duzentos e cinquenta e três)</w:t>
      </w:r>
      <w:bookmarkEnd w:id="21"/>
      <w:r w:rsidR="00056861">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E9101C">
        <w:rPr>
          <w:i/>
          <w:sz w:val="22"/>
          <w:szCs w:val="22"/>
          <w:lang w:val="pt-BR"/>
        </w:rPr>
        <w:t xml:space="preserve">15 </w:t>
      </w:r>
      <w:r w:rsidR="008A5C01">
        <w:rPr>
          <w:i/>
          <w:sz w:val="22"/>
          <w:szCs w:val="22"/>
          <w:lang w:val="pt-BR"/>
        </w:rPr>
        <w:t xml:space="preserve">de </w:t>
      </w:r>
      <w:r w:rsidR="00E9101C">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1ª Série</w:t>
      </w:r>
      <w:r w:rsidR="003E2243" w:rsidRPr="003E5C7C">
        <w:rPr>
          <w:i/>
          <w:sz w:val="22"/>
          <w:szCs w:val="22"/>
          <w:lang w:val="pt-BR"/>
        </w:rPr>
        <w:t>”); (b) as Debêntures da 2ª Série terão prazo de 4</w:t>
      </w:r>
      <w:r w:rsidR="000701AA" w:rsidRPr="003E5C7C">
        <w:rPr>
          <w:i/>
          <w:sz w:val="22"/>
          <w:szCs w:val="22"/>
          <w:lang w:val="pt-BR"/>
        </w:rPr>
        <w:t>.</w:t>
      </w:r>
      <w:r w:rsidR="003E2243" w:rsidRPr="003E5C7C">
        <w:rPr>
          <w:i/>
          <w:sz w:val="22"/>
          <w:szCs w:val="22"/>
          <w:lang w:val="pt-BR"/>
        </w:rPr>
        <w:t xml:space="preserve">642 (quatro mil, seiscentos e quarenta e dois) dias corridos, </w:t>
      </w:r>
      <w:r w:rsidR="00D41BD3" w:rsidRPr="003E5C7C">
        <w:rPr>
          <w:i/>
          <w:sz w:val="22"/>
          <w:szCs w:val="22"/>
          <w:lang w:val="pt-BR"/>
        </w:rPr>
        <w:lastRenderedPageBreak/>
        <w:t>e vencimento</w:t>
      </w:r>
      <w:r w:rsidR="003E2243" w:rsidRPr="003E5C7C">
        <w:rPr>
          <w:i/>
          <w:sz w:val="22"/>
          <w:szCs w:val="22"/>
          <w:lang w:val="pt-BR"/>
        </w:rPr>
        <w:t xml:space="preserve"> em </w:t>
      </w:r>
      <w:r w:rsidR="003E2243" w:rsidRPr="003E5C7C">
        <w:rPr>
          <w:i/>
          <w:color w:val="000000"/>
          <w:sz w:val="22"/>
          <w:szCs w:val="22"/>
          <w:lang w:val="pt-BR"/>
        </w:rPr>
        <w:t xml:space="preserve">31 </w:t>
      </w:r>
      <w:r w:rsidR="003E2243" w:rsidRPr="003E5C7C">
        <w:rPr>
          <w:i/>
          <w:sz w:val="22"/>
          <w:szCs w:val="22"/>
          <w:lang w:val="pt-BR"/>
        </w:rPr>
        <w:t>de março</w:t>
      </w:r>
      <w:r w:rsidR="003E2243" w:rsidRPr="003E5C7C">
        <w:rPr>
          <w:i/>
          <w:color w:val="000000"/>
          <w:sz w:val="22"/>
          <w:szCs w:val="22"/>
          <w:lang w:val="pt-BR"/>
        </w:rPr>
        <w:t xml:space="preserve"> </w:t>
      </w:r>
      <w:r w:rsidR="003E2243" w:rsidRPr="003E5C7C">
        <w:rPr>
          <w:i/>
          <w:sz w:val="22"/>
          <w:szCs w:val="22"/>
          <w:lang w:val="pt-BR"/>
        </w:rPr>
        <w:t>de 2029 (“</w:t>
      </w:r>
      <w:r w:rsidR="003E2243" w:rsidRPr="003E5C7C">
        <w:rPr>
          <w:i/>
          <w:sz w:val="22"/>
          <w:szCs w:val="22"/>
          <w:u w:val="single"/>
          <w:lang w:val="pt-BR"/>
        </w:rPr>
        <w:t>Data de Vencimento das Debêntures da 2ª Série</w:t>
      </w:r>
      <w:r w:rsidR="003E2243" w:rsidRPr="003E5C7C">
        <w:rPr>
          <w:i/>
          <w:sz w:val="22"/>
          <w:szCs w:val="22"/>
          <w:lang w:val="pt-BR"/>
        </w:rPr>
        <w:t xml:space="preserve">”); (c) as Debêntures da 4ª Série terão </w:t>
      </w:r>
      <w:r w:rsidR="00D41BD3" w:rsidRPr="003E5C7C">
        <w:rPr>
          <w:i/>
          <w:sz w:val="22"/>
          <w:szCs w:val="22"/>
          <w:lang w:val="pt-BR"/>
        </w:rPr>
        <w:t xml:space="preserve">prazo de </w:t>
      </w:r>
      <w:r w:rsidR="008D3564" w:rsidRPr="008D3564">
        <w:rPr>
          <w:i/>
          <w:sz w:val="22"/>
          <w:szCs w:val="22"/>
          <w:lang w:val="pt-BR"/>
        </w:rPr>
        <w:t>2</w:t>
      </w:r>
      <w:r w:rsidR="007E1C02">
        <w:rPr>
          <w:i/>
          <w:sz w:val="22"/>
          <w:szCs w:val="22"/>
          <w:lang w:val="pt-BR"/>
        </w:rPr>
        <w:t>.</w:t>
      </w:r>
      <w:r w:rsidR="008D3564" w:rsidRPr="008D3564">
        <w:rPr>
          <w:i/>
          <w:sz w:val="22"/>
          <w:szCs w:val="22"/>
          <w:lang w:val="pt-BR"/>
        </w:rPr>
        <w:t>253 (dois mil</w:t>
      </w:r>
      <w:r w:rsidR="008D3564">
        <w:rPr>
          <w:i/>
          <w:sz w:val="22"/>
          <w:szCs w:val="22"/>
          <w:lang w:val="pt-BR"/>
        </w:rPr>
        <w:t>,</w:t>
      </w:r>
      <w:r w:rsidR="008D3564" w:rsidRPr="008D3564">
        <w:rPr>
          <w:i/>
          <w:sz w:val="22"/>
          <w:szCs w:val="22"/>
          <w:lang w:val="pt-BR"/>
        </w:rPr>
        <w:t xml:space="preserve"> duzentos e cinquenta e três)</w:t>
      </w:r>
      <w:r w:rsidR="00E9101C">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E9101C">
        <w:rPr>
          <w:i/>
          <w:sz w:val="22"/>
          <w:szCs w:val="22"/>
          <w:lang w:val="pt-BR"/>
        </w:rPr>
        <w:t xml:space="preserve">15 </w:t>
      </w:r>
      <w:r w:rsidR="008A5C01">
        <w:rPr>
          <w:i/>
          <w:sz w:val="22"/>
          <w:szCs w:val="22"/>
          <w:lang w:val="pt-BR"/>
        </w:rPr>
        <w:t xml:space="preserve">de </w:t>
      </w:r>
      <w:r w:rsidR="00E9101C">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4ª Série</w:t>
      </w:r>
      <w:r w:rsidR="003E2243" w:rsidRPr="003E5C7C">
        <w:rPr>
          <w:i/>
          <w:sz w:val="22"/>
          <w:szCs w:val="22"/>
          <w:lang w:val="pt-BR"/>
        </w:rPr>
        <w:t xml:space="preserve">”); </w:t>
      </w:r>
      <w:r w:rsidR="00D41BD3" w:rsidRPr="003E5C7C">
        <w:rPr>
          <w:i/>
          <w:sz w:val="22"/>
          <w:szCs w:val="22"/>
          <w:lang w:val="pt-BR"/>
        </w:rPr>
        <w:t xml:space="preserve">(d) </w:t>
      </w:r>
      <w:r w:rsidR="003E2243" w:rsidRPr="003E5C7C">
        <w:rPr>
          <w:i/>
          <w:sz w:val="22"/>
          <w:szCs w:val="22"/>
          <w:lang w:val="pt-BR"/>
        </w:rPr>
        <w:t>as Debêntures da 5ª Série</w:t>
      </w:r>
      <w:r w:rsidR="00D41BD3" w:rsidRPr="003E5C7C">
        <w:rPr>
          <w:i/>
          <w:sz w:val="22"/>
          <w:szCs w:val="22"/>
          <w:lang w:val="pt-BR"/>
        </w:rPr>
        <w:t xml:space="preserve"> </w:t>
      </w:r>
      <w:r w:rsidR="003E2243" w:rsidRPr="003E5C7C">
        <w:rPr>
          <w:i/>
          <w:sz w:val="22"/>
          <w:szCs w:val="22"/>
          <w:lang w:val="pt-BR"/>
        </w:rPr>
        <w:t xml:space="preserve">terão </w:t>
      </w:r>
      <w:r w:rsidR="00D41BD3" w:rsidRPr="003E5C7C">
        <w:rPr>
          <w:i/>
          <w:sz w:val="22"/>
          <w:szCs w:val="22"/>
          <w:lang w:val="pt-BR"/>
        </w:rPr>
        <w:t xml:space="preserve">prazo de </w:t>
      </w:r>
      <w:r w:rsidR="008D3564" w:rsidRPr="008D3564">
        <w:rPr>
          <w:i/>
          <w:sz w:val="22"/>
          <w:szCs w:val="22"/>
          <w:lang w:val="pt-BR"/>
        </w:rPr>
        <w:t>2</w:t>
      </w:r>
      <w:r w:rsidR="007E1C02">
        <w:rPr>
          <w:i/>
          <w:sz w:val="22"/>
          <w:szCs w:val="22"/>
          <w:lang w:val="pt-BR"/>
        </w:rPr>
        <w:t>.</w:t>
      </w:r>
      <w:r w:rsidR="008D3564" w:rsidRPr="008D3564">
        <w:rPr>
          <w:i/>
          <w:sz w:val="22"/>
          <w:szCs w:val="22"/>
          <w:lang w:val="pt-BR"/>
        </w:rPr>
        <w:t>253 (dois mil</w:t>
      </w:r>
      <w:r w:rsidR="008D3564">
        <w:rPr>
          <w:i/>
          <w:sz w:val="22"/>
          <w:szCs w:val="22"/>
          <w:lang w:val="pt-BR"/>
        </w:rPr>
        <w:t>,</w:t>
      </w:r>
      <w:r w:rsidR="008D3564" w:rsidRPr="008D3564">
        <w:rPr>
          <w:i/>
          <w:sz w:val="22"/>
          <w:szCs w:val="22"/>
          <w:lang w:val="pt-BR"/>
        </w:rPr>
        <w:t xml:space="preserve"> duzentos e cinquenta e três)</w:t>
      </w:r>
      <w:r w:rsidR="00B168B8">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B168B8">
        <w:rPr>
          <w:i/>
          <w:sz w:val="22"/>
          <w:szCs w:val="22"/>
          <w:lang w:val="pt-BR"/>
        </w:rPr>
        <w:t xml:space="preserve">15 </w:t>
      </w:r>
      <w:r w:rsidR="008A5C01">
        <w:rPr>
          <w:i/>
          <w:sz w:val="22"/>
          <w:szCs w:val="22"/>
          <w:lang w:val="pt-BR"/>
        </w:rPr>
        <w:t xml:space="preserve">de </w:t>
      </w:r>
      <w:r w:rsidR="00B168B8">
        <w:rPr>
          <w:i/>
          <w:sz w:val="22"/>
          <w:szCs w:val="22"/>
          <w:lang w:val="pt-BR"/>
        </w:rPr>
        <w:t xml:space="preserve">setembro </w:t>
      </w:r>
      <w:r w:rsidR="008A5C01">
        <w:rPr>
          <w:i/>
          <w:sz w:val="22"/>
          <w:szCs w:val="22"/>
          <w:lang w:val="pt-BR"/>
        </w:rPr>
        <w:t>de 2022</w:t>
      </w:r>
      <w:r w:rsidR="0016000D" w:rsidRPr="003E5C7C" w:rsidDel="00644B13">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5ª Série</w:t>
      </w:r>
      <w:r w:rsidR="003E2243" w:rsidRPr="003E5C7C">
        <w:rPr>
          <w:i/>
          <w:sz w:val="22"/>
          <w:szCs w:val="22"/>
          <w:lang w:val="pt-BR"/>
        </w:rPr>
        <w:t xml:space="preserve">”); e </w:t>
      </w:r>
      <w:r w:rsidR="00D41BD3" w:rsidRPr="003E5C7C">
        <w:rPr>
          <w:i/>
          <w:sz w:val="22"/>
          <w:szCs w:val="22"/>
          <w:lang w:val="pt-BR"/>
        </w:rPr>
        <w:t xml:space="preserve">(f) </w:t>
      </w:r>
      <w:r w:rsidR="003E2243" w:rsidRPr="003E5C7C">
        <w:rPr>
          <w:i/>
          <w:sz w:val="22"/>
          <w:szCs w:val="22"/>
          <w:lang w:val="pt-BR"/>
        </w:rPr>
        <w:t xml:space="preserve">as Debêntures da 6ª Série terão </w:t>
      </w:r>
      <w:r w:rsidR="00D41BD3" w:rsidRPr="003E5C7C">
        <w:rPr>
          <w:i/>
          <w:sz w:val="22"/>
          <w:szCs w:val="22"/>
          <w:lang w:val="pt-BR"/>
        </w:rPr>
        <w:t xml:space="preserve">prazo de </w:t>
      </w:r>
      <w:r w:rsidR="008D3564" w:rsidRPr="008D3564">
        <w:rPr>
          <w:i/>
          <w:sz w:val="22"/>
          <w:szCs w:val="22"/>
          <w:lang w:val="pt-BR"/>
        </w:rPr>
        <w:t>2</w:t>
      </w:r>
      <w:r w:rsidR="007E1C02">
        <w:rPr>
          <w:i/>
          <w:sz w:val="22"/>
          <w:szCs w:val="22"/>
          <w:lang w:val="pt-BR"/>
        </w:rPr>
        <w:t>.</w:t>
      </w:r>
      <w:r w:rsidR="008D3564" w:rsidRPr="008D3564">
        <w:rPr>
          <w:i/>
          <w:sz w:val="22"/>
          <w:szCs w:val="22"/>
          <w:lang w:val="pt-BR"/>
        </w:rPr>
        <w:t>253 (dois mil</w:t>
      </w:r>
      <w:r w:rsidR="008D3564">
        <w:rPr>
          <w:i/>
          <w:sz w:val="22"/>
          <w:szCs w:val="22"/>
          <w:lang w:val="pt-BR"/>
        </w:rPr>
        <w:t xml:space="preserve">, </w:t>
      </w:r>
      <w:r w:rsidR="008D3564" w:rsidRPr="008D3564">
        <w:rPr>
          <w:i/>
          <w:sz w:val="22"/>
          <w:szCs w:val="22"/>
          <w:lang w:val="pt-BR"/>
        </w:rPr>
        <w:t>duzentos e cinquenta e três)</w:t>
      </w:r>
      <w:r w:rsidR="00B168B8">
        <w:rPr>
          <w:i/>
          <w:sz w:val="22"/>
          <w:szCs w:val="22"/>
          <w:lang w:val="pt-BR"/>
        </w:rPr>
        <w:t xml:space="preserve"> </w:t>
      </w:r>
      <w:r w:rsidR="00D41BD3" w:rsidRPr="003E5C7C">
        <w:rPr>
          <w:i/>
          <w:sz w:val="22"/>
          <w:szCs w:val="22"/>
          <w:lang w:val="pt-BR"/>
        </w:rPr>
        <w:t xml:space="preserve">dias corridos, e </w:t>
      </w:r>
      <w:r w:rsidR="003E2243" w:rsidRPr="003E5C7C">
        <w:rPr>
          <w:i/>
          <w:sz w:val="22"/>
          <w:szCs w:val="22"/>
          <w:lang w:val="pt-BR"/>
        </w:rPr>
        <w:t xml:space="preserve">vencimento em </w:t>
      </w:r>
      <w:r w:rsidR="00B168B8">
        <w:rPr>
          <w:i/>
          <w:sz w:val="22"/>
          <w:szCs w:val="22"/>
          <w:lang w:val="pt-BR"/>
        </w:rPr>
        <w:t xml:space="preserve">15 </w:t>
      </w:r>
      <w:r w:rsidR="008A5C01">
        <w:rPr>
          <w:i/>
          <w:sz w:val="22"/>
          <w:szCs w:val="22"/>
          <w:lang w:val="pt-BR"/>
        </w:rPr>
        <w:t>de</w:t>
      </w:r>
      <w:r w:rsidR="00B57590">
        <w:rPr>
          <w:i/>
          <w:sz w:val="22"/>
          <w:szCs w:val="22"/>
          <w:lang w:val="pt-BR"/>
        </w:rPr>
        <w:t xml:space="preserve"> </w:t>
      </w:r>
      <w:r w:rsidR="00B168B8">
        <w:rPr>
          <w:i/>
          <w:sz w:val="22"/>
          <w:szCs w:val="22"/>
          <w:lang w:val="pt-BR"/>
        </w:rPr>
        <w:t xml:space="preserve">setembro </w:t>
      </w:r>
      <w:r w:rsidR="008A5C01">
        <w:rPr>
          <w:i/>
          <w:sz w:val="22"/>
          <w:szCs w:val="22"/>
          <w:lang w:val="pt-BR"/>
        </w:rPr>
        <w:t>de 2022</w:t>
      </w:r>
      <w:r w:rsidR="00644B13" w:rsidRPr="003E5C7C">
        <w:rPr>
          <w:i/>
          <w:color w:val="000000"/>
          <w:sz w:val="22"/>
          <w:szCs w:val="22"/>
          <w:lang w:val="pt-BR"/>
        </w:rPr>
        <w:t xml:space="preserve"> </w:t>
      </w:r>
      <w:r w:rsidR="003E2243" w:rsidRPr="003E5C7C">
        <w:rPr>
          <w:i/>
          <w:sz w:val="22"/>
          <w:szCs w:val="22"/>
          <w:lang w:val="pt-BR"/>
        </w:rPr>
        <w:t>(“</w:t>
      </w:r>
      <w:r w:rsidR="003E2243" w:rsidRPr="003E5C7C">
        <w:rPr>
          <w:i/>
          <w:sz w:val="22"/>
          <w:szCs w:val="22"/>
          <w:u w:val="single"/>
          <w:lang w:val="pt-BR"/>
        </w:rPr>
        <w:t>Data de Vencimento das Debêntures da 6ª Série</w:t>
      </w:r>
      <w:r w:rsidR="003E2243" w:rsidRPr="003E5C7C">
        <w:rPr>
          <w:i/>
          <w:sz w:val="22"/>
          <w:szCs w:val="22"/>
          <w:lang w:val="pt-BR"/>
        </w:rPr>
        <w:t>”).</w:t>
      </w:r>
    </w:p>
    <w:p w14:paraId="1EAC56AF" w14:textId="77777777" w:rsidR="004C3D2C" w:rsidRPr="003E5C7C" w:rsidRDefault="004C3D2C" w:rsidP="00366081">
      <w:pPr>
        <w:tabs>
          <w:tab w:val="left" w:pos="1260"/>
        </w:tabs>
        <w:spacing w:line="300" w:lineRule="exact"/>
        <w:jc w:val="both"/>
        <w:rPr>
          <w:i/>
          <w:sz w:val="22"/>
          <w:szCs w:val="22"/>
          <w:lang w:val="pt-BR"/>
        </w:rPr>
      </w:pPr>
    </w:p>
    <w:p w14:paraId="54862894" w14:textId="77777777" w:rsidR="004C3D2C" w:rsidRPr="003E5C7C" w:rsidRDefault="004C3D2C" w:rsidP="00366081">
      <w:pPr>
        <w:tabs>
          <w:tab w:val="left" w:pos="1260"/>
        </w:tabs>
        <w:spacing w:line="300" w:lineRule="exact"/>
        <w:jc w:val="both"/>
        <w:rPr>
          <w:i/>
          <w:sz w:val="22"/>
          <w:szCs w:val="22"/>
          <w:lang w:val="pt-BR"/>
        </w:rPr>
      </w:pPr>
      <w:r w:rsidRPr="003E5C7C">
        <w:rPr>
          <w:i/>
          <w:sz w:val="22"/>
          <w:szCs w:val="22"/>
          <w:lang w:val="pt-BR"/>
        </w:rPr>
        <w:t>(...)</w:t>
      </w:r>
    </w:p>
    <w:p w14:paraId="39CF87AA" w14:textId="77777777" w:rsidR="003E2243" w:rsidRPr="0086326A" w:rsidRDefault="003E2243" w:rsidP="0086326A">
      <w:pPr>
        <w:widowControl/>
        <w:tabs>
          <w:tab w:val="left" w:pos="0"/>
        </w:tabs>
        <w:spacing w:line="300" w:lineRule="exact"/>
        <w:jc w:val="both"/>
        <w:rPr>
          <w:sz w:val="22"/>
          <w:lang w:val="pt-BR"/>
        </w:rPr>
      </w:pPr>
    </w:p>
    <w:p w14:paraId="69944CB0" w14:textId="29AF6F3A" w:rsidR="004C3D2C" w:rsidRPr="003E5C7C" w:rsidRDefault="004C3D2C">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4.3.2.</w:t>
      </w:r>
      <w:r w:rsidRPr="003E5C7C">
        <w:rPr>
          <w:rFonts w:eastAsia="Times New Roman"/>
          <w:i/>
          <w:sz w:val="22"/>
          <w:szCs w:val="22"/>
          <w:lang w:val="pt-BR"/>
        </w:rPr>
        <w:tab/>
      </w:r>
      <w:r w:rsidRPr="003E5C7C">
        <w:rPr>
          <w:i/>
          <w:iCs/>
          <w:sz w:val="22"/>
          <w:szCs w:val="22"/>
          <w:u w:val="single"/>
          <w:lang w:val="pt-BR"/>
        </w:rPr>
        <w:t>Juros</w:t>
      </w:r>
      <w:r w:rsidRPr="003E5C7C">
        <w:rPr>
          <w:i/>
          <w:sz w:val="22"/>
          <w:szCs w:val="22"/>
          <w:lang w:val="pt-BR"/>
        </w:rPr>
        <w:t>. As Debêntures renderão os Juros, que serão correspondentes à variação acumulada dos percentuais previstos na tabela abaixo da Taxa DI, base 252 (duzentos e cinquenta e dois) Dias Úteis, sendo que no caso da 1ª Série, da 4ª Série, da 5ª Série e da 6ª Série, os Juros serão</w:t>
      </w:r>
      <w:r w:rsidRPr="003E5C7C">
        <w:rPr>
          <w:i/>
          <w:color w:val="000000"/>
          <w:sz w:val="22"/>
          <w:szCs w:val="22"/>
          <w:lang w:val="pt-BR"/>
        </w:rPr>
        <w:t xml:space="preserve"> pagos</w:t>
      </w:r>
      <w:r w:rsidRPr="003E5C7C">
        <w:rPr>
          <w:i/>
          <w:sz w:val="22"/>
          <w:szCs w:val="22"/>
          <w:lang w:val="pt-BR"/>
        </w:rPr>
        <w:t xml:space="preserve"> na Data de Vencimento das Debêntures da 1ª Série, na Data de Vencimento das Debêntures da 4ª Série, na Data de Vencimento das Debêntures da 5ª Série e na Data de Vencimento das Debêntures da 6ª Série, ou seja, em </w:t>
      </w:r>
      <w:r w:rsidR="004E2C36">
        <w:rPr>
          <w:i/>
          <w:sz w:val="22"/>
          <w:szCs w:val="22"/>
          <w:lang w:val="pt-BR"/>
        </w:rPr>
        <w:t>15 de setembro</w:t>
      </w:r>
      <w:r w:rsidR="008A5C01">
        <w:rPr>
          <w:i/>
          <w:sz w:val="22"/>
          <w:szCs w:val="22"/>
          <w:lang w:val="pt-BR"/>
        </w:rPr>
        <w:t xml:space="preserve"> de 2022</w:t>
      </w:r>
      <w:r w:rsidRPr="003E5C7C">
        <w:rPr>
          <w:i/>
          <w:sz w:val="22"/>
          <w:szCs w:val="22"/>
          <w:lang w:val="pt-BR"/>
        </w:rPr>
        <w:t>, juntamente com o Valor Nominal Unitário das Debêntures, sem prejuízo do disposto na Cláusula 4.3.2.1 abaixo</w:t>
      </w:r>
      <w:r w:rsidR="001E49D1" w:rsidRPr="003E5C7C">
        <w:rPr>
          <w:i/>
          <w:sz w:val="22"/>
          <w:szCs w:val="22"/>
          <w:lang w:val="pt-BR"/>
        </w:rPr>
        <w:t>,</w:t>
      </w:r>
      <w:r w:rsidR="00D41BD3" w:rsidRPr="003E5C7C">
        <w:rPr>
          <w:i/>
          <w:sz w:val="22"/>
          <w:szCs w:val="22"/>
          <w:lang w:val="pt-BR"/>
        </w:rPr>
        <w:t xml:space="preserve"> e</w:t>
      </w:r>
      <w:r w:rsidRPr="003E5C7C">
        <w:rPr>
          <w:i/>
          <w:sz w:val="22"/>
          <w:szCs w:val="22"/>
          <w:lang w:val="pt-BR"/>
        </w:rPr>
        <w:t xml:space="preserve"> no caso da 2ª Série, os Juros serão pagos</w:t>
      </w:r>
      <w:r w:rsidR="00D41BD3" w:rsidRPr="003E5C7C">
        <w:rPr>
          <w:i/>
          <w:sz w:val="22"/>
          <w:szCs w:val="22"/>
          <w:lang w:val="pt-BR"/>
        </w:rPr>
        <w:t xml:space="preserve"> conforme cronograma indicado na Cláusula 4.4.1 a seguir</w:t>
      </w:r>
      <w:r w:rsidRPr="003E5C7C">
        <w:rPr>
          <w:i/>
          <w:sz w:val="22"/>
          <w:szCs w:val="22"/>
          <w:lang w:val="pt-BR"/>
        </w:rPr>
        <w:t xml:space="preserve">, sendo o primeiro pagamento devido em </w:t>
      </w:r>
      <w:r w:rsidR="004E2C36">
        <w:rPr>
          <w:i/>
          <w:sz w:val="22"/>
          <w:szCs w:val="22"/>
          <w:lang w:val="pt-BR"/>
        </w:rPr>
        <w:t>15 de setembro</w:t>
      </w:r>
      <w:r w:rsidR="00930E8E">
        <w:rPr>
          <w:i/>
          <w:sz w:val="22"/>
          <w:szCs w:val="22"/>
          <w:lang w:val="pt-BR"/>
        </w:rPr>
        <w:t xml:space="preserve"> </w:t>
      </w:r>
      <w:r w:rsidR="008A5C01">
        <w:rPr>
          <w:i/>
          <w:sz w:val="22"/>
          <w:szCs w:val="22"/>
          <w:lang w:val="pt-BR"/>
        </w:rPr>
        <w:t>de 2022</w:t>
      </w:r>
      <w:r w:rsidR="00E10C49" w:rsidRPr="003E5C7C">
        <w:rPr>
          <w:i/>
          <w:iCs/>
          <w:sz w:val="22"/>
          <w:szCs w:val="22"/>
          <w:lang w:val="pt-BR"/>
        </w:rPr>
        <w:t xml:space="preserve"> </w:t>
      </w:r>
      <w:r w:rsidRPr="003E5C7C">
        <w:rPr>
          <w:i/>
          <w:sz w:val="22"/>
          <w:szCs w:val="22"/>
          <w:lang w:val="pt-BR"/>
        </w:rPr>
        <w:t xml:space="preserve">e o último, na Data de Vencimento das Debêntures da 2ª Série. Os Juros incorridos, para as Debêntures da 2ª Série, desde a Data de Emissão até </w:t>
      </w:r>
      <w:r w:rsidR="00955F54" w:rsidRPr="003E5C7C">
        <w:rPr>
          <w:i/>
          <w:sz w:val="22"/>
          <w:szCs w:val="22"/>
          <w:lang w:val="pt-BR"/>
        </w:rPr>
        <w:t>1º de junho de 2020 foram incor</w:t>
      </w:r>
      <w:r w:rsidR="002D01D0" w:rsidRPr="003E5C7C">
        <w:rPr>
          <w:i/>
          <w:sz w:val="22"/>
          <w:szCs w:val="22"/>
          <w:lang w:val="pt-BR"/>
        </w:rPr>
        <w:t>p</w:t>
      </w:r>
      <w:r w:rsidR="00955F54" w:rsidRPr="003E5C7C">
        <w:rPr>
          <w:i/>
          <w:sz w:val="22"/>
          <w:szCs w:val="22"/>
          <w:lang w:val="pt-BR"/>
        </w:rPr>
        <w:t>o</w:t>
      </w:r>
      <w:r w:rsidR="002D01D0" w:rsidRPr="003E5C7C">
        <w:rPr>
          <w:i/>
          <w:sz w:val="22"/>
          <w:szCs w:val="22"/>
          <w:lang w:val="pt-BR"/>
        </w:rPr>
        <w:t>r</w:t>
      </w:r>
      <w:r w:rsidR="00955F54" w:rsidRPr="003E5C7C">
        <w:rPr>
          <w:i/>
          <w:sz w:val="22"/>
          <w:szCs w:val="22"/>
          <w:lang w:val="pt-BR"/>
        </w:rPr>
        <w:t xml:space="preserve">ados em 1º de junho de 2020; </w:t>
      </w:r>
      <w:r w:rsidR="00824CF1" w:rsidRPr="003E5C7C">
        <w:rPr>
          <w:i/>
          <w:sz w:val="22"/>
          <w:szCs w:val="22"/>
          <w:lang w:val="pt-BR"/>
        </w:rPr>
        <w:t xml:space="preserve">os Juros incorridos desde 1º de junho de 2020 até 1º de março de 2021 </w:t>
      </w:r>
      <w:r w:rsidR="0050781C" w:rsidRPr="003E5C7C">
        <w:rPr>
          <w:i/>
          <w:sz w:val="22"/>
          <w:szCs w:val="22"/>
          <w:lang w:val="pt-BR"/>
        </w:rPr>
        <w:t xml:space="preserve">foram </w:t>
      </w:r>
      <w:r w:rsidR="00824CF1" w:rsidRPr="003E5C7C">
        <w:rPr>
          <w:i/>
          <w:sz w:val="22"/>
          <w:szCs w:val="22"/>
          <w:lang w:val="pt-BR"/>
        </w:rPr>
        <w:t>incorporados em 1º de março de 2021</w:t>
      </w:r>
      <w:r w:rsidR="0050781C" w:rsidRPr="003E5C7C">
        <w:rPr>
          <w:i/>
          <w:sz w:val="22"/>
          <w:szCs w:val="22"/>
          <w:lang w:val="pt-BR"/>
        </w:rPr>
        <w:t>,</w:t>
      </w:r>
      <w:r w:rsidR="00824CF1" w:rsidRPr="003E5C7C">
        <w:rPr>
          <w:i/>
          <w:sz w:val="22"/>
          <w:szCs w:val="22"/>
          <w:lang w:val="pt-BR"/>
        </w:rPr>
        <w:t xml:space="preserve"> </w:t>
      </w:r>
      <w:r w:rsidR="00955F54" w:rsidRPr="003E5C7C">
        <w:rPr>
          <w:i/>
          <w:sz w:val="22"/>
          <w:szCs w:val="22"/>
          <w:lang w:val="pt-BR"/>
        </w:rPr>
        <w:t xml:space="preserve">os Juros incorridos desde </w:t>
      </w:r>
      <w:r w:rsidR="00824CF1" w:rsidRPr="003E5C7C">
        <w:rPr>
          <w:i/>
          <w:sz w:val="22"/>
          <w:szCs w:val="22"/>
          <w:lang w:val="pt-BR"/>
        </w:rPr>
        <w:t xml:space="preserve">1º de março de 2021 </w:t>
      </w:r>
      <w:r w:rsidR="00955F54" w:rsidRPr="003E5C7C">
        <w:rPr>
          <w:i/>
          <w:sz w:val="22"/>
          <w:szCs w:val="22"/>
          <w:lang w:val="pt-BR"/>
        </w:rPr>
        <w:t xml:space="preserve">até </w:t>
      </w:r>
      <w:r w:rsidR="003F04FF" w:rsidRPr="003E5C7C">
        <w:rPr>
          <w:i/>
          <w:sz w:val="22"/>
          <w:szCs w:val="22"/>
          <w:lang w:val="pt-BR"/>
        </w:rPr>
        <w:t>1º de setembro de 2021</w:t>
      </w:r>
      <w:r w:rsidR="00955F54" w:rsidRPr="003E5C7C">
        <w:rPr>
          <w:i/>
          <w:sz w:val="22"/>
          <w:szCs w:val="22"/>
          <w:lang w:val="pt-BR"/>
        </w:rPr>
        <w:t xml:space="preserve"> </w:t>
      </w:r>
      <w:r w:rsidR="00E10C49" w:rsidRPr="003E5C7C">
        <w:rPr>
          <w:i/>
          <w:sz w:val="22"/>
          <w:szCs w:val="22"/>
          <w:lang w:val="pt-BR"/>
        </w:rPr>
        <w:t xml:space="preserve">foram </w:t>
      </w:r>
      <w:r w:rsidR="0050781C" w:rsidRPr="003E5C7C">
        <w:rPr>
          <w:i/>
          <w:sz w:val="22"/>
          <w:szCs w:val="22"/>
          <w:lang w:val="pt-BR"/>
        </w:rPr>
        <w:t>incorporados em 1º de setembro de 2021</w:t>
      </w:r>
      <w:r w:rsidR="00E10C49" w:rsidRPr="003E5C7C">
        <w:rPr>
          <w:i/>
          <w:sz w:val="22"/>
          <w:szCs w:val="22"/>
          <w:lang w:val="pt-BR"/>
        </w:rPr>
        <w:t xml:space="preserve">, os Juros incorridos desde 1º de setembro de 2021 até 8 de novembro de 2021, </w:t>
      </w:r>
      <w:r w:rsidR="00C61096" w:rsidRPr="003E5C7C">
        <w:rPr>
          <w:i/>
          <w:sz w:val="22"/>
          <w:szCs w:val="22"/>
          <w:lang w:val="pt-BR"/>
        </w:rPr>
        <w:t xml:space="preserve">foram </w:t>
      </w:r>
      <w:r w:rsidR="00E10C49" w:rsidRPr="003E5C7C">
        <w:rPr>
          <w:i/>
          <w:sz w:val="22"/>
          <w:szCs w:val="22"/>
          <w:lang w:val="pt-BR"/>
        </w:rPr>
        <w:t>incorporados em 8 de novembro de 2021</w:t>
      </w:r>
      <w:r w:rsidR="00D76049" w:rsidRPr="003E5C7C">
        <w:rPr>
          <w:i/>
          <w:sz w:val="22"/>
          <w:szCs w:val="22"/>
          <w:lang w:val="pt-BR"/>
        </w:rPr>
        <w:t xml:space="preserve">, </w:t>
      </w:r>
      <w:r w:rsidR="0050781C" w:rsidRPr="003E5C7C">
        <w:rPr>
          <w:i/>
          <w:sz w:val="22"/>
          <w:szCs w:val="22"/>
          <w:lang w:val="pt-BR"/>
        </w:rPr>
        <w:t xml:space="preserve">os Juros incorridos desde </w:t>
      </w:r>
      <w:r w:rsidR="00E10C49" w:rsidRPr="003E5C7C">
        <w:rPr>
          <w:i/>
          <w:sz w:val="22"/>
          <w:szCs w:val="22"/>
          <w:lang w:val="pt-BR"/>
        </w:rPr>
        <w:t>8 de novembro de 2021</w:t>
      </w:r>
      <w:r w:rsidR="0050781C" w:rsidRPr="003E5C7C">
        <w:rPr>
          <w:i/>
          <w:sz w:val="22"/>
          <w:szCs w:val="22"/>
          <w:lang w:val="pt-BR"/>
        </w:rPr>
        <w:t xml:space="preserve"> até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 xml:space="preserve">2022 </w:t>
      </w:r>
      <w:r w:rsidR="0053120A">
        <w:rPr>
          <w:i/>
          <w:sz w:val="22"/>
          <w:szCs w:val="22"/>
          <w:lang w:val="pt-BR"/>
        </w:rPr>
        <w:t>foram</w:t>
      </w:r>
      <w:r w:rsidR="0053120A" w:rsidRPr="003E5C7C">
        <w:rPr>
          <w:i/>
          <w:sz w:val="22"/>
          <w:szCs w:val="22"/>
          <w:lang w:val="pt-BR"/>
        </w:rPr>
        <w:t xml:space="preserve"> </w:t>
      </w:r>
      <w:r w:rsidR="00C61096" w:rsidRPr="003E5C7C">
        <w:rPr>
          <w:i/>
          <w:sz w:val="22"/>
          <w:szCs w:val="22"/>
          <w:lang w:val="pt-BR"/>
        </w:rPr>
        <w:t xml:space="preserve">incorporados </w:t>
      </w:r>
      <w:r w:rsidR="00955F54" w:rsidRPr="003E5C7C">
        <w:rPr>
          <w:i/>
          <w:sz w:val="22"/>
          <w:szCs w:val="22"/>
          <w:lang w:val="pt-BR"/>
        </w:rPr>
        <w:t xml:space="preserve">em </w:t>
      </w:r>
      <w:r w:rsidR="00F963D5" w:rsidRPr="003E5C7C">
        <w:rPr>
          <w:i/>
          <w:iCs/>
          <w:sz w:val="22"/>
          <w:szCs w:val="22"/>
          <w:lang w:val="pt-BR"/>
        </w:rPr>
        <w:t>5</w:t>
      </w:r>
      <w:r w:rsidR="00E10C49" w:rsidRPr="003E5C7C">
        <w:rPr>
          <w:i/>
          <w:iCs/>
          <w:sz w:val="22"/>
          <w:szCs w:val="22"/>
          <w:lang w:val="pt-BR"/>
        </w:rPr>
        <w:t xml:space="preserve"> de janeiro</w:t>
      </w:r>
      <w:r w:rsidR="00644B13" w:rsidRPr="003E5C7C">
        <w:rPr>
          <w:i/>
          <w:iCs/>
          <w:sz w:val="22"/>
          <w:szCs w:val="22"/>
          <w:lang w:val="pt-BR"/>
        </w:rPr>
        <w:t xml:space="preserve"> de </w:t>
      </w:r>
      <w:r w:rsidR="00E10C49" w:rsidRPr="003E5C7C">
        <w:rPr>
          <w:i/>
          <w:iCs/>
          <w:sz w:val="22"/>
          <w:szCs w:val="22"/>
          <w:lang w:val="pt-BR"/>
        </w:rPr>
        <w:t>2022</w:t>
      </w:r>
      <w:r w:rsidR="00950126" w:rsidRPr="003E5C7C">
        <w:rPr>
          <w:i/>
          <w:iCs/>
          <w:sz w:val="22"/>
          <w:szCs w:val="22"/>
          <w:lang w:val="pt-BR"/>
        </w:rPr>
        <w:t xml:space="preserve">, </w:t>
      </w:r>
      <w:r w:rsidR="00D76049" w:rsidRPr="003E5C7C">
        <w:rPr>
          <w:i/>
          <w:iCs/>
          <w:sz w:val="22"/>
          <w:szCs w:val="22"/>
          <w:lang w:val="pt-BR"/>
        </w:rPr>
        <w:t xml:space="preserve">os </w:t>
      </w:r>
      <w:r w:rsidR="00C61096" w:rsidRPr="003E5C7C">
        <w:rPr>
          <w:i/>
          <w:iCs/>
          <w:sz w:val="22"/>
          <w:szCs w:val="22"/>
          <w:lang w:val="pt-BR"/>
        </w:rPr>
        <w:t>Juros</w:t>
      </w:r>
      <w:r w:rsidR="00D76049" w:rsidRPr="003E5C7C">
        <w:rPr>
          <w:i/>
          <w:iCs/>
          <w:sz w:val="22"/>
          <w:szCs w:val="22"/>
          <w:lang w:val="pt-BR"/>
        </w:rPr>
        <w:t xml:space="preserve"> incorridos desde 5 de janeiro de 2022 até </w:t>
      </w:r>
      <w:r w:rsidR="00B06082" w:rsidRPr="003E5C7C">
        <w:rPr>
          <w:i/>
          <w:iCs/>
          <w:sz w:val="22"/>
          <w:szCs w:val="22"/>
          <w:lang w:val="pt-BR"/>
        </w:rPr>
        <w:t>7</w:t>
      </w:r>
      <w:r w:rsidR="00D76049" w:rsidRPr="003E5C7C">
        <w:rPr>
          <w:i/>
          <w:iCs/>
          <w:sz w:val="22"/>
          <w:szCs w:val="22"/>
          <w:lang w:val="pt-BR"/>
        </w:rPr>
        <w:t xml:space="preserve"> de fevereiro de </w:t>
      </w:r>
      <w:r w:rsidR="00C61096" w:rsidRPr="003E5C7C">
        <w:rPr>
          <w:i/>
          <w:iCs/>
          <w:sz w:val="22"/>
          <w:szCs w:val="22"/>
          <w:lang w:val="pt-BR"/>
        </w:rPr>
        <w:t>2022</w:t>
      </w:r>
      <w:r w:rsidR="00D76049" w:rsidRPr="003E5C7C">
        <w:rPr>
          <w:i/>
          <w:iCs/>
          <w:sz w:val="22"/>
          <w:szCs w:val="22"/>
          <w:lang w:val="pt-BR"/>
        </w:rPr>
        <w:t xml:space="preserve"> </w:t>
      </w:r>
      <w:r w:rsidR="00B12ADB">
        <w:rPr>
          <w:i/>
          <w:iCs/>
          <w:sz w:val="22"/>
          <w:szCs w:val="22"/>
          <w:lang w:val="pt-BR"/>
        </w:rPr>
        <w:t>foram</w:t>
      </w:r>
      <w:r w:rsidR="00B12ADB" w:rsidRPr="003E5C7C">
        <w:rPr>
          <w:i/>
          <w:iCs/>
          <w:sz w:val="22"/>
          <w:szCs w:val="22"/>
          <w:lang w:val="pt-BR"/>
        </w:rPr>
        <w:t xml:space="preserve"> </w:t>
      </w:r>
      <w:r w:rsidR="00E0079A" w:rsidRPr="003E5C7C">
        <w:rPr>
          <w:i/>
          <w:iCs/>
          <w:sz w:val="22"/>
          <w:szCs w:val="22"/>
          <w:lang w:val="pt-BR"/>
        </w:rPr>
        <w:t xml:space="preserve">incorporados </w:t>
      </w:r>
      <w:r w:rsidR="00D76049" w:rsidRPr="003E5C7C">
        <w:rPr>
          <w:i/>
          <w:iCs/>
          <w:sz w:val="22"/>
          <w:szCs w:val="22"/>
          <w:lang w:val="pt-BR"/>
        </w:rPr>
        <w:t xml:space="preserve">em </w:t>
      </w:r>
      <w:r w:rsidR="00B06082" w:rsidRPr="003E5C7C">
        <w:rPr>
          <w:i/>
          <w:iCs/>
          <w:sz w:val="22"/>
          <w:szCs w:val="22"/>
          <w:lang w:val="pt-BR"/>
        </w:rPr>
        <w:t>7</w:t>
      </w:r>
      <w:r w:rsidR="00D76049" w:rsidRPr="003E5C7C">
        <w:rPr>
          <w:i/>
          <w:iCs/>
          <w:sz w:val="22"/>
          <w:szCs w:val="22"/>
          <w:lang w:val="pt-BR"/>
        </w:rPr>
        <w:t xml:space="preserve"> de fevereiro de 2022</w:t>
      </w:r>
      <w:r w:rsidR="00E74511" w:rsidRPr="003E5C7C">
        <w:rPr>
          <w:i/>
          <w:iCs/>
          <w:sz w:val="22"/>
          <w:szCs w:val="22"/>
          <w:lang w:val="pt-BR"/>
        </w:rPr>
        <w:t>,</w:t>
      </w:r>
      <w:r w:rsidR="00B12ADB">
        <w:rPr>
          <w:i/>
          <w:iCs/>
          <w:sz w:val="22"/>
          <w:szCs w:val="22"/>
          <w:lang w:val="pt-BR"/>
        </w:rPr>
        <w:t xml:space="preserve"> o Juros incorridos desde 7 de fevereiro de 2022 até 7 de março de 2022 </w:t>
      </w:r>
      <w:r w:rsidR="008A5C01">
        <w:rPr>
          <w:i/>
          <w:iCs/>
          <w:sz w:val="22"/>
          <w:szCs w:val="22"/>
          <w:lang w:val="pt-BR"/>
        </w:rPr>
        <w:t xml:space="preserve">foram </w:t>
      </w:r>
      <w:r w:rsidR="00B12ADB">
        <w:rPr>
          <w:i/>
          <w:iCs/>
          <w:sz w:val="22"/>
          <w:szCs w:val="22"/>
          <w:lang w:val="pt-BR"/>
        </w:rPr>
        <w:t>incorporados em 7 de março de 2022,</w:t>
      </w:r>
      <w:r w:rsidR="008A5C01">
        <w:rPr>
          <w:i/>
          <w:iCs/>
          <w:sz w:val="22"/>
          <w:szCs w:val="22"/>
          <w:lang w:val="pt-BR"/>
        </w:rPr>
        <w:t xml:space="preserve"> os Juros incorridos desde 7 de março de 2022 até 13 de maio de 2022 foram incorporados em 13 de maio de 2022</w:t>
      </w:r>
      <w:r w:rsidR="004E2C36">
        <w:rPr>
          <w:i/>
          <w:iCs/>
          <w:sz w:val="22"/>
          <w:szCs w:val="22"/>
          <w:lang w:val="pt-BR"/>
        </w:rPr>
        <w:t>,</w:t>
      </w:r>
      <w:r w:rsidR="00E0079A" w:rsidRPr="003E5C7C">
        <w:rPr>
          <w:i/>
          <w:iCs/>
          <w:sz w:val="22"/>
          <w:szCs w:val="22"/>
          <w:lang w:val="pt-BR"/>
        </w:rPr>
        <w:t xml:space="preserve">os </w:t>
      </w:r>
      <w:r w:rsidR="00B12ADB">
        <w:rPr>
          <w:i/>
          <w:iCs/>
          <w:sz w:val="22"/>
          <w:szCs w:val="22"/>
          <w:lang w:val="pt-BR"/>
        </w:rPr>
        <w:t>Juros</w:t>
      </w:r>
      <w:r w:rsidR="00B12ADB" w:rsidRPr="003E5C7C">
        <w:rPr>
          <w:i/>
          <w:iCs/>
          <w:sz w:val="22"/>
          <w:szCs w:val="22"/>
          <w:lang w:val="pt-BR"/>
        </w:rPr>
        <w:t xml:space="preserve"> </w:t>
      </w:r>
      <w:r w:rsidR="00E0079A" w:rsidRPr="003E5C7C">
        <w:rPr>
          <w:i/>
          <w:iCs/>
          <w:sz w:val="22"/>
          <w:szCs w:val="22"/>
          <w:lang w:val="pt-BR"/>
        </w:rPr>
        <w:t xml:space="preserve">incorridos desde </w:t>
      </w:r>
      <w:r w:rsidR="008A5C01">
        <w:rPr>
          <w:i/>
          <w:iCs/>
          <w:sz w:val="22"/>
          <w:szCs w:val="22"/>
          <w:lang w:val="pt-BR"/>
        </w:rPr>
        <w:t>13 de maio de 2022</w:t>
      </w:r>
      <w:r w:rsidR="00E0079A" w:rsidRPr="003E5C7C">
        <w:rPr>
          <w:i/>
          <w:iCs/>
          <w:sz w:val="22"/>
          <w:szCs w:val="22"/>
          <w:lang w:val="pt-BR"/>
        </w:rPr>
        <w:t xml:space="preserve"> até </w:t>
      </w:r>
      <w:r w:rsidR="008A5C01">
        <w:rPr>
          <w:i/>
          <w:iCs/>
          <w:sz w:val="22"/>
          <w:szCs w:val="22"/>
          <w:lang w:val="pt-BR"/>
        </w:rPr>
        <w:t xml:space="preserve">12 de </w:t>
      </w:r>
      <w:r w:rsidR="00930E8E">
        <w:rPr>
          <w:i/>
          <w:iCs/>
          <w:sz w:val="22"/>
          <w:szCs w:val="22"/>
          <w:lang w:val="pt-BR"/>
        </w:rPr>
        <w:t xml:space="preserve">julho </w:t>
      </w:r>
      <w:r w:rsidR="008A5C01">
        <w:rPr>
          <w:i/>
          <w:iCs/>
          <w:sz w:val="22"/>
          <w:szCs w:val="22"/>
          <w:lang w:val="pt-BR"/>
        </w:rPr>
        <w:t>de 2022</w:t>
      </w:r>
      <w:r w:rsidR="00E0079A" w:rsidRPr="003E5C7C">
        <w:rPr>
          <w:i/>
          <w:iCs/>
          <w:sz w:val="22"/>
          <w:szCs w:val="22"/>
          <w:lang w:val="pt-BR"/>
        </w:rPr>
        <w:t xml:space="preserve"> </w:t>
      </w:r>
      <w:r w:rsidR="006A0835">
        <w:rPr>
          <w:i/>
          <w:iCs/>
          <w:sz w:val="22"/>
          <w:szCs w:val="22"/>
          <w:lang w:val="pt-BR"/>
        </w:rPr>
        <w:t>foram</w:t>
      </w:r>
      <w:r w:rsidR="006A0835" w:rsidRPr="003E5C7C">
        <w:rPr>
          <w:i/>
          <w:iCs/>
          <w:sz w:val="22"/>
          <w:szCs w:val="22"/>
          <w:lang w:val="pt-BR"/>
        </w:rPr>
        <w:t xml:space="preserve"> </w:t>
      </w:r>
      <w:r w:rsidR="00075124">
        <w:rPr>
          <w:i/>
          <w:iCs/>
          <w:sz w:val="22"/>
          <w:szCs w:val="22"/>
          <w:lang w:val="pt-BR"/>
        </w:rPr>
        <w:t xml:space="preserve">incorporados </w:t>
      </w:r>
      <w:r w:rsidR="00E0079A" w:rsidRPr="003E5C7C">
        <w:rPr>
          <w:i/>
          <w:iCs/>
          <w:sz w:val="22"/>
          <w:szCs w:val="22"/>
          <w:lang w:val="pt-BR"/>
        </w:rPr>
        <w:t xml:space="preserve">em </w:t>
      </w:r>
      <w:r w:rsidR="008A5C01">
        <w:rPr>
          <w:i/>
          <w:iCs/>
          <w:sz w:val="22"/>
          <w:szCs w:val="22"/>
          <w:lang w:val="pt-BR"/>
        </w:rPr>
        <w:t xml:space="preserve">12 de </w:t>
      </w:r>
      <w:r w:rsidR="00930E8E">
        <w:rPr>
          <w:i/>
          <w:iCs/>
          <w:sz w:val="22"/>
          <w:szCs w:val="22"/>
          <w:lang w:val="pt-BR"/>
        </w:rPr>
        <w:t xml:space="preserve">julho </w:t>
      </w:r>
      <w:r w:rsidR="008A5C01">
        <w:rPr>
          <w:i/>
          <w:iCs/>
          <w:sz w:val="22"/>
          <w:szCs w:val="22"/>
          <w:lang w:val="pt-BR"/>
        </w:rPr>
        <w:t>de 2022</w:t>
      </w:r>
      <w:r w:rsidR="006A0835">
        <w:rPr>
          <w:i/>
          <w:sz w:val="22"/>
          <w:szCs w:val="22"/>
          <w:lang w:val="pt-BR"/>
        </w:rPr>
        <w:t xml:space="preserve">, os Juros incorridos desde 12 de julho de 2022 até 12 de agosto de 2022 serão incorporados em 12 de agosto de 2022, e os Juros incorridos desde 12 de agosto </w:t>
      </w:r>
      <w:r w:rsidR="004623BD">
        <w:rPr>
          <w:i/>
          <w:sz w:val="22"/>
          <w:szCs w:val="22"/>
          <w:lang w:val="pt-BR"/>
        </w:rPr>
        <w:t xml:space="preserve">de 2022 </w:t>
      </w:r>
      <w:r w:rsidR="006A0835">
        <w:rPr>
          <w:i/>
          <w:sz w:val="22"/>
          <w:szCs w:val="22"/>
          <w:lang w:val="pt-BR"/>
        </w:rPr>
        <w:t>até 15 de setembro de 2022 serão pagos em 15 de setembro de 2022</w:t>
      </w:r>
      <w:r w:rsidR="00387D54">
        <w:rPr>
          <w:i/>
          <w:sz w:val="22"/>
          <w:szCs w:val="22"/>
          <w:lang w:val="pt-BR"/>
        </w:rPr>
        <w:t>.</w:t>
      </w:r>
    </w:p>
    <w:p w14:paraId="794EE429" w14:textId="77777777" w:rsidR="004C3D2C" w:rsidRPr="003E5C7C" w:rsidRDefault="004C3D2C" w:rsidP="00366081">
      <w:pPr>
        <w:spacing w:line="300" w:lineRule="exact"/>
        <w:rPr>
          <w:i/>
          <w:sz w:val="22"/>
          <w:szCs w:val="22"/>
          <w:lang w:val="pt-BR"/>
        </w:rPr>
      </w:pPr>
    </w:p>
    <w:p w14:paraId="6293EC22" w14:textId="793DE401" w:rsidR="004C3D2C" w:rsidRPr="003E5C7C" w:rsidRDefault="004C3D2C" w:rsidP="00366081">
      <w:pPr>
        <w:pStyle w:val="PargrafodaLista"/>
        <w:widowControl/>
        <w:numPr>
          <w:ilvl w:val="3"/>
          <w:numId w:val="29"/>
        </w:numPr>
        <w:autoSpaceDE/>
        <w:autoSpaceDN/>
        <w:adjustRightInd/>
        <w:spacing w:line="300" w:lineRule="exact"/>
        <w:jc w:val="both"/>
        <w:rPr>
          <w:i/>
          <w:sz w:val="22"/>
          <w:szCs w:val="22"/>
          <w:lang w:val="pt-BR"/>
        </w:rPr>
      </w:pPr>
      <w:r w:rsidRPr="003E5C7C">
        <w:rPr>
          <w:i/>
          <w:sz w:val="22"/>
          <w:szCs w:val="22"/>
          <w:lang w:val="pt-BR"/>
        </w:rPr>
        <w:t xml:space="preserve">Caso haja prorrogação da Data de Vencimento das Debêntures da 1ª Série, das Debêntures da 4ª Série, das Debêntures da 5ª Série e das Debêntures da 6ª Série, os Juros incorridos desde a </w:t>
      </w:r>
      <w:r w:rsidR="00955F54" w:rsidRPr="003E5C7C">
        <w:rPr>
          <w:i/>
          <w:sz w:val="22"/>
          <w:szCs w:val="22"/>
          <w:lang w:val="pt-BR"/>
        </w:rPr>
        <w:t xml:space="preserve">data de incorporação de juros anterior, ou seja, </w:t>
      </w:r>
      <w:r w:rsidR="00387D54">
        <w:rPr>
          <w:i/>
          <w:sz w:val="22"/>
          <w:szCs w:val="22"/>
          <w:lang w:val="pt-BR"/>
        </w:rPr>
        <w:t xml:space="preserve">12 </w:t>
      </w:r>
      <w:r w:rsidR="008A5C01">
        <w:rPr>
          <w:i/>
          <w:sz w:val="22"/>
          <w:szCs w:val="22"/>
          <w:lang w:val="pt-BR"/>
        </w:rPr>
        <w:t xml:space="preserve">de </w:t>
      </w:r>
      <w:r w:rsidR="00387D54">
        <w:rPr>
          <w:i/>
          <w:sz w:val="22"/>
          <w:szCs w:val="22"/>
          <w:lang w:val="pt-BR"/>
        </w:rPr>
        <w:t xml:space="preserve">agosto </w:t>
      </w:r>
      <w:r w:rsidR="008A5C01">
        <w:rPr>
          <w:i/>
          <w:sz w:val="22"/>
          <w:szCs w:val="22"/>
          <w:lang w:val="pt-BR"/>
        </w:rPr>
        <w:t>de 2022</w:t>
      </w:r>
      <w:r w:rsidR="00955F54" w:rsidRPr="003E5C7C">
        <w:rPr>
          <w:i/>
          <w:sz w:val="22"/>
          <w:szCs w:val="22"/>
          <w:lang w:val="pt-BR"/>
        </w:rPr>
        <w:t xml:space="preserve">, até </w:t>
      </w:r>
      <w:r w:rsidR="00387D54">
        <w:rPr>
          <w:i/>
          <w:sz w:val="22"/>
          <w:szCs w:val="22"/>
          <w:lang w:val="pt-BR"/>
        </w:rPr>
        <w:t xml:space="preserve">15 </w:t>
      </w:r>
      <w:r w:rsidR="008A5C01">
        <w:rPr>
          <w:i/>
          <w:sz w:val="22"/>
          <w:szCs w:val="22"/>
          <w:lang w:val="pt-BR"/>
        </w:rPr>
        <w:t xml:space="preserve">de </w:t>
      </w:r>
      <w:r w:rsidR="00387D54">
        <w:rPr>
          <w:i/>
          <w:sz w:val="22"/>
          <w:szCs w:val="22"/>
          <w:lang w:val="pt-BR"/>
        </w:rPr>
        <w:t xml:space="preserve">setembro </w:t>
      </w:r>
      <w:r w:rsidR="008A5C01">
        <w:rPr>
          <w:i/>
          <w:sz w:val="22"/>
          <w:szCs w:val="22"/>
          <w:lang w:val="pt-BR"/>
        </w:rPr>
        <w:t>de 2022</w:t>
      </w:r>
      <w:r w:rsidR="00E10C49" w:rsidRPr="003E5C7C">
        <w:rPr>
          <w:i/>
          <w:sz w:val="22"/>
          <w:szCs w:val="22"/>
          <w:lang w:val="pt-BR"/>
        </w:rPr>
        <w:t xml:space="preserve"> </w:t>
      </w:r>
      <w:r w:rsidRPr="003E5C7C">
        <w:rPr>
          <w:i/>
          <w:sz w:val="22"/>
          <w:szCs w:val="22"/>
          <w:lang w:val="pt-BR"/>
        </w:rPr>
        <w:t>serão incorporados ao Valor Nominal Unitário, conforme percentuais da Taxa DI previstos na tabela abaixo, calculados na base 252 Dias Úteis, sendo os Juros devidos na Data de Vencimento da respectiva Série.</w:t>
      </w:r>
    </w:p>
    <w:p w14:paraId="5FD6BC47" w14:textId="77777777" w:rsidR="005352DC" w:rsidRPr="003E5C7C" w:rsidRDefault="005352DC" w:rsidP="004E3559">
      <w:pPr>
        <w:widowControl/>
        <w:tabs>
          <w:tab w:val="left" w:pos="0"/>
        </w:tabs>
        <w:spacing w:line="300" w:lineRule="exact"/>
        <w:jc w:val="both"/>
        <w:rPr>
          <w:rFonts w:eastAsia="Times New Roman"/>
          <w:sz w:val="22"/>
          <w:szCs w:val="22"/>
          <w:lang w:val="pt-BR"/>
        </w:rPr>
      </w:pPr>
    </w:p>
    <w:p w14:paraId="4C01C729" w14:textId="77777777" w:rsidR="00220127" w:rsidRPr="0086326A" w:rsidRDefault="00220127" w:rsidP="004E3559">
      <w:pPr>
        <w:widowControl/>
        <w:tabs>
          <w:tab w:val="left" w:pos="0"/>
        </w:tabs>
        <w:spacing w:line="300" w:lineRule="exact"/>
        <w:jc w:val="both"/>
        <w:rPr>
          <w:b/>
          <w:i/>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5"/>
        <w:gridCol w:w="1180"/>
        <w:gridCol w:w="1716"/>
        <w:gridCol w:w="1179"/>
        <w:gridCol w:w="1179"/>
        <w:gridCol w:w="1179"/>
      </w:tblGrid>
      <w:tr w:rsidR="008A48FB" w:rsidRPr="0086326A" w14:paraId="4FE683E4" w14:textId="77777777" w:rsidTr="002A61D7">
        <w:trPr>
          <w:tblHeader/>
        </w:trPr>
        <w:tc>
          <w:tcPr>
            <w:tcW w:w="1356" w:type="pct"/>
            <w:shd w:val="pct30" w:color="auto" w:fill="auto"/>
            <w:vAlign w:val="center"/>
          </w:tcPr>
          <w:p w14:paraId="7B4241CA"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lastRenderedPageBreak/>
              <w:t xml:space="preserve">Períodos </w:t>
            </w:r>
          </w:p>
        </w:tc>
        <w:tc>
          <w:tcPr>
            <w:tcW w:w="668" w:type="pct"/>
            <w:shd w:val="pct30" w:color="auto" w:fill="auto"/>
            <w:vAlign w:val="center"/>
          </w:tcPr>
          <w:p w14:paraId="37E2D0AE"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Juros das</w:t>
            </w:r>
          </w:p>
          <w:p w14:paraId="136C6513"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Debêntures da 1ª Série</w:t>
            </w:r>
          </w:p>
        </w:tc>
        <w:tc>
          <w:tcPr>
            <w:tcW w:w="972" w:type="pct"/>
            <w:shd w:val="pct30" w:color="auto" w:fill="auto"/>
            <w:vAlign w:val="center"/>
          </w:tcPr>
          <w:p w14:paraId="406E56C7"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Juros das</w:t>
            </w:r>
          </w:p>
          <w:p w14:paraId="6403F811"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Debêntures da 2ª Série</w:t>
            </w:r>
          </w:p>
        </w:tc>
        <w:tc>
          <w:tcPr>
            <w:tcW w:w="668" w:type="pct"/>
            <w:shd w:val="pct30" w:color="auto" w:fill="auto"/>
          </w:tcPr>
          <w:p w14:paraId="075093F9"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Juros das</w:t>
            </w:r>
          </w:p>
          <w:p w14:paraId="39496B3C"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Debêntures da 4ª Série</w:t>
            </w:r>
          </w:p>
        </w:tc>
        <w:tc>
          <w:tcPr>
            <w:tcW w:w="668" w:type="pct"/>
            <w:shd w:val="pct30" w:color="auto" w:fill="auto"/>
          </w:tcPr>
          <w:p w14:paraId="50A3A3FA"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Juros das</w:t>
            </w:r>
          </w:p>
          <w:p w14:paraId="30D69D17"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Debêntures da 5ª Série</w:t>
            </w:r>
          </w:p>
        </w:tc>
        <w:tc>
          <w:tcPr>
            <w:tcW w:w="668" w:type="pct"/>
            <w:shd w:val="pct30" w:color="auto" w:fill="auto"/>
          </w:tcPr>
          <w:p w14:paraId="34554B15"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Juros das</w:t>
            </w:r>
          </w:p>
          <w:p w14:paraId="472E224B" w14:textId="77777777" w:rsidR="008C6314" w:rsidRPr="003E5C7C" w:rsidRDefault="008C6314" w:rsidP="0086326A">
            <w:pPr>
              <w:pStyle w:val="Corpodetexto2"/>
              <w:keepNext/>
              <w:keepLines/>
              <w:widowControl/>
              <w:overflowPunct w:val="0"/>
              <w:spacing w:after="0" w:line="300" w:lineRule="exact"/>
              <w:jc w:val="center"/>
              <w:textAlignment w:val="baseline"/>
              <w:rPr>
                <w:b/>
                <w:i/>
                <w:sz w:val="22"/>
                <w:szCs w:val="22"/>
              </w:rPr>
            </w:pPr>
            <w:r w:rsidRPr="003E5C7C">
              <w:rPr>
                <w:b/>
                <w:i/>
                <w:sz w:val="22"/>
                <w:szCs w:val="22"/>
              </w:rPr>
              <w:t>Debêntures da 6ª Série</w:t>
            </w:r>
          </w:p>
        </w:tc>
      </w:tr>
      <w:tr w:rsidR="008C6314" w:rsidRPr="003E5C7C" w14:paraId="2E1BC9E9" w14:textId="77777777" w:rsidTr="0086326A">
        <w:tc>
          <w:tcPr>
            <w:tcW w:w="1356" w:type="pct"/>
            <w:vAlign w:val="center"/>
          </w:tcPr>
          <w:p w14:paraId="595EAA34" w14:textId="77777777" w:rsidR="008C6314" w:rsidRPr="003E5C7C" w:rsidRDefault="008C6314" w:rsidP="0086326A">
            <w:pPr>
              <w:pStyle w:val="Corpodetexto2"/>
              <w:keepNext/>
              <w:keepLines/>
              <w:widowControl/>
              <w:overflowPunct w:val="0"/>
              <w:spacing w:after="0" w:line="300" w:lineRule="exact"/>
              <w:jc w:val="both"/>
              <w:textAlignment w:val="baseline"/>
              <w:rPr>
                <w:i/>
                <w:sz w:val="22"/>
                <w:szCs w:val="22"/>
              </w:rPr>
            </w:pPr>
            <w:r w:rsidRPr="003E5C7C">
              <w:rPr>
                <w:i/>
                <w:sz w:val="22"/>
                <w:szCs w:val="22"/>
              </w:rPr>
              <w:t>(a) Data de Subscrição para as Debêntures da 1ª Série, Debêntures da 4ª Série, Debêntures da 5ª Série e Debêntures da 6ª Série, e (b) Data de Emissão para as Debêntures da 2ª e 3ª Séries, até 31 de maio de 2017</w:t>
            </w:r>
          </w:p>
        </w:tc>
        <w:tc>
          <w:tcPr>
            <w:tcW w:w="668" w:type="pct"/>
            <w:vAlign w:val="center"/>
          </w:tcPr>
          <w:p w14:paraId="1FB467B5" w14:textId="77777777" w:rsidR="008C6314" w:rsidRPr="003E5C7C" w:rsidRDefault="008C6314" w:rsidP="0086326A">
            <w:pPr>
              <w:pStyle w:val="Corpodetexto2"/>
              <w:keepNext/>
              <w:keepLines/>
              <w:widowControl/>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66FB43EC" w14:textId="77777777" w:rsidR="008C6314" w:rsidRPr="003E5C7C" w:rsidRDefault="008C6314" w:rsidP="0086326A">
            <w:pPr>
              <w:pStyle w:val="Corpodetexto2"/>
              <w:keepNext/>
              <w:keepLines/>
              <w:widowControl/>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5069A547" w14:textId="77777777" w:rsidR="008C6314" w:rsidRPr="003E5C7C" w:rsidRDefault="008C6314" w:rsidP="0086326A">
            <w:pPr>
              <w:pStyle w:val="Corpodetexto2"/>
              <w:keepNext/>
              <w:keepLines/>
              <w:widowControl/>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7FF667E3" w14:textId="77777777" w:rsidR="008C6314" w:rsidRPr="003E5C7C" w:rsidRDefault="008C6314" w:rsidP="0086326A">
            <w:pPr>
              <w:pStyle w:val="Corpodetexto2"/>
              <w:keepNext/>
              <w:keepLines/>
              <w:widowControl/>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2AFC5A2A" w14:textId="77777777" w:rsidR="008C6314" w:rsidRPr="003E5C7C" w:rsidRDefault="008C6314" w:rsidP="0086326A">
            <w:pPr>
              <w:pStyle w:val="Corpodetexto2"/>
              <w:keepNext/>
              <w:keepLines/>
              <w:widowControl/>
              <w:overflowPunct w:val="0"/>
              <w:spacing w:after="0" w:line="300" w:lineRule="exact"/>
              <w:jc w:val="center"/>
              <w:textAlignment w:val="baseline"/>
              <w:rPr>
                <w:i/>
                <w:sz w:val="22"/>
                <w:szCs w:val="22"/>
              </w:rPr>
            </w:pPr>
            <w:r w:rsidRPr="003E5C7C">
              <w:rPr>
                <w:i/>
                <w:sz w:val="22"/>
                <w:szCs w:val="22"/>
              </w:rPr>
              <w:t>120%</w:t>
            </w:r>
          </w:p>
        </w:tc>
      </w:tr>
      <w:tr w:rsidR="008C6314" w:rsidRPr="003E5C7C" w14:paraId="32F37E5C" w14:textId="77777777" w:rsidTr="0086326A">
        <w:tc>
          <w:tcPr>
            <w:tcW w:w="1356" w:type="pct"/>
            <w:vAlign w:val="center"/>
          </w:tcPr>
          <w:p w14:paraId="7B1DC283"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2017 até 31 de maio de 2018</w:t>
            </w:r>
          </w:p>
        </w:tc>
        <w:tc>
          <w:tcPr>
            <w:tcW w:w="668" w:type="pct"/>
            <w:vAlign w:val="center"/>
          </w:tcPr>
          <w:p w14:paraId="3FBC17BF"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972" w:type="pct"/>
            <w:vAlign w:val="center"/>
          </w:tcPr>
          <w:p w14:paraId="2DE7D37A"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31A8C809"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330EDD82"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c>
          <w:tcPr>
            <w:tcW w:w="668" w:type="pct"/>
            <w:vAlign w:val="center"/>
          </w:tcPr>
          <w:p w14:paraId="5C548EB4"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120%</w:t>
            </w:r>
          </w:p>
        </w:tc>
      </w:tr>
      <w:tr w:rsidR="008C6314" w:rsidRPr="003E5C7C" w14:paraId="6525808F" w14:textId="77777777" w:rsidTr="0086326A">
        <w:tc>
          <w:tcPr>
            <w:tcW w:w="1356" w:type="pct"/>
            <w:vAlign w:val="center"/>
          </w:tcPr>
          <w:p w14:paraId="424369A3" w14:textId="77777777" w:rsidR="008C6314" w:rsidRPr="003E5C7C" w:rsidRDefault="008C6314" w:rsidP="00366081">
            <w:pPr>
              <w:pStyle w:val="Corpodetexto2"/>
              <w:overflowPunct w:val="0"/>
              <w:spacing w:after="0" w:line="300" w:lineRule="exact"/>
              <w:jc w:val="both"/>
              <w:textAlignment w:val="baseline"/>
              <w:rPr>
                <w:i/>
                <w:sz w:val="22"/>
                <w:szCs w:val="22"/>
              </w:rPr>
            </w:pPr>
            <w:r w:rsidRPr="003E5C7C">
              <w:rPr>
                <w:i/>
                <w:sz w:val="22"/>
                <w:szCs w:val="22"/>
              </w:rPr>
              <w:t>31 de maio de 2018 até 31 de maio de 2019</w:t>
            </w:r>
          </w:p>
        </w:tc>
        <w:tc>
          <w:tcPr>
            <w:tcW w:w="668" w:type="pct"/>
            <w:vAlign w:val="center"/>
          </w:tcPr>
          <w:p w14:paraId="2F38605E"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20D5BAEF"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427132EC"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0BBB683F"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2F9AEA91" w14:textId="77777777" w:rsidR="008C6314" w:rsidRPr="003E5C7C" w:rsidRDefault="008C6314" w:rsidP="00366081">
            <w:pPr>
              <w:pStyle w:val="Corpodetexto2"/>
              <w:overflowPunct w:val="0"/>
              <w:spacing w:after="0" w:line="300" w:lineRule="exact"/>
              <w:jc w:val="center"/>
              <w:textAlignment w:val="baseline"/>
              <w:rPr>
                <w:i/>
                <w:sz w:val="22"/>
                <w:szCs w:val="22"/>
              </w:rPr>
            </w:pPr>
            <w:r w:rsidRPr="003E5C7C">
              <w:rPr>
                <w:i/>
                <w:sz w:val="22"/>
                <w:szCs w:val="22"/>
              </w:rPr>
              <w:t>130%</w:t>
            </w:r>
          </w:p>
        </w:tc>
      </w:tr>
      <w:tr w:rsidR="001B5736" w:rsidRPr="003E5C7C" w14:paraId="3C8757C4" w14:textId="77777777" w:rsidTr="0086326A">
        <w:tc>
          <w:tcPr>
            <w:tcW w:w="1356" w:type="pct"/>
            <w:vAlign w:val="center"/>
          </w:tcPr>
          <w:p w14:paraId="6AC1DD84" w14:textId="5E65C1DB" w:rsidR="001B5736" w:rsidRPr="003E5C7C" w:rsidRDefault="001B5736" w:rsidP="001B5736">
            <w:pPr>
              <w:pStyle w:val="Corpodetexto2"/>
              <w:overflowPunct w:val="0"/>
              <w:spacing w:after="0" w:line="300" w:lineRule="exact"/>
              <w:jc w:val="both"/>
              <w:textAlignment w:val="baseline"/>
              <w:rPr>
                <w:i/>
                <w:sz w:val="22"/>
                <w:szCs w:val="22"/>
              </w:rPr>
            </w:pPr>
            <w:r w:rsidRPr="003E5C7C">
              <w:rPr>
                <w:i/>
                <w:sz w:val="22"/>
                <w:szCs w:val="22"/>
              </w:rPr>
              <w:t xml:space="preserve">31 de maio de 2019 até </w:t>
            </w:r>
            <w:r>
              <w:rPr>
                <w:i/>
                <w:sz w:val="22"/>
                <w:szCs w:val="22"/>
              </w:rPr>
              <w:t>15 de setembro de 2022</w:t>
            </w:r>
          </w:p>
        </w:tc>
        <w:tc>
          <w:tcPr>
            <w:tcW w:w="668" w:type="pct"/>
            <w:vAlign w:val="center"/>
          </w:tcPr>
          <w:p w14:paraId="2A5BFC8D" w14:textId="77777777" w:rsidR="001B5736" w:rsidRPr="003E5C7C" w:rsidRDefault="008C6314" w:rsidP="001B5736">
            <w:pPr>
              <w:pStyle w:val="Corpodetexto2"/>
              <w:overflowPunct w:val="0"/>
              <w:spacing w:after="0" w:line="300" w:lineRule="exact"/>
              <w:jc w:val="center"/>
              <w:textAlignment w:val="baseline"/>
              <w:rPr>
                <w:i/>
                <w:sz w:val="22"/>
                <w:szCs w:val="22"/>
              </w:rPr>
            </w:pPr>
            <w:r w:rsidRPr="003E5C7C">
              <w:rPr>
                <w:i/>
                <w:sz w:val="22"/>
                <w:szCs w:val="22"/>
              </w:rPr>
              <w:t>130%</w:t>
            </w:r>
          </w:p>
        </w:tc>
        <w:tc>
          <w:tcPr>
            <w:tcW w:w="972" w:type="pct"/>
            <w:vAlign w:val="center"/>
          </w:tcPr>
          <w:p w14:paraId="25F480C5" w14:textId="77777777" w:rsidR="001B5736" w:rsidRPr="003E5C7C" w:rsidRDefault="001B5736" w:rsidP="001B5736">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2FFCCD59" w14:textId="77777777" w:rsidR="001B5736" w:rsidRPr="003E5C7C" w:rsidRDefault="008C6314" w:rsidP="001B5736">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05EA9A0" w14:textId="77777777" w:rsidR="001B5736" w:rsidRPr="003E5C7C" w:rsidRDefault="008C6314" w:rsidP="001B5736">
            <w:pPr>
              <w:pStyle w:val="Corpodetexto2"/>
              <w:overflowPunct w:val="0"/>
              <w:spacing w:after="0" w:line="300" w:lineRule="exact"/>
              <w:jc w:val="center"/>
              <w:textAlignment w:val="baseline"/>
              <w:rPr>
                <w:i/>
                <w:sz w:val="22"/>
                <w:szCs w:val="22"/>
              </w:rPr>
            </w:pPr>
            <w:r w:rsidRPr="003E5C7C">
              <w:rPr>
                <w:i/>
                <w:sz w:val="22"/>
                <w:szCs w:val="22"/>
              </w:rPr>
              <w:t>130%</w:t>
            </w:r>
          </w:p>
        </w:tc>
        <w:tc>
          <w:tcPr>
            <w:tcW w:w="668" w:type="pct"/>
            <w:vAlign w:val="center"/>
          </w:tcPr>
          <w:p w14:paraId="1A9E0DE2" w14:textId="77777777" w:rsidR="001B5736" w:rsidRPr="003E5C7C" w:rsidRDefault="008C6314" w:rsidP="001B5736">
            <w:pPr>
              <w:pStyle w:val="Corpodetexto2"/>
              <w:overflowPunct w:val="0"/>
              <w:spacing w:after="0" w:line="300" w:lineRule="exact"/>
              <w:jc w:val="center"/>
              <w:textAlignment w:val="baseline"/>
              <w:rPr>
                <w:i/>
                <w:sz w:val="22"/>
                <w:szCs w:val="22"/>
              </w:rPr>
            </w:pPr>
            <w:r w:rsidRPr="003E5C7C">
              <w:rPr>
                <w:i/>
                <w:sz w:val="22"/>
                <w:szCs w:val="22"/>
              </w:rPr>
              <w:t>130%</w:t>
            </w:r>
          </w:p>
        </w:tc>
      </w:tr>
      <w:tr w:rsidR="002A61D7" w:rsidRPr="003E5C7C" w14:paraId="29D3DA04" w14:textId="77777777" w:rsidTr="0086326A">
        <w:tc>
          <w:tcPr>
            <w:tcW w:w="1356" w:type="pct"/>
            <w:vAlign w:val="center"/>
          </w:tcPr>
          <w:p w14:paraId="2F3ECAAD" w14:textId="01EEFAC5" w:rsidR="002A61D7" w:rsidRPr="003E5C7C" w:rsidRDefault="00EF45E3" w:rsidP="002A61D7">
            <w:pPr>
              <w:pStyle w:val="Corpodetexto2"/>
              <w:overflowPunct w:val="0"/>
              <w:spacing w:after="0" w:line="300" w:lineRule="exact"/>
              <w:jc w:val="both"/>
              <w:textAlignment w:val="baseline"/>
              <w:rPr>
                <w:i/>
                <w:sz w:val="22"/>
                <w:szCs w:val="22"/>
              </w:rPr>
            </w:pPr>
            <w:r>
              <w:rPr>
                <w:i/>
                <w:sz w:val="22"/>
                <w:szCs w:val="22"/>
              </w:rPr>
              <w:t>15</w:t>
            </w:r>
            <w:r w:rsidR="00FC2B79">
              <w:rPr>
                <w:i/>
                <w:sz w:val="22"/>
                <w:szCs w:val="22"/>
              </w:rPr>
              <w:t xml:space="preserve"> de </w:t>
            </w:r>
            <w:r>
              <w:rPr>
                <w:i/>
                <w:sz w:val="22"/>
                <w:szCs w:val="22"/>
              </w:rPr>
              <w:t>setembro</w:t>
            </w:r>
            <w:r w:rsidR="00FC2B79">
              <w:rPr>
                <w:i/>
                <w:sz w:val="22"/>
                <w:szCs w:val="22"/>
              </w:rPr>
              <w:t xml:space="preserve"> </w:t>
            </w:r>
            <w:r w:rsidR="002A61D7" w:rsidRPr="003E5C7C">
              <w:rPr>
                <w:i/>
                <w:sz w:val="22"/>
                <w:szCs w:val="22"/>
              </w:rPr>
              <w:t>de 2022 até 31 de maio de 2023</w:t>
            </w:r>
          </w:p>
        </w:tc>
        <w:tc>
          <w:tcPr>
            <w:tcW w:w="668" w:type="pct"/>
            <w:vAlign w:val="center"/>
          </w:tcPr>
          <w:p w14:paraId="16F22BD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6388742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04DDCE7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4C46AF8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4EC9ABE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EA7EE66" w14:textId="77777777" w:rsidTr="0086326A">
        <w:tc>
          <w:tcPr>
            <w:tcW w:w="1356" w:type="pct"/>
            <w:vAlign w:val="center"/>
          </w:tcPr>
          <w:p w14:paraId="3F5F87E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2023 até 31 de maio de 2024</w:t>
            </w:r>
          </w:p>
        </w:tc>
        <w:tc>
          <w:tcPr>
            <w:tcW w:w="668" w:type="pct"/>
            <w:vAlign w:val="center"/>
          </w:tcPr>
          <w:p w14:paraId="4EEE329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23188E9F"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115,00%</w:t>
            </w:r>
          </w:p>
        </w:tc>
        <w:tc>
          <w:tcPr>
            <w:tcW w:w="668" w:type="pct"/>
            <w:vAlign w:val="center"/>
          </w:tcPr>
          <w:p w14:paraId="00243E9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981A54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4DAE9C1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2E5DB27" w14:textId="77777777" w:rsidTr="0086326A">
        <w:tc>
          <w:tcPr>
            <w:tcW w:w="1356" w:type="pct"/>
            <w:vAlign w:val="center"/>
          </w:tcPr>
          <w:p w14:paraId="4B71A2DC"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2024 até 31 de maio de 2025</w:t>
            </w:r>
          </w:p>
        </w:tc>
        <w:tc>
          <w:tcPr>
            <w:tcW w:w="668" w:type="pct"/>
            <w:vAlign w:val="center"/>
          </w:tcPr>
          <w:p w14:paraId="6181A9A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4656AD22"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063CCB0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54628B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4F956F9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7E2652CA" w14:textId="77777777" w:rsidTr="0086326A">
        <w:tc>
          <w:tcPr>
            <w:tcW w:w="1356" w:type="pct"/>
            <w:vAlign w:val="center"/>
          </w:tcPr>
          <w:p w14:paraId="371539F7"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2025 até 31 de maio de 2026</w:t>
            </w:r>
          </w:p>
        </w:tc>
        <w:tc>
          <w:tcPr>
            <w:tcW w:w="668" w:type="pct"/>
            <w:vAlign w:val="center"/>
          </w:tcPr>
          <w:p w14:paraId="445D878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3262FB9"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7B019D9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8071AA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3960ABB"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1F26A8C5" w14:textId="77777777" w:rsidTr="0086326A">
        <w:tc>
          <w:tcPr>
            <w:tcW w:w="1356" w:type="pct"/>
            <w:vAlign w:val="center"/>
          </w:tcPr>
          <w:p w14:paraId="1F430BB1"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2026 até 31 de maio de 2027</w:t>
            </w:r>
          </w:p>
        </w:tc>
        <w:tc>
          <w:tcPr>
            <w:tcW w:w="668" w:type="pct"/>
            <w:vAlign w:val="center"/>
          </w:tcPr>
          <w:p w14:paraId="6A2445F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0C9CE53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7A11D8E0"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19B9F32D"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0DB2CB1C"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5E4BEFAA" w14:textId="77777777" w:rsidTr="0086326A">
        <w:tc>
          <w:tcPr>
            <w:tcW w:w="1356" w:type="pct"/>
            <w:vAlign w:val="center"/>
          </w:tcPr>
          <w:p w14:paraId="29255EDE"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2027 até 31 de maio de 2028</w:t>
            </w:r>
          </w:p>
        </w:tc>
        <w:tc>
          <w:tcPr>
            <w:tcW w:w="668" w:type="pct"/>
            <w:vAlign w:val="center"/>
          </w:tcPr>
          <w:p w14:paraId="19B5213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54C75DF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7F6DC98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1D8AA8A"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60134506"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r w:rsidR="002A61D7" w:rsidRPr="003E5C7C" w14:paraId="3734235E" w14:textId="77777777" w:rsidTr="0086326A">
        <w:tc>
          <w:tcPr>
            <w:tcW w:w="1356" w:type="pct"/>
            <w:vAlign w:val="center"/>
          </w:tcPr>
          <w:p w14:paraId="22362999" w14:textId="77777777" w:rsidR="002A61D7" w:rsidRPr="003E5C7C" w:rsidRDefault="002A61D7" w:rsidP="002A61D7">
            <w:pPr>
              <w:pStyle w:val="Corpodetexto2"/>
              <w:overflowPunct w:val="0"/>
              <w:spacing w:after="0" w:line="300" w:lineRule="exact"/>
              <w:jc w:val="both"/>
              <w:textAlignment w:val="baseline"/>
              <w:rPr>
                <w:i/>
                <w:sz w:val="22"/>
                <w:szCs w:val="22"/>
              </w:rPr>
            </w:pPr>
            <w:r w:rsidRPr="003E5C7C">
              <w:rPr>
                <w:i/>
                <w:sz w:val="22"/>
                <w:szCs w:val="22"/>
              </w:rPr>
              <w:t>31 de maio de 2028 até 31 de março de 2029</w:t>
            </w:r>
          </w:p>
        </w:tc>
        <w:tc>
          <w:tcPr>
            <w:tcW w:w="668" w:type="pct"/>
            <w:vAlign w:val="center"/>
          </w:tcPr>
          <w:p w14:paraId="12E68815"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972" w:type="pct"/>
            <w:vAlign w:val="center"/>
          </w:tcPr>
          <w:p w14:paraId="30FF5BA1"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120,00%</w:t>
            </w:r>
          </w:p>
        </w:tc>
        <w:tc>
          <w:tcPr>
            <w:tcW w:w="668" w:type="pct"/>
            <w:vAlign w:val="center"/>
          </w:tcPr>
          <w:p w14:paraId="4F6B0CB3"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58D3075E"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c>
          <w:tcPr>
            <w:tcW w:w="668" w:type="pct"/>
            <w:vAlign w:val="center"/>
          </w:tcPr>
          <w:p w14:paraId="32CE80E8" w14:textId="77777777" w:rsidR="002A61D7" w:rsidRPr="003E5C7C" w:rsidRDefault="002A61D7" w:rsidP="002A61D7">
            <w:pPr>
              <w:pStyle w:val="Corpodetexto2"/>
              <w:overflowPunct w:val="0"/>
              <w:spacing w:after="0" w:line="300" w:lineRule="exact"/>
              <w:jc w:val="center"/>
              <w:textAlignment w:val="baseline"/>
              <w:rPr>
                <w:i/>
                <w:sz w:val="22"/>
                <w:szCs w:val="22"/>
              </w:rPr>
            </w:pPr>
            <w:r w:rsidRPr="003E5C7C">
              <w:rPr>
                <w:i/>
                <w:sz w:val="22"/>
                <w:szCs w:val="22"/>
              </w:rPr>
              <w:t>-/-</w:t>
            </w:r>
          </w:p>
        </w:tc>
      </w:tr>
    </w:tbl>
    <w:p w14:paraId="663D93E1" w14:textId="77777777" w:rsidR="009A23CB" w:rsidRPr="003E5C7C" w:rsidRDefault="009A23CB" w:rsidP="00366081">
      <w:pPr>
        <w:spacing w:line="300" w:lineRule="exact"/>
        <w:ind w:left="1260"/>
        <w:jc w:val="center"/>
        <w:rPr>
          <w:i/>
          <w:sz w:val="22"/>
          <w:szCs w:val="22"/>
        </w:rPr>
      </w:pPr>
    </w:p>
    <w:p w14:paraId="635F0A8F" w14:textId="77777777" w:rsidR="009A23CB" w:rsidRPr="003E5C7C" w:rsidRDefault="009A23CB" w:rsidP="0086326A">
      <w:pPr>
        <w:keepNext/>
        <w:keepLines/>
        <w:widowControl/>
        <w:spacing w:line="300" w:lineRule="exact"/>
        <w:jc w:val="both"/>
        <w:rPr>
          <w:b/>
          <w:bCs/>
          <w:i/>
          <w:sz w:val="22"/>
          <w:szCs w:val="22"/>
          <w:lang w:val="pt-BR"/>
        </w:rPr>
      </w:pPr>
      <w:r w:rsidRPr="003E5C7C">
        <w:rPr>
          <w:i/>
          <w:sz w:val="22"/>
          <w:szCs w:val="22"/>
          <w:lang w:val="pt-BR"/>
        </w:rPr>
        <w:lastRenderedPageBreak/>
        <w:t xml:space="preserve">O cálculo dos Juros </w:t>
      </w:r>
      <w:r w:rsidRPr="003E5C7C">
        <w:rPr>
          <w:i/>
          <w:color w:val="000000"/>
          <w:sz w:val="22"/>
          <w:szCs w:val="22"/>
          <w:lang w:val="pt-BR"/>
        </w:rPr>
        <w:t>obedecerá</w:t>
      </w:r>
      <w:r w:rsidRPr="003E5C7C">
        <w:rPr>
          <w:i/>
          <w:sz w:val="22"/>
          <w:szCs w:val="22"/>
          <w:lang w:val="pt-BR"/>
        </w:rPr>
        <w:t xml:space="preserve"> à seguinte fórmula:</w:t>
      </w:r>
    </w:p>
    <w:p w14:paraId="5024F866" w14:textId="77777777" w:rsidR="009A23CB" w:rsidRPr="003E5C7C" w:rsidRDefault="009A23CB" w:rsidP="0086326A">
      <w:pPr>
        <w:pStyle w:val="PargrafodaLista1"/>
        <w:keepNext/>
        <w:keepLines/>
        <w:spacing w:line="300" w:lineRule="exact"/>
        <w:ind w:left="1260"/>
        <w:rPr>
          <w:i/>
          <w:sz w:val="22"/>
          <w:szCs w:val="22"/>
          <w:lang w:val="pt-BR"/>
        </w:rPr>
      </w:pPr>
    </w:p>
    <w:p w14:paraId="355A42D6" w14:textId="77777777" w:rsidR="009A23CB" w:rsidRPr="003E5C7C" w:rsidRDefault="009A23CB" w:rsidP="0086326A">
      <w:pPr>
        <w:keepNext/>
        <w:keepLines/>
        <w:widowControl/>
        <w:spacing w:line="300" w:lineRule="exact"/>
        <w:jc w:val="center"/>
        <w:rPr>
          <w:i/>
          <w:sz w:val="22"/>
          <w:szCs w:val="22"/>
          <w:lang w:val="pt-BR"/>
        </w:rPr>
      </w:pPr>
      <w:r w:rsidRPr="003E5C7C">
        <w:rPr>
          <w:i/>
          <w:sz w:val="22"/>
          <w:szCs w:val="22"/>
          <w:lang w:val="pt-BR"/>
        </w:rPr>
        <w:t>J = [(Fator DI) -1] x VN</w:t>
      </w:r>
    </w:p>
    <w:p w14:paraId="62C2E727" w14:textId="77777777" w:rsidR="009A23CB" w:rsidRPr="003E5C7C" w:rsidRDefault="009A23CB" w:rsidP="0086326A">
      <w:pPr>
        <w:keepNext/>
        <w:keepLines/>
        <w:widowControl/>
        <w:spacing w:line="300" w:lineRule="exact"/>
        <w:rPr>
          <w:i/>
          <w:sz w:val="22"/>
          <w:szCs w:val="22"/>
          <w:lang w:val="pt-BR"/>
        </w:rPr>
      </w:pPr>
    </w:p>
    <w:p w14:paraId="6A2AB415" w14:textId="77777777" w:rsidR="009A23CB" w:rsidRPr="003E5C7C" w:rsidRDefault="009A23CB" w:rsidP="0086326A">
      <w:pPr>
        <w:keepNext/>
        <w:keepLines/>
        <w:widowControl/>
        <w:spacing w:line="300" w:lineRule="exact"/>
        <w:rPr>
          <w:i/>
          <w:sz w:val="22"/>
          <w:szCs w:val="22"/>
          <w:lang w:val="pt-BR"/>
        </w:rPr>
      </w:pPr>
      <w:r w:rsidRPr="003E5C7C">
        <w:rPr>
          <w:i/>
          <w:sz w:val="22"/>
          <w:szCs w:val="22"/>
          <w:lang w:val="pt-BR"/>
        </w:rPr>
        <w:t>onde:</w:t>
      </w:r>
    </w:p>
    <w:p w14:paraId="034B7F92" w14:textId="77777777" w:rsidR="009A23CB" w:rsidRPr="003E5C7C" w:rsidRDefault="009A23CB" w:rsidP="0086326A">
      <w:pPr>
        <w:keepNext/>
        <w:keepLines/>
        <w:widowControl/>
        <w:spacing w:line="300" w:lineRule="exact"/>
        <w:rPr>
          <w:i/>
          <w:sz w:val="22"/>
          <w:szCs w:val="22"/>
          <w:lang w:val="pt-BR"/>
        </w:rPr>
      </w:pPr>
    </w:p>
    <w:p w14:paraId="0269B3C6" w14:textId="77777777" w:rsidR="009A23CB" w:rsidRPr="003E5C7C" w:rsidRDefault="009A23CB" w:rsidP="0086326A">
      <w:pPr>
        <w:keepNext/>
        <w:keepLines/>
        <w:widowControl/>
        <w:spacing w:line="300" w:lineRule="exact"/>
        <w:jc w:val="both"/>
        <w:rPr>
          <w:i/>
          <w:sz w:val="22"/>
          <w:szCs w:val="22"/>
          <w:lang w:val="pt-BR"/>
        </w:rPr>
      </w:pPr>
      <w:r w:rsidRPr="003E5C7C">
        <w:rPr>
          <w:i/>
          <w:sz w:val="22"/>
          <w:szCs w:val="22"/>
          <w:lang w:val="pt-BR"/>
        </w:rPr>
        <w:t>J = valor unitário da Remuneração, acumulado no período, calculado com 8 (oito) casas decimais sem arredondamento, devido no final de cada Período de Capitalização;</w:t>
      </w:r>
    </w:p>
    <w:p w14:paraId="2C225B18" w14:textId="77777777" w:rsidR="009A23CB" w:rsidRPr="003E5C7C" w:rsidRDefault="009A23CB" w:rsidP="00366081">
      <w:pPr>
        <w:spacing w:line="300" w:lineRule="exact"/>
        <w:jc w:val="both"/>
        <w:rPr>
          <w:i/>
          <w:sz w:val="22"/>
          <w:szCs w:val="22"/>
          <w:lang w:val="pt-BR"/>
        </w:rPr>
      </w:pPr>
    </w:p>
    <w:p w14:paraId="3D0D7FFB"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VN = Valor Nominal Unitário no primeiro Período de Capitalização ou saldo do Valor Nominal Unitário nos demais Períodos de Capitalização, informado/calculado com 8 (oito) casas decimais, sem arredondamento; </w:t>
      </w:r>
    </w:p>
    <w:p w14:paraId="49F39155" w14:textId="77777777" w:rsidR="009A23CB" w:rsidRPr="003E5C7C" w:rsidRDefault="009A23CB" w:rsidP="00366081">
      <w:pPr>
        <w:spacing w:line="300" w:lineRule="exact"/>
        <w:jc w:val="both"/>
        <w:rPr>
          <w:i/>
          <w:sz w:val="22"/>
          <w:szCs w:val="22"/>
          <w:lang w:val="pt-BR"/>
        </w:rPr>
      </w:pPr>
    </w:p>
    <w:p w14:paraId="201B38DB"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Fator DI = </w:t>
      </w:r>
      <w:proofErr w:type="spellStart"/>
      <w:r w:rsidRPr="003E5C7C">
        <w:rPr>
          <w:i/>
          <w:sz w:val="22"/>
          <w:szCs w:val="22"/>
          <w:lang w:val="pt-BR"/>
        </w:rPr>
        <w:t>produtório</w:t>
      </w:r>
      <w:proofErr w:type="spellEnd"/>
      <w:r w:rsidRPr="003E5C7C">
        <w:rPr>
          <w:i/>
          <w:sz w:val="22"/>
          <w:szCs w:val="22"/>
          <w:lang w:val="pt-BR"/>
        </w:rPr>
        <w:t xml:space="preserve"> das Taxas DI, com uso de percentual aplicado, desde a Data de Subscrição ou Data de Emissão, conforme o caso, ou data do último pagamento/incorporação dos juros remuneratórios conforme o caso, inclusive, até a data de cálculo, exclusive, calculado com 8 (oito) casas decimais, com arredondamento, apurado da seguinte forma:</w:t>
      </w:r>
    </w:p>
    <w:p w14:paraId="4F60EE44" w14:textId="77777777" w:rsidR="00ED12B6" w:rsidRPr="003E5C7C" w:rsidRDefault="00ED12B6" w:rsidP="00366081">
      <w:pPr>
        <w:spacing w:line="300" w:lineRule="exact"/>
        <w:jc w:val="both"/>
        <w:rPr>
          <w:i/>
          <w:sz w:val="22"/>
          <w:szCs w:val="22"/>
          <w:lang w:val="pt-BR"/>
        </w:rPr>
      </w:pPr>
    </w:p>
    <w:p w14:paraId="54A19632"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59264" behindDoc="0" locked="0" layoutInCell="1" allowOverlap="1" wp14:anchorId="137B49CC" wp14:editId="7BCAD200">
            <wp:simplePos x="0" y="0"/>
            <wp:positionH relativeFrom="column">
              <wp:posOffset>1876425</wp:posOffset>
            </wp:positionH>
            <wp:positionV relativeFrom="paragraph">
              <wp:posOffset>152400</wp:posOffset>
            </wp:positionV>
            <wp:extent cx="1749425" cy="457200"/>
            <wp:effectExtent l="0" t="0" r="3175"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457200"/>
                    </a:xfrm>
                    <a:prstGeom prst="rect">
                      <a:avLst/>
                    </a:prstGeom>
                    <a:noFill/>
                  </pic:spPr>
                </pic:pic>
              </a:graphicData>
            </a:graphic>
            <wp14:sizeRelH relativeFrom="page">
              <wp14:pctWidth>0</wp14:pctWidth>
            </wp14:sizeRelH>
            <wp14:sizeRelV relativeFrom="page">
              <wp14:pctHeight>0</wp14:pctHeight>
            </wp14:sizeRelV>
          </wp:anchor>
        </w:drawing>
      </w:r>
    </w:p>
    <w:p w14:paraId="560BE0CB" w14:textId="77777777" w:rsidR="009A23CB" w:rsidRPr="003E5C7C" w:rsidRDefault="009A23CB" w:rsidP="00366081">
      <w:pPr>
        <w:spacing w:line="300" w:lineRule="exact"/>
        <w:rPr>
          <w:i/>
          <w:sz w:val="22"/>
          <w:szCs w:val="22"/>
          <w:lang w:val="pt-BR"/>
        </w:rPr>
      </w:pPr>
    </w:p>
    <w:p w14:paraId="20BBA36A"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5978E0EA" w14:textId="77777777" w:rsidR="009A23CB" w:rsidRPr="003E5C7C" w:rsidRDefault="009A23CB" w:rsidP="00366081">
      <w:pPr>
        <w:spacing w:line="300" w:lineRule="exact"/>
        <w:jc w:val="both"/>
        <w:rPr>
          <w:i/>
          <w:sz w:val="22"/>
          <w:szCs w:val="22"/>
          <w:lang w:val="pt-BR"/>
        </w:rPr>
      </w:pPr>
    </w:p>
    <w:p w14:paraId="0D594ED2"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nDI</w:t>
      </w:r>
      <w:proofErr w:type="spellEnd"/>
      <w:r w:rsidRPr="003E5C7C">
        <w:rPr>
          <w:i/>
          <w:sz w:val="22"/>
          <w:szCs w:val="22"/>
          <w:lang w:val="pt-BR"/>
        </w:rPr>
        <w:t xml:space="preserve"> = número inteiro que representa o total de Taxas DI consideradas em cada Período de Capitalização, sendo “</w:t>
      </w:r>
      <w:proofErr w:type="spellStart"/>
      <w:r w:rsidRPr="003E5C7C">
        <w:rPr>
          <w:i/>
          <w:sz w:val="22"/>
          <w:szCs w:val="22"/>
          <w:lang w:val="pt-BR"/>
        </w:rPr>
        <w:t>nDI</w:t>
      </w:r>
      <w:proofErr w:type="spellEnd"/>
      <w:r w:rsidRPr="003E5C7C">
        <w:rPr>
          <w:i/>
          <w:sz w:val="22"/>
          <w:szCs w:val="22"/>
          <w:lang w:val="pt-BR"/>
        </w:rPr>
        <w:t>” um número inteiro.</w:t>
      </w:r>
    </w:p>
    <w:p w14:paraId="363191A7" w14:textId="77777777" w:rsidR="009A23CB" w:rsidRPr="003E5C7C" w:rsidRDefault="009A23CB" w:rsidP="00366081">
      <w:pPr>
        <w:spacing w:line="300" w:lineRule="exact"/>
        <w:jc w:val="both"/>
        <w:rPr>
          <w:i/>
          <w:sz w:val="22"/>
          <w:szCs w:val="22"/>
          <w:lang w:val="pt-BR"/>
        </w:rPr>
      </w:pPr>
    </w:p>
    <w:p w14:paraId="26AD7276" w14:textId="77777777" w:rsidR="009A23CB" w:rsidRPr="003E5C7C" w:rsidRDefault="009A23CB" w:rsidP="00366081">
      <w:pPr>
        <w:spacing w:line="300" w:lineRule="exact"/>
        <w:jc w:val="both"/>
        <w:rPr>
          <w:i/>
          <w:sz w:val="22"/>
          <w:szCs w:val="22"/>
          <w:lang w:val="pt-BR"/>
        </w:rPr>
      </w:pPr>
      <w:r w:rsidRPr="003E5C7C">
        <w:rPr>
          <w:i/>
          <w:sz w:val="22"/>
          <w:szCs w:val="22"/>
          <w:lang w:val="pt-BR"/>
        </w:rPr>
        <w:t>p = percentual do DI, informado com duas casas decimais, conforme tabela acima.</w:t>
      </w:r>
    </w:p>
    <w:p w14:paraId="670CD495" w14:textId="77777777" w:rsidR="009A23CB" w:rsidRPr="003E5C7C" w:rsidRDefault="009A23CB" w:rsidP="00366081">
      <w:pPr>
        <w:spacing w:line="300" w:lineRule="exact"/>
        <w:jc w:val="both"/>
        <w:rPr>
          <w:i/>
          <w:sz w:val="22"/>
          <w:szCs w:val="22"/>
          <w:lang w:val="pt-BR"/>
        </w:rPr>
      </w:pPr>
    </w:p>
    <w:p w14:paraId="72444F69" w14:textId="77777777" w:rsidR="009A23CB" w:rsidRPr="003E5C7C" w:rsidRDefault="009A23CB" w:rsidP="00366081">
      <w:pPr>
        <w:spacing w:line="300" w:lineRule="exact"/>
        <w:jc w:val="both"/>
        <w:rPr>
          <w:i/>
          <w:sz w:val="22"/>
          <w:szCs w:val="22"/>
          <w:lang w:val="pt-BR"/>
        </w:rPr>
      </w:pPr>
      <w:r w:rsidRPr="003E5C7C">
        <w:rPr>
          <w:i/>
          <w:sz w:val="22"/>
          <w:szCs w:val="22"/>
          <w:lang w:val="pt-BR"/>
        </w:rPr>
        <w:t>k = número de taxas DI atualizadas, variando de 1 (um) até "</w:t>
      </w:r>
      <w:proofErr w:type="spellStart"/>
      <w:r w:rsidRPr="003E5C7C">
        <w:rPr>
          <w:i/>
          <w:sz w:val="22"/>
          <w:szCs w:val="22"/>
          <w:lang w:val="pt-BR"/>
        </w:rPr>
        <w:t>nDI</w:t>
      </w:r>
      <w:proofErr w:type="spellEnd"/>
      <w:r w:rsidRPr="003E5C7C">
        <w:rPr>
          <w:i/>
          <w:sz w:val="22"/>
          <w:szCs w:val="22"/>
          <w:lang w:val="pt-BR"/>
        </w:rPr>
        <w:t>".</w:t>
      </w:r>
    </w:p>
    <w:p w14:paraId="41A775F1" w14:textId="77777777" w:rsidR="009A23CB" w:rsidRPr="003E5C7C" w:rsidRDefault="009A23CB" w:rsidP="00366081">
      <w:pPr>
        <w:spacing w:line="300" w:lineRule="exact"/>
        <w:jc w:val="both"/>
        <w:rPr>
          <w:i/>
          <w:sz w:val="22"/>
          <w:szCs w:val="22"/>
          <w:lang w:val="pt-BR"/>
        </w:rPr>
      </w:pPr>
    </w:p>
    <w:p w14:paraId="50646FB3"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TDIk</w:t>
      </w:r>
      <w:proofErr w:type="spellEnd"/>
      <w:r w:rsidRPr="003E5C7C">
        <w:rPr>
          <w:i/>
          <w:sz w:val="22"/>
          <w:szCs w:val="22"/>
          <w:lang w:val="pt-BR"/>
        </w:rPr>
        <w:t xml:space="preserve"> = Taxa DI, de ordem k, expressa ao dia, calculada com arredondamento de 8 (oito) casas decimais</w:t>
      </w:r>
      <w:r w:rsidRPr="003E5C7C">
        <w:rPr>
          <w:rFonts w:eastAsia="Calibri"/>
          <w:i/>
          <w:sz w:val="22"/>
          <w:szCs w:val="22"/>
          <w:lang w:val="pt-BR"/>
        </w:rPr>
        <w:t xml:space="preserve"> com arredondamento, </w:t>
      </w:r>
      <w:r w:rsidRPr="003E5C7C">
        <w:rPr>
          <w:i/>
          <w:sz w:val="22"/>
          <w:szCs w:val="22"/>
          <w:lang w:val="pt-BR"/>
        </w:rPr>
        <w:t>apurada conforme fórmula:</w:t>
      </w:r>
    </w:p>
    <w:p w14:paraId="381DF501" w14:textId="77777777" w:rsidR="009A23CB" w:rsidRPr="003E5C7C" w:rsidRDefault="009A23CB" w:rsidP="00366081">
      <w:pPr>
        <w:spacing w:line="300" w:lineRule="exact"/>
        <w:rPr>
          <w:i/>
          <w:sz w:val="22"/>
          <w:szCs w:val="22"/>
          <w:lang w:val="pt-BR"/>
        </w:rPr>
      </w:pPr>
      <w:r w:rsidRPr="003E5C7C">
        <w:rPr>
          <w:i/>
          <w:noProof/>
          <w:sz w:val="22"/>
          <w:szCs w:val="22"/>
          <w:lang w:bidi="si-LK"/>
        </w:rPr>
        <w:drawing>
          <wp:anchor distT="0" distB="0" distL="114300" distR="114300" simplePos="0" relativeHeight="251660288" behindDoc="0" locked="0" layoutInCell="1" allowOverlap="1" wp14:anchorId="2EE7415D" wp14:editId="78C34DE5">
            <wp:simplePos x="0" y="0"/>
            <wp:positionH relativeFrom="column">
              <wp:posOffset>2030095</wp:posOffset>
            </wp:positionH>
            <wp:positionV relativeFrom="paragraph">
              <wp:posOffset>140970</wp:posOffset>
            </wp:positionV>
            <wp:extent cx="1570355" cy="576580"/>
            <wp:effectExtent l="0" t="0" r="0" b="0"/>
            <wp:wrapNone/>
            <wp:docPr id="47" name="Imagem 47" descr="Descriptio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8" descr="Description: 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355" cy="576580"/>
                    </a:xfrm>
                    <a:prstGeom prst="rect">
                      <a:avLst/>
                    </a:prstGeom>
                    <a:noFill/>
                  </pic:spPr>
                </pic:pic>
              </a:graphicData>
            </a:graphic>
            <wp14:sizeRelH relativeFrom="page">
              <wp14:pctWidth>0</wp14:pctWidth>
            </wp14:sizeRelH>
            <wp14:sizeRelV relativeFrom="page">
              <wp14:pctHeight>0</wp14:pctHeight>
            </wp14:sizeRelV>
          </wp:anchor>
        </w:drawing>
      </w:r>
    </w:p>
    <w:p w14:paraId="704CEC12" w14:textId="77777777" w:rsidR="009A23CB" w:rsidRPr="003E5C7C" w:rsidRDefault="009A23CB" w:rsidP="00366081">
      <w:pPr>
        <w:spacing w:line="300" w:lineRule="exact"/>
        <w:rPr>
          <w:i/>
          <w:sz w:val="22"/>
          <w:szCs w:val="22"/>
          <w:lang w:val="pt-BR"/>
        </w:rPr>
      </w:pPr>
    </w:p>
    <w:p w14:paraId="52095E08" w14:textId="77777777" w:rsidR="009A23CB" w:rsidRPr="003E5C7C" w:rsidRDefault="009A23CB" w:rsidP="00366081">
      <w:pPr>
        <w:spacing w:line="300" w:lineRule="exact"/>
        <w:rPr>
          <w:i/>
          <w:sz w:val="22"/>
          <w:szCs w:val="22"/>
          <w:lang w:val="pt-BR"/>
        </w:rPr>
      </w:pPr>
    </w:p>
    <w:p w14:paraId="4C693D89" w14:textId="77777777" w:rsidR="009A23CB" w:rsidRPr="003E5C7C" w:rsidRDefault="009A23CB" w:rsidP="00366081">
      <w:pPr>
        <w:spacing w:line="300" w:lineRule="exact"/>
        <w:jc w:val="both"/>
        <w:rPr>
          <w:i/>
          <w:sz w:val="22"/>
          <w:szCs w:val="22"/>
          <w:lang w:val="pt-BR"/>
        </w:rPr>
      </w:pPr>
    </w:p>
    <w:p w14:paraId="7C6A886F" w14:textId="77777777" w:rsidR="009A23CB" w:rsidRPr="003E5C7C" w:rsidRDefault="009A23CB" w:rsidP="00366081">
      <w:pPr>
        <w:spacing w:line="300" w:lineRule="exact"/>
        <w:jc w:val="both"/>
        <w:rPr>
          <w:i/>
          <w:sz w:val="22"/>
          <w:szCs w:val="22"/>
          <w:lang w:val="pt-BR"/>
        </w:rPr>
      </w:pPr>
    </w:p>
    <w:p w14:paraId="1E00F819" w14:textId="77777777" w:rsidR="009A23CB" w:rsidRPr="003E5C7C" w:rsidRDefault="009A23CB" w:rsidP="00366081">
      <w:pPr>
        <w:spacing w:line="300" w:lineRule="exact"/>
        <w:jc w:val="both"/>
        <w:rPr>
          <w:i/>
          <w:sz w:val="22"/>
          <w:szCs w:val="22"/>
          <w:lang w:val="pt-BR"/>
        </w:rPr>
      </w:pPr>
      <w:r w:rsidRPr="003E5C7C">
        <w:rPr>
          <w:i/>
          <w:sz w:val="22"/>
          <w:szCs w:val="22"/>
          <w:lang w:val="pt-BR"/>
        </w:rPr>
        <w:t>onde:</w:t>
      </w:r>
    </w:p>
    <w:p w14:paraId="263A8E9B" w14:textId="77777777" w:rsidR="009A23CB" w:rsidRPr="003E5C7C" w:rsidRDefault="009A23CB" w:rsidP="00366081">
      <w:pPr>
        <w:spacing w:line="300" w:lineRule="exact"/>
        <w:jc w:val="both"/>
        <w:rPr>
          <w:i/>
          <w:sz w:val="22"/>
          <w:szCs w:val="22"/>
          <w:lang w:val="pt-BR"/>
        </w:rPr>
      </w:pPr>
    </w:p>
    <w:p w14:paraId="2F7D9AA4" w14:textId="77777777" w:rsidR="009A23CB" w:rsidRPr="003E5C7C" w:rsidRDefault="009A23CB" w:rsidP="00366081">
      <w:pPr>
        <w:spacing w:line="300" w:lineRule="exact"/>
        <w:jc w:val="both"/>
        <w:rPr>
          <w:i/>
          <w:sz w:val="22"/>
          <w:szCs w:val="22"/>
          <w:lang w:val="pt-BR"/>
        </w:rPr>
      </w:pPr>
      <w:proofErr w:type="spellStart"/>
      <w:r w:rsidRPr="003E5C7C">
        <w:rPr>
          <w:i/>
          <w:sz w:val="22"/>
          <w:szCs w:val="22"/>
          <w:lang w:val="pt-BR"/>
        </w:rPr>
        <w:t>DIk</w:t>
      </w:r>
      <w:proofErr w:type="spellEnd"/>
      <w:r w:rsidRPr="003E5C7C">
        <w:rPr>
          <w:i/>
          <w:sz w:val="22"/>
          <w:szCs w:val="22"/>
          <w:lang w:val="pt-BR"/>
        </w:rPr>
        <w:t xml:space="preserve"> = Taxa </w:t>
      </w:r>
      <w:proofErr w:type="spellStart"/>
      <w:r w:rsidRPr="003E5C7C">
        <w:rPr>
          <w:i/>
          <w:sz w:val="22"/>
          <w:szCs w:val="22"/>
          <w:lang w:val="pt-BR"/>
        </w:rPr>
        <w:t>DI-Over</w:t>
      </w:r>
      <w:proofErr w:type="spellEnd"/>
      <w:r w:rsidRPr="003E5C7C">
        <w:rPr>
          <w:i/>
          <w:sz w:val="22"/>
          <w:szCs w:val="22"/>
          <w:lang w:val="pt-BR"/>
        </w:rPr>
        <w:t xml:space="preserve">, de ordem "k", divulgada pela CETIP, válida por 1 (um) Dia Útil (overnight), utilizada com 2 (duas) casas decimais, considerando sempre a Taxa </w:t>
      </w:r>
      <w:proofErr w:type="spellStart"/>
      <w:r w:rsidRPr="003E5C7C">
        <w:rPr>
          <w:i/>
          <w:sz w:val="22"/>
          <w:szCs w:val="22"/>
          <w:lang w:val="pt-BR"/>
        </w:rPr>
        <w:t>DI-Over</w:t>
      </w:r>
      <w:proofErr w:type="spellEnd"/>
      <w:r w:rsidRPr="003E5C7C">
        <w:rPr>
          <w:i/>
          <w:sz w:val="22"/>
          <w:szCs w:val="22"/>
          <w:lang w:val="pt-BR"/>
        </w:rPr>
        <w:t xml:space="preserve"> válida para o primeiro Dia Útil anterior à data de cálculo.</w:t>
      </w:r>
    </w:p>
    <w:p w14:paraId="00A24040" w14:textId="77777777" w:rsidR="009A23CB" w:rsidRPr="003E5C7C" w:rsidRDefault="009A23CB" w:rsidP="00366081">
      <w:pPr>
        <w:spacing w:line="300" w:lineRule="exact"/>
        <w:rPr>
          <w:i/>
          <w:sz w:val="22"/>
          <w:szCs w:val="22"/>
          <w:lang w:val="pt-BR"/>
        </w:rPr>
      </w:pPr>
    </w:p>
    <w:p w14:paraId="6B879357" w14:textId="77777777" w:rsidR="009A23CB" w:rsidRPr="003E5C7C" w:rsidRDefault="009A23CB" w:rsidP="00366081">
      <w:pPr>
        <w:spacing w:line="300" w:lineRule="exact"/>
        <w:rPr>
          <w:i/>
          <w:sz w:val="22"/>
          <w:szCs w:val="22"/>
          <w:lang w:val="pt-BR"/>
        </w:rPr>
      </w:pPr>
      <w:r w:rsidRPr="003E5C7C">
        <w:rPr>
          <w:i/>
          <w:sz w:val="22"/>
          <w:szCs w:val="22"/>
          <w:lang w:val="pt-BR"/>
        </w:rPr>
        <w:lastRenderedPageBreak/>
        <w:t>Observações:</w:t>
      </w:r>
    </w:p>
    <w:p w14:paraId="4B2C645F" w14:textId="77777777" w:rsidR="009A23CB" w:rsidRPr="003E5C7C" w:rsidRDefault="009A23CB" w:rsidP="00366081">
      <w:pPr>
        <w:spacing w:line="300" w:lineRule="exact"/>
        <w:rPr>
          <w:i/>
          <w:sz w:val="22"/>
          <w:szCs w:val="22"/>
          <w:lang w:val="pt-BR"/>
        </w:rPr>
      </w:pPr>
    </w:p>
    <w:p w14:paraId="011367F5" w14:textId="77777777" w:rsidR="009A23CB" w:rsidRPr="003E5C7C" w:rsidRDefault="009A23CB" w:rsidP="00366081">
      <w:pPr>
        <w:spacing w:line="300" w:lineRule="exact"/>
        <w:ind w:left="2836" w:firstLine="709"/>
        <w:rPr>
          <w:i/>
          <w:sz w:val="22"/>
          <w:szCs w:val="22"/>
          <w:lang w:val="pt-BR"/>
        </w:rPr>
      </w:pPr>
      <w:r w:rsidRPr="003E5C7C">
        <w:rPr>
          <w:i/>
          <w:noProof/>
          <w:sz w:val="22"/>
          <w:szCs w:val="22"/>
          <w:lang w:bidi="si-LK"/>
        </w:rPr>
        <w:drawing>
          <wp:anchor distT="0" distB="0" distL="114300" distR="114300" simplePos="0" relativeHeight="251661312" behindDoc="1" locked="0" layoutInCell="1" allowOverlap="1" wp14:anchorId="77904479" wp14:editId="749FC094">
            <wp:simplePos x="0" y="0"/>
            <wp:positionH relativeFrom="column">
              <wp:posOffset>2253615</wp:posOffset>
            </wp:positionH>
            <wp:positionV relativeFrom="paragraph">
              <wp:posOffset>-99060</wp:posOffset>
            </wp:positionV>
            <wp:extent cx="970280" cy="238760"/>
            <wp:effectExtent l="0" t="0" r="1270" b="8890"/>
            <wp:wrapTight wrapText="bothSides">
              <wp:wrapPolygon edited="0">
                <wp:start x="0" y="0"/>
                <wp:lineTo x="0" y="20681"/>
                <wp:lineTo x="21204" y="20681"/>
                <wp:lineTo x="21204"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238760"/>
                    </a:xfrm>
                    <a:prstGeom prst="rect">
                      <a:avLst/>
                    </a:prstGeom>
                    <a:noFill/>
                    <a:ln>
                      <a:noFill/>
                    </a:ln>
                  </pic:spPr>
                </pic:pic>
              </a:graphicData>
            </a:graphic>
          </wp:anchor>
        </w:drawing>
      </w:r>
    </w:p>
    <w:p w14:paraId="6087D481" w14:textId="77777777" w:rsidR="009A23CB" w:rsidRPr="003E5C7C" w:rsidRDefault="009A23CB" w:rsidP="00366081">
      <w:pPr>
        <w:spacing w:line="300" w:lineRule="exact"/>
        <w:jc w:val="both"/>
        <w:rPr>
          <w:i/>
          <w:sz w:val="22"/>
          <w:szCs w:val="22"/>
          <w:lang w:val="pt-BR"/>
        </w:rPr>
      </w:pPr>
    </w:p>
    <w:p w14:paraId="55F04309"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O fator resultante da expressão é considerado com 16 (dezesseis) casas decimais, sem arredondamento, assim como seu </w:t>
      </w:r>
      <w:proofErr w:type="spellStart"/>
      <w:r w:rsidRPr="003E5C7C">
        <w:rPr>
          <w:i/>
          <w:sz w:val="22"/>
          <w:szCs w:val="22"/>
          <w:lang w:val="pt-BR"/>
        </w:rPr>
        <w:t>produtório</w:t>
      </w:r>
      <w:proofErr w:type="spellEnd"/>
      <w:r w:rsidRPr="003E5C7C">
        <w:rPr>
          <w:i/>
          <w:sz w:val="22"/>
          <w:szCs w:val="22"/>
          <w:lang w:val="pt-BR"/>
        </w:rPr>
        <w:t>.</w:t>
      </w:r>
    </w:p>
    <w:p w14:paraId="7D48A454" w14:textId="77777777" w:rsidR="009A23CB" w:rsidRPr="003E5C7C" w:rsidRDefault="009A23CB" w:rsidP="00366081">
      <w:pPr>
        <w:spacing w:line="300" w:lineRule="exact"/>
        <w:rPr>
          <w:i/>
          <w:sz w:val="22"/>
          <w:szCs w:val="22"/>
          <w:lang w:val="pt-BR"/>
        </w:rPr>
      </w:pPr>
    </w:p>
    <w:p w14:paraId="66D53894" w14:textId="77777777" w:rsidR="009A23CB" w:rsidRPr="003E5C7C" w:rsidRDefault="009A23CB" w:rsidP="00366081">
      <w:pPr>
        <w:spacing w:line="300" w:lineRule="exact"/>
        <w:jc w:val="both"/>
        <w:rPr>
          <w:i/>
          <w:sz w:val="22"/>
          <w:szCs w:val="22"/>
          <w:lang w:val="pt-BR"/>
        </w:rPr>
      </w:pPr>
      <w:r w:rsidRPr="003E5C7C">
        <w:rPr>
          <w:i/>
          <w:sz w:val="22"/>
          <w:szCs w:val="22"/>
          <w:lang w:val="pt-BR"/>
        </w:rPr>
        <w:t xml:space="preserve">Efetua-se o </w:t>
      </w:r>
      <w:proofErr w:type="spellStart"/>
      <w:r w:rsidRPr="003E5C7C">
        <w:rPr>
          <w:i/>
          <w:sz w:val="22"/>
          <w:szCs w:val="22"/>
          <w:lang w:val="pt-BR"/>
        </w:rPr>
        <w:t>produtório</w:t>
      </w:r>
      <w:proofErr w:type="spellEnd"/>
      <w:r w:rsidRPr="003E5C7C">
        <w:rPr>
          <w:i/>
          <w:sz w:val="22"/>
          <w:szCs w:val="22"/>
          <w:lang w:val="pt-BR"/>
        </w:rPr>
        <w:t xml:space="preserve"> dos fatores diários, sendo que a cada fator diário acumulado, trunca-se o resultado com 16 (dezesseis) casas decimais, aplicando-se o próximo fator diário, e assim por diante até o último considerado.</w:t>
      </w:r>
    </w:p>
    <w:p w14:paraId="1CE86E98" w14:textId="77777777" w:rsidR="009A23CB" w:rsidRPr="003E5C7C" w:rsidRDefault="009A23CB" w:rsidP="00366081">
      <w:pPr>
        <w:spacing w:line="300" w:lineRule="exact"/>
        <w:jc w:val="both"/>
        <w:rPr>
          <w:i/>
          <w:sz w:val="22"/>
          <w:szCs w:val="22"/>
          <w:lang w:val="pt-BR"/>
        </w:rPr>
      </w:pPr>
    </w:p>
    <w:p w14:paraId="1BE7751E" w14:textId="77777777" w:rsidR="009A23CB" w:rsidRPr="003E5C7C" w:rsidRDefault="009A23CB" w:rsidP="00366081">
      <w:pPr>
        <w:spacing w:line="300" w:lineRule="exact"/>
        <w:jc w:val="both"/>
        <w:rPr>
          <w:i/>
          <w:sz w:val="22"/>
          <w:szCs w:val="22"/>
          <w:lang w:val="pt-BR"/>
        </w:rPr>
      </w:pPr>
      <w:r w:rsidRPr="003E5C7C">
        <w:rPr>
          <w:i/>
          <w:sz w:val="22"/>
          <w:szCs w:val="22"/>
          <w:lang w:val="pt-BR"/>
        </w:rPr>
        <w:t>Considera-se o fator resultante "Fator DI" com arredondamento de 8 (oito) casas decimais.</w:t>
      </w:r>
    </w:p>
    <w:p w14:paraId="1984C6B5" w14:textId="77777777" w:rsidR="009A23CB" w:rsidRPr="003E5C7C" w:rsidRDefault="009A23CB" w:rsidP="00366081">
      <w:pPr>
        <w:spacing w:line="300" w:lineRule="exact"/>
        <w:jc w:val="both"/>
        <w:rPr>
          <w:i/>
          <w:sz w:val="22"/>
          <w:szCs w:val="22"/>
          <w:lang w:val="pt-BR"/>
        </w:rPr>
      </w:pPr>
    </w:p>
    <w:p w14:paraId="15C7DA2F" w14:textId="77777777" w:rsidR="009A23CB" w:rsidRPr="003E5C7C" w:rsidRDefault="009A23CB" w:rsidP="00366081">
      <w:pPr>
        <w:spacing w:line="300" w:lineRule="exact"/>
        <w:jc w:val="both"/>
        <w:rPr>
          <w:i/>
          <w:sz w:val="22"/>
          <w:szCs w:val="22"/>
          <w:lang w:val="pt-BR"/>
        </w:rPr>
      </w:pPr>
      <w:r w:rsidRPr="003E5C7C">
        <w:rPr>
          <w:i/>
          <w:sz w:val="22"/>
          <w:szCs w:val="22"/>
          <w:lang w:val="pt-BR"/>
        </w:rPr>
        <w:t>Para fins de cálculo dos Juros, define-se “</w:t>
      </w:r>
      <w:r w:rsidRPr="003E5C7C">
        <w:rPr>
          <w:i/>
          <w:sz w:val="22"/>
          <w:szCs w:val="22"/>
          <w:u w:val="single"/>
          <w:lang w:val="pt-BR"/>
        </w:rPr>
        <w:t>Período de Capitalização</w:t>
      </w:r>
      <w:r w:rsidRPr="003E5C7C">
        <w:rPr>
          <w:i/>
          <w:sz w:val="22"/>
          <w:szCs w:val="22"/>
          <w:lang w:val="pt-BR"/>
        </w:rPr>
        <w:t xml:space="preserve">” como o intervalo de tempo que: (i) se inicia na (a) Data de Subscrição para as Debêntures do Grupo 1, ou (b) Data de Emissão para as Debêntures da 2ª e 3ª Séries e termina na data de pagamento ou incorporação dos Juros, no caso do primeiro Período de Capitalização, ou (ii) na data do último pagamento ou incorporação dos Juros e termina na data de pagamento efetivo dos Juros, no caso dos demais Períodos de Capitalização. Cada Período de Capitalização sucede o anterior sem solução de continuidade, até a respectiva Data de Vencimento. </w:t>
      </w:r>
    </w:p>
    <w:p w14:paraId="2F09FB0B" w14:textId="77777777" w:rsidR="009A23CB" w:rsidRPr="003E5C7C" w:rsidRDefault="009A23CB" w:rsidP="004E3559">
      <w:pPr>
        <w:widowControl/>
        <w:tabs>
          <w:tab w:val="left" w:pos="0"/>
        </w:tabs>
        <w:spacing w:line="300" w:lineRule="exact"/>
        <w:jc w:val="both"/>
        <w:rPr>
          <w:rFonts w:eastAsia="Times New Roman"/>
          <w:i/>
          <w:sz w:val="22"/>
          <w:szCs w:val="22"/>
          <w:lang w:val="pt-BR"/>
        </w:rPr>
      </w:pPr>
    </w:p>
    <w:p w14:paraId="2CF090CA" w14:textId="77777777" w:rsidR="003E2243" w:rsidRPr="003E5C7C" w:rsidRDefault="009A23CB">
      <w:pPr>
        <w:widowControl/>
        <w:tabs>
          <w:tab w:val="left" w:pos="0"/>
        </w:tabs>
        <w:spacing w:line="300" w:lineRule="exact"/>
        <w:jc w:val="both"/>
        <w:rPr>
          <w:rFonts w:eastAsia="Times New Roman"/>
          <w:i/>
          <w:sz w:val="22"/>
          <w:szCs w:val="22"/>
          <w:lang w:val="pt-BR"/>
        </w:rPr>
      </w:pPr>
      <w:r w:rsidRPr="003E5C7C">
        <w:rPr>
          <w:rFonts w:eastAsia="Times New Roman"/>
          <w:i/>
          <w:sz w:val="22"/>
          <w:szCs w:val="22"/>
          <w:lang w:val="pt-BR"/>
        </w:rPr>
        <w:t>(...)</w:t>
      </w:r>
    </w:p>
    <w:p w14:paraId="23EF6D47" w14:textId="77777777" w:rsidR="006B04F1" w:rsidRPr="003E5C7C" w:rsidRDefault="006B04F1">
      <w:pPr>
        <w:widowControl/>
        <w:tabs>
          <w:tab w:val="left" w:pos="0"/>
        </w:tabs>
        <w:spacing w:line="300" w:lineRule="exact"/>
        <w:jc w:val="both"/>
        <w:rPr>
          <w:rFonts w:eastAsia="Times New Roman"/>
          <w:i/>
          <w:sz w:val="22"/>
          <w:szCs w:val="22"/>
          <w:lang w:val="pt-BR"/>
        </w:rPr>
      </w:pPr>
    </w:p>
    <w:p w14:paraId="333FF2BE" w14:textId="77777777" w:rsidR="00007E59" w:rsidRPr="003E5C7C" w:rsidRDefault="00007E59" w:rsidP="00366081">
      <w:pPr>
        <w:widowControl/>
        <w:numPr>
          <w:ilvl w:val="0"/>
          <w:numId w:val="30"/>
        </w:numPr>
        <w:tabs>
          <w:tab w:val="clear" w:pos="6881"/>
          <w:tab w:val="num" w:pos="1260"/>
          <w:tab w:val="num" w:pos="1440"/>
        </w:tabs>
        <w:spacing w:line="300" w:lineRule="exact"/>
        <w:ind w:left="1260" w:hanging="1260"/>
        <w:jc w:val="both"/>
        <w:rPr>
          <w:i/>
          <w:iCs/>
          <w:sz w:val="22"/>
          <w:szCs w:val="22"/>
          <w:lang w:val="pt-BR"/>
        </w:rPr>
      </w:pPr>
      <w:r w:rsidRPr="003E5C7C">
        <w:rPr>
          <w:i/>
          <w:iCs/>
          <w:sz w:val="22"/>
          <w:szCs w:val="22"/>
          <w:lang w:val="pt-BR"/>
        </w:rPr>
        <w:t>O Valor Nominal Unitário ou saldo do Valor Nominal Unitário das Debêntures da 1ª Série, das Debêntures da 4ª Série, das Debêntures da 5ª Série e das Debêntures da 6ª Série será integralmente amortizado na Data de Vencimento das Debêntures da 1ª Série, na Data de Vencimento das Debêntures da 4ª Série, na Data de Vencimento das Debêntures da 5ª Série e na Data de Vencimento das Debêntures da 6ª Série, respectivamente. O Valor Nominal Unitário ou saldo do Valor Nominal Unitário das Debêntures da 2ª Série será amortizado em 0</w:t>
      </w:r>
      <w:r w:rsidR="001C4D84">
        <w:rPr>
          <w:i/>
          <w:iCs/>
          <w:sz w:val="22"/>
          <w:szCs w:val="22"/>
          <w:lang w:val="pt-BR"/>
        </w:rPr>
        <w:t>8</w:t>
      </w:r>
      <w:r w:rsidRPr="003E5C7C">
        <w:rPr>
          <w:i/>
          <w:iCs/>
          <w:sz w:val="22"/>
          <w:szCs w:val="22"/>
          <w:lang w:val="pt-BR"/>
        </w:rPr>
        <w:t xml:space="preserve"> (</w:t>
      </w:r>
      <w:r w:rsidR="001C4D84">
        <w:rPr>
          <w:i/>
          <w:iCs/>
          <w:sz w:val="22"/>
          <w:szCs w:val="22"/>
          <w:lang w:val="pt-BR"/>
        </w:rPr>
        <w:t>oito</w:t>
      </w:r>
      <w:r w:rsidRPr="003E5C7C">
        <w:rPr>
          <w:i/>
          <w:iCs/>
          <w:sz w:val="22"/>
          <w:szCs w:val="22"/>
          <w:lang w:val="pt-BR"/>
        </w:rPr>
        <w:t>) parcelas, nos montantes e nas datas indicadas na tabela abaixo (“</w:t>
      </w:r>
      <w:r w:rsidRPr="003E5C7C">
        <w:rPr>
          <w:i/>
          <w:iCs/>
          <w:sz w:val="22"/>
          <w:szCs w:val="22"/>
          <w:u w:val="single"/>
          <w:lang w:val="pt-BR"/>
        </w:rPr>
        <w:t>Datas de Amortização</w:t>
      </w:r>
      <w:r w:rsidRPr="003E5C7C">
        <w:rPr>
          <w:i/>
          <w:iCs/>
          <w:sz w:val="22"/>
          <w:szCs w:val="22"/>
          <w:lang w:val="pt-BR"/>
        </w:rPr>
        <w:t>”):</w:t>
      </w:r>
    </w:p>
    <w:p w14:paraId="37503479" w14:textId="77777777" w:rsidR="00695672" w:rsidRPr="0086326A" w:rsidRDefault="00695672" w:rsidP="0086326A">
      <w:pPr>
        <w:spacing w:line="300" w:lineRule="exact"/>
        <w:rPr>
          <w:i/>
          <w:iCs/>
          <w:sz w:val="22"/>
          <w:szCs w:val="22"/>
          <w:lang w:val="pt-BR"/>
        </w:rPr>
      </w:pPr>
    </w:p>
    <w:p w14:paraId="1AF9CA72" w14:textId="77777777" w:rsidR="00695672" w:rsidRPr="0086326A" w:rsidRDefault="00695672" w:rsidP="0086326A">
      <w:pPr>
        <w:spacing w:line="300" w:lineRule="exact"/>
        <w:ind w:left="1119" w:firstLine="141"/>
        <w:jc w:val="center"/>
        <w:rPr>
          <w:i/>
          <w:iCs/>
          <w:sz w:val="22"/>
          <w:szCs w:val="22"/>
          <w:lang w:val="pt-BR"/>
        </w:rPr>
      </w:pPr>
      <w:r w:rsidRPr="0086326A">
        <w:rPr>
          <w:i/>
          <w:iCs/>
          <w:sz w:val="22"/>
          <w:szCs w:val="22"/>
          <w:highlight w:val="yellow"/>
          <w:lang w:val="pt-BR"/>
        </w:rPr>
        <w:t>[Nota à minuta: Pavarini, favor confirmar os valores abaixo indicados.]</w:t>
      </w:r>
    </w:p>
    <w:tbl>
      <w:tblPr>
        <w:tblW w:w="4149"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4260"/>
      </w:tblGrid>
      <w:tr w:rsidR="00007E59" w:rsidRPr="0086326A" w14:paraId="6D14B0CB" w14:textId="77777777" w:rsidTr="003A7D68">
        <w:tc>
          <w:tcPr>
            <w:tcW w:w="2092" w:type="pct"/>
            <w:shd w:val="pct20" w:color="auto" w:fill="auto"/>
            <w:vAlign w:val="bottom"/>
          </w:tcPr>
          <w:p w14:paraId="7BD82BA3" w14:textId="77777777" w:rsidR="00007E59" w:rsidRPr="003E5C7C" w:rsidRDefault="00007E59" w:rsidP="00366081">
            <w:pPr>
              <w:pBdr>
                <w:bottom w:val="single" w:sz="4" w:space="1" w:color="auto"/>
              </w:pBdr>
              <w:spacing w:line="300" w:lineRule="exact"/>
              <w:jc w:val="center"/>
              <w:rPr>
                <w:b/>
                <w:smallCaps/>
                <w:sz w:val="20"/>
              </w:rPr>
            </w:pPr>
            <w:r w:rsidRPr="003E5C7C">
              <w:rPr>
                <w:b/>
                <w:smallCaps/>
                <w:sz w:val="20"/>
              </w:rPr>
              <w:t xml:space="preserve">Data de </w:t>
            </w:r>
            <w:proofErr w:type="spellStart"/>
            <w:r w:rsidRPr="003E5C7C">
              <w:rPr>
                <w:b/>
                <w:smallCaps/>
                <w:sz w:val="20"/>
              </w:rPr>
              <w:t>Amortização</w:t>
            </w:r>
            <w:proofErr w:type="spellEnd"/>
          </w:p>
        </w:tc>
        <w:tc>
          <w:tcPr>
            <w:tcW w:w="2908" w:type="pct"/>
            <w:shd w:val="pct20" w:color="auto" w:fill="auto"/>
            <w:vAlign w:val="bottom"/>
          </w:tcPr>
          <w:p w14:paraId="2F0EFD35" w14:textId="4817032D" w:rsidR="00007E59" w:rsidRPr="003E5C7C" w:rsidRDefault="00007E59" w:rsidP="00366081">
            <w:pPr>
              <w:pBdr>
                <w:bottom w:val="single" w:sz="4" w:space="1" w:color="auto"/>
              </w:pBdr>
              <w:spacing w:line="300" w:lineRule="exact"/>
              <w:jc w:val="center"/>
              <w:rPr>
                <w:b/>
                <w:smallCaps/>
                <w:sz w:val="20"/>
                <w:lang w:val="pt-BR"/>
              </w:rPr>
            </w:pPr>
            <w:r w:rsidRPr="003E5C7C">
              <w:rPr>
                <w:b/>
                <w:smallCaps/>
                <w:sz w:val="20"/>
                <w:lang w:val="pt-BR"/>
              </w:rPr>
              <w:t>Percentual do Valor Nominal Unitário da 2ª Série a ser Amortizado</w:t>
            </w:r>
          </w:p>
        </w:tc>
      </w:tr>
      <w:tr w:rsidR="00007E59" w:rsidRPr="003E5C7C" w14:paraId="22F776E4" w14:textId="77777777" w:rsidTr="003A7D68">
        <w:tc>
          <w:tcPr>
            <w:tcW w:w="2092" w:type="pct"/>
            <w:shd w:val="clear" w:color="auto" w:fill="auto"/>
          </w:tcPr>
          <w:p w14:paraId="4DCF5415" w14:textId="2E200E2D" w:rsidR="00007E59" w:rsidRPr="003E5C7C" w:rsidRDefault="00EF45E3" w:rsidP="00366081">
            <w:pPr>
              <w:spacing w:line="300" w:lineRule="exact"/>
              <w:jc w:val="center"/>
              <w:rPr>
                <w:sz w:val="20"/>
              </w:rPr>
            </w:pPr>
            <w:r>
              <w:rPr>
                <w:sz w:val="20"/>
              </w:rPr>
              <w:t xml:space="preserve">15 de </w:t>
            </w:r>
            <w:proofErr w:type="spellStart"/>
            <w:r>
              <w:rPr>
                <w:sz w:val="20"/>
              </w:rPr>
              <w:t>setembro</w:t>
            </w:r>
            <w:proofErr w:type="spellEnd"/>
            <w:r w:rsidR="00FC2B79">
              <w:rPr>
                <w:sz w:val="20"/>
              </w:rPr>
              <w:t xml:space="preserve"> </w:t>
            </w:r>
            <w:r w:rsidR="00007E59" w:rsidRPr="003E5C7C">
              <w:rPr>
                <w:sz w:val="20"/>
              </w:rPr>
              <w:t>de 2022</w:t>
            </w:r>
          </w:p>
        </w:tc>
        <w:tc>
          <w:tcPr>
            <w:tcW w:w="2908" w:type="pct"/>
            <w:shd w:val="clear" w:color="auto" w:fill="auto"/>
          </w:tcPr>
          <w:p w14:paraId="25D978AE" w14:textId="77777777" w:rsidR="00007E59" w:rsidRPr="004623BD" w:rsidRDefault="00FC2B79" w:rsidP="00366081">
            <w:pPr>
              <w:spacing w:line="300" w:lineRule="exact"/>
              <w:jc w:val="center"/>
              <w:rPr>
                <w:sz w:val="20"/>
              </w:rPr>
            </w:pPr>
            <w:r w:rsidRPr="004623BD">
              <w:rPr>
                <w:sz w:val="20"/>
              </w:rPr>
              <w:t>7</w:t>
            </w:r>
            <w:r w:rsidR="00007E59" w:rsidRPr="004623BD">
              <w:rPr>
                <w:sz w:val="20"/>
              </w:rPr>
              <w:t>,0000%</w:t>
            </w:r>
          </w:p>
        </w:tc>
      </w:tr>
      <w:tr w:rsidR="00007E59" w:rsidRPr="003E5C7C" w14:paraId="3B54C688" w14:textId="77777777" w:rsidTr="003A7D68">
        <w:tc>
          <w:tcPr>
            <w:tcW w:w="2092" w:type="pct"/>
            <w:shd w:val="clear" w:color="auto" w:fill="auto"/>
          </w:tcPr>
          <w:p w14:paraId="0A98CDD7"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2023</w:t>
            </w:r>
          </w:p>
        </w:tc>
        <w:tc>
          <w:tcPr>
            <w:tcW w:w="2908" w:type="pct"/>
            <w:shd w:val="clear" w:color="auto" w:fill="auto"/>
          </w:tcPr>
          <w:p w14:paraId="231D6FBF" w14:textId="77777777" w:rsidR="00007E59" w:rsidRPr="004623BD" w:rsidRDefault="00007E59" w:rsidP="00366081">
            <w:pPr>
              <w:spacing w:line="300" w:lineRule="exact"/>
              <w:jc w:val="center"/>
              <w:rPr>
                <w:sz w:val="20"/>
              </w:rPr>
            </w:pPr>
            <w:r w:rsidRPr="004623BD">
              <w:rPr>
                <w:sz w:val="20"/>
              </w:rPr>
              <w:t>10,0000%</w:t>
            </w:r>
          </w:p>
        </w:tc>
      </w:tr>
      <w:tr w:rsidR="00007E59" w:rsidRPr="003E5C7C" w14:paraId="4F88B952" w14:textId="77777777" w:rsidTr="003A7D68">
        <w:tc>
          <w:tcPr>
            <w:tcW w:w="2092" w:type="pct"/>
            <w:shd w:val="clear" w:color="auto" w:fill="auto"/>
          </w:tcPr>
          <w:p w14:paraId="3E512892"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2024</w:t>
            </w:r>
          </w:p>
        </w:tc>
        <w:tc>
          <w:tcPr>
            <w:tcW w:w="2908" w:type="pct"/>
            <w:shd w:val="clear" w:color="auto" w:fill="auto"/>
          </w:tcPr>
          <w:p w14:paraId="4A8E48B9" w14:textId="77777777" w:rsidR="00007E59" w:rsidRPr="004623BD" w:rsidRDefault="00007E59" w:rsidP="00366081">
            <w:pPr>
              <w:spacing w:line="300" w:lineRule="exact"/>
              <w:jc w:val="center"/>
              <w:rPr>
                <w:sz w:val="20"/>
              </w:rPr>
            </w:pPr>
            <w:r w:rsidRPr="004623BD">
              <w:rPr>
                <w:sz w:val="20"/>
              </w:rPr>
              <w:t>10,0000%</w:t>
            </w:r>
          </w:p>
        </w:tc>
      </w:tr>
      <w:tr w:rsidR="00007E59" w:rsidRPr="003E5C7C" w14:paraId="25030E2C" w14:textId="77777777" w:rsidTr="003A7D68">
        <w:tc>
          <w:tcPr>
            <w:tcW w:w="2092" w:type="pct"/>
            <w:shd w:val="clear" w:color="auto" w:fill="auto"/>
          </w:tcPr>
          <w:p w14:paraId="4B3A7001"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2025</w:t>
            </w:r>
          </w:p>
        </w:tc>
        <w:tc>
          <w:tcPr>
            <w:tcW w:w="2908" w:type="pct"/>
            <w:shd w:val="clear" w:color="auto" w:fill="auto"/>
          </w:tcPr>
          <w:p w14:paraId="1BE7C1D0" w14:textId="77777777" w:rsidR="00007E59" w:rsidRPr="004623BD" w:rsidRDefault="00007E59" w:rsidP="00366081">
            <w:pPr>
              <w:spacing w:line="300" w:lineRule="exact"/>
              <w:jc w:val="center"/>
              <w:rPr>
                <w:sz w:val="20"/>
              </w:rPr>
            </w:pPr>
            <w:r w:rsidRPr="004623BD">
              <w:rPr>
                <w:sz w:val="20"/>
              </w:rPr>
              <w:t>10,0000%</w:t>
            </w:r>
          </w:p>
        </w:tc>
      </w:tr>
      <w:tr w:rsidR="00007E59" w:rsidRPr="003E5C7C" w14:paraId="3685C8DE" w14:textId="77777777" w:rsidTr="003A7D68">
        <w:tc>
          <w:tcPr>
            <w:tcW w:w="2092" w:type="pct"/>
            <w:shd w:val="clear" w:color="auto" w:fill="auto"/>
          </w:tcPr>
          <w:p w14:paraId="01437E03"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2026</w:t>
            </w:r>
          </w:p>
        </w:tc>
        <w:tc>
          <w:tcPr>
            <w:tcW w:w="2908" w:type="pct"/>
            <w:shd w:val="clear" w:color="auto" w:fill="auto"/>
          </w:tcPr>
          <w:p w14:paraId="1545EC45" w14:textId="77777777" w:rsidR="00007E59" w:rsidRPr="004623BD" w:rsidRDefault="00007E59" w:rsidP="00366081">
            <w:pPr>
              <w:spacing w:line="300" w:lineRule="exact"/>
              <w:jc w:val="center"/>
              <w:rPr>
                <w:sz w:val="20"/>
              </w:rPr>
            </w:pPr>
            <w:r w:rsidRPr="004623BD">
              <w:rPr>
                <w:sz w:val="20"/>
              </w:rPr>
              <w:t>12,0000%</w:t>
            </w:r>
          </w:p>
        </w:tc>
      </w:tr>
      <w:tr w:rsidR="00007E59" w:rsidRPr="003E5C7C" w14:paraId="17EF58C1" w14:textId="77777777" w:rsidTr="003A7D68">
        <w:tc>
          <w:tcPr>
            <w:tcW w:w="2092" w:type="pct"/>
            <w:shd w:val="clear" w:color="auto" w:fill="auto"/>
          </w:tcPr>
          <w:p w14:paraId="4577BBA9"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maio</w:t>
            </w:r>
            <w:proofErr w:type="spellEnd"/>
            <w:r w:rsidRPr="003E5C7C">
              <w:rPr>
                <w:sz w:val="20"/>
              </w:rPr>
              <w:t xml:space="preserve"> de 2027</w:t>
            </w:r>
          </w:p>
        </w:tc>
        <w:tc>
          <w:tcPr>
            <w:tcW w:w="2908" w:type="pct"/>
            <w:shd w:val="clear" w:color="auto" w:fill="auto"/>
          </w:tcPr>
          <w:p w14:paraId="1D671DCF" w14:textId="77777777" w:rsidR="00007E59" w:rsidRPr="004623BD" w:rsidRDefault="00007E59" w:rsidP="00366081">
            <w:pPr>
              <w:spacing w:line="300" w:lineRule="exact"/>
              <w:jc w:val="center"/>
              <w:rPr>
                <w:sz w:val="20"/>
              </w:rPr>
            </w:pPr>
            <w:r w:rsidRPr="004623BD">
              <w:rPr>
                <w:sz w:val="20"/>
              </w:rPr>
              <w:t>15,0000%</w:t>
            </w:r>
          </w:p>
        </w:tc>
      </w:tr>
      <w:tr w:rsidR="00007E59" w:rsidRPr="003E5C7C" w14:paraId="6E902A6E" w14:textId="77777777" w:rsidTr="003A7D68">
        <w:tc>
          <w:tcPr>
            <w:tcW w:w="2092" w:type="pct"/>
            <w:shd w:val="clear" w:color="auto" w:fill="auto"/>
          </w:tcPr>
          <w:p w14:paraId="542CB3B0" w14:textId="77777777" w:rsidR="00007E59" w:rsidRPr="003E5C7C" w:rsidRDefault="00007E59" w:rsidP="00366081">
            <w:pPr>
              <w:spacing w:line="300" w:lineRule="exact"/>
              <w:jc w:val="center"/>
              <w:rPr>
                <w:sz w:val="20"/>
              </w:rPr>
            </w:pPr>
            <w:r w:rsidRPr="003E5C7C">
              <w:rPr>
                <w:sz w:val="20"/>
              </w:rPr>
              <w:lastRenderedPageBreak/>
              <w:t xml:space="preserve">31 de </w:t>
            </w:r>
            <w:proofErr w:type="spellStart"/>
            <w:r w:rsidRPr="003E5C7C">
              <w:rPr>
                <w:sz w:val="20"/>
              </w:rPr>
              <w:t>maio</w:t>
            </w:r>
            <w:proofErr w:type="spellEnd"/>
            <w:r w:rsidRPr="003E5C7C">
              <w:rPr>
                <w:sz w:val="20"/>
              </w:rPr>
              <w:t xml:space="preserve"> de 2028</w:t>
            </w:r>
          </w:p>
        </w:tc>
        <w:tc>
          <w:tcPr>
            <w:tcW w:w="2908" w:type="pct"/>
            <w:shd w:val="clear" w:color="auto" w:fill="auto"/>
          </w:tcPr>
          <w:p w14:paraId="51F63D08" w14:textId="77777777" w:rsidR="00007E59" w:rsidRPr="004623BD" w:rsidRDefault="00007E59" w:rsidP="00366081">
            <w:pPr>
              <w:spacing w:line="300" w:lineRule="exact"/>
              <w:jc w:val="center"/>
              <w:rPr>
                <w:sz w:val="20"/>
              </w:rPr>
            </w:pPr>
            <w:r w:rsidRPr="004623BD">
              <w:rPr>
                <w:sz w:val="20"/>
              </w:rPr>
              <w:t>18,0000%</w:t>
            </w:r>
          </w:p>
        </w:tc>
      </w:tr>
      <w:tr w:rsidR="00007E59" w:rsidRPr="0086326A" w14:paraId="77681195" w14:textId="77777777" w:rsidTr="003A7D68">
        <w:tc>
          <w:tcPr>
            <w:tcW w:w="2092" w:type="pct"/>
            <w:shd w:val="clear" w:color="auto" w:fill="auto"/>
          </w:tcPr>
          <w:p w14:paraId="2BB8A597" w14:textId="77777777" w:rsidR="00007E59" w:rsidRPr="003E5C7C" w:rsidRDefault="00007E59" w:rsidP="00366081">
            <w:pPr>
              <w:spacing w:line="300" w:lineRule="exact"/>
              <w:jc w:val="center"/>
              <w:rPr>
                <w:sz w:val="20"/>
              </w:rPr>
            </w:pPr>
            <w:r w:rsidRPr="003E5C7C">
              <w:rPr>
                <w:sz w:val="20"/>
              </w:rPr>
              <w:t xml:space="preserve">31 de </w:t>
            </w:r>
            <w:proofErr w:type="spellStart"/>
            <w:r w:rsidRPr="003E5C7C">
              <w:rPr>
                <w:sz w:val="20"/>
              </w:rPr>
              <w:t>março</w:t>
            </w:r>
            <w:proofErr w:type="spellEnd"/>
            <w:r w:rsidRPr="003E5C7C">
              <w:rPr>
                <w:sz w:val="20"/>
              </w:rPr>
              <w:t xml:space="preserve"> de 2029</w:t>
            </w:r>
          </w:p>
        </w:tc>
        <w:tc>
          <w:tcPr>
            <w:tcW w:w="2908" w:type="pct"/>
            <w:shd w:val="clear" w:color="auto" w:fill="auto"/>
          </w:tcPr>
          <w:p w14:paraId="65B54D6C" w14:textId="77777777" w:rsidR="00007E59" w:rsidRPr="003E5C7C" w:rsidRDefault="00007E59" w:rsidP="00366081">
            <w:pPr>
              <w:spacing w:line="300" w:lineRule="exact"/>
              <w:jc w:val="center"/>
              <w:rPr>
                <w:sz w:val="20"/>
                <w:lang w:val="pt-BR"/>
              </w:rPr>
            </w:pPr>
            <w:r w:rsidRPr="003E5C7C">
              <w:rPr>
                <w:sz w:val="20"/>
                <w:lang w:val="pt-BR"/>
              </w:rPr>
              <w:t>Saldo do Valor Nominal Unitário da 2ª Série</w:t>
            </w:r>
          </w:p>
        </w:tc>
      </w:tr>
    </w:tbl>
    <w:p w14:paraId="6E7769CD" w14:textId="77777777" w:rsidR="00190F79" w:rsidRPr="003E5C7C" w:rsidRDefault="00190F79" w:rsidP="00366081">
      <w:pPr>
        <w:widowControl/>
        <w:tabs>
          <w:tab w:val="num" w:pos="6881"/>
        </w:tabs>
        <w:spacing w:line="300" w:lineRule="exact"/>
        <w:ind w:left="1260"/>
        <w:jc w:val="both"/>
        <w:rPr>
          <w:i/>
          <w:iCs/>
          <w:sz w:val="22"/>
          <w:szCs w:val="22"/>
          <w:lang w:val="pt-BR"/>
        </w:rPr>
      </w:pPr>
    </w:p>
    <w:p w14:paraId="7622D43B" w14:textId="77777777" w:rsidR="00D72722" w:rsidRPr="003E5C7C" w:rsidRDefault="00D72722" w:rsidP="004E3559">
      <w:pPr>
        <w:pStyle w:val="PargrafodaLista"/>
        <w:widowControl/>
        <w:spacing w:line="300" w:lineRule="exact"/>
        <w:ind w:left="0"/>
        <w:contextualSpacing w:val="0"/>
        <w:jc w:val="both"/>
        <w:rPr>
          <w:rFonts w:eastAsia="Times New Roman" w:cs="Times New Roman"/>
          <w:sz w:val="22"/>
          <w:szCs w:val="22"/>
          <w:lang w:val=""/>
        </w:rPr>
      </w:pPr>
    </w:p>
    <w:p w14:paraId="3134D7E4" w14:textId="6DFF7FA4" w:rsidR="00270561" w:rsidRPr="003E5C7C" w:rsidRDefault="00270561" w:rsidP="00272E5A">
      <w:pPr>
        <w:pStyle w:val="PargrafodaLista"/>
        <w:widowControl/>
        <w:numPr>
          <w:ilvl w:val="0"/>
          <w:numId w:val="24"/>
        </w:numPr>
        <w:tabs>
          <w:tab w:val="left" w:pos="0"/>
        </w:tabs>
        <w:spacing w:line="300" w:lineRule="exact"/>
        <w:ind w:left="0" w:firstLine="0"/>
        <w:jc w:val="both"/>
        <w:rPr>
          <w:rFonts w:eastAsia="Times New Roman"/>
          <w:sz w:val="22"/>
          <w:szCs w:val="22"/>
          <w:lang w:val="pt-BR"/>
        </w:rPr>
      </w:pPr>
      <w:r w:rsidRPr="003E5C7C">
        <w:rPr>
          <w:rFonts w:eastAsia="Times New Roman"/>
          <w:sz w:val="22"/>
          <w:szCs w:val="22"/>
          <w:lang w:val=""/>
        </w:rPr>
        <w:t xml:space="preserve">não </w:t>
      </w:r>
      <w:r w:rsidRPr="003E5C7C">
        <w:rPr>
          <w:rFonts w:eastAsia="Times New Roman"/>
          <w:sz w:val="22"/>
          <w:szCs w:val="22"/>
          <w:lang w:val="pt-BR"/>
        </w:rPr>
        <w:t xml:space="preserve">declarar o vencimento antecipado das Debêntures da Emissão, pelo descumprimento da obrigação de celebrar aditamento à Escritura de Emissão e aos Contratos de Garantia, </w:t>
      </w:r>
      <w:r w:rsidR="00173007" w:rsidRPr="003E5C7C">
        <w:rPr>
          <w:rFonts w:eastAsia="Times New Roman"/>
          <w:sz w:val="22"/>
          <w:szCs w:val="22"/>
          <w:lang w:val="pt-BR"/>
        </w:rPr>
        <w:t xml:space="preserve">conforme </w:t>
      </w:r>
      <w:r w:rsidRPr="003E5C7C">
        <w:rPr>
          <w:rFonts w:eastAsia="Times New Roman"/>
          <w:sz w:val="22"/>
          <w:szCs w:val="22"/>
          <w:lang w:val="pt-BR"/>
        </w:rPr>
        <w:t>delibera</w:t>
      </w:r>
      <w:r w:rsidR="00173007" w:rsidRPr="003E5C7C">
        <w:rPr>
          <w:rFonts w:eastAsia="Times New Roman"/>
          <w:sz w:val="22"/>
          <w:szCs w:val="22"/>
          <w:lang w:val="pt-BR"/>
        </w:rPr>
        <w:t xml:space="preserve">do na </w:t>
      </w:r>
      <w:r w:rsidRPr="003E5C7C">
        <w:rPr>
          <w:rFonts w:eastAsia="Times New Roman"/>
          <w:sz w:val="22"/>
          <w:szCs w:val="22"/>
          <w:lang w:val="pt-BR"/>
        </w:rPr>
        <w:t>Assembleia Geral de Debenturistas realiz</w:t>
      </w:r>
      <w:r w:rsidR="00220127" w:rsidRPr="003E5C7C">
        <w:rPr>
          <w:rFonts w:eastAsia="Times New Roman"/>
          <w:sz w:val="22"/>
          <w:szCs w:val="22"/>
          <w:lang w:val="pt-BR"/>
        </w:rPr>
        <w:t>a</w:t>
      </w:r>
      <w:r w:rsidRPr="003E5C7C">
        <w:rPr>
          <w:rFonts w:eastAsia="Times New Roman"/>
          <w:sz w:val="22"/>
          <w:szCs w:val="22"/>
          <w:lang w:val="pt-BR"/>
        </w:rPr>
        <w:t xml:space="preserve">da em </w:t>
      </w:r>
      <w:r w:rsidR="007A0583">
        <w:rPr>
          <w:rFonts w:eastAsia="Times New Roman"/>
          <w:sz w:val="22"/>
          <w:szCs w:val="22"/>
          <w:lang w:val="pt-BR"/>
        </w:rPr>
        <w:t>1</w:t>
      </w:r>
      <w:r w:rsidR="007D13FB">
        <w:rPr>
          <w:rFonts w:eastAsia="Times New Roman"/>
          <w:sz w:val="22"/>
          <w:szCs w:val="22"/>
          <w:lang w:val="pt-BR"/>
        </w:rPr>
        <w:t>2</w:t>
      </w:r>
      <w:r w:rsidR="007A0583">
        <w:rPr>
          <w:rFonts w:eastAsia="Times New Roman"/>
          <w:sz w:val="22"/>
          <w:szCs w:val="22"/>
          <w:lang w:val="pt-BR"/>
        </w:rPr>
        <w:t xml:space="preserve"> de </w:t>
      </w:r>
      <w:r w:rsidR="007D13FB">
        <w:rPr>
          <w:rFonts w:eastAsia="Times New Roman"/>
          <w:sz w:val="22"/>
          <w:szCs w:val="22"/>
          <w:lang w:val="pt-BR"/>
        </w:rPr>
        <w:t>julho</w:t>
      </w:r>
      <w:r w:rsidR="007D13FB">
        <w:rPr>
          <w:rFonts w:eastAsia="Times New Roman"/>
          <w:sz w:val="22"/>
          <w:szCs w:val="22"/>
          <w:lang w:val="pt-BR"/>
        </w:rPr>
        <w:t xml:space="preserve"> </w:t>
      </w:r>
      <w:r w:rsidR="00E02E32">
        <w:rPr>
          <w:rFonts w:eastAsia="Times New Roman"/>
          <w:sz w:val="22"/>
          <w:szCs w:val="22"/>
          <w:lang w:val="pt-BR"/>
        </w:rPr>
        <w:t>de 2022</w:t>
      </w:r>
      <w:r w:rsidRPr="003E5C7C">
        <w:rPr>
          <w:rFonts w:eastAsia="Times New Roman"/>
          <w:sz w:val="22"/>
          <w:szCs w:val="22"/>
          <w:lang w:val="pt-BR"/>
        </w:rPr>
        <w:t>;</w:t>
      </w:r>
    </w:p>
    <w:p w14:paraId="534B146D" w14:textId="77777777" w:rsidR="00270561" w:rsidRPr="003E5C7C" w:rsidRDefault="00270561" w:rsidP="00270561">
      <w:pPr>
        <w:pStyle w:val="PargrafodaLista"/>
        <w:widowControl/>
        <w:tabs>
          <w:tab w:val="left" w:pos="0"/>
        </w:tabs>
        <w:spacing w:line="300" w:lineRule="exact"/>
        <w:ind w:left="0"/>
        <w:jc w:val="both"/>
        <w:rPr>
          <w:rFonts w:eastAsia="Times New Roman"/>
          <w:sz w:val="22"/>
          <w:szCs w:val="22"/>
          <w:lang w:val="pt-BR"/>
        </w:rPr>
      </w:pPr>
    </w:p>
    <w:p w14:paraId="025B8832" w14:textId="68D39DDC" w:rsidR="00387442" w:rsidRDefault="00387442" w:rsidP="008A5C01">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3E5C7C">
        <w:rPr>
          <w:rFonts w:eastAsia="Times New Roman"/>
          <w:sz w:val="22"/>
          <w:szCs w:val="22"/>
          <w:lang w:val="pt-BR"/>
        </w:rPr>
        <w:t>celebrar, em conformidade com, e a fim de refletir, o quanto disposto na Deliberação (i) acima, aditamentos aos Contratos de Garantia</w:t>
      </w:r>
      <w:r w:rsidR="00225FEF">
        <w:rPr>
          <w:rFonts w:eastAsia="Times New Roman"/>
          <w:sz w:val="22"/>
          <w:szCs w:val="22"/>
          <w:lang w:val="pt-BR"/>
        </w:rPr>
        <w:t xml:space="preserve"> nesta </w:t>
      </w:r>
      <w:r w:rsidRPr="003E5C7C">
        <w:rPr>
          <w:rFonts w:eastAsia="Times New Roman"/>
          <w:sz w:val="22"/>
          <w:szCs w:val="22"/>
          <w:lang w:val="pt-BR"/>
        </w:rPr>
        <w:t xml:space="preserve">data, ficando ainda </w:t>
      </w:r>
      <w:r w:rsidRPr="003E5C7C">
        <w:rPr>
          <w:rFonts w:eastAsia="Times New Roman" w:cs="Times New Roman"/>
          <w:sz w:val="22"/>
          <w:szCs w:val="22"/>
          <w:lang w:val="pt-BR"/>
        </w:rPr>
        <w:t>autorizado</w:t>
      </w:r>
      <w:r w:rsidRPr="003E5C7C">
        <w:rPr>
          <w:rFonts w:eastAsia="Times New Roman" w:cs="Times New Roman"/>
          <w:sz w:val="22"/>
          <w:szCs w:val="22"/>
          <w:shd w:val="clear" w:color="auto" w:fill="FFFFFF"/>
          <w:lang w:val="pt-BR"/>
        </w:rPr>
        <w:t xml:space="preserve"> o Agente Fiduciário a assinar todos e quaisquer documentos e ratificar todos os demais atos necessários para o cumprimento integral das deliberações objeto desta Assembleia</w:t>
      </w:r>
      <w:r w:rsidR="008A5C01">
        <w:rPr>
          <w:rFonts w:eastAsia="Times New Roman" w:cs="Times New Roman"/>
          <w:sz w:val="22"/>
          <w:szCs w:val="22"/>
          <w:shd w:val="clear" w:color="auto" w:fill="FFFFFF"/>
          <w:lang w:val="pt-BR"/>
        </w:rPr>
        <w:t>;</w:t>
      </w:r>
      <w:r w:rsidR="007A55F3">
        <w:rPr>
          <w:rFonts w:eastAsia="Times New Roman" w:cs="Times New Roman"/>
          <w:sz w:val="22"/>
          <w:szCs w:val="22"/>
          <w:shd w:val="clear" w:color="auto" w:fill="FFFFFF"/>
          <w:lang w:val="pt-BR"/>
        </w:rPr>
        <w:t xml:space="preserve"> e</w:t>
      </w:r>
    </w:p>
    <w:p w14:paraId="0C849D8A" w14:textId="77777777" w:rsidR="008A5C01" w:rsidRPr="00272E5A" w:rsidRDefault="008A5C01" w:rsidP="00272E5A">
      <w:pPr>
        <w:pStyle w:val="PargrafodaLista"/>
        <w:rPr>
          <w:rFonts w:eastAsia="Times New Roman" w:cs="Times New Roman"/>
          <w:sz w:val="22"/>
          <w:szCs w:val="22"/>
          <w:shd w:val="clear" w:color="auto" w:fill="FFFFFF"/>
          <w:lang w:val="pt-BR"/>
        </w:rPr>
      </w:pPr>
    </w:p>
    <w:p w14:paraId="569C7387" w14:textId="77777777" w:rsidR="008A5C01" w:rsidRDefault="008A5C01" w:rsidP="00272E5A">
      <w:pPr>
        <w:pStyle w:val="PargrafodaLista"/>
        <w:widowControl/>
        <w:numPr>
          <w:ilvl w:val="0"/>
          <w:numId w:val="24"/>
        </w:numPr>
        <w:tabs>
          <w:tab w:val="left" w:pos="0"/>
        </w:tabs>
        <w:spacing w:line="300" w:lineRule="exact"/>
        <w:ind w:left="0" w:firstLine="0"/>
        <w:jc w:val="both"/>
        <w:rPr>
          <w:rFonts w:eastAsia="Times New Roman" w:cs="Times New Roman"/>
          <w:sz w:val="22"/>
          <w:szCs w:val="22"/>
          <w:shd w:val="clear" w:color="auto" w:fill="FFFFFF"/>
          <w:lang w:val="pt-BR"/>
        </w:rPr>
      </w:pPr>
      <w:r w:rsidRPr="008A5C01">
        <w:rPr>
          <w:rFonts w:eastAsia="Times New Roman" w:cs="Times New Roman"/>
          <w:sz w:val="22"/>
          <w:szCs w:val="22"/>
          <w:shd w:val="clear" w:color="auto" w:fill="FFFFFF"/>
          <w:lang w:val="pt-BR"/>
        </w:rPr>
        <w:t xml:space="preserve">independentemente do previsto na Cláusula 4.10 da Escritura de Emissão e tendo em vista a ausência de previsão nos Instrumentos de Garantia sobre a destinação de recursos recebidos espontaneamente das garantidoras, os Debenturistas aprovaram que o pagamento dos valores distribuídos pela NSP, no âmbito do plano individualizado da NSP, seguirá uma ordem distinta da Cascata de Afetação das Garantias, devendo o valor de </w:t>
      </w:r>
      <w:bookmarkStart w:id="22" w:name="_Hlk110275265"/>
      <w:r w:rsidR="007228CC" w:rsidRPr="007228CC">
        <w:rPr>
          <w:rFonts w:eastAsia="Times New Roman" w:cs="Times New Roman"/>
          <w:sz w:val="22"/>
          <w:szCs w:val="22"/>
          <w:shd w:val="clear" w:color="auto" w:fill="FFFFFF"/>
          <w:lang w:val="pt-BR"/>
        </w:rPr>
        <w:t xml:space="preserve">R$ </w:t>
      </w:r>
      <w:r w:rsidR="00695672" w:rsidRPr="00695672">
        <w:rPr>
          <w:rFonts w:eastAsia="Times New Roman" w:cs="Times New Roman"/>
          <w:sz w:val="22"/>
          <w:szCs w:val="22"/>
          <w:shd w:val="clear" w:color="auto" w:fill="FFFFFF"/>
          <w:lang w:val="pt-BR"/>
        </w:rPr>
        <w:t>3.318,73</w:t>
      </w:r>
      <w:r w:rsidR="007228CC" w:rsidRPr="007228CC">
        <w:rPr>
          <w:rFonts w:eastAsia="Times New Roman" w:cs="Times New Roman"/>
          <w:sz w:val="22"/>
          <w:szCs w:val="22"/>
          <w:shd w:val="clear" w:color="auto" w:fill="FFFFFF"/>
          <w:lang w:val="pt-BR"/>
        </w:rPr>
        <w:t xml:space="preserve"> </w:t>
      </w:r>
      <w:r w:rsidRPr="00463EA9">
        <w:rPr>
          <w:rFonts w:eastAsia="Times New Roman" w:cs="Times New Roman"/>
          <w:sz w:val="22"/>
          <w:szCs w:val="22"/>
          <w:shd w:val="clear" w:color="auto" w:fill="FFFFFF"/>
          <w:lang w:val="pt-BR"/>
        </w:rPr>
        <w:t>(</w:t>
      </w:r>
      <w:r w:rsidR="00695672">
        <w:rPr>
          <w:rFonts w:eastAsia="Times New Roman" w:cs="Times New Roman"/>
          <w:sz w:val="22"/>
          <w:szCs w:val="22"/>
          <w:shd w:val="clear" w:color="auto" w:fill="FFFFFF"/>
          <w:lang w:val="pt-BR"/>
        </w:rPr>
        <w:t>três mil, trezentos e dezoito reais e setenta e três centavos</w:t>
      </w:r>
      <w:r w:rsidRPr="00463EA9">
        <w:rPr>
          <w:rFonts w:eastAsia="Times New Roman" w:cs="Times New Roman"/>
          <w:sz w:val="22"/>
          <w:szCs w:val="22"/>
          <w:shd w:val="clear" w:color="auto" w:fill="FFFFFF"/>
          <w:lang w:val="pt-BR"/>
        </w:rPr>
        <w:t xml:space="preserve">) </w:t>
      </w:r>
      <w:r w:rsidRPr="008A5C01">
        <w:rPr>
          <w:rFonts w:eastAsia="Times New Roman" w:cs="Times New Roman"/>
          <w:sz w:val="22"/>
          <w:szCs w:val="22"/>
          <w:shd w:val="clear" w:color="auto" w:fill="FFFFFF"/>
          <w:lang w:val="pt-BR"/>
        </w:rPr>
        <w:t xml:space="preserve">recebido pelo Debenturista </w:t>
      </w:r>
      <w:r w:rsidR="008D3564" w:rsidRPr="008D3564">
        <w:rPr>
          <w:rFonts w:eastAsia="Times New Roman" w:cs="Times New Roman"/>
          <w:sz w:val="22"/>
          <w:szCs w:val="22"/>
          <w:shd w:val="clear" w:color="auto" w:fill="FFFFFF"/>
          <w:lang w:val="pt-BR"/>
        </w:rPr>
        <w:t>Banco Santander (Brasil)</w:t>
      </w:r>
      <w:r w:rsidRPr="008A5C01">
        <w:rPr>
          <w:rFonts w:eastAsia="Times New Roman" w:cs="Times New Roman"/>
          <w:sz w:val="22"/>
          <w:szCs w:val="22"/>
          <w:shd w:val="clear" w:color="auto" w:fill="FFFFFF"/>
          <w:lang w:val="pt-BR"/>
        </w:rPr>
        <w:t xml:space="preserve"> em 1</w:t>
      </w:r>
      <w:r w:rsidR="00AE0CB3">
        <w:rPr>
          <w:rFonts w:eastAsia="Times New Roman" w:cs="Times New Roman"/>
          <w:sz w:val="22"/>
          <w:szCs w:val="22"/>
          <w:shd w:val="clear" w:color="auto" w:fill="FFFFFF"/>
          <w:lang w:val="pt-BR"/>
        </w:rPr>
        <w:t>9</w:t>
      </w:r>
      <w:r w:rsidRPr="008A5C01">
        <w:rPr>
          <w:rFonts w:eastAsia="Times New Roman" w:cs="Times New Roman"/>
          <w:sz w:val="22"/>
          <w:szCs w:val="22"/>
          <w:shd w:val="clear" w:color="auto" w:fill="FFFFFF"/>
          <w:lang w:val="pt-BR"/>
        </w:rPr>
        <w:t xml:space="preserve"> de </w:t>
      </w:r>
      <w:r w:rsidR="00AE0CB3">
        <w:rPr>
          <w:rFonts w:eastAsia="Times New Roman" w:cs="Times New Roman"/>
          <w:sz w:val="22"/>
          <w:szCs w:val="22"/>
          <w:shd w:val="clear" w:color="auto" w:fill="FFFFFF"/>
          <w:lang w:val="pt-BR"/>
        </w:rPr>
        <w:t>julho</w:t>
      </w:r>
      <w:r w:rsidR="007A55F3">
        <w:rPr>
          <w:rFonts w:eastAsia="Times New Roman" w:cs="Times New Roman"/>
          <w:sz w:val="22"/>
          <w:szCs w:val="22"/>
          <w:shd w:val="clear" w:color="auto" w:fill="FFFFFF"/>
          <w:lang w:val="pt-BR"/>
        </w:rPr>
        <w:t xml:space="preserve"> </w:t>
      </w:r>
      <w:r w:rsidRPr="008A5C01">
        <w:rPr>
          <w:rFonts w:eastAsia="Times New Roman" w:cs="Times New Roman"/>
          <w:sz w:val="22"/>
          <w:szCs w:val="22"/>
          <w:shd w:val="clear" w:color="auto" w:fill="FFFFFF"/>
          <w:lang w:val="pt-BR"/>
        </w:rPr>
        <w:t>de 202</w:t>
      </w:r>
      <w:bookmarkEnd w:id="22"/>
      <w:r w:rsidRPr="008A5C01">
        <w:rPr>
          <w:rFonts w:eastAsia="Times New Roman" w:cs="Times New Roman"/>
          <w:sz w:val="22"/>
          <w:szCs w:val="22"/>
          <w:shd w:val="clear" w:color="auto" w:fill="FFFFFF"/>
          <w:lang w:val="pt-BR"/>
        </w:rPr>
        <w:t>2 ser utilizado, exclusivamente, na amortização do Valor Nominal Unitário das Debêntures da 2ª Série, na data do seu recebimento</w:t>
      </w:r>
      <w:r>
        <w:rPr>
          <w:rFonts w:eastAsia="Times New Roman" w:cs="Times New Roman"/>
          <w:sz w:val="22"/>
          <w:szCs w:val="22"/>
          <w:shd w:val="clear" w:color="auto" w:fill="FFFFFF"/>
          <w:lang w:val="pt-BR"/>
        </w:rPr>
        <w:t>.</w:t>
      </w:r>
    </w:p>
    <w:p w14:paraId="4B08DBF2" w14:textId="77777777" w:rsidR="00387442" w:rsidRPr="003E5C7C" w:rsidRDefault="00387442">
      <w:pPr>
        <w:widowControl/>
        <w:spacing w:line="300" w:lineRule="exact"/>
        <w:jc w:val="both"/>
        <w:rPr>
          <w:rFonts w:eastAsia="Times New Roman"/>
          <w:sz w:val="22"/>
          <w:szCs w:val="22"/>
          <w:lang w:val=""/>
        </w:rPr>
      </w:pPr>
    </w:p>
    <w:p w14:paraId="2DEAC2A2" w14:textId="77777777" w:rsidR="007D6234" w:rsidRPr="003E5C7C" w:rsidRDefault="007D6234">
      <w:pPr>
        <w:widowControl/>
        <w:spacing w:line="300" w:lineRule="exact"/>
        <w:jc w:val="both"/>
        <w:rPr>
          <w:rFonts w:eastAsia="Times New Roman"/>
          <w:sz w:val="22"/>
          <w:szCs w:val="22"/>
          <w:lang w:val="pt-BR"/>
        </w:rPr>
      </w:pPr>
      <w:r w:rsidRPr="003E5C7C">
        <w:rPr>
          <w:sz w:val="22"/>
          <w:szCs w:val="22"/>
          <w:lang w:val="pt-BR"/>
        </w:rPr>
        <w:t>Ficam a Emissora e as Fiadoras obrigadas a tomar as providências necessárias para a celebração dos instrumentos, formulários e requerimentos necessários para contemplar o quanto disposto na presente Assembleia, conforme aplicável.</w:t>
      </w:r>
    </w:p>
    <w:p w14:paraId="22399406" w14:textId="77777777" w:rsidR="007D6234" w:rsidRPr="003E5C7C" w:rsidRDefault="007D6234">
      <w:pPr>
        <w:widowControl/>
        <w:spacing w:line="300" w:lineRule="exact"/>
        <w:jc w:val="both"/>
        <w:rPr>
          <w:rFonts w:eastAsia="Times New Roman"/>
          <w:sz w:val="22"/>
          <w:szCs w:val="22"/>
          <w:lang w:val=""/>
        </w:rPr>
      </w:pPr>
    </w:p>
    <w:p w14:paraId="15F0757C" w14:textId="77777777" w:rsidR="00391DDE" w:rsidRPr="003E5C7C" w:rsidRDefault="00391DDE" w:rsidP="00366081">
      <w:pPr>
        <w:spacing w:line="300" w:lineRule="exact"/>
        <w:jc w:val="both"/>
        <w:rPr>
          <w:sz w:val="22"/>
          <w:szCs w:val="22"/>
          <w:lang w:val="pt-BR"/>
        </w:rPr>
      </w:pPr>
      <w:bookmarkStart w:id="23" w:name="_DV_M18"/>
      <w:bookmarkStart w:id="24" w:name="_DV_M19"/>
      <w:bookmarkStart w:id="25" w:name="_DV_M20"/>
      <w:bookmarkStart w:id="26" w:name="_DV_M21"/>
      <w:bookmarkStart w:id="27" w:name="_DV_M25"/>
      <w:bookmarkStart w:id="28" w:name="_DV_M26"/>
      <w:bookmarkStart w:id="29" w:name="_DV_M27"/>
      <w:bookmarkEnd w:id="23"/>
      <w:bookmarkEnd w:id="24"/>
      <w:bookmarkEnd w:id="25"/>
      <w:bookmarkEnd w:id="26"/>
      <w:bookmarkEnd w:id="27"/>
      <w:bookmarkEnd w:id="28"/>
      <w:bookmarkEnd w:id="29"/>
      <w:r w:rsidRPr="003E5C7C">
        <w:rPr>
          <w:sz w:val="22"/>
          <w:szCs w:val="22"/>
          <w:lang w:val="pt-BR"/>
        </w:rPr>
        <w:t xml:space="preserve">As deliberações e aprovações acima referidas devem ser interpretadas restritivamente e, portanto, não poderão (i) ser interpretadas como alteração, novação, precedente, remissão, liberação (expressa ou tácita) ou renúncia, seja provisória ou definitiva, de quaisquer outros direitos dos Debenturistas previstos na Escritura de Emissão e/ou nos Contratos de Garantia,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4D7DE94" w14:textId="77777777" w:rsidR="00383E46" w:rsidRPr="003E5C7C" w:rsidRDefault="00383E46" w:rsidP="004E3559">
      <w:pPr>
        <w:pStyle w:val="PargrafodaLista"/>
        <w:widowControl/>
        <w:spacing w:line="300" w:lineRule="exact"/>
        <w:ind w:left="0"/>
        <w:contextualSpacing w:val="0"/>
        <w:jc w:val="both"/>
        <w:rPr>
          <w:rFonts w:eastAsia="Times New Roman" w:cs="Times New Roman"/>
          <w:sz w:val="22"/>
          <w:szCs w:val="22"/>
          <w:lang w:val="pt-BR"/>
        </w:rPr>
      </w:pPr>
    </w:p>
    <w:p w14:paraId="2882A703" w14:textId="77777777" w:rsidR="00383E46" w:rsidRPr="003E5C7C" w:rsidRDefault="00383E46">
      <w:pPr>
        <w:widowControl/>
        <w:spacing w:line="300" w:lineRule="exact"/>
        <w:jc w:val="both"/>
        <w:rPr>
          <w:rFonts w:eastAsia="Times New Roman"/>
          <w:sz w:val="22"/>
          <w:szCs w:val="22"/>
          <w:lang w:val=""/>
        </w:rPr>
      </w:pPr>
      <w:bookmarkStart w:id="30" w:name="_DV_M28"/>
      <w:bookmarkEnd w:id="30"/>
      <w:r w:rsidRPr="003E5C7C">
        <w:rPr>
          <w:rFonts w:eastAsia="Times New Roman"/>
          <w:sz w:val="22"/>
          <w:szCs w:val="22"/>
          <w:lang w:val="pt-BR"/>
        </w:rPr>
        <w:lastRenderedPageBreak/>
        <w:t xml:space="preserve">Os termos que não estejam expressamente definidos neste instrumento terão o significado a eles atribuídos na Escritura de Emissão. </w:t>
      </w:r>
    </w:p>
    <w:p w14:paraId="374DF05D" w14:textId="77777777" w:rsidR="00E762BF" w:rsidRPr="003E5C7C" w:rsidRDefault="00E762BF">
      <w:pPr>
        <w:pStyle w:val="PargrafodaLista"/>
        <w:widowControl/>
        <w:tabs>
          <w:tab w:val="left" w:pos="0"/>
        </w:tabs>
        <w:spacing w:line="300" w:lineRule="exact"/>
        <w:ind w:left="0"/>
        <w:contextualSpacing w:val="0"/>
        <w:jc w:val="both"/>
        <w:rPr>
          <w:rFonts w:eastAsia="Times New Roman" w:cs="Times New Roman"/>
          <w:sz w:val="22"/>
          <w:szCs w:val="22"/>
          <w:lang w:val=""/>
        </w:rPr>
      </w:pPr>
    </w:p>
    <w:p w14:paraId="440AE432" w14:textId="77777777" w:rsidR="00E762BF" w:rsidRPr="003E5C7C" w:rsidRDefault="00E762BF" w:rsidP="00366081">
      <w:pPr>
        <w:pStyle w:val="PargrafodaLista"/>
        <w:widowControl/>
        <w:numPr>
          <w:ilvl w:val="0"/>
          <w:numId w:val="1"/>
        </w:numPr>
        <w:tabs>
          <w:tab w:val="clear" w:pos="360"/>
          <w:tab w:val="left" w:pos="0"/>
        </w:tabs>
        <w:spacing w:line="300" w:lineRule="exact"/>
        <w:ind w:left="0" w:firstLine="0"/>
        <w:contextualSpacing w:val="0"/>
        <w:jc w:val="both"/>
        <w:rPr>
          <w:rFonts w:eastAsia="Times New Roman" w:cs="Times New Roman"/>
          <w:sz w:val="22"/>
          <w:szCs w:val="22"/>
          <w:lang w:val=""/>
        </w:rPr>
      </w:pPr>
      <w:bookmarkStart w:id="31" w:name="_DV_M29"/>
      <w:bookmarkEnd w:id="31"/>
      <w:r w:rsidRPr="003E5C7C">
        <w:rPr>
          <w:rFonts w:eastAsia="Times New Roman" w:cs="Times New Roman"/>
          <w:b/>
          <w:sz w:val="22"/>
          <w:szCs w:val="22"/>
          <w:u w:val="single"/>
          <w:lang w:val="pt-BR"/>
        </w:rPr>
        <w:t>Encerramento</w:t>
      </w:r>
      <w:r w:rsidRPr="003E5C7C">
        <w:rPr>
          <w:rFonts w:eastAsia="Times New Roman" w:cs="Times New Roman"/>
          <w:b/>
          <w:sz w:val="22"/>
          <w:szCs w:val="22"/>
          <w:lang w:val="pt-BR"/>
        </w:rPr>
        <w:t>:</w:t>
      </w:r>
      <w:r w:rsidRPr="003E5C7C">
        <w:rPr>
          <w:rFonts w:eastAsia="Times New Roman" w:cs="Times New Roman"/>
          <w:sz w:val="22"/>
          <w:szCs w:val="22"/>
          <w:lang w:val="pt-BR"/>
        </w:rPr>
        <w:t xml:space="preserve"> </w:t>
      </w:r>
      <w:r w:rsidRPr="003E5C7C">
        <w:rPr>
          <w:rFonts w:eastAsia="Times New Roman" w:cs="Times New Roman"/>
          <w:color w:val="000000"/>
          <w:sz w:val="22"/>
          <w:szCs w:val="22"/>
          <w:lang w:val="pt-BR"/>
        </w:rPr>
        <w:t xml:space="preserve">Nada mais havendo a tratar, o Sr. Presidente suspendeu os trabalhos pelo tempo necessário à lavratura da presente ata. Reaberta a sessão, lavrou-se a presente ata, devidamente aprovada e assinada pela totalidade dos Debenturistas presentes, os quais constituíram quórum necessário para a respectiva aprovação. Certificamos que a presente é cópia fiel da ata registrada em livro próprio. Autorizada a lavratura da presente ata na forma de sumário e sua publicação com omissão das assinaturas dos debenturistas, nos termos do artigo 72, parágrafo § 2º e 130, parágrafos 1º e 2º da Lei das Sociedades por Ações.  </w:t>
      </w:r>
    </w:p>
    <w:p w14:paraId="70E125C8" w14:textId="77777777" w:rsidR="00E762BF" w:rsidRPr="003E5C7C" w:rsidRDefault="00E762BF">
      <w:pPr>
        <w:pStyle w:val="PargrafodaLista"/>
        <w:widowControl/>
        <w:spacing w:line="300" w:lineRule="exact"/>
        <w:ind w:left="0"/>
        <w:contextualSpacing w:val="0"/>
        <w:jc w:val="both"/>
        <w:rPr>
          <w:rFonts w:eastAsia="Times New Roman" w:cs="Times New Roman"/>
          <w:sz w:val="10"/>
          <w:szCs w:val="10"/>
          <w:lang w:val=""/>
        </w:rPr>
      </w:pPr>
    </w:p>
    <w:p w14:paraId="08735EC6" w14:textId="77777777" w:rsidR="00272E5A" w:rsidRDefault="00272E5A" w:rsidP="00366081">
      <w:pPr>
        <w:spacing w:line="300" w:lineRule="exact"/>
        <w:jc w:val="center"/>
        <w:rPr>
          <w:rFonts w:eastAsia="Times New Roman"/>
          <w:sz w:val="22"/>
          <w:szCs w:val="22"/>
          <w:lang w:val="pt-BR"/>
        </w:rPr>
      </w:pPr>
      <w:bookmarkStart w:id="32" w:name="_DV_M30"/>
      <w:bookmarkEnd w:id="32"/>
    </w:p>
    <w:p w14:paraId="4D0781CF" w14:textId="77777777" w:rsidR="00272E5A" w:rsidRDefault="00272E5A" w:rsidP="00366081">
      <w:pPr>
        <w:spacing w:line="300" w:lineRule="exact"/>
        <w:jc w:val="center"/>
        <w:rPr>
          <w:rFonts w:eastAsia="Times New Roman"/>
          <w:sz w:val="22"/>
          <w:szCs w:val="22"/>
          <w:lang w:val="pt-BR"/>
        </w:rPr>
      </w:pPr>
    </w:p>
    <w:p w14:paraId="340BBEA9" w14:textId="77777777" w:rsidR="00272E5A" w:rsidRDefault="00272E5A" w:rsidP="00366081">
      <w:pPr>
        <w:spacing w:line="300" w:lineRule="exact"/>
        <w:jc w:val="center"/>
        <w:rPr>
          <w:rFonts w:eastAsia="Times New Roman"/>
          <w:sz w:val="22"/>
          <w:szCs w:val="22"/>
          <w:lang w:val="pt-BR"/>
        </w:rPr>
      </w:pPr>
    </w:p>
    <w:p w14:paraId="419E38C7" w14:textId="4F3032E4" w:rsidR="00383E46" w:rsidRPr="003E5C7C" w:rsidRDefault="00E762BF" w:rsidP="00366081">
      <w:pPr>
        <w:spacing w:line="300" w:lineRule="exact"/>
        <w:jc w:val="center"/>
        <w:rPr>
          <w:rFonts w:eastAsia="Times New Roman"/>
          <w:sz w:val="22"/>
          <w:szCs w:val="22"/>
          <w:lang w:val="pt-BR"/>
        </w:rPr>
      </w:pPr>
      <w:r w:rsidRPr="003E5C7C">
        <w:rPr>
          <w:rFonts w:eastAsia="Times New Roman"/>
          <w:sz w:val="22"/>
          <w:szCs w:val="22"/>
          <w:lang w:val="pt-BR"/>
        </w:rPr>
        <w:t>São Paulo,</w:t>
      </w:r>
      <w:r w:rsidR="00CE0D8C" w:rsidRPr="003E5C7C">
        <w:rPr>
          <w:rFonts w:eastAsia="Times New Roman"/>
          <w:sz w:val="22"/>
          <w:szCs w:val="22"/>
          <w:lang w:val="pt-BR"/>
        </w:rPr>
        <w:t xml:space="preserve"> </w:t>
      </w:r>
      <w:r w:rsidR="00225FEF">
        <w:rPr>
          <w:rFonts w:eastAsia="Times New Roman"/>
          <w:sz w:val="22"/>
          <w:szCs w:val="22"/>
          <w:lang w:val="pt-BR"/>
        </w:rPr>
        <w:t xml:space="preserve">12 </w:t>
      </w:r>
      <w:r w:rsidR="008A5C01">
        <w:rPr>
          <w:rFonts w:eastAsia="Times New Roman"/>
          <w:sz w:val="22"/>
          <w:szCs w:val="22"/>
          <w:lang w:val="pt-BR"/>
        </w:rPr>
        <w:t xml:space="preserve">de </w:t>
      </w:r>
      <w:r w:rsidR="007A0583">
        <w:rPr>
          <w:rFonts w:eastAsia="Times New Roman"/>
          <w:sz w:val="22"/>
          <w:szCs w:val="22"/>
          <w:lang w:val="pt-BR"/>
        </w:rPr>
        <w:t xml:space="preserve">agosto </w:t>
      </w:r>
      <w:r w:rsidR="008A5C01">
        <w:rPr>
          <w:rFonts w:eastAsia="Times New Roman"/>
          <w:sz w:val="22"/>
          <w:szCs w:val="22"/>
          <w:lang w:val="pt-BR"/>
        </w:rPr>
        <w:t>de 2022</w:t>
      </w:r>
      <w:r w:rsidRPr="003E5C7C">
        <w:rPr>
          <w:rFonts w:eastAsia="Times New Roman"/>
          <w:sz w:val="22"/>
          <w:szCs w:val="22"/>
          <w:lang w:val="pt-BR"/>
        </w:rPr>
        <w:t>.</w:t>
      </w:r>
    </w:p>
    <w:p w14:paraId="6DF50CE5" w14:textId="77777777" w:rsidR="00383E46" w:rsidRPr="003E5C7C" w:rsidRDefault="00383E46" w:rsidP="004E3559">
      <w:pPr>
        <w:widowControl/>
        <w:spacing w:line="300" w:lineRule="exact"/>
        <w:jc w:val="center"/>
        <w:rPr>
          <w:rFonts w:eastAsia="Times New Roman"/>
          <w:sz w:val="22"/>
          <w:szCs w:val="22"/>
          <w:lang w:val=""/>
        </w:rPr>
      </w:pPr>
    </w:p>
    <w:p w14:paraId="6CFCAEE4" w14:textId="77777777" w:rsidR="00616C9E" w:rsidRPr="003E5C7C" w:rsidRDefault="00616C9E">
      <w:pPr>
        <w:widowControl/>
        <w:spacing w:line="300" w:lineRule="exact"/>
        <w:jc w:val="center"/>
        <w:rPr>
          <w:rFonts w:eastAsia="Times New Roman"/>
          <w:sz w:val="22"/>
          <w:szCs w:val="22"/>
          <w:lang w:val=""/>
        </w:rPr>
      </w:pPr>
    </w:p>
    <w:tbl>
      <w:tblPr>
        <w:tblW w:w="0" w:type="auto"/>
        <w:tblInd w:w="-108" w:type="dxa"/>
        <w:tblLook w:val="0000" w:firstRow="0" w:lastRow="0" w:firstColumn="0" w:lastColumn="0" w:noHBand="0" w:noVBand="0"/>
      </w:tblPr>
      <w:tblGrid>
        <w:gridCol w:w="4419"/>
        <w:gridCol w:w="4419"/>
      </w:tblGrid>
      <w:tr w:rsidR="00383E46" w:rsidRPr="003E5C7C" w14:paraId="35121464" w14:textId="77777777">
        <w:tc>
          <w:tcPr>
            <w:tcW w:w="4419" w:type="dxa"/>
            <w:tcBorders>
              <w:top w:val="nil"/>
              <w:left w:val="nil"/>
              <w:bottom w:val="nil"/>
              <w:right w:val="nil"/>
            </w:tcBorders>
          </w:tcPr>
          <w:p w14:paraId="34CE4ADA"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c>
          <w:tcPr>
            <w:tcW w:w="4419" w:type="dxa"/>
            <w:tcBorders>
              <w:top w:val="nil"/>
              <w:left w:val="nil"/>
              <w:bottom w:val="nil"/>
              <w:right w:val="nil"/>
            </w:tcBorders>
          </w:tcPr>
          <w:p w14:paraId="691A67EE"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________________________________</w:t>
            </w:r>
          </w:p>
        </w:tc>
      </w:tr>
      <w:tr w:rsidR="00383E46" w:rsidRPr="003E5C7C" w14:paraId="1B81247A" w14:textId="77777777">
        <w:tc>
          <w:tcPr>
            <w:tcW w:w="4419" w:type="dxa"/>
            <w:tcBorders>
              <w:top w:val="nil"/>
              <w:left w:val="nil"/>
              <w:bottom w:val="nil"/>
              <w:right w:val="nil"/>
            </w:tcBorders>
          </w:tcPr>
          <w:p w14:paraId="11A50EA2" w14:textId="77777777" w:rsidR="00383E46" w:rsidRPr="003E5C7C" w:rsidRDefault="00383E46" w:rsidP="004E3559">
            <w:pPr>
              <w:widowControl/>
              <w:spacing w:line="300" w:lineRule="exact"/>
              <w:jc w:val="center"/>
              <w:rPr>
                <w:rFonts w:eastAsia="Times New Roman"/>
                <w:sz w:val="22"/>
                <w:szCs w:val="22"/>
                <w:lang w:val="pt-BR"/>
              </w:rPr>
            </w:pPr>
            <w:r w:rsidRPr="003E5C7C">
              <w:rPr>
                <w:rFonts w:eastAsia="Times New Roman"/>
                <w:sz w:val="22"/>
                <w:szCs w:val="22"/>
                <w:lang w:val="pt-BR"/>
              </w:rPr>
              <w:t>Presidente</w:t>
            </w:r>
          </w:p>
        </w:tc>
        <w:tc>
          <w:tcPr>
            <w:tcW w:w="4419" w:type="dxa"/>
            <w:tcBorders>
              <w:top w:val="nil"/>
              <w:left w:val="nil"/>
              <w:bottom w:val="nil"/>
              <w:right w:val="nil"/>
            </w:tcBorders>
          </w:tcPr>
          <w:p w14:paraId="042F0937" w14:textId="77777777" w:rsidR="00383E46" w:rsidRPr="003E5C7C" w:rsidRDefault="00383E46">
            <w:pPr>
              <w:widowControl/>
              <w:spacing w:line="300" w:lineRule="exact"/>
              <w:jc w:val="center"/>
              <w:rPr>
                <w:rFonts w:eastAsia="Times New Roman"/>
                <w:sz w:val="22"/>
                <w:szCs w:val="22"/>
                <w:lang w:val="pt-BR"/>
              </w:rPr>
            </w:pPr>
            <w:r w:rsidRPr="003E5C7C">
              <w:rPr>
                <w:rFonts w:eastAsia="Times New Roman"/>
                <w:sz w:val="22"/>
                <w:szCs w:val="22"/>
                <w:lang w:val="pt-BR"/>
              </w:rPr>
              <w:t>Secretário(a)</w:t>
            </w:r>
          </w:p>
        </w:tc>
      </w:tr>
      <w:tr w:rsidR="00383E46" w:rsidRPr="003E5C7C" w14:paraId="19228339" w14:textId="77777777">
        <w:tc>
          <w:tcPr>
            <w:tcW w:w="4419" w:type="dxa"/>
            <w:tcBorders>
              <w:top w:val="nil"/>
              <w:left w:val="nil"/>
              <w:bottom w:val="nil"/>
              <w:right w:val="nil"/>
            </w:tcBorders>
          </w:tcPr>
          <w:p w14:paraId="44611737" w14:textId="02AEDD8B" w:rsidR="00383E46" w:rsidRPr="003E5C7C" w:rsidRDefault="001854F3" w:rsidP="004E3559">
            <w:pPr>
              <w:widowControl/>
              <w:spacing w:line="300" w:lineRule="exact"/>
              <w:jc w:val="center"/>
              <w:rPr>
                <w:rFonts w:eastAsia="Times New Roman"/>
                <w:sz w:val="22"/>
                <w:szCs w:val="22"/>
                <w:lang w:val="pt-BR"/>
              </w:rPr>
            </w:pPr>
            <w:r>
              <w:rPr>
                <w:rFonts w:eastAsia="Times New Roman"/>
                <w:sz w:val="22"/>
                <w:szCs w:val="22"/>
                <w:lang w:val="pt-BR"/>
              </w:rPr>
              <w:t>[</w:t>
            </w:r>
            <w:r w:rsidR="007A0583">
              <w:rPr>
                <w:rFonts w:eastAsia="Times New Roman"/>
                <w:sz w:val="22"/>
                <w:szCs w:val="22"/>
                <w:lang w:val="pt-BR"/>
              </w:rPr>
              <w:t>Michele Ruiz</w:t>
            </w:r>
            <w:r>
              <w:rPr>
                <w:rFonts w:eastAsia="Times New Roman"/>
                <w:sz w:val="22"/>
                <w:szCs w:val="22"/>
                <w:lang w:val="pt-BR"/>
              </w:rPr>
              <w:t>]</w:t>
            </w:r>
          </w:p>
        </w:tc>
        <w:tc>
          <w:tcPr>
            <w:tcW w:w="4419" w:type="dxa"/>
            <w:tcBorders>
              <w:top w:val="nil"/>
              <w:left w:val="nil"/>
              <w:bottom w:val="nil"/>
              <w:right w:val="nil"/>
            </w:tcBorders>
          </w:tcPr>
          <w:p w14:paraId="5BC469FA" w14:textId="36D6C40A" w:rsidR="00383E46" w:rsidRPr="003E5C7C" w:rsidRDefault="001854F3">
            <w:pPr>
              <w:widowControl/>
              <w:spacing w:line="300" w:lineRule="exact"/>
              <w:jc w:val="center"/>
              <w:rPr>
                <w:rFonts w:eastAsia="Times New Roman"/>
                <w:sz w:val="22"/>
                <w:szCs w:val="22"/>
                <w:lang w:val="pt-BR"/>
              </w:rPr>
            </w:pPr>
            <w:r>
              <w:rPr>
                <w:rFonts w:eastAsia="Times New Roman"/>
                <w:sz w:val="22"/>
                <w:szCs w:val="22"/>
                <w:lang w:val="pt-BR"/>
              </w:rPr>
              <w:t>[</w:t>
            </w:r>
            <w:r w:rsidR="003E5C7C" w:rsidRPr="003E5C7C">
              <w:rPr>
                <w:rFonts w:eastAsia="Times New Roman"/>
                <w:sz w:val="22"/>
                <w:szCs w:val="22"/>
                <w:lang w:val="pt-BR"/>
              </w:rPr>
              <w:t>Victor Alencar Pereira</w:t>
            </w:r>
            <w:r>
              <w:rPr>
                <w:rFonts w:eastAsia="Times New Roman"/>
                <w:sz w:val="22"/>
                <w:szCs w:val="22"/>
                <w:lang w:val="pt-BR"/>
              </w:rPr>
              <w:t>]</w:t>
            </w:r>
          </w:p>
        </w:tc>
      </w:tr>
    </w:tbl>
    <w:p w14:paraId="5C10EEA8" w14:textId="77777777" w:rsidR="00616C9E" w:rsidRPr="003E5C7C" w:rsidRDefault="00616C9E" w:rsidP="004E3559">
      <w:pPr>
        <w:pStyle w:val="Default"/>
        <w:widowControl/>
        <w:spacing w:line="300" w:lineRule="exact"/>
        <w:ind w:right="-93"/>
        <w:jc w:val="both"/>
        <w:rPr>
          <w:rFonts w:eastAsia="Times New Roman" w:cs="Times New Roman"/>
          <w:b/>
          <w:sz w:val="22"/>
          <w:szCs w:val="22"/>
          <w:lang w:val="pt-BR"/>
        </w:rPr>
      </w:pPr>
      <w:bookmarkStart w:id="33" w:name="_DV_M31"/>
      <w:bookmarkEnd w:id="33"/>
    </w:p>
    <w:p w14:paraId="10A091C7" w14:textId="77777777" w:rsidR="00AC5F9A" w:rsidRPr="003E5C7C" w:rsidRDefault="00AC5F9A" w:rsidP="00366081">
      <w:pPr>
        <w:widowControl/>
        <w:autoSpaceDE/>
        <w:autoSpaceDN/>
        <w:adjustRightInd/>
        <w:spacing w:line="300" w:lineRule="exact"/>
        <w:rPr>
          <w:rFonts w:eastAsia="Times New Roman"/>
          <w:b/>
          <w:sz w:val="22"/>
          <w:szCs w:val="22"/>
          <w:lang w:val="pt-BR"/>
        </w:rPr>
        <w:sectPr w:rsidR="00AC5F9A" w:rsidRPr="003E5C7C" w:rsidSect="006848B6">
          <w:headerReference w:type="even" r:id="rId11"/>
          <w:headerReference w:type="default" r:id="rId12"/>
          <w:footerReference w:type="even" r:id="rId13"/>
          <w:footerReference w:type="default" r:id="rId14"/>
          <w:headerReference w:type="first" r:id="rId15"/>
          <w:footerReference w:type="first" r:id="rId16"/>
          <w:pgSz w:w="12240" w:h="15840" w:code="1"/>
          <w:pgMar w:top="1417" w:right="1701" w:bottom="1417" w:left="1701" w:header="709" w:footer="709" w:gutter="0"/>
          <w:cols w:space="708"/>
          <w:noEndnote/>
          <w:docGrid w:linePitch="326"/>
        </w:sectPr>
      </w:pPr>
    </w:p>
    <w:p w14:paraId="7B054499" w14:textId="77777777" w:rsidR="00125FD5" w:rsidRPr="003E5C7C" w:rsidRDefault="00383E46" w:rsidP="00E1327B">
      <w:pPr>
        <w:widowControl/>
        <w:autoSpaceDE/>
        <w:autoSpaceDN/>
        <w:adjustRightInd/>
        <w:spacing w:line="300" w:lineRule="exact"/>
        <w:jc w:val="both"/>
        <w:rPr>
          <w:rFonts w:eastAsia="Times New Roman"/>
          <w:b/>
          <w:i/>
          <w:sz w:val="22"/>
          <w:szCs w:val="22"/>
          <w:lang w:val="pt-BR"/>
        </w:rPr>
      </w:pPr>
      <w:r w:rsidRPr="003E5C7C">
        <w:rPr>
          <w:rFonts w:eastAsia="Times New Roman"/>
          <w:b/>
          <w:sz w:val="22"/>
          <w:szCs w:val="22"/>
          <w:lang w:val="pt-BR"/>
        </w:rPr>
        <w:lastRenderedPageBreak/>
        <w:t xml:space="preserve">Página de Assinatura da Ata de Assembleia Geral de Debenturistas da </w:t>
      </w:r>
      <w:r w:rsidR="00387442" w:rsidRPr="003E5C7C">
        <w:rPr>
          <w:rFonts w:eastAsia="Times New Roman"/>
          <w:b/>
          <w:sz w:val="22"/>
          <w:szCs w:val="22"/>
          <w:lang w:val="pt-BR"/>
        </w:rPr>
        <w:t xml:space="preserve">1ª Série, </w:t>
      </w:r>
      <w:r w:rsidR="00B435D5" w:rsidRPr="003E5C7C">
        <w:rPr>
          <w:rFonts w:eastAsia="Times New Roman"/>
          <w:b/>
          <w:sz w:val="22"/>
          <w:szCs w:val="22"/>
          <w:lang w:val="pt-BR"/>
        </w:rPr>
        <w:t xml:space="preserve">2ª Série, </w:t>
      </w:r>
      <w:r w:rsidR="00387442" w:rsidRPr="003E5C7C">
        <w:rPr>
          <w:rFonts w:eastAsia="Times New Roman"/>
          <w:b/>
          <w:sz w:val="22"/>
          <w:szCs w:val="22"/>
          <w:lang w:val="pt-BR"/>
        </w:rPr>
        <w:t xml:space="preserve">4ª Série, 5ª Série e 6ª Série da </w:t>
      </w:r>
      <w:r w:rsidRPr="003E5C7C">
        <w:rPr>
          <w:rFonts w:eastAsia="Times New Roman"/>
          <w:b/>
          <w:sz w:val="22"/>
          <w:szCs w:val="22"/>
          <w:lang w:val="pt-BR"/>
        </w:rPr>
        <w:t xml:space="preserve">1ª (primeira) emissão pública de Debêntures Simples, Não Conversíveis Em Ações, Em </w:t>
      </w:r>
      <w:r w:rsidR="00AD52E1" w:rsidRPr="003E5C7C">
        <w:rPr>
          <w:rFonts w:eastAsia="Times New Roman"/>
          <w:b/>
          <w:sz w:val="22"/>
          <w:szCs w:val="22"/>
          <w:lang w:val="pt-BR"/>
        </w:rPr>
        <w:t xml:space="preserve">Cinco Séries Para Distribuição Pública Com Esforços Restritos </w:t>
      </w:r>
      <w:r w:rsidR="005F3EB4" w:rsidRPr="003E5C7C">
        <w:rPr>
          <w:rFonts w:eastAsia="Times New Roman"/>
          <w:b/>
          <w:sz w:val="22"/>
          <w:szCs w:val="22"/>
          <w:lang w:val="pt-BR"/>
        </w:rPr>
        <w:t xml:space="preserve">e Uma Série Para Colocação Privada, Da Espécie Com Garantia Real e Garantia Fidejussória Adicional da </w:t>
      </w:r>
      <w:r w:rsidR="0017640E"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125FD5" w:rsidRPr="003E5C7C">
        <w:rPr>
          <w:rFonts w:eastAsia="Times New Roman"/>
          <w:b/>
          <w:i/>
          <w:sz w:val="22"/>
          <w:szCs w:val="22"/>
          <w:lang w:val="pt-BR"/>
        </w:rPr>
        <w:t>.</w:t>
      </w:r>
    </w:p>
    <w:p w14:paraId="1425A276" w14:textId="77777777" w:rsidR="00E762BF" w:rsidRPr="003E5C7C" w:rsidRDefault="00E762BF">
      <w:pPr>
        <w:pStyle w:val="Default"/>
        <w:widowControl/>
        <w:spacing w:line="300" w:lineRule="exact"/>
        <w:ind w:right="-93"/>
        <w:jc w:val="both"/>
        <w:rPr>
          <w:rFonts w:eastAsia="Times New Roman" w:cs="Times New Roman"/>
          <w:b/>
          <w:sz w:val="22"/>
          <w:szCs w:val="22"/>
          <w:lang w:val=""/>
        </w:rPr>
      </w:pPr>
    </w:p>
    <w:p w14:paraId="02D64C88" w14:textId="77777777" w:rsidR="00E762BF" w:rsidRPr="003E5C7C" w:rsidRDefault="00E762BF">
      <w:pPr>
        <w:widowControl/>
        <w:spacing w:line="300" w:lineRule="exact"/>
        <w:jc w:val="center"/>
        <w:rPr>
          <w:rFonts w:eastAsia="Times New Roman"/>
          <w:b/>
          <w:sz w:val="22"/>
          <w:szCs w:val="22"/>
          <w:lang w:val=""/>
        </w:rPr>
      </w:pPr>
    </w:p>
    <w:p w14:paraId="7242B1B4" w14:textId="77777777" w:rsidR="005F3EB4" w:rsidRPr="003E5C7C" w:rsidRDefault="005F3EB4">
      <w:pPr>
        <w:widowControl/>
        <w:spacing w:line="300" w:lineRule="exact"/>
        <w:jc w:val="center"/>
        <w:rPr>
          <w:rFonts w:eastAsia="Times New Roman"/>
          <w:b/>
          <w:sz w:val="22"/>
          <w:szCs w:val="22"/>
          <w:lang w:val=""/>
        </w:rPr>
      </w:pPr>
    </w:p>
    <w:p w14:paraId="03A83E5B" w14:textId="77777777" w:rsidR="005F3EB4" w:rsidRPr="003E5C7C" w:rsidRDefault="005F3EB4">
      <w:pPr>
        <w:widowControl/>
        <w:spacing w:line="300" w:lineRule="exact"/>
        <w:jc w:val="center"/>
        <w:rPr>
          <w:rFonts w:eastAsia="Times New Roman"/>
          <w:b/>
          <w:sz w:val="22"/>
          <w:szCs w:val="22"/>
          <w:lang w:val=""/>
        </w:rPr>
      </w:pPr>
    </w:p>
    <w:p w14:paraId="686CEC1E" w14:textId="77777777" w:rsidR="00E762BF" w:rsidRPr="003E5C7C" w:rsidRDefault="005F3EB4">
      <w:pPr>
        <w:widowControl/>
        <w:spacing w:line="300" w:lineRule="exact"/>
        <w:jc w:val="center"/>
        <w:rPr>
          <w:rFonts w:eastAsia="Times New Roman"/>
          <w:b/>
          <w:sz w:val="22"/>
          <w:szCs w:val="22"/>
          <w:lang w:val=""/>
        </w:rPr>
      </w:pPr>
      <w:bookmarkStart w:id="34" w:name="_DV_M32"/>
      <w:bookmarkEnd w:id="34"/>
      <w:r w:rsidRPr="003E5C7C">
        <w:rPr>
          <w:rFonts w:eastAsia="Times New Roman"/>
          <w:b/>
          <w:sz w:val="22"/>
          <w:szCs w:val="22"/>
          <w:lang w:val="pt-BR"/>
        </w:rPr>
        <w:t>SIMPLIFIC PAVARINI DISTRIBUIDORA DE TÍTULOS E VALORES MOBILIÁRIOS LTDA.,</w:t>
      </w:r>
      <w:r w:rsidRPr="003E5C7C">
        <w:rPr>
          <w:rFonts w:eastAsia="Times New Roman"/>
          <w:sz w:val="22"/>
          <w:szCs w:val="22"/>
          <w:lang w:val="pt-BR"/>
        </w:rPr>
        <w:t xml:space="preserve"> na qualidade de Agente Fiduciário das Debêntures</w:t>
      </w:r>
    </w:p>
    <w:p w14:paraId="35AB2A8B" w14:textId="77777777" w:rsidR="00E762BF" w:rsidRPr="003E5C7C" w:rsidRDefault="00E762BF">
      <w:pPr>
        <w:widowControl/>
        <w:spacing w:line="300" w:lineRule="exact"/>
        <w:rPr>
          <w:rFonts w:eastAsia="Times New Roman"/>
          <w:sz w:val="22"/>
          <w:szCs w:val="22"/>
          <w:lang w:val=""/>
        </w:rPr>
      </w:pPr>
    </w:p>
    <w:p w14:paraId="028BE2B4" w14:textId="77777777" w:rsidR="00C20F62" w:rsidRPr="00C20F62" w:rsidRDefault="00C20F62" w:rsidP="00C20F62">
      <w:pPr>
        <w:widowControl/>
        <w:autoSpaceDE/>
        <w:autoSpaceDN/>
        <w:adjustRightInd/>
        <w:spacing w:line="300" w:lineRule="exact"/>
        <w:jc w:val="center"/>
        <w:rPr>
          <w:rFonts w:eastAsia="Times New Roman"/>
          <w:sz w:val="22"/>
          <w:szCs w:val="22"/>
          <w:lang w:val="pt-BR" w:eastAsia="pt-BR"/>
        </w:rPr>
      </w:pPr>
    </w:p>
    <w:p w14:paraId="4B84BC73" w14:textId="77777777" w:rsidR="00C20F62" w:rsidRPr="00C20F62" w:rsidRDefault="00C20F62" w:rsidP="00C20F62">
      <w:pPr>
        <w:widowControl/>
        <w:autoSpaceDE/>
        <w:autoSpaceDN/>
        <w:adjustRightInd/>
        <w:spacing w:line="300" w:lineRule="exact"/>
        <w:jc w:val="both"/>
        <w:rPr>
          <w:rFonts w:eastAsia="Times New Roman"/>
          <w:sz w:val="22"/>
          <w:szCs w:val="22"/>
          <w:lang w:val="pt-BR" w:eastAsia="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C20F62" w:rsidRPr="0086326A" w14:paraId="7D4D2F60" w14:textId="77777777" w:rsidTr="00526425">
        <w:trPr>
          <w:cantSplit/>
          <w:jc w:val="center"/>
        </w:trPr>
        <w:tc>
          <w:tcPr>
            <w:tcW w:w="5443" w:type="dxa"/>
            <w:tcBorders>
              <w:top w:val="single" w:sz="6" w:space="0" w:color="auto"/>
            </w:tcBorders>
          </w:tcPr>
          <w:p w14:paraId="3E3E764D" w14:textId="77777777" w:rsidR="00C20F62" w:rsidRPr="00C20F62" w:rsidRDefault="00C20F62" w:rsidP="00C20F62">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 Rinaldo Rabello Ferreira</w:t>
            </w:r>
            <w:r w:rsidRPr="00C20F62">
              <w:rPr>
                <w:rFonts w:eastAsia="Times New Roman"/>
                <w:sz w:val="22"/>
                <w:szCs w:val="22"/>
                <w:lang w:val="pt-BR" w:eastAsia="pt-BR"/>
              </w:rPr>
              <w:br/>
              <w:t>Cargo: Diretor</w:t>
            </w:r>
          </w:p>
        </w:tc>
      </w:tr>
    </w:tbl>
    <w:p w14:paraId="151F7A0D" w14:textId="77777777" w:rsidR="005F3EB4" w:rsidRPr="003E5C7C" w:rsidRDefault="005F3EB4" w:rsidP="004E3559">
      <w:pPr>
        <w:widowControl/>
        <w:spacing w:line="300" w:lineRule="exact"/>
        <w:jc w:val="center"/>
        <w:rPr>
          <w:rFonts w:eastAsia="Times New Roman"/>
          <w:b/>
          <w:sz w:val="22"/>
          <w:szCs w:val="22"/>
          <w:lang w:val=""/>
        </w:rPr>
      </w:pPr>
    </w:p>
    <w:p w14:paraId="739A0815" w14:textId="77777777" w:rsidR="005F3EB4" w:rsidRPr="003E5C7C" w:rsidRDefault="005F3EB4" w:rsidP="00366081">
      <w:pPr>
        <w:widowControl/>
        <w:spacing w:line="300" w:lineRule="exact"/>
        <w:rPr>
          <w:rFonts w:eastAsia="Times New Roman"/>
          <w:b/>
          <w:sz w:val="22"/>
          <w:szCs w:val="22"/>
          <w:lang w:val=""/>
        </w:rPr>
      </w:pPr>
      <w:bookmarkStart w:id="35" w:name="_DV_M33"/>
      <w:bookmarkEnd w:id="35"/>
      <w:r w:rsidRPr="003E5C7C">
        <w:rPr>
          <w:rFonts w:eastAsia="Times New Roman"/>
          <w:b/>
          <w:sz w:val="22"/>
          <w:szCs w:val="22"/>
          <w:lang w:val="pt-BR"/>
        </w:rPr>
        <w:br w:type="page"/>
      </w:r>
    </w:p>
    <w:p w14:paraId="7734F2C7" w14:textId="77777777" w:rsidR="00915728" w:rsidRPr="003E5C7C" w:rsidRDefault="00387442" w:rsidP="004E3559">
      <w:pPr>
        <w:pStyle w:val="Default"/>
        <w:widowControl/>
        <w:spacing w:line="300" w:lineRule="exact"/>
        <w:ind w:right="-93"/>
        <w:jc w:val="both"/>
        <w:rPr>
          <w:rFonts w:eastAsia="Times New Roman" w:cs="Times New Roman"/>
          <w:b/>
          <w:sz w:val="22"/>
          <w:szCs w:val="22"/>
          <w:lang w:val=""/>
        </w:rPr>
      </w:pPr>
      <w:bookmarkStart w:id="36" w:name="_DV_M34"/>
      <w:bookmarkEnd w:id="36"/>
      <w:r w:rsidRPr="003E5C7C">
        <w:rPr>
          <w:rFonts w:eastAsia="Times New Roman"/>
          <w:b/>
          <w:sz w:val="22"/>
          <w:szCs w:val="22"/>
          <w:lang w:val="pt-BR"/>
        </w:rPr>
        <w:lastRenderedPageBreak/>
        <w:t xml:space="preserve">Página de Assinatura da Ata de Assembleia Geral de Debenturistas da 1ª Série, </w:t>
      </w:r>
      <w:r w:rsidR="00B435D5" w:rsidRPr="003E5C7C">
        <w:rPr>
          <w:rFonts w:eastAsia="Times New Roman"/>
          <w:b/>
          <w:sz w:val="22"/>
          <w:szCs w:val="22"/>
          <w:lang w:val="pt-BR"/>
        </w:rPr>
        <w:t xml:space="preserve">2ª Série, </w:t>
      </w:r>
      <w:r w:rsidRPr="003E5C7C">
        <w:rPr>
          <w:rFonts w:eastAsia="Times New Roman"/>
          <w:b/>
          <w:sz w:val="22"/>
          <w:szCs w:val="22"/>
          <w:lang w:val="pt-BR"/>
        </w:rPr>
        <w:t xml:space="preserve">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w:t>
      </w:r>
      <w:r w:rsidR="0017640E" w:rsidRPr="003E5C7C">
        <w:rPr>
          <w:rFonts w:eastAsia="Times New Roman"/>
          <w:b/>
          <w:sz w:val="22"/>
          <w:szCs w:val="22"/>
          <w:lang w:val="pt-BR"/>
        </w:rPr>
        <w:t xml:space="preserve">NSP </w:t>
      </w:r>
      <w:r w:rsidRPr="003E5C7C">
        <w:rPr>
          <w:rFonts w:eastAsia="Times New Roman"/>
          <w:b/>
          <w:sz w:val="22"/>
          <w:szCs w:val="22"/>
          <w:lang w:val="pt-BR"/>
        </w:rPr>
        <w:t>Investimentos S.A</w:t>
      </w:r>
      <w:r w:rsidR="00125FD5" w:rsidRPr="003E5C7C">
        <w:rPr>
          <w:rFonts w:eastAsia="Times New Roman" w:cs="Times New Roman"/>
          <w:b/>
          <w:sz w:val="22"/>
          <w:szCs w:val="22"/>
          <w:lang w:val="pt-BR"/>
        </w:rPr>
        <w:t>.</w:t>
      </w:r>
    </w:p>
    <w:p w14:paraId="4552C4E3" w14:textId="77777777" w:rsidR="005F3EB4" w:rsidRPr="003E5C7C" w:rsidRDefault="005F3EB4">
      <w:pPr>
        <w:widowControl/>
        <w:spacing w:line="300" w:lineRule="exact"/>
        <w:jc w:val="center"/>
        <w:rPr>
          <w:rFonts w:eastAsia="Times New Roman"/>
          <w:b/>
          <w:sz w:val="22"/>
          <w:szCs w:val="22"/>
          <w:lang w:val=""/>
        </w:rPr>
      </w:pPr>
    </w:p>
    <w:p w14:paraId="13581767" w14:textId="77777777" w:rsidR="005F3EB4" w:rsidRPr="003E5C7C" w:rsidRDefault="005F3EB4">
      <w:pPr>
        <w:widowControl/>
        <w:spacing w:line="300" w:lineRule="exact"/>
        <w:jc w:val="center"/>
        <w:rPr>
          <w:rFonts w:eastAsia="Times New Roman"/>
          <w:b/>
          <w:sz w:val="22"/>
          <w:szCs w:val="22"/>
          <w:lang w:val=""/>
        </w:rPr>
      </w:pPr>
    </w:p>
    <w:p w14:paraId="35868337" w14:textId="77777777" w:rsidR="005F2823" w:rsidRPr="003E5C7C" w:rsidRDefault="0017640E">
      <w:pPr>
        <w:widowControl/>
        <w:spacing w:line="300" w:lineRule="exact"/>
        <w:jc w:val="center"/>
        <w:rPr>
          <w:rFonts w:eastAsia="Times New Roman"/>
          <w:b/>
          <w:sz w:val="22"/>
          <w:szCs w:val="22"/>
          <w:lang w:val=""/>
        </w:rPr>
      </w:pPr>
      <w:bookmarkStart w:id="37" w:name="_DV_M35"/>
      <w:bookmarkEnd w:id="37"/>
      <w:r w:rsidRPr="003E5C7C">
        <w:rPr>
          <w:rFonts w:eastAsia="Times New Roman"/>
          <w:b/>
          <w:sz w:val="22"/>
          <w:szCs w:val="22"/>
          <w:lang w:val="pt-BR"/>
        </w:rPr>
        <w:t xml:space="preserve">NSP </w:t>
      </w:r>
      <w:r w:rsidR="005F3EB4" w:rsidRPr="003E5C7C">
        <w:rPr>
          <w:rFonts w:eastAsia="Times New Roman"/>
          <w:b/>
          <w:sz w:val="22"/>
          <w:szCs w:val="22"/>
          <w:lang w:val="pt-BR"/>
        </w:rPr>
        <w:t>INVESTIMENTOS S.A</w:t>
      </w:r>
      <w:r w:rsidR="00F06CD6" w:rsidRPr="003E5C7C">
        <w:rPr>
          <w:rFonts w:eastAsia="Times New Roman"/>
          <w:b/>
          <w:sz w:val="22"/>
          <w:szCs w:val="22"/>
          <w:lang w:val="pt-BR"/>
        </w:rPr>
        <w:t>.</w:t>
      </w:r>
      <w:r w:rsidR="005F2823" w:rsidRPr="003E5C7C">
        <w:rPr>
          <w:rFonts w:eastAsia="Times New Roman"/>
          <w:b/>
          <w:sz w:val="22"/>
          <w:szCs w:val="22"/>
          <w:lang w:val="pt-BR"/>
        </w:rPr>
        <w:t xml:space="preserve"> </w:t>
      </w:r>
      <w:r w:rsidR="00383E46" w:rsidRPr="003E5C7C">
        <w:rPr>
          <w:rFonts w:eastAsia="Times New Roman"/>
          <w:b/>
          <w:sz w:val="22"/>
          <w:szCs w:val="22"/>
          <w:lang w:val="pt-BR"/>
        </w:rPr>
        <w:t>– EM RECUPERAÇÃO JUDICIAL</w:t>
      </w:r>
    </w:p>
    <w:p w14:paraId="0464A2AF" w14:textId="77777777" w:rsidR="005F2823" w:rsidRPr="003E5C7C" w:rsidRDefault="005F2823">
      <w:pPr>
        <w:widowControl/>
        <w:spacing w:line="300" w:lineRule="exact"/>
        <w:jc w:val="center"/>
        <w:rPr>
          <w:rFonts w:eastAsia="Times New Roman"/>
          <w:b/>
          <w:sz w:val="22"/>
          <w:szCs w:val="22"/>
          <w:lang w:val=""/>
        </w:rPr>
      </w:pPr>
      <w:bookmarkStart w:id="38" w:name="_DV_M36"/>
      <w:bookmarkEnd w:id="38"/>
      <w:r w:rsidRPr="003E5C7C">
        <w:rPr>
          <w:rFonts w:eastAsia="Times New Roman"/>
          <w:b/>
          <w:sz w:val="22"/>
          <w:szCs w:val="22"/>
          <w:lang w:val="pt-BR"/>
        </w:rPr>
        <w:t xml:space="preserve">(na qualidade de Emissora e sucessora da </w:t>
      </w:r>
      <w:r w:rsidR="00F06CD6" w:rsidRPr="003E5C7C">
        <w:rPr>
          <w:rFonts w:eastAsia="Times New Roman"/>
          <w:b/>
          <w:sz w:val="22"/>
          <w:szCs w:val="22"/>
          <w:lang w:val="pt-BR"/>
        </w:rPr>
        <w:t>parcela cindida da</w:t>
      </w:r>
    </w:p>
    <w:p w14:paraId="23C1D4EA" w14:textId="77777777" w:rsidR="005F2823" w:rsidRPr="003E5C7C" w:rsidRDefault="00737E6F">
      <w:pPr>
        <w:widowControl/>
        <w:spacing w:line="300" w:lineRule="exact"/>
        <w:jc w:val="center"/>
        <w:rPr>
          <w:rFonts w:eastAsia="Times New Roman"/>
          <w:b/>
          <w:sz w:val="22"/>
          <w:szCs w:val="22"/>
          <w:lang w:val=""/>
        </w:rPr>
      </w:pPr>
      <w:bookmarkStart w:id="39" w:name="_DV_M37"/>
      <w:bookmarkEnd w:id="39"/>
      <w:r w:rsidRPr="003E5C7C">
        <w:rPr>
          <w:rFonts w:eastAsia="Times New Roman"/>
          <w:b/>
          <w:sz w:val="22"/>
          <w:szCs w:val="22"/>
          <w:lang w:val="pt-BR"/>
        </w:rPr>
        <w:t xml:space="preserve">NOVONOR </w:t>
      </w:r>
      <w:r w:rsidR="005F2823" w:rsidRPr="003E5C7C">
        <w:rPr>
          <w:rFonts w:eastAsia="Times New Roman"/>
          <w:b/>
          <w:sz w:val="22"/>
          <w:szCs w:val="22"/>
          <w:lang w:val="pt-BR"/>
        </w:rPr>
        <w:t>SERVIÇOS E PARTICIPAÇÕES S.A.)</w:t>
      </w:r>
    </w:p>
    <w:p w14:paraId="5E11D778" w14:textId="77777777" w:rsidR="003A4F46" w:rsidRPr="003E5C7C" w:rsidRDefault="003A4F46">
      <w:pPr>
        <w:widowControl/>
        <w:spacing w:line="300" w:lineRule="exact"/>
        <w:jc w:val="center"/>
        <w:rPr>
          <w:rFonts w:eastAsia="Times New Roman"/>
          <w:b/>
          <w:sz w:val="22"/>
          <w:szCs w:val="22"/>
          <w:lang w:val=""/>
        </w:rPr>
      </w:pPr>
    </w:p>
    <w:p w14:paraId="6D83F4DA" w14:textId="77777777" w:rsidR="003A4F46" w:rsidRPr="003E5C7C" w:rsidRDefault="003A4F46">
      <w:pPr>
        <w:widowControl/>
        <w:spacing w:line="300" w:lineRule="exact"/>
        <w:jc w:val="center"/>
        <w:rPr>
          <w:rFonts w:eastAsia="Times New Roman"/>
          <w:sz w:val="22"/>
          <w:szCs w:val="22"/>
          <w:lang w:val=""/>
        </w:rPr>
      </w:pPr>
    </w:p>
    <w:p w14:paraId="7A553C5D" w14:textId="77777777" w:rsidR="003A4F46" w:rsidRPr="003E5C7C" w:rsidRDefault="003A4F46">
      <w:pPr>
        <w:widowControl/>
        <w:spacing w:line="300" w:lineRule="exact"/>
        <w:jc w:val="center"/>
        <w:rPr>
          <w:rFonts w:eastAsia="Times New Roman"/>
          <w:b/>
          <w:sz w:val="22"/>
          <w:szCs w:val="22"/>
          <w:lang w:val=""/>
        </w:rPr>
      </w:pPr>
    </w:p>
    <w:p w14:paraId="32F9AEA7" w14:textId="77777777" w:rsidR="003A4F46" w:rsidRPr="003E5C7C" w:rsidRDefault="003A4F46">
      <w:pPr>
        <w:widowControl/>
        <w:spacing w:line="300" w:lineRule="exact"/>
        <w:jc w:val="center"/>
        <w:rPr>
          <w:rFonts w:eastAsia="Times New Roman"/>
          <w:b/>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567023C5" w14:textId="77777777">
        <w:trPr>
          <w:trHeight w:val="55"/>
        </w:trPr>
        <w:tc>
          <w:tcPr>
            <w:tcW w:w="4253" w:type="dxa"/>
            <w:tcBorders>
              <w:top w:val="single" w:sz="6" w:space="0" w:color="auto"/>
              <w:left w:val="nil"/>
              <w:bottom w:val="nil"/>
              <w:right w:val="nil"/>
            </w:tcBorders>
          </w:tcPr>
          <w:p w14:paraId="2FAE01AE"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41832EDA"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60A93557"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27191C40" w14:textId="77777777" w:rsidR="003A4F46" w:rsidRPr="003E5C7C" w:rsidRDefault="003A4F46" w:rsidP="004E3559">
      <w:pPr>
        <w:widowControl/>
        <w:spacing w:line="300" w:lineRule="exact"/>
        <w:jc w:val="center"/>
        <w:rPr>
          <w:rFonts w:eastAsia="Times New Roman"/>
          <w:b/>
          <w:sz w:val="22"/>
          <w:szCs w:val="22"/>
          <w:lang w:val=""/>
        </w:rPr>
      </w:pPr>
    </w:p>
    <w:p w14:paraId="095D9B5F" w14:textId="77777777" w:rsidR="003A4F46" w:rsidRPr="003E5C7C" w:rsidRDefault="003A4F46">
      <w:pPr>
        <w:widowControl/>
        <w:spacing w:line="300" w:lineRule="exact"/>
        <w:jc w:val="center"/>
        <w:rPr>
          <w:rFonts w:eastAsia="Times New Roman"/>
          <w:b/>
          <w:sz w:val="22"/>
          <w:szCs w:val="22"/>
          <w:lang w:val=""/>
        </w:rPr>
      </w:pPr>
    </w:p>
    <w:p w14:paraId="671E3000" w14:textId="77777777" w:rsidR="003A4F46" w:rsidRPr="003E5C7C" w:rsidRDefault="003A4F46">
      <w:pPr>
        <w:widowControl/>
        <w:spacing w:line="300" w:lineRule="exact"/>
        <w:jc w:val="center"/>
        <w:rPr>
          <w:rFonts w:eastAsia="Times New Roman"/>
          <w:b/>
          <w:sz w:val="22"/>
          <w:szCs w:val="22"/>
          <w:lang w:val=""/>
        </w:rPr>
      </w:pPr>
    </w:p>
    <w:p w14:paraId="0C245B73" w14:textId="77777777" w:rsidR="003A4F46" w:rsidRPr="003E5C7C" w:rsidRDefault="003A4F46">
      <w:pPr>
        <w:widowControl/>
        <w:spacing w:line="300" w:lineRule="exact"/>
        <w:jc w:val="center"/>
        <w:rPr>
          <w:rFonts w:eastAsia="Times New Roman"/>
          <w:b/>
          <w:sz w:val="22"/>
          <w:szCs w:val="22"/>
          <w:lang w:val=""/>
        </w:rPr>
      </w:pPr>
    </w:p>
    <w:p w14:paraId="69D51062" w14:textId="77777777" w:rsidR="003A4F46" w:rsidRPr="003E5C7C" w:rsidRDefault="00737E6F">
      <w:pPr>
        <w:widowControl/>
        <w:spacing w:line="300" w:lineRule="exact"/>
        <w:jc w:val="center"/>
        <w:rPr>
          <w:rFonts w:eastAsia="Times New Roman"/>
          <w:b/>
          <w:sz w:val="22"/>
          <w:szCs w:val="22"/>
          <w:lang w:val=""/>
        </w:rPr>
      </w:pPr>
      <w:bookmarkStart w:id="40" w:name="_DV_M38"/>
      <w:bookmarkEnd w:id="40"/>
      <w:r w:rsidRPr="003E5C7C">
        <w:rPr>
          <w:rFonts w:eastAsia="Times New Roman"/>
          <w:b/>
          <w:sz w:val="22"/>
          <w:szCs w:val="22"/>
          <w:lang w:val="pt-BR"/>
        </w:rPr>
        <w:t xml:space="preserve">NOVONOR </w:t>
      </w:r>
      <w:r w:rsidR="003A4F46" w:rsidRPr="003E5C7C">
        <w:rPr>
          <w:rFonts w:eastAsia="Times New Roman"/>
          <w:b/>
          <w:sz w:val="22"/>
          <w:szCs w:val="22"/>
          <w:lang w:val="pt-BR"/>
        </w:rPr>
        <w:t>S.A.</w:t>
      </w:r>
      <w:r w:rsidR="00383E46" w:rsidRPr="003E5C7C">
        <w:rPr>
          <w:rFonts w:eastAsia="Times New Roman"/>
          <w:b/>
          <w:sz w:val="22"/>
          <w:szCs w:val="22"/>
          <w:lang w:val="pt-BR"/>
        </w:rPr>
        <w:t xml:space="preserve"> – EM RECUPERAÇÃO JUDICIAL</w:t>
      </w:r>
    </w:p>
    <w:p w14:paraId="2DE275FD" w14:textId="77777777" w:rsidR="003A4F46" w:rsidRPr="003E5C7C" w:rsidRDefault="003A4F46">
      <w:pPr>
        <w:widowControl/>
        <w:spacing w:line="300" w:lineRule="exact"/>
        <w:rPr>
          <w:rFonts w:eastAsia="Times New Roman"/>
          <w:sz w:val="22"/>
          <w:szCs w:val="22"/>
          <w:lang w:val=""/>
        </w:rPr>
      </w:pPr>
    </w:p>
    <w:p w14:paraId="63D54473" w14:textId="77777777" w:rsidR="003A4F46" w:rsidRPr="003E5C7C" w:rsidRDefault="003A4F46">
      <w:pPr>
        <w:widowControl/>
        <w:spacing w:line="300" w:lineRule="exact"/>
        <w:rPr>
          <w:rFonts w:eastAsia="Times New Roman"/>
          <w:sz w:val="22"/>
          <w:szCs w:val="22"/>
          <w:lang w:val=""/>
        </w:rPr>
      </w:pPr>
    </w:p>
    <w:p w14:paraId="07AFCBF1" w14:textId="77777777" w:rsidR="003A4F46" w:rsidRPr="003E5C7C" w:rsidRDefault="003A4F46">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41308F21" w14:textId="77777777">
        <w:tc>
          <w:tcPr>
            <w:tcW w:w="4253" w:type="dxa"/>
            <w:tcBorders>
              <w:top w:val="single" w:sz="6" w:space="0" w:color="auto"/>
              <w:left w:val="nil"/>
              <w:bottom w:val="nil"/>
              <w:right w:val="nil"/>
            </w:tcBorders>
          </w:tcPr>
          <w:p w14:paraId="7E2FA00F"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041C528B"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4D9751F9"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7EEFBE60" w14:textId="77777777" w:rsidR="000F6A78" w:rsidRPr="003E5C7C" w:rsidRDefault="000F6A78" w:rsidP="004E3559">
      <w:pPr>
        <w:widowControl/>
        <w:spacing w:line="300" w:lineRule="exact"/>
        <w:jc w:val="both"/>
        <w:rPr>
          <w:rFonts w:eastAsia="Times New Roman"/>
          <w:b/>
          <w:sz w:val="22"/>
          <w:szCs w:val="22"/>
          <w:lang w:val=""/>
        </w:rPr>
      </w:pPr>
    </w:p>
    <w:p w14:paraId="4E675D76" w14:textId="77777777" w:rsidR="00885EDE" w:rsidRPr="003E5C7C" w:rsidRDefault="00885EDE">
      <w:pPr>
        <w:widowControl/>
        <w:spacing w:line="300" w:lineRule="exact"/>
        <w:jc w:val="both"/>
        <w:rPr>
          <w:rFonts w:eastAsia="Times New Roman"/>
          <w:b/>
          <w:sz w:val="22"/>
          <w:szCs w:val="22"/>
          <w:lang w:val=""/>
        </w:rPr>
      </w:pPr>
    </w:p>
    <w:p w14:paraId="6E7969FB" w14:textId="77777777" w:rsidR="00885EDE" w:rsidRPr="003E5C7C" w:rsidRDefault="00885EDE">
      <w:pPr>
        <w:widowControl/>
        <w:spacing w:line="300" w:lineRule="exact"/>
        <w:jc w:val="both"/>
        <w:rPr>
          <w:rFonts w:eastAsia="Times New Roman"/>
          <w:b/>
          <w:sz w:val="22"/>
          <w:szCs w:val="22"/>
          <w:lang w:val=""/>
        </w:rPr>
      </w:pPr>
    </w:p>
    <w:p w14:paraId="42E3B486" w14:textId="77777777" w:rsidR="00CB3124" w:rsidRPr="003E5C7C" w:rsidRDefault="00737E6F">
      <w:pPr>
        <w:widowControl/>
        <w:spacing w:line="300" w:lineRule="exact"/>
        <w:jc w:val="center"/>
        <w:rPr>
          <w:rFonts w:eastAsia="Times New Roman"/>
          <w:b/>
          <w:sz w:val="22"/>
          <w:szCs w:val="22"/>
          <w:lang w:val=""/>
        </w:rPr>
      </w:pPr>
      <w:bookmarkStart w:id="41" w:name="_DV_M39"/>
      <w:bookmarkEnd w:id="41"/>
      <w:r w:rsidRPr="003E5C7C">
        <w:rPr>
          <w:rFonts w:eastAsia="Times New Roman"/>
          <w:b/>
          <w:sz w:val="22"/>
          <w:szCs w:val="22"/>
          <w:lang w:val="pt-BR"/>
        </w:rPr>
        <w:t xml:space="preserve">NOVONOR </w:t>
      </w:r>
      <w:r w:rsidR="000F6A78" w:rsidRPr="003E5C7C">
        <w:rPr>
          <w:rFonts w:eastAsia="Times New Roman"/>
          <w:b/>
          <w:sz w:val="22"/>
          <w:szCs w:val="22"/>
          <w:lang w:val="pt-BR"/>
        </w:rPr>
        <w:t>SERVIÇOS E PARTICIPAÇÕES S.A.</w:t>
      </w:r>
      <w:r w:rsidR="00383E46" w:rsidRPr="003E5C7C">
        <w:rPr>
          <w:rFonts w:eastAsia="Times New Roman"/>
          <w:b/>
          <w:sz w:val="22"/>
          <w:szCs w:val="22"/>
          <w:lang w:val="pt-BR"/>
        </w:rPr>
        <w:t xml:space="preserve"> – EM RECUPERAÇÃO JUDICIAL</w:t>
      </w:r>
    </w:p>
    <w:p w14:paraId="349159B6" w14:textId="77777777" w:rsidR="00CB3124" w:rsidRPr="003E5C7C" w:rsidRDefault="00CB3124">
      <w:pPr>
        <w:widowControl/>
        <w:spacing w:line="300" w:lineRule="exact"/>
        <w:rPr>
          <w:rFonts w:eastAsia="Times New Roman"/>
          <w:sz w:val="22"/>
          <w:szCs w:val="22"/>
          <w:lang w:val=""/>
        </w:rPr>
      </w:pPr>
    </w:p>
    <w:p w14:paraId="472B7D93" w14:textId="77777777" w:rsidR="00885EDE" w:rsidRPr="003E5C7C" w:rsidRDefault="00885EDE">
      <w:pPr>
        <w:widowControl/>
        <w:spacing w:line="300" w:lineRule="exact"/>
        <w:rPr>
          <w:rFonts w:eastAsia="Times New Roman"/>
          <w:sz w:val="22"/>
          <w:szCs w:val="22"/>
          <w:lang w:val=""/>
        </w:rPr>
      </w:pPr>
    </w:p>
    <w:p w14:paraId="6A7D3DCD" w14:textId="77777777" w:rsidR="00CB3124" w:rsidRPr="003E5C7C" w:rsidRDefault="00CB3124">
      <w:pPr>
        <w:widowControl/>
        <w:spacing w:line="300" w:lineRule="exact"/>
        <w:rPr>
          <w:rFonts w:eastAsia="Times New Roman"/>
          <w:sz w:val="22"/>
          <w:szCs w:val="22"/>
          <w:lang w:val=""/>
        </w:rPr>
      </w:pPr>
    </w:p>
    <w:p w14:paraId="61B8D3A9" w14:textId="77777777" w:rsidR="00CB3124" w:rsidRPr="003E5C7C" w:rsidRDefault="00CB3124">
      <w:pPr>
        <w:widowControl/>
        <w:spacing w:line="300" w:lineRule="exact"/>
        <w:rPr>
          <w:rFonts w:eastAsia="Times New Roman"/>
          <w:sz w:val="22"/>
          <w:szCs w:val="22"/>
          <w:lang w:val=""/>
        </w:rPr>
      </w:pPr>
    </w:p>
    <w:tbl>
      <w:tblPr>
        <w:tblW w:w="9073" w:type="dxa"/>
        <w:tblInd w:w="-71"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37B3D5EF" w14:textId="77777777">
        <w:tc>
          <w:tcPr>
            <w:tcW w:w="4253" w:type="dxa"/>
            <w:tcBorders>
              <w:top w:val="single" w:sz="6" w:space="0" w:color="auto"/>
              <w:left w:val="nil"/>
              <w:bottom w:val="nil"/>
              <w:right w:val="nil"/>
            </w:tcBorders>
          </w:tcPr>
          <w:p w14:paraId="0A9CF3B5"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r w:rsidRPr="00463EA9">
              <w:rPr>
                <w:lang w:val="pt-BR"/>
              </w:rPr>
              <w:t>Laura Maniero Gadelho</w:t>
            </w:r>
            <w:r w:rsidRPr="00463EA9">
              <w:rPr>
                <w:szCs w:val="22"/>
                <w:lang w:val="pt-BR"/>
              </w:rPr>
              <w:br/>
              <w:t>Cargo: Procuradora</w:t>
            </w:r>
          </w:p>
        </w:tc>
        <w:tc>
          <w:tcPr>
            <w:tcW w:w="567" w:type="dxa"/>
            <w:tcBorders>
              <w:top w:val="nil"/>
              <w:left w:val="nil"/>
              <w:bottom w:val="nil"/>
              <w:right w:val="nil"/>
            </w:tcBorders>
          </w:tcPr>
          <w:p w14:paraId="423E1D27" w14:textId="77777777" w:rsidR="00C20F62" w:rsidRPr="003E5C7C" w:rsidRDefault="00C20F62" w:rsidP="00C20F62">
            <w:pPr>
              <w:widowControl/>
              <w:spacing w:line="300" w:lineRule="exact"/>
              <w:rPr>
                <w:rFonts w:eastAsia="Times New Roman"/>
                <w:sz w:val="22"/>
                <w:szCs w:val="22"/>
                <w:lang w:val=""/>
              </w:rPr>
            </w:pPr>
          </w:p>
        </w:tc>
        <w:tc>
          <w:tcPr>
            <w:tcW w:w="4253" w:type="dxa"/>
            <w:tcBorders>
              <w:top w:val="single" w:sz="6" w:space="0" w:color="auto"/>
              <w:left w:val="nil"/>
              <w:bottom w:val="nil"/>
              <w:right w:val="nil"/>
            </w:tcBorders>
          </w:tcPr>
          <w:p w14:paraId="63F1360F" w14:textId="77777777" w:rsidR="00C20F62" w:rsidRPr="003E5C7C" w:rsidRDefault="00C20F62" w:rsidP="00C20F62">
            <w:pPr>
              <w:widowControl/>
              <w:spacing w:line="300" w:lineRule="exact"/>
              <w:rPr>
                <w:rFonts w:eastAsia="Times New Roman"/>
                <w:sz w:val="22"/>
                <w:szCs w:val="22"/>
                <w:lang w:val="pt-BR"/>
              </w:rPr>
            </w:pPr>
            <w:r w:rsidRPr="00463EA9">
              <w:rPr>
                <w:szCs w:val="22"/>
                <w:lang w:val="pt-BR"/>
              </w:rPr>
              <w:t xml:space="preserve">Nome: </w:t>
            </w:r>
            <w:proofErr w:type="spellStart"/>
            <w:r w:rsidRPr="00463EA9">
              <w:rPr>
                <w:lang w:val="pt-BR"/>
              </w:rPr>
              <w:t>Aluizio</w:t>
            </w:r>
            <w:proofErr w:type="spellEnd"/>
            <w:r w:rsidRPr="00463EA9">
              <w:rPr>
                <w:lang w:val="pt-BR"/>
              </w:rPr>
              <w:t xml:space="preserve"> da Rocha Coelho Neto</w:t>
            </w:r>
            <w:r w:rsidRPr="00463EA9">
              <w:rPr>
                <w:szCs w:val="22"/>
                <w:lang w:val="pt-BR"/>
              </w:rPr>
              <w:br/>
              <w:t>Cargo: Procurador</w:t>
            </w:r>
          </w:p>
        </w:tc>
      </w:tr>
    </w:tbl>
    <w:p w14:paraId="09230EAA" w14:textId="77777777" w:rsidR="00CB3124" w:rsidRPr="003E5C7C" w:rsidRDefault="00CB3124" w:rsidP="004E3559">
      <w:pPr>
        <w:widowControl/>
        <w:spacing w:line="300" w:lineRule="exact"/>
        <w:jc w:val="both"/>
        <w:rPr>
          <w:rFonts w:eastAsia="Times New Roman"/>
          <w:b/>
          <w:sz w:val="22"/>
          <w:szCs w:val="22"/>
          <w:lang w:val=""/>
        </w:rPr>
      </w:pPr>
    </w:p>
    <w:p w14:paraId="20F64542" w14:textId="77777777" w:rsidR="00CB3124" w:rsidRPr="003E5C7C" w:rsidRDefault="00CB3124">
      <w:pPr>
        <w:widowControl/>
        <w:spacing w:line="300" w:lineRule="exact"/>
        <w:jc w:val="both"/>
        <w:rPr>
          <w:rFonts w:eastAsia="Times New Roman"/>
          <w:b/>
          <w:sz w:val="22"/>
          <w:szCs w:val="22"/>
          <w:lang w:val=""/>
        </w:rPr>
      </w:pPr>
    </w:p>
    <w:p w14:paraId="22CBC2FB" w14:textId="77777777" w:rsidR="00CB3124" w:rsidRPr="003E5C7C" w:rsidRDefault="00CB3124">
      <w:pPr>
        <w:widowControl/>
        <w:spacing w:line="300" w:lineRule="exact"/>
        <w:jc w:val="both"/>
        <w:rPr>
          <w:rFonts w:eastAsia="Times New Roman"/>
          <w:b/>
          <w:sz w:val="22"/>
          <w:szCs w:val="22"/>
          <w:lang w:val=""/>
        </w:rPr>
      </w:pPr>
    </w:p>
    <w:p w14:paraId="7E03CE07" w14:textId="77777777" w:rsidR="000F6A78" w:rsidRPr="003E5C7C" w:rsidRDefault="00CB3124" w:rsidP="00366081">
      <w:pPr>
        <w:widowControl/>
        <w:spacing w:line="300" w:lineRule="exact"/>
        <w:rPr>
          <w:rFonts w:eastAsia="Times New Roman"/>
          <w:b/>
          <w:sz w:val="22"/>
          <w:szCs w:val="22"/>
          <w:lang w:val=""/>
        </w:rPr>
      </w:pPr>
      <w:bookmarkStart w:id="42" w:name="_DV_M40"/>
      <w:bookmarkEnd w:id="42"/>
      <w:r w:rsidRPr="003E5C7C">
        <w:rPr>
          <w:rFonts w:eastAsia="Times New Roman"/>
          <w:b/>
          <w:sz w:val="22"/>
          <w:szCs w:val="22"/>
          <w:lang w:val="pt-BR"/>
        </w:rPr>
        <w:br w:type="page"/>
      </w:r>
    </w:p>
    <w:p w14:paraId="7303E13E"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bookmarkStart w:id="43" w:name="_DV_M41"/>
      <w:bookmarkStart w:id="44" w:name="_DV_M68"/>
      <w:bookmarkStart w:id="45" w:name="_DV_M69"/>
      <w:bookmarkStart w:id="46" w:name="_DV_M70"/>
      <w:bookmarkStart w:id="47" w:name="_DV_M71"/>
      <w:bookmarkStart w:id="48" w:name="_DV_M72"/>
      <w:bookmarkStart w:id="49" w:name="_DV_M73"/>
      <w:bookmarkStart w:id="50" w:name="_DV_M74"/>
      <w:bookmarkStart w:id="51" w:name="_DV_M75"/>
      <w:bookmarkStart w:id="52" w:name="_DV_M76"/>
      <w:bookmarkStart w:id="53" w:name="_DV_M77"/>
      <w:bookmarkStart w:id="54" w:name="_DV_M79"/>
      <w:bookmarkStart w:id="55" w:name="_DV_M80"/>
      <w:bookmarkStart w:id="56" w:name="_DV_M81"/>
      <w:bookmarkStart w:id="57" w:name="_DV_M82"/>
      <w:bookmarkStart w:id="58" w:name="_DV_M83"/>
      <w:bookmarkStart w:id="59" w:name="_DV_M84"/>
      <w:bookmarkStart w:id="60" w:name="_DV_M85"/>
      <w:bookmarkStart w:id="61" w:name="_DV_M86"/>
      <w:bookmarkStart w:id="62" w:name="_DV_M87"/>
      <w:bookmarkStart w:id="63" w:name="_DV_M88"/>
      <w:bookmarkStart w:id="64" w:name="_DV_M89"/>
      <w:bookmarkStart w:id="65" w:name="_DV_M90"/>
      <w:bookmarkStart w:id="66" w:name="_DV_M91"/>
      <w:bookmarkStart w:id="67" w:name="_DV_M92"/>
      <w:bookmarkStart w:id="68" w:name="_DV_M93"/>
      <w:bookmarkStart w:id="69" w:name="_DV_M94"/>
      <w:bookmarkStart w:id="70" w:name="_DV_M95"/>
      <w:bookmarkStart w:id="71" w:name="_DV_M96"/>
      <w:bookmarkStart w:id="72" w:name="_DV_M97"/>
      <w:bookmarkStart w:id="73" w:name="_DV_M98"/>
      <w:bookmarkStart w:id="74" w:name="_DV_M99"/>
      <w:bookmarkStart w:id="75" w:name="_DV_M100"/>
      <w:bookmarkStart w:id="76" w:name="_DV_M101"/>
      <w:bookmarkStart w:id="77" w:name="_DV_M102"/>
      <w:bookmarkStart w:id="78" w:name="_DV_M103"/>
      <w:bookmarkStart w:id="79" w:name="_DV_M104"/>
      <w:bookmarkStart w:id="80" w:name="_DV_M105"/>
      <w:bookmarkStart w:id="81" w:name="_DV_M107"/>
      <w:bookmarkStart w:id="82" w:name="_DV_M108"/>
      <w:bookmarkStart w:id="83" w:name="_DV_M110"/>
      <w:bookmarkStart w:id="84" w:name="_DV_M113"/>
      <w:bookmarkStart w:id="85" w:name="_DV_M114"/>
      <w:bookmarkStart w:id="86" w:name="_DV_M115"/>
      <w:bookmarkStart w:id="87" w:name="_DV_M117"/>
      <w:bookmarkStart w:id="88" w:name="_DV_M118"/>
      <w:bookmarkStart w:id="89" w:name="_DV_M119"/>
      <w:bookmarkStart w:id="90" w:name="_DV_M120"/>
      <w:bookmarkStart w:id="91" w:name="_DV_M121"/>
      <w:bookmarkStart w:id="92" w:name="_DV_M122"/>
      <w:bookmarkStart w:id="93" w:name="_DV_M123"/>
      <w:bookmarkStart w:id="94" w:name="_DV_M124"/>
      <w:bookmarkStart w:id="95" w:name="_DV_M125"/>
      <w:bookmarkStart w:id="96" w:name="_DV_M126"/>
      <w:bookmarkStart w:id="97" w:name="_DV_M127"/>
      <w:bookmarkStart w:id="98" w:name="_DV_M128"/>
      <w:bookmarkStart w:id="99" w:name="_DV_M129"/>
      <w:bookmarkStart w:id="100" w:name="_DV_M130"/>
      <w:bookmarkStart w:id="101" w:name="_DV_M131"/>
      <w:bookmarkStart w:id="102" w:name="_DV_M132"/>
      <w:bookmarkStart w:id="103" w:name="_DV_M133"/>
      <w:bookmarkStart w:id="104" w:name="_DV_M134"/>
      <w:bookmarkStart w:id="105" w:name="_DV_M135"/>
      <w:bookmarkStart w:id="106" w:name="_DV_M136"/>
      <w:bookmarkStart w:id="107" w:name="_DV_M137"/>
      <w:bookmarkStart w:id="108" w:name="_DV_M138"/>
      <w:bookmarkStart w:id="109" w:name="_DV_M139"/>
      <w:bookmarkStart w:id="110" w:name="_DV_M140"/>
      <w:bookmarkStart w:id="111" w:name="_DV_M141"/>
      <w:bookmarkStart w:id="112" w:name="_DV_M142"/>
      <w:bookmarkStart w:id="113" w:name="_DV_M143"/>
      <w:bookmarkStart w:id="114" w:name="_DV_M144"/>
      <w:bookmarkStart w:id="115" w:name="_DV_M145"/>
      <w:bookmarkStart w:id="116" w:name="_DV_M146"/>
      <w:bookmarkStart w:id="117" w:name="_DV_M147"/>
      <w:bookmarkStart w:id="118" w:name="_DV_M148"/>
      <w:bookmarkStart w:id="119" w:name="_DV_M149"/>
      <w:bookmarkStart w:id="120" w:name="_DV_M150"/>
      <w:bookmarkStart w:id="121" w:name="_DV_M151"/>
      <w:bookmarkStart w:id="122" w:name="_DV_M152"/>
      <w:bookmarkStart w:id="123" w:name="_DV_M153"/>
      <w:bookmarkStart w:id="124" w:name="_DV_M154"/>
      <w:bookmarkStart w:id="125" w:name="_DV_M155"/>
      <w:bookmarkStart w:id="126" w:name="_DV_M156"/>
      <w:bookmarkStart w:id="127" w:name="_DV_M157"/>
      <w:bookmarkStart w:id="128" w:name="_DV_M158"/>
      <w:bookmarkStart w:id="129" w:name="_DV_M159"/>
      <w:bookmarkStart w:id="130" w:name="_DV_M160"/>
      <w:bookmarkStart w:id="131" w:name="_DV_M161"/>
      <w:bookmarkStart w:id="132" w:name="_DV_M162"/>
      <w:bookmarkStart w:id="133" w:name="_DV_X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76E50DB8" w14:textId="77777777" w:rsidR="003D771E" w:rsidRPr="003E5C7C" w:rsidRDefault="003D771E" w:rsidP="003D771E">
      <w:pPr>
        <w:pStyle w:val="Default"/>
        <w:widowControl/>
        <w:spacing w:line="300" w:lineRule="exact"/>
        <w:ind w:right="-93"/>
        <w:jc w:val="both"/>
        <w:rPr>
          <w:rFonts w:eastAsia="Times New Roman" w:cs="Times New Roman"/>
          <w:b/>
          <w:sz w:val="22"/>
          <w:szCs w:val="22"/>
          <w:lang w:val=""/>
        </w:rPr>
      </w:pPr>
    </w:p>
    <w:p w14:paraId="4C4C31F8" w14:textId="77777777" w:rsidR="003D771E" w:rsidRPr="003E5C7C" w:rsidRDefault="003D771E" w:rsidP="003D771E">
      <w:pPr>
        <w:widowControl/>
        <w:spacing w:line="300" w:lineRule="exact"/>
        <w:jc w:val="both"/>
        <w:rPr>
          <w:rFonts w:eastAsia="Times New Roman"/>
          <w:sz w:val="22"/>
          <w:szCs w:val="22"/>
          <w:lang w:val=""/>
        </w:rPr>
      </w:pPr>
    </w:p>
    <w:p w14:paraId="2225E71D" w14:textId="77777777" w:rsidR="003D771E" w:rsidRPr="003E5C7C" w:rsidRDefault="003D771E" w:rsidP="003D771E">
      <w:pPr>
        <w:widowControl/>
        <w:spacing w:line="300" w:lineRule="exact"/>
        <w:jc w:val="both"/>
        <w:rPr>
          <w:rFonts w:eastAsia="Times New Roman"/>
          <w:sz w:val="22"/>
          <w:szCs w:val="22"/>
          <w:lang w:val=""/>
        </w:rPr>
      </w:pPr>
    </w:p>
    <w:p w14:paraId="23200C38" w14:textId="77777777" w:rsidR="003D771E" w:rsidRPr="003E5C7C" w:rsidRDefault="003D771E" w:rsidP="003D771E">
      <w:pPr>
        <w:widowControl/>
        <w:spacing w:line="300" w:lineRule="exact"/>
        <w:jc w:val="both"/>
        <w:rPr>
          <w:rFonts w:eastAsia="Times New Roman"/>
          <w:sz w:val="22"/>
          <w:szCs w:val="22"/>
          <w:lang w:val=""/>
        </w:rPr>
      </w:pPr>
    </w:p>
    <w:p w14:paraId="1F817B2A" w14:textId="77777777" w:rsidR="003D771E" w:rsidRPr="003E5C7C" w:rsidRDefault="003D771E" w:rsidP="003D771E">
      <w:pPr>
        <w:widowControl/>
        <w:spacing w:line="300" w:lineRule="exact"/>
        <w:jc w:val="center"/>
        <w:rPr>
          <w:rFonts w:eastAsia="Times New Roman"/>
          <w:sz w:val="22"/>
          <w:szCs w:val="22"/>
          <w:lang w:val=""/>
        </w:rPr>
      </w:pPr>
      <w:bookmarkStart w:id="134" w:name="_DV_M42"/>
      <w:bookmarkStart w:id="135" w:name="_DV_M43"/>
      <w:bookmarkEnd w:id="134"/>
      <w:bookmarkEnd w:id="135"/>
      <w:r w:rsidRPr="003E5C7C">
        <w:rPr>
          <w:rFonts w:eastAsia="Times New Roman"/>
          <w:b/>
          <w:sz w:val="22"/>
          <w:szCs w:val="22"/>
          <w:lang w:val="pt-BR"/>
        </w:rPr>
        <w:t>BANCO DO BRASIL S.A.</w:t>
      </w:r>
    </w:p>
    <w:p w14:paraId="455EC449" w14:textId="77777777" w:rsidR="003D771E" w:rsidRPr="003E5C7C" w:rsidRDefault="003D771E" w:rsidP="003D771E">
      <w:pPr>
        <w:widowControl/>
        <w:spacing w:line="300" w:lineRule="exact"/>
        <w:jc w:val="center"/>
        <w:rPr>
          <w:rFonts w:eastAsia="Times New Roman"/>
          <w:sz w:val="22"/>
          <w:szCs w:val="22"/>
          <w:lang w:val="pt-BR"/>
        </w:rPr>
      </w:pPr>
      <w:bookmarkStart w:id="136" w:name="_DV_M44"/>
      <w:bookmarkEnd w:id="136"/>
      <w:r w:rsidRPr="003E5C7C">
        <w:rPr>
          <w:rFonts w:eastAsia="Times New Roman"/>
          <w:sz w:val="22"/>
          <w:szCs w:val="22"/>
          <w:lang w:val="pt-BR"/>
        </w:rPr>
        <w:t xml:space="preserve">Titular de 65.500 Debêntures da 1ª Série da 1ª Emissão; 81.711 Debêntures da 2ª Série da 1ª Emissão, </w:t>
      </w:r>
      <w:bookmarkStart w:id="137" w:name="_DV_M45"/>
      <w:bookmarkEnd w:id="137"/>
      <w:r w:rsidRPr="003E5C7C">
        <w:rPr>
          <w:rFonts w:eastAsia="Times New Roman"/>
          <w:sz w:val="22"/>
          <w:szCs w:val="22"/>
          <w:lang w:val="pt-BR"/>
        </w:rPr>
        <w:t xml:space="preserve">representando 100% das Debêntures da 1ª Série em Circulação </w:t>
      </w:r>
      <w:bookmarkStart w:id="138" w:name="_DV_M46"/>
      <w:bookmarkEnd w:id="138"/>
      <w:r w:rsidRPr="003E5C7C">
        <w:rPr>
          <w:rFonts w:eastAsia="Times New Roman"/>
          <w:sz w:val="22"/>
          <w:szCs w:val="22"/>
          <w:lang w:val="pt-BR"/>
        </w:rPr>
        <w:t xml:space="preserve">e </w:t>
      </w:r>
    </w:p>
    <w:p w14:paraId="5F9D100A" w14:textId="77777777" w:rsidR="003D771E" w:rsidRDefault="003D771E" w:rsidP="003D771E">
      <w:pPr>
        <w:widowControl/>
        <w:spacing w:line="300" w:lineRule="exact"/>
        <w:jc w:val="center"/>
        <w:rPr>
          <w:rFonts w:eastAsia="Times New Roman"/>
          <w:sz w:val="22"/>
          <w:szCs w:val="22"/>
          <w:lang w:val="pt-BR"/>
        </w:rPr>
      </w:pPr>
      <w:r w:rsidRPr="003E5C7C">
        <w:rPr>
          <w:rFonts w:eastAsia="Times New Roman"/>
          <w:sz w:val="22"/>
          <w:szCs w:val="22"/>
          <w:lang w:val="pt-BR"/>
        </w:rPr>
        <w:t>43,6018% das Debêntures da 2ª Série em Circulação</w:t>
      </w:r>
    </w:p>
    <w:p w14:paraId="277D4293" w14:textId="77777777" w:rsidR="00DD6165" w:rsidRDefault="00DD6165" w:rsidP="003D771E">
      <w:pPr>
        <w:widowControl/>
        <w:spacing w:line="300" w:lineRule="exact"/>
        <w:jc w:val="center"/>
        <w:rPr>
          <w:rFonts w:eastAsia="Times New Roman"/>
          <w:sz w:val="22"/>
          <w:szCs w:val="22"/>
          <w:lang w:val="pt-BR"/>
        </w:rPr>
      </w:pPr>
    </w:p>
    <w:p w14:paraId="0B6FCD4F" w14:textId="77777777" w:rsidR="00DD6165" w:rsidRDefault="00DD6165" w:rsidP="003D771E">
      <w:pPr>
        <w:widowControl/>
        <w:spacing w:line="300" w:lineRule="exact"/>
        <w:jc w:val="center"/>
        <w:rPr>
          <w:rFonts w:eastAsia="Times New Roman"/>
          <w:sz w:val="22"/>
          <w:szCs w:val="22"/>
          <w:lang w:val="pt-BR"/>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D6165" w:rsidRPr="0086326A" w14:paraId="0F9D86E5" w14:textId="77777777" w:rsidTr="00526425">
        <w:trPr>
          <w:cantSplit/>
          <w:jc w:val="center"/>
        </w:trPr>
        <w:tc>
          <w:tcPr>
            <w:tcW w:w="5443" w:type="dxa"/>
            <w:tcBorders>
              <w:top w:val="single" w:sz="6" w:space="0" w:color="auto"/>
            </w:tcBorders>
          </w:tcPr>
          <w:p w14:paraId="5B240340" w14:textId="77777777" w:rsidR="00DD6165" w:rsidRPr="00C20F62" w:rsidRDefault="00DD6165" w:rsidP="00526425">
            <w:pPr>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Pr="00463EA9">
              <w:rPr>
                <w:rFonts w:eastAsia="Times New Roman"/>
                <w:sz w:val="22"/>
                <w:szCs w:val="22"/>
                <w:lang w:val="pt-BR" w:eastAsia="pt-BR"/>
              </w:rPr>
              <w:t>Leonardo de Oliveira Melo</w:t>
            </w:r>
            <w:r w:rsidRPr="00C20F62">
              <w:rPr>
                <w:rFonts w:eastAsia="Times New Roman"/>
                <w:sz w:val="22"/>
                <w:szCs w:val="22"/>
                <w:lang w:val="pt-BR" w:eastAsia="pt-BR"/>
              </w:rPr>
              <w:br/>
              <w:t xml:space="preserve">Cargo: </w:t>
            </w:r>
            <w:r>
              <w:rPr>
                <w:rFonts w:eastAsia="Times New Roman"/>
                <w:sz w:val="22"/>
                <w:szCs w:val="22"/>
                <w:lang w:val="pt-BR" w:eastAsia="pt-BR"/>
              </w:rPr>
              <w:t>Procurador</w:t>
            </w:r>
          </w:p>
        </w:tc>
      </w:tr>
    </w:tbl>
    <w:p w14:paraId="294CAE19" w14:textId="77777777" w:rsidR="00DD6165" w:rsidRPr="003E5C7C" w:rsidRDefault="00DD6165" w:rsidP="003D771E">
      <w:pPr>
        <w:widowControl/>
        <w:spacing w:line="300" w:lineRule="exact"/>
        <w:jc w:val="center"/>
        <w:rPr>
          <w:rFonts w:eastAsia="Times New Roman"/>
          <w:sz w:val="22"/>
          <w:szCs w:val="22"/>
          <w:lang w:val=""/>
        </w:rPr>
      </w:pPr>
    </w:p>
    <w:p w14:paraId="7DBFC3AE" w14:textId="77777777" w:rsidR="003D771E" w:rsidRPr="003E5C7C" w:rsidRDefault="003D771E" w:rsidP="003D771E">
      <w:pPr>
        <w:widowControl/>
        <w:spacing w:line="300" w:lineRule="exact"/>
        <w:rPr>
          <w:rFonts w:eastAsia="Times New Roman"/>
          <w:sz w:val="22"/>
          <w:szCs w:val="22"/>
          <w:lang w:val=""/>
        </w:rPr>
      </w:pPr>
      <w:bookmarkStart w:id="139" w:name="_DV_M47"/>
      <w:bookmarkEnd w:id="139"/>
      <w:r w:rsidRPr="003E5C7C">
        <w:rPr>
          <w:rFonts w:eastAsia="Times New Roman"/>
          <w:sz w:val="22"/>
          <w:szCs w:val="22"/>
          <w:lang w:val=""/>
        </w:rPr>
        <w:br w:type="page"/>
      </w:r>
    </w:p>
    <w:p w14:paraId="40C2D8CE" w14:textId="77777777" w:rsidR="003D771E" w:rsidRPr="003E5C7C" w:rsidRDefault="003D771E" w:rsidP="003D771E">
      <w:pPr>
        <w:pStyle w:val="Default"/>
        <w:widowControl/>
        <w:spacing w:line="300" w:lineRule="exact"/>
        <w:ind w:right="-93"/>
        <w:jc w:val="both"/>
        <w:rPr>
          <w:rFonts w:eastAsia="Times New Roman"/>
          <w:b/>
          <w:sz w:val="22"/>
          <w:szCs w:val="22"/>
          <w:lang w:val=""/>
        </w:rPr>
      </w:pPr>
      <w:bookmarkStart w:id="140" w:name="_DV_M48"/>
      <w:bookmarkEnd w:id="140"/>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0E043493" w14:textId="77777777" w:rsidR="003D771E" w:rsidRPr="003E5C7C" w:rsidRDefault="003D771E" w:rsidP="003D771E">
      <w:pPr>
        <w:widowControl/>
        <w:spacing w:line="300" w:lineRule="exact"/>
        <w:jc w:val="center"/>
        <w:rPr>
          <w:rFonts w:eastAsia="Times New Roman"/>
          <w:sz w:val="22"/>
          <w:szCs w:val="22"/>
          <w:lang w:val=""/>
        </w:rPr>
      </w:pPr>
    </w:p>
    <w:p w14:paraId="5261A7CB" w14:textId="77777777" w:rsidR="003D771E" w:rsidRPr="003E5C7C" w:rsidRDefault="003D771E" w:rsidP="003D771E">
      <w:pPr>
        <w:widowControl/>
        <w:spacing w:line="300" w:lineRule="exact"/>
        <w:jc w:val="center"/>
        <w:rPr>
          <w:rFonts w:eastAsia="Times New Roman"/>
          <w:sz w:val="22"/>
          <w:szCs w:val="22"/>
          <w:lang w:val=""/>
        </w:rPr>
      </w:pPr>
    </w:p>
    <w:p w14:paraId="076F0006" w14:textId="77777777" w:rsidR="003D771E" w:rsidRPr="003E5C7C" w:rsidRDefault="003D771E" w:rsidP="003D771E">
      <w:pPr>
        <w:widowControl/>
        <w:spacing w:line="300" w:lineRule="exact"/>
        <w:jc w:val="center"/>
        <w:rPr>
          <w:rFonts w:eastAsia="Times New Roman"/>
          <w:sz w:val="22"/>
          <w:szCs w:val="22"/>
          <w:lang w:val=""/>
        </w:rPr>
      </w:pPr>
    </w:p>
    <w:p w14:paraId="4860A186" w14:textId="77777777" w:rsidR="003D771E" w:rsidRPr="003E5C7C" w:rsidRDefault="003D771E" w:rsidP="003D771E">
      <w:pPr>
        <w:widowControl/>
        <w:spacing w:line="300" w:lineRule="exact"/>
        <w:jc w:val="center"/>
        <w:rPr>
          <w:rFonts w:eastAsia="Times New Roman"/>
          <w:sz w:val="22"/>
          <w:szCs w:val="22"/>
          <w:lang w:val=""/>
        </w:rPr>
      </w:pPr>
      <w:bookmarkStart w:id="141" w:name="_DV_M49"/>
      <w:bookmarkStart w:id="142" w:name="_DV_M50"/>
      <w:bookmarkEnd w:id="141"/>
      <w:bookmarkEnd w:id="142"/>
      <w:r w:rsidRPr="003E5C7C">
        <w:rPr>
          <w:rFonts w:eastAsia="Times New Roman"/>
          <w:b/>
          <w:sz w:val="22"/>
          <w:szCs w:val="22"/>
          <w:lang w:val="pt-BR"/>
        </w:rPr>
        <w:t>ITAÚ UNIBANCO S.A.</w:t>
      </w:r>
    </w:p>
    <w:p w14:paraId="3E216620" w14:textId="77777777" w:rsidR="003D771E" w:rsidRDefault="003D771E" w:rsidP="003D771E">
      <w:pPr>
        <w:widowControl/>
        <w:spacing w:line="300" w:lineRule="exact"/>
        <w:jc w:val="center"/>
        <w:rPr>
          <w:rFonts w:eastAsia="Times New Roman"/>
          <w:sz w:val="22"/>
          <w:szCs w:val="22"/>
          <w:lang w:val="pt-BR"/>
        </w:rPr>
      </w:pPr>
      <w:bookmarkStart w:id="143" w:name="_DV_M51"/>
      <w:bookmarkEnd w:id="143"/>
      <w:r w:rsidRPr="003E5C7C">
        <w:rPr>
          <w:rFonts w:eastAsia="Times New Roman"/>
          <w:sz w:val="22"/>
          <w:szCs w:val="22"/>
          <w:lang w:val="pt-BR"/>
        </w:rPr>
        <w:t xml:space="preserve">Titular de 31.286 Debêntures da 2ª Série da 1ª Emissão e 25.000 Debêntures da 5ª Série da 1ª Emissão, </w:t>
      </w:r>
      <w:bookmarkStart w:id="144" w:name="_DV_M52"/>
      <w:bookmarkEnd w:id="144"/>
      <w:r w:rsidRPr="003E5C7C">
        <w:rPr>
          <w:rFonts w:eastAsia="Times New Roman"/>
          <w:sz w:val="22"/>
          <w:szCs w:val="22"/>
          <w:lang w:val="pt-BR"/>
        </w:rPr>
        <w:t xml:space="preserve">representando </w:t>
      </w:r>
      <w:bookmarkStart w:id="145" w:name="_DV_M53"/>
      <w:bookmarkEnd w:id="145"/>
      <w:r w:rsidRPr="003E5C7C">
        <w:rPr>
          <w:rFonts w:eastAsia="Times New Roman"/>
          <w:sz w:val="22"/>
          <w:szCs w:val="22"/>
          <w:lang w:val="pt-BR"/>
        </w:rPr>
        <w:t>16,6945% das Debêntures da 2ª Série em Circulação e 100% das Debêntures da 5ª Série em Circulação</w:t>
      </w:r>
    </w:p>
    <w:p w14:paraId="2257A84D" w14:textId="77777777" w:rsidR="00C20F62" w:rsidRDefault="00C20F62" w:rsidP="003D771E">
      <w:pPr>
        <w:widowControl/>
        <w:spacing w:line="300" w:lineRule="exact"/>
        <w:jc w:val="center"/>
        <w:rPr>
          <w:rFonts w:eastAsia="Times New Roman"/>
          <w:sz w:val="22"/>
          <w:szCs w:val="22"/>
          <w:lang w:val="pt-BR"/>
        </w:rPr>
      </w:pPr>
    </w:p>
    <w:p w14:paraId="17E0612D" w14:textId="77777777" w:rsidR="00C20F62" w:rsidRDefault="00C20F62" w:rsidP="003D771E">
      <w:pPr>
        <w:widowControl/>
        <w:spacing w:line="300" w:lineRule="exact"/>
        <w:jc w:val="center"/>
        <w:rPr>
          <w:rFonts w:eastAsia="Times New Roman"/>
          <w:sz w:val="22"/>
          <w:szCs w:val="22"/>
          <w:lang w:val="pt-BR"/>
        </w:rPr>
      </w:pPr>
    </w:p>
    <w:p w14:paraId="15FCAE9A" w14:textId="77777777"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55E3F9A0" w14:textId="77777777" w:rsidTr="00526425">
        <w:trPr>
          <w:cantSplit/>
        </w:trPr>
        <w:tc>
          <w:tcPr>
            <w:tcW w:w="4253" w:type="dxa"/>
            <w:tcBorders>
              <w:top w:val="single" w:sz="6" w:space="0" w:color="auto"/>
            </w:tcBorders>
          </w:tcPr>
          <w:p w14:paraId="19C306B7" w14:textId="23C793BA"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 xml:space="preserve">Nome: </w:t>
            </w:r>
            <w:r w:rsidR="001854F3">
              <w:rPr>
                <w:rFonts w:eastAsia="Times New Roman"/>
                <w:sz w:val="22"/>
                <w:szCs w:val="22"/>
                <w:lang w:val="pt-BR" w:eastAsia="pt-BR"/>
              </w:rPr>
              <w:t>[</w:t>
            </w:r>
            <w:r w:rsidR="00DF488A">
              <w:rPr>
                <w:rFonts w:eastAsia="Times New Roman"/>
                <w:sz w:val="22"/>
                <w:szCs w:val="22"/>
                <w:lang w:val="pt-BR" w:eastAsia="pt-BR"/>
              </w:rPr>
              <w:t>Michele Ruiz</w:t>
            </w:r>
            <w:r w:rsidR="001854F3">
              <w:rPr>
                <w:rFonts w:eastAsia="Times New Roman"/>
                <w:sz w:val="22"/>
                <w:szCs w:val="22"/>
                <w:lang w:val="pt-BR" w:eastAsia="pt-BR"/>
              </w:rPr>
              <w:t>]</w:t>
            </w:r>
            <w:r w:rsidRPr="00C20F62">
              <w:rPr>
                <w:rFonts w:eastAsia="Times New Roman"/>
                <w:sz w:val="22"/>
                <w:szCs w:val="22"/>
                <w:lang w:val="pt-BR" w:eastAsia="pt-BR"/>
              </w:rPr>
              <w:br/>
              <w:t>Cargo: Procuradora</w:t>
            </w:r>
          </w:p>
        </w:tc>
        <w:tc>
          <w:tcPr>
            <w:tcW w:w="567" w:type="dxa"/>
          </w:tcPr>
          <w:p w14:paraId="69E559DE"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p>
        </w:tc>
        <w:tc>
          <w:tcPr>
            <w:tcW w:w="4253" w:type="dxa"/>
            <w:tcBorders>
              <w:top w:val="single" w:sz="6" w:space="0" w:color="auto"/>
            </w:tcBorders>
          </w:tcPr>
          <w:p w14:paraId="1EB58D1E" w14:textId="4B439231"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Nome:</w:t>
            </w:r>
            <w:r w:rsidRPr="00C20F62">
              <w:rPr>
                <w:rFonts w:ascii="Segoe UI" w:eastAsia="Calibri" w:hAnsi="Segoe UI" w:cs="Segoe UI"/>
                <w:b/>
                <w:bCs/>
                <w:color w:val="242424"/>
                <w:sz w:val="20"/>
                <w:lang w:val="pt-BR" w:eastAsia="pt-BR"/>
              </w:rPr>
              <w:t xml:space="preserve"> </w:t>
            </w:r>
            <w:r w:rsidR="001854F3">
              <w:rPr>
                <w:rFonts w:ascii="Segoe UI" w:eastAsia="Calibri" w:hAnsi="Segoe UI" w:cs="Segoe UI"/>
                <w:b/>
                <w:bCs/>
                <w:color w:val="242424"/>
                <w:sz w:val="20"/>
                <w:lang w:val="pt-BR" w:eastAsia="pt-BR"/>
              </w:rPr>
              <w:t>[</w:t>
            </w:r>
            <w:r w:rsidRPr="00C20F62">
              <w:rPr>
                <w:rFonts w:eastAsia="Times New Roman"/>
                <w:sz w:val="22"/>
                <w:szCs w:val="22"/>
                <w:lang w:val="pt-BR" w:eastAsia="pt-BR"/>
              </w:rPr>
              <w:t>Victor Alencar Pereira</w:t>
            </w:r>
            <w:r w:rsidR="001854F3">
              <w:rPr>
                <w:rFonts w:eastAsia="Times New Roman"/>
                <w:sz w:val="22"/>
                <w:szCs w:val="22"/>
                <w:lang w:val="pt-BR" w:eastAsia="pt-BR"/>
              </w:rPr>
              <w:t>]</w:t>
            </w:r>
          </w:p>
          <w:p w14:paraId="35F367DA" w14:textId="77777777" w:rsidR="00C20F62" w:rsidRPr="00C20F62" w:rsidRDefault="00C20F62" w:rsidP="00C20F62">
            <w:pPr>
              <w:keepNext/>
              <w:keepLines/>
              <w:widowControl/>
              <w:autoSpaceDE/>
              <w:autoSpaceDN/>
              <w:adjustRightInd/>
              <w:spacing w:line="300" w:lineRule="exact"/>
              <w:rPr>
                <w:rFonts w:eastAsia="Times New Roman"/>
                <w:sz w:val="22"/>
                <w:szCs w:val="22"/>
                <w:lang w:val="pt-BR" w:eastAsia="pt-BR"/>
              </w:rPr>
            </w:pPr>
            <w:r w:rsidRPr="00C20F62">
              <w:rPr>
                <w:rFonts w:eastAsia="Times New Roman"/>
                <w:sz w:val="22"/>
                <w:szCs w:val="22"/>
                <w:lang w:val="pt-BR" w:eastAsia="pt-BR"/>
              </w:rPr>
              <w:t>Cargo: Procurador</w:t>
            </w:r>
          </w:p>
        </w:tc>
      </w:tr>
    </w:tbl>
    <w:p w14:paraId="25EC4A64" w14:textId="77777777" w:rsidR="00C20F62" w:rsidRPr="003E5C7C" w:rsidRDefault="00C20F62" w:rsidP="003D771E">
      <w:pPr>
        <w:widowControl/>
        <w:spacing w:line="300" w:lineRule="exact"/>
        <w:jc w:val="center"/>
        <w:rPr>
          <w:rFonts w:eastAsia="Times New Roman"/>
          <w:sz w:val="22"/>
          <w:szCs w:val="22"/>
          <w:lang w:val=""/>
        </w:rPr>
      </w:pPr>
    </w:p>
    <w:p w14:paraId="74EE9AF1" w14:textId="77777777" w:rsidR="003D771E" w:rsidRPr="003E5C7C" w:rsidRDefault="003D771E" w:rsidP="003D771E">
      <w:pPr>
        <w:widowControl/>
        <w:spacing w:line="300" w:lineRule="exact"/>
        <w:rPr>
          <w:rFonts w:eastAsia="Times New Roman"/>
          <w:sz w:val="22"/>
          <w:szCs w:val="22"/>
          <w:lang w:val=""/>
        </w:rPr>
      </w:pPr>
      <w:bookmarkStart w:id="146" w:name="_DV_M54"/>
      <w:bookmarkEnd w:id="146"/>
      <w:r w:rsidRPr="003E5C7C">
        <w:rPr>
          <w:rFonts w:eastAsia="Times New Roman"/>
          <w:sz w:val="22"/>
          <w:szCs w:val="22"/>
          <w:lang w:val=""/>
        </w:rPr>
        <w:br w:type="page"/>
      </w:r>
    </w:p>
    <w:p w14:paraId="00BB0DBC" w14:textId="77777777" w:rsidR="003D771E" w:rsidRPr="003E5C7C" w:rsidRDefault="003D771E" w:rsidP="003D771E">
      <w:pPr>
        <w:pStyle w:val="Default"/>
        <w:widowControl/>
        <w:spacing w:line="300" w:lineRule="exact"/>
        <w:ind w:right="-93"/>
        <w:jc w:val="both"/>
        <w:rPr>
          <w:rFonts w:eastAsia="Times New Roman"/>
          <w:b/>
          <w:sz w:val="22"/>
          <w:szCs w:val="22"/>
          <w:lang w:val=""/>
        </w:rPr>
      </w:pPr>
      <w:bookmarkStart w:id="147" w:name="_DV_M55"/>
      <w:bookmarkEnd w:id="147"/>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230A9447" w14:textId="77777777" w:rsidR="003D771E" w:rsidRPr="003E5C7C" w:rsidRDefault="003D771E" w:rsidP="003D771E">
      <w:pPr>
        <w:widowControl/>
        <w:spacing w:line="300" w:lineRule="exact"/>
        <w:jc w:val="center"/>
        <w:rPr>
          <w:rFonts w:eastAsia="Times New Roman"/>
          <w:sz w:val="22"/>
          <w:szCs w:val="22"/>
          <w:lang w:val=""/>
        </w:rPr>
      </w:pPr>
    </w:p>
    <w:p w14:paraId="67E73D5C" w14:textId="77777777" w:rsidR="003D771E" w:rsidRPr="003E5C7C" w:rsidRDefault="003D771E" w:rsidP="003D771E">
      <w:pPr>
        <w:widowControl/>
        <w:spacing w:line="300" w:lineRule="exact"/>
        <w:jc w:val="center"/>
        <w:rPr>
          <w:rFonts w:eastAsia="Times New Roman"/>
          <w:sz w:val="22"/>
          <w:szCs w:val="22"/>
          <w:lang w:val=""/>
        </w:rPr>
      </w:pPr>
    </w:p>
    <w:p w14:paraId="2D29E866" w14:textId="77777777" w:rsidR="003D771E" w:rsidRPr="003E5C7C" w:rsidRDefault="003D771E" w:rsidP="003D771E">
      <w:pPr>
        <w:widowControl/>
        <w:spacing w:line="300" w:lineRule="exact"/>
        <w:jc w:val="center"/>
        <w:rPr>
          <w:rFonts w:eastAsia="Times New Roman"/>
          <w:sz w:val="22"/>
          <w:szCs w:val="22"/>
          <w:lang w:val=""/>
        </w:rPr>
      </w:pPr>
    </w:p>
    <w:p w14:paraId="3BC5577D" w14:textId="77777777" w:rsidR="003D771E" w:rsidRPr="003E5C7C" w:rsidRDefault="003D771E" w:rsidP="003D771E">
      <w:pPr>
        <w:widowControl/>
        <w:spacing w:line="300" w:lineRule="exact"/>
        <w:jc w:val="center"/>
        <w:rPr>
          <w:rFonts w:eastAsia="Times New Roman"/>
          <w:sz w:val="22"/>
          <w:szCs w:val="22"/>
          <w:lang w:val=""/>
        </w:rPr>
      </w:pPr>
    </w:p>
    <w:p w14:paraId="1CBA265C" w14:textId="77777777" w:rsidR="003D771E" w:rsidRPr="003E5C7C" w:rsidRDefault="003D771E" w:rsidP="003D771E">
      <w:pPr>
        <w:widowControl/>
        <w:spacing w:line="300" w:lineRule="exact"/>
        <w:jc w:val="center"/>
        <w:rPr>
          <w:rFonts w:eastAsia="Times New Roman"/>
          <w:sz w:val="22"/>
          <w:szCs w:val="22"/>
          <w:lang w:val=""/>
        </w:rPr>
      </w:pPr>
      <w:bookmarkStart w:id="148" w:name="_DV_M56"/>
      <w:bookmarkStart w:id="149" w:name="_DV_M57"/>
      <w:bookmarkEnd w:id="148"/>
      <w:bookmarkEnd w:id="149"/>
      <w:r w:rsidRPr="003E5C7C">
        <w:rPr>
          <w:rFonts w:eastAsia="Times New Roman"/>
          <w:b/>
          <w:sz w:val="22"/>
          <w:szCs w:val="22"/>
          <w:lang w:val="pt-BR"/>
        </w:rPr>
        <w:t>BANCO BRADESCO S.A.</w:t>
      </w:r>
    </w:p>
    <w:p w14:paraId="2C5E69FF" w14:textId="77777777" w:rsidR="003D771E" w:rsidRDefault="003D771E" w:rsidP="003D771E">
      <w:pPr>
        <w:widowControl/>
        <w:spacing w:line="300" w:lineRule="exact"/>
        <w:jc w:val="center"/>
        <w:rPr>
          <w:rFonts w:eastAsia="Times New Roman"/>
          <w:sz w:val="22"/>
          <w:szCs w:val="22"/>
          <w:lang w:val="pt-BR"/>
        </w:rPr>
      </w:pPr>
      <w:bookmarkStart w:id="150" w:name="_DV_M58"/>
      <w:bookmarkEnd w:id="150"/>
      <w:r w:rsidRPr="003E5C7C">
        <w:rPr>
          <w:rFonts w:eastAsia="Times New Roman"/>
          <w:sz w:val="22"/>
          <w:szCs w:val="22"/>
          <w:lang w:val="pt-BR"/>
        </w:rPr>
        <w:t>Titular de 58.934 Debêntures da 2ª Série da 1ª Emissão e 47.000 Debêntures da 6ª Série da 1ª Emissão,</w:t>
      </w:r>
      <w:bookmarkStart w:id="151" w:name="_DV_M59"/>
      <w:bookmarkEnd w:id="151"/>
      <w:r w:rsidRPr="003E5C7C">
        <w:rPr>
          <w:rFonts w:eastAsia="Times New Roman"/>
          <w:sz w:val="22"/>
          <w:szCs w:val="22"/>
          <w:lang w:val="pt-BR"/>
        </w:rPr>
        <w:t xml:space="preserve"> representando </w:t>
      </w:r>
      <w:bookmarkStart w:id="152" w:name="_DV_M60"/>
      <w:bookmarkEnd w:id="152"/>
      <w:r w:rsidRPr="003E5C7C">
        <w:rPr>
          <w:rFonts w:eastAsia="Times New Roman"/>
          <w:sz w:val="22"/>
          <w:szCs w:val="22"/>
          <w:lang w:val="pt-BR"/>
        </w:rPr>
        <w:t>31,4477% das Debêntures da 2ª Série em Circulação e 100% das Debêntures da 6ª Série em Circulação</w:t>
      </w:r>
    </w:p>
    <w:p w14:paraId="3D15158F" w14:textId="77777777" w:rsidR="00C20F62" w:rsidRDefault="00C20F62" w:rsidP="003D771E">
      <w:pPr>
        <w:widowControl/>
        <w:spacing w:line="300" w:lineRule="exact"/>
        <w:jc w:val="center"/>
        <w:rPr>
          <w:rFonts w:eastAsia="Times New Roman"/>
          <w:sz w:val="22"/>
          <w:szCs w:val="22"/>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444B22B2" w14:textId="77777777" w:rsidTr="00526425">
        <w:trPr>
          <w:cantSplit/>
        </w:trPr>
        <w:tc>
          <w:tcPr>
            <w:tcW w:w="4253" w:type="dxa"/>
            <w:tcBorders>
              <w:top w:val="single" w:sz="6" w:space="0" w:color="auto"/>
            </w:tcBorders>
          </w:tcPr>
          <w:p w14:paraId="6CE8D215"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463EA9">
              <w:rPr>
                <w:rFonts w:eastAsia="Times New Roman"/>
                <w:sz w:val="22"/>
                <w:szCs w:val="22"/>
                <w:lang w:val="pt-BR"/>
              </w:rPr>
              <w:t xml:space="preserve">Gustavo </w:t>
            </w:r>
            <w:proofErr w:type="spellStart"/>
            <w:r w:rsidR="00E65896" w:rsidRPr="00463EA9">
              <w:rPr>
                <w:rFonts w:eastAsia="Times New Roman"/>
                <w:sz w:val="22"/>
                <w:szCs w:val="22"/>
                <w:lang w:val="pt-BR"/>
              </w:rPr>
              <w:t>Momesso</w:t>
            </w:r>
            <w:proofErr w:type="spellEnd"/>
            <w:r w:rsidR="00E65896" w:rsidRPr="00463EA9">
              <w:rPr>
                <w:rFonts w:eastAsia="Times New Roman"/>
                <w:sz w:val="22"/>
                <w:szCs w:val="22"/>
                <w:lang w:val="pt-BR"/>
              </w:rPr>
              <w:t xml:space="preserve"> </w:t>
            </w:r>
            <w:proofErr w:type="spellStart"/>
            <w:r w:rsidR="00E65896" w:rsidRPr="00463EA9">
              <w:rPr>
                <w:rFonts w:eastAsia="Times New Roman"/>
                <w:sz w:val="22"/>
                <w:szCs w:val="22"/>
                <w:lang w:val="pt-BR"/>
              </w:rPr>
              <w:t>Calogeras</w:t>
            </w:r>
            <w:proofErr w:type="spellEnd"/>
            <w:r w:rsidRPr="00C20F62">
              <w:rPr>
                <w:rFonts w:eastAsia="Times New Roman"/>
                <w:sz w:val="22"/>
                <w:szCs w:val="22"/>
                <w:lang w:val="pt-BR"/>
              </w:rPr>
              <w:br/>
              <w:t xml:space="preserve">Cargo: </w:t>
            </w:r>
            <w:r w:rsidR="00E65896">
              <w:rPr>
                <w:rFonts w:eastAsia="Times New Roman"/>
                <w:sz w:val="22"/>
                <w:szCs w:val="22"/>
                <w:lang w:val="pt-BR"/>
              </w:rPr>
              <w:t>Procurador</w:t>
            </w:r>
          </w:p>
        </w:tc>
        <w:tc>
          <w:tcPr>
            <w:tcW w:w="567" w:type="dxa"/>
          </w:tcPr>
          <w:p w14:paraId="3AD0663E" w14:textId="77777777" w:rsidR="00C20F62" w:rsidRPr="00C20F62" w:rsidRDefault="00C20F62" w:rsidP="00C20F62">
            <w:pPr>
              <w:widowControl/>
              <w:spacing w:line="300" w:lineRule="exact"/>
              <w:rPr>
                <w:rFonts w:eastAsia="Times New Roman"/>
                <w:sz w:val="22"/>
                <w:szCs w:val="22"/>
                <w:lang w:val="pt-BR"/>
              </w:rPr>
            </w:pPr>
          </w:p>
        </w:tc>
        <w:tc>
          <w:tcPr>
            <w:tcW w:w="4253" w:type="dxa"/>
            <w:tcBorders>
              <w:top w:val="single" w:sz="6" w:space="0" w:color="auto"/>
            </w:tcBorders>
          </w:tcPr>
          <w:p w14:paraId="67EF20AD"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Nome: </w:t>
            </w:r>
            <w:r w:rsidR="00E65896" w:rsidRPr="00E65896">
              <w:rPr>
                <w:rFonts w:eastAsia="Times New Roman"/>
                <w:sz w:val="22"/>
                <w:szCs w:val="22"/>
                <w:lang w:val="pt-BR"/>
              </w:rPr>
              <w:t>Patricia Ramos Piovesan</w:t>
            </w:r>
          </w:p>
          <w:p w14:paraId="5BC589FA" w14:textId="77777777" w:rsidR="00C20F62" w:rsidRPr="00C20F62" w:rsidRDefault="00C20F62" w:rsidP="00C20F62">
            <w:pPr>
              <w:widowControl/>
              <w:spacing w:line="300" w:lineRule="exact"/>
              <w:rPr>
                <w:rFonts w:eastAsia="Times New Roman"/>
                <w:sz w:val="22"/>
                <w:szCs w:val="22"/>
                <w:lang w:val="pt-BR"/>
              </w:rPr>
            </w:pPr>
            <w:r w:rsidRPr="00C20F62">
              <w:rPr>
                <w:rFonts w:eastAsia="Times New Roman"/>
                <w:sz w:val="22"/>
                <w:szCs w:val="22"/>
                <w:lang w:val="pt-BR"/>
              </w:rPr>
              <w:t xml:space="preserve">Cargo: </w:t>
            </w:r>
            <w:r w:rsidR="00E65896">
              <w:rPr>
                <w:rFonts w:eastAsia="Times New Roman"/>
                <w:sz w:val="22"/>
                <w:szCs w:val="22"/>
                <w:lang w:val="pt-BR"/>
              </w:rPr>
              <w:t>Procuradora</w:t>
            </w:r>
          </w:p>
        </w:tc>
      </w:tr>
    </w:tbl>
    <w:p w14:paraId="117EEF91" w14:textId="77777777" w:rsidR="00C20F62" w:rsidRPr="003E5C7C" w:rsidRDefault="00C20F62" w:rsidP="003D771E">
      <w:pPr>
        <w:widowControl/>
        <w:spacing w:line="300" w:lineRule="exact"/>
        <w:jc w:val="center"/>
        <w:rPr>
          <w:rFonts w:eastAsia="Times New Roman"/>
          <w:sz w:val="22"/>
          <w:szCs w:val="22"/>
          <w:lang w:val=""/>
        </w:rPr>
      </w:pPr>
    </w:p>
    <w:p w14:paraId="4DB94C8A" w14:textId="77777777" w:rsidR="003D771E" w:rsidRPr="003E5C7C" w:rsidRDefault="003D771E" w:rsidP="003D771E">
      <w:pPr>
        <w:widowControl/>
        <w:spacing w:line="300" w:lineRule="exact"/>
        <w:rPr>
          <w:rFonts w:eastAsia="Times New Roman"/>
          <w:sz w:val="22"/>
          <w:szCs w:val="22"/>
          <w:lang w:val=""/>
        </w:rPr>
      </w:pPr>
      <w:bookmarkStart w:id="153" w:name="_DV_M61"/>
      <w:bookmarkEnd w:id="153"/>
      <w:r w:rsidRPr="003E5C7C">
        <w:rPr>
          <w:rFonts w:eastAsia="Times New Roman"/>
          <w:sz w:val="22"/>
          <w:szCs w:val="22"/>
          <w:lang w:val="pt-BR"/>
        </w:rPr>
        <w:br w:type="page"/>
      </w:r>
    </w:p>
    <w:p w14:paraId="58BA332E" w14:textId="77777777" w:rsidR="003D771E" w:rsidRPr="003E5C7C" w:rsidRDefault="003D771E" w:rsidP="003D771E">
      <w:pPr>
        <w:pStyle w:val="Default"/>
        <w:widowControl/>
        <w:spacing w:line="300" w:lineRule="exact"/>
        <w:ind w:right="-93"/>
        <w:jc w:val="both"/>
        <w:rPr>
          <w:rFonts w:eastAsia="Times New Roman"/>
          <w:b/>
          <w:sz w:val="22"/>
          <w:szCs w:val="22"/>
          <w:lang w:val=""/>
        </w:rPr>
      </w:pPr>
      <w:bookmarkStart w:id="154" w:name="_DV_M62"/>
      <w:bookmarkEnd w:id="154"/>
      <w:r w:rsidRPr="003E5C7C">
        <w:rPr>
          <w:rFonts w:eastAsia="Times New Roman"/>
          <w:b/>
          <w:sz w:val="22"/>
          <w:szCs w:val="22"/>
          <w:lang w:val="pt-BR"/>
        </w:rPr>
        <w:lastRenderedPageBreak/>
        <w:t>Página de Assinatura da Ata de Assembleia Geral de Debenturistas da 1ª Série, 2ª Série, 4ª Série, 5ª Série e 6ª Série da 1ª (primeira) emissão pública de Debêntures Simples, Não Conversíveis Em Ações, Em Cinco Séries Para Distribuição Pública Com Esforços Restritos e Uma Série Para Colocação Privada, Da Espécie Com Garantia Real e Garantia Fidejussória Adicional da NSP Investimentos S.A</w:t>
      </w:r>
      <w:r w:rsidRPr="003E5C7C">
        <w:rPr>
          <w:rFonts w:eastAsia="Times New Roman" w:cs="Times New Roman"/>
          <w:b/>
          <w:sz w:val="22"/>
          <w:szCs w:val="22"/>
          <w:lang w:val="pt-BR"/>
        </w:rPr>
        <w:t>.</w:t>
      </w:r>
    </w:p>
    <w:p w14:paraId="7A4A5EDF" w14:textId="77777777" w:rsidR="003D771E" w:rsidRPr="003E5C7C" w:rsidRDefault="003D771E" w:rsidP="003D771E">
      <w:pPr>
        <w:widowControl/>
        <w:spacing w:line="300" w:lineRule="exact"/>
        <w:jc w:val="center"/>
        <w:rPr>
          <w:rFonts w:eastAsia="Times New Roman"/>
          <w:sz w:val="22"/>
          <w:szCs w:val="22"/>
          <w:lang w:val=""/>
        </w:rPr>
      </w:pPr>
    </w:p>
    <w:p w14:paraId="1226982F" w14:textId="77777777" w:rsidR="003D771E" w:rsidRPr="003E5C7C" w:rsidRDefault="003D771E" w:rsidP="003D771E">
      <w:pPr>
        <w:widowControl/>
        <w:spacing w:line="300" w:lineRule="exact"/>
        <w:jc w:val="center"/>
        <w:rPr>
          <w:rFonts w:eastAsia="Times New Roman"/>
          <w:sz w:val="22"/>
          <w:szCs w:val="22"/>
          <w:lang w:val=""/>
        </w:rPr>
      </w:pPr>
    </w:p>
    <w:p w14:paraId="6DA9109F" w14:textId="77777777" w:rsidR="003D771E" w:rsidRPr="003E5C7C" w:rsidRDefault="003D771E" w:rsidP="003D771E">
      <w:pPr>
        <w:widowControl/>
        <w:spacing w:line="300" w:lineRule="exact"/>
        <w:jc w:val="center"/>
        <w:rPr>
          <w:rFonts w:eastAsia="Times New Roman"/>
          <w:sz w:val="22"/>
          <w:szCs w:val="22"/>
          <w:lang w:val=""/>
        </w:rPr>
      </w:pPr>
    </w:p>
    <w:p w14:paraId="09EFA3E5" w14:textId="77777777" w:rsidR="003D771E" w:rsidRPr="003E5C7C" w:rsidRDefault="003D771E" w:rsidP="003D771E">
      <w:pPr>
        <w:widowControl/>
        <w:spacing w:line="300" w:lineRule="exact"/>
        <w:jc w:val="center"/>
        <w:rPr>
          <w:rFonts w:eastAsia="Times New Roman"/>
          <w:sz w:val="22"/>
          <w:szCs w:val="22"/>
          <w:lang w:val=""/>
        </w:rPr>
      </w:pPr>
    </w:p>
    <w:p w14:paraId="496F2CAE" w14:textId="77777777" w:rsidR="003D771E" w:rsidRPr="003E5C7C" w:rsidRDefault="003D771E" w:rsidP="003D771E">
      <w:pPr>
        <w:widowControl/>
        <w:spacing w:line="300" w:lineRule="exact"/>
        <w:jc w:val="center"/>
        <w:rPr>
          <w:rFonts w:eastAsia="Times New Roman"/>
          <w:b/>
          <w:sz w:val="22"/>
          <w:szCs w:val="22"/>
          <w:lang w:val=""/>
        </w:rPr>
      </w:pPr>
      <w:bookmarkStart w:id="155" w:name="_DV_M63"/>
      <w:bookmarkStart w:id="156" w:name="_DV_M64"/>
      <w:bookmarkEnd w:id="155"/>
      <w:bookmarkEnd w:id="156"/>
      <w:r w:rsidRPr="003E5C7C">
        <w:rPr>
          <w:rFonts w:eastAsia="Times New Roman"/>
          <w:b/>
          <w:sz w:val="22"/>
          <w:szCs w:val="22"/>
          <w:lang w:val="pt-BR"/>
        </w:rPr>
        <w:t>BANCO SANTANDER (BRASIL) S.A.</w:t>
      </w:r>
    </w:p>
    <w:p w14:paraId="4911FAA8" w14:textId="77777777" w:rsidR="003D771E" w:rsidRDefault="003D771E" w:rsidP="003D771E">
      <w:pPr>
        <w:widowControl/>
        <w:spacing w:line="300" w:lineRule="exact"/>
        <w:jc w:val="center"/>
        <w:rPr>
          <w:rFonts w:eastAsia="Times New Roman"/>
          <w:sz w:val="22"/>
          <w:szCs w:val="22"/>
          <w:lang w:val="pt-BR"/>
        </w:rPr>
      </w:pPr>
      <w:bookmarkStart w:id="157" w:name="_DV_M65"/>
      <w:bookmarkEnd w:id="157"/>
      <w:r w:rsidRPr="003E5C7C">
        <w:rPr>
          <w:rFonts w:eastAsia="Times New Roman"/>
          <w:sz w:val="22"/>
          <w:szCs w:val="22"/>
          <w:lang w:val="pt-BR"/>
        </w:rPr>
        <w:t xml:space="preserve">Titular de 15.472 Debêntures da 2ª Série da 1ª Emissão e 12.500 Debêntures da 4ª Série da 1ª Emissão, </w:t>
      </w:r>
      <w:bookmarkStart w:id="158" w:name="_DV_M66"/>
      <w:bookmarkEnd w:id="158"/>
      <w:r w:rsidRPr="003E5C7C">
        <w:rPr>
          <w:rFonts w:eastAsia="Times New Roman"/>
          <w:sz w:val="22"/>
          <w:szCs w:val="22"/>
          <w:lang w:val="pt-BR"/>
        </w:rPr>
        <w:t xml:space="preserve">representando </w:t>
      </w:r>
      <w:bookmarkStart w:id="159" w:name="_DV_M67"/>
      <w:bookmarkEnd w:id="159"/>
      <w:r w:rsidRPr="003E5C7C">
        <w:rPr>
          <w:rFonts w:eastAsia="Times New Roman"/>
          <w:sz w:val="22"/>
          <w:szCs w:val="22"/>
          <w:lang w:val="pt-BR"/>
        </w:rPr>
        <w:t>8,256% das Debêntures da 2ª Série em Circulação e 100% das Debêntures da 4ª Série em Circulação</w:t>
      </w:r>
    </w:p>
    <w:p w14:paraId="51C9EB01" w14:textId="77777777" w:rsidR="00C20F62" w:rsidRDefault="00C20F62" w:rsidP="003D771E">
      <w:pPr>
        <w:widowControl/>
        <w:spacing w:line="300" w:lineRule="exact"/>
        <w:jc w:val="center"/>
        <w:rPr>
          <w:rFonts w:eastAsia="Times New Roman"/>
          <w:sz w:val="22"/>
          <w:szCs w:val="22"/>
          <w:lang w:val="pt-BR"/>
        </w:rPr>
      </w:pPr>
    </w:p>
    <w:p w14:paraId="4A495563" w14:textId="77777777" w:rsidR="00C20F62" w:rsidRDefault="00C20F62" w:rsidP="003D771E">
      <w:pPr>
        <w:widowControl/>
        <w:spacing w:line="300" w:lineRule="exact"/>
        <w:jc w:val="center"/>
        <w:rPr>
          <w:rFonts w:eastAsia="Times New Roman"/>
          <w:sz w:val="22"/>
          <w:szCs w:val="22"/>
          <w:lang w:val="pt-BR"/>
        </w:rPr>
      </w:pPr>
    </w:p>
    <w:p w14:paraId="7A5D9080" w14:textId="77777777" w:rsidR="00C20F62" w:rsidRPr="00AB3FBD" w:rsidRDefault="00C20F62" w:rsidP="003D771E">
      <w:pPr>
        <w:widowControl/>
        <w:spacing w:line="300" w:lineRule="exact"/>
        <w:jc w:val="center"/>
        <w:rPr>
          <w:rFonts w:eastAsia="Times New Roman"/>
          <w:sz w:val="22"/>
          <w:szCs w:val="22"/>
          <w:lang w:val=""/>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20F62" w:rsidRPr="0086326A" w14:paraId="699C4A62" w14:textId="77777777" w:rsidTr="00526425">
        <w:trPr>
          <w:cantSplit/>
        </w:trPr>
        <w:tc>
          <w:tcPr>
            <w:tcW w:w="4253" w:type="dxa"/>
            <w:tcBorders>
              <w:top w:val="single" w:sz="6" w:space="0" w:color="auto"/>
            </w:tcBorders>
          </w:tcPr>
          <w:p w14:paraId="727D8106"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Paulo Fernando Alves Lima</w:t>
            </w:r>
            <w:r w:rsidRPr="00C20F62">
              <w:rPr>
                <w:rFonts w:eastAsia="Times New Roman"/>
                <w:sz w:val="22"/>
                <w:szCs w:val="22"/>
                <w:lang w:val="pt-BR"/>
              </w:rPr>
              <w:br/>
              <w:t xml:space="preserve">Cargo: </w:t>
            </w:r>
            <w:r>
              <w:rPr>
                <w:rFonts w:eastAsia="Times New Roman"/>
                <w:sz w:val="22"/>
                <w:szCs w:val="22"/>
                <w:lang w:val="pt-BR"/>
              </w:rPr>
              <w:t xml:space="preserve">Procurador </w:t>
            </w:r>
          </w:p>
        </w:tc>
        <w:tc>
          <w:tcPr>
            <w:tcW w:w="567" w:type="dxa"/>
          </w:tcPr>
          <w:p w14:paraId="53CBAD34" w14:textId="77777777" w:rsidR="00C20F62" w:rsidRPr="00C20F62" w:rsidRDefault="00C20F62" w:rsidP="00C20F62">
            <w:pPr>
              <w:pStyle w:val="Default"/>
              <w:ind w:right="-93"/>
              <w:rPr>
                <w:rFonts w:eastAsia="Times New Roman"/>
                <w:sz w:val="22"/>
                <w:szCs w:val="22"/>
                <w:lang w:val="pt-BR"/>
              </w:rPr>
            </w:pPr>
          </w:p>
        </w:tc>
        <w:tc>
          <w:tcPr>
            <w:tcW w:w="4253" w:type="dxa"/>
            <w:tcBorders>
              <w:top w:val="single" w:sz="6" w:space="0" w:color="auto"/>
            </w:tcBorders>
          </w:tcPr>
          <w:p w14:paraId="47C07EA1"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Nome: Thiago Franco Martins</w:t>
            </w:r>
          </w:p>
          <w:p w14:paraId="3EC6BF0E" w14:textId="77777777" w:rsidR="00C20F62" w:rsidRPr="00C20F62" w:rsidRDefault="00C20F62" w:rsidP="00C20F62">
            <w:pPr>
              <w:pStyle w:val="Default"/>
              <w:ind w:right="-93"/>
              <w:rPr>
                <w:rFonts w:eastAsia="Times New Roman"/>
                <w:sz w:val="22"/>
                <w:szCs w:val="22"/>
                <w:lang w:val="pt-BR"/>
              </w:rPr>
            </w:pPr>
            <w:r w:rsidRPr="00C20F62">
              <w:rPr>
                <w:rFonts w:eastAsia="Times New Roman"/>
                <w:sz w:val="22"/>
                <w:szCs w:val="22"/>
                <w:lang w:val="pt-BR"/>
              </w:rPr>
              <w:t xml:space="preserve">Cargo: </w:t>
            </w:r>
            <w:r>
              <w:rPr>
                <w:rFonts w:eastAsia="Times New Roman"/>
                <w:sz w:val="22"/>
                <w:szCs w:val="22"/>
                <w:lang w:val="pt-BR"/>
              </w:rPr>
              <w:t>Procurador</w:t>
            </w:r>
          </w:p>
        </w:tc>
      </w:tr>
    </w:tbl>
    <w:p w14:paraId="2BDE8AB0" w14:textId="77777777" w:rsidR="003A4F46" w:rsidRPr="003D771E" w:rsidRDefault="003A4F46" w:rsidP="003D771E">
      <w:pPr>
        <w:pStyle w:val="Default"/>
        <w:widowControl/>
        <w:spacing w:line="300" w:lineRule="exact"/>
        <w:ind w:right="-93"/>
        <w:jc w:val="both"/>
        <w:rPr>
          <w:rFonts w:eastAsia="Times New Roman"/>
          <w:sz w:val="22"/>
          <w:szCs w:val="22"/>
          <w:lang w:val=""/>
        </w:rPr>
      </w:pPr>
    </w:p>
    <w:sectPr w:rsidR="003A4F46" w:rsidRPr="003D771E" w:rsidSect="006848B6">
      <w:footerReference w:type="default" r:id="rId17"/>
      <w:pgSz w:w="12240" w:h="15840" w:code="1"/>
      <w:pgMar w:top="1417" w:right="1701" w:bottom="1417"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8C12" w14:textId="77777777" w:rsidR="001277B8" w:rsidRDefault="001277B8">
      <w:pPr>
        <w:widowControl/>
        <w:rPr>
          <w:rFonts w:cs="Calibri"/>
        </w:rPr>
      </w:pPr>
      <w:r>
        <w:rPr>
          <w:rFonts w:cs="Calibri"/>
        </w:rPr>
        <w:separator/>
      </w:r>
    </w:p>
  </w:endnote>
  <w:endnote w:type="continuationSeparator" w:id="0">
    <w:p w14:paraId="28411144" w14:textId="77777777" w:rsidR="001277B8" w:rsidRDefault="001277B8">
      <w:pPr>
        <w:widowControl/>
        <w:rPr>
          <w:rFonts w:cs="Calibri"/>
        </w:rPr>
      </w:pPr>
      <w:r>
        <w:rPr>
          <w:rFonts w:cs="Calibri"/>
        </w:rPr>
        <w:continuationSeparator/>
      </w:r>
    </w:p>
  </w:endnote>
  <w:endnote w:type="continuationNotice" w:id="1">
    <w:p w14:paraId="311E46FD" w14:textId="77777777" w:rsidR="001277B8" w:rsidRDefault="001277B8">
      <w:pPr>
        <w:widowControl/>
        <w:rPr>
          <w:rFonts w:cs="Calibr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0A" w14:textId="77777777" w:rsidR="00013062" w:rsidRDefault="000130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5086"/>
      <w:docPartObj>
        <w:docPartGallery w:val="Page Numbers (Bottom of Page)"/>
        <w:docPartUnique/>
      </w:docPartObj>
    </w:sdtPr>
    <w:sdtEndPr/>
    <w:sdtContent>
      <w:p w14:paraId="6AEA6D4F" w14:textId="77777777" w:rsidR="00AC5F9A" w:rsidRDefault="00AC5F9A">
        <w:pPr>
          <w:pStyle w:val="Rodap"/>
          <w:jc w:val="right"/>
        </w:pPr>
        <w:r>
          <w:fldChar w:fldCharType="begin"/>
        </w:r>
        <w:r>
          <w:instrText>PAGE   \* MERGEFORMAT</w:instrText>
        </w:r>
        <w:r>
          <w:fldChar w:fldCharType="separate"/>
        </w:r>
        <w:r>
          <w:rPr>
            <w:lang w:val="pt-BR"/>
          </w:rPr>
          <w:t>2</w:t>
        </w:r>
        <w:r>
          <w:fldChar w:fldCharType="end"/>
        </w:r>
      </w:p>
    </w:sdtContent>
  </w:sdt>
  <w:p w14:paraId="3E704D0F" w14:textId="77777777" w:rsidR="00221339" w:rsidRDefault="0022133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A81E" w14:textId="77777777" w:rsidR="00013062" w:rsidRDefault="0001306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5CD5" w14:textId="77777777" w:rsidR="00AC5F9A" w:rsidRDefault="00AC5F9A" w:rsidP="00AC5F9A">
    <w:pPr>
      <w:pStyle w:val="Rodap"/>
      <w:jc w:val="center"/>
    </w:pPr>
  </w:p>
  <w:p w14:paraId="542008C1" w14:textId="77777777" w:rsidR="00AC5F9A" w:rsidRDefault="00AC5F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A5D8" w14:textId="77777777" w:rsidR="001277B8" w:rsidRDefault="001277B8">
      <w:pPr>
        <w:widowControl/>
        <w:rPr>
          <w:rFonts w:cs="Calibri"/>
        </w:rPr>
      </w:pPr>
      <w:r>
        <w:rPr>
          <w:rFonts w:cs="Calibri"/>
        </w:rPr>
        <w:separator/>
      </w:r>
    </w:p>
  </w:footnote>
  <w:footnote w:type="continuationSeparator" w:id="0">
    <w:p w14:paraId="4DDA48EB" w14:textId="77777777" w:rsidR="001277B8" w:rsidRDefault="001277B8">
      <w:pPr>
        <w:widowControl/>
        <w:rPr>
          <w:rFonts w:cs="Calibri"/>
        </w:rPr>
      </w:pPr>
      <w:r>
        <w:rPr>
          <w:rFonts w:cs="Calibri"/>
        </w:rPr>
        <w:continuationSeparator/>
      </w:r>
    </w:p>
  </w:footnote>
  <w:footnote w:type="continuationNotice" w:id="1">
    <w:p w14:paraId="1CDB06F5" w14:textId="77777777" w:rsidR="001277B8" w:rsidRDefault="001277B8">
      <w:pPr>
        <w:widowControl/>
        <w:rPr>
          <w:rFonts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2E58" w14:textId="77777777" w:rsidR="00013062" w:rsidRDefault="000130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D031" w14:textId="77777777" w:rsidR="00154FB6" w:rsidRPr="008321CB" w:rsidRDefault="00154FB6" w:rsidP="00154FB6">
    <w:pPr>
      <w:pStyle w:val="Cabealho"/>
      <w:jc w:val="right"/>
      <w:rPr>
        <w:szCs w:val="24"/>
        <w:lang w:val="en-US"/>
      </w:rPr>
    </w:pPr>
    <w:r w:rsidRPr="008321CB">
      <w:rPr>
        <w:szCs w:val="24"/>
        <w:lang w:val="en-US"/>
      </w:rPr>
      <w:t>MINUTA</w:t>
    </w:r>
  </w:p>
  <w:p w14:paraId="12B4B8A7" w14:textId="1B99BCA5" w:rsidR="00154FB6" w:rsidRPr="008321CB" w:rsidRDefault="009D5326" w:rsidP="00154FB6">
    <w:pPr>
      <w:pStyle w:val="Cabealho"/>
      <w:jc w:val="right"/>
      <w:rPr>
        <w:szCs w:val="24"/>
        <w:lang w:val="en-US"/>
      </w:rPr>
    </w:pPr>
    <w:r>
      <w:rPr>
        <w:szCs w:val="24"/>
        <w:lang w:val="en-US"/>
      </w:rPr>
      <w:t>0</w:t>
    </w:r>
    <w:r w:rsidR="00013062">
      <w:rPr>
        <w:szCs w:val="24"/>
        <w:lang w:val="en-US"/>
      </w:rPr>
      <w:t>3</w:t>
    </w:r>
    <w:r w:rsidR="00154FB6" w:rsidRPr="008321CB">
      <w:rPr>
        <w:szCs w:val="24"/>
        <w:lang w:val="en-US"/>
      </w:rPr>
      <w:t>.08.2022</w:t>
    </w:r>
  </w:p>
  <w:p w14:paraId="3A1C91C5" w14:textId="77777777" w:rsidR="00B4689F" w:rsidRDefault="00B4689F" w:rsidP="00154FB6">
    <w:pPr>
      <w:pStyle w:val="Cabealho"/>
    </w:pPr>
  </w:p>
  <w:p w14:paraId="751107C2" w14:textId="77777777" w:rsidR="00D56392" w:rsidRPr="0086326A" w:rsidRDefault="00D56392" w:rsidP="00154FB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0CD3" w14:textId="77777777" w:rsidR="00013062" w:rsidRDefault="000130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0CEE6C4"/>
    <w:lvl w:ilvl="0" w:tplc="00000000">
      <w:start w:val="1"/>
      <w:numFmt w:val="lowerLetter"/>
      <w:lvlText w:val="(%1)"/>
      <w:lvlJc w:val="left"/>
      <w:pPr>
        <w:ind w:left="2622" w:hanging="360"/>
      </w:pPr>
    </w:lvl>
    <w:lvl w:ilvl="1" w:tplc="00000001">
      <w:start w:val="1"/>
      <w:numFmt w:val="lowerLetter"/>
      <w:lvlText w:val="%2."/>
      <w:lvlJc w:val="left"/>
      <w:pPr>
        <w:ind w:left="3342" w:hanging="360"/>
      </w:pPr>
    </w:lvl>
    <w:lvl w:ilvl="2" w:tplc="00000002">
      <w:start w:val="1"/>
      <w:numFmt w:val="lowerRoman"/>
      <w:lvlText w:val="%3."/>
      <w:lvlJc w:val="right"/>
      <w:pPr>
        <w:ind w:left="4062" w:hanging="180"/>
      </w:pPr>
    </w:lvl>
    <w:lvl w:ilvl="3" w:tplc="00000003">
      <w:start w:val="1"/>
      <w:numFmt w:val="decimal"/>
      <w:lvlText w:val="%4."/>
      <w:lvlJc w:val="left"/>
      <w:pPr>
        <w:ind w:left="4782" w:hanging="360"/>
      </w:pPr>
    </w:lvl>
    <w:lvl w:ilvl="4" w:tplc="00000004">
      <w:start w:val="1"/>
      <w:numFmt w:val="lowerLetter"/>
      <w:lvlText w:val="%5."/>
      <w:lvlJc w:val="left"/>
      <w:pPr>
        <w:ind w:left="5502" w:hanging="360"/>
      </w:pPr>
    </w:lvl>
    <w:lvl w:ilvl="5" w:tplc="00000005">
      <w:start w:val="1"/>
      <w:numFmt w:val="lowerRoman"/>
      <w:lvlText w:val="%6."/>
      <w:lvlJc w:val="right"/>
      <w:pPr>
        <w:ind w:left="6222" w:hanging="180"/>
      </w:pPr>
    </w:lvl>
    <w:lvl w:ilvl="6" w:tplc="00000006">
      <w:start w:val="1"/>
      <w:numFmt w:val="decimal"/>
      <w:lvlText w:val="%7."/>
      <w:lvlJc w:val="left"/>
      <w:pPr>
        <w:ind w:left="6942" w:hanging="360"/>
      </w:pPr>
    </w:lvl>
    <w:lvl w:ilvl="7" w:tplc="00000007">
      <w:start w:val="1"/>
      <w:numFmt w:val="lowerLetter"/>
      <w:lvlText w:val="%8."/>
      <w:lvlJc w:val="left"/>
      <w:pPr>
        <w:ind w:left="7662" w:hanging="360"/>
      </w:pPr>
    </w:lvl>
    <w:lvl w:ilvl="8" w:tplc="00000008">
      <w:start w:val="1"/>
      <w:numFmt w:val="lowerRoman"/>
      <w:lvlText w:val="%9."/>
      <w:lvlJc w:val="right"/>
      <w:pPr>
        <w:ind w:left="8382" w:hanging="180"/>
      </w:pPr>
    </w:lvl>
  </w:abstractNum>
  <w:abstractNum w:abstractNumId="1" w15:restartNumberingAfterBreak="0">
    <w:nsid w:val="00000002"/>
    <w:multiLevelType w:val="hybridMultilevel"/>
    <w:tmpl w:val="9A903396"/>
    <w:lvl w:ilvl="0" w:tplc="00000000">
      <w:start w:val="1"/>
      <w:numFmt w:val="lowerLetter"/>
      <w:pStyle w:val="MMListaa"/>
      <w:lvlText w:val="(%1)"/>
      <w:lvlJc w:val="left"/>
      <w:pPr>
        <w:ind w:left="-1320" w:hanging="360"/>
      </w:pPr>
      <w:rPr>
        <w:rFonts w:ascii="Times New Roman" w:hAnsi="Times New Roman" w:cs="Times New Roman"/>
        <w:b w:val="0"/>
        <w:i w:val="0"/>
        <w:sz w:val="22"/>
        <w:szCs w:val="22"/>
      </w:rPr>
    </w:lvl>
    <w:lvl w:ilvl="1" w:tplc="00000001">
      <w:start w:val="1"/>
      <w:numFmt w:val="lowerLetter"/>
      <w:lvlText w:val="%2."/>
      <w:lvlJc w:val="left"/>
      <w:pPr>
        <w:ind w:left="-600" w:hanging="360"/>
      </w:pPr>
    </w:lvl>
    <w:lvl w:ilvl="2" w:tplc="00000002">
      <w:start w:val="1"/>
      <w:numFmt w:val="lowerRoman"/>
      <w:lvlText w:val="%3."/>
      <w:lvlJc w:val="right"/>
      <w:pPr>
        <w:ind w:left="120" w:hanging="180"/>
      </w:pPr>
    </w:lvl>
    <w:lvl w:ilvl="3" w:tplc="00000003">
      <w:start w:val="1"/>
      <w:numFmt w:val="decimal"/>
      <w:pStyle w:val="AOAltHead4"/>
      <w:lvlText w:val="%4."/>
      <w:lvlJc w:val="left"/>
      <w:pPr>
        <w:ind w:left="840" w:hanging="360"/>
      </w:pPr>
    </w:lvl>
    <w:lvl w:ilvl="4" w:tplc="00000004">
      <w:start w:val="1"/>
      <w:numFmt w:val="lowerLetter"/>
      <w:lvlText w:val="%5."/>
      <w:lvlJc w:val="left"/>
      <w:pPr>
        <w:ind w:left="1560" w:hanging="360"/>
      </w:pPr>
    </w:lvl>
    <w:lvl w:ilvl="5" w:tplc="00000005">
      <w:start w:val="1"/>
      <w:numFmt w:val="lowerRoman"/>
      <w:lvlText w:val="%6."/>
      <w:lvlJc w:val="right"/>
      <w:pPr>
        <w:ind w:left="2280" w:hanging="180"/>
      </w:pPr>
    </w:lvl>
    <w:lvl w:ilvl="6" w:tplc="00000006">
      <w:start w:val="1"/>
      <w:numFmt w:val="decimal"/>
      <w:lvlText w:val="%7."/>
      <w:lvlJc w:val="left"/>
      <w:pPr>
        <w:ind w:left="3000" w:hanging="360"/>
      </w:pPr>
    </w:lvl>
    <w:lvl w:ilvl="7" w:tplc="00000007">
      <w:start w:val="1"/>
      <w:numFmt w:val="lowerLetter"/>
      <w:lvlText w:val="%8."/>
      <w:lvlJc w:val="left"/>
      <w:pPr>
        <w:ind w:left="3720" w:hanging="360"/>
      </w:pPr>
    </w:lvl>
    <w:lvl w:ilvl="8" w:tplc="00000008">
      <w:start w:val="1"/>
      <w:numFmt w:val="lowerRoman"/>
      <w:lvlText w:val="%9."/>
      <w:lvlJc w:val="right"/>
      <w:pPr>
        <w:ind w:left="4440" w:hanging="180"/>
      </w:pPr>
    </w:lvl>
  </w:abstractNum>
  <w:abstractNum w:abstractNumId="2" w15:restartNumberingAfterBreak="0">
    <w:nsid w:val="00000003"/>
    <w:multiLevelType w:val="hybridMultilevel"/>
    <w:tmpl w:val="30020262"/>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B44EA40E"/>
    <w:lvl w:ilvl="0" w:tplc="00000000">
      <w:start w:val="1"/>
      <w:numFmt w:val="lowerRoman"/>
      <w:lvlText w:val="(%1)"/>
      <w:lvlJc w:val="left"/>
      <w:pPr>
        <w:ind w:left="1440" w:hanging="720"/>
      </w:pPr>
      <w:rPr>
        <w:b w:val="0"/>
        <w:color w:val="000000"/>
      </w:r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4" w15:restartNumberingAfterBreak="0">
    <w:nsid w:val="00000005"/>
    <w:multiLevelType w:val="hybridMultilevel"/>
    <w:tmpl w:val="C6E02AEC"/>
    <w:lvl w:ilvl="0" w:tplc="00000000">
      <w:start w:val="1"/>
      <w:numFmt w:val="decimal"/>
      <w:lvlText w:val="(%1)"/>
      <w:lvlJc w:val="left"/>
      <w:pPr>
        <w:ind w:left="2136" w:hanging="435"/>
      </w:pPr>
    </w:lvl>
    <w:lvl w:ilvl="1" w:tplc="00000001">
      <w:start w:val="1"/>
      <w:numFmt w:val="lowerLetter"/>
      <w:lvlText w:val="%2."/>
      <w:lvlJc w:val="left"/>
      <w:pPr>
        <w:ind w:left="2781" w:hanging="360"/>
      </w:pPr>
    </w:lvl>
    <w:lvl w:ilvl="2" w:tplc="00000002">
      <w:start w:val="1"/>
      <w:numFmt w:val="lowerRoman"/>
      <w:lvlText w:val="%3."/>
      <w:lvlJc w:val="right"/>
      <w:pPr>
        <w:ind w:left="3501" w:hanging="180"/>
      </w:pPr>
    </w:lvl>
    <w:lvl w:ilvl="3" w:tplc="00000003">
      <w:start w:val="1"/>
      <w:numFmt w:val="decimal"/>
      <w:lvlText w:val="%4."/>
      <w:lvlJc w:val="left"/>
      <w:pPr>
        <w:ind w:left="4221" w:hanging="360"/>
      </w:pPr>
    </w:lvl>
    <w:lvl w:ilvl="4" w:tplc="00000004">
      <w:start w:val="1"/>
      <w:numFmt w:val="lowerLetter"/>
      <w:lvlText w:val="%5."/>
      <w:lvlJc w:val="left"/>
      <w:pPr>
        <w:ind w:left="4941" w:hanging="360"/>
      </w:pPr>
    </w:lvl>
    <w:lvl w:ilvl="5" w:tplc="00000005">
      <w:start w:val="1"/>
      <w:numFmt w:val="lowerRoman"/>
      <w:lvlText w:val="%6."/>
      <w:lvlJc w:val="right"/>
      <w:pPr>
        <w:ind w:left="5661" w:hanging="180"/>
      </w:pPr>
    </w:lvl>
    <w:lvl w:ilvl="6" w:tplc="00000006">
      <w:start w:val="1"/>
      <w:numFmt w:val="decimal"/>
      <w:lvlText w:val="%7."/>
      <w:lvlJc w:val="left"/>
      <w:pPr>
        <w:ind w:left="6381" w:hanging="360"/>
      </w:pPr>
    </w:lvl>
    <w:lvl w:ilvl="7" w:tplc="00000007">
      <w:start w:val="1"/>
      <w:numFmt w:val="lowerLetter"/>
      <w:lvlText w:val="%8."/>
      <w:lvlJc w:val="left"/>
      <w:pPr>
        <w:ind w:left="7101" w:hanging="360"/>
      </w:pPr>
    </w:lvl>
    <w:lvl w:ilvl="8" w:tplc="00000008">
      <w:start w:val="1"/>
      <w:numFmt w:val="lowerRoman"/>
      <w:lvlText w:val="%9."/>
      <w:lvlJc w:val="right"/>
      <w:pPr>
        <w:ind w:left="7821" w:hanging="180"/>
      </w:pPr>
    </w:lvl>
  </w:abstractNum>
  <w:abstractNum w:abstractNumId="5" w15:restartNumberingAfterBreak="0">
    <w:nsid w:val="00000006"/>
    <w:multiLevelType w:val="hybridMultilevel"/>
    <w:tmpl w:val="6CC6888E"/>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6" w15:restartNumberingAfterBreak="0">
    <w:nsid w:val="00000007"/>
    <w:multiLevelType w:val="hybridMultilevel"/>
    <w:tmpl w:val="4252984C"/>
    <w:lvl w:ilvl="0" w:tplc="00000000">
      <w:start w:val="1"/>
      <w:numFmt w:val="lowerRoman"/>
      <w:lvlText w:val="(%1)"/>
      <w:lvlJc w:val="left"/>
      <w:pPr>
        <w:ind w:left="1428" w:hanging="720"/>
      </w:pPr>
    </w:lvl>
    <w:lvl w:ilvl="1" w:tplc="00000001">
      <w:start w:val="1"/>
      <w:numFmt w:val="lowerLetter"/>
      <w:lvlText w:val="%2."/>
      <w:lvlJc w:val="left"/>
      <w:pPr>
        <w:ind w:left="1788" w:hanging="360"/>
      </w:pPr>
    </w:lvl>
    <w:lvl w:ilvl="2" w:tplc="00000002">
      <w:start w:val="1"/>
      <w:numFmt w:val="lowerRoman"/>
      <w:lvlText w:val="%3."/>
      <w:lvlJc w:val="right"/>
      <w:pPr>
        <w:ind w:left="2508" w:hanging="180"/>
      </w:pPr>
    </w:lvl>
    <w:lvl w:ilvl="3" w:tplc="00000003">
      <w:start w:val="1"/>
      <w:numFmt w:val="decimal"/>
      <w:lvlText w:val="%4."/>
      <w:lvlJc w:val="left"/>
      <w:pPr>
        <w:ind w:left="3228" w:hanging="360"/>
      </w:pPr>
    </w:lvl>
    <w:lvl w:ilvl="4" w:tplc="00000004">
      <w:start w:val="1"/>
      <w:numFmt w:val="lowerLetter"/>
      <w:lvlText w:val="%5."/>
      <w:lvlJc w:val="left"/>
      <w:pPr>
        <w:ind w:left="3948" w:hanging="360"/>
      </w:pPr>
    </w:lvl>
    <w:lvl w:ilvl="5" w:tplc="00000005">
      <w:start w:val="1"/>
      <w:numFmt w:val="lowerRoman"/>
      <w:lvlText w:val="%6."/>
      <w:lvlJc w:val="right"/>
      <w:pPr>
        <w:ind w:left="4668" w:hanging="180"/>
      </w:pPr>
    </w:lvl>
    <w:lvl w:ilvl="6" w:tplc="00000006">
      <w:start w:val="1"/>
      <w:numFmt w:val="decimal"/>
      <w:lvlText w:val="%7."/>
      <w:lvlJc w:val="left"/>
      <w:pPr>
        <w:ind w:left="5388" w:hanging="360"/>
      </w:pPr>
    </w:lvl>
    <w:lvl w:ilvl="7" w:tplc="00000007">
      <w:start w:val="1"/>
      <w:numFmt w:val="lowerLetter"/>
      <w:lvlText w:val="%8."/>
      <w:lvlJc w:val="left"/>
      <w:pPr>
        <w:ind w:left="6108" w:hanging="360"/>
      </w:pPr>
    </w:lvl>
    <w:lvl w:ilvl="8" w:tplc="00000008">
      <w:start w:val="1"/>
      <w:numFmt w:val="lowerRoman"/>
      <w:lvlText w:val="%9."/>
      <w:lvlJc w:val="right"/>
      <w:pPr>
        <w:ind w:left="6828" w:hanging="180"/>
      </w:pPr>
    </w:lvl>
  </w:abstractNum>
  <w:abstractNum w:abstractNumId="7" w15:restartNumberingAfterBreak="0">
    <w:nsid w:val="00000008"/>
    <w:multiLevelType w:val="multilevel"/>
    <w:tmpl w:val="91F00C00"/>
    <w:lvl w:ilvl="0">
      <w:start w:val="1"/>
      <w:numFmt w:val="decimal"/>
      <w:lvlText w:val="%1."/>
      <w:lvlJc w:val="left"/>
      <w:pPr>
        <w:ind w:left="720" w:hanging="360"/>
      </w:pPr>
      <w:rPr>
        <w:b/>
      </w:rPr>
    </w:lvl>
    <w:lvl w:ilvl="1">
      <w:start w:val="1"/>
      <w:numFmt w:val="decimal"/>
      <w:isLgl/>
      <w:lvlText w:val="%1.%2"/>
      <w:lvlJc w:val="left"/>
      <w:pPr>
        <w:ind w:left="927"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8" w15:restartNumberingAfterBreak="0">
    <w:nsid w:val="00000009"/>
    <w:multiLevelType w:val="hybridMultilevel"/>
    <w:tmpl w:val="76A65EAE"/>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1E3C3C3A"/>
    <w:lvl w:ilvl="0" w:tplc="00000000">
      <w:start w:val="1"/>
      <w:numFmt w:val="decimal"/>
      <w:lvlText w:val="%1."/>
      <w:lvlJc w:val="left"/>
      <w:pPr>
        <w:tabs>
          <w:tab w:val="num" w:pos="360"/>
        </w:tabs>
        <w:ind w:left="360" w:hanging="360"/>
      </w:pPr>
      <w:rPr>
        <w:b/>
      </w:rPr>
    </w:lvl>
    <w:lvl w:ilvl="1" w:tplc="00000001">
      <w:numFmt w:val="none"/>
      <w:lvlText w:val=""/>
      <w:lvlJc w:val="left"/>
      <w:pPr>
        <w:tabs>
          <w:tab w:val="num" w:pos="360"/>
        </w:tabs>
      </w:pPr>
    </w:lvl>
    <w:lvl w:ilvl="2" w:tplc="00000002">
      <w:numFmt w:val="none"/>
      <w:lvlText w:val=""/>
      <w:lvlJc w:val="left"/>
      <w:pPr>
        <w:tabs>
          <w:tab w:val="num" w:pos="360"/>
        </w:tabs>
      </w:pPr>
    </w:lvl>
    <w:lvl w:ilvl="3" w:tplc="00000003">
      <w:numFmt w:val="none"/>
      <w:lvlText w:val=""/>
      <w:lvlJc w:val="left"/>
      <w:pPr>
        <w:tabs>
          <w:tab w:val="num" w:pos="360"/>
        </w:tabs>
      </w:pPr>
    </w:lvl>
    <w:lvl w:ilvl="4" w:tplc="00000004">
      <w:numFmt w:val="none"/>
      <w:lvlText w:val=""/>
      <w:lvlJc w:val="left"/>
      <w:pPr>
        <w:tabs>
          <w:tab w:val="num" w:pos="360"/>
        </w:tabs>
      </w:pPr>
    </w:lvl>
    <w:lvl w:ilvl="5" w:tplc="00000005">
      <w:numFmt w:val="none"/>
      <w:lvlText w:val=""/>
      <w:lvlJc w:val="left"/>
      <w:pPr>
        <w:tabs>
          <w:tab w:val="num" w:pos="360"/>
        </w:tabs>
      </w:pPr>
    </w:lvl>
    <w:lvl w:ilvl="6" w:tplc="00000006">
      <w:numFmt w:val="none"/>
      <w:lvlText w:val=""/>
      <w:lvlJc w:val="left"/>
      <w:pPr>
        <w:tabs>
          <w:tab w:val="num" w:pos="360"/>
        </w:tabs>
      </w:pPr>
    </w:lvl>
    <w:lvl w:ilvl="7" w:tplc="00000007">
      <w:numFmt w:val="none"/>
      <w:lvlText w:val=""/>
      <w:lvlJc w:val="left"/>
      <w:pPr>
        <w:tabs>
          <w:tab w:val="num" w:pos="360"/>
        </w:tabs>
      </w:pPr>
    </w:lvl>
    <w:lvl w:ilvl="8" w:tplc="00000008">
      <w:numFmt w:val="none"/>
      <w:lvlText w:val=""/>
      <w:lvlJc w:val="left"/>
      <w:pPr>
        <w:tabs>
          <w:tab w:val="num" w:pos="360"/>
        </w:tabs>
      </w:pPr>
    </w:lvl>
  </w:abstractNum>
  <w:abstractNum w:abstractNumId="10" w15:restartNumberingAfterBreak="0">
    <w:nsid w:val="0000000B"/>
    <w:multiLevelType w:val="hybridMultilevel"/>
    <w:tmpl w:val="E8022A0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0000000C"/>
    <w:multiLevelType w:val="hybridMultilevel"/>
    <w:tmpl w:val="6F06D1C6"/>
    <w:lvl w:ilvl="0" w:tplc="00000000">
      <w:start w:val="1"/>
      <w:numFmt w:val="lowerLetter"/>
      <w:lvlText w:val="(%1)"/>
      <w:lvlJc w:val="left"/>
      <w:pPr>
        <w:ind w:left="1920" w:hanging="360"/>
      </w:pPr>
    </w:lvl>
    <w:lvl w:ilvl="1" w:tplc="00000001">
      <w:start w:val="1"/>
      <w:numFmt w:val="lowerLetter"/>
      <w:lvlText w:val="%2."/>
      <w:lvlJc w:val="left"/>
      <w:pPr>
        <w:ind w:left="2640" w:hanging="360"/>
      </w:pPr>
    </w:lvl>
    <w:lvl w:ilvl="2" w:tplc="00000002">
      <w:start w:val="1"/>
      <w:numFmt w:val="lowerRoman"/>
      <w:lvlText w:val="%3."/>
      <w:lvlJc w:val="right"/>
      <w:pPr>
        <w:ind w:left="3360" w:hanging="180"/>
      </w:pPr>
    </w:lvl>
    <w:lvl w:ilvl="3" w:tplc="00000003">
      <w:start w:val="1"/>
      <w:numFmt w:val="decimal"/>
      <w:lvlText w:val="%4."/>
      <w:lvlJc w:val="left"/>
      <w:pPr>
        <w:ind w:left="4080" w:hanging="360"/>
      </w:pPr>
    </w:lvl>
    <w:lvl w:ilvl="4" w:tplc="00000004">
      <w:start w:val="1"/>
      <w:numFmt w:val="lowerLetter"/>
      <w:lvlText w:val="%5."/>
      <w:lvlJc w:val="left"/>
      <w:pPr>
        <w:ind w:left="4800" w:hanging="360"/>
      </w:pPr>
    </w:lvl>
    <w:lvl w:ilvl="5" w:tplc="00000005">
      <w:start w:val="1"/>
      <w:numFmt w:val="lowerRoman"/>
      <w:lvlText w:val="%6."/>
      <w:lvlJc w:val="right"/>
      <w:pPr>
        <w:ind w:left="5520" w:hanging="180"/>
      </w:pPr>
    </w:lvl>
    <w:lvl w:ilvl="6" w:tplc="00000006">
      <w:start w:val="1"/>
      <w:numFmt w:val="decimal"/>
      <w:lvlText w:val="%7."/>
      <w:lvlJc w:val="left"/>
      <w:pPr>
        <w:ind w:left="6240" w:hanging="360"/>
      </w:pPr>
    </w:lvl>
    <w:lvl w:ilvl="7" w:tplc="00000007">
      <w:start w:val="1"/>
      <w:numFmt w:val="lowerLetter"/>
      <w:lvlText w:val="%8."/>
      <w:lvlJc w:val="left"/>
      <w:pPr>
        <w:ind w:left="6960" w:hanging="360"/>
      </w:pPr>
    </w:lvl>
    <w:lvl w:ilvl="8" w:tplc="00000008">
      <w:start w:val="1"/>
      <w:numFmt w:val="lowerRoman"/>
      <w:lvlText w:val="%9."/>
      <w:lvlJc w:val="right"/>
      <w:pPr>
        <w:ind w:left="7680" w:hanging="180"/>
      </w:pPr>
    </w:lvl>
  </w:abstractNum>
  <w:abstractNum w:abstractNumId="12"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4" w15:restartNumberingAfterBreak="0">
    <w:nsid w:val="0000000F"/>
    <w:multiLevelType w:val="hybridMultilevel"/>
    <w:tmpl w:val="9AFC2396"/>
    <w:lvl w:ilvl="0" w:tplc="00000000">
      <w:start w:val="5"/>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F6E09BA0"/>
    <w:lvl w:ilvl="0" w:tplc="00000000">
      <w:start w:val="1"/>
      <w:numFmt w:val="decimal"/>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6" w15:restartNumberingAfterBreak="0">
    <w:nsid w:val="00000011"/>
    <w:multiLevelType w:val="hybridMultilevel"/>
    <w:tmpl w:val="F7D8BE7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D9CAD38C"/>
    <w:lvl w:ilvl="0" w:tplc="00000000">
      <w:start w:val="1"/>
      <w:numFmt w:val="upperLetter"/>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00000013"/>
    <w:multiLevelType w:val="hybridMultilevel"/>
    <w:tmpl w:val="F9D4C936"/>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00000014"/>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FF22234"/>
    <w:lvl w:ilvl="0" w:tplc="00000000">
      <w:start w:val="1"/>
      <w:numFmt w:val="lowerRoman"/>
      <w:lvlText w:val="(%1)"/>
      <w:lvlJc w:val="left"/>
      <w:pPr>
        <w:ind w:left="1080" w:hanging="720"/>
      </w:pPr>
      <w:rPr>
        <w:color w:val="00000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EF60C41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9F309584"/>
    <w:lvl w:ilvl="0" w:tplc="00000000">
      <w:start w:val="1"/>
      <w:numFmt w:val="lowerRoman"/>
      <w:lvlText w:val="(%1)"/>
      <w:lvlJc w:val="left"/>
      <w:pPr>
        <w:ind w:left="1080" w:hanging="72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F4C834D8"/>
    <w:lvl w:ilvl="0" w:tplc="00000000">
      <w:start w:val="1"/>
      <w:numFmt w:val="decimal"/>
      <w:lvlText w:val="%1."/>
      <w:lvlJc w:val="left"/>
      <w:pPr>
        <w:ind w:left="720" w:hanging="360"/>
      </w:p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D83174B"/>
    <w:multiLevelType w:val="multilevel"/>
    <w:tmpl w:val="73FACDB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0189D"/>
    <w:multiLevelType w:val="multilevel"/>
    <w:tmpl w:val="07FE002E"/>
    <w:lvl w:ilvl="0">
      <w:start w:val="4"/>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E60E36"/>
    <w:multiLevelType w:val="hybridMultilevel"/>
    <w:tmpl w:val="DBA27878"/>
    <w:lvl w:ilvl="0" w:tplc="64A699E8">
      <w:start w:val="1"/>
      <w:numFmt w:val="decimal"/>
      <w:lvlText w:val="4.4.%1."/>
      <w:lvlJc w:val="left"/>
      <w:pPr>
        <w:tabs>
          <w:tab w:val="num" w:pos="6881"/>
        </w:tabs>
        <w:ind w:left="6881" w:hanging="360"/>
      </w:pPr>
      <w:rPr>
        <w:rFonts w:hint="default"/>
      </w:rPr>
    </w:lvl>
    <w:lvl w:ilvl="1" w:tplc="04160019">
      <w:start w:val="1"/>
      <w:numFmt w:val="lowerLetter"/>
      <w:lvlText w:val="%2."/>
      <w:lvlJc w:val="left"/>
      <w:pPr>
        <w:tabs>
          <w:tab w:val="num" w:pos="6881"/>
        </w:tabs>
        <w:ind w:left="6881" w:hanging="360"/>
      </w:pPr>
    </w:lvl>
    <w:lvl w:ilvl="2" w:tplc="0416001B">
      <w:start w:val="1"/>
      <w:numFmt w:val="lowerRoman"/>
      <w:lvlText w:val="%3."/>
      <w:lvlJc w:val="right"/>
      <w:pPr>
        <w:tabs>
          <w:tab w:val="num" w:pos="7601"/>
        </w:tabs>
        <w:ind w:left="7601" w:hanging="180"/>
      </w:pPr>
    </w:lvl>
    <w:lvl w:ilvl="3" w:tplc="0416000F">
      <w:start w:val="1"/>
      <w:numFmt w:val="decimal"/>
      <w:lvlText w:val="%4."/>
      <w:lvlJc w:val="left"/>
      <w:pPr>
        <w:tabs>
          <w:tab w:val="num" w:pos="8321"/>
        </w:tabs>
        <w:ind w:left="8321" w:hanging="360"/>
      </w:pPr>
    </w:lvl>
    <w:lvl w:ilvl="4" w:tplc="04160019">
      <w:start w:val="1"/>
      <w:numFmt w:val="lowerLetter"/>
      <w:lvlText w:val="%5."/>
      <w:lvlJc w:val="left"/>
      <w:pPr>
        <w:tabs>
          <w:tab w:val="num" w:pos="9041"/>
        </w:tabs>
        <w:ind w:left="9041" w:hanging="360"/>
      </w:pPr>
    </w:lvl>
    <w:lvl w:ilvl="5" w:tplc="0416001B">
      <w:start w:val="1"/>
      <w:numFmt w:val="lowerRoman"/>
      <w:lvlText w:val="%6."/>
      <w:lvlJc w:val="right"/>
      <w:pPr>
        <w:tabs>
          <w:tab w:val="num" w:pos="9761"/>
        </w:tabs>
        <w:ind w:left="9761" w:hanging="180"/>
      </w:pPr>
    </w:lvl>
    <w:lvl w:ilvl="6" w:tplc="0416000F">
      <w:start w:val="1"/>
      <w:numFmt w:val="decimal"/>
      <w:lvlText w:val="%7."/>
      <w:lvlJc w:val="left"/>
      <w:pPr>
        <w:tabs>
          <w:tab w:val="num" w:pos="10481"/>
        </w:tabs>
        <w:ind w:left="10481" w:hanging="360"/>
      </w:pPr>
    </w:lvl>
    <w:lvl w:ilvl="7" w:tplc="04160019">
      <w:start w:val="1"/>
      <w:numFmt w:val="lowerLetter"/>
      <w:lvlText w:val="%8."/>
      <w:lvlJc w:val="left"/>
      <w:pPr>
        <w:tabs>
          <w:tab w:val="num" w:pos="11201"/>
        </w:tabs>
        <w:ind w:left="11201" w:hanging="360"/>
      </w:pPr>
    </w:lvl>
    <w:lvl w:ilvl="8" w:tplc="0416001B">
      <w:start w:val="1"/>
      <w:numFmt w:val="lowerRoman"/>
      <w:lvlText w:val="%9."/>
      <w:lvlJc w:val="right"/>
      <w:pPr>
        <w:tabs>
          <w:tab w:val="num" w:pos="11921"/>
        </w:tabs>
        <w:ind w:left="11921" w:hanging="180"/>
      </w:pPr>
    </w:lvl>
  </w:abstractNum>
  <w:abstractNum w:abstractNumId="30" w15:restartNumberingAfterBreak="0">
    <w:nsid w:val="67336737"/>
    <w:multiLevelType w:val="multilevel"/>
    <w:tmpl w:val="029671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8455">
    <w:abstractNumId w:val="9"/>
  </w:num>
  <w:num w:numId="2" w16cid:durableId="966004727">
    <w:abstractNumId w:val="24"/>
  </w:num>
  <w:num w:numId="3" w16cid:durableId="387194234">
    <w:abstractNumId w:val="17"/>
  </w:num>
  <w:num w:numId="4" w16cid:durableId="204100882">
    <w:abstractNumId w:val="13"/>
  </w:num>
  <w:num w:numId="5" w16cid:durableId="949970988">
    <w:abstractNumId w:val="15"/>
  </w:num>
  <w:num w:numId="6" w16cid:durableId="581988485">
    <w:abstractNumId w:val="10"/>
  </w:num>
  <w:num w:numId="7" w16cid:durableId="901449498">
    <w:abstractNumId w:val="18"/>
  </w:num>
  <w:num w:numId="8" w16cid:durableId="1907914117">
    <w:abstractNumId w:val="8"/>
  </w:num>
  <w:num w:numId="9" w16cid:durableId="641542825">
    <w:abstractNumId w:val="6"/>
  </w:num>
  <w:num w:numId="10" w16cid:durableId="1554385414">
    <w:abstractNumId w:val="4"/>
  </w:num>
  <w:num w:numId="11" w16cid:durableId="1575627632">
    <w:abstractNumId w:val="0"/>
  </w:num>
  <w:num w:numId="12" w16cid:durableId="230308738">
    <w:abstractNumId w:val="21"/>
  </w:num>
  <w:num w:numId="13" w16cid:durableId="1131174176">
    <w:abstractNumId w:val="14"/>
  </w:num>
  <w:num w:numId="14" w16cid:durableId="1413241938">
    <w:abstractNumId w:val="2"/>
  </w:num>
  <w:num w:numId="15" w16cid:durableId="749934836">
    <w:abstractNumId w:val="16"/>
  </w:num>
  <w:num w:numId="16" w16cid:durableId="1794321322">
    <w:abstractNumId w:val="11"/>
  </w:num>
  <w:num w:numId="17" w16cid:durableId="71658663">
    <w:abstractNumId w:val="5"/>
  </w:num>
  <w:num w:numId="18" w16cid:durableId="243301352">
    <w:abstractNumId w:val="3"/>
  </w:num>
  <w:num w:numId="19" w16cid:durableId="1187675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489118">
    <w:abstractNumId w:val="20"/>
  </w:num>
  <w:num w:numId="21" w16cid:durableId="1591308343">
    <w:abstractNumId w:val="7"/>
  </w:num>
  <w:num w:numId="22" w16cid:durableId="1701203860">
    <w:abstractNumId w:val="22"/>
  </w:num>
  <w:num w:numId="23" w16cid:durableId="1468351873">
    <w:abstractNumId w:val="12"/>
  </w:num>
  <w:num w:numId="24" w16cid:durableId="1274748531">
    <w:abstractNumId w:val="23"/>
  </w:num>
  <w:num w:numId="25" w16cid:durableId="364185497">
    <w:abstractNumId w:val="19"/>
  </w:num>
  <w:num w:numId="26" w16cid:durableId="1385448327">
    <w:abstractNumId w:val="31"/>
  </w:num>
  <w:num w:numId="27" w16cid:durableId="676930229">
    <w:abstractNumId w:val="30"/>
  </w:num>
  <w:num w:numId="28" w16cid:durableId="1503086010">
    <w:abstractNumId w:val="26"/>
  </w:num>
  <w:num w:numId="29" w16cid:durableId="151064657">
    <w:abstractNumId w:val="28"/>
  </w:num>
  <w:num w:numId="30" w16cid:durableId="1016463849">
    <w:abstractNumId w:val="29"/>
  </w:num>
  <w:num w:numId="31" w16cid:durableId="234557055">
    <w:abstractNumId w:val="27"/>
  </w:num>
  <w:num w:numId="32" w16cid:durableId="10496904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A1"/>
    <w:rsid w:val="00007345"/>
    <w:rsid w:val="00007E59"/>
    <w:rsid w:val="00013062"/>
    <w:rsid w:val="00014EBD"/>
    <w:rsid w:val="00020B1E"/>
    <w:rsid w:val="000215ED"/>
    <w:rsid w:val="000246EB"/>
    <w:rsid w:val="00026698"/>
    <w:rsid w:val="00027800"/>
    <w:rsid w:val="0003000E"/>
    <w:rsid w:val="000418E9"/>
    <w:rsid w:val="000465F1"/>
    <w:rsid w:val="00046A90"/>
    <w:rsid w:val="00047E19"/>
    <w:rsid w:val="00053095"/>
    <w:rsid w:val="00053582"/>
    <w:rsid w:val="00056861"/>
    <w:rsid w:val="00057C6A"/>
    <w:rsid w:val="00066289"/>
    <w:rsid w:val="000701AA"/>
    <w:rsid w:val="00073D59"/>
    <w:rsid w:val="00075124"/>
    <w:rsid w:val="000806A6"/>
    <w:rsid w:val="00085D5E"/>
    <w:rsid w:val="000951C6"/>
    <w:rsid w:val="0009762E"/>
    <w:rsid w:val="000A4A75"/>
    <w:rsid w:val="000A5917"/>
    <w:rsid w:val="000A6194"/>
    <w:rsid w:val="000B572D"/>
    <w:rsid w:val="000B6A3E"/>
    <w:rsid w:val="000C427F"/>
    <w:rsid w:val="000C5903"/>
    <w:rsid w:val="000C7068"/>
    <w:rsid w:val="000D0B83"/>
    <w:rsid w:val="000D79B8"/>
    <w:rsid w:val="000F6A78"/>
    <w:rsid w:val="00102D64"/>
    <w:rsid w:val="00103656"/>
    <w:rsid w:val="001128F0"/>
    <w:rsid w:val="00117876"/>
    <w:rsid w:val="00125FD5"/>
    <w:rsid w:val="001277B8"/>
    <w:rsid w:val="0014560B"/>
    <w:rsid w:val="00145BFB"/>
    <w:rsid w:val="00154FB6"/>
    <w:rsid w:val="0016000D"/>
    <w:rsid w:val="00173007"/>
    <w:rsid w:val="0017640E"/>
    <w:rsid w:val="00184305"/>
    <w:rsid w:val="001854F3"/>
    <w:rsid w:val="00190F79"/>
    <w:rsid w:val="001A5744"/>
    <w:rsid w:val="001A799F"/>
    <w:rsid w:val="001B3662"/>
    <w:rsid w:val="001B5736"/>
    <w:rsid w:val="001C219C"/>
    <w:rsid w:val="001C4D84"/>
    <w:rsid w:val="001D21E1"/>
    <w:rsid w:val="001D5F1E"/>
    <w:rsid w:val="001E0661"/>
    <w:rsid w:val="001E49D1"/>
    <w:rsid w:val="001E52FB"/>
    <w:rsid w:val="001E5989"/>
    <w:rsid w:val="001F1154"/>
    <w:rsid w:val="001F37C1"/>
    <w:rsid w:val="00203370"/>
    <w:rsid w:val="00206399"/>
    <w:rsid w:val="00220127"/>
    <w:rsid w:val="00221339"/>
    <w:rsid w:val="00222ADB"/>
    <w:rsid w:val="0022326A"/>
    <w:rsid w:val="00225FEF"/>
    <w:rsid w:val="00226142"/>
    <w:rsid w:val="00231759"/>
    <w:rsid w:val="00231F9F"/>
    <w:rsid w:val="00247A79"/>
    <w:rsid w:val="00254D35"/>
    <w:rsid w:val="002569EB"/>
    <w:rsid w:val="00264610"/>
    <w:rsid w:val="00270561"/>
    <w:rsid w:val="00272E5A"/>
    <w:rsid w:val="00287802"/>
    <w:rsid w:val="002A3C2A"/>
    <w:rsid w:val="002A61D7"/>
    <w:rsid w:val="002B75FD"/>
    <w:rsid w:val="002D01D0"/>
    <w:rsid w:val="002E0677"/>
    <w:rsid w:val="00305313"/>
    <w:rsid w:val="003218EC"/>
    <w:rsid w:val="0033163D"/>
    <w:rsid w:val="003323D2"/>
    <w:rsid w:val="00362B93"/>
    <w:rsid w:val="003641BE"/>
    <w:rsid w:val="00366081"/>
    <w:rsid w:val="00370595"/>
    <w:rsid w:val="00381AB8"/>
    <w:rsid w:val="00383E46"/>
    <w:rsid w:val="00384007"/>
    <w:rsid w:val="00387442"/>
    <w:rsid w:val="00387D54"/>
    <w:rsid w:val="0039100B"/>
    <w:rsid w:val="00391DDE"/>
    <w:rsid w:val="003930E3"/>
    <w:rsid w:val="003A4F46"/>
    <w:rsid w:val="003A5F2A"/>
    <w:rsid w:val="003A763A"/>
    <w:rsid w:val="003B5DD0"/>
    <w:rsid w:val="003B615F"/>
    <w:rsid w:val="003C38EF"/>
    <w:rsid w:val="003C6957"/>
    <w:rsid w:val="003D2740"/>
    <w:rsid w:val="003D771E"/>
    <w:rsid w:val="003E1071"/>
    <w:rsid w:val="003E2243"/>
    <w:rsid w:val="003E3655"/>
    <w:rsid w:val="003E4373"/>
    <w:rsid w:val="003E5C7C"/>
    <w:rsid w:val="003F04FF"/>
    <w:rsid w:val="0042333E"/>
    <w:rsid w:val="00425787"/>
    <w:rsid w:val="004268E7"/>
    <w:rsid w:val="00427AE7"/>
    <w:rsid w:val="0043659D"/>
    <w:rsid w:val="0045349B"/>
    <w:rsid w:val="004623BD"/>
    <w:rsid w:val="00463EA9"/>
    <w:rsid w:val="0047051A"/>
    <w:rsid w:val="004B3F1B"/>
    <w:rsid w:val="004B649E"/>
    <w:rsid w:val="004C28D4"/>
    <w:rsid w:val="004C3D2C"/>
    <w:rsid w:val="004C7F8A"/>
    <w:rsid w:val="004E2C36"/>
    <w:rsid w:val="004E3559"/>
    <w:rsid w:val="00501B5B"/>
    <w:rsid w:val="005042FC"/>
    <w:rsid w:val="00504C56"/>
    <w:rsid w:val="0050781C"/>
    <w:rsid w:val="00512C56"/>
    <w:rsid w:val="005147C5"/>
    <w:rsid w:val="005150D9"/>
    <w:rsid w:val="005244F6"/>
    <w:rsid w:val="00525C13"/>
    <w:rsid w:val="0053120A"/>
    <w:rsid w:val="005352DC"/>
    <w:rsid w:val="0054270E"/>
    <w:rsid w:val="005444C2"/>
    <w:rsid w:val="00545220"/>
    <w:rsid w:val="005514CC"/>
    <w:rsid w:val="00552F0B"/>
    <w:rsid w:val="005557E8"/>
    <w:rsid w:val="005560B1"/>
    <w:rsid w:val="00556138"/>
    <w:rsid w:val="0056199A"/>
    <w:rsid w:val="00572935"/>
    <w:rsid w:val="005849B3"/>
    <w:rsid w:val="0058650D"/>
    <w:rsid w:val="005A7D43"/>
    <w:rsid w:val="005B42DE"/>
    <w:rsid w:val="005C1FEE"/>
    <w:rsid w:val="005D3030"/>
    <w:rsid w:val="005F2823"/>
    <w:rsid w:val="005F3897"/>
    <w:rsid w:val="005F3EB4"/>
    <w:rsid w:val="005F5DD1"/>
    <w:rsid w:val="00605C64"/>
    <w:rsid w:val="00606C60"/>
    <w:rsid w:val="00616C9E"/>
    <w:rsid w:val="006261CF"/>
    <w:rsid w:val="00632E1E"/>
    <w:rsid w:val="00644B13"/>
    <w:rsid w:val="00662C35"/>
    <w:rsid w:val="0067534D"/>
    <w:rsid w:val="00677B27"/>
    <w:rsid w:val="0068324A"/>
    <w:rsid w:val="006848B6"/>
    <w:rsid w:val="00684900"/>
    <w:rsid w:val="00695672"/>
    <w:rsid w:val="006A0835"/>
    <w:rsid w:val="006A2911"/>
    <w:rsid w:val="006A39AC"/>
    <w:rsid w:val="006B04F1"/>
    <w:rsid w:val="006B083B"/>
    <w:rsid w:val="006B6E2B"/>
    <w:rsid w:val="006C2B31"/>
    <w:rsid w:val="006C7627"/>
    <w:rsid w:val="006D2BC4"/>
    <w:rsid w:val="006D3A68"/>
    <w:rsid w:val="006D5536"/>
    <w:rsid w:val="006F7777"/>
    <w:rsid w:val="00701C2E"/>
    <w:rsid w:val="007021D4"/>
    <w:rsid w:val="00702D53"/>
    <w:rsid w:val="00706F96"/>
    <w:rsid w:val="007228CC"/>
    <w:rsid w:val="00731E93"/>
    <w:rsid w:val="00735CCA"/>
    <w:rsid w:val="00737B46"/>
    <w:rsid w:val="00737E6F"/>
    <w:rsid w:val="007430A2"/>
    <w:rsid w:val="007474A5"/>
    <w:rsid w:val="00753A97"/>
    <w:rsid w:val="007545CC"/>
    <w:rsid w:val="00754778"/>
    <w:rsid w:val="00757DE4"/>
    <w:rsid w:val="0076038E"/>
    <w:rsid w:val="0077016A"/>
    <w:rsid w:val="00790500"/>
    <w:rsid w:val="007A0583"/>
    <w:rsid w:val="007A248F"/>
    <w:rsid w:val="007A43C6"/>
    <w:rsid w:val="007A54D0"/>
    <w:rsid w:val="007A55F3"/>
    <w:rsid w:val="007B696D"/>
    <w:rsid w:val="007B6E37"/>
    <w:rsid w:val="007D13FB"/>
    <w:rsid w:val="007D6234"/>
    <w:rsid w:val="007E1C02"/>
    <w:rsid w:val="007E6EB3"/>
    <w:rsid w:val="007F21B1"/>
    <w:rsid w:val="007F3D92"/>
    <w:rsid w:val="007F7FC3"/>
    <w:rsid w:val="007F7FD2"/>
    <w:rsid w:val="00804C43"/>
    <w:rsid w:val="0080580D"/>
    <w:rsid w:val="0081691F"/>
    <w:rsid w:val="00817F42"/>
    <w:rsid w:val="00824CF1"/>
    <w:rsid w:val="00830EC2"/>
    <w:rsid w:val="00831FB8"/>
    <w:rsid w:val="008321CB"/>
    <w:rsid w:val="008519C2"/>
    <w:rsid w:val="0085593A"/>
    <w:rsid w:val="0086178A"/>
    <w:rsid w:val="0086326A"/>
    <w:rsid w:val="00866C36"/>
    <w:rsid w:val="00872E3E"/>
    <w:rsid w:val="00882D55"/>
    <w:rsid w:val="00885EDE"/>
    <w:rsid w:val="0089254B"/>
    <w:rsid w:val="008957F2"/>
    <w:rsid w:val="008A48FB"/>
    <w:rsid w:val="008A543B"/>
    <w:rsid w:val="008A5888"/>
    <w:rsid w:val="008A5C01"/>
    <w:rsid w:val="008B519A"/>
    <w:rsid w:val="008C33DA"/>
    <w:rsid w:val="008C6314"/>
    <w:rsid w:val="008C66D6"/>
    <w:rsid w:val="008D3564"/>
    <w:rsid w:val="008D5340"/>
    <w:rsid w:val="008D5ABD"/>
    <w:rsid w:val="008D5CCE"/>
    <w:rsid w:val="008E158C"/>
    <w:rsid w:val="00901502"/>
    <w:rsid w:val="00904490"/>
    <w:rsid w:val="00906789"/>
    <w:rsid w:val="00915728"/>
    <w:rsid w:val="00925421"/>
    <w:rsid w:val="00927CA9"/>
    <w:rsid w:val="00927E34"/>
    <w:rsid w:val="00930E8E"/>
    <w:rsid w:val="00946A4C"/>
    <w:rsid w:val="00947876"/>
    <w:rsid w:val="00950126"/>
    <w:rsid w:val="00955F54"/>
    <w:rsid w:val="0096733A"/>
    <w:rsid w:val="00976AD1"/>
    <w:rsid w:val="0098179B"/>
    <w:rsid w:val="0098276A"/>
    <w:rsid w:val="009924C1"/>
    <w:rsid w:val="009A23CB"/>
    <w:rsid w:val="009A409C"/>
    <w:rsid w:val="009A4FEE"/>
    <w:rsid w:val="009B31D8"/>
    <w:rsid w:val="009B760B"/>
    <w:rsid w:val="009C2DF5"/>
    <w:rsid w:val="009D5326"/>
    <w:rsid w:val="009E4891"/>
    <w:rsid w:val="00A11BEF"/>
    <w:rsid w:val="00A12C04"/>
    <w:rsid w:val="00A21632"/>
    <w:rsid w:val="00A2487F"/>
    <w:rsid w:val="00A256E2"/>
    <w:rsid w:val="00A309D3"/>
    <w:rsid w:val="00A40EB0"/>
    <w:rsid w:val="00A420A1"/>
    <w:rsid w:val="00A42163"/>
    <w:rsid w:val="00A45D7D"/>
    <w:rsid w:val="00A54E42"/>
    <w:rsid w:val="00A702D9"/>
    <w:rsid w:val="00A71D42"/>
    <w:rsid w:val="00A728C2"/>
    <w:rsid w:val="00A76C74"/>
    <w:rsid w:val="00A861C7"/>
    <w:rsid w:val="00A874E8"/>
    <w:rsid w:val="00A87CF3"/>
    <w:rsid w:val="00A91206"/>
    <w:rsid w:val="00AA48C4"/>
    <w:rsid w:val="00AA5C56"/>
    <w:rsid w:val="00AB0BA1"/>
    <w:rsid w:val="00AB3FBD"/>
    <w:rsid w:val="00AB74CB"/>
    <w:rsid w:val="00AC5F9A"/>
    <w:rsid w:val="00AC6A49"/>
    <w:rsid w:val="00AD0DD3"/>
    <w:rsid w:val="00AD52E1"/>
    <w:rsid w:val="00AE0CB3"/>
    <w:rsid w:val="00B06082"/>
    <w:rsid w:val="00B12ADB"/>
    <w:rsid w:val="00B168B8"/>
    <w:rsid w:val="00B1764C"/>
    <w:rsid w:val="00B2086B"/>
    <w:rsid w:val="00B435D5"/>
    <w:rsid w:val="00B4689F"/>
    <w:rsid w:val="00B5696F"/>
    <w:rsid w:val="00B57590"/>
    <w:rsid w:val="00B6357C"/>
    <w:rsid w:val="00B65CC2"/>
    <w:rsid w:val="00B74361"/>
    <w:rsid w:val="00B75B6B"/>
    <w:rsid w:val="00B85138"/>
    <w:rsid w:val="00B85853"/>
    <w:rsid w:val="00B923F3"/>
    <w:rsid w:val="00B92BEC"/>
    <w:rsid w:val="00BA5BE2"/>
    <w:rsid w:val="00BB0D54"/>
    <w:rsid w:val="00BB4350"/>
    <w:rsid w:val="00BC3A2C"/>
    <w:rsid w:val="00BC6182"/>
    <w:rsid w:val="00BD0314"/>
    <w:rsid w:val="00BD5575"/>
    <w:rsid w:val="00BD7E0E"/>
    <w:rsid w:val="00BE716E"/>
    <w:rsid w:val="00BE7EB9"/>
    <w:rsid w:val="00BF0BE6"/>
    <w:rsid w:val="00BF19D0"/>
    <w:rsid w:val="00BF7999"/>
    <w:rsid w:val="00C0019C"/>
    <w:rsid w:val="00C16C9F"/>
    <w:rsid w:val="00C206D8"/>
    <w:rsid w:val="00C20F62"/>
    <w:rsid w:val="00C23C22"/>
    <w:rsid w:val="00C40AD7"/>
    <w:rsid w:val="00C47D30"/>
    <w:rsid w:val="00C61096"/>
    <w:rsid w:val="00C718D7"/>
    <w:rsid w:val="00C9373B"/>
    <w:rsid w:val="00C9696F"/>
    <w:rsid w:val="00CB1F8B"/>
    <w:rsid w:val="00CB3124"/>
    <w:rsid w:val="00CD5CA8"/>
    <w:rsid w:val="00CE0D8C"/>
    <w:rsid w:val="00CE7DB2"/>
    <w:rsid w:val="00CF2147"/>
    <w:rsid w:val="00D05A95"/>
    <w:rsid w:val="00D10190"/>
    <w:rsid w:val="00D177D0"/>
    <w:rsid w:val="00D21ED1"/>
    <w:rsid w:val="00D40E8E"/>
    <w:rsid w:val="00D41BD3"/>
    <w:rsid w:val="00D42AE1"/>
    <w:rsid w:val="00D51F07"/>
    <w:rsid w:val="00D56392"/>
    <w:rsid w:val="00D575E1"/>
    <w:rsid w:val="00D57875"/>
    <w:rsid w:val="00D72722"/>
    <w:rsid w:val="00D76049"/>
    <w:rsid w:val="00D76212"/>
    <w:rsid w:val="00DA0BE7"/>
    <w:rsid w:val="00DC3E8B"/>
    <w:rsid w:val="00DC573F"/>
    <w:rsid w:val="00DD6165"/>
    <w:rsid w:val="00DE2CF4"/>
    <w:rsid w:val="00DF2E2A"/>
    <w:rsid w:val="00DF488A"/>
    <w:rsid w:val="00E0079A"/>
    <w:rsid w:val="00E02E32"/>
    <w:rsid w:val="00E10C49"/>
    <w:rsid w:val="00E1327B"/>
    <w:rsid w:val="00E15B9A"/>
    <w:rsid w:val="00E16967"/>
    <w:rsid w:val="00E50BAD"/>
    <w:rsid w:val="00E53005"/>
    <w:rsid w:val="00E618AB"/>
    <w:rsid w:val="00E63A13"/>
    <w:rsid w:val="00E65896"/>
    <w:rsid w:val="00E66EAC"/>
    <w:rsid w:val="00E74511"/>
    <w:rsid w:val="00E762BF"/>
    <w:rsid w:val="00E815FB"/>
    <w:rsid w:val="00E845FB"/>
    <w:rsid w:val="00E84D7C"/>
    <w:rsid w:val="00E86AF2"/>
    <w:rsid w:val="00E8704B"/>
    <w:rsid w:val="00E87494"/>
    <w:rsid w:val="00E9101C"/>
    <w:rsid w:val="00E9551F"/>
    <w:rsid w:val="00EA22AF"/>
    <w:rsid w:val="00EB1D24"/>
    <w:rsid w:val="00EB26CA"/>
    <w:rsid w:val="00EB79FA"/>
    <w:rsid w:val="00ED01A8"/>
    <w:rsid w:val="00ED12B6"/>
    <w:rsid w:val="00ED18DD"/>
    <w:rsid w:val="00ED7B47"/>
    <w:rsid w:val="00ED7F18"/>
    <w:rsid w:val="00EE4C01"/>
    <w:rsid w:val="00EF05E0"/>
    <w:rsid w:val="00EF45E3"/>
    <w:rsid w:val="00EF7096"/>
    <w:rsid w:val="00F01254"/>
    <w:rsid w:val="00F03FCA"/>
    <w:rsid w:val="00F047CC"/>
    <w:rsid w:val="00F06CD6"/>
    <w:rsid w:val="00F306C7"/>
    <w:rsid w:val="00F30C1B"/>
    <w:rsid w:val="00F4666D"/>
    <w:rsid w:val="00F51414"/>
    <w:rsid w:val="00F53B36"/>
    <w:rsid w:val="00F53E8B"/>
    <w:rsid w:val="00F60051"/>
    <w:rsid w:val="00F604E1"/>
    <w:rsid w:val="00F67F31"/>
    <w:rsid w:val="00F765AC"/>
    <w:rsid w:val="00F81A71"/>
    <w:rsid w:val="00F87BB4"/>
    <w:rsid w:val="00F963D5"/>
    <w:rsid w:val="00FA6F4E"/>
    <w:rsid w:val="00FB1B92"/>
    <w:rsid w:val="00FC2B79"/>
    <w:rsid w:val="00FD4692"/>
    <w:rsid w:val="00FE6ED6"/>
    <w:rsid w:val="00FE756D"/>
    <w:rsid w:val="00FF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69A07"/>
  <w14:defaultImageDpi w14:val="96"/>
  <w15:docId w15:val="{5E77DE89-F6BF-44B7-BC14-2BB8E8C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Ttulo1">
    <w:name w:val="heading 1"/>
    <w:basedOn w:val="Normal"/>
    <w:next w:val="Normal"/>
    <w:link w:val="Ttulo1Char"/>
    <w:uiPriority w:val="9"/>
    <w:qFormat/>
    <w:pPr>
      <w:spacing w:line="360" w:lineRule="exact"/>
      <w:jc w:val="both"/>
      <w:outlineLvl w:val="0"/>
    </w:pPr>
    <w:rPr>
      <w:rFonts w:ascii="Cambria" w:hAnsi="Cambria" w:cs="Calibri"/>
      <w:b/>
      <w:kern w:val="32"/>
      <w:sz w:val="32"/>
      <w:szCs w:val="32"/>
      <w:lang w:val=""/>
    </w:rPr>
  </w:style>
  <w:style w:type="paragraph" w:styleId="Ttulo2">
    <w:name w:val="heading 2"/>
    <w:basedOn w:val="Normal"/>
    <w:next w:val="Normal"/>
    <w:link w:val="Ttulo2Char"/>
    <w:uiPriority w:val="9"/>
    <w:qFormat/>
    <w:pPr>
      <w:keepNext/>
      <w:spacing w:before="240" w:after="60"/>
      <w:outlineLvl w:val="1"/>
    </w:pPr>
    <w:rPr>
      <w:rFonts w:ascii="Cambria" w:hAnsi="Cambria" w:cs="Calibri"/>
      <w:b/>
      <w:i/>
      <w:sz w:val="28"/>
      <w:szCs w:val="28"/>
    </w:rPr>
  </w:style>
  <w:style w:type="paragraph" w:styleId="Ttulo3">
    <w:name w:val="heading 3"/>
    <w:basedOn w:val="Normal"/>
    <w:next w:val="Normal"/>
    <w:link w:val="Ttulo3Char"/>
    <w:uiPriority w:val="9"/>
    <w:qFormat/>
    <w:pPr>
      <w:keepNext/>
      <w:spacing w:before="240" w:after="60"/>
      <w:outlineLvl w:val="2"/>
    </w:pPr>
    <w:rPr>
      <w:rFonts w:ascii="Cambria" w:hAnsi="Cambria" w:cs="Calibri"/>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Cambria" w:hAnsi="Cambria"/>
      <w:b/>
      <w:kern w:val="32"/>
      <w:sz w:val="32"/>
      <w:szCs w:val="32"/>
      <w:lang w:val=""/>
    </w:rPr>
  </w:style>
  <w:style w:type="character" w:customStyle="1" w:styleId="Ttulo2Char">
    <w:name w:val="Título 2 Char"/>
    <w:basedOn w:val="Fontepargpadro"/>
    <w:link w:val="Ttulo2"/>
    <w:uiPriority w:val="9"/>
    <w:rPr>
      <w:rFonts w:ascii="Cambria" w:hAnsi="Cambria" w:cs="Times New Roman"/>
      <w:b/>
      <w:i/>
      <w:sz w:val="28"/>
      <w:szCs w:val="28"/>
    </w:rPr>
  </w:style>
  <w:style w:type="character" w:customStyle="1" w:styleId="Ttulo3Char">
    <w:name w:val="Título 3 Char"/>
    <w:basedOn w:val="Fontepargpadro"/>
    <w:link w:val="Ttulo3"/>
    <w:uiPriority w:val="9"/>
    <w:rPr>
      <w:rFonts w:ascii="Cambria" w:hAnsi="Cambria" w:cs="Times New Roman"/>
      <w:b/>
      <w:sz w:val="26"/>
      <w:szCs w:val="26"/>
    </w:rPr>
  </w:style>
  <w:style w:type="paragraph" w:styleId="PargrafodaLista">
    <w:name w:val="List Paragraph"/>
    <w:basedOn w:val="Normal"/>
    <w:link w:val="PargrafodaListaChar"/>
    <w:uiPriority w:val="34"/>
    <w:qFormat/>
    <w:pPr>
      <w:ind w:left="720"/>
      <w:contextualSpacing/>
    </w:pPr>
    <w:rPr>
      <w:rFonts w:cs="Calibri"/>
    </w:rPr>
  </w:style>
  <w:style w:type="paragraph" w:styleId="Rodap">
    <w:name w:val="footer"/>
    <w:basedOn w:val="Normal"/>
    <w:link w:val="RodapChar"/>
    <w:uiPriority w:val="99"/>
    <w:pPr>
      <w:tabs>
        <w:tab w:val="center" w:pos="4252"/>
        <w:tab w:val="right" w:pos="8504"/>
      </w:tabs>
    </w:pPr>
    <w:rPr>
      <w:rFonts w:eastAsia="Times New Roman" w:cs="Calibri"/>
      <w:sz w:val="20"/>
      <w:lang w:val=""/>
    </w:rPr>
  </w:style>
  <w:style w:type="character" w:customStyle="1" w:styleId="RodapChar">
    <w:name w:val="Rodapé Char"/>
    <w:basedOn w:val="Fontepargpadro"/>
    <w:link w:val="Rodap"/>
    <w:uiPriority w:val="99"/>
    <w:rPr>
      <w:rFonts w:ascii="Times New Roman" w:eastAsia="Times New Roman" w:hAnsi="Times New Roman" w:cs="Times New Roman"/>
      <w:sz w:val="20"/>
      <w:szCs w:val="20"/>
    </w:rPr>
  </w:style>
  <w:style w:type="paragraph" w:styleId="Corpodetexto2">
    <w:name w:val="Body Text 2"/>
    <w:basedOn w:val="Normal"/>
    <w:link w:val="Corpodetexto2Char"/>
    <w:uiPriority w:val="99"/>
    <w:pPr>
      <w:spacing w:after="120" w:line="480" w:lineRule="auto"/>
    </w:pPr>
    <w:rPr>
      <w:rFonts w:cs="Calibri"/>
      <w:lang w:val=""/>
    </w:rPr>
  </w:style>
  <w:style w:type="character" w:customStyle="1" w:styleId="Corpodetexto2Char">
    <w:name w:val="Corpo de texto 2 Char"/>
    <w:basedOn w:val="Fontepargpadro"/>
    <w:link w:val="Corpodetexto2"/>
    <w:uiPriority w:val="99"/>
    <w:rPr>
      <w:rFonts w:ascii="Times New Roman" w:hAnsi="Times New Roman" w:cs="Times New Roman"/>
      <w:sz w:val="24"/>
      <w:szCs w:val="20"/>
    </w:rPr>
  </w:style>
  <w:style w:type="paragraph" w:customStyle="1" w:styleId="Default">
    <w:name w:val="Default"/>
    <w:pPr>
      <w:widowControl w:val="0"/>
      <w:autoSpaceDE w:val="0"/>
      <w:autoSpaceDN w:val="0"/>
      <w:adjustRightInd w:val="0"/>
      <w:spacing w:after="0" w:line="240" w:lineRule="auto"/>
    </w:pPr>
    <w:rPr>
      <w:rFonts w:ascii="Times New Roman" w:hAnsi="Times New Roman" w:cs="Calibri"/>
      <w:color w:val="000000"/>
      <w:sz w:val="24"/>
      <w:szCs w:val="24"/>
    </w:rPr>
  </w:style>
  <w:style w:type="paragraph" w:styleId="Cabealho">
    <w:name w:val="header"/>
    <w:aliases w:val="encabezado"/>
    <w:basedOn w:val="Normal"/>
    <w:link w:val="CabealhoChar"/>
    <w:uiPriority w:val="99"/>
    <w:pPr>
      <w:tabs>
        <w:tab w:val="center" w:pos="4252"/>
        <w:tab w:val="right" w:pos="8504"/>
      </w:tabs>
    </w:pPr>
    <w:rPr>
      <w:rFonts w:cs="Calibri"/>
      <w:lang w:val=""/>
    </w:rPr>
  </w:style>
  <w:style w:type="character" w:customStyle="1" w:styleId="CabealhoChar">
    <w:name w:val="Cabeçalho Char"/>
    <w:aliases w:val="encabezado Char"/>
    <w:basedOn w:val="Fontepargpadro"/>
    <w:link w:val="Cabealho"/>
    <w:uiPriority w:val="99"/>
    <w:rPr>
      <w:rFonts w:ascii="Times New Roman" w:hAnsi="Times New Roman" w:cs="Times New Roman"/>
      <w:sz w:val="24"/>
      <w:szCs w:val="20"/>
    </w:rPr>
  </w:style>
  <w:style w:type="paragraph" w:styleId="Textodebalo">
    <w:name w:val="Balloon Text"/>
    <w:basedOn w:val="Normal"/>
    <w:link w:val="TextodebaloChar"/>
    <w:uiPriority w:val="99"/>
    <w:rPr>
      <w:rFonts w:ascii="Tahoma" w:hAnsi="Tahoma" w:cs="Calibri"/>
      <w:sz w:val="16"/>
      <w:szCs w:val="16"/>
      <w:lang w:val=""/>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orpodetexto">
    <w:name w:val="Body Text"/>
    <w:basedOn w:val="Normal"/>
    <w:link w:val="CorpodetextoChar"/>
    <w:uiPriority w:val="99"/>
    <w:pPr>
      <w:spacing w:after="120"/>
    </w:pPr>
    <w:rPr>
      <w:rFonts w:cs="Calibri"/>
      <w:lang w:val=""/>
    </w:rPr>
  </w:style>
  <w:style w:type="character" w:customStyle="1" w:styleId="CorpodetextoChar">
    <w:name w:val="Corpo de texto Char"/>
    <w:basedOn w:val="Fontepargpadro"/>
    <w:link w:val="Corpodetexto"/>
    <w:uiPriority w:val="99"/>
    <w:rPr>
      <w:rFonts w:ascii="Times New Roman" w:hAnsi="Times New Roman"/>
      <w:sz w:val="24"/>
    </w:rPr>
  </w:style>
  <w:style w:type="paragraph" w:styleId="Primeirorecuodecorpodetexto">
    <w:name w:val="Body Text First Indent"/>
    <w:basedOn w:val="Corpodetexto"/>
    <w:link w:val="PrimeirorecuodecorpodetextoChar"/>
    <w:uiPriority w:val="99"/>
    <w:pPr>
      <w:ind w:firstLine="210"/>
    </w:pPr>
    <w:rPr>
      <w:lang w:val="pt-BR"/>
    </w:rPr>
  </w:style>
  <w:style w:type="character" w:customStyle="1" w:styleId="PrimeirorecuodecorpodetextoChar">
    <w:name w:val="Primeiro recuo de corpo de texto Char"/>
    <w:basedOn w:val="CorpodetextoChar"/>
    <w:link w:val="Primeirorecuodecorpodetexto"/>
    <w:uiPriority w:val="99"/>
    <w:rPr>
      <w:rFonts w:ascii="Times New Roman" w:hAnsi="Times New Roman"/>
      <w:sz w:val="24"/>
    </w:rPr>
  </w:style>
  <w:style w:type="character" w:styleId="Hyperlink">
    <w:name w:val="Hyperlink"/>
    <w:basedOn w:val="Fontepargpadro"/>
    <w:uiPriority w:val="99"/>
    <w:rPr>
      <w:color w:val="0000FF"/>
      <w:u w:val="single"/>
    </w:rPr>
  </w:style>
  <w:style w:type="paragraph" w:styleId="Textodenotaderodap">
    <w:name w:val="footnote text"/>
    <w:basedOn w:val="Normal"/>
    <w:link w:val="TextodenotaderodapChar"/>
    <w:uiPriority w:val="99"/>
    <w:rPr>
      <w:rFonts w:cs="Calibri"/>
      <w:sz w:val="20"/>
    </w:rPr>
  </w:style>
  <w:style w:type="character" w:customStyle="1" w:styleId="TextodenotaderodapChar">
    <w:name w:val="Texto de nota de rodapé Char"/>
    <w:basedOn w:val="Fontepargpadro"/>
    <w:link w:val="Textodenotaderodap"/>
    <w:uiPriority w:val="99"/>
    <w:rPr>
      <w:rFonts w:ascii="Times New Roman" w:hAnsi="Times New Roman"/>
    </w:rPr>
  </w:style>
  <w:style w:type="character" w:styleId="Refdenotaderodap">
    <w:name w:val="footnote reference"/>
    <w:basedOn w:val="Fontepargpadro"/>
    <w:uiPriority w:val="99"/>
    <w:rPr>
      <w:vertAlign w:val="superscript"/>
    </w:rPr>
  </w:style>
  <w:style w:type="paragraph" w:customStyle="1" w:styleId="Style0">
    <w:name w:val="Style0"/>
    <w:pPr>
      <w:widowControl w:val="0"/>
      <w:autoSpaceDE w:val="0"/>
      <w:autoSpaceDN w:val="0"/>
      <w:adjustRightInd w:val="0"/>
      <w:spacing w:after="0" w:line="240" w:lineRule="auto"/>
    </w:pPr>
    <w:rPr>
      <w:rFonts w:ascii="Arial" w:hAnsi="Arial" w:cs="Calibri"/>
      <w:sz w:val="24"/>
      <w:szCs w:val="20"/>
    </w:rPr>
  </w:style>
  <w:style w:type="character" w:customStyle="1" w:styleId="MMListaaChar">
    <w:name w:val="MM Lista(a) Char"/>
    <w:basedOn w:val="Fontepargpadro"/>
  </w:style>
  <w:style w:type="paragraph" w:customStyle="1" w:styleId="MMListaa">
    <w:name w:val="MM Lista(a)"/>
    <w:basedOn w:val="Normal"/>
    <w:pPr>
      <w:numPr>
        <w:numId w:val="19"/>
      </w:numPr>
      <w:spacing w:before="240" w:after="240"/>
      <w:jc w:val="both"/>
    </w:pPr>
    <w:rPr>
      <w:rFonts w:ascii="Calibri" w:eastAsia="Times New Roman" w:hAnsi="Calibri" w:cs="Calibri"/>
      <w:sz w:val="20"/>
    </w:rPr>
  </w:style>
  <w:style w:type="paragraph" w:customStyle="1" w:styleId="AOAltHead4">
    <w:name w:val="AOAltHead4"/>
    <w:basedOn w:val="Normal"/>
    <w:pPr>
      <w:numPr>
        <w:ilvl w:val="3"/>
        <w:numId w:val="19"/>
      </w:numPr>
      <w:spacing w:before="240" w:line="260" w:lineRule="atLeast"/>
      <w:jc w:val="both"/>
    </w:pPr>
    <w:rPr>
      <w:rFonts w:eastAsia="Times New Roman" w:cs="Calibri"/>
      <w:sz w:val="22"/>
      <w:szCs w:val="22"/>
    </w:rPr>
  </w:style>
  <w:style w:type="paragraph" w:customStyle="1" w:styleId="ListaColorida-nfase11">
    <w:name w:val="Lista Colorida - Ênfase 11"/>
    <w:basedOn w:val="Normal"/>
    <w:uiPriority w:val="34"/>
    <w:qFormat/>
    <w:pPr>
      <w:keepNext/>
      <w:suppressAutoHyphens/>
      <w:spacing w:before="240" w:after="240" w:line="276" w:lineRule="auto"/>
      <w:ind w:left="708"/>
      <w:jc w:val="both"/>
      <w:outlineLvl w:val="4"/>
    </w:pPr>
    <w:rPr>
      <w:rFonts w:cs="Calibri"/>
      <w:szCs w:val="22"/>
    </w:rPr>
  </w:style>
  <w:style w:type="character" w:styleId="Refdecomentrio">
    <w:name w:val="annotation reference"/>
    <w:basedOn w:val="Fontepargpadro"/>
    <w:uiPriority w:val="99"/>
    <w:rPr>
      <w:sz w:val="16"/>
      <w:szCs w:val="16"/>
    </w:rPr>
  </w:style>
  <w:style w:type="paragraph" w:styleId="Textodecomentrio">
    <w:name w:val="annotation text"/>
    <w:basedOn w:val="Normal"/>
    <w:link w:val="TextodecomentrioChar"/>
    <w:uiPriority w:val="99"/>
    <w:rPr>
      <w:rFonts w:cs="Calibri"/>
      <w:sz w:val="20"/>
    </w:rPr>
  </w:style>
  <w:style w:type="character" w:customStyle="1" w:styleId="TextodecomentrioChar">
    <w:name w:val="Texto de comentário Char"/>
    <w:basedOn w:val="Fontepargpadro"/>
    <w:link w:val="Textodecomentrio"/>
    <w:uiPriority w:val="99"/>
    <w:rPr>
      <w:rFonts w:ascii="Times New Roman" w:hAnsi="Times New Roman"/>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b/>
    </w:rPr>
  </w:style>
  <w:style w:type="paragraph" w:customStyle="1" w:styleId="SombreamentoColorido-nfase31">
    <w:name w:val="Sombreamento Colorido - Ênfase 31"/>
    <w:basedOn w:val="Normal"/>
    <w:uiPriority w:val="34"/>
    <w:qFormat/>
    <w:pPr>
      <w:keepNext/>
      <w:suppressAutoHyphens/>
      <w:spacing w:before="240" w:after="240" w:line="276" w:lineRule="auto"/>
      <w:ind w:left="720"/>
      <w:contextualSpacing/>
      <w:jc w:val="both"/>
      <w:outlineLvl w:val="4"/>
    </w:pPr>
    <w:rPr>
      <w:rFonts w:cs="Calibri"/>
      <w:color w:val="000000"/>
      <w:sz w:val="22"/>
      <w:szCs w:val="22"/>
    </w:rPr>
  </w:style>
  <w:style w:type="paragraph" w:customStyle="1" w:styleId="DeltaViewTableHeading">
    <w:name w:val="DeltaView Table Heading"/>
    <w:basedOn w:val="Normal"/>
    <w:uiPriority w:val="99"/>
    <w:pPr>
      <w:widowControl/>
      <w:spacing w:after="120"/>
    </w:pPr>
    <w:rPr>
      <w:rFonts w:ascii="Arial" w:hAnsi="Arial" w:cs="Calibri"/>
      <w:b/>
      <w:szCs w:val="24"/>
    </w:rPr>
  </w:style>
  <w:style w:type="paragraph" w:customStyle="1" w:styleId="DeltaViewTableBody">
    <w:name w:val="DeltaView Table Body"/>
    <w:basedOn w:val="Normal"/>
    <w:uiPriority w:val="99"/>
    <w:pPr>
      <w:widowControl/>
    </w:pPr>
    <w:rPr>
      <w:rFonts w:ascii="Arial" w:hAnsi="Arial" w:cs="Calibri"/>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adoDocumento">
    <w:name w:val="Document Map"/>
    <w:basedOn w:val="Normal"/>
    <w:link w:val="MapadoDocumentoChar"/>
    <w:uiPriority w:val="99"/>
    <w:pPr>
      <w:widowControl/>
      <w:shd w:val="clear" w:color="auto" w:fill="000080"/>
    </w:pPr>
    <w:rPr>
      <w:rFonts w:ascii="Tahoma" w:hAnsi="Tahoma" w:cs="Calibri"/>
      <w:szCs w:val="24"/>
    </w:rPr>
  </w:style>
  <w:style w:type="character" w:customStyle="1" w:styleId="MapadoDocumentoChar">
    <w:name w:val="Mapa do Documento Char"/>
    <w:basedOn w:val="Fontepargpadro"/>
    <w:link w:val="MapadoDocumento"/>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Fontepargpadro"/>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character" w:customStyle="1" w:styleId="PargrafodaListaChar">
    <w:name w:val="Parágrafo da Lista Char"/>
    <w:basedOn w:val="Fontepargpadro"/>
    <w:link w:val="PargrafodaLista"/>
    <w:uiPriority w:val="34"/>
    <w:rsid w:val="004C3D2C"/>
    <w:rPr>
      <w:rFonts w:ascii="Times New Roman" w:hAnsi="Times New Roman" w:cs="Calibri"/>
      <w:sz w:val="24"/>
      <w:szCs w:val="20"/>
    </w:rPr>
  </w:style>
  <w:style w:type="paragraph" w:customStyle="1" w:styleId="PargrafodaLista1">
    <w:name w:val="Parágrafo da Lista1"/>
    <w:basedOn w:val="Normal"/>
    <w:uiPriority w:val="99"/>
    <w:rsid w:val="009A23CB"/>
    <w:pPr>
      <w:widowControl/>
      <w:autoSpaceDE/>
      <w:autoSpaceDN/>
      <w:adjustRightInd/>
      <w:ind w:left="720"/>
    </w:pPr>
    <w:rPr>
      <w:rFonts w:eastAsia="Times New Roman"/>
      <w:szCs w:val="24"/>
      <w:lang w:eastAsia="pt-BR"/>
    </w:rPr>
  </w:style>
  <w:style w:type="paragraph" w:styleId="Reviso">
    <w:name w:val="Revision"/>
    <w:hidden/>
    <w:uiPriority w:val="99"/>
    <w:semiHidden/>
    <w:rsid w:val="00DF2E2A"/>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02">
      <w:bodyDiv w:val="1"/>
      <w:marLeft w:val="0"/>
      <w:marRight w:val="0"/>
      <w:marTop w:val="0"/>
      <w:marBottom w:val="0"/>
      <w:divBdr>
        <w:top w:val="none" w:sz="0" w:space="0" w:color="auto"/>
        <w:left w:val="none" w:sz="0" w:space="0" w:color="auto"/>
        <w:bottom w:val="none" w:sz="0" w:space="0" w:color="auto"/>
        <w:right w:val="none" w:sz="0" w:space="0" w:color="auto"/>
      </w:divBdr>
    </w:div>
    <w:div w:id="20418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wmf"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 T E X T ! 1 0 0 8 7 4 9 5 9 . 3 < / d o c u m e n t i d >  
     < s e n d e r i d > G A K < / s e n d e r i d >  
     < s e n d e r e m a i l > G F A J N Z Y L B E R @ M A C H A D O M E Y E R . C O M . B R < / s e n d e r e m a i l >  
     < l a s t m o d i f i e d > 2 0 2 2 - 0 8 - 0 3 T 1 0 : 4 1 : 0 0 . 0 0 0 0 0 0 0 - 0 3 : 0 0 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F47A-80AD-4A95-BEAE-2D6F4C5F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3589</Words>
  <Characters>18586</Characters>
  <Application>Microsoft Office Word</Application>
  <DocSecurity>0</DocSecurity>
  <Lines>154</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T. Gerosa Gomes | Machado Meyer Advogados</dc:creator>
  <cp:keywords/>
  <dc:description/>
  <cp:lastModifiedBy>Gabriela Abdalla Fajnzylber | Machado Meyer Advogados</cp:lastModifiedBy>
  <cp:revision>2</cp:revision>
  <cp:lastPrinted>2021-11-05T21:17:00Z</cp:lastPrinted>
  <dcterms:created xsi:type="dcterms:W3CDTF">2022-08-03T13:41:00Z</dcterms:created>
  <dcterms:modified xsi:type="dcterms:W3CDTF">2022-08-03T13:41:00Z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TEXT-100874959v2</vt:lpwstr>
  </property>
</Properties>
</file>