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B1" w:rsidRDefault="007E51B1" w:rsidP="00A85093">
      <w:pPr>
        <w:pStyle w:val="NormalPlain"/>
        <w:tabs>
          <w:tab w:val="left" w:pos="8160"/>
        </w:tabs>
        <w:spacing w:line="276" w:lineRule="auto"/>
        <w:jc w:val="center"/>
        <w:rPr>
          <w:b/>
          <w:color w:val="000000"/>
          <w:sz w:val="22"/>
          <w:szCs w:val="22"/>
          <w:lang w:val="pt-BR"/>
        </w:rPr>
      </w:pPr>
    </w:p>
    <w:p w:rsidR="007E51B1" w:rsidRDefault="007E51B1" w:rsidP="00A85093">
      <w:pPr>
        <w:pStyle w:val="NormalPlain"/>
        <w:tabs>
          <w:tab w:val="left" w:pos="8160"/>
        </w:tabs>
        <w:spacing w:line="276" w:lineRule="auto"/>
        <w:jc w:val="center"/>
        <w:rPr>
          <w:b/>
          <w:color w:val="000000"/>
          <w:sz w:val="22"/>
          <w:szCs w:val="22"/>
          <w:lang w:val="pt-BR"/>
        </w:rPr>
      </w:pPr>
    </w:p>
    <w:p w:rsidR="000270EC" w:rsidRPr="006A6BE0" w:rsidRDefault="000270EC" w:rsidP="00A85093">
      <w:pPr>
        <w:pStyle w:val="NormalPlain"/>
        <w:tabs>
          <w:tab w:val="left" w:pos="8160"/>
        </w:tabs>
        <w:spacing w:line="276" w:lineRule="auto"/>
        <w:jc w:val="center"/>
        <w:rPr>
          <w:b/>
          <w:color w:val="000000"/>
          <w:sz w:val="22"/>
          <w:szCs w:val="22"/>
          <w:lang w:val="pt-BR"/>
        </w:rPr>
      </w:pPr>
      <w:r w:rsidRPr="006A6BE0">
        <w:rPr>
          <w:b/>
          <w:color w:val="000000"/>
          <w:sz w:val="22"/>
          <w:szCs w:val="22"/>
          <w:lang w:val="pt-BR"/>
        </w:rPr>
        <w:t>INSTRUMENTO PARTICULAR DE CONTRATO DE ALIENAÇÃO FIDUCIÁRIA DE IMÓVEL E OUTRAS AVENÇAS</w:t>
      </w:r>
    </w:p>
    <w:p w:rsidR="000270EC" w:rsidRPr="006A6BE0" w:rsidRDefault="000270EC" w:rsidP="00A85093">
      <w:pPr>
        <w:pStyle w:val="Corpodetexto2"/>
        <w:widowControl w:val="0"/>
        <w:spacing w:line="276" w:lineRule="auto"/>
        <w:rPr>
          <w:b/>
          <w:i w:val="0"/>
          <w:sz w:val="22"/>
          <w:szCs w:val="22"/>
        </w:rPr>
      </w:pPr>
    </w:p>
    <w:p w:rsidR="000270EC" w:rsidRPr="006A6BE0" w:rsidRDefault="000270EC" w:rsidP="00A85093">
      <w:pPr>
        <w:pStyle w:val="Corpodetexto"/>
        <w:spacing w:line="276" w:lineRule="auto"/>
        <w:rPr>
          <w:sz w:val="22"/>
          <w:szCs w:val="22"/>
        </w:rPr>
      </w:pPr>
      <w:bookmarkStart w:id="0" w:name="_DV_M1"/>
      <w:bookmarkEnd w:id="0"/>
      <w:r w:rsidRPr="006A6BE0">
        <w:rPr>
          <w:sz w:val="22"/>
          <w:szCs w:val="22"/>
        </w:rPr>
        <w:t xml:space="preserve">Pelo presente </w:t>
      </w:r>
      <w:r w:rsidR="00CE77EF" w:rsidRPr="006A6BE0">
        <w:rPr>
          <w:sz w:val="22"/>
          <w:szCs w:val="22"/>
        </w:rPr>
        <w:t>Instrumento Particular de Contrato de Alienação Fiduciária de Imóvel e Outras Avenças (“</w:t>
      </w:r>
      <w:r w:rsidR="00CE77EF" w:rsidRPr="006A6BE0">
        <w:rPr>
          <w:sz w:val="22"/>
          <w:szCs w:val="22"/>
          <w:u w:val="single"/>
        </w:rPr>
        <w:t>Contrato</w:t>
      </w:r>
      <w:r w:rsidR="00CE77EF" w:rsidRPr="006A6BE0">
        <w:rPr>
          <w:sz w:val="22"/>
          <w:szCs w:val="22"/>
        </w:rPr>
        <w:t>”)</w:t>
      </w:r>
      <w:r w:rsidRPr="006A6BE0">
        <w:rPr>
          <w:sz w:val="22"/>
          <w:szCs w:val="22"/>
        </w:rPr>
        <w:t xml:space="preserve">, </w:t>
      </w:r>
      <w:r w:rsidR="00CE77EF" w:rsidRPr="006A6BE0">
        <w:rPr>
          <w:sz w:val="22"/>
          <w:szCs w:val="22"/>
        </w:rPr>
        <w:t>celebrado entre</w:t>
      </w:r>
      <w:r w:rsidRPr="006A6BE0">
        <w:rPr>
          <w:sz w:val="22"/>
          <w:szCs w:val="22"/>
        </w:rPr>
        <w:t>:</w:t>
      </w:r>
    </w:p>
    <w:p w:rsidR="00CE77EF" w:rsidRPr="006A6BE0" w:rsidRDefault="00CE77EF" w:rsidP="00A85093">
      <w:pPr>
        <w:pStyle w:val="Corpodetexto"/>
        <w:spacing w:line="276" w:lineRule="auto"/>
        <w:rPr>
          <w:sz w:val="22"/>
          <w:szCs w:val="22"/>
        </w:rPr>
      </w:pPr>
    </w:p>
    <w:p w:rsidR="00FC15EE" w:rsidRPr="006A6BE0" w:rsidRDefault="00CE77EF" w:rsidP="00A85093">
      <w:pPr>
        <w:autoSpaceDE/>
        <w:autoSpaceDN/>
        <w:adjustRightInd/>
        <w:spacing w:line="276" w:lineRule="auto"/>
        <w:jc w:val="both"/>
        <w:rPr>
          <w:sz w:val="22"/>
          <w:szCs w:val="22"/>
        </w:rPr>
      </w:pPr>
      <w:r w:rsidRPr="006A6BE0">
        <w:rPr>
          <w:b/>
          <w:smallCaps/>
          <w:sz w:val="22"/>
          <w:szCs w:val="22"/>
        </w:rPr>
        <w:t>Edifício Odebrecht RJ S.A.</w:t>
      </w:r>
      <w:r w:rsidRPr="006A6BE0">
        <w:rPr>
          <w:sz w:val="22"/>
          <w:szCs w:val="22"/>
        </w:rPr>
        <w:t xml:space="preserve">, sociedade anônima com sede na Cidade do Rio de Janeiro, Estado do Rio de Janeiro, na Avenida Cidade de Lima, n.º 86, Santo Cristo, CEP 20.220-710, inscrita no CNPJ/MF sob o n.º 19.432.176/0001-40, neste ato representada na forma de seu Estatuto Social </w:t>
      </w:r>
      <w:r w:rsidR="00FC15EE" w:rsidRPr="006A6BE0">
        <w:rPr>
          <w:sz w:val="22"/>
          <w:szCs w:val="22"/>
        </w:rPr>
        <w:t>(“</w:t>
      </w:r>
      <w:r w:rsidRPr="006A6BE0">
        <w:rPr>
          <w:sz w:val="22"/>
          <w:szCs w:val="22"/>
          <w:u w:val="single"/>
        </w:rPr>
        <w:t>EORJ</w:t>
      </w:r>
      <w:r w:rsidR="00FC15EE" w:rsidRPr="006A6BE0">
        <w:rPr>
          <w:sz w:val="22"/>
          <w:szCs w:val="22"/>
        </w:rPr>
        <w:t>”);</w:t>
      </w:r>
      <w:r w:rsidR="002C6599" w:rsidRPr="006A6BE0">
        <w:rPr>
          <w:sz w:val="22"/>
          <w:szCs w:val="22"/>
        </w:rPr>
        <w:t xml:space="preserve"> e</w:t>
      </w:r>
    </w:p>
    <w:p w:rsidR="00FC15EE" w:rsidRPr="006A6BE0" w:rsidRDefault="00FC15EE" w:rsidP="00A85093">
      <w:pPr>
        <w:autoSpaceDE/>
        <w:autoSpaceDN/>
        <w:adjustRightInd/>
        <w:spacing w:line="276" w:lineRule="auto"/>
        <w:jc w:val="both"/>
        <w:rPr>
          <w:sz w:val="22"/>
          <w:szCs w:val="22"/>
        </w:rPr>
      </w:pPr>
    </w:p>
    <w:p w:rsidR="00FC15EE" w:rsidRPr="006A6BE0" w:rsidRDefault="00CE77EF" w:rsidP="00A85093">
      <w:pPr>
        <w:autoSpaceDE/>
        <w:autoSpaceDN/>
        <w:adjustRightInd/>
        <w:spacing w:line="276" w:lineRule="auto"/>
        <w:jc w:val="both"/>
        <w:rPr>
          <w:rFonts w:eastAsia="MS Mincho"/>
          <w:color w:val="000000"/>
          <w:sz w:val="22"/>
          <w:szCs w:val="22"/>
        </w:rPr>
      </w:pPr>
      <w:r w:rsidRPr="006A6BE0">
        <w:rPr>
          <w:b/>
          <w:bCs/>
          <w:smallCaps/>
          <w:sz w:val="22"/>
          <w:szCs w:val="22"/>
        </w:rPr>
        <w:t>Simplific Pavarini Distribuidora de Títulos e Valores Mobiliários L</w:t>
      </w:r>
      <w:r w:rsidR="008667C2" w:rsidRPr="006A6BE0">
        <w:rPr>
          <w:b/>
          <w:bCs/>
          <w:smallCaps/>
          <w:sz w:val="22"/>
          <w:szCs w:val="22"/>
        </w:rPr>
        <w:t>t</w:t>
      </w:r>
      <w:r w:rsidRPr="006A6BE0">
        <w:rPr>
          <w:b/>
          <w:bCs/>
          <w:smallCaps/>
          <w:sz w:val="22"/>
          <w:szCs w:val="22"/>
        </w:rPr>
        <w:t>da.</w:t>
      </w:r>
      <w:r w:rsidRPr="006A6BE0">
        <w:rPr>
          <w:bCs/>
          <w:sz w:val="22"/>
          <w:szCs w:val="22"/>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 15.227.994/000</w:t>
      </w:r>
      <w:r w:rsidR="006A2E35" w:rsidRPr="006A6BE0">
        <w:rPr>
          <w:bCs/>
          <w:sz w:val="22"/>
          <w:szCs w:val="22"/>
        </w:rPr>
        <w:t>4</w:t>
      </w:r>
      <w:r w:rsidRPr="006A6BE0">
        <w:rPr>
          <w:bCs/>
          <w:sz w:val="22"/>
          <w:szCs w:val="22"/>
        </w:rPr>
        <w:t>-0</w:t>
      </w:r>
      <w:r w:rsidR="006A2E35" w:rsidRPr="006A6BE0">
        <w:rPr>
          <w:bCs/>
          <w:sz w:val="22"/>
          <w:szCs w:val="22"/>
        </w:rPr>
        <w:t>1</w:t>
      </w:r>
      <w:r w:rsidRPr="006A6BE0">
        <w:rPr>
          <w:bCs/>
          <w:sz w:val="22"/>
          <w:szCs w:val="22"/>
        </w:rPr>
        <w:t>,</w:t>
      </w:r>
      <w:r w:rsidRPr="006A6BE0">
        <w:rPr>
          <w:b/>
          <w:sz w:val="22"/>
          <w:szCs w:val="22"/>
        </w:rPr>
        <w:t xml:space="preserve"> </w:t>
      </w:r>
      <w:r w:rsidRPr="006A6BE0">
        <w:rPr>
          <w:bCs/>
          <w:sz w:val="22"/>
          <w:szCs w:val="22"/>
        </w:rPr>
        <w:t>neste ato representada nos termos do seu contrato social</w:t>
      </w:r>
      <w:r w:rsidRPr="006A6BE0">
        <w:rPr>
          <w:sz w:val="22"/>
          <w:szCs w:val="22"/>
        </w:rPr>
        <w:t>, representando a comunhão dos titulares das debêntures</w:t>
      </w:r>
      <w:r w:rsidR="00893553">
        <w:rPr>
          <w:sz w:val="22"/>
          <w:szCs w:val="22"/>
        </w:rPr>
        <w:t xml:space="preserve"> das 4ª, 5ª, 8ª, 9ª e 10ª séries</w:t>
      </w:r>
      <w:r w:rsidRPr="006A6BE0">
        <w:rPr>
          <w:sz w:val="22"/>
          <w:szCs w:val="22"/>
        </w:rPr>
        <w:t xml:space="preserve"> (“</w:t>
      </w:r>
      <w:r w:rsidRPr="006A6BE0">
        <w:rPr>
          <w:sz w:val="22"/>
          <w:szCs w:val="22"/>
          <w:u w:val="single"/>
        </w:rPr>
        <w:t>Debenturistas</w:t>
      </w:r>
      <w:r w:rsidRPr="006A6BE0">
        <w:rPr>
          <w:sz w:val="22"/>
          <w:szCs w:val="22"/>
        </w:rPr>
        <w:t xml:space="preserve">”) da 2ª (segunda) emissão de debêntures simples, não conversíveis em ações, em 11 (onze) séries para distribuição pública com esforços restritos, nos termos da Instrução da CVM n° 476, de 16 de janeiro de 2009, conforme alterada, da espécie com garantia real e garantia fidejussória adicional, emitidas em forma nominativa e escritural, da </w:t>
      </w:r>
      <w:r w:rsidRPr="006A6BE0">
        <w:rPr>
          <w:b/>
          <w:bCs/>
          <w:smallCaps/>
          <w:sz w:val="22"/>
          <w:szCs w:val="22"/>
        </w:rPr>
        <w:t>OSP Investimentos S.A.</w:t>
      </w:r>
      <w:r w:rsidRPr="006A6BE0">
        <w:rPr>
          <w:b/>
          <w:bCs/>
          <w:sz w:val="22"/>
          <w:szCs w:val="22"/>
        </w:rPr>
        <w:t xml:space="preserve">, </w:t>
      </w:r>
      <w:r w:rsidRPr="006A6BE0">
        <w:rPr>
          <w:sz w:val="22"/>
          <w:szCs w:val="22"/>
        </w:rPr>
        <w:t>sociedade por ações sem registro de capital aberto perante a Comissão de Valores Mobiliários, com sede na cidade de São Paulo, Estado de São Paulo, na Rua Lemos Monteiro, nº 120, 9º andar, parte I, Butantã, CEP 05.501-050, inscrita no CNPJ/MF sob o nº 22.606.673/0001-22 (“</w:t>
      </w:r>
      <w:r w:rsidRPr="006A6BE0">
        <w:rPr>
          <w:sz w:val="22"/>
          <w:szCs w:val="22"/>
          <w:u w:val="single"/>
        </w:rPr>
        <w:t>OSP Investimento</w:t>
      </w:r>
      <w:r w:rsidRPr="006A6BE0">
        <w:rPr>
          <w:sz w:val="22"/>
          <w:szCs w:val="22"/>
        </w:rPr>
        <w:t>”) (“</w:t>
      </w:r>
      <w:r w:rsidRPr="006A6BE0">
        <w:rPr>
          <w:sz w:val="22"/>
          <w:szCs w:val="22"/>
          <w:u w:val="single"/>
        </w:rPr>
        <w:t>Agente Fiduciário</w:t>
      </w:r>
      <w:r w:rsidRPr="006A6BE0">
        <w:rPr>
          <w:sz w:val="22"/>
          <w:szCs w:val="22"/>
        </w:rPr>
        <w:t>”);</w:t>
      </w:r>
    </w:p>
    <w:p w:rsidR="00FC15EE" w:rsidRPr="006A6BE0" w:rsidRDefault="00FC15EE" w:rsidP="00A85093">
      <w:pPr>
        <w:autoSpaceDE/>
        <w:autoSpaceDN/>
        <w:adjustRightInd/>
        <w:spacing w:line="276" w:lineRule="auto"/>
        <w:jc w:val="both"/>
        <w:rPr>
          <w:sz w:val="22"/>
          <w:szCs w:val="22"/>
        </w:rPr>
      </w:pPr>
    </w:p>
    <w:p w:rsidR="00E518A2" w:rsidRPr="006A6BE0" w:rsidRDefault="00CE77EF" w:rsidP="00A85093">
      <w:pPr>
        <w:spacing w:line="276" w:lineRule="auto"/>
        <w:jc w:val="both"/>
        <w:rPr>
          <w:sz w:val="22"/>
          <w:szCs w:val="22"/>
        </w:rPr>
      </w:pPr>
      <w:r w:rsidRPr="006A6BE0">
        <w:rPr>
          <w:sz w:val="22"/>
          <w:szCs w:val="22"/>
        </w:rPr>
        <w:t>(</w:t>
      </w:r>
      <w:proofErr w:type="gramStart"/>
      <w:r w:rsidRPr="006A6BE0">
        <w:rPr>
          <w:sz w:val="22"/>
          <w:szCs w:val="22"/>
        </w:rPr>
        <w:t>o</w:t>
      </w:r>
      <w:proofErr w:type="gramEnd"/>
      <w:r w:rsidRPr="006A6BE0">
        <w:rPr>
          <w:sz w:val="22"/>
          <w:szCs w:val="22"/>
        </w:rPr>
        <w:t xml:space="preserve"> EORJ </w:t>
      </w:r>
      <w:r w:rsidR="00731A8E" w:rsidRPr="006A6BE0">
        <w:rPr>
          <w:sz w:val="22"/>
          <w:szCs w:val="22"/>
        </w:rPr>
        <w:t xml:space="preserve">e </w:t>
      </w:r>
      <w:r w:rsidRPr="006A6BE0">
        <w:rPr>
          <w:sz w:val="22"/>
          <w:szCs w:val="22"/>
        </w:rPr>
        <w:t>o Agente Fiduciário</w:t>
      </w:r>
      <w:r w:rsidR="00731A8E" w:rsidRPr="006A6BE0">
        <w:rPr>
          <w:sz w:val="22"/>
          <w:szCs w:val="22"/>
        </w:rPr>
        <w:t xml:space="preserve"> </w:t>
      </w:r>
      <w:r w:rsidR="000B7EF5" w:rsidRPr="006A6BE0">
        <w:rPr>
          <w:sz w:val="22"/>
          <w:szCs w:val="22"/>
        </w:rPr>
        <w:t>são conjuntamente designadas “</w:t>
      </w:r>
      <w:r w:rsidR="000B7EF5" w:rsidRPr="006A6BE0">
        <w:rPr>
          <w:sz w:val="22"/>
          <w:szCs w:val="22"/>
          <w:u w:val="single"/>
        </w:rPr>
        <w:t>Partes</w:t>
      </w:r>
      <w:r w:rsidR="000B7EF5" w:rsidRPr="006A6BE0">
        <w:rPr>
          <w:sz w:val="22"/>
          <w:szCs w:val="22"/>
        </w:rPr>
        <w:t>” e, individualmente, “</w:t>
      </w:r>
      <w:r w:rsidR="000B7EF5" w:rsidRPr="006A6BE0">
        <w:rPr>
          <w:sz w:val="22"/>
          <w:szCs w:val="22"/>
          <w:u w:val="single"/>
        </w:rPr>
        <w:t>Parte</w:t>
      </w:r>
      <w:r w:rsidR="00F07B2A" w:rsidRPr="006A6BE0">
        <w:rPr>
          <w:sz w:val="22"/>
          <w:szCs w:val="22"/>
        </w:rPr>
        <w:t>”</w:t>
      </w:r>
      <w:r w:rsidRPr="006A6BE0">
        <w:rPr>
          <w:sz w:val="22"/>
          <w:szCs w:val="22"/>
        </w:rPr>
        <w:t>)</w:t>
      </w:r>
    </w:p>
    <w:p w:rsidR="005378E0" w:rsidRPr="006A6BE0" w:rsidRDefault="005378E0" w:rsidP="00A85093">
      <w:pPr>
        <w:autoSpaceDE/>
        <w:autoSpaceDN/>
        <w:adjustRightInd/>
        <w:spacing w:line="276" w:lineRule="auto"/>
        <w:jc w:val="both"/>
        <w:rPr>
          <w:b/>
          <w:sz w:val="22"/>
          <w:szCs w:val="22"/>
        </w:rPr>
      </w:pPr>
    </w:p>
    <w:p w:rsidR="000B7EF5" w:rsidRPr="006A6BE0" w:rsidRDefault="000B7EF5" w:rsidP="00A85093">
      <w:pPr>
        <w:autoSpaceDE/>
        <w:autoSpaceDN/>
        <w:adjustRightInd/>
        <w:spacing w:line="276" w:lineRule="auto"/>
        <w:jc w:val="both"/>
        <w:rPr>
          <w:b/>
          <w:sz w:val="22"/>
          <w:szCs w:val="22"/>
        </w:rPr>
      </w:pPr>
      <w:r w:rsidRPr="006A6BE0">
        <w:rPr>
          <w:b/>
          <w:sz w:val="22"/>
          <w:szCs w:val="22"/>
        </w:rPr>
        <w:t>CONSIDERANDO QUE</w:t>
      </w:r>
      <w:r w:rsidRPr="006A6BE0">
        <w:rPr>
          <w:sz w:val="22"/>
          <w:szCs w:val="22"/>
        </w:rPr>
        <w:t>:</w:t>
      </w:r>
    </w:p>
    <w:p w:rsidR="00CE77EF" w:rsidRPr="006A6BE0" w:rsidRDefault="00CE77EF" w:rsidP="00A85093">
      <w:pPr>
        <w:autoSpaceDE/>
        <w:autoSpaceDN/>
        <w:adjustRightInd/>
        <w:spacing w:line="276" w:lineRule="auto"/>
        <w:jc w:val="both"/>
        <w:rPr>
          <w:sz w:val="22"/>
          <w:szCs w:val="22"/>
        </w:rPr>
      </w:pPr>
    </w:p>
    <w:p w:rsidR="00CE77EF" w:rsidRPr="000E6EEC" w:rsidRDefault="00CE77EF" w:rsidP="00A85093">
      <w:pPr>
        <w:widowControl w:val="0"/>
        <w:spacing w:line="276" w:lineRule="auto"/>
        <w:ind w:left="709" w:hanging="709"/>
        <w:jc w:val="both"/>
        <w:rPr>
          <w:sz w:val="22"/>
          <w:szCs w:val="22"/>
        </w:rPr>
      </w:pPr>
      <w:r w:rsidRPr="006A6BE0">
        <w:rPr>
          <w:sz w:val="22"/>
          <w:szCs w:val="22"/>
        </w:rPr>
        <w:t>(</w:t>
      </w:r>
      <w:r w:rsidR="00CC1B52" w:rsidRPr="006A6BE0">
        <w:rPr>
          <w:sz w:val="22"/>
          <w:szCs w:val="22"/>
        </w:rPr>
        <w:t>A</w:t>
      </w:r>
      <w:r w:rsidRPr="006A6BE0">
        <w:rPr>
          <w:sz w:val="22"/>
          <w:szCs w:val="22"/>
        </w:rPr>
        <w:t>)</w:t>
      </w:r>
      <w:r w:rsidRPr="006A6BE0">
        <w:rPr>
          <w:sz w:val="22"/>
          <w:szCs w:val="22"/>
        </w:rPr>
        <w:tab/>
      </w:r>
      <w:r w:rsidR="000414C1" w:rsidRPr="006A6BE0">
        <w:rPr>
          <w:color w:val="000000"/>
          <w:sz w:val="22"/>
          <w:szCs w:val="22"/>
        </w:rPr>
        <w:t>Em 13 de abril de 2018, foi celebrado pela OSP Investimentos o Instrumento Particular de Escritura da 2ª (Segunda) Emissão de Debêntures Simples, Não Conversíveis em Ações, em 11 (Onze) Séries Para Distribuição Pública com Esforços Restritos de Distribuição da Espécie com Garantia Real e Garantia Fidejussória Adicional, da OSP Investimentos, conforme aditad</w:t>
      </w:r>
      <w:r w:rsidR="00605C6C" w:rsidRPr="006A6BE0">
        <w:rPr>
          <w:color w:val="000000"/>
          <w:sz w:val="22"/>
          <w:szCs w:val="22"/>
        </w:rPr>
        <w:t>o</w:t>
      </w:r>
      <w:r w:rsidR="000414C1" w:rsidRPr="000E6EEC">
        <w:rPr>
          <w:color w:val="000000"/>
          <w:sz w:val="22"/>
          <w:szCs w:val="22"/>
        </w:rPr>
        <w:t xml:space="preserve"> em 23 de maio de 2018 (“</w:t>
      </w:r>
      <w:r w:rsidR="000414C1" w:rsidRPr="000E6EEC">
        <w:rPr>
          <w:color w:val="000000"/>
          <w:sz w:val="22"/>
          <w:szCs w:val="22"/>
          <w:u w:val="single"/>
        </w:rPr>
        <w:t>Escritura de Emissão de Debêntures</w:t>
      </w:r>
      <w:r w:rsidR="000414C1" w:rsidRPr="000E6EEC">
        <w:rPr>
          <w:color w:val="000000"/>
          <w:sz w:val="22"/>
          <w:szCs w:val="22"/>
        </w:rPr>
        <w:t>”), por meio do qual a OSP Investimentos emitiu debêntures no valor total de R$ 4.298.120.185,00 (quatro bilhões, duzentos e noventa e oito milhões, cento e vinte mil, cento e oitenta e cinco reais) (“</w:t>
      </w:r>
      <w:r w:rsidR="000414C1" w:rsidRPr="000E6EEC">
        <w:rPr>
          <w:color w:val="000000"/>
          <w:sz w:val="22"/>
          <w:szCs w:val="22"/>
          <w:u w:val="single"/>
        </w:rPr>
        <w:t>Debêntures</w:t>
      </w:r>
      <w:r w:rsidR="000414C1" w:rsidRPr="000E6EEC">
        <w:rPr>
          <w:color w:val="000000"/>
          <w:sz w:val="22"/>
          <w:szCs w:val="22"/>
        </w:rPr>
        <w:t>”);</w:t>
      </w:r>
    </w:p>
    <w:p w:rsidR="00CE77EF" w:rsidRPr="000E6EEC" w:rsidRDefault="00CE77EF" w:rsidP="00A85093">
      <w:pPr>
        <w:widowControl w:val="0"/>
        <w:spacing w:line="276" w:lineRule="auto"/>
        <w:ind w:left="709" w:hanging="709"/>
        <w:jc w:val="both"/>
        <w:rPr>
          <w:sz w:val="22"/>
          <w:szCs w:val="22"/>
        </w:rPr>
      </w:pPr>
    </w:p>
    <w:p w:rsidR="00150E26" w:rsidRPr="000E6EEC" w:rsidRDefault="00CC1B52" w:rsidP="00A85093">
      <w:pPr>
        <w:widowControl w:val="0"/>
        <w:spacing w:line="276" w:lineRule="auto"/>
        <w:ind w:left="709" w:hanging="709"/>
        <w:jc w:val="both"/>
        <w:rPr>
          <w:color w:val="000000"/>
          <w:sz w:val="22"/>
          <w:szCs w:val="22"/>
        </w:rPr>
      </w:pPr>
      <w:r w:rsidRPr="000E6EEC">
        <w:rPr>
          <w:sz w:val="22"/>
          <w:szCs w:val="22"/>
        </w:rPr>
        <w:t>(B</w:t>
      </w:r>
      <w:r w:rsidR="00C20B51">
        <w:rPr>
          <w:sz w:val="22"/>
          <w:szCs w:val="22"/>
        </w:rPr>
        <w:t>)</w:t>
      </w:r>
      <w:r w:rsidR="00C20B51">
        <w:rPr>
          <w:sz w:val="22"/>
          <w:szCs w:val="22"/>
        </w:rPr>
        <w:tab/>
        <w:t>para assegurar o fiel e</w:t>
      </w:r>
      <w:r w:rsidR="00CE77EF" w:rsidRPr="000E6EEC">
        <w:rPr>
          <w:sz w:val="22"/>
          <w:szCs w:val="22"/>
        </w:rPr>
        <w:t xml:space="preserve"> pontual cumprimento de todas as obrigações principais e acessórias da OSP Investimentos decorrentes das Debêntures da 4ª, 5ª, 8ª, 9ª e 10ª séries, </w:t>
      </w:r>
      <w:r w:rsidR="00C20B51">
        <w:rPr>
          <w:sz w:val="22"/>
          <w:szCs w:val="22"/>
        </w:rPr>
        <w:t xml:space="preserve">observado o disposto na Cláusula 2.1.1 abaixo, </w:t>
      </w:r>
      <w:r w:rsidR="00CE77EF" w:rsidRPr="000E6EEC">
        <w:rPr>
          <w:sz w:val="22"/>
          <w:szCs w:val="22"/>
        </w:rPr>
        <w:t xml:space="preserve">conforme descritas na Escritura de Emissão das Debêntures </w:t>
      </w:r>
      <w:r w:rsidR="00CE77EF" w:rsidRPr="000E6EEC">
        <w:rPr>
          <w:bCs/>
          <w:sz w:val="22"/>
          <w:szCs w:val="22"/>
        </w:rPr>
        <w:t>e que</w:t>
      </w:r>
      <w:r w:rsidR="00CE77EF" w:rsidRPr="000E6EEC">
        <w:rPr>
          <w:sz w:val="22"/>
          <w:szCs w:val="22"/>
        </w:rPr>
        <w:t xml:space="preserve">, para todos os fins legais, encontram-se descritas no </w:t>
      </w:r>
      <w:r w:rsidR="00CE77EF" w:rsidRPr="000E6EEC">
        <w:rPr>
          <w:b/>
          <w:sz w:val="22"/>
          <w:szCs w:val="22"/>
        </w:rPr>
        <w:t>Anexo I</w:t>
      </w:r>
      <w:r w:rsidR="00CE77EF" w:rsidRPr="000E6EEC">
        <w:rPr>
          <w:sz w:val="22"/>
          <w:szCs w:val="22"/>
        </w:rPr>
        <w:t xml:space="preserve"> ao presente Contrato </w:t>
      </w:r>
      <w:r w:rsidR="00CE77EF" w:rsidRPr="000E6EEC">
        <w:rPr>
          <w:bCs/>
          <w:sz w:val="22"/>
          <w:szCs w:val="22"/>
        </w:rPr>
        <w:t>(“</w:t>
      </w:r>
      <w:r w:rsidR="00CE77EF" w:rsidRPr="000E6EEC">
        <w:rPr>
          <w:bCs/>
          <w:sz w:val="22"/>
          <w:szCs w:val="22"/>
          <w:u w:val="single"/>
        </w:rPr>
        <w:t>Obrigações</w:t>
      </w:r>
      <w:r w:rsidR="00CE77EF" w:rsidRPr="000E6EEC">
        <w:rPr>
          <w:bCs/>
          <w:sz w:val="22"/>
          <w:szCs w:val="22"/>
        </w:rPr>
        <w:t xml:space="preserve">”), o EORJ </w:t>
      </w:r>
      <w:r w:rsidR="00CE77EF" w:rsidRPr="000E6EEC">
        <w:rPr>
          <w:sz w:val="22"/>
          <w:szCs w:val="22"/>
        </w:rPr>
        <w:t>concordou em</w:t>
      </w:r>
      <w:r w:rsidR="007F7488" w:rsidRPr="000E6EEC">
        <w:rPr>
          <w:color w:val="000000"/>
          <w:sz w:val="22"/>
          <w:szCs w:val="22"/>
        </w:rPr>
        <w:t xml:space="preserve"> ali</w:t>
      </w:r>
      <w:r w:rsidR="00CE77EF" w:rsidRPr="000E6EEC">
        <w:rPr>
          <w:color w:val="000000"/>
          <w:sz w:val="22"/>
          <w:szCs w:val="22"/>
        </w:rPr>
        <w:t>enar fiduciariamente em favor do</w:t>
      </w:r>
      <w:r w:rsidR="00605C6C" w:rsidRPr="000E6EEC">
        <w:rPr>
          <w:color w:val="000000"/>
          <w:sz w:val="22"/>
          <w:szCs w:val="22"/>
        </w:rPr>
        <w:t>s Debenturistas, representados pelo</w:t>
      </w:r>
      <w:r w:rsidR="00CE77EF" w:rsidRPr="000E6EEC">
        <w:rPr>
          <w:color w:val="000000"/>
          <w:sz w:val="22"/>
          <w:szCs w:val="22"/>
        </w:rPr>
        <w:t xml:space="preserve"> Agente Fiduciário</w:t>
      </w:r>
      <w:r w:rsidR="007F7488" w:rsidRPr="000E6EEC">
        <w:rPr>
          <w:color w:val="000000"/>
          <w:sz w:val="22"/>
          <w:szCs w:val="22"/>
        </w:rPr>
        <w:t xml:space="preserve">, nos termos aqui estabelecidos, o imóvel descrito e caracterizado no </w:t>
      </w:r>
      <w:r w:rsidR="007F7488" w:rsidRPr="000E6EEC">
        <w:rPr>
          <w:b/>
          <w:color w:val="000000"/>
          <w:sz w:val="22"/>
          <w:szCs w:val="22"/>
        </w:rPr>
        <w:t>Anexo II</w:t>
      </w:r>
      <w:r w:rsidR="003115FB" w:rsidRPr="000E6EEC">
        <w:rPr>
          <w:b/>
          <w:color w:val="000000"/>
          <w:sz w:val="22"/>
          <w:szCs w:val="22"/>
        </w:rPr>
        <w:t>-A</w:t>
      </w:r>
      <w:r w:rsidR="003115FB" w:rsidRPr="000E6EEC">
        <w:rPr>
          <w:color w:val="000000"/>
          <w:sz w:val="22"/>
          <w:szCs w:val="22"/>
        </w:rPr>
        <w:t xml:space="preserve">, cuja matrícula consta anexa ao presente Contrato no </w:t>
      </w:r>
      <w:r w:rsidR="003115FB" w:rsidRPr="000E6EEC">
        <w:rPr>
          <w:b/>
          <w:color w:val="000000"/>
          <w:sz w:val="22"/>
          <w:szCs w:val="22"/>
        </w:rPr>
        <w:t>Anexo II-B</w:t>
      </w:r>
      <w:r w:rsidR="007F7488" w:rsidRPr="000E6EEC">
        <w:rPr>
          <w:color w:val="000000"/>
          <w:sz w:val="22"/>
          <w:szCs w:val="22"/>
        </w:rPr>
        <w:t xml:space="preserve"> (“</w:t>
      </w:r>
      <w:r w:rsidR="007F7488" w:rsidRPr="000E6EEC">
        <w:rPr>
          <w:color w:val="000000"/>
          <w:sz w:val="22"/>
          <w:szCs w:val="22"/>
          <w:u w:val="single"/>
        </w:rPr>
        <w:t>Imóvel</w:t>
      </w:r>
      <w:r w:rsidR="007F7488" w:rsidRPr="000E6EEC">
        <w:rPr>
          <w:color w:val="000000"/>
          <w:sz w:val="22"/>
          <w:szCs w:val="22"/>
        </w:rPr>
        <w:t xml:space="preserve">”); </w:t>
      </w:r>
    </w:p>
    <w:p w:rsidR="00150E26" w:rsidRPr="000E6EEC" w:rsidRDefault="00150E26" w:rsidP="00A85093">
      <w:pPr>
        <w:widowControl w:val="0"/>
        <w:spacing w:line="276" w:lineRule="auto"/>
        <w:ind w:left="709" w:hanging="709"/>
        <w:jc w:val="both"/>
        <w:rPr>
          <w:color w:val="000000"/>
          <w:sz w:val="22"/>
          <w:szCs w:val="22"/>
        </w:rPr>
      </w:pPr>
    </w:p>
    <w:p w:rsidR="00150E26" w:rsidRPr="000E6EEC" w:rsidRDefault="00150E26" w:rsidP="00150E26">
      <w:pPr>
        <w:widowControl w:val="0"/>
        <w:spacing w:line="276" w:lineRule="auto"/>
        <w:ind w:left="709" w:hanging="709"/>
        <w:jc w:val="both"/>
        <w:rPr>
          <w:sz w:val="22"/>
          <w:szCs w:val="22"/>
        </w:rPr>
      </w:pPr>
      <w:r w:rsidRPr="000E6EEC">
        <w:rPr>
          <w:color w:val="000000"/>
          <w:sz w:val="22"/>
          <w:szCs w:val="22"/>
        </w:rPr>
        <w:t>(C)</w:t>
      </w:r>
      <w:r w:rsidRPr="000E6EEC">
        <w:rPr>
          <w:color w:val="000000"/>
          <w:sz w:val="22"/>
          <w:szCs w:val="22"/>
        </w:rPr>
        <w:tab/>
      </w:r>
      <w:r w:rsidRPr="000E6EEC">
        <w:rPr>
          <w:sz w:val="22"/>
          <w:szCs w:val="22"/>
        </w:rPr>
        <w:t xml:space="preserve">o EORJ é titular do domínio útil do Imóvel, sendo que, até a presente data, o domínio útil do Imóvel encontrava-se alienado fiduciariamente, alienação fiduciária liberada nos termos do </w:t>
      </w:r>
      <w:r w:rsidR="00C311EE">
        <w:rPr>
          <w:sz w:val="22"/>
          <w:szCs w:val="22"/>
        </w:rPr>
        <w:t>termo de liberação, celebrado nesta data, referente à garantia constituída sobre o Imóvel</w:t>
      </w:r>
      <w:r w:rsidRPr="000E6EEC">
        <w:rPr>
          <w:sz w:val="22"/>
          <w:szCs w:val="22"/>
        </w:rPr>
        <w:t xml:space="preserve">; </w:t>
      </w:r>
    </w:p>
    <w:p w:rsidR="00150E26" w:rsidRPr="000E6EEC" w:rsidRDefault="00150E26" w:rsidP="00150E26">
      <w:pPr>
        <w:widowControl w:val="0"/>
        <w:spacing w:line="276" w:lineRule="auto"/>
        <w:ind w:left="709" w:hanging="709"/>
        <w:jc w:val="both"/>
        <w:rPr>
          <w:sz w:val="22"/>
          <w:szCs w:val="22"/>
        </w:rPr>
      </w:pPr>
    </w:p>
    <w:p w:rsidR="00FF4421" w:rsidRPr="000E6EEC" w:rsidRDefault="00150E26" w:rsidP="00150E26">
      <w:pPr>
        <w:widowControl w:val="0"/>
        <w:spacing w:line="276" w:lineRule="auto"/>
        <w:ind w:left="709" w:hanging="709"/>
        <w:jc w:val="both"/>
        <w:rPr>
          <w:sz w:val="22"/>
          <w:szCs w:val="22"/>
        </w:rPr>
      </w:pPr>
      <w:r w:rsidRPr="000E6EEC">
        <w:rPr>
          <w:sz w:val="22"/>
          <w:szCs w:val="22"/>
        </w:rPr>
        <w:t>(D)</w:t>
      </w:r>
      <w:r w:rsidRPr="000E6EEC">
        <w:rPr>
          <w:sz w:val="22"/>
          <w:szCs w:val="22"/>
        </w:rPr>
        <w:tab/>
        <w:t xml:space="preserve">na presente data, encontra-se em vigor o </w:t>
      </w:r>
      <w:r w:rsidR="00C311EE">
        <w:rPr>
          <w:sz w:val="22"/>
          <w:szCs w:val="22"/>
        </w:rPr>
        <w:t>“</w:t>
      </w:r>
      <w:r w:rsidR="00C311EE" w:rsidRPr="00365F75">
        <w:rPr>
          <w:i/>
          <w:sz w:val="22"/>
          <w:szCs w:val="22"/>
        </w:rPr>
        <w:t>Contrato de Construção, Locação e Outras Avenças (Build-</w:t>
      </w:r>
      <w:proofErr w:type="spellStart"/>
      <w:r w:rsidR="00C311EE" w:rsidRPr="00365F75">
        <w:rPr>
          <w:i/>
          <w:sz w:val="22"/>
          <w:szCs w:val="22"/>
        </w:rPr>
        <w:t>to</w:t>
      </w:r>
      <w:proofErr w:type="spellEnd"/>
      <w:r w:rsidR="00C311EE" w:rsidRPr="00365F75">
        <w:rPr>
          <w:i/>
          <w:sz w:val="22"/>
          <w:szCs w:val="22"/>
        </w:rPr>
        <w:t>-</w:t>
      </w:r>
      <w:proofErr w:type="spellStart"/>
      <w:proofErr w:type="gramStart"/>
      <w:r w:rsidR="00C311EE" w:rsidRPr="00365F75">
        <w:rPr>
          <w:i/>
          <w:sz w:val="22"/>
          <w:szCs w:val="22"/>
        </w:rPr>
        <w:t>Suit</w:t>
      </w:r>
      <w:proofErr w:type="spellEnd"/>
      <w:r w:rsidR="00C311EE" w:rsidRPr="00365F75">
        <w:rPr>
          <w:i/>
          <w:sz w:val="22"/>
          <w:szCs w:val="22"/>
        </w:rPr>
        <w:t>)</w:t>
      </w:r>
      <w:r w:rsidR="00C311EE">
        <w:rPr>
          <w:sz w:val="22"/>
          <w:szCs w:val="22"/>
        </w:rPr>
        <w:t>”</w:t>
      </w:r>
      <w:proofErr w:type="gramEnd"/>
      <w:r w:rsidRPr="000E6EEC">
        <w:rPr>
          <w:sz w:val="22"/>
          <w:szCs w:val="22"/>
        </w:rPr>
        <w:t>, por meio do qual</w:t>
      </w:r>
      <w:r w:rsidR="00C311EE">
        <w:rPr>
          <w:sz w:val="22"/>
          <w:szCs w:val="22"/>
        </w:rPr>
        <w:t>, dentre outras disposições referentes ao Imóvel,</w:t>
      </w:r>
      <w:r w:rsidRPr="000E6EEC">
        <w:rPr>
          <w:sz w:val="22"/>
          <w:szCs w:val="22"/>
        </w:rPr>
        <w:t xml:space="preserve"> </w:t>
      </w:r>
      <w:r w:rsidR="00C311EE">
        <w:rPr>
          <w:sz w:val="22"/>
          <w:szCs w:val="22"/>
        </w:rPr>
        <w:t>formalizou-se a locação, por determinadas entidades, do Imóvel</w:t>
      </w:r>
      <w:r w:rsidRPr="000E6EEC">
        <w:rPr>
          <w:sz w:val="22"/>
          <w:szCs w:val="22"/>
        </w:rPr>
        <w:t xml:space="preserve"> (“</w:t>
      </w:r>
      <w:r w:rsidRPr="000E6EEC">
        <w:rPr>
          <w:sz w:val="22"/>
          <w:szCs w:val="22"/>
          <w:u w:val="single"/>
        </w:rPr>
        <w:t>Locação</w:t>
      </w:r>
      <w:r w:rsidRPr="000E6EEC">
        <w:rPr>
          <w:sz w:val="22"/>
          <w:szCs w:val="22"/>
        </w:rPr>
        <w:t xml:space="preserve">”); </w:t>
      </w:r>
      <w:r w:rsidR="007F7488" w:rsidRPr="000E6EEC">
        <w:rPr>
          <w:color w:val="000000"/>
          <w:sz w:val="22"/>
          <w:szCs w:val="22"/>
        </w:rPr>
        <w:t>e</w:t>
      </w:r>
    </w:p>
    <w:p w:rsidR="008F4865" w:rsidRPr="000E6EEC" w:rsidRDefault="008F4865" w:rsidP="00A85093">
      <w:pPr>
        <w:autoSpaceDE/>
        <w:autoSpaceDN/>
        <w:adjustRightInd/>
        <w:spacing w:line="276" w:lineRule="auto"/>
        <w:jc w:val="both"/>
        <w:rPr>
          <w:color w:val="000000"/>
          <w:sz w:val="22"/>
          <w:szCs w:val="22"/>
        </w:rPr>
      </w:pPr>
    </w:p>
    <w:p w:rsidR="00CE77EF" w:rsidRPr="000E6EEC" w:rsidRDefault="00CC1B52" w:rsidP="00A85093">
      <w:pPr>
        <w:widowControl w:val="0"/>
        <w:spacing w:line="276" w:lineRule="auto"/>
        <w:ind w:left="709" w:hanging="709"/>
        <w:jc w:val="both"/>
        <w:rPr>
          <w:color w:val="000000"/>
          <w:sz w:val="22"/>
          <w:szCs w:val="22"/>
        </w:rPr>
      </w:pPr>
      <w:r w:rsidRPr="000E6EEC">
        <w:rPr>
          <w:color w:val="000000"/>
          <w:sz w:val="22"/>
          <w:szCs w:val="22"/>
        </w:rPr>
        <w:t>(</w:t>
      </w:r>
      <w:r w:rsidR="000E6EEC">
        <w:rPr>
          <w:color w:val="000000"/>
          <w:sz w:val="22"/>
          <w:szCs w:val="22"/>
        </w:rPr>
        <w:t>E</w:t>
      </w:r>
      <w:r w:rsidR="00CE77EF" w:rsidRPr="000E6EEC">
        <w:rPr>
          <w:color w:val="000000"/>
          <w:sz w:val="22"/>
          <w:szCs w:val="22"/>
        </w:rPr>
        <w:t>)</w:t>
      </w:r>
      <w:r w:rsidR="00CE77EF" w:rsidRPr="000E6EEC">
        <w:rPr>
          <w:color w:val="000000"/>
          <w:sz w:val="22"/>
          <w:szCs w:val="22"/>
        </w:rPr>
        <w:tab/>
        <w:t xml:space="preserve">as Partes dispuseram de tempo e condições adequadas para a avaliação e discussão de todas as cláusulas deste </w:t>
      </w:r>
      <w:bookmarkStart w:id="1" w:name="_DV_M54"/>
      <w:bookmarkEnd w:id="1"/>
      <w:r w:rsidR="00CE77EF" w:rsidRPr="000E6EEC">
        <w:rPr>
          <w:color w:val="000000"/>
          <w:sz w:val="22"/>
          <w:szCs w:val="22"/>
        </w:rPr>
        <w:t>Contrato</w:t>
      </w:r>
      <w:r w:rsidR="00CE77EF" w:rsidRPr="000E6EEC">
        <w:rPr>
          <w:sz w:val="22"/>
          <w:szCs w:val="22"/>
        </w:rPr>
        <w:t>, cuja celebração, execução e extinção são pautadas</w:t>
      </w:r>
      <w:r w:rsidR="00CE77EF" w:rsidRPr="000E6EEC">
        <w:rPr>
          <w:color w:val="000000"/>
          <w:sz w:val="22"/>
          <w:szCs w:val="22"/>
        </w:rPr>
        <w:t xml:space="preserve"> pelos princípios da igualdade, probidade, lealdade e boa-fé.</w:t>
      </w:r>
    </w:p>
    <w:p w:rsidR="00CE77EF" w:rsidRPr="000E6EEC" w:rsidRDefault="00CE77EF" w:rsidP="00A85093">
      <w:pPr>
        <w:autoSpaceDE/>
        <w:autoSpaceDN/>
        <w:adjustRightInd/>
        <w:spacing w:line="276" w:lineRule="auto"/>
        <w:jc w:val="both"/>
        <w:rPr>
          <w:color w:val="000000"/>
          <w:sz w:val="22"/>
          <w:szCs w:val="22"/>
        </w:rPr>
      </w:pPr>
    </w:p>
    <w:p w:rsidR="00CE77EF" w:rsidRPr="000E6EEC" w:rsidRDefault="00CE77EF" w:rsidP="00A85093">
      <w:pPr>
        <w:spacing w:line="276" w:lineRule="auto"/>
        <w:jc w:val="both"/>
        <w:rPr>
          <w:color w:val="FFFFFF"/>
          <w:sz w:val="22"/>
          <w:szCs w:val="22"/>
        </w:rPr>
      </w:pPr>
      <w:r w:rsidRPr="000E6EEC">
        <w:rPr>
          <w:sz w:val="22"/>
          <w:szCs w:val="22"/>
        </w:rPr>
        <w:t xml:space="preserve">Resolvem as </w:t>
      </w:r>
      <w:r w:rsidRPr="000E6EEC">
        <w:rPr>
          <w:bCs/>
          <w:color w:val="000000"/>
          <w:sz w:val="22"/>
          <w:szCs w:val="22"/>
        </w:rPr>
        <w:t>Partes</w:t>
      </w:r>
      <w:r w:rsidRPr="000E6EEC">
        <w:rPr>
          <w:color w:val="000000"/>
          <w:sz w:val="22"/>
          <w:szCs w:val="22"/>
        </w:rPr>
        <w:t>, na melhor forma de direito, celebrar o presente Contrato, que reger-se-á pelas cláusulas a seguir redigidas e demais disposições, contratuais e legais, aplicáveis.</w:t>
      </w:r>
      <w:bookmarkStart w:id="2" w:name="Texto51"/>
      <w:r w:rsidRPr="000E6EEC">
        <w:rPr>
          <w:color w:val="FFFFFF"/>
          <w:sz w:val="22"/>
          <w:szCs w:val="22"/>
        </w:rPr>
        <w:t xml:space="preserve"> </w:t>
      </w:r>
      <w:bookmarkEnd w:id="2"/>
    </w:p>
    <w:p w:rsidR="00CE77EF" w:rsidRPr="000E6EEC" w:rsidRDefault="00CE77EF" w:rsidP="00A85093">
      <w:pPr>
        <w:spacing w:line="276" w:lineRule="auto"/>
        <w:jc w:val="both"/>
        <w:rPr>
          <w:sz w:val="22"/>
          <w:szCs w:val="22"/>
        </w:rPr>
      </w:pPr>
    </w:p>
    <w:p w:rsidR="00CE77EF" w:rsidRPr="000E6EEC" w:rsidRDefault="00CE77EF" w:rsidP="00F05A0F">
      <w:pPr>
        <w:numPr>
          <w:ilvl w:val="0"/>
          <w:numId w:val="2"/>
        </w:numPr>
        <w:autoSpaceDE/>
        <w:autoSpaceDN/>
        <w:adjustRightInd/>
        <w:spacing w:line="276" w:lineRule="auto"/>
        <w:jc w:val="both"/>
        <w:rPr>
          <w:sz w:val="22"/>
          <w:szCs w:val="22"/>
        </w:rPr>
      </w:pPr>
      <w:r w:rsidRPr="000E6EEC">
        <w:rPr>
          <w:b/>
          <w:sz w:val="22"/>
          <w:szCs w:val="22"/>
        </w:rPr>
        <w:t>PRINCÍPIOS E DEFINIÇÕES</w:t>
      </w:r>
    </w:p>
    <w:p w:rsidR="00CE77EF" w:rsidRPr="000E6EEC" w:rsidRDefault="00CE77EF" w:rsidP="00A85093">
      <w:pPr>
        <w:spacing w:line="276" w:lineRule="auto"/>
        <w:jc w:val="both"/>
        <w:rPr>
          <w:sz w:val="22"/>
          <w:szCs w:val="22"/>
        </w:rPr>
      </w:pPr>
    </w:p>
    <w:p w:rsidR="00CE77EF" w:rsidRPr="000E6EEC" w:rsidRDefault="00CE77EF" w:rsidP="00F05A0F">
      <w:pPr>
        <w:numPr>
          <w:ilvl w:val="1"/>
          <w:numId w:val="2"/>
        </w:numPr>
        <w:autoSpaceDE/>
        <w:autoSpaceDN/>
        <w:adjustRightInd/>
        <w:spacing w:line="276" w:lineRule="auto"/>
        <w:jc w:val="both"/>
        <w:rPr>
          <w:sz w:val="22"/>
          <w:szCs w:val="22"/>
        </w:rPr>
      </w:pPr>
      <w:r w:rsidRPr="000E6EEC">
        <w:rPr>
          <w:sz w:val="22"/>
          <w:szCs w:val="22"/>
        </w:rPr>
        <w:t xml:space="preserve">Termos iniciados em letras maiúsculas utilizados, mas não definidos neste Contrato de outra forma, terão os </w:t>
      </w:r>
      <w:r w:rsidRPr="000E6EEC">
        <w:rPr>
          <w:color w:val="000000"/>
          <w:sz w:val="22"/>
          <w:szCs w:val="22"/>
        </w:rPr>
        <w:t>significados</w:t>
      </w:r>
      <w:r w:rsidRPr="000E6EEC">
        <w:rPr>
          <w:sz w:val="22"/>
          <w:szCs w:val="22"/>
        </w:rPr>
        <w:t xml:space="preserve"> a eles atribuídos na Escritura de Emissão, conforme o caso e expressamente indicado neste Contrato.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0E6EEC">
        <w:rPr>
          <w:sz w:val="22"/>
          <w:szCs w:val="22"/>
        </w:rPr>
        <w:t>sub-cláusula</w:t>
      </w:r>
      <w:proofErr w:type="spellEnd"/>
      <w:r w:rsidRPr="000E6EEC">
        <w:rPr>
          <w:sz w:val="22"/>
          <w:szCs w:val="22"/>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rsidR="00CE77EF" w:rsidRPr="000E6EEC" w:rsidRDefault="00CE77EF" w:rsidP="00A85093">
      <w:pPr>
        <w:spacing w:line="276" w:lineRule="auto"/>
        <w:jc w:val="both"/>
        <w:rPr>
          <w:sz w:val="22"/>
          <w:szCs w:val="22"/>
        </w:rPr>
      </w:pPr>
    </w:p>
    <w:p w:rsidR="00CE77EF" w:rsidRPr="000E6EEC" w:rsidRDefault="00CE77EF" w:rsidP="00F05A0F">
      <w:pPr>
        <w:numPr>
          <w:ilvl w:val="1"/>
          <w:numId w:val="2"/>
        </w:numPr>
        <w:autoSpaceDE/>
        <w:autoSpaceDN/>
        <w:adjustRightInd/>
        <w:spacing w:line="276" w:lineRule="auto"/>
        <w:jc w:val="both"/>
        <w:rPr>
          <w:sz w:val="22"/>
          <w:szCs w:val="22"/>
        </w:rPr>
      </w:pPr>
      <w:r w:rsidRPr="000E6EEC">
        <w:rPr>
          <w:sz w:val="22"/>
          <w:szCs w:val="22"/>
        </w:rPr>
        <w:t>O presente Contrato constitui instrumento autônomo, que pode ser levado a registro isoladamente, independentemente de quaisquer outros instrumentos aqui mencionados.</w:t>
      </w:r>
    </w:p>
    <w:p w:rsidR="00CE77EF" w:rsidRPr="000E6EEC" w:rsidRDefault="00CE77EF" w:rsidP="00A85093">
      <w:pPr>
        <w:spacing w:line="276" w:lineRule="auto"/>
        <w:jc w:val="both"/>
        <w:rPr>
          <w:sz w:val="22"/>
          <w:szCs w:val="22"/>
        </w:rPr>
      </w:pPr>
    </w:p>
    <w:p w:rsidR="00CE77EF" w:rsidRPr="000E6EEC" w:rsidRDefault="00CE77EF" w:rsidP="00F05A0F">
      <w:pPr>
        <w:numPr>
          <w:ilvl w:val="1"/>
          <w:numId w:val="2"/>
        </w:numPr>
        <w:autoSpaceDE/>
        <w:autoSpaceDN/>
        <w:adjustRightInd/>
        <w:spacing w:line="276" w:lineRule="auto"/>
        <w:jc w:val="both"/>
        <w:rPr>
          <w:sz w:val="22"/>
          <w:szCs w:val="22"/>
        </w:rPr>
      </w:pPr>
      <w:bookmarkStart w:id="3" w:name="_DV_M48"/>
      <w:bookmarkEnd w:id="3"/>
      <w:r w:rsidRPr="000E6EEC">
        <w:rPr>
          <w:sz w:val="22"/>
          <w:szCs w:val="22"/>
        </w:rPr>
        <w:t xml:space="preserve">Salvo </w:t>
      </w:r>
      <w:r w:rsidRPr="000E6EEC">
        <w:rPr>
          <w:color w:val="000000"/>
          <w:sz w:val="22"/>
          <w:szCs w:val="22"/>
        </w:rPr>
        <w:t>qualquer</w:t>
      </w:r>
      <w:r w:rsidRPr="000E6EEC">
        <w:rPr>
          <w:sz w:val="22"/>
          <w:szCs w:val="22"/>
        </w:rPr>
        <w:t xml:space="preserve"> outra disposição em contrário neste Contrato, todos os termos e condições da Escritura de Emissão</w:t>
      </w:r>
      <w:r w:rsidR="00A51729">
        <w:rPr>
          <w:sz w:val="22"/>
          <w:szCs w:val="22"/>
        </w:rPr>
        <w:t xml:space="preserve"> de Debêntures</w:t>
      </w:r>
      <w:r w:rsidRPr="000E6EEC">
        <w:rPr>
          <w:sz w:val="22"/>
          <w:szCs w:val="22"/>
        </w:rPr>
        <w:t xml:space="preserve"> aplicam-se total e automaticamente a este Contrato, </w:t>
      </w:r>
      <w:r w:rsidRPr="000E6EEC">
        <w:rPr>
          <w:i/>
          <w:iCs/>
          <w:sz w:val="22"/>
          <w:szCs w:val="22"/>
        </w:rPr>
        <w:t>mutatis mutandis</w:t>
      </w:r>
      <w:r w:rsidRPr="000E6EEC">
        <w:rPr>
          <w:sz w:val="22"/>
          <w:szCs w:val="22"/>
        </w:rPr>
        <w:t>, e deverão ser consideradas como uma parte integral deste, como se estivessem aqui transcritos.</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color w:val="000000"/>
          <w:sz w:val="22"/>
          <w:szCs w:val="22"/>
        </w:rPr>
      </w:pPr>
      <w:bookmarkStart w:id="4" w:name="_DV_M35"/>
      <w:bookmarkEnd w:id="4"/>
      <w:r w:rsidRPr="000E6EEC">
        <w:rPr>
          <w:b/>
          <w:sz w:val="22"/>
          <w:szCs w:val="22"/>
        </w:rPr>
        <w:t>ALIENAÇÃO</w:t>
      </w:r>
      <w:r w:rsidRPr="000E6EEC">
        <w:rPr>
          <w:b/>
          <w:color w:val="000000"/>
          <w:sz w:val="22"/>
          <w:szCs w:val="22"/>
        </w:rPr>
        <w:t xml:space="preserve"> FIDUCIÁRIA</w:t>
      </w:r>
    </w:p>
    <w:p w:rsidR="000270EC" w:rsidRPr="000E6EEC" w:rsidRDefault="000270EC" w:rsidP="00A85093">
      <w:pPr>
        <w:spacing w:line="276" w:lineRule="auto"/>
        <w:jc w:val="both"/>
        <w:rPr>
          <w:b/>
          <w:color w:val="000000"/>
          <w:sz w:val="22"/>
          <w:szCs w:val="22"/>
        </w:rPr>
      </w:pPr>
    </w:p>
    <w:p w:rsidR="0074160D"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Na forma do disposto neste Contrato e nos termos </w:t>
      </w:r>
      <w:r w:rsidR="008D3E7D" w:rsidRPr="000E6EEC">
        <w:rPr>
          <w:color w:val="000000"/>
          <w:sz w:val="22"/>
          <w:szCs w:val="22"/>
        </w:rPr>
        <w:t>d</w:t>
      </w:r>
      <w:r w:rsidRPr="000E6EEC">
        <w:rPr>
          <w:color w:val="000000"/>
          <w:sz w:val="22"/>
          <w:szCs w:val="22"/>
        </w:rPr>
        <w:t>a</w:t>
      </w:r>
      <w:r w:rsidR="008D3E7D" w:rsidRPr="000E6EEC">
        <w:rPr>
          <w:color w:val="000000"/>
          <w:sz w:val="22"/>
          <w:szCs w:val="22"/>
        </w:rPr>
        <w:t xml:space="preserve"> </w:t>
      </w:r>
      <w:r w:rsidRPr="000E6EEC">
        <w:rPr>
          <w:color w:val="000000"/>
          <w:sz w:val="22"/>
          <w:szCs w:val="22"/>
        </w:rPr>
        <w:t xml:space="preserve">Lei nº 9.514/97, modificada pela Lei 10.931/2004 e pela Lei nº 11.481/07, </w:t>
      </w:r>
      <w:r w:rsidR="00A44C97" w:rsidRPr="000E6EEC">
        <w:rPr>
          <w:color w:val="000000"/>
          <w:sz w:val="22"/>
          <w:szCs w:val="22"/>
        </w:rPr>
        <w:t xml:space="preserve">em garantia do fiel e cabal pagamento </w:t>
      </w:r>
      <w:r w:rsidR="00CE77EF" w:rsidRPr="000E6EEC">
        <w:rPr>
          <w:color w:val="000000"/>
          <w:sz w:val="22"/>
          <w:szCs w:val="22"/>
        </w:rPr>
        <w:t>das Obrigações</w:t>
      </w:r>
      <w:r w:rsidR="00A44C97" w:rsidRPr="000E6EEC">
        <w:rPr>
          <w:color w:val="000000"/>
          <w:sz w:val="22"/>
          <w:szCs w:val="22"/>
        </w:rPr>
        <w:t>,</w:t>
      </w:r>
      <w:r w:rsidR="00E44CB1" w:rsidRPr="000E6EEC">
        <w:rPr>
          <w:color w:val="000000"/>
          <w:sz w:val="22"/>
          <w:szCs w:val="22"/>
        </w:rPr>
        <w:t xml:space="preserve"> </w:t>
      </w:r>
      <w:r w:rsidR="00CE77EF" w:rsidRPr="000E6EEC">
        <w:rPr>
          <w:color w:val="000000"/>
          <w:sz w:val="22"/>
          <w:szCs w:val="22"/>
        </w:rPr>
        <w:t>o EORJ</w:t>
      </w:r>
      <w:r w:rsidRPr="000E6EEC">
        <w:rPr>
          <w:color w:val="000000"/>
          <w:sz w:val="22"/>
          <w:szCs w:val="22"/>
        </w:rPr>
        <w:t>, neste ato, em caráter irrevogável e irretratável, a partir desta data e até o pagamento das Obrigações</w:t>
      </w:r>
      <w:r w:rsidR="00C20B51">
        <w:rPr>
          <w:color w:val="000000"/>
          <w:sz w:val="22"/>
          <w:szCs w:val="22"/>
        </w:rPr>
        <w:t>, observado o disposto na Cláusula 2.1.1</w:t>
      </w:r>
      <w:r w:rsidRPr="000E6EEC">
        <w:rPr>
          <w:color w:val="000000"/>
          <w:sz w:val="22"/>
          <w:szCs w:val="22"/>
        </w:rPr>
        <w:t>, aliena fiduciariamente em garantia,</w:t>
      </w:r>
      <w:r w:rsidR="00530C2B" w:rsidRPr="000E6EEC">
        <w:rPr>
          <w:color w:val="000000"/>
          <w:sz w:val="22"/>
          <w:szCs w:val="22"/>
        </w:rPr>
        <w:t xml:space="preserve"> </w:t>
      </w:r>
      <w:r w:rsidR="004647DD" w:rsidRPr="000E6EEC">
        <w:rPr>
          <w:color w:val="000000"/>
          <w:sz w:val="22"/>
          <w:szCs w:val="22"/>
        </w:rPr>
        <w:t>ao</w:t>
      </w:r>
      <w:r w:rsidR="00605C6C" w:rsidRPr="000E6EEC">
        <w:rPr>
          <w:color w:val="000000"/>
          <w:sz w:val="22"/>
          <w:szCs w:val="22"/>
        </w:rPr>
        <w:t>s Debenturistas, representados pelo</w:t>
      </w:r>
      <w:r w:rsidR="004647DD" w:rsidRPr="000E6EEC">
        <w:rPr>
          <w:color w:val="000000"/>
          <w:sz w:val="22"/>
          <w:szCs w:val="22"/>
        </w:rPr>
        <w:t xml:space="preserve"> Agente Fiduciário</w:t>
      </w:r>
      <w:r w:rsidR="0074160D" w:rsidRPr="000E6EEC">
        <w:rPr>
          <w:color w:val="000000"/>
          <w:sz w:val="22"/>
          <w:szCs w:val="22"/>
        </w:rPr>
        <w:t xml:space="preserve">, o </w:t>
      </w:r>
      <w:r w:rsidR="00150E26" w:rsidRPr="000E6EEC">
        <w:rPr>
          <w:color w:val="000000"/>
          <w:sz w:val="22"/>
          <w:szCs w:val="22"/>
        </w:rPr>
        <w:t xml:space="preserve">domínio útil do </w:t>
      </w:r>
      <w:r w:rsidR="0074160D" w:rsidRPr="000E6EEC">
        <w:rPr>
          <w:color w:val="000000"/>
          <w:sz w:val="22"/>
          <w:szCs w:val="22"/>
        </w:rPr>
        <w:t>Imóvel.</w:t>
      </w:r>
    </w:p>
    <w:p w:rsidR="00927189" w:rsidRDefault="00927189" w:rsidP="00927189">
      <w:pPr>
        <w:autoSpaceDE/>
        <w:autoSpaceDN/>
        <w:adjustRightInd/>
        <w:spacing w:line="276" w:lineRule="auto"/>
        <w:ind w:left="705"/>
        <w:jc w:val="both"/>
        <w:rPr>
          <w:color w:val="000000"/>
          <w:sz w:val="22"/>
          <w:szCs w:val="22"/>
        </w:rPr>
      </w:pPr>
    </w:p>
    <w:p w:rsidR="007E51B1" w:rsidRDefault="00927189" w:rsidP="00927189">
      <w:pPr>
        <w:numPr>
          <w:ilvl w:val="2"/>
          <w:numId w:val="13"/>
        </w:numPr>
        <w:autoSpaceDE/>
        <w:autoSpaceDN/>
        <w:adjustRightInd/>
        <w:spacing w:line="276" w:lineRule="auto"/>
        <w:jc w:val="both"/>
        <w:rPr>
          <w:color w:val="000000"/>
          <w:sz w:val="22"/>
          <w:szCs w:val="22"/>
        </w:rPr>
      </w:pPr>
      <w:r w:rsidRPr="00921238">
        <w:rPr>
          <w:color w:val="000000"/>
          <w:sz w:val="22"/>
          <w:szCs w:val="22"/>
        </w:rPr>
        <w:t xml:space="preserve">As Partes estabelecem, ainda, de comum acordo, que a garantia objeto deste Contrato somente garantirá a parcela das Obrigações </w:t>
      </w:r>
      <w:r w:rsidR="001D0EFB" w:rsidRPr="00785D5A">
        <w:rPr>
          <w:color w:val="000000"/>
          <w:sz w:val="22"/>
          <w:szCs w:val="22"/>
        </w:rPr>
        <w:t xml:space="preserve">correspondente </w:t>
      </w:r>
      <w:r w:rsidR="0094638E">
        <w:rPr>
          <w:color w:val="000000"/>
          <w:sz w:val="22"/>
          <w:szCs w:val="22"/>
        </w:rPr>
        <w:t xml:space="preserve">ao que for menor entre R$ </w:t>
      </w:r>
      <w:r w:rsidR="0094638E">
        <w:rPr>
          <w:color w:val="000000"/>
          <w:sz w:val="22"/>
          <w:szCs w:val="22"/>
        </w:rPr>
        <w:lastRenderedPageBreak/>
        <w:t>60.000.000,00 (sessenta milhões de reais) ou 50% (cinquenta por cento) do valor de liquidação forçada do Imóvel, conforme apurado à época da excussão da presente garantia</w:t>
      </w:r>
      <w:r w:rsidRPr="00785D5A">
        <w:rPr>
          <w:color w:val="000000"/>
          <w:sz w:val="22"/>
          <w:szCs w:val="22"/>
        </w:rPr>
        <w:t xml:space="preserve"> (“</w:t>
      </w:r>
      <w:r w:rsidRPr="004F76BA">
        <w:rPr>
          <w:color w:val="000000"/>
          <w:sz w:val="22"/>
          <w:szCs w:val="22"/>
          <w:u w:val="single"/>
        </w:rPr>
        <w:t>Obrigações Garantidas</w:t>
      </w:r>
      <w:r w:rsidRPr="00921238">
        <w:rPr>
          <w:color w:val="000000"/>
          <w:sz w:val="22"/>
          <w:szCs w:val="22"/>
        </w:rPr>
        <w:t>”).</w:t>
      </w:r>
      <w:r>
        <w:rPr>
          <w:color w:val="000000"/>
          <w:sz w:val="22"/>
          <w:szCs w:val="22"/>
        </w:rPr>
        <w:t xml:space="preserve"> </w:t>
      </w:r>
    </w:p>
    <w:p w:rsidR="00E24181" w:rsidRDefault="00E24181" w:rsidP="00537956">
      <w:pPr>
        <w:autoSpaceDE/>
        <w:autoSpaceDN/>
        <w:adjustRightInd/>
        <w:spacing w:line="276" w:lineRule="auto"/>
        <w:ind w:left="1440"/>
        <w:jc w:val="both"/>
        <w:rPr>
          <w:color w:val="000000"/>
          <w:sz w:val="22"/>
          <w:szCs w:val="22"/>
        </w:rPr>
      </w:pPr>
    </w:p>
    <w:p w:rsidR="000270EC" w:rsidRPr="009E2787" w:rsidRDefault="007E51B1" w:rsidP="009E2787">
      <w:pPr>
        <w:numPr>
          <w:ilvl w:val="2"/>
          <w:numId w:val="13"/>
        </w:numPr>
        <w:autoSpaceDE/>
        <w:autoSpaceDN/>
        <w:adjustRightInd/>
        <w:spacing w:line="276" w:lineRule="auto"/>
        <w:jc w:val="both"/>
        <w:rPr>
          <w:color w:val="000000"/>
          <w:sz w:val="22"/>
          <w:szCs w:val="22"/>
        </w:rPr>
      </w:pPr>
      <w:r>
        <w:rPr>
          <w:color w:val="000000"/>
          <w:sz w:val="22"/>
          <w:szCs w:val="22"/>
        </w:rPr>
        <w:t xml:space="preserve">Sem prejuízo do disposto na Cláusula 2.1.1 acima, </w:t>
      </w:r>
      <w:r w:rsidR="00C20B51">
        <w:rPr>
          <w:color w:val="000000"/>
          <w:sz w:val="22"/>
          <w:szCs w:val="22"/>
        </w:rPr>
        <w:t>o saldo</w:t>
      </w:r>
      <w:r w:rsidR="00927189">
        <w:rPr>
          <w:color w:val="000000"/>
          <w:sz w:val="22"/>
          <w:szCs w:val="22"/>
        </w:rPr>
        <w:t xml:space="preserve"> das Obrigações</w:t>
      </w:r>
      <w:r w:rsidR="00966C88">
        <w:rPr>
          <w:color w:val="000000"/>
          <w:sz w:val="22"/>
          <w:szCs w:val="22"/>
        </w:rPr>
        <w:t xml:space="preserve"> que sobejar</w:t>
      </w:r>
      <w:r w:rsidR="00927189">
        <w:rPr>
          <w:color w:val="000000"/>
          <w:sz w:val="22"/>
          <w:szCs w:val="22"/>
        </w:rPr>
        <w:t xml:space="preserve"> </w:t>
      </w:r>
      <w:r w:rsidR="00C20B51">
        <w:rPr>
          <w:color w:val="000000"/>
          <w:sz w:val="22"/>
          <w:szCs w:val="22"/>
        </w:rPr>
        <w:t>após a excussão da presente alienação fiduciária não será extinto</w:t>
      </w:r>
      <w:r w:rsidR="00927189">
        <w:rPr>
          <w:color w:val="000000"/>
          <w:sz w:val="22"/>
          <w:szCs w:val="22"/>
        </w:rPr>
        <w:t xml:space="preserve"> com a </w:t>
      </w:r>
      <w:r w:rsidR="00C20B51">
        <w:rPr>
          <w:color w:val="000000"/>
          <w:sz w:val="22"/>
          <w:szCs w:val="22"/>
        </w:rPr>
        <w:t xml:space="preserve">referida </w:t>
      </w:r>
      <w:r w:rsidR="00927189">
        <w:rPr>
          <w:color w:val="000000"/>
          <w:sz w:val="22"/>
          <w:szCs w:val="22"/>
        </w:rPr>
        <w:t>excussão</w:t>
      </w:r>
      <w:r w:rsidR="00261210">
        <w:rPr>
          <w:color w:val="000000"/>
          <w:sz w:val="22"/>
          <w:szCs w:val="22"/>
        </w:rPr>
        <w:t xml:space="preserve">. Nesse caso, respeitadas outras garantias constituídas em benefício das Obrigações, </w:t>
      </w:r>
      <w:r w:rsidR="00503A3E">
        <w:rPr>
          <w:color w:val="000000"/>
          <w:sz w:val="22"/>
          <w:szCs w:val="22"/>
        </w:rPr>
        <w:t>o</w:t>
      </w:r>
      <w:r w:rsidR="001D0EFB">
        <w:rPr>
          <w:color w:val="000000"/>
          <w:sz w:val="22"/>
          <w:szCs w:val="22"/>
        </w:rPr>
        <w:t xml:space="preserve"> EORJ </w:t>
      </w:r>
      <w:r w:rsidR="00261210">
        <w:rPr>
          <w:color w:val="000000"/>
          <w:sz w:val="22"/>
          <w:szCs w:val="22"/>
        </w:rPr>
        <w:t xml:space="preserve">permanecerá </w:t>
      </w:r>
      <w:r w:rsidR="00503A3E">
        <w:rPr>
          <w:color w:val="000000"/>
          <w:sz w:val="22"/>
          <w:szCs w:val="22"/>
        </w:rPr>
        <w:t>obrigado</w:t>
      </w:r>
      <w:r w:rsidR="00261210">
        <w:rPr>
          <w:color w:val="000000"/>
          <w:sz w:val="22"/>
          <w:szCs w:val="22"/>
        </w:rPr>
        <w:t xml:space="preserve">, </w:t>
      </w:r>
      <w:r w:rsidR="00966C88">
        <w:rPr>
          <w:color w:val="000000"/>
          <w:sz w:val="22"/>
          <w:szCs w:val="22"/>
        </w:rPr>
        <w:t xml:space="preserve">exclusivamente </w:t>
      </w:r>
      <w:r w:rsidR="00261210">
        <w:rPr>
          <w:color w:val="000000"/>
          <w:sz w:val="22"/>
          <w:szCs w:val="22"/>
        </w:rPr>
        <w:t xml:space="preserve">na capacidade de </w:t>
      </w:r>
      <w:r w:rsidR="00966C88">
        <w:rPr>
          <w:color w:val="000000"/>
          <w:sz w:val="22"/>
          <w:szCs w:val="22"/>
        </w:rPr>
        <w:t xml:space="preserve">outorgante </w:t>
      </w:r>
      <w:r w:rsidR="00261210">
        <w:rPr>
          <w:color w:val="000000"/>
          <w:sz w:val="22"/>
          <w:szCs w:val="22"/>
        </w:rPr>
        <w:t>de garantia real,</w:t>
      </w:r>
      <w:r w:rsidR="001D0EFB">
        <w:rPr>
          <w:color w:val="000000"/>
          <w:sz w:val="22"/>
          <w:szCs w:val="22"/>
        </w:rPr>
        <w:t xml:space="preserve"> </w:t>
      </w:r>
      <w:r w:rsidR="00261210">
        <w:rPr>
          <w:color w:val="000000"/>
          <w:sz w:val="22"/>
          <w:szCs w:val="22"/>
        </w:rPr>
        <w:t xml:space="preserve">apenas </w:t>
      </w:r>
      <w:r w:rsidR="001D0EFB">
        <w:rPr>
          <w:color w:val="000000"/>
          <w:sz w:val="22"/>
          <w:szCs w:val="22"/>
        </w:rPr>
        <w:t xml:space="preserve">até </w:t>
      </w:r>
      <w:r w:rsidR="00261210">
        <w:rPr>
          <w:color w:val="000000"/>
          <w:sz w:val="22"/>
          <w:szCs w:val="22"/>
        </w:rPr>
        <w:t>o limite d</w:t>
      </w:r>
      <w:r w:rsidR="001D0EFB">
        <w:rPr>
          <w:color w:val="000000"/>
          <w:sz w:val="22"/>
          <w:szCs w:val="22"/>
        </w:rPr>
        <w:t xml:space="preserve">a garantia constituída nos termos do “Instrumento Particular de Contrato de </w:t>
      </w:r>
      <w:r w:rsidR="001D0EFB" w:rsidRPr="00A85C16">
        <w:rPr>
          <w:sz w:val="22"/>
          <w:szCs w:val="22"/>
        </w:rPr>
        <w:t>Cessão Fiduciária de Direitos Creditórios</w:t>
      </w:r>
      <w:r w:rsidR="001D0EFB">
        <w:rPr>
          <w:sz w:val="22"/>
          <w:szCs w:val="22"/>
        </w:rPr>
        <w:t xml:space="preserve"> e Contas Vinculadas</w:t>
      </w:r>
      <w:r w:rsidR="001D0EFB" w:rsidRPr="00A85C16">
        <w:rPr>
          <w:sz w:val="22"/>
          <w:szCs w:val="22"/>
        </w:rPr>
        <w:t xml:space="preserve"> em Garantia</w:t>
      </w:r>
      <w:r w:rsidR="001D0EFB">
        <w:rPr>
          <w:sz w:val="22"/>
          <w:szCs w:val="22"/>
        </w:rPr>
        <w:t xml:space="preserve"> </w:t>
      </w:r>
      <w:r w:rsidR="001D0EFB" w:rsidRPr="00A85C16">
        <w:rPr>
          <w:sz w:val="22"/>
          <w:szCs w:val="22"/>
        </w:rPr>
        <w:t>e Outras Avenças</w:t>
      </w:r>
      <w:r w:rsidR="001D0EFB">
        <w:rPr>
          <w:sz w:val="22"/>
          <w:szCs w:val="22"/>
        </w:rPr>
        <w:t>”, celebrado na presente data entre a EORJ, o Agente Fiduciário e o Itaú Unibanco S.A.</w:t>
      </w:r>
      <w:r w:rsidR="007472AE">
        <w:rPr>
          <w:sz w:val="22"/>
          <w:szCs w:val="22"/>
        </w:rPr>
        <w:t xml:space="preserve"> (o “</w:t>
      </w:r>
      <w:r w:rsidR="007472AE">
        <w:rPr>
          <w:sz w:val="22"/>
          <w:szCs w:val="22"/>
          <w:u w:val="single"/>
        </w:rPr>
        <w:t>Contrato de Cessão Fiduciária</w:t>
      </w:r>
      <w:r w:rsidR="007472AE">
        <w:rPr>
          <w:sz w:val="22"/>
          <w:szCs w:val="22"/>
        </w:rPr>
        <w:t>”).</w:t>
      </w:r>
    </w:p>
    <w:p w:rsidR="009E2787" w:rsidRDefault="009E2787" w:rsidP="009E2787">
      <w:pPr>
        <w:pStyle w:val="PargrafodaLista"/>
        <w:rPr>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A</w:t>
      </w:r>
      <w:r w:rsidR="00E44CB1" w:rsidRPr="000E6EEC">
        <w:rPr>
          <w:color w:val="000000"/>
          <w:sz w:val="22"/>
          <w:szCs w:val="22"/>
        </w:rPr>
        <w:t xml:space="preserve"> </w:t>
      </w:r>
      <w:r w:rsidRPr="000E6EEC">
        <w:rPr>
          <w:color w:val="000000"/>
          <w:sz w:val="22"/>
          <w:szCs w:val="22"/>
        </w:rPr>
        <w:t>matrícula</w:t>
      </w:r>
      <w:r w:rsidR="0037034A" w:rsidRPr="000E6EEC">
        <w:rPr>
          <w:color w:val="000000"/>
          <w:sz w:val="22"/>
          <w:szCs w:val="22"/>
        </w:rPr>
        <w:t xml:space="preserve"> e </w:t>
      </w:r>
      <w:r w:rsidR="001439C4" w:rsidRPr="000E6EEC">
        <w:rPr>
          <w:color w:val="000000"/>
          <w:sz w:val="22"/>
          <w:szCs w:val="22"/>
        </w:rPr>
        <w:t xml:space="preserve">os </w:t>
      </w:r>
      <w:r w:rsidRPr="000E6EEC">
        <w:rPr>
          <w:color w:val="000000"/>
          <w:sz w:val="22"/>
          <w:szCs w:val="22"/>
        </w:rPr>
        <w:t xml:space="preserve">documentos representativos </w:t>
      </w:r>
      <w:r w:rsidR="00326E36" w:rsidRPr="000E6EEC">
        <w:rPr>
          <w:color w:val="000000"/>
          <w:sz w:val="22"/>
          <w:szCs w:val="22"/>
        </w:rPr>
        <w:t>ou vinculados a</w:t>
      </w:r>
      <w:r w:rsidRPr="000E6EEC">
        <w:rPr>
          <w:color w:val="000000"/>
          <w:sz w:val="22"/>
          <w:szCs w:val="22"/>
        </w:rPr>
        <w:t>o Imóvel</w:t>
      </w:r>
      <w:r w:rsidR="000506D3" w:rsidRPr="000E6EEC">
        <w:rPr>
          <w:color w:val="000000"/>
          <w:sz w:val="22"/>
          <w:szCs w:val="22"/>
        </w:rPr>
        <w:t xml:space="preserve"> </w:t>
      </w:r>
      <w:r w:rsidRPr="000E6EEC">
        <w:rPr>
          <w:color w:val="000000"/>
          <w:sz w:val="22"/>
          <w:szCs w:val="22"/>
        </w:rPr>
        <w:t>(“</w:t>
      </w:r>
      <w:r w:rsidRPr="000E6EEC">
        <w:rPr>
          <w:color w:val="000000"/>
          <w:sz w:val="22"/>
          <w:szCs w:val="22"/>
          <w:u w:val="single"/>
        </w:rPr>
        <w:t>Documentos Comprobatórios</w:t>
      </w:r>
      <w:r w:rsidRPr="000E6EEC">
        <w:rPr>
          <w:color w:val="000000"/>
          <w:sz w:val="22"/>
          <w:szCs w:val="22"/>
        </w:rPr>
        <w:t>”)</w:t>
      </w:r>
      <w:r w:rsidR="00B6347E" w:rsidRPr="000E6EEC">
        <w:rPr>
          <w:color w:val="000000"/>
          <w:sz w:val="22"/>
          <w:szCs w:val="22"/>
        </w:rPr>
        <w:t xml:space="preserve"> </w:t>
      </w:r>
      <w:bookmarkStart w:id="5" w:name="_DV_M125"/>
      <w:bookmarkEnd w:id="5"/>
      <w:r w:rsidR="004647DD" w:rsidRPr="000E6EEC">
        <w:rPr>
          <w:color w:val="000000"/>
          <w:sz w:val="22"/>
          <w:szCs w:val="22"/>
        </w:rPr>
        <w:t xml:space="preserve">deverão ser mantidos na sede do EORJ </w:t>
      </w:r>
      <w:r w:rsidRPr="000E6EEC">
        <w:rPr>
          <w:color w:val="000000"/>
          <w:sz w:val="22"/>
          <w:szCs w:val="22"/>
        </w:rPr>
        <w:t xml:space="preserve">e incorporam-se automaticamente </w:t>
      </w:r>
      <w:r w:rsidR="006A2E35" w:rsidRPr="000E6EEC">
        <w:rPr>
          <w:color w:val="000000"/>
          <w:sz w:val="22"/>
          <w:szCs w:val="22"/>
        </w:rPr>
        <w:t>à</w:t>
      </w:r>
      <w:r w:rsidRPr="000E6EEC">
        <w:rPr>
          <w:color w:val="000000"/>
          <w:sz w:val="22"/>
          <w:szCs w:val="22"/>
        </w:rPr>
        <w:t xml:space="preserve"> presente garantia.</w:t>
      </w:r>
      <w:r w:rsidR="004647DD" w:rsidRPr="000E6EEC">
        <w:rPr>
          <w:color w:val="000000"/>
          <w:sz w:val="22"/>
          <w:szCs w:val="22"/>
        </w:rPr>
        <w:t xml:space="preserve"> </w:t>
      </w:r>
      <w:r w:rsidRPr="000E6EEC">
        <w:rPr>
          <w:color w:val="000000"/>
          <w:sz w:val="22"/>
          <w:szCs w:val="22"/>
        </w:rPr>
        <w:t xml:space="preserve">Fica desde já esclarecido que, para os efeitos da presente alienação fiduciária em garantia, </w:t>
      </w:r>
      <w:r w:rsidR="004647DD" w:rsidRPr="000E6EEC">
        <w:rPr>
          <w:color w:val="000000"/>
          <w:sz w:val="22"/>
          <w:szCs w:val="22"/>
        </w:rPr>
        <w:t>o EORJ</w:t>
      </w:r>
      <w:r w:rsidRPr="000E6EEC">
        <w:rPr>
          <w:color w:val="000000"/>
          <w:sz w:val="22"/>
          <w:szCs w:val="22"/>
        </w:rPr>
        <w:t xml:space="preserve"> cede e transfere </w:t>
      </w:r>
      <w:r w:rsidR="004647DD" w:rsidRPr="000E6EEC">
        <w:rPr>
          <w:color w:val="000000"/>
          <w:sz w:val="22"/>
          <w:szCs w:val="22"/>
        </w:rPr>
        <w:t>ao</w:t>
      </w:r>
      <w:r w:rsidR="00605C6C" w:rsidRPr="000E6EEC">
        <w:rPr>
          <w:color w:val="000000"/>
          <w:sz w:val="22"/>
          <w:szCs w:val="22"/>
        </w:rPr>
        <w:t>s Debenturistas, representados pelo</w:t>
      </w:r>
      <w:r w:rsidR="004647DD" w:rsidRPr="000E6EEC">
        <w:rPr>
          <w:color w:val="000000"/>
          <w:sz w:val="22"/>
          <w:szCs w:val="22"/>
        </w:rPr>
        <w:t xml:space="preserve"> Agente Fiduciário</w:t>
      </w:r>
      <w:r w:rsidRPr="000E6EEC">
        <w:rPr>
          <w:color w:val="000000"/>
          <w:sz w:val="22"/>
          <w:szCs w:val="22"/>
        </w:rPr>
        <w:t>, sem reserva alguma,</w:t>
      </w:r>
      <w:r w:rsidR="00E518A2" w:rsidRPr="000E6EEC">
        <w:rPr>
          <w:color w:val="000000"/>
          <w:sz w:val="22"/>
          <w:szCs w:val="22"/>
        </w:rPr>
        <w:t xml:space="preserve"> </w:t>
      </w:r>
      <w:r w:rsidRPr="000E6EEC">
        <w:rPr>
          <w:color w:val="000000"/>
          <w:sz w:val="22"/>
          <w:szCs w:val="22"/>
        </w:rPr>
        <w:t>a propriedade fiduciária</w:t>
      </w:r>
      <w:r w:rsidR="00150E26" w:rsidRPr="000E6EEC">
        <w:rPr>
          <w:color w:val="000000"/>
          <w:sz w:val="22"/>
          <w:szCs w:val="22"/>
        </w:rPr>
        <w:t>, o domínio resolúvel</w:t>
      </w:r>
      <w:r w:rsidRPr="000E6EEC">
        <w:rPr>
          <w:color w:val="000000"/>
          <w:sz w:val="22"/>
          <w:szCs w:val="22"/>
        </w:rPr>
        <w:t xml:space="preserve"> e a posse indireta </w:t>
      </w:r>
      <w:r w:rsidR="00150E26" w:rsidRPr="000E6EEC">
        <w:rPr>
          <w:color w:val="000000"/>
          <w:sz w:val="22"/>
          <w:szCs w:val="22"/>
        </w:rPr>
        <w:t xml:space="preserve">do domínio útil </w:t>
      </w:r>
      <w:r w:rsidRPr="000E6EEC">
        <w:rPr>
          <w:color w:val="000000"/>
          <w:sz w:val="22"/>
          <w:szCs w:val="22"/>
        </w:rPr>
        <w:t>do Imóvel e dos Documentos Comprobatórios,</w:t>
      </w:r>
      <w:r w:rsidR="00E518A2" w:rsidRPr="000E6EEC">
        <w:rPr>
          <w:color w:val="000000"/>
          <w:sz w:val="22"/>
          <w:szCs w:val="22"/>
        </w:rPr>
        <w:t xml:space="preserve"> </w:t>
      </w:r>
      <w:r w:rsidRPr="000E6EEC">
        <w:rPr>
          <w:color w:val="000000"/>
          <w:sz w:val="22"/>
          <w:szCs w:val="22"/>
        </w:rPr>
        <w:t>sendo certo que a posse direta do Imóvel e dos Documentos</w:t>
      </w:r>
      <w:r w:rsidR="004647DD" w:rsidRPr="000E6EEC">
        <w:rPr>
          <w:color w:val="000000"/>
          <w:sz w:val="22"/>
          <w:szCs w:val="22"/>
        </w:rPr>
        <w:t xml:space="preserve"> Comprobatórios </w:t>
      </w:r>
      <w:r w:rsidR="006A2E35" w:rsidRPr="000E6EEC">
        <w:rPr>
          <w:color w:val="000000"/>
          <w:sz w:val="22"/>
          <w:szCs w:val="22"/>
        </w:rPr>
        <w:t xml:space="preserve">permanecerá </w:t>
      </w:r>
      <w:r w:rsidR="004647DD" w:rsidRPr="000E6EEC">
        <w:rPr>
          <w:color w:val="000000"/>
          <w:sz w:val="22"/>
          <w:szCs w:val="22"/>
        </w:rPr>
        <w:t>detida pelo EORJ</w:t>
      </w:r>
      <w:r w:rsidRPr="000E6EEC">
        <w:rPr>
          <w:color w:val="000000"/>
          <w:sz w:val="22"/>
          <w:szCs w:val="22"/>
        </w:rPr>
        <w:t>.</w:t>
      </w:r>
    </w:p>
    <w:p w:rsidR="003C0636" w:rsidRPr="000E6EEC" w:rsidRDefault="003C0636" w:rsidP="00A85093">
      <w:pPr>
        <w:spacing w:line="276" w:lineRule="auto"/>
        <w:jc w:val="both"/>
        <w:rPr>
          <w:color w:val="000000"/>
          <w:sz w:val="22"/>
          <w:szCs w:val="22"/>
        </w:rPr>
      </w:pPr>
    </w:p>
    <w:p w:rsidR="00451198" w:rsidRPr="000E6EEC" w:rsidRDefault="000900E0" w:rsidP="00F05A0F">
      <w:pPr>
        <w:numPr>
          <w:ilvl w:val="1"/>
          <w:numId w:val="2"/>
        </w:numPr>
        <w:autoSpaceDE/>
        <w:autoSpaceDN/>
        <w:adjustRightInd/>
        <w:spacing w:line="276" w:lineRule="auto"/>
        <w:jc w:val="both"/>
        <w:rPr>
          <w:color w:val="000000"/>
          <w:sz w:val="22"/>
          <w:szCs w:val="22"/>
        </w:rPr>
      </w:pPr>
      <w:r w:rsidRPr="000E6EEC">
        <w:rPr>
          <w:color w:val="000000"/>
          <w:sz w:val="22"/>
          <w:szCs w:val="22"/>
        </w:rPr>
        <w:t>Fica desde já estabelecido pelas Partes que qu</w:t>
      </w:r>
      <w:r w:rsidR="003C0636" w:rsidRPr="000E6EEC">
        <w:rPr>
          <w:color w:val="000000"/>
          <w:sz w:val="22"/>
          <w:szCs w:val="22"/>
        </w:rPr>
        <w:t>alquer acessão ou benfeitoria presente ou introduzida no Imóvel, independentemente da espécie ou natureza, incorpora-se</w:t>
      </w:r>
      <w:r w:rsidR="008F4865" w:rsidRPr="000E6EEC">
        <w:rPr>
          <w:color w:val="000000"/>
          <w:sz w:val="22"/>
          <w:szCs w:val="22"/>
        </w:rPr>
        <w:t xml:space="preserve"> </w:t>
      </w:r>
      <w:r w:rsidR="003C0636" w:rsidRPr="000E6EEC">
        <w:rPr>
          <w:color w:val="000000"/>
          <w:sz w:val="22"/>
          <w:szCs w:val="22"/>
        </w:rPr>
        <w:t xml:space="preserve">e </w:t>
      </w:r>
      <w:r w:rsidR="007E0413" w:rsidRPr="000E6EEC">
        <w:rPr>
          <w:color w:val="000000"/>
          <w:sz w:val="22"/>
          <w:szCs w:val="22"/>
        </w:rPr>
        <w:t>incorporar-se-</w:t>
      </w:r>
      <w:r w:rsidR="008F4865" w:rsidRPr="000E6EEC">
        <w:rPr>
          <w:color w:val="000000"/>
          <w:sz w:val="22"/>
          <w:szCs w:val="22"/>
        </w:rPr>
        <w:t xml:space="preserve">á </w:t>
      </w:r>
      <w:r w:rsidR="003C0636" w:rsidRPr="000E6EEC">
        <w:rPr>
          <w:color w:val="000000"/>
          <w:sz w:val="22"/>
          <w:szCs w:val="22"/>
        </w:rPr>
        <w:t xml:space="preserve">automaticamente </w:t>
      </w:r>
      <w:r w:rsidR="00B719C1" w:rsidRPr="000E6EEC">
        <w:rPr>
          <w:color w:val="000000"/>
          <w:sz w:val="22"/>
          <w:szCs w:val="22"/>
        </w:rPr>
        <w:t>ao Imóvel</w:t>
      </w:r>
      <w:r w:rsidR="007F23DA" w:rsidRPr="000E6EEC">
        <w:rPr>
          <w:color w:val="000000"/>
          <w:sz w:val="22"/>
          <w:szCs w:val="22"/>
        </w:rPr>
        <w:t xml:space="preserve"> e ao presente ônus</w:t>
      </w:r>
      <w:r w:rsidR="003C0636" w:rsidRPr="000E6EEC">
        <w:rPr>
          <w:color w:val="000000"/>
          <w:sz w:val="22"/>
          <w:szCs w:val="22"/>
        </w:rPr>
        <w:t>,</w:t>
      </w:r>
      <w:r w:rsidR="00C62115" w:rsidRPr="000E6EEC">
        <w:rPr>
          <w:color w:val="000000"/>
          <w:sz w:val="22"/>
          <w:szCs w:val="22"/>
        </w:rPr>
        <w:t xml:space="preserve"> </w:t>
      </w:r>
      <w:r w:rsidR="003C0636" w:rsidRPr="000E6EEC">
        <w:rPr>
          <w:color w:val="000000"/>
          <w:sz w:val="22"/>
          <w:szCs w:val="22"/>
        </w:rPr>
        <w:t>independentemente de qualquer formalidade,</w:t>
      </w:r>
      <w:r w:rsidR="007F23DA" w:rsidRPr="000E6EEC">
        <w:rPr>
          <w:color w:val="000000"/>
          <w:sz w:val="22"/>
          <w:szCs w:val="22"/>
        </w:rPr>
        <w:t xml:space="preserve"> </w:t>
      </w:r>
      <w:r w:rsidR="003C0636" w:rsidRPr="000E6EEC">
        <w:rPr>
          <w:color w:val="000000"/>
          <w:sz w:val="22"/>
          <w:szCs w:val="22"/>
        </w:rPr>
        <w:t xml:space="preserve">não podendo </w:t>
      </w:r>
      <w:r w:rsidR="004647DD" w:rsidRPr="000E6EEC">
        <w:rPr>
          <w:color w:val="000000"/>
          <w:sz w:val="22"/>
          <w:szCs w:val="22"/>
        </w:rPr>
        <w:t>o EORJ</w:t>
      </w:r>
      <w:r w:rsidR="003C0636" w:rsidRPr="000E6EEC">
        <w:rPr>
          <w:color w:val="000000"/>
          <w:sz w:val="22"/>
          <w:szCs w:val="22"/>
        </w:rPr>
        <w:t xml:space="preserve"> e/ou qualquer terceiro invocar direito de indenização ou de retenção, não importando a que título for</w:t>
      </w:r>
      <w:r w:rsidR="006A2E35" w:rsidRPr="000E6EEC">
        <w:rPr>
          <w:color w:val="000000"/>
          <w:sz w:val="22"/>
          <w:szCs w:val="22"/>
        </w:rPr>
        <w:t>, exceto pelos eventuais direitos dos locatários, conforme previstos em contratos anteriores ao presente Contrato</w:t>
      </w:r>
      <w:r w:rsidR="003C0636" w:rsidRPr="000E6EEC">
        <w:rPr>
          <w:color w:val="000000"/>
          <w:sz w:val="22"/>
          <w:szCs w:val="22"/>
        </w:rPr>
        <w:t>.</w:t>
      </w:r>
    </w:p>
    <w:p w:rsidR="00451198" w:rsidRPr="000E6EEC" w:rsidRDefault="00451198" w:rsidP="00A85093">
      <w:pPr>
        <w:spacing w:line="276" w:lineRule="auto"/>
        <w:jc w:val="both"/>
        <w:rPr>
          <w:color w:val="000000"/>
          <w:sz w:val="22"/>
          <w:szCs w:val="22"/>
        </w:rPr>
      </w:pPr>
    </w:p>
    <w:p w:rsidR="00150AEE" w:rsidRPr="000E6EEC" w:rsidRDefault="003C0636" w:rsidP="00F05A0F">
      <w:pPr>
        <w:numPr>
          <w:ilvl w:val="1"/>
          <w:numId w:val="2"/>
        </w:numPr>
        <w:autoSpaceDE/>
        <w:autoSpaceDN/>
        <w:adjustRightInd/>
        <w:spacing w:line="276" w:lineRule="auto"/>
        <w:jc w:val="both"/>
        <w:rPr>
          <w:color w:val="000000"/>
          <w:sz w:val="22"/>
          <w:szCs w:val="22"/>
        </w:rPr>
      </w:pPr>
      <w:r w:rsidRPr="000E6EEC">
        <w:rPr>
          <w:color w:val="000000"/>
          <w:sz w:val="22"/>
          <w:szCs w:val="22"/>
        </w:rPr>
        <w:t>Não obstante qualquer disposição em contrário, as Partes concordam que não serão incorporados ao ativo imobiliário os equipamentos e demais bens móveis, inclusive pertenças, que se encontram ou venham a ser instalados no Imóvel (“</w:t>
      </w:r>
      <w:r w:rsidRPr="000E6EEC">
        <w:rPr>
          <w:color w:val="000000"/>
          <w:sz w:val="22"/>
          <w:szCs w:val="22"/>
          <w:u w:val="single"/>
        </w:rPr>
        <w:t>Bens Móveis</w:t>
      </w:r>
      <w:r w:rsidRPr="000E6EEC">
        <w:rPr>
          <w:color w:val="000000"/>
          <w:sz w:val="22"/>
          <w:szCs w:val="22"/>
        </w:rPr>
        <w:t>”).</w:t>
      </w:r>
      <w:r w:rsidR="004647DD" w:rsidRPr="000E6EEC">
        <w:rPr>
          <w:color w:val="000000"/>
          <w:sz w:val="22"/>
          <w:szCs w:val="22"/>
        </w:rPr>
        <w:t xml:space="preserve"> </w:t>
      </w:r>
      <w:r w:rsidR="00F1556F" w:rsidRPr="000E6EEC">
        <w:rPr>
          <w:color w:val="000000"/>
          <w:sz w:val="22"/>
          <w:szCs w:val="22"/>
        </w:rPr>
        <w:t>Os Bens Móveis permanecerão</w:t>
      </w:r>
      <w:r w:rsidR="00891BAE" w:rsidRPr="000E6EEC">
        <w:rPr>
          <w:color w:val="000000"/>
          <w:sz w:val="22"/>
          <w:szCs w:val="22"/>
        </w:rPr>
        <w:t xml:space="preserve"> </w:t>
      </w:r>
      <w:r w:rsidR="004647DD" w:rsidRPr="000E6EEC">
        <w:rPr>
          <w:color w:val="000000"/>
          <w:sz w:val="22"/>
          <w:szCs w:val="22"/>
        </w:rPr>
        <w:t>como de propriedade do EORJ</w:t>
      </w:r>
      <w:r w:rsidR="00605C6C" w:rsidRPr="000E6EEC">
        <w:rPr>
          <w:color w:val="000000"/>
          <w:sz w:val="22"/>
          <w:szCs w:val="22"/>
        </w:rPr>
        <w:t xml:space="preserve"> e/ou de terceiros</w:t>
      </w:r>
      <w:r w:rsidR="00F1556F" w:rsidRPr="000E6EEC">
        <w:rPr>
          <w:color w:val="000000"/>
          <w:sz w:val="22"/>
          <w:szCs w:val="22"/>
        </w:rPr>
        <w:t>, sendo de sua livre disposição.</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bookmarkStart w:id="6" w:name="_DV_M137"/>
      <w:bookmarkStart w:id="7" w:name="_DV_M143"/>
      <w:bookmarkStart w:id="8" w:name="_DV_M152"/>
      <w:bookmarkStart w:id="9" w:name="_DV_M156"/>
      <w:bookmarkStart w:id="10" w:name="_DV_M158"/>
      <w:bookmarkStart w:id="11" w:name="_DV_M161"/>
      <w:bookmarkStart w:id="12" w:name="_DV_M164"/>
      <w:bookmarkStart w:id="13" w:name="_DV_M166"/>
      <w:bookmarkStart w:id="14" w:name="_DV_M167"/>
      <w:bookmarkStart w:id="15" w:name="_DV_M173"/>
      <w:bookmarkStart w:id="16" w:name="_DV_M174"/>
      <w:bookmarkStart w:id="17" w:name="_DV_M176"/>
      <w:bookmarkEnd w:id="6"/>
      <w:bookmarkEnd w:id="7"/>
      <w:bookmarkEnd w:id="8"/>
      <w:bookmarkEnd w:id="9"/>
      <w:bookmarkEnd w:id="10"/>
      <w:bookmarkEnd w:id="11"/>
      <w:bookmarkEnd w:id="12"/>
      <w:bookmarkEnd w:id="13"/>
      <w:bookmarkEnd w:id="14"/>
      <w:bookmarkEnd w:id="15"/>
      <w:bookmarkEnd w:id="16"/>
      <w:bookmarkEnd w:id="17"/>
      <w:r w:rsidRPr="000E6EEC">
        <w:rPr>
          <w:color w:val="000000"/>
          <w:sz w:val="22"/>
          <w:szCs w:val="22"/>
        </w:rPr>
        <w:t>Até a quitação integral das Obrigações</w:t>
      </w:r>
      <w:r w:rsidR="0070475C" w:rsidRPr="000E6EEC">
        <w:rPr>
          <w:color w:val="000000"/>
          <w:sz w:val="22"/>
          <w:szCs w:val="22"/>
        </w:rPr>
        <w:t xml:space="preserve"> Garantidas</w:t>
      </w:r>
      <w:r w:rsidRPr="000E6EEC">
        <w:rPr>
          <w:color w:val="000000"/>
          <w:sz w:val="22"/>
          <w:szCs w:val="22"/>
        </w:rPr>
        <w:t>,</w:t>
      </w:r>
      <w:r w:rsidR="00F32736" w:rsidRPr="000E6EEC">
        <w:rPr>
          <w:color w:val="000000"/>
          <w:sz w:val="22"/>
          <w:szCs w:val="22"/>
        </w:rPr>
        <w:t xml:space="preserve"> </w:t>
      </w:r>
      <w:r w:rsidR="0070475C" w:rsidRPr="000E6EEC">
        <w:rPr>
          <w:color w:val="000000"/>
          <w:sz w:val="22"/>
          <w:szCs w:val="22"/>
        </w:rPr>
        <w:t>o</w:t>
      </w:r>
      <w:r w:rsidRPr="000E6EEC">
        <w:rPr>
          <w:color w:val="000000"/>
          <w:sz w:val="22"/>
          <w:szCs w:val="22"/>
        </w:rPr>
        <w:t xml:space="preserve"> </w:t>
      </w:r>
      <w:r w:rsidR="0070475C" w:rsidRPr="000E6EEC">
        <w:rPr>
          <w:color w:val="000000"/>
          <w:sz w:val="22"/>
          <w:szCs w:val="22"/>
        </w:rPr>
        <w:t>EORJ</w:t>
      </w:r>
      <w:r w:rsidR="00DF78E3" w:rsidRPr="000E6EEC">
        <w:rPr>
          <w:color w:val="000000"/>
          <w:sz w:val="22"/>
          <w:szCs w:val="22"/>
        </w:rPr>
        <w:t xml:space="preserve"> </w:t>
      </w:r>
      <w:r w:rsidRPr="000E6EEC">
        <w:rPr>
          <w:color w:val="000000"/>
          <w:sz w:val="22"/>
          <w:szCs w:val="22"/>
        </w:rPr>
        <w:t xml:space="preserve">obriga-se a adotar todas as medidas e providências no sentido de assegurar que </w:t>
      </w:r>
      <w:r w:rsidR="0070475C" w:rsidRPr="000E6EEC">
        <w:rPr>
          <w:color w:val="000000"/>
          <w:sz w:val="22"/>
          <w:szCs w:val="22"/>
        </w:rPr>
        <w:t>o</w:t>
      </w:r>
      <w:r w:rsidR="00605C6C" w:rsidRPr="000E6EEC">
        <w:rPr>
          <w:color w:val="000000"/>
          <w:sz w:val="22"/>
          <w:szCs w:val="22"/>
        </w:rPr>
        <w:t>s Debenturistas, representados pelo</w:t>
      </w:r>
      <w:r w:rsidR="00F32736" w:rsidRPr="000E6EEC">
        <w:rPr>
          <w:color w:val="000000"/>
          <w:sz w:val="22"/>
          <w:szCs w:val="22"/>
        </w:rPr>
        <w:t xml:space="preserve"> </w:t>
      </w:r>
      <w:r w:rsidR="0070475C" w:rsidRPr="000E6EEC">
        <w:rPr>
          <w:color w:val="000000"/>
          <w:sz w:val="22"/>
          <w:szCs w:val="22"/>
        </w:rPr>
        <w:t>Agente Fiduciário</w:t>
      </w:r>
      <w:r w:rsidRPr="000E6EEC">
        <w:rPr>
          <w:color w:val="000000"/>
          <w:sz w:val="22"/>
          <w:szCs w:val="22"/>
        </w:rPr>
        <w:t xml:space="preserve"> mantenha</w:t>
      </w:r>
      <w:r w:rsidR="00605C6C" w:rsidRPr="000E6EEC">
        <w:rPr>
          <w:color w:val="000000"/>
          <w:sz w:val="22"/>
          <w:szCs w:val="22"/>
        </w:rPr>
        <w:t>m a</w:t>
      </w:r>
      <w:r w:rsidRPr="000E6EEC">
        <w:rPr>
          <w:color w:val="000000"/>
          <w:sz w:val="22"/>
          <w:szCs w:val="22"/>
        </w:rPr>
        <w:t xml:space="preserve"> </w:t>
      </w:r>
      <w:r w:rsidR="00150E26" w:rsidRPr="000E6EEC">
        <w:rPr>
          <w:color w:val="000000"/>
          <w:sz w:val="22"/>
          <w:szCs w:val="22"/>
        </w:rPr>
        <w:t xml:space="preserve">propriedade fiduciária </w:t>
      </w:r>
      <w:r w:rsidRPr="000E6EEC">
        <w:rPr>
          <w:color w:val="000000"/>
          <w:sz w:val="22"/>
          <w:szCs w:val="22"/>
        </w:rPr>
        <w:t xml:space="preserve">com relação ao </w:t>
      </w:r>
      <w:r w:rsidR="00150E26" w:rsidRPr="000E6EEC">
        <w:rPr>
          <w:color w:val="000000"/>
          <w:sz w:val="22"/>
          <w:szCs w:val="22"/>
        </w:rPr>
        <w:t xml:space="preserve">domínio útil do </w:t>
      </w:r>
      <w:r w:rsidRPr="000E6EEC">
        <w:rPr>
          <w:color w:val="000000"/>
          <w:sz w:val="22"/>
          <w:szCs w:val="22"/>
        </w:rPr>
        <w:t>Imóvel.</w:t>
      </w:r>
    </w:p>
    <w:p w:rsidR="000270EC" w:rsidRPr="000E6EEC" w:rsidRDefault="000270EC" w:rsidP="00A85093">
      <w:pPr>
        <w:pStyle w:val="Celso1"/>
        <w:widowControl/>
        <w:spacing w:line="276" w:lineRule="auto"/>
        <w:rPr>
          <w:rFonts w:ascii="Times New Roman" w:hAnsi="Times New Roman" w:cs="Times New Roman"/>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O presente Contrato será levado a registro no competente Cartório de Registro de Imóveis da cidade onde o Imóvel estiver localizado.</w:t>
      </w:r>
      <w:r w:rsidR="004647DD" w:rsidRPr="000E6EEC">
        <w:rPr>
          <w:color w:val="000000"/>
          <w:sz w:val="22"/>
          <w:szCs w:val="22"/>
        </w:rPr>
        <w:t xml:space="preserve"> </w:t>
      </w:r>
      <w:r w:rsidRPr="000E6EEC">
        <w:rPr>
          <w:color w:val="000000"/>
          <w:sz w:val="22"/>
          <w:szCs w:val="22"/>
        </w:rPr>
        <w:t>Qualquer alteração ao presente Contrato deverá ser levada a registro no cartório competente.</w:t>
      </w:r>
    </w:p>
    <w:p w:rsidR="000270EC" w:rsidRPr="000E6EEC" w:rsidRDefault="000270EC" w:rsidP="00A85093">
      <w:pPr>
        <w:pStyle w:val="Celso1"/>
        <w:widowControl/>
        <w:spacing w:line="276" w:lineRule="auto"/>
        <w:rPr>
          <w:rFonts w:ascii="Times New Roman" w:hAnsi="Times New Roman" w:cs="Times New Roman"/>
          <w:color w:val="000000"/>
          <w:sz w:val="22"/>
          <w:szCs w:val="22"/>
        </w:rPr>
      </w:pPr>
    </w:p>
    <w:p w:rsidR="004647DD" w:rsidRPr="000E6EEC" w:rsidRDefault="004647DD" w:rsidP="00A85093">
      <w:pPr>
        <w:spacing w:line="276" w:lineRule="auto"/>
        <w:ind w:left="1410" w:hanging="705"/>
        <w:jc w:val="both"/>
        <w:rPr>
          <w:b/>
          <w:color w:val="000000"/>
          <w:sz w:val="22"/>
          <w:szCs w:val="22"/>
        </w:rPr>
      </w:pPr>
      <w:r w:rsidRPr="000E6EEC">
        <w:rPr>
          <w:color w:val="000000"/>
          <w:sz w:val="22"/>
          <w:szCs w:val="22"/>
        </w:rPr>
        <w:t>2.6.1.</w:t>
      </w:r>
      <w:r w:rsidRPr="000E6EEC">
        <w:rPr>
          <w:color w:val="000000"/>
          <w:sz w:val="22"/>
          <w:szCs w:val="22"/>
        </w:rPr>
        <w:tab/>
      </w:r>
      <w:r w:rsidR="000270EC" w:rsidRPr="000E6EEC">
        <w:rPr>
          <w:color w:val="000000"/>
          <w:sz w:val="22"/>
          <w:szCs w:val="22"/>
        </w:rPr>
        <w:t>Os</w:t>
      </w:r>
      <w:r w:rsidR="00DF78E3" w:rsidRPr="000E6EEC">
        <w:rPr>
          <w:color w:val="000000"/>
          <w:sz w:val="22"/>
          <w:szCs w:val="22"/>
        </w:rPr>
        <w:t xml:space="preserve"> </w:t>
      </w:r>
      <w:r w:rsidR="000270EC" w:rsidRPr="000E6EEC">
        <w:rPr>
          <w:color w:val="000000"/>
          <w:sz w:val="22"/>
          <w:szCs w:val="22"/>
        </w:rPr>
        <w:t>procedimentos necessários ao registro do presente Contrato na matrícula do Imóvel serão de inteira responsabilidade d</w:t>
      </w:r>
      <w:r w:rsidRPr="000E6EEC">
        <w:rPr>
          <w:color w:val="000000"/>
          <w:sz w:val="22"/>
          <w:szCs w:val="22"/>
        </w:rPr>
        <w:t>o</w:t>
      </w:r>
      <w:r w:rsidR="000270EC" w:rsidRPr="000E6EEC">
        <w:rPr>
          <w:color w:val="000000"/>
          <w:sz w:val="22"/>
          <w:szCs w:val="22"/>
        </w:rPr>
        <w:t xml:space="preserve"> </w:t>
      </w:r>
      <w:r w:rsidRPr="000E6EEC">
        <w:rPr>
          <w:color w:val="000000"/>
          <w:sz w:val="22"/>
          <w:szCs w:val="22"/>
        </w:rPr>
        <w:t>EORJ</w:t>
      </w:r>
      <w:r w:rsidR="000270EC" w:rsidRPr="000E6EEC">
        <w:rPr>
          <w:color w:val="000000"/>
          <w:sz w:val="22"/>
          <w:szCs w:val="22"/>
        </w:rPr>
        <w:t xml:space="preserve">, inclusive os de ordem pecuniária, devendo os documentos necessários ser apresentados no respectivo Registro de Imóveis no prazo máximo de </w:t>
      </w:r>
      <w:r w:rsidR="006A2E35" w:rsidRPr="000E6EEC">
        <w:rPr>
          <w:color w:val="000000"/>
          <w:sz w:val="22"/>
          <w:szCs w:val="22"/>
        </w:rPr>
        <w:t>10</w:t>
      </w:r>
      <w:r w:rsidR="000270EC" w:rsidRPr="000E6EEC">
        <w:rPr>
          <w:color w:val="000000"/>
          <w:sz w:val="22"/>
          <w:szCs w:val="22"/>
        </w:rPr>
        <w:t xml:space="preserve"> (</w:t>
      </w:r>
      <w:r w:rsidR="006A2E35" w:rsidRPr="000E6EEC">
        <w:rPr>
          <w:color w:val="000000"/>
          <w:sz w:val="22"/>
          <w:szCs w:val="22"/>
        </w:rPr>
        <w:t>dez</w:t>
      </w:r>
      <w:r w:rsidR="000270EC" w:rsidRPr="000E6EEC">
        <w:rPr>
          <w:color w:val="000000"/>
          <w:sz w:val="22"/>
          <w:szCs w:val="22"/>
        </w:rPr>
        <w:t xml:space="preserve">) dias úteis após a assinatura deste Contrato, ficando definido e acertado que a eventual inexistência do protocolo de entrada destes documentos no </w:t>
      </w:r>
      <w:r w:rsidR="000270EC" w:rsidRPr="000E6EEC">
        <w:rPr>
          <w:color w:val="000000"/>
          <w:sz w:val="22"/>
          <w:szCs w:val="22"/>
        </w:rPr>
        <w:lastRenderedPageBreak/>
        <w:t>Registro de Imóveis constituirá infração contratual, independentemente de aviso ou notificação judicial ou extrajudicial.</w:t>
      </w:r>
    </w:p>
    <w:p w:rsidR="004647DD" w:rsidRPr="000E6EEC" w:rsidRDefault="004647DD" w:rsidP="00A85093">
      <w:pPr>
        <w:spacing w:line="276" w:lineRule="auto"/>
        <w:ind w:left="1410" w:hanging="705"/>
        <w:jc w:val="both"/>
        <w:rPr>
          <w:b/>
          <w:color w:val="000000"/>
          <w:sz w:val="22"/>
          <w:szCs w:val="22"/>
        </w:rPr>
      </w:pPr>
    </w:p>
    <w:p w:rsidR="004647DD" w:rsidRPr="000E6EEC" w:rsidRDefault="004647DD" w:rsidP="00A85093">
      <w:pPr>
        <w:spacing w:line="276" w:lineRule="auto"/>
        <w:ind w:left="1410" w:hanging="705"/>
        <w:jc w:val="both"/>
        <w:rPr>
          <w:b/>
          <w:color w:val="000000"/>
          <w:sz w:val="22"/>
          <w:szCs w:val="22"/>
        </w:rPr>
      </w:pPr>
      <w:r w:rsidRPr="000E6EEC">
        <w:rPr>
          <w:color w:val="000000"/>
          <w:sz w:val="22"/>
          <w:szCs w:val="22"/>
        </w:rPr>
        <w:t>2.6.2.</w:t>
      </w:r>
      <w:r w:rsidRPr="000E6EEC">
        <w:rPr>
          <w:color w:val="000000"/>
          <w:sz w:val="22"/>
          <w:szCs w:val="22"/>
        </w:rPr>
        <w:tab/>
      </w:r>
      <w:r w:rsidR="000270EC" w:rsidRPr="000E6EEC">
        <w:rPr>
          <w:sz w:val="22"/>
          <w:szCs w:val="22"/>
        </w:rPr>
        <w:t>As Partes desde já requerem ao Sr. Oficial do Registro Imobiliário a expedição de certidão de inteiro teor dos atos praticados em razão do ora ajustado, o que fazem com fundamento no artigo 16 e seguintes da Lei nº 6.015/73.</w:t>
      </w:r>
    </w:p>
    <w:p w:rsidR="004647DD" w:rsidRPr="000E6EEC" w:rsidRDefault="004647DD" w:rsidP="00A85093">
      <w:pPr>
        <w:spacing w:line="276" w:lineRule="auto"/>
        <w:ind w:left="1410" w:hanging="705"/>
        <w:jc w:val="both"/>
        <w:rPr>
          <w:sz w:val="22"/>
          <w:szCs w:val="22"/>
        </w:rPr>
      </w:pPr>
    </w:p>
    <w:p w:rsidR="000270EC" w:rsidRPr="000E6EEC" w:rsidRDefault="004647DD" w:rsidP="00A85093">
      <w:pPr>
        <w:spacing w:line="276" w:lineRule="auto"/>
        <w:ind w:left="1410" w:hanging="705"/>
        <w:jc w:val="both"/>
        <w:rPr>
          <w:b/>
          <w:color w:val="000000"/>
          <w:sz w:val="22"/>
          <w:szCs w:val="22"/>
        </w:rPr>
      </w:pPr>
      <w:r w:rsidRPr="000E6EEC">
        <w:rPr>
          <w:sz w:val="22"/>
          <w:szCs w:val="22"/>
        </w:rPr>
        <w:t>2.6.3.</w:t>
      </w:r>
      <w:r w:rsidRPr="000E6EEC">
        <w:rPr>
          <w:sz w:val="22"/>
          <w:szCs w:val="22"/>
        </w:rPr>
        <w:tab/>
      </w:r>
      <w:r w:rsidR="000270EC" w:rsidRPr="000E6EEC">
        <w:rPr>
          <w:sz w:val="22"/>
          <w:szCs w:val="22"/>
        </w:rPr>
        <w:t>Para fins de registro,</w:t>
      </w:r>
      <w:r w:rsidR="00A57684" w:rsidRPr="000E6EEC">
        <w:rPr>
          <w:sz w:val="22"/>
          <w:szCs w:val="22"/>
        </w:rPr>
        <w:t xml:space="preserve"> </w:t>
      </w:r>
      <w:r w:rsidRPr="000E6EEC">
        <w:rPr>
          <w:sz w:val="22"/>
          <w:szCs w:val="22"/>
        </w:rPr>
        <w:t>o</w:t>
      </w:r>
      <w:r w:rsidR="000270EC" w:rsidRPr="000E6EEC">
        <w:rPr>
          <w:sz w:val="22"/>
          <w:szCs w:val="22"/>
        </w:rPr>
        <w:t xml:space="preserve"> </w:t>
      </w:r>
      <w:r w:rsidRPr="000E6EEC">
        <w:rPr>
          <w:sz w:val="22"/>
          <w:szCs w:val="22"/>
        </w:rPr>
        <w:t>EORJ</w:t>
      </w:r>
      <w:r w:rsidR="000270EC" w:rsidRPr="000E6EEC">
        <w:rPr>
          <w:sz w:val="22"/>
          <w:szCs w:val="22"/>
        </w:rPr>
        <w:t xml:space="preserve"> apresenta, neste ato, a certidão negativa</w:t>
      </w:r>
      <w:r w:rsidR="00213F8D" w:rsidRPr="000E6EEC">
        <w:rPr>
          <w:sz w:val="22"/>
          <w:szCs w:val="22"/>
        </w:rPr>
        <w:t xml:space="preserve"> </w:t>
      </w:r>
      <w:r w:rsidR="00213F8D" w:rsidRPr="000E6EEC">
        <w:rPr>
          <w:bCs/>
          <w:sz w:val="22"/>
          <w:szCs w:val="22"/>
        </w:rPr>
        <w:t>ou, caso positiva, com efeitos de negativa,</w:t>
      </w:r>
      <w:r w:rsidR="000270EC" w:rsidRPr="000E6EEC">
        <w:rPr>
          <w:sz w:val="22"/>
          <w:szCs w:val="22"/>
        </w:rPr>
        <w:t xml:space="preserve"> de débitos expedida pelo Instituto Nacional de Seguro Social – INSS, as certidões negativas</w:t>
      </w:r>
      <w:r w:rsidR="00213F8D" w:rsidRPr="000E6EEC">
        <w:rPr>
          <w:sz w:val="22"/>
          <w:szCs w:val="22"/>
        </w:rPr>
        <w:t xml:space="preserve"> </w:t>
      </w:r>
      <w:r w:rsidR="00213F8D" w:rsidRPr="000E6EEC">
        <w:rPr>
          <w:bCs/>
          <w:sz w:val="22"/>
          <w:szCs w:val="22"/>
        </w:rPr>
        <w:t>ou, caso positivas, com efeitos de negativa,</w:t>
      </w:r>
      <w:r w:rsidR="000270EC" w:rsidRPr="000E6EEC">
        <w:rPr>
          <w:sz w:val="22"/>
          <w:szCs w:val="22"/>
        </w:rPr>
        <w:t xml:space="preserve"> de débitos e contribuições federais expedidas pela Receita Federal e pela Procuradoria Geral da Fazenda Nacional, assim como a certidão de ônus real e reipersecutória do Imóvel ora alienado fiduciariamente e as demais certidões exigidas pelo Cartório de Registro de Imóveis onde o Imóvel está matriculado e que sejam necessárias ao registro deste Contrato</w:t>
      </w:r>
      <w:r w:rsidR="00FC601D" w:rsidRPr="000E6EEC">
        <w:rPr>
          <w:sz w:val="22"/>
          <w:szCs w:val="22"/>
        </w:rPr>
        <w:t xml:space="preserve">, as quais são parte integrante deste Contrato como seu </w:t>
      </w:r>
      <w:r w:rsidR="00FC601D" w:rsidRPr="000E6EEC">
        <w:rPr>
          <w:b/>
          <w:sz w:val="22"/>
          <w:szCs w:val="22"/>
          <w:u w:val="single"/>
        </w:rPr>
        <w:t xml:space="preserve">Anexo </w:t>
      </w:r>
      <w:r w:rsidR="00232C16" w:rsidRPr="000E6EEC">
        <w:rPr>
          <w:b/>
          <w:sz w:val="22"/>
          <w:szCs w:val="22"/>
          <w:u w:val="single"/>
        </w:rPr>
        <w:t>III</w:t>
      </w:r>
      <w:r w:rsidR="000270EC" w:rsidRPr="000E6EEC">
        <w:rPr>
          <w:sz w:val="22"/>
          <w:szCs w:val="22"/>
        </w:rPr>
        <w:t>.</w:t>
      </w:r>
      <w:r w:rsidR="00232C16" w:rsidRPr="000E6EEC">
        <w:rPr>
          <w:sz w:val="22"/>
          <w:szCs w:val="22"/>
        </w:rPr>
        <w:t xml:space="preserve"> </w:t>
      </w:r>
      <w:r w:rsidRPr="000E6EEC">
        <w:rPr>
          <w:sz w:val="22"/>
          <w:szCs w:val="22"/>
        </w:rPr>
        <w:t>O</w:t>
      </w:r>
      <w:r w:rsidR="000270EC" w:rsidRPr="000E6EEC">
        <w:rPr>
          <w:sz w:val="22"/>
          <w:szCs w:val="22"/>
        </w:rPr>
        <w:t xml:space="preserve"> </w:t>
      </w:r>
      <w:r w:rsidRPr="000E6EEC">
        <w:rPr>
          <w:sz w:val="22"/>
          <w:szCs w:val="22"/>
        </w:rPr>
        <w:t>EORJ</w:t>
      </w:r>
      <w:r w:rsidR="000270EC" w:rsidRPr="000E6EEC">
        <w:rPr>
          <w:sz w:val="22"/>
          <w:szCs w:val="22"/>
        </w:rPr>
        <w:t xml:space="preserve"> compromete-se a apresentar tais certidões atualizadas sempre que solicitado pel</w:t>
      </w:r>
      <w:r w:rsidRPr="000E6EEC">
        <w:rPr>
          <w:sz w:val="22"/>
          <w:szCs w:val="22"/>
        </w:rPr>
        <w:t>o</w:t>
      </w:r>
      <w:r w:rsidR="00B86FDA" w:rsidRPr="000E6EEC">
        <w:rPr>
          <w:sz w:val="22"/>
          <w:szCs w:val="22"/>
        </w:rPr>
        <w:t xml:space="preserve"> </w:t>
      </w:r>
      <w:r w:rsidRPr="000E6EEC">
        <w:rPr>
          <w:sz w:val="22"/>
          <w:szCs w:val="22"/>
        </w:rPr>
        <w:t>Agente Fiduciário</w:t>
      </w:r>
      <w:r w:rsidR="00213F8D" w:rsidRPr="000E6EEC">
        <w:rPr>
          <w:sz w:val="22"/>
          <w:szCs w:val="22"/>
        </w:rPr>
        <w:t xml:space="preserve"> </w:t>
      </w:r>
      <w:r w:rsidR="00605C6C" w:rsidRPr="000E6EEC">
        <w:rPr>
          <w:sz w:val="22"/>
          <w:szCs w:val="22"/>
        </w:rPr>
        <w:t xml:space="preserve">ou pelos Debenturistas </w:t>
      </w:r>
      <w:r w:rsidR="00213F8D" w:rsidRPr="000E6EEC">
        <w:rPr>
          <w:sz w:val="22"/>
          <w:szCs w:val="22"/>
        </w:rPr>
        <w:t>com antecedência de 15 (quinze) dias</w:t>
      </w:r>
      <w:r w:rsidR="000270EC" w:rsidRPr="000E6EEC">
        <w:rPr>
          <w:sz w:val="22"/>
          <w:szCs w:val="22"/>
        </w:rPr>
        <w:t>.</w:t>
      </w:r>
    </w:p>
    <w:p w:rsidR="000270EC" w:rsidRPr="000E6EEC" w:rsidRDefault="000270EC" w:rsidP="00A85093">
      <w:pPr>
        <w:spacing w:line="276" w:lineRule="auto"/>
        <w:jc w:val="both"/>
        <w:rPr>
          <w:color w:val="000000"/>
          <w:sz w:val="22"/>
          <w:szCs w:val="22"/>
        </w:rPr>
      </w:pPr>
    </w:p>
    <w:p w:rsidR="0070475C" w:rsidRDefault="006A2E35" w:rsidP="00F05A0F">
      <w:pPr>
        <w:numPr>
          <w:ilvl w:val="1"/>
          <w:numId w:val="2"/>
        </w:numPr>
        <w:autoSpaceDE/>
        <w:autoSpaceDN/>
        <w:adjustRightInd/>
        <w:spacing w:line="276" w:lineRule="auto"/>
        <w:jc w:val="both"/>
        <w:rPr>
          <w:color w:val="000000"/>
          <w:sz w:val="22"/>
          <w:szCs w:val="22"/>
        </w:rPr>
      </w:pPr>
      <w:proofErr w:type="gramStart"/>
      <w:r w:rsidRPr="000E6EEC">
        <w:rPr>
          <w:color w:val="000000"/>
          <w:sz w:val="22"/>
          <w:szCs w:val="22"/>
        </w:rPr>
        <w:t>O</w:t>
      </w:r>
      <w:r w:rsidR="00605C6C" w:rsidRPr="000E6EEC">
        <w:rPr>
          <w:color w:val="000000"/>
          <w:sz w:val="22"/>
          <w:szCs w:val="22"/>
        </w:rPr>
        <w:t>s Debenturistas e o</w:t>
      </w:r>
      <w:r w:rsidRPr="000E6EEC">
        <w:rPr>
          <w:color w:val="000000"/>
          <w:sz w:val="22"/>
          <w:szCs w:val="22"/>
        </w:rPr>
        <w:t xml:space="preserve"> Agente Fiduciário</w:t>
      </w:r>
      <w:proofErr w:type="gramEnd"/>
      <w:r w:rsidRPr="000E6EEC">
        <w:rPr>
          <w:color w:val="000000"/>
          <w:sz w:val="22"/>
          <w:szCs w:val="22"/>
        </w:rPr>
        <w:t xml:space="preserve"> reconhece</w:t>
      </w:r>
      <w:r w:rsidR="006052E4">
        <w:rPr>
          <w:color w:val="000000"/>
          <w:sz w:val="22"/>
          <w:szCs w:val="22"/>
        </w:rPr>
        <w:t>m</w:t>
      </w:r>
      <w:r w:rsidRPr="000E6EEC">
        <w:rPr>
          <w:color w:val="000000"/>
          <w:sz w:val="22"/>
          <w:szCs w:val="22"/>
        </w:rPr>
        <w:t xml:space="preserve"> a vigência atual de </w:t>
      </w:r>
      <w:r w:rsidR="000E6EEC" w:rsidRPr="000E6EEC">
        <w:rPr>
          <w:color w:val="000000"/>
          <w:sz w:val="22"/>
          <w:szCs w:val="22"/>
        </w:rPr>
        <w:t xml:space="preserve">Locação </w:t>
      </w:r>
      <w:r w:rsidRPr="000E6EEC">
        <w:rPr>
          <w:color w:val="000000"/>
          <w:sz w:val="22"/>
          <w:szCs w:val="22"/>
        </w:rPr>
        <w:t>tendo por objeto o Imóvel, comprometendo-se a respeitá-la em todos os seus termos. Sem prejuízo, s</w:t>
      </w:r>
      <w:r w:rsidR="0070475C" w:rsidRPr="000E6EEC">
        <w:rPr>
          <w:color w:val="000000"/>
          <w:sz w:val="22"/>
          <w:szCs w:val="22"/>
        </w:rPr>
        <w:t xml:space="preserve">ujeito à prévia e </w:t>
      </w:r>
      <w:r w:rsidRPr="000E6EEC">
        <w:rPr>
          <w:color w:val="000000"/>
          <w:sz w:val="22"/>
          <w:szCs w:val="22"/>
        </w:rPr>
        <w:t xml:space="preserve">comunicação </w:t>
      </w:r>
      <w:r w:rsidR="0070475C" w:rsidRPr="000E6EEC">
        <w:rPr>
          <w:color w:val="000000"/>
          <w:sz w:val="22"/>
          <w:szCs w:val="22"/>
        </w:rPr>
        <w:t>do Agente Fiduciário, o EORJ, na qualidade de titular da posse direta do Imóvel, poderá firmar</w:t>
      </w:r>
      <w:r w:rsidR="006F78F9" w:rsidRPr="000E6EEC">
        <w:rPr>
          <w:color w:val="000000"/>
          <w:sz w:val="22"/>
          <w:szCs w:val="22"/>
        </w:rPr>
        <w:t xml:space="preserve"> novos</w:t>
      </w:r>
      <w:r w:rsidR="0070475C" w:rsidRPr="000E6EEC">
        <w:rPr>
          <w:color w:val="000000"/>
          <w:sz w:val="22"/>
          <w:szCs w:val="22"/>
        </w:rPr>
        <w:t xml:space="preserve"> contratos de locação tendo por objeto parte ou a totalidade do Imóvel, independentemente do prazo de locação estipulado, desde que o EORJ dê conhecimento e obtenha anuência </w:t>
      </w:r>
      <w:proofErr w:type="gramStart"/>
      <w:r w:rsidR="0070475C" w:rsidRPr="000E6EEC">
        <w:rPr>
          <w:color w:val="000000"/>
          <w:sz w:val="22"/>
          <w:szCs w:val="22"/>
        </w:rPr>
        <w:t>do(</w:t>
      </w:r>
      <w:proofErr w:type="gramEnd"/>
      <w:r w:rsidR="0070475C" w:rsidRPr="000E6EEC">
        <w:rPr>
          <w:color w:val="000000"/>
          <w:sz w:val="22"/>
          <w:szCs w:val="22"/>
        </w:rPr>
        <w:t>s) respectivo(s) locatário(s) quanto à presente alienação fiduciária e o faça em exercício de suas atividades sociais. Dessa forma, o</w:t>
      </w:r>
      <w:r w:rsidR="00605C6C" w:rsidRPr="000E6EEC">
        <w:rPr>
          <w:color w:val="000000"/>
          <w:sz w:val="22"/>
          <w:szCs w:val="22"/>
        </w:rPr>
        <w:t>s Debenturistas e o</w:t>
      </w:r>
      <w:r w:rsidR="0070475C" w:rsidRPr="000E6EEC">
        <w:rPr>
          <w:color w:val="000000"/>
          <w:sz w:val="22"/>
          <w:szCs w:val="22"/>
        </w:rPr>
        <w:t xml:space="preserve"> Agente Fiduciário obrigam-se a respeitar as respectivas locações, em todos os seus termos, desde que observados os termos desta Cláusula pelo EORJ.</w:t>
      </w:r>
    </w:p>
    <w:p w:rsidR="0070475C" w:rsidRPr="000E6EEC" w:rsidRDefault="0070475C" w:rsidP="00A85093">
      <w:pPr>
        <w:spacing w:line="276" w:lineRule="auto"/>
        <w:jc w:val="both"/>
        <w:rPr>
          <w:color w:val="000000"/>
          <w:sz w:val="22"/>
          <w:szCs w:val="22"/>
        </w:rPr>
      </w:pPr>
    </w:p>
    <w:p w:rsidR="00716475" w:rsidRPr="000E6EEC" w:rsidRDefault="004647DD" w:rsidP="00F05A0F">
      <w:pPr>
        <w:numPr>
          <w:ilvl w:val="0"/>
          <w:numId w:val="2"/>
        </w:numPr>
        <w:autoSpaceDE/>
        <w:autoSpaceDN/>
        <w:adjustRightInd/>
        <w:spacing w:line="276" w:lineRule="auto"/>
        <w:jc w:val="both"/>
        <w:rPr>
          <w:b/>
          <w:sz w:val="22"/>
          <w:szCs w:val="22"/>
        </w:rPr>
      </w:pPr>
      <w:r w:rsidRPr="000E6EEC">
        <w:rPr>
          <w:b/>
          <w:sz w:val="22"/>
          <w:szCs w:val="22"/>
        </w:rPr>
        <w:t>DO REFORÇO DE GARANTIA</w:t>
      </w:r>
    </w:p>
    <w:p w:rsidR="00716475" w:rsidRPr="000E6EEC" w:rsidRDefault="00716475" w:rsidP="00A85093">
      <w:pPr>
        <w:spacing w:line="276" w:lineRule="auto"/>
        <w:jc w:val="both"/>
        <w:rPr>
          <w:bCs/>
          <w:sz w:val="22"/>
          <w:szCs w:val="22"/>
        </w:rPr>
      </w:pPr>
    </w:p>
    <w:p w:rsidR="002C6599" w:rsidRPr="000E6EEC" w:rsidRDefault="00716475"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Na hipótese de </w:t>
      </w:r>
      <w:r w:rsidR="002C6599" w:rsidRPr="000E6EEC">
        <w:rPr>
          <w:color w:val="000000"/>
          <w:sz w:val="22"/>
          <w:szCs w:val="22"/>
        </w:rPr>
        <w:t xml:space="preserve">o Imóvel vier </w:t>
      </w:r>
      <w:r w:rsidRPr="000E6EEC">
        <w:rPr>
          <w:color w:val="000000"/>
          <w:sz w:val="22"/>
          <w:szCs w:val="22"/>
        </w:rPr>
        <w:t>a ser objeto de penhora, arresto ou qualquer medida judicial ou administrativa de efeito similar ou tornar-se insuficiente, inábil, imprópri</w:t>
      </w:r>
      <w:r w:rsidR="005D6BB3" w:rsidRPr="000E6EEC">
        <w:rPr>
          <w:color w:val="000000"/>
          <w:sz w:val="22"/>
          <w:szCs w:val="22"/>
        </w:rPr>
        <w:t xml:space="preserve">o </w:t>
      </w:r>
      <w:r w:rsidRPr="000E6EEC">
        <w:rPr>
          <w:color w:val="000000"/>
          <w:sz w:val="22"/>
          <w:szCs w:val="22"/>
        </w:rPr>
        <w:t>ou imprestável</w:t>
      </w:r>
      <w:r w:rsidR="005D6BB3" w:rsidRPr="000E6EEC">
        <w:rPr>
          <w:color w:val="000000"/>
          <w:sz w:val="22"/>
          <w:szCs w:val="22"/>
        </w:rPr>
        <w:t xml:space="preserve"> </w:t>
      </w:r>
      <w:r w:rsidRPr="000E6EEC">
        <w:rPr>
          <w:color w:val="000000"/>
          <w:sz w:val="22"/>
          <w:szCs w:val="22"/>
        </w:rPr>
        <w:t>ao fim a que se destina,</w:t>
      </w:r>
      <w:r w:rsidR="005D6BB3" w:rsidRPr="000E6EEC">
        <w:rPr>
          <w:color w:val="000000"/>
          <w:sz w:val="22"/>
          <w:szCs w:val="22"/>
        </w:rPr>
        <w:t xml:space="preserve"> </w:t>
      </w:r>
      <w:r w:rsidR="004647DD" w:rsidRPr="000E6EEC">
        <w:rPr>
          <w:color w:val="000000"/>
          <w:sz w:val="22"/>
          <w:szCs w:val="22"/>
        </w:rPr>
        <w:t>o EORJ</w:t>
      </w:r>
      <w:r w:rsidRPr="000E6EEC">
        <w:rPr>
          <w:color w:val="000000"/>
          <w:sz w:val="22"/>
          <w:szCs w:val="22"/>
        </w:rPr>
        <w:t xml:space="preserve"> obriga-se a substituí-</w:t>
      </w:r>
      <w:r w:rsidR="00ED009B" w:rsidRPr="000E6EEC">
        <w:rPr>
          <w:color w:val="000000"/>
          <w:sz w:val="22"/>
          <w:szCs w:val="22"/>
        </w:rPr>
        <w:t>l</w:t>
      </w:r>
      <w:r w:rsidR="002C6599" w:rsidRPr="000E6EEC">
        <w:rPr>
          <w:color w:val="000000"/>
          <w:sz w:val="22"/>
          <w:szCs w:val="22"/>
        </w:rPr>
        <w:t>o</w:t>
      </w:r>
      <w:r w:rsidR="00ED009B" w:rsidRPr="000E6EEC">
        <w:rPr>
          <w:color w:val="000000"/>
          <w:sz w:val="22"/>
          <w:szCs w:val="22"/>
        </w:rPr>
        <w:t xml:space="preserve"> </w:t>
      </w:r>
      <w:r w:rsidRPr="000E6EEC">
        <w:rPr>
          <w:color w:val="000000"/>
          <w:sz w:val="22"/>
          <w:szCs w:val="22"/>
        </w:rPr>
        <w:t>ou reforçá-l</w:t>
      </w:r>
      <w:r w:rsidR="002C6599" w:rsidRPr="000E6EEC">
        <w:rPr>
          <w:color w:val="000000"/>
          <w:sz w:val="22"/>
          <w:szCs w:val="22"/>
        </w:rPr>
        <w:t>o</w:t>
      </w:r>
      <w:r w:rsidRPr="000E6EEC">
        <w:rPr>
          <w:color w:val="000000"/>
          <w:sz w:val="22"/>
          <w:szCs w:val="22"/>
        </w:rPr>
        <w:t>,</w:t>
      </w:r>
      <w:r w:rsidR="00ED009B" w:rsidRPr="000E6EEC">
        <w:rPr>
          <w:color w:val="000000"/>
          <w:sz w:val="22"/>
          <w:szCs w:val="22"/>
        </w:rPr>
        <w:t xml:space="preserve"> </w:t>
      </w:r>
      <w:r w:rsidRPr="000E6EEC">
        <w:rPr>
          <w:color w:val="000000"/>
          <w:sz w:val="22"/>
          <w:szCs w:val="22"/>
        </w:rPr>
        <w:t xml:space="preserve">de modo a recompor integralmente </w:t>
      </w:r>
      <w:r w:rsidR="00ED009B" w:rsidRPr="000E6EEC">
        <w:rPr>
          <w:color w:val="000000"/>
          <w:sz w:val="22"/>
          <w:szCs w:val="22"/>
        </w:rPr>
        <w:t xml:space="preserve">o valor da garantia vinculada </w:t>
      </w:r>
      <w:r w:rsidR="002C6599" w:rsidRPr="000E6EEC">
        <w:rPr>
          <w:color w:val="000000"/>
          <w:sz w:val="22"/>
          <w:szCs w:val="22"/>
        </w:rPr>
        <w:t>Imóvel</w:t>
      </w:r>
      <w:r w:rsidR="00ED009B" w:rsidRPr="000E6EEC">
        <w:rPr>
          <w:color w:val="000000"/>
          <w:sz w:val="22"/>
          <w:szCs w:val="22"/>
        </w:rPr>
        <w:t xml:space="preserve"> </w:t>
      </w:r>
      <w:r w:rsidRPr="000E6EEC">
        <w:rPr>
          <w:color w:val="000000"/>
          <w:sz w:val="22"/>
          <w:szCs w:val="22"/>
        </w:rPr>
        <w:t>(“</w:t>
      </w:r>
      <w:r w:rsidRPr="000E6EEC">
        <w:rPr>
          <w:color w:val="000000"/>
          <w:sz w:val="22"/>
          <w:szCs w:val="22"/>
          <w:u w:val="single"/>
        </w:rPr>
        <w:t>Reforço de Garantia</w:t>
      </w:r>
      <w:r w:rsidRPr="000E6EEC">
        <w:rPr>
          <w:color w:val="000000"/>
          <w:sz w:val="22"/>
          <w:szCs w:val="22"/>
        </w:rPr>
        <w:t>”),</w:t>
      </w:r>
      <w:r w:rsidR="00ED009B" w:rsidRPr="000E6EEC">
        <w:rPr>
          <w:color w:val="000000"/>
          <w:sz w:val="22"/>
          <w:szCs w:val="22"/>
        </w:rPr>
        <w:t xml:space="preserve"> </w:t>
      </w:r>
      <w:r w:rsidRPr="000E6EEC">
        <w:rPr>
          <w:color w:val="000000"/>
          <w:sz w:val="22"/>
          <w:szCs w:val="22"/>
        </w:rPr>
        <w:t xml:space="preserve">no prazo de 20 (vinte) dias úteis, contado da data em que </w:t>
      </w:r>
      <w:r w:rsidR="004647DD" w:rsidRPr="000E6EEC">
        <w:rPr>
          <w:color w:val="000000"/>
          <w:sz w:val="22"/>
          <w:szCs w:val="22"/>
        </w:rPr>
        <w:t>o</w:t>
      </w:r>
      <w:r w:rsidRPr="000E6EEC">
        <w:rPr>
          <w:color w:val="000000"/>
          <w:sz w:val="22"/>
          <w:szCs w:val="22"/>
        </w:rPr>
        <w:t xml:space="preserve"> </w:t>
      </w:r>
      <w:r w:rsidR="004647DD" w:rsidRPr="000E6EEC">
        <w:rPr>
          <w:color w:val="000000"/>
          <w:sz w:val="22"/>
          <w:szCs w:val="22"/>
        </w:rPr>
        <w:t>EORJ</w:t>
      </w:r>
      <w:r w:rsidRPr="000E6EEC">
        <w:rPr>
          <w:color w:val="000000"/>
          <w:sz w:val="22"/>
          <w:szCs w:val="22"/>
        </w:rPr>
        <w:t xml:space="preserve"> tiver conhecimento do fato e/ou do recebimento, pel</w:t>
      </w:r>
      <w:r w:rsidR="004647DD" w:rsidRPr="000E6EEC">
        <w:rPr>
          <w:color w:val="000000"/>
          <w:sz w:val="22"/>
          <w:szCs w:val="22"/>
        </w:rPr>
        <w:t>o</w:t>
      </w:r>
      <w:r w:rsidRPr="000E6EEC">
        <w:rPr>
          <w:color w:val="000000"/>
          <w:sz w:val="22"/>
          <w:szCs w:val="22"/>
        </w:rPr>
        <w:t xml:space="preserve"> </w:t>
      </w:r>
      <w:r w:rsidR="004647DD" w:rsidRPr="000E6EEC">
        <w:rPr>
          <w:color w:val="000000"/>
          <w:sz w:val="22"/>
          <w:szCs w:val="22"/>
        </w:rPr>
        <w:t>EORJ</w:t>
      </w:r>
      <w:r w:rsidRPr="000E6EEC">
        <w:rPr>
          <w:color w:val="000000"/>
          <w:sz w:val="22"/>
          <w:szCs w:val="22"/>
        </w:rPr>
        <w:t xml:space="preserve">, de comunicação, por escrito, </w:t>
      </w:r>
      <w:proofErr w:type="spellStart"/>
      <w:r w:rsidRPr="000E6EEC">
        <w:rPr>
          <w:color w:val="000000"/>
          <w:sz w:val="22"/>
          <w:szCs w:val="22"/>
        </w:rPr>
        <w:t>informado-a</w:t>
      </w:r>
      <w:proofErr w:type="spellEnd"/>
      <w:r w:rsidRPr="000E6EEC">
        <w:rPr>
          <w:color w:val="000000"/>
          <w:sz w:val="22"/>
          <w:szCs w:val="22"/>
        </w:rPr>
        <w:t xml:space="preserve"> da ocorrência do respectivo evento. O Reforço de Garantia deverá ser implementado através de penhor, cessão e/ou alienação fiduciária em garantia de outros ativos, </w:t>
      </w:r>
      <w:r w:rsidR="002C6599" w:rsidRPr="000E6EEC">
        <w:rPr>
          <w:color w:val="000000"/>
          <w:sz w:val="22"/>
          <w:szCs w:val="22"/>
        </w:rPr>
        <w:t>de natureza igual ou diversa do Imóvel</w:t>
      </w:r>
      <w:r w:rsidRPr="000E6EEC">
        <w:rPr>
          <w:color w:val="000000"/>
          <w:sz w:val="22"/>
          <w:szCs w:val="22"/>
        </w:rPr>
        <w:t>, desde que pre</w:t>
      </w:r>
      <w:r w:rsidR="004647DD" w:rsidRPr="000E6EEC">
        <w:rPr>
          <w:color w:val="000000"/>
          <w:sz w:val="22"/>
          <w:szCs w:val="22"/>
        </w:rPr>
        <w:t xml:space="preserve">viamente aceitos </w:t>
      </w:r>
      <w:r w:rsidR="00605C6C" w:rsidRPr="000E6EEC">
        <w:rPr>
          <w:color w:val="000000"/>
          <w:sz w:val="22"/>
          <w:szCs w:val="22"/>
        </w:rPr>
        <w:t>pelos Debenturistas, em Assembleia convocada para esse específico fim</w:t>
      </w:r>
      <w:r w:rsidR="004647DD" w:rsidRPr="000E6EEC">
        <w:rPr>
          <w:color w:val="000000"/>
          <w:sz w:val="22"/>
          <w:szCs w:val="22"/>
        </w:rPr>
        <w:t xml:space="preserve">. </w:t>
      </w:r>
      <w:r w:rsidRPr="000E6EEC">
        <w:rPr>
          <w:color w:val="000000"/>
          <w:sz w:val="22"/>
          <w:szCs w:val="22"/>
        </w:rPr>
        <w:t>No caso de reforço ou substituição da presente garantia, os novos bens e direitos empenhados, cedidos e/ou alienados fiduciariamente deverão ser identificados em documento independente que deverá integrar o presente Contrato.</w:t>
      </w:r>
      <w:r w:rsidR="006F78F9" w:rsidRPr="000E6EEC">
        <w:rPr>
          <w:color w:val="000000"/>
          <w:sz w:val="22"/>
          <w:szCs w:val="22"/>
        </w:rPr>
        <w:t xml:space="preserve"> As Partes acordam que alterações no valor de mercado do Imóvel não serão consideradas, para os fins deste item como sendo um evento que torne esta Alienação Fiduciária insuficiente, inábil, imprópria ou imprestável para garantir o cumprimento das Obrigações Garantidas.</w:t>
      </w:r>
    </w:p>
    <w:p w:rsidR="00716475" w:rsidRPr="000E6EEC" w:rsidRDefault="002C6599" w:rsidP="00A85093">
      <w:pPr>
        <w:spacing w:line="276" w:lineRule="auto"/>
        <w:jc w:val="both"/>
        <w:rPr>
          <w:color w:val="000000"/>
          <w:sz w:val="22"/>
          <w:szCs w:val="22"/>
        </w:rPr>
      </w:pPr>
      <w:r w:rsidRPr="000E6EEC">
        <w:rPr>
          <w:color w:val="000000"/>
          <w:sz w:val="22"/>
          <w:szCs w:val="22"/>
        </w:rPr>
        <w:t xml:space="preserve"> </w:t>
      </w:r>
    </w:p>
    <w:p w:rsidR="000270EC" w:rsidRPr="000E6EEC" w:rsidRDefault="000270EC" w:rsidP="00F05A0F">
      <w:pPr>
        <w:numPr>
          <w:ilvl w:val="0"/>
          <w:numId w:val="2"/>
        </w:numPr>
        <w:autoSpaceDE/>
        <w:autoSpaceDN/>
        <w:adjustRightInd/>
        <w:spacing w:line="276" w:lineRule="auto"/>
        <w:jc w:val="both"/>
        <w:rPr>
          <w:b/>
          <w:color w:val="000000"/>
          <w:sz w:val="22"/>
          <w:szCs w:val="22"/>
        </w:rPr>
      </w:pPr>
      <w:r w:rsidRPr="000E6EEC">
        <w:rPr>
          <w:b/>
          <w:color w:val="000000"/>
          <w:sz w:val="22"/>
          <w:szCs w:val="22"/>
        </w:rPr>
        <w:t xml:space="preserve">DISPOSIÇÕES </w:t>
      </w:r>
      <w:r w:rsidRPr="000E6EEC">
        <w:rPr>
          <w:b/>
          <w:sz w:val="22"/>
          <w:szCs w:val="22"/>
        </w:rPr>
        <w:t>GERAIS</w:t>
      </w:r>
      <w:r w:rsidRPr="000E6EEC">
        <w:rPr>
          <w:b/>
          <w:color w:val="000000"/>
          <w:sz w:val="22"/>
          <w:szCs w:val="22"/>
        </w:rPr>
        <w:t xml:space="preserve"> SOBRE A ALIENAÇÃO FIDUCIÁRIA</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A alienação fiduciária sobre o Imóvel não implica a transferência para </w:t>
      </w:r>
      <w:r w:rsidR="004647DD" w:rsidRPr="000E6EEC">
        <w:rPr>
          <w:color w:val="000000"/>
          <w:sz w:val="22"/>
          <w:szCs w:val="22"/>
        </w:rPr>
        <w:t>o</w:t>
      </w:r>
      <w:r w:rsidR="00605C6C" w:rsidRPr="000E6EEC">
        <w:rPr>
          <w:color w:val="000000"/>
          <w:sz w:val="22"/>
          <w:szCs w:val="22"/>
        </w:rPr>
        <w:t>s Debenturistas ou para o</w:t>
      </w:r>
      <w:r w:rsidR="004647DD" w:rsidRPr="000E6EEC">
        <w:rPr>
          <w:color w:val="000000"/>
          <w:sz w:val="22"/>
          <w:szCs w:val="22"/>
        </w:rPr>
        <w:t xml:space="preserve"> Agente Fiduciário </w:t>
      </w:r>
      <w:r w:rsidRPr="000E6EEC">
        <w:rPr>
          <w:color w:val="000000"/>
          <w:sz w:val="22"/>
          <w:szCs w:val="22"/>
        </w:rPr>
        <w:t>de nenhuma das obrigações ou responsabilidades d</w:t>
      </w:r>
      <w:r w:rsidR="004647DD" w:rsidRPr="000E6EEC">
        <w:rPr>
          <w:color w:val="000000"/>
          <w:sz w:val="22"/>
          <w:szCs w:val="22"/>
        </w:rPr>
        <w:t>o</w:t>
      </w:r>
      <w:r w:rsidRPr="000E6EEC">
        <w:rPr>
          <w:color w:val="000000"/>
          <w:sz w:val="22"/>
          <w:szCs w:val="22"/>
        </w:rPr>
        <w:t xml:space="preserve"> </w:t>
      </w:r>
      <w:r w:rsidR="004647DD" w:rsidRPr="000E6EEC">
        <w:rPr>
          <w:color w:val="000000"/>
          <w:sz w:val="22"/>
          <w:szCs w:val="22"/>
        </w:rPr>
        <w:t>EORJ</w:t>
      </w:r>
      <w:r w:rsidRPr="000E6EEC">
        <w:rPr>
          <w:color w:val="000000"/>
          <w:sz w:val="22"/>
          <w:szCs w:val="22"/>
        </w:rPr>
        <w:t>,</w:t>
      </w:r>
      <w:r w:rsidR="004350FA" w:rsidRPr="000E6EEC">
        <w:rPr>
          <w:color w:val="000000"/>
          <w:sz w:val="22"/>
          <w:szCs w:val="22"/>
        </w:rPr>
        <w:t xml:space="preserve"> </w:t>
      </w:r>
      <w:r w:rsidRPr="000E6EEC">
        <w:rPr>
          <w:color w:val="000000"/>
          <w:sz w:val="22"/>
          <w:szCs w:val="22"/>
        </w:rPr>
        <w:t xml:space="preserve">permanecendo </w:t>
      </w:r>
      <w:r w:rsidR="004350FA" w:rsidRPr="000E6EEC">
        <w:rPr>
          <w:color w:val="000000"/>
          <w:sz w:val="22"/>
          <w:szCs w:val="22"/>
        </w:rPr>
        <w:t>ess</w:t>
      </w:r>
      <w:r w:rsidR="00605C6C" w:rsidRPr="000E6EEC">
        <w:rPr>
          <w:color w:val="000000"/>
          <w:sz w:val="22"/>
          <w:szCs w:val="22"/>
        </w:rPr>
        <w:t>e</w:t>
      </w:r>
      <w:r w:rsidR="004350FA" w:rsidRPr="000E6EEC">
        <w:rPr>
          <w:color w:val="000000"/>
          <w:sz w:val="22"/>
          <w:szCs w:val="22"/>
        </w:rPr>
        <w:t xml:space="preserve"> responsável </w:t>
      </w:r>
      <w:r w:rsidRPr="000E6EEC">
        <w:rPr>
          <w:color w:val="000000"/>
          <w:sz w:val="22"/>
          <w:szCs w:val="22"/>
        </w:rPr>
        <w:t xml:space="preserve">pelas </w:t>
      </w:r>
      <w:r w:rsidR="003B5DDB" w:rsidRPr="000E6EEC">
        <w:rPr>
          <w:color w:val="000000"/>
          <w:sz w:val="22"/>
          <w:szCs w:val="22"/>
        </w:rPr>
        <w:t xml:space="preserve">respectivas </w:t>
      </w:r>
      <w:r w:rsidRPr="000E6EEC">
        <w:rPr>
          <w:color w:val="000000"/>
          <w:sz w:val="22"/>
          <w:szCs w:val="22"/>
        </w:rPr>
        <w:t>obrigações e pelos deveres que lhes são imputáveis na forma da lei e dos respectivos instrumentos jurídicos por estes contratados.</w:t>
      </w:r>
    </w:p>
    <w:p w:rsidR="000270EC" w:rsidRPr="000E6EEC" w:rsidRDefault="000270EC" w:rsidP="00A85093">
      <w:pPr>
        <w:spacing w:line="276" w:lineRule="auto"/>
        <w:jc w:val="both"/>
        <w:rPr>
          <w:color w:val="000000"/>
          <w:sz w:val="22"/>
          <w:szCs w:val="22"/>
        </w:rPr>
      </w:pPr>
    </w:p>
    <w:p w:rsidR="000270EC" w:rsidRPr="000E6EEC" w:rsidRDefault="004647DD" w:rsidP="00F05A0F">
      <w:pPr>
        <w:numPr>
          <w:ilvl w:val="1"/>
          <w:numId w:val="2"/>
        </w:numPr>
        <w:autoSpaceDE/>
        <w:autoSpaceDN/>
        <w:adjustRightInd/>
        <w:spacing w:line="276" w:lineRule="auto"/>
        <w:jc w:val="both"/>
        <w:rPr>
          <w:color w:val="000000"/>
          <w:sz w:val="22"/>
          <w:szCs w:val="22"/>
        </w:rPr>
      </w:pPr>
      <w:proofErr w:type="gramStart"/>
      <w:r w:rsidRPr="000E6EEC">
        <w:rPr>
          <w:color w:val="000000"/>
          <w:sz w:val="22"/>
          <w:szCs w:val="22"/>
        </w:rPr>
        <w:t>O</w:t>
      </w:r>
      <w:r w:rsidR="00605C6C" w:rsidRPr="000E6EEC">
        <w:rPr>
          <w:color w:val="000000"/>
          <w:sz w:val="22"/>
          <w:szCs w:val="22"/>
        </w:rPr>
        <w:t>s Debenturistas e o</w:t>
      </w:r>
      <w:r w:rsidR="00791B56" w:rsidRPr="000E6EEC">
        <w:rPr>
          <w:color w:val="000000"/>
          <w:sz w:val="22"/>
          <w:szCs w:val="22"/>
        </w:rPr>
        <w:t xml:space="preserve"> </w:t>
      </w:r>
      <w:r w:rsidRPr="000E6EEC">
        <w:rPr>
          <w:color w:val="000000"/>
          <w:sz w:val="22"/>
          <w:szCs w:val="22"/>
        </w:rPr>
        <w:t>Agente Fiduciário</w:t>
      </w:r>
      <w:proofErr w:type="gramEnd"/>
      <w:r w:rsidR="000270EC" w:rsidRPr="000E6EEC">
        <w:rPr>
          <w:color w:val="000000"/>
          <w:sz w:val="22"/>
          <w:szCs w:val="22"/>
        </w:rPr>
        <w:t xml:space="preserve"> assegura</w:t>
      </w:r>
      <w:r w:rsidR="0094638E">
        <w:rPr>
          <w:color w:val="000000"/>
          <w:sz w:val="22"/>
          <w:szCs w:val="22"/>
        </w:rPr>
        <w:t>m</w:t>
      </w:r>
      <w:r w:rsidR="00791B56" w:rsidRPr="000E6EEC">
        <w:rPr>
          <w:color w:val="000000"/>
          <w:sz w:val="22"/>
          <w:szCs w:val="22"/>
        </w:rPr>
        <w:t xml:space="preserve"> </w:t>
      </w:r>
      <w:r w:rsidR="000270EC" w:rsidRPr="000E6EEC">
        <w:rPr>
          <w:color w:val="000000"/>
          <w:sz w:val="22"/>
          <w:szCs w:val="22"/>
        </w:rPr>
        <w:t>a livre utilização do Imóvel pel</w:t>
      </w:r>
      <w:r w:rsidRPr="000E6EEC">
        <w:rPr>
          <w:color w:val="000000"/>
          <w:sz w:val="22"/>
          <w:szCs w:val="22"/>
        </w:rPr>
        <w:t>o</w:t>
      </w:r>
      <w:r w:rsidR="000270EC" w:rsidRPr="000E6EEC">
        <w:rPr>
          <w:color w:val="000000"/>
          <w:sz w:val="22"/>
          <w:szCs w:val="22"/>
        </w:rPr>
        <w:t xml:space="preserve"> </w:t>
      </w:r>
      <w:r w:rsidRPr="000E6EEC">
        <w:rPr>
          <w:color w:val="000000"/>
          <w:sz w:val="22"/>
          <w:szCs w:val="22"/>
        </w:rPr>
        <w:t>EORJ</w:t>
      </w:r>
      <w:r w:rsidR="006F78F9" w:rsidRPr="000E6EEC">
        <w:rPr>
          <w:color w:val="000000"/>
          <w:sz w:val="22"/>
          <w:szCs w:val="22"/>
        </w:rPr>
        <w:t>, inclusive a exploração do Imóvel por meio de locação</w:t>
      </w:r>
      <w:r w:rsidR="00791B56" w:rsidRPr="000E6EEC">
        <w:rPr>
          <w:color w:val="000000"/>
          <w:sz w:val="22"/>
          <w:szCs w:val="22"/>
        </w:rPr>
        <w:t>,</w:t>
      </w:r>
      <w:r w:rsidR="0009423E" w:rsidRPr="000E6EEC">
        <w:rPr>
          <w:color w:val="000000"/>
          <w:sz w:val="22"/>
          <w:szCs w:val="22"/>
        </w:rPr>
        <w:t xml:space="preserve"> </w:t>
      </w:r>
      <w:r w:rsidR="000270EC" w:rsidRPr="000E6EEC">
        <w:rPr>
          <w:color w:val="000000"/>
          <w:sz w:val="22"/>
          <w:szCs w:val="22"/>
        </w:rPr>
        <w:t>garantindo ainda o livre e irrestrito acesso ao Imóvel</w:t>
      </w:r>
      <w:r w:rsidR="003B5DDB" w:rsidRPr="000E6EEC">
        <w:rPr>
          <w:color w:val="000000"/>
          <w:sz w:val="22"/>
          <w:szCs w:val="22"/>
        </w:rPr>
        <w:t xml:space="preserve">, sem </w:t>
      </w:r>
      <w:proofErr w:type="spellStart"/>
      <w:r w:rsidR="003B5DDB" w:rsidRPr="000E6EEC">
        <w:rPr>
          <w:color w:val="000000"/>
          <w:sz w:val="22"/>
          <w:szCs w:val="22"/>
        </w:rPr>
        <w:t>renuncia</w:t>
      </w:r>
      <w:proofErr w:type="spellEnd"/>
      <w:r w:rsidR="003B5DDB" w:rsidRPr="000E6EEC">
        <w:rPr>
          <w:color w:val="000000"/>
          <w:sz w:val="22"/>
          <w:szCs w:val="22"/>
        </w:rPr>
        <w:t xml:space="preserve"> de qualquer direito, garantia e/ou prerrogativa legal</w:t>
      </w:r>
      <w:r w:rsidR="000270EC" w:rsidRPr="000E6EEC">
        <w:rPr>
          <w:color w:val="000000"/>
          <w:sz w:val="22"/>
          <w:szCs w:val="22"/>
        </w:rPr>
        <w:t>.</w:t>
      </w:r>
    </w:p>
    <w:p w:rsidR="000270EC" w:rsidRPr="000E6EEC" w:rsidRDefault="000270EC" w:rsidP="00A85093">
      <w:pPr>
        <w:spacing w:line="276" w:lineRule="auto"/>
        <w:jc w:val="both"/>
        <w:rPr>
          <w:color w:val="000000"/>
          <w:sz w:val="22"/>
          <w:szCs w:val="22"/>
        </w:rPr>
      </w:pPr>
    </w:p>
    <w:p w:rsidR="000270EC" w:rsidRPr="000E6EEC" w:rsidRDefault="0009423E"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 xml:space="preserve">Todo </w:t>
      </w:r>
      <w:r w:rsidR="00DB0D46" w:rsidRPr="000E6EEC">
        <w:rPr>
          <w:iCs/>
          <w:color w:val="000000"/>
          <w:sz w:val="22"/>
          <w:szCs w:val="22"/>
        </w:rPr>
        <w:t xml:space="preserve">e qualquer </w:t>
      </w:r>
      <w:r w:rsidR="00B02E26" w:rsidRPr="000E6EEC">
        <w:rPr>
          <w:iCs/>
          <w:color w:val="000000"/>
          <w:sz w:val="22"/>
          <w:szCs w:val="22"/>
        </w:rPr>
        <w:t xml:space="preserve">valor que </w:t>
      </w:r>
      <w:r w:rsidR="004647DD" w:rsidRPr="000E6EEC">
        <w:rPr>
          <w:iCs/>
          <w:color w:val="000000"/>
          <w:sz w:val="22"/>
          <w:szCs w:val="22"/>
        </w:rPr>
        <w:t xml:space="preserve">o EORJ </w:t>
      </w:r>
      <w:r w:rsidR="00DB0D46" w:rsidRPr="000E6EEC">
        <w:rPr>
          <w:iCs/>
          <w:color w:val="000000"/>
          <w:sz w:val="22"/>
          <w:szCs w:val="22"/>
        </w:rPr>
        <w:t xml:space="preserve">faz ou faça </w:t>
      </w:r>
      <w:r w:rsidR="00DB0D46" w:rsidRPr="000E6EEC">
        <w:rPr>
          <w:i/>
          <w:iCs/>
          <w:color w:val="000000"/>
          <w:sz w:val="22"/>
          <w:szCs w:val="22"/>
        </w:rPr>
        <w:t>jus</w:t>
      </w:r>
      <w:r w:rsidR="00DB0D46" w:rsidRPr="000E6EEC">
        <w:rPr>
          <w:iCs/>
          <w:color w:val="000000"/>
          <w:sz w:val="22"/>
          <w:szCs w:val="22"/>
        </w:rPr>
        <w:t xml:space="preserve"> na hipótese de desapropriação do Imóvel</w:t>
      </w:r>
      <w:r w:rsidRPr="000E6EEC">
        <w:rPr>
          <w:iCs/>
          <w:color w:val="000000"/>
          <w:sz w:val="22"/>
          <w:szCs w:val="22"/>
        </w:rPr>
        <w:t xml:space="preserve"> </w:t>
      </w:r>
      <w:r w:rsidR="00150E26" w:rsidRPr="000E6EEC">
        <w:rPr>
          <w:iCs/>
          <w:color w:val="000000"/>
          <w:sz w:val="22"/>
          <w:szCs w:val="22"/>
        </w:rPr>
        <w:t>é</w:t>
      </w:r>
      <w:r w:rsidR="000270EC" w:rsidRPr="000E6EEC">
        <w:rPr>
          <w:iCs/>
          <w:color w:val="000000"/>
          <w:sz w:val="22"/>
          <w:szCs w:val="22"/>
        </w:rPr>
        <w:t>,</w:t>
      </w:r>
      <w:r w:rsidRPr="000E6EEC">
        <w:rPr>
          <w:iCs/>
          <w:color w:val="000000"/>
          <w:sz w:val="22"/>
          <w:szCs w:val="22"/>
        </w:rPr>
        <w:t xml:space="preserve"> </w:t>
      </w:r>
      <w:r w:rsidR="000270EC" w:rsidRPr="000E6EEC">
        <w:rPr>
          <w:iCs/>
          <w:color w:val="000000"/>
          <w:sz w:val="22"/>
          <w:szCs w:val="22"/>
        </w:rPr>
        <w:t>neste ato,</w:t>
      </w:r>
      <w:r w:rsidRPr="000E6EEC">
        <w:rPr>
          <w:iCs/>
          <w:color w:val="000000"/>
          <w:sz w:val="22"/>
          <w:szCs w:val="22"/>
        </w:rPr>
        <w:t xml:space="preserve"> </w:t>
      </w:r>
      <w:r w:rsidR="000270EC" w:rsidRPr="000E6EEC">
        <w:rPr>
          <w:iCs/>
          <w:color w:val="000000"/>
          <w:sz w:val="22"/>
          <w:szCs w:val="22"/>
        </w:rPr>
        <w:t>cedido</w:t>
      </w:r>
      <w:r w:rsidRPr="000E6EEC">
        <w:rPr>
          <w:iCs/>
          <w:color w:val="000000"/>
          <w:sz w:val="22"/>
          <w:szCs w:val="22"/>
        </w:rPr>
        <w:t xml:space="preserve"> </w:t>
      </w:r>
      <w:r w:rsidR="000270EC" w:rsidRPr="000E6EEC">
        <w:rPr>
          <w:iCs/>
          <w:color w:val="000000"/>
          <w:sz w:val="22"/>
          <w:szCs w:val="22"/>
        </w:rPr>
        <w:t>fiduciariamente</w:t>
      </w:r>
      <w:r w:rsidRPr="000E6EEC">
        <w:rPr>
          <w:iCs/>
          <w:color w:val="000000"/>
          <w:sz w:val="22"/>
          <w:szCs w:val="22"/>
        </w:rPr>
        <w:t xml:space="preserve"> </w:t>
      </w:r>
      <w:r w:rsidR="000270EC" w:rsidRPr="000E6EEC">
        <w:rPr>
          <w:iCs/>
          <w:color w:val="000000"/>
          <w:sz w:val="22"/>
          <w:szCs w:val="22"/>
        </w:rPr>
        <w:t xml:space="preserve">nos termos do </w:t>
      </w:r>
      <w:r w:rsidR="000270EC" w:rsidRPr="000E6EEC">
        <w:rPr>
          <w:color w:val="000000"/>
          <w:sz w:val="22"/>
          <w:szCs w:val="22"/>
        </w:rPr>
        <w:t>artigo 66-B, Parágrafos 3º e 4º da Lei 4.728/65, e pelo artigo 19 da Lei 9.514/97</w:t>
      </w:r>
      <w:r w:rsidR="00B02E26" w:rsidRPr="000E6EEC">
        <w:rPr>
          <w:color w:val="000000"/>
          <w:sz w:val="22"/>
          <w:szCs w:val="22"/>
        </w:rPr>
        <w:t xml:space="preserve"> em favor d</w:t>
      </w:r>
      <w:r w:rsidR="004647DD" w:rsidRPr="000E6EEC">
        <w:rPr>
          <w:color w:val="000000"/>
          <w:sz w:val="22"/>
          <w:szCs w:val="22"/>
        </w:rPr>
        <w:t>o</w:t>
      </w:r>
      <w:r w:rsidR="00605C6C" w:rsidRPr="000E6EEC">
        <w:rPr>
          <w:color w:val="000000"/>
          <w:sz w:val="22"/>
          <w:szCs w:val="22"/>
        </w:rPr>
        <w:t>s Debenturistas, representados pelo</w:t>
      </w:r>
      <w:r w:rsidR="004647DD" w:rsidRPr="000E6EEC">
        <w:rPr>
          <w:color w:val="000000"/>
          <w:sz w:val="22"/>
          <w:szCs w:val="22"/>
        </w:rPr>
        <w:t xml:space="preserve"> Agente Fiduciário</w:t>
      </w:r>
      <w:r w:rsidR="00465255" w:rsidRPr="000E6EEC">
        <w:rPr>
          <w:color w:val="000000"/>
          <w:sz w:val="22"/>
          <w:szCs w:val="22"/>
        </w:rPr>
        <w:t xml:space="preserve"> até o limite do saldo devedor </w:t>
      </w:r>
      <w:r w:rsidR="004647DD" w:rsidRPr="000E6EEC">
        <w:rPr>
          <w:color w:val="000000"/>
          <w:sz w:val="22"/>
          <w:szCs w:val="22"/>
        </w:rPr>
        <w:t>das Obrigações</w:t>
      </w:r>
      <w:r w:rsidR="0005770D" w:rsidRPr="000E6EEC">
        <w:rPr>
          <w:color w:val="000000"/>
          <w:sz w:val="22"/>
          <w:szCs w:val="22"/>
        </w:rPr>
        <w:t>.</w:t>
      </w:r>
    </w:p>
    <w:p w:rsidR="000270EC" w:rsidRPr="000E6EEC" w:rsidRDefault="000270EC" w:rsidP="00A85093">
      <w:pPr>
        <w:spacing w:line="276" w:lineRule="auto"/>
        <w:jc w:val="both"/>
        <w:rPr>
          <w:color w:val="000000"/>
          <w:sz w:val="22"/>
          <w:szCs w:val="22"/>
        </w:rPr>
      </w:pPr>
    </w:p>
    <w:p w:rsidR="000270EC" w:rsidRPr="000E6EEC" w:rsidRDefault="004647DD" w:rsidP="00A85093">
      <w:pPr>
        <w:autoSpaceDE/>
        <w:autoSpaceDN/>
        <w:adjustRightInd/>
        <w:spacing w:line="276" w:lineRule="auto"/>
        <w:ind w:left="1410" w:hanging="705"/>
        <w:jc w:val="both"/>
        <w:rPr>
          <w:b/>
          <w:color w:val="000000"/>
          <w:sz w:val="22"/>
          <w:szCs w:val="22"/>
        </w:rPr>
      </w:pPr>
      <w:r w:rsidRPr="000E6EEC">
        <w:rPr>
          <w:color w:val="000000"/>
          <w:sz w:val="22"/>
          <w:szCs w:val="22"/>
        </w:rPr>
        <w:t>4.3.1.</w:t>
      </w:r>
      <w:r w:rsidRPr="000E6EEC">
        <w:rPr>
          <w:color w:val="000000"/>
          <w:sz w:val="22"/>
          <w:szCs w:val="22"/>
        </w:rPr>
        <w:tab/>
      </w:r>
      <w:r w:rsidR="000270EC" w:rsidRPr="000E6EEC">
        <w:rPr>
          <w:color w:val="000000"/>
          <w:sz w:val="22"/>
          <w:szCs w:val="22"/>
        </w:rPr>
        <w:t>Se, no dia de seu recebimento pel</w:t>
      </w:r>
      <w:r w:rsidRPr="000E6EEC">
        <w:rPr>
          <w:color w:val="000000"/>
          <w:sz w:val="22"/>
          <w:szCs w:val="22"/>
        </w:rPr>
        <w:t>o</w:t>
      </w:r>
      <w:r w:rsidR="00AD7F7D" w:rsidRPr="000E6EEC">
        <w:rPr>
          <w:color w:val="000000"/>
          <w:sz w:val="22"/>
          <w:szCs w:val="22"/>
        </w:rPr>
        <w:t xml:space="preserve"> </w:t>
      </w:r>
      <w:r w:rsidRPr="000E6EEC">
        <w:rPr>
          <w:color w:val="000000"/>
          <w:sz w:val="22"/>
          <w:szCs w:val="22"/>
        </w:rPr>
        <w:t>Agente Fiduciário</w:t>
      </w:r>
      <w:r w:rsidR="000270EC" w:rsidRPr="000E6EEC">
        <w:rPr>
          <w:color w:val="000000"/>
          <w:sz w:val="22"/>
          <w:szCs w:val="22"/>
        </w:rPr>
        <w:t xml:space="preserve">, a indenização </w:t>
      </w:r>
      <w:r w:rsidR="006A3314" w:rsidRPr="000E6EEC">
        <w:rPr>
          <w:color w:val="000000"/>
          <w:sz w:val="22"/>
          <w:szCs w:val="22"/>
        </w:rPr>
        <w:t>paga</w:t>
      </w:r>
      <w:r w:rsidR="009602CC" w:rsidRPr="000E6EEC">
        <w:rPr>
          <w:color w:val="000000"/>
          <w:sz w:val="22"/>
          <w:szCs w:val="22"/>
        </w:rPr>
        <w:t xml:space="preserve"> pela desapropria</w:t>
      </w:r>
      <w:r w:rsidR="0037034A" w:rsidRPr="000E6EEC">
        <w:rPr>
          <w:color w:val="000000"/>
          <w:sz w:val="22"/>
          <w:szCs w:val="22"/>
        </w:rPr>
        <w:t>ção</w:t>
      </w:r>
      <w:r w:rsidR="009602CC" w:rsidRPr="000E6EEC">
        <w:rPr>
          <w:color w:val="000000"/>
          <w:sz w:val="22"/>
          <w:szCs w:val="22"/>
        </w:rPr>
        <w:t xml:space="preserve"> do Imóvel</w:t>
      </w:r>
      <w:r w:rsidR="006A3314" w:rsidRPr="000E6EEC">
        <w:rPr>
          <w:color w:val="000000"/>
          <w:sz w:val="22"/>
          <w:szCs w:val="22"/>
        </w:rPr>
        <w:t xml:space="preserve"> </w:t>
      </w:r>
      <w:r w:rsidR="000270EC" w:rsidRPr="000E6EEC">
        <w:rPr>
          <w:color w:val="000000"/>
          <w:sz w:val="22"/>
          <w:szCs w:val="22"/>
        </w:rPr>
        <w:t xml:space="preserve">for superior ao valor das Obrigações, a importância que sobejar será entregue </w:t>
      </w:r>
      <w:r w:rsidR="00465255" w:rsidRPr="000E6EEC">
        <w:rPr>
          <w:color w:val="000000"/>
          <w:sz w:val="22"/>
          <w:szCs w:val="22"/>
        </w:rPr>
        <w:t xml:space="preserve">prontamente </w:t>
      </w:r>
      <w:r w:rsidRPr="000E6EEC">
        <w:rPr>
          <w:color w:val="000000"/>
          <w:sz w:val="22"/>
          <w:szCs w:val="22"/>
        </w:rPr>
        <w:t>ao EORJ</w:t>
      </w:r>
      <w:r w:rsidR="002C6599" w:rsidRPr="000E6EEC">
        <w:rPr>
          <w:color w:val="000000"/>
          <w:sz w:val="22"/>
          <w:szCs w:val="22"/>
        </w:rPr>
        <w:t>.</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 xml:space="preserve">Todas e quaisquer despesas, débitos, ou qualquer tipo de custos, de natureza ordinária ou extraordinária com relação ao Imóvel, incluindo, mas não se limitando a despesas relativas (i) à manutenção, </w:t>
      </w:r>
      <w:r w:rsidRPr="000E6EEC">
        <w:rPr>
          <w:color w:val="000000"/>
          <w:sz w:val="22"/>
          <w:szCs w:val="22"/>
        </w:rPr>
        <w:t>segurança</w:t>
      </w:r>
      <w:r w:rsidRPr="000E6EEC">
        <w:rPr>
          <w:iCs/>
          <w:color w:val="000000"/>
          <w:sz w:val="22"/>
          <w:szCs w:val="22"/>
        </w:rPr>
        <w:t xml:space="preserve">, conservação, tributos tais como Imposto de Propriedade Territorial </w:t>
      </w:r>
      <w:r w:rsidR="004A11D3" w:rsidRPr="000E6EEC">
        <w:rPr>
          <w:iCs/>
          <w:color w:val="000000"/>
          <w:sz w:val="22"/>
          <w:szCs w:val="22"/>
        </w:rPr>
        <w:t>Urbana</w:t>
      </w:r>
      <w:r w:rsidRPr="000E6EEC">
        <w:rPr>
          <w:iCs/>
          <w:color w:val="000000"/>
          <w:sz w:val="22"/>
          <w:szCs w:val="22"/>
        </w:rPr>
        <w:t xml:space="preserve"> - I</w:t>
      </w:r>
      <w:r w:rsidR="004A11D3" w:rsidRPr="000E6EEC">
        <w:rPr>
          <w:iCs/>
          <w:color w:val="000000"/>
          <w:sz w:val="22"/>
          <w:szCs w:val="22"/>
        </w:rPr>
        <w:t>PTU</w:t>
      </w:r>
      <w:r w:rsidRPr="000E6EEC">
        <w:rPr>
          <w:iCs/>
          <w:color w:val="000000"/>
          <w:sz w:val="22"/>
          <w:szCs w:val="22"/>
        </w:rPr>
        <w:t xml:space="preserve"> ou (</w:t>
      </w:r>
      <w:proofErr w:type="spellStart"/>
      <w:r w:rsidRPr="000E6EEC">
        <w:rPr>
          <w:iCs/>
          <w:color w:val="000000"/>
          <w:sz w:val="22"/>
          <w:szCs w:val="22"/>
        </w:rPr>
        <w:t>ii</w:t>
      </w:r>
      <w:proofErr w:type="spellEnd"/>
      <w:r w:rsidRPr="000E6EEC">
        <w:rPr>
          <w:iCs/>
          <w:color w:val="000000"/>
          <w:sz w:val="22"/>
          <w:szCs w:val="22"/>
        </w:rPr>
        <w:t>) a quaisquer outros impostos, taxas, contribuições e encargos que possam incidir sobre o Imóvel, e demais prestadores de serviço público como luz, água, gás e telefone, serão suportados</w:t>
      </w:r>
      <w:r w:rsidR="00BE3859" w:rsidRPr="000E6EEC">
        <w:rPr>
          <w:iCs/>
          <w:color w:val="000000"/>
          <w:sz w:val="22"/>
          <w:szCs w:val="22"/>
        </w:rPr>
        <w:t xml:space="preserve"> </w:t>
      </w:r>
      <w:r w:rsidRPr="000E6EEC">
        <w:rPr>
          <w:iCs/>
          <w:color w:val="000000"/>
          <w:sz w:val="22"/>
          <w:szCs w:val="22"/>
        </w:rPr>
        <w:t>pel</w:t>
      </w:r>
      <w:r w:rsidR="004A11D3" w:rsidRPr="000E6EEC">
        <w:rPr>
          <w:iCs/>
          <w:color w:val="000000"/>
          <w:sz w:val="22"/>
          <w:szCs w:val="22"/>
        </w:rPr>
        <w:t>o</w:t>
      </w:r>
      <w:r w:rsidRPr="000E6EEC">
        <w:rPr>
          <w:iCs/>
          <w:color w:val="000000"/>
          <w:sz w:val="22"/>
          <w:szCs w:val="22"/>
        </w:rPr>
        <w:t xml:space="preserve"> </w:t>
      </w:r>
      <w:r w:rsidR="004A11D3" w:rsidRPr="000E6EEC">
        <w:rPr>
          <w:iCs/>
          <w:color w:val="000000"/>
          <w:sz w:val="22"/>
          <w:szCs w:val="22"/>
        </w:rPr>
        <w:t>EORJ</w:t>
      </w:r>
      <w:r w:rsidR="006F78F9" w:rsidRPr="000E6EEC">
        <w:rPr>
          <w:iCs/>
          <w:color w:val="000000"/>
          <w:sz w:val="22"/>
          <w:szCs w:val="22"/>
        </w:rPr>
        <w:t xml:space="preserve"> e/ou terceiros, conforme aplicável</w:t>
      </w:r>
      <w:r w:rsidRPr="000E6EEC">
        <w:rPr>
          <w:iCs/>
          <w:color w:val="000000"/>
          <w:sz w:val="22"/>
          <w:szCs w:val="22"/>
        </w:rPr>
        <w:t>,</w:t>
      </w:r>
      <w:r w:rsidR="00BE3859" w:rsidRPr="000E6EEC">
        <w:rPr>
          <w:iCs/>
          <w:color w:val="000000"/>
          <w:sz w:val="22"/>
          <w:szCs w:val="22"/>
        </w:rPr>
        <w:t xml:space="preserve"> </w:t>
      </w:r>
      <w:r w:rsidR="004A11D3" w:rsidRPr="000E6EEC">
        <w:rPr>
          <w:iCs/>
          <w:color w:val="000000"/>
          <w:sz w:val="22"/>
          <w:szCs w:val="22"/>
        </w:rPr>
        <w:t>o</w:t>
      </w:r>
      <w:r w:rsidR="00BE3859" w:rsidRPr="000E6EEC">
        <w:rPr>
          <w:iCs/>
          <w:color w:val="000000"/>
          <w:sz w:val="22"/>
          <w:szCs w:val="22"/>
        </w:rPr>
        <w:t xml:space="preserve"> qual deverá </w:t>
      </w:r>
      <w:r w:rsidRPr="000E6EEC">
        <w:rPr>
          <w:iCs/>
          <w:color w:val="000000"/>
          <w:sz w:val="22"/>
          <w:szCs w:val="22"/>
        </w:rPr>
        <w:t>apresentar os comprovantes de quitação das referidas despesas sempre que solicitados pel</w:t>
      </w:r>
      <w:r w:rsidR="004A11D3" w:rsidRPr="000E6EEC">
        <w:rPr>
          <w:iCs/>
          <w:color w:val="000000"/>
          <w:sz w:val="22"/>
          <w:szCs w:val="22"/>
        </w:rPr>
        <w:t>o</w:t>
      </w:r>
      <w:r w:rsidR="007C0B14" w:rsidRPr="000E6EEC">
        <w:rPr>
          <w:iCs/>
          <w:color w:val="000000"/>
          <w:sz w:val="22"/>
          <w:szCs w:val="22"/>
        </w:rPr>
        <w:t xml:space="preserve"> </w:t>
      </w:r>
      <w:r w:rsidR="004A11D3" w:rsidRPr="000E6EEC">
        <w:rPr>
          <w:iCs/>
          <w:color w:val="000000"/>
          <w:sz w:val="22"/>
          <w:szCs w:val="22"/>
        </w:rPr>
        <w:t>Agente Fiduciário</w:t>
      </w:r>
      <w:r w:rsidR="009602CC" w:rsidRPr="000E6EEC">
        <w:rPr>
          <w:iCs/>
          <w:color w:val="000000"/>
          <w:sz w:val="22"/>
          <w:szCs w:val="22"/>
        </w:rPr>
        <w:t>,</w:t>
      </w:r>
      <w:r w:rsidR="00BE3859" w:rsidRPr="000E6EEC">
        <w:rPr>
          <w:iCs/>
          <w:color w:val="000000"/>
          <w:sz w:val="22"/>
          <w:szCs w:val="22"/>
        </w:rPr>
        <w:t xml:space="preserve"> </w:t>
      </w:r>
      <w:r w:rsidR="009602CC" w:rsidRPr="000E6EEC">
        <w:rPr>
          <w:iCs/>
          <w:color w:val="000000"/>
          <w:sz w:val="22"/>
          <w:szCs w:val="22"/>
        </w:rPr>
        <w:t>com antecedência mínima de 15 (quinze) dias</w:t>
      </w:r>
      <w:r w:rsidRPr="000E6EEC">
        <w:rPr>
          <w:iCs/>
          <w:color w:val="000000"/>
          <w:sz w:val="22"/>
          <w:szCs w:val="22"/>
        </w:rPr>
        <w:t>,</w:t>
      </w:r>
      <w:r w:rsidR="003B5DDB" w:rsidRPr="000E6EEC">
        <w:rPr>
          <w:iCs/>
          <w:color w:val="000000"/>
          <w:sz w:val="22"/>
          <w:szCs w:val="22"/>
        </w:rPr>
        <w:t xml:space="preserve"> </w:t>
      </w:r>
      <w:r w:rsidRPr="000E6EEC">
        <w:rPr>
          <w:iCs/>
          <w:color w:val="000000"/>
          <w:sz w:val="22"/>
          <w:szCs w:val="22"/>
        </w:rPr>
        <w:t xml:space="preserve">de maneira que </w:t>
      </w:r>
      <w:r w:rsidR="004A11D3" w:rsidRPr="000E6EEC">
        <w:rPr>
          <w:iCs/>
          <w:color w:val="000000"/>
          <w:sz w:val="22"/>
          <w:szCs w:val="22"/>
        </w:rPr>
        <w:t>o</w:t>
      </w:r>
      <w:r w:rsidR="007C0B14" w:rsidRPr="000E6EEC">
        <w:rPr>
          <w:iCs/>
          <w:color w:val="000000"/>
          <w:sz w:val="22"/>
          <w:szCs w:val="22"/>
        </w:rPr>
        <w:t xml:space="preserve"> </w:t>
      </w:r>
      <w:r w:rsidR="004A11D3" w:rsidRPr="000E6EEC">
        <w:rPr>
          <w:iCs/>
          <w:color w:val="000000"/>
          <w:sz w:val="22"/>
          <w:szCs w:val="22"/>
        </w:rPr>
        <w:t>Agente Fiduciário</w:t>
      </w:r>
      <w:r w:rsidR="0065586B" w:rsidRPr="000E6EEC">
        <w:rPr>
          <w:iCs/>
          <w:color w:val="000000"/>
          <w:sz w:val="22"/>
          <w:szCs w:val="22"/>
        </w:rPr>
        <w:t xml:space="preserve"> </w:t>
      </w:r>
      <w:r w:rsidRPr="000E6EEC">
        <w:rPr>
          <w:iCs/>
          <w:color w:val="000000"/>
          <w:sz w:val="22"/>
          <w:szCs w:val="22"/>
        </w:rPr>
        <w:t>fica,</w:t>
      </w:r>
      <w:r w:rsidR="0065586B" w:rsidRPr="000E6EEC">
        <w:rPr>
          <w:iCs/>
          <w:color w:val="000000"/>
          <w:sz w:val="22"/>
          <w:szCs w:val="22"/>
        </w:rPr>
        <w:t xml:space="preserve"> </w:t>
      </w:r>
      <w:r w:rsidRPr="000E6EEC">
        <w:rPr>
          <w:iCs/>
          <w:color w:val="000000"/>
          <w:sz w:val="22"/>
          <w:szCs w:val="22"/>
        </w:rPr>
        <w:t>desde já, desobrigad</w:t>
      </w:r>
      <w:r w:rsidR="006F78F9" w:rsidRPr="000E6EEC">
        <w:rPr>
          <w:iCs/>
          <w:color w:val="000000"/>
          <w:sz w:val="22"/>
          <w:szCs w:val="22"/>
        </w:rPr>
        <w:t>o</w:t>
      </w:r>
      <w:r w:rsidR="0065586B" w:rsidRPr="000E6EEC">
        <w:rPr>
          <w:iCs/>
          <w:color w:val="000000"/>
          <w:sz w:val="22"/>
          <w:szCs w:val="22"/>
        </w:rPr>
        <w:t xml:space="preserve"> </w:t>
      </w:r>
      <w:r w:rsidRPr="000E6EEC">
        <w:rPr>
          <w:iCs/>
          <w:color w:val="000000"/>
          <w:sz w:val="22"/>
          <w:szCs w:val="22"/>
        </w:rPr>
        <w:t>a efetuar qualquer tipo de pagamento referente a quaisquer despesas referentes ao Imóvel, durante a vigência deste Contrato.</w:t>
      </w:r>
    </w:p>
    <w:p w:rsidR="00D86F04" w:rsidRPr="000E6EEC" w:rsidRDefault="00D86F04" w:rsidP="00A85093">
      <w:pPr>
        <w:spacing w:line="276" w:lineRule="auto"/>
        <w:jc w:val="both"/>
        <w:rPr>
          <w:b/>
          <w:color w:val="000000"/>
          <w:sz w:val="22"/>
          <w:szCs w:val="22"/>
        </w:rPr>
      </w:pPr>
    </w:p>
    <w:p w:rsidR="00BE3859" w:rsidRPr="000E6EEC" w:rsidRDefault="000270EC" w:rsidP="00F05A0F">
      <w:pPr>
        <w:numPr>
          <w:ilvl w:val="0"/>
          <w:numId w:val="2"/>
        </w:numPr>
        <w:autoSpaceDE/>
        <w:autoSpaceDN/>
        <w:adjustRightInd/>
        <w:spacing w:line="276" w:lineRule="auto"/>
        <w:jc w:val="both"/>
        <w:rPr>
          <w:b/>
          <w:color w:val="000000"/>
          <w:sz w:val="22"/>
          <w:szCs w:val="22"/>
        </w:rPr>
      </w:pPr>
      <w:bookmarkStart w:id="18" w:name="_DV_M233"/>
      <w:bookmarkEnd w:id="18"/>
      <w:r w:rsidRPr="000E6EEC">
        <w:rPr>
          <w:b/>
          <w:color w:val="000000"/>
          <w:sz w:val="22"/>
          <w:szCs w:val="22"/>
        </w:rPr>
        <w:t xml:space="preserve">OBRIGAÇÕES </w:t>
      </w:r>
      <w:r w:rsidR="004A11D3" w:rsidRPr="000E6EEC">
        <w:rPr>
          <w:b/>
          <w:color w:val="000000"/>
          <w:sz w:val="22"/>
          <w:szCs w:val="22"/>
        </w:rPr>
        <w:t>DO EORJ</w:t>
      </w:r>
    </w:p>
    <w:p w:rsidR="000270EC" w:rsidRPr="000E6EEC" w:rsidRDefault="000270EC" w:rsidP="00A85093">
      <w:pPr>
        <w:spacing w:line="276" w:lineRule="auto"/>
        <w:jc w:val="both"/>
        <w:rPr>
          <w:b/>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Além das demais obrigações previstas </w:t>
      </w:r>
      <w:r w:rsidR="0065586B" w:rsidRPr="000E6EEC">
        <w:rPr>
          <w:color w:val="000000"/>
          <w:sz w:val="22"/>
          <w:szCs w:val="22"/>
        </w:rPr>
        <w:t>neste Contrato</w:t>
      </w:r>
      <w:r w:rsidRPr="000E6EEC">
        <w:rPr>
          <w:color w:val="000000"/>
          <w:sz w:val="22"/>
          <w:szCs w:val="22"/>
        </w:rPr>
        <w:t>,</w:t>
      </w:r>
      <w:r w:rsidR="0065586B" w:rsidRPr="000E6EEC">
        <w:rPr>
          <w:color w:val="000000"/>
          <w:sz w:val="22"/>
          <w:szCs w:val="22"/>
        </w:rPr>
        <w:t xml:space="preserve"> </w:t>
      </w:r>
      <w:r w:rsidR="004A11D3" w:rsidRPr="000E6EEC">
        <w:rPr>
          <w:color w:val="000000"/>
          <w:sz w:val="22"/>
          <w:szCs w:val="22"/>
        </w:rPr>
        <w:t>o</w:t>
      </w:r>
      <w:r w:rsidRPr="000E6EEC">
        <w:rPr>
          <w:color w:val="000000"/>
          <w:sz w:val="22"/>
          <w:szCs w:val="22"/>
        </w:rPr>
        <w:t xml:space="preserve"> </w:t>
      </w:r>
      <w:r w:rsidR="004A11D3" w:rsidRPr="000E6EEC">
        <w:rPr>
          <w:color w:val="000000"/>
          <w:sz w:val="22"/>
          <w:szCs w:val="22"/>
        </w:rPr>
        <w:t>EORJ</w:t>
      </w:r>
      <w:r w:rsidR="008718DB" w:rsidRPr="000E6EEC">
        <w:rPr>
          <w:color w:val="000000"/>
          <w:sz w:val="22"/>
          <w:szCs w:val="22"/>
        </w:rPr>
        <w:t xml:space="preserve"> </w:t>
      </w:r>
      <w:r w:rsidR="00BE3859" w:rsidRPr="000E6EEC">
        <w:rPr>
          <w:color w:val="000000"/>
          <w:sz w:val="22"/>
          <w:szCs w:val="22"/>
        </w:rPr>
        <w:t xml:space="preserve">obriga-se </w:t>
      </w:r>
      <w:r w:rsidRPr="000E6EEC">
        <w:rPr>
          <w:color w:val="000000"/>
          <w:sz w:val="22"/>
          <w:szCs w:val="22"/>
        </w:rPr>
        <w:t>a</w:t>
      </w:r>
      <w:r w:rsidR="006F78F9" w:rsidRPr="000E6EEC">
        <w:rPr>
          <w:color w:val="000000"/>
          <w:sz w:val="22"/>
          <w:szCs w:val="22"/>
        </w:rPr>
        <w:t>, até o cumprimento das Obrigações Garantidas</w:t>
      </w:r>
      <w:r w:rsidRPr="000E6EEC">
        <w:rPr>
          <w:color w:val="000000"/>
          <w:sz w:val="22"/>
          <w:szCs w:val="22"/>
        </w:rPr>
        <w:t>:</w:t>
      </w:r>
    </w:p>
    <w:p w:rsidR="000270EC" w:rsidRPr="000E6EEC" w:rsidRDefault="000270EC" w:rsidP="00A85093">
      <w:pPr>
        <w:spacing w:line="276" w:lineRule="auto"/>
        <w:jc w:val="both"/>
        <w:rPr>
          <w:b/>
          <w:color w:val="000000"/>
          <w:sz w:val="22"/>
          <w:szCs w:val="22"/>
        </w:rPr>
      </w:pPr>
    </w:p>
    <w:p w:rsidR="004A11D3" w:rsidRPr="000E6EEC" w:rsidRDefault="00AB5C71"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sz w:val="22"/>
          <w:szCs w:val="22"/>
        </w:rPr>
        <w:t>a</w:t>
      </w:r>
      <w:r w:rsidR="000270EC" w:rsidRPr="000E6EEC">
        <w:rPr>
          <w:rFonts w:ascii="Times New Roman" w:hAnsi="Times New Roman" w:cs="Times New Roman"/>
          <w:sz w:val="22"/>
          <w:szCs w:val="22"/>
        </w:rPr>
        <w:t>notar</w:t>
      </w:r>
      <w:r w:rsidR="00102433" w:rsidRPr="000E6EEC">
        <w:rPr>
          <w:rFonts w:ascii="Times New Roman" w:hAnsi="Times New Roman" w:cs="Times New Roman"/>
          <w:sz w:val="22"/>
          <w:szCs w:val="22"/>
        </w:rPr>
        <w:t xml:space="preserve">, </w:t>
      </w:r>
      <w:r w:rsidR="000270EC" w:rsidRPr="000E6EEC">
        <w:rPr>
          <w:rFonts w:ascii="Times New Roman" w:hAnsi="Times New Roman" w:cs="Times New Roman"/>
          <w:sz w:val="22"/>
          <w:szCs w:val="22"/>
        </w:rPr>
        <w:t xml:space="preserve">prontamente entregar ou fazer com que sejam assinados, anotados e entregues </w:t>
      </w:r>
      <w:r w:rsidR="004A11D3" w:rsidRPr="000E6EEC">
        <w:rPr>
          <w:rFonts w:ascii="Times New Roman" w:hAnsi="Times New Roman" w:cs="Times New Roman"/>
          <w:sz w:val="22"/>
          <w:szCs w:val="22"/>
        </w:rPr>
        <w:t>ao Agente Fiduciário</w:t>
      </w:r>
      <w:r w:rsidR="00C92246" w:rsidRPr="000E6EEC">
        <w:rPr>
          <w:rFonts w:ascii="Times New Roman" w:hAnsi="Times New Roman" w:cs="Times New Roman"/>
          <w:sz w:val="22"/>
          <w:szCs w:val="22"/>
        </w:rPr>
        <w:t xml:space="preserve">, </w:t>
      </w:r>
      <w:r w:rsidR="00392AB6" w:rsidRPr="000E6EEC">
        <w:rPr>
          <w:rFonts w:ascii="Times New Roman" w:hAnsi="Times New Roman" w:cs="Times New Roman"/>
          <w:sz w:val="22"/>
          <w:szCs w:val="22"/>
        </w:rPr>
        <w:t xml:space="preserve">arcando com os respectivos custos e despesas, </w:t>
      </w:r>
      <w:r w:rsidR="000270EC" w:rsidRPr="000E6EEC">
        <w:rPr>
          <w:rFonts w:ascii="Times New Roman" w:hAnsi="Times New Roman" w:cs="Times New Roman"/>
          <w:sz w:val="22"/>
          <w:szCs w:val="22"/>
        </w:rPr>
        <w:t>todos os contratos,</w:t>
      </w:r>
      <w:r w:rsidR="00392AB6" w:rsidRPr="000E6EEC">
        <w:rPr>
          <w:rFonts w:ascii="Times New Roman" w:hAnsi="Times New Roman" w:cs="Times New Roman"/>
          <w:sz w:val="22"/>
          <w:szCs w:val="22"/>
        </w:rPr>
        <w:t xml:space="preserve"> </w:t>
      </w:r>
      <w:r w:rsidR="000270EC" w:rsidRPr="000E6EEC">
        <w:rPr>
          <w:rFonts w:ascii="Times New Roman" w:hAnsi="Times New Roman" w:cs="Times New Roman"/>
          <w:sz w:val="22"/>
          <w:szCs w:val="22"/>
        </w:rPr>
        <w:t xml:space="preserve">compromissos, escrituras, instrumentos públicos, registros e/ou quaisquer outros Documentos Comprobatórios, e tomar todas as demais medidas </w:t>
      </w:r>
      <w:r w:rsidR="00392AB6" w:rsidRPr="000E6EEC">
        <w:rPr>
          <w:rFonts w:ascii="Times New Roman" w:hAnsi="Times New Roman" w:cs="Times New Roman"/>
          <w:sz w:val="22"/>
          <w:szCs w:val="22"/>
        </w:rPr>
        <w:t xml:space="preserve">razoáveis </w:t>
      </w:r>
      <w:r w:rsidR="000270EC" w:rsidRPr="000E6EEC">
        <w:rPr>
          <w:rFonts w:ascii="Times New Roman" w:hAnsi="Times New Roman" w:cs="Times New Roman"/>
          <w:sz w:val="22"/>
          <w:szCs w:val="22"/>
        </w:rPr>
        <w:t xml:space="preserve">que </w:t>
      </w:r>
      <w:r w:rsidR="00392AB6" w:rsidRPr="000E6EEC">
        <w:rPr>
          <w:rFonts w:ascii="Times New Roman" w:hAnsi="Times New Roman" w:cs="Times New Roman"/>
          <w:sz w:val="22"/>
          <w:szCs w:val="22"/>
        </w:rPr>
        <w:t xml:space="preserve">venham a ser solicitadas </w:t>
      </w:r>
      <w:r w:rsidR="00465255" w:rsidRPr="000E6EEC">
        <w:rPr>
          <w:rFonts w:ascii="Times New Roman" w:hAnsi="Times New Roman" w:cs="Times New Roman"/>
          <w:sz w:val="22"/>
          <w:szCs w:val="22"/>
        </w:rPr>
        <w:t xml:space="preserve">de boa-fé </w:t>
      </w:r>
      <w:r w:rsidR="00392AB6" w:rsidRPr="000E6EEC">
        <w:rPr>
          <w:rFonts w:ascii="Times New Roman" w:hAnsi="Times New Roman" w:cs="Times New Roman"/>
          <w:sz w:val="22"/>
          <w:szCs w:val="22"/>
        </w:rPr>
        <w:t>por escrito pel</w:t>
      </w:r>
      <w:r w:rsidR="004A11D3" w:rsidRPr="000E6EEC">
        <w:rPr>
          <w:rFonts w:ascii="Times New Roman" w:hAnsi="Times New Roman" w:cs="Times New Roman"/>
          <w:sz w:val="22"/>
          <w:szCs w:val="22"/>
        </w:rPr>
        <w:t>o</w:t>
      </w:r>
      <w:r w:rsidR="00392AB6" w:rsidRPr="000E6EEC">
        <w:rPr>
          <w:rFonts w:ascii="Times New Roman" w:hAnsi="Times New Roman" w:cs="Times New Roman"/>
          <w:sz w:val="22"/>
          <w:szCs w:val="22"/>
        </w:rPr>
        <w:t xml:space="preserve"> </w:t>
      </w:r>
      <w:r w:rsidR="004A11D3" w:rsidRPr="000E6EEC">
        <w:rPr>
          <w:rFonts w:ascii="Times New Roman" w:hAnsi="Times New Roman" w:cs="Times New Roman"/>
          <w:sz w:val="22"/>
          <w:szCs w:val="22"/>
        </w:rPr>
        <w:t>Agente Fiduciário</w:t>
      </w:r>
      <w:r w:rsidR="000270EC" w:rsidRPr="000E6EEC">
        <w:rPr>
          <w:rFonts w:ascii="Times New Roman" w:hAnsi="Times New Roman" w:cs="Times New Roman"/>
          <w:sz w:val="22"/>
          <w:szCs w:val="22"/>
        </w:rPr>
        <w:t xml:space="preserve"> </w:t>
      </w:r>
      <w:r w:rsidR="000270EC" w:rsidRPr="000E6EEC">
        <w:rPr>
          <w:rFonts w:ascii="Times New Roman" w:hAnsi="Times New Roman" w:cs="Times New Roman"/>
          <w:color w:val="000000"/>
          <w:sz w:val="22"/>
          <w:szCs w:val="22"/>
        </w:rPr>
        <w:t xml:space="preserve">para (a) proteger o Imóvel; </w:t>
      </w:r>
      <w:r w:rsidR="009D2594" w:rsidRPr="000E6EEC">
        <w:rPr>
          <w:rFonts w:ascii="Times New Roman" w:hAnsi="Times New Roman" w:cs="Times New Roman"/>
          <w:color w:val="000000"/>
          <w:sz w:val="22"/>
          <w:szCs w:val="22"/>
        </w:rPr>
        <w:t xml:space="preserve">e </w:t>
      </w:r>
      <w:r w:rsidR="000270EC" w:rsidRPr="000E6EEC">
        <w:rPr>
          <w:rFonts w:ascii="Times New Roman" w:hAnsi="Times New Roman" w:cs="Times New Roman"/>
          <w:color w:val="000000"/>
          <w:sz w:val="22"/>
          <w:szCs w:val="22"/>
        </w:rPr>
        <w:t xml:space="preserve">(b) garantir o cumprimento das obrigações </w:t>
      </w:r>
      <w:r w:rsidR="009D2594" w:rsidRPr="000E6EEC">
        <w:rPr>
          <w:rFonts w:ascii="Times New Roman" w:hAnsi="Times New Roman" w:cs="Times New Roman"/>
          <w:color w:val="000000"/>
          <w:sz w:val="22"/>
          <w:szCs w:val="22"/>
        </w:rPr>
        <w:t xml:space="preserve">aqui </w:t>
      </w:r>
      <w:r w:rsidR="000270EC" w:rsidRPr="000E6EEC">
        <w:rPr>
          <w:rFonts w:ascii="Times New Roman" w:hAnsi="Times New Roman" w:cs="Times New Roman"/>
          <w:color w:val="000000"/>
          <w:sz w:val="22"/>
          <w:szCs w:val="22"/>
        </w:rPr>
        <w:t>assumidas</w:t>
      </w:r>
      <w:r w:rsidR="009D2594" w:rsidRPr="000E6EEC">
        <w:rPr>
          <w:rFonts w:ascii="Times New Roman" w:hAnsi="Times New Roman" w:cs="Times New Roman"/>
          <w:color w:val="000000"/>
          <w:sz w:val="22"/>
          <w:szCs w:val="22"/>
        </w:rPr>
        <w:t xml:space="preserve"> e </w:t>
      </w:r>
      <w:r w:rsidR="000270EC" w:rsidRPr="000E6EEC">
        <w:rPr>
          <w:rFonts w:ascii="Times New Roman" w:hAnsi="Times New Roman" w:cs="Times New Roman"/>
          <w:color w:val="000000"/>
          <w:sz w:val="22"/>
          <w:szCs w:val="22"/>
        </w:rPr>
        <w:t xml:space="preserve">garantir a legalidade, validade e </w:t>
      </w:r>
      <w:r w:rsidR="008667C2" w:rsidRPr="000E6EEC">
        <w:rPr>
          <w:rFonts w:ascii="Times New Roman" w:hAnsi="Times New Roman" w:cs="Times New Roman"/>
          <w:color w:val="000000"/>
          <w:sz w:val="22"/>
          <w:szCs w:val="22"/>
        </w:rPr>
        <w:t>exequibilidade</w:t>
      </w:r>
      <w:r w:rsidR="000270EC" w:rsidRPr="000E6EEC">
        <w:rPr>
          <w:rFonts w:ascii="Times New Roman" w:hAnsi="Times New Roman" w:cs="Times New Roman"/>
          <w:color w:val="000000"/>
          <w:sz w:val="22"/>
          <w:szCs w:val="22"/>
        </w:rPr>
        <w:t xml:space="preserve"> deste Contrato</w:t>
      </w:r>
      <w:r w:rsidR="00392AB6" w:rsidRPr="000E6EEC">
        <w:rPr>
          <w:rFonts w:ascii="Times New Roman" w:hAnsi="Times New Roman" w:cs="Times New Roman"/>
          <w:color w:val="000000"/>
          <w:sz w:val="22"/>
          <w:szCs w:val="22"/>
        </w:rPr>
        <w:t>;</w:t>
      </w:r>
    </w:p>
    <w:p w:rsidR="004A11D3" w:rsidRPr="000E6EEC" w:rsidRDefault="004A11D3" w:rsidP="00A85093">
      <w:pPr>
        <w:pStyle w:val="Celso1"/>
        <w:widowControl/>
        <w:spacing w:line="276" w:lineRule="auto"/>
        <w:ind w:left="1418"/>
        <w:rPr>
          <w:rFonts w:ascii="Times New Roman" w:hAnsi="Times New Roman" w:cs="Times New Roman"/>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cumprir</w:t>
      </w:r>
      <w:proofErr w:type="gramEnd"/>
      <w:r w:rsidRPr="000E6EEC">
        <w:rPr>
          <w:rFonts w:ascii="Times New Roman" w:hAnsi="Times New Roman" w:cs="Times New Roman"/>
          <w:color w:val="000000"/>
          <w:sz w:val="22"/>
          <w:szCs w:val="22"/>
        </w:rPr>
        <w:t>, mediante o recebimento de comunicação enviada por escrito pel</w:t>
      </w:r>
      <w:r w:rsidR="004A11D3" w:rsidRPr="000E6EEC">
        <w:rPr>
          <w:rFonts w:ascii="Times New Roman" w:hAnsi="Times New Roman" w:cs="Times New Roman"/>
          <w:color w:val="000000"/>
          <w:sz w:val="22"/>
          <w:szCs w:val="22"/>
        </w:rPr>
        <w:t>o Agente Fiduciário</w:t>
      </w:r>
      <w:r w:rsidRPr="000E6EEC">
        <w:rPr>
          <w:rFonts w:ascii="Times New Roman" w:hAnsi="Times New Roman" w:cs="Times New Roman"/>
          <w:color w:val="000000"/>
          <w:sz w:val="22"/>
          <w:szCs w:val="22"/>
        </w:rPr>
        <w:t xml:space="preserve">, na qual </w:t>
      </w:r>
      <w:r w:rsidR="004A11D3" w:rsidRPr="000E6EEC">
        <w:rPr>
          <w:rFonts w:ascii="Times New Roman" w:hAnsi="Times New Roman" w:cs="Times New Roman"/>
          <w:color w:val="000000"/>
          <w:sz w:val="22"/>
          <w:szCs w:val="22"/>
        </w:rPr>
        <w:t>o</w:t>
      </w:r>
      <w:r w:rsidR="00B86FDA"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Agente Fiduciário</w:t>
      </w:r>
      <w:r w:rsidRPr="000E6EEC">
        <w:rPr>
          <w:rFonts w:ascii="Times New Roman" w:hAnsi="Times New Roman" w:cs="Times New Roman"/>
          <w:color w:val="000000"/>
          <w:sz w:val="22"/>
          <w:szCs w:val="22"/>
        </w:rPr>
        <w:t xml:space="preserve"> declare que ocorreu e persiste um inadimplemento </w:t>
      </w:r>
      <w:r w:rsidR="009602CC" w:rsidRPr="000E6EEC">
        <w:rPr>
          <w:rFonts w:ascii="Times New Roman" w:hAnsi="Times New Roman" w:cs="Times New Roman"/>
          <w:color w:val="000000"/>
          <w:sz w:val="22"/>
          <w:szCs w:val="22"/>
        </w:rPr>
        <w:t xml:space="preserve">das </w:t>
      </w:r>
      <w:r w:rsidR="00181C22" w:rsidRPr="000E6EEC">
        <w:rPr>
          <w:rFonts w:ascii="Times New Roman" w:hAnsi="Times New Roman" w:cs="Times New Roman"/>
          <w:color w:val="000000"/>
          <w:sz w:val="22"/>
          <w:szCs w:val="22"/>
        </w:rPr>
        <w:t>Obrigações</w:t>
      </w:r>
      <w:r w:rsidRPr="000E6EEC">
        <w:rPr>
          <w:rFonts w:ascii="Times New Roman" w:hAnsi="Times New Roman" w:cs="Times New Roman"/>
          <w:color w:val="000000"/>
          <w:sz w:val="22"/>
          <w:szCs w:val="22"/>
        </w:rPr>
        <w:t xml:space="preserve">, todas as instruções razoáveis por escrito emanadas </w:t>
      </w:r>
      <w:r w:rsidR="004A11D3" w:rsidRPr="000E6EEC">
        <w:rPr>
          <w:rFonts w:ascii="Times New Roman" w:hAnsi="Times New Roman" w:cs="Times New Roman"/>
          <w:color w:val="000000"/>
          <w:sz w:val="22"/>
          <w:szCs w:val="22"/>
        </w:rPr>
        <w:t>do Agente Fiduciário</w:t>
      </w:r>
      <w:r w:rsidRPr="000E6EEC">
        <w:rPr>
          <w:rFonts w:ascii="Times New Roman" w:hAnsi="Times New Roman" w:cs="Times New Roman"/>
          <w:color w:val="000000"/>
          <w:sz w:val="22"/>
          <w:szCs w:val="22"/>
        </w:rPr>
        <w:t xml:space="preserve"> para regularização das </w:t>
      </w:r>
      <w:r w:rsidR="00181C22" w:rsidRPr="000E6EEC">
        <w:rPr>
          <w:rFonts w:ascii="Times New Roman" w:hAnsi="Times New Roman" w:cs="Times New Roman"/>
          <w:color w:val="000000"/>
          <w:sz w:val="22"/>
          <w:szCs w:val="22"/>
        </w:rPr>
        <w:t>O</w:t>
      </w:r>
      <w:r w:rsidRPr="000E6EEC">
        <w:rPr>
          <w:rFonts w:ascii="Times New Roman" w:hAnsi="Times New Roman" w:cs="Times New Roman"/>
          <w:color w:val="000000"/>
          <w:sz w:val="22"/>
          <w:szCs w:val="22"/>
        </w:rPr>
        <w:t>brigações inadimplidas ou para excussão da garantia constante deste Contrato;</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manter</w:t>
      </w:r>
      <w:proofErr w:type="gramEnd"/>
      <w:r w:rsidR="00605C6C" w:rsidRPr="000E6EEC">
        <w:rPr>
          <w:rFonts w:ascii="Times New Roman" w:hAnsi="Times New Roman" w:cs="Times New Roman"/>
          <w:color w:val="000000"/>
          <w:sz w:val="22"/>
          <w:szCs w:val="22"/>
        </w:rPr>
        <w:t>, até o integral cumprimento das Obrigações,</w:t>
      </w:r>
      <w:r w:rsidRPr="000E6EEC">
        <w:rPr>
          <w:rFonts w:ascii="Times New Roman" w:hAnsi="Times New Roman" w:cs="Times New Roman"/>
          <w:color w:val="000000"/>
          <w:sz w:val="22"/>
          <w:szCs w:val="22"/>
        </w:rPr>
        <w:t xml:space="preserve"> </w:t>
      </w:r>
      <w:r w:rsidR="003C7BEE" w:rsidRPr="000E6EEC">
        <w:rPr>
          <w:rFonts w:ascii="Times New Roman" w:hAnsi="Times New Roman" w:cs="Times New Roman"/>
          <w:color w:val="000000"/>
          <w:sz w:val="22"/>
          <w:szCs w:val="22"/>
        </w:rPr>
        <w:t>(</w:t>
      </w:r>
      <w:r w:rsidR="004A11D3" w:rsidRPr="000E6EEC">
        <w:rPr>
          <w:rFonts w:ascii="Times New Roman" w:hAnsi="Times New Roman" w:cs="Times New Roman"/>
          <w:color w:val="000000"/>
          <w:sz w:val="22"/>
          <w:szCs w:val="22"/>
        </w:rPr>
        <w:t>i</w:t>
      </w:r>
      <w:r w:rsidR="003C7BEE"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a</w:t>
      </w:r>
      <w:r w:rsidR="00181C22" w:rsidRPr="000E6EEC">
        <w:rPr>
          <w:rFonts w:ascii="Times New Roman" w:hAnsi="Times New Roman" w:cs="Times New Roman"/>
          <w:color w:val="000000"/>
          <w:sz w:val="22"/>
          <w:szCs w:val="22"/>
        </w:rPr>
        <w:t>s</w:t>
      </w:r>
      <w:r w:rsidRPr="000E6EEC">
        <w:rPr>
          <w:rFonts w:ascii="Times New Roman" w:hAnsi="Times New Roman" w:cs="Times New Roman"/>
          <w:color w:val="000000"/>
          <w:sz w:val="22"/>
          <w:szCs w:val="22"/>
        </w:rPr>
        <w:t xml:space="preserve"> garantia</w:t>
      </w:r>
      <w:r w:rsidR="00181C22" w:rsidRPr="000E6EEC">
        <w:rPr>
          <w:rFonts w:ascii="Times New Roman" w:hAnsi="Times New Roman" w:cs="Times New Roman"/>
          <w:color w:val="000000"/>
          <w:sz w:val="22"/>
          <w:szCs w:val="22"/>
        </w:rPr>
        <w:t xml:space="preserve">s reais ora constituídas </w:t>
      </w:r>
      <w:r w:rsidRPr="000E6EEC">
        <w:rPr>
          <w:rFonts w:ascii="Times New Roman" w:hAnsi="Times New Roman" w:cs="Times New Roman"/>
          <w:color w:val="000000"/>
          <w:sz w:val="22"/>
          <w:szCs w:val="22"/>
        </w:rPr>
        <w:t>sempre existente</w:t>
      </w:r>
      <w:r w:rsidR="00181C22" w:rsidRPr="000E6EEC">
        <w:rPr>
          <w:rFonts w:ascii="Times New Roman" w:hAnsi="Times New Roman" w:cs="Times New Roman"/>
          <w:color w:val="000000"/>
          <w:sz w:val="22"/>
          <w:szCs w:val="22"/>
        </w:rPr>
        <w:t>s</w:t>
      </w:r>
      <w:r w:rsidRPr="000E6EEC">
        <w:rPr>
          <w:rFonts w:ascii="Times New Roman" w:hAnsi="Times New Roman" w:cs="Times New Roman"/>
          <w:color w:val="000000"/>
          <w:sz w:val="22"/>
          <w:szCs w:val="22"/>
        </w:rPr>
        <w:t>, válida</w:t>
      </w:r>
      <w:r w:rsidR="00181C22" w:rsidRPr="000E6EEC">
        <w:rPr>
          <w:rFonts w:ascii="Times New Roman" w:hAnsi="Times New Roman" w:cs="Times New Roman"/>
          <w:color w:val="000000"/>
          <w:sz w:val="22"/>
          <w:szCs w:val="22"/>
        </w:rPr>
        <w:t>s</w:t>
      </w:r>
      <w:r w:rsidRPr="000E6EEC">
        <w:rPr>
          <w:rFonts w:ascii="Times New Roman" w:hAnsi="Times New Roman" w:cs="Times New Roman"/>
          <w:color w:val="000000"/>
          <w:sz w:val="22"/>
          <w:szCs w:val="22"/>
        </w:rPr>
        <w:t>, eficaz</w:t>
      </w:r>
      <w:r w:rsidR="00181C22" w:rsidRPr="000E6EEC">
        <w:rPr>
          <w:rFonts w:ascii="Times New Roman" w:hAnsi="Times New Roman" w:cs="Times New Roman"/>
          <w:color w:val="000000"/>
          <w:sz w:val="22"/>
          <w:szCs w:val="22"/>
        </w:rPr>
        <w:t>es</w:t>
      </w:r>
      <w:r w:rsidRPr="000E6EEC">
        <w:rPr>
          <w:rFonts w:ascii="Times New Roman" w:hAnsi="Times New Roman" w:cs="Times New Roman"/>
          <w:color w:val="000000"/>
          <w:sz w:val="22"/>
          <w:szCs w:val="22"/>
        </w:rPr>
        <w:t>, em perfeita ordem e em pleno vigor, sem qualquer restrição ou condição</w:t>
      </w:r>
      <w:r w:rsidR="00980FA7" w:rsidRPr="000E6EEC">
        <w:rPr>
          <w:rFonts w:ascii="Times New Roman" w:hAnsi="Times New Roman" w:cs="Times New Roman"/>
          <w:color w:val="000000"/>
          <w:sz w:val="22"/>
          <w:szCs w:val="22"/>
        </w:rPr>
        <w:t>;</w:t>
      </w:r>
      <w:r w:rsidRPr="000E6EEC">
        <w:rPr>
          <w:rFonts w:ascii="Times New Roman" w:hAnsi="Times New Roman" w:cs="Times New Roman"/>
          <w:color w:val="000000"/>
          <w:sz w:val="22"/>
          <w:szCs w:val="22"/>
        </w:rPr>
        <w:t xml:space="preserve"> e </w:t>
      </w:r>
      <w:r w:rsidR="003C7BEE" w:rsidRPr="000E6EEC">
        <w:rPr>
          <w:rFonts w:ascii="Times New Roman" w:hAnsi="Times New Roman" w:cs="Times New Roman"/>
          <w:color w:val="000000"/>
          <w:sz w:val="22"/>
          <w:szCs w:val="22"/>
        </w:rPr>
        <w:t>(</w:t>
      </w:r>
      <w:proofErr w:type="spellStart"/>
      <w:r w:rsidR="004A11D3" w:rsidRPr="000E6EEC">
        <w:rPr>
          <w:rFonts w:ascii="Times New Roman" w:hAnsi="Times New Roman" w:cs="Times New Roman"/>
          <w:color w:val="000000"/>
          <w:sz w:val="22"/>
          <w:szCs w:val="22"/>
        </w:rPr>
        <w:t>ii</w:t>
      </w:r>
      <w:proofErr w:type="spellEnd"/>
      <w:r w:rsidR="003C7BEE"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o Imóvel desembaraçado de quaisquer ônus ou encargos</w:t>
      </w:r>
      <w:r w:rsidR="00C92246"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salvo os ônus decorrentes do presente Contrato;</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manter</w:t>
      </w:r>
      <w:proofErr w:type="gramEnd"/>
      <w:r w:rsidR="00605C6C" w:rsidRPr="000E6EEC">
        <w:rPr>
          <w:rFonts w:ascii="Times New Roman" w:hAnsi="Times New Roman" w:cs="Times New Roman"/>
          <w:color w:val="000000"/>
          <w:sz w:val="22"/>
          <w:szCs w:val="22"/>
        </w:rPr>
        <w:t>, até o integral cumprimento das Obrigações,</w:t>
      </w:r>
      <w:r w:rsidRPr="000E6EEC">
        <w:rPr>
          <w:rFonts w:ascii="Times New Roman" w:hAnsi="Times New Roman" w:cs="Times New Roman"/>
          <w:color w:val="000000"/>
          <w:sz w:val="22"/>
          <w:szCs w:val="22"/>
        </w:rPr>
        <w:t xml:space="preserve"> todas as autorizações necessárias</w:t>
      </w:r>
      <w:r w:rsidR="00031FE5" w:rsidRPr="000E6EEC">
        <w:rPr>
          <w:rFonts w:ascii="Times New Roman" w:hAnsi="Times New Roman" w:cs="Times New Roman"/>
          <w:color w:val="000000"/>
          <w:sz w:val="22"/>
          <w:szCs w:val="22"/>
        </w:rPr>
        <w:t xml:space="preserve"> </w:t>
      </w:r>
      <w:r w:rsidR="00191D4A" w:rsidRPr="000E6EEC">
        <w:rPr>
          <w:rFonts w:ascii="Times New Roman" w:hAnsi="Times New Roman" w:cs="Times New Roman"/>
          <w:color w:val="000000"/>
          <w:sz w:val="22"/>
          <w:szCs w:val="22"/>
        </w:rPr>
        <w:t>(</w:t>
      </w:r>
      <w:r w:rsidR="004A11D3" w:rsidRPr="000E6EEC">
        <w:rPr>
          <w:rFonts w:ascii="Times New Roman" w:hAnsi="Times New Roman" w:cs="Times New Roman"/>
          <w:color w:val="000000"/>
          <w:sz w:val="22"/>
          <w:szCs w:val="22"/>
        </w:rPr>
        <w:t>i</w:t>
      </w:r>
      <w:r w:rsidR="00191D4A" w:rsidRPr="000E6EEC">
        <w:rPr>
          <w:rFonts w:ascii="Times New Roman" w:hAnsi="Times New Roman" w:cs="Times New Roman"/>
          <w:color w:val="000000"/>
          <w:sz w:val="22"/>
          <w:szCs w:val="22"/>
        </w:rPr>
        <w:t xml:space="preserve">) </w:t>
      </w:r>
      <w:r w:rsidR="00031FE5" w:rsidRPr="000E6EEC">
        <w:rPr>
          <w:rFonts w:ascii="Times New Roman" w:hAnsi="Times New Roman" w:cs="Times New Roman"/>
          <w:color w:val="000000"/>
          <w:sz w:val="22"/>
          <w:szCs w:val="22"/>
        </w:rPr>
        <w:t xml:space="preserve">à </w:t>
      </w:r>
      <w:r w:rsidRPr="000E6EEC">
        <w:rPr>
          <w:rFonts w:ascii="Times New Roman" w:hAnsi="Times New Roman" w:cs="Times New Roman"/>
          <w:color w:val="000000"/>
          <w:sz w:val="22"/>
          <w:szCs w:val="22"/>
        </w:rPr>
        <w:t>assinatura deste Contrato</w:t>
      </w:r>
      <w:r w:rsidR="00631895" w:rsidRPr="000E6EEC">
        <w:rPr>
          <w:rFonts w:ascii="Times New Roman" w:hAnsi="Times New Roman" w:cs="Times New Roman"/>
          <w:color w:val="000000"/>
          <w:sz w:val="22"/>
          <w:szCs w:val="22"/>
        </w:rPr>
        <w:t xml:space="preserve">, </w:t>
      </w:r>
      <w:r w:rsidR="00191D4A" w:rsidRPr="000E6EEC">
        <w:rPr>
          <w:rFonts w:ascii="Times New Roman" w:hAnsi="Times New Roman" w:cs="Times New Roman"/>
          <w:color w:val="000000"/>
          <w:sz w:val="22"/>
          <w:szCs w:val="22"/>
        </w:rPr>
        <w:t>(</w:t>
      </w:r>
      <w:proofErr w:type="spellStart"/>
      <w:r w:rsidR="004A11D3" w:rsidRPr="000E6EEC">
        <w:rPr>
          <w:rFonts w:ascii="Times New Roman" w:hAnsi="Times New Roman" w:cs="Times New Roman"/>
          <w:color w:val="000000"/>
          <w:sz w:val="22"/>
          <w:szCs w:val="22"/>
        </w:rPr>
        <w:t>ii</w:t>
      </w:r>
      <w:proofErr w:type="spellEnd"/>
      <w:r w:rsidR="00191D4A"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 xml:space="preserve">ao cumprimento de todas as obrigações </w:t>
      </w:r>
      <w:r w:rsidR="00631895" w:rsidRPr="000E6EEC">
        <w:rPr>
          <w:rFonts w:ascii="Times New Roman" w:hAnsi="Times New Roman" w:cs="Times New Roman"/>
          <w:color w:val="000000"/>
          <w:sz w:val="22"/>
          <w:szCs w:val="22"/>
        </w:rPr>
        <w:t xml:space="preserve">aqui </w:t>
      </w:r>
      <w:r w:rsidRPr="000E6EEC">
        <w:rPr>
          <w:rFonts w:ascii="Times New Roman" w:hAnsi="Times New Roman" w:cs="Times New Roman"/>
          <w:color w:val="000000"/>
          <w:sz w:val="22"/>
          <w:szCs w:val="22"/>
        </w:rPr>
        <w:t>previstas</w:t>
      </w:r>
      <w:r w:rsidR="00605C6C" w:rsidRPr="000E6EEC">
        <w:rPr>
          <w:rFonts w:ascii="Times New Roman" w:hAnsi="Times New Roman" w:cs="Times New Roman"/>
          <w:color w:val="000000"/>
          <w:sz w:val="22"/>
          <w:szCs w:val="22"/>
        </w:rPr>
        <w:t xml:space="preserve"> e</w:t>
      </w:r>
      <w:r w:rsidR="00191D4A" w:rsidRPr="000E6EEC">
        <w:rPr>
          <w:rFonts w:ascii="Times New Roman" w:hAnsi="Times New Roman" w:cs="Times New Roman"/>
          <w:color w:val="000000"/>
          <w:sz w:val="22"/>
          <w:szCs w:val="22"/>
        </w:rPr>
        <w:t xml:space="preserve"> (</w:t>
      </w:r>
      <w:proofErr w:type="spellStart"/>
      <w:r w:rsidR="00605C6C" w:rsidRPr="000E6EEC">
        <w:rPr>
          <w:rFonts w:ascii="Times New Roman" w:hAnsi="Times New Roman" w:cs="Times New Roman"/>
          <w:color w:val="000000"/>
          <w:sz w:val="22"/>
          <w:szCs w:val="22"/>
        </w:rPr>
        <w:t>ii</w:t>
      </w:r>
      <w:r w:rsidR="004A11D3" w:rsidRPr="000E6EEC">
        <w:rPr>
          <w:rFonts w:ascii="Times New Roman" w:hAnsi="Times New Roman" w:cs="Times New Roman"/>
          <w:color w:val="000000"/>
          <w:sz w:val="22"/>
          <w:szCs w:val="22"/>
        </w:rPr>
        <w:t>i</w:t>
      </w:r>
      <w:proofErr w:type="spellEnd"/>
      <w:r w:rsidR="00191D4A" w:rsidRPr="000E6EEC">
        <w:rPr>
          <w:rFonts w:ascii="Times New Roman" w:hAnsi="Times New Roman" w:cs="Times New Roman"/>
          <w:color w:val="000000"/>
          <w:sz w:val="22"/>
          <w:szCs w:val="22"/>
        </w:rPr>
        <w:t xml:space="preserve">) à manutenção da </w:t>
      </w:r>
      <w:r w:rsidR="00631895" w:rsidRPr="000E6EEC">
        <w:rPr>
          <w:rFonts w:ascii="Times New Roman" w:hAnsi="Times New Roman" w:cs="Times New Roman"/>
          <w:color w:val="000000"/>
          <w:sz w:val="22"/>
          <w:szCs w:val="22"/>
        </w:rPr>
        <w:t>situação cadastral do Imóvel</w:t>
      </w:r>
      <w:r w:rsidR="00EA6E14" w:rsidRPr="000E6EEC">
        <w:rPr>
          <w:rFonts w:ascii="Times New Roman" w:hAnsi="Times New Roman" w:cs="Times New Roman"/>
          <w:color w:val="000000"/>
          <w:sz w:val="22"/>
          <w:szCs w:val="22"/>
        </w:rPr>
        <w:t>;</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rPr>
        <w:t>permanecer na posse e guarda dos Documentos Comprobatórios, assumindo, nos termos do artigo 627 e seguintes do Código Civil</w:t>
      </w:r>
      <w:r w:rsidR="0013523B" w:rsidRPr="000E6EEC">
        <w:rPr>
          <w:rFonts w:ascii="Times New Roman" w:hAnsi="Times New Roman" w:cs="Times New Roman"/>
          <w:color w:val="000000"/>
          <w:sz w:val="22"/>
          <w:szCs w:val="22"/>
        </w:rPr>
        <w:t xml:space="preserve"> brasileiro</w:t>
      </w:r>
      <w:r w:rsidRPr="000E6EEC">
        <w:rPr>
          <w:rFonts w:ascii="Times New Roman" w:hAnsi="Times New Roman" w:cs="Times New Roman"/>
          <w:color w:val="000000"/>
          <w:sz w:val="22"/>
          <w:szCs w:val="22"/>
        </w:rPr>
        <w:t>,</w:t>
      </w:r>
      <w:r w:rsidR="0013523B"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e sem direito a qualquer remuneração, o encargo de fiel depositário dos Documentos Comprobatórios, obrigando-se a bem custodiá-los, guardá-los, conservá-los, a exibi-los ou entregá-los</w:t>
      </w:r>
      <w:r w:rsidR="007D5752"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ao Agente Fiduciário</w:t>
      </w:r>
      <w:r w:rsidR="007D5752"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e/ou ao juízo competente, quando solicitad</w:t>
      </w:r>
      <w:r w:rsidR="007D5752" w:rsidRPr="000E6EEC">
        <w:rPr>
          <w:rFonts w:ascii="Times New Roman" w:hAnsi="Times New Roman" w:cs="Times New Roman"/>
          <w:color w:val="000000"/>
          <w:sz w:val="22"/>
          <w:szCs w:val="22"/>
        </w:rPr>
        <w:t>a</w:t>
      </w:r>
      <w:r w:rsidRPr="000E6EEC">
        <w:rPr>
          <w:rFonts w:ascii="Times New Roman" w:hAnsi="Times New Roman" w:cs="Times New Roman"/>
          <w:color w:val="000000"/>
          <w:sz w:val="22"/>
          <w:szCs w:val="22"/>
        </w:rPr>
        <w:t>,</w:t>
      </w:r>
      <w:r w:rsidR="007D5752"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 xml:space="preserve">dentro do prazo </w:t>
      </w:r>
      <w:r w:rsidR="009602CC" w:rsidRPr="000E6EEC">
        <w:rPr>
          <w:rFonts w:ascii="Times New Roman" w:hAnsi="Times New Roman" w:cs="Times New Roman"/>
          <w:color w:val="000000"/>
          <w:sz w:val="22"/>
          <w:szCs w:val="22"/>
        </w:rPr>
        <w:t>(</w:t>
      </w:r>
      <w:r w:rsidR="00605C6C" w:rsidRPr="000E6EEC">
        <w:rPr>
          <w:rFonts w:ascii="Times New Roman" w:hAnsi="Times New Roman" w:cs="Times New Roman"/>
          <w:color w:val="000000"/>
          <w:sz w:val="22"/>
          <w:szCs w:val="22"/>
        </w:rPr>
        <w:t>i</w:t>
      </w:r>
      <w:r w:rsidR="009602CC" w:rsidRPr="000E6EEC">
        <w:rPr>
          <w:rFonts w:ascii="Times New Roman" w:hAnsi="Times New Roman" w:cs="Times New Roman"/>
          <w:color w:val="000000"/>
          <w:sz w:val="22"/>
          <w:szCs w:val="22"/>
        </w:rPr>
        <w:t xml:space="preserve">) de 15 (quinze) dias contado da </w:t>
      </w:r>
      <w:r w:rsidR="0013523B" w:rsidRPr="000E6EEC">
        <w:rPr>
          <w:rFonts w:ascii="Times New Roman" w:hAnsi="Times New Roman" w:cs="Times New Roman"/>
          <w:color w:val="000000"/>
          <w:sz w:val="22"/>
          <w:szCs w:val="22"/>
        </w:rPr>
        <w:t xml:space="preserve">solicitação </w:t>
      </w:r>
      <w:r w:rsidR="004A11D3" w:rsidRPr="000E6EEC">
        <w:rPr>
          <w:rFonts w:ascii="Times New Roman" w:hAnsi="Times New Roman" w:cs="Times New Roman"/>
          <w:color w:val="000000"/>
          <w:sz w:val="22"/>
          <w:szCs w:val="22"/>
        </w:rPr>
        <w:t>do</w:t>
      </w:r>
      <w:r w:rsidR="009602CC"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Agente Fiduciário</w:t>
      </w:r>
      <w:r w:rsidR="00DA2695"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 xml:space="preserve">e/ou </w:t>
      </w:r>
      <w:r w:rsidR="000A1E6E" w:rsidRPr="000E6EEC">
        <w:rPr>
          <w:rFonts w:ascii="Times New Roman" w:hAnsi="Times New Roman" w:cs="Times New Roman"/>
          <w:color w:val="000000"/>
          <w:sz w:val="22"/>
          <w:szCs w:val="22"/>
        </w:rPr>
        <w:t>(</w:t>
      </w:r>
      <w:proofErr w:type="spellStart"/>
      <w:r w:rsidR="00605C6C" w:rsidRPr="000E6EEC">
        <w:rPr>
          <w:rFonts w:ascii="Times New Roman" w:hAnsi="Times New Roman" w:cs="Times New Roman"/>
          <w:color w:val="000000"/>
          <w:sz w:val="22"/>
          <w:szCs w:val="22"/>
        </w:rPr>
        <w:t>ii</w:t>
      </w:r>
      <w:proofErr w:type="spellEnd"/>
      <w:r w:rsidR="000A1E6E" w:rsidRPr="000E6EEC">
        <w:rPr>
          <w:rFonts w:ascii="Times New Roman" w:hAnsi="Times New Roman" w:cs="Times New Roman"/>
          <w:color w:val="000000"/>
          <w:sz w:val="22"/>
          <w:szCs w:val="22"/>
        </w:rPr>
        <w:t xml:space="preserve">) que lhe for determinado </w:t>
      </w:r>
      <w:r w:rsidRPr="000E6EEC">
        <w:rPr>
          <w:rFonts w:ascii="Times New Roman" w:hAnsi="Times New Roman" w:cs="Times New Roman"/>
          <w:color w:val="000000"/>
          <w:sz w:val="22"/>
          <w:szCs w:val="22"/>
        </w:rPr>
        <w:t>pelo juízo competente;</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defender</w:t>
      </w:r>
      <w:proofErr w:type="gramEnd"/>
      <w:r w:rsidRPr="000E6EEC">
        <w:rPr>
          <w:rFonts w:ascii="Times New Roman" w:hAnsi="Times New Roman" w:cs="Times New Roman"/>
          <w:color w:val="000000"/>
          <w:sz w:val="22"/>
          <w:szCs w:val="22"/>
        </w:rPr>
        <w:t>-se, de forma tempestiva e eficaz, de qualquer ato, ação, procedimento ou processo que possa afetar</w:t>
      </w:r>
      <w:r w:rsidR="00465255" w:rsidRPr="000E6EEC">
        <w:rPr>
          <w:rFonts w:ascii="Times New Roman" w:hAnsi="Times New Roman" w:cs="Times New Roman"/>
          <w:color w:val="000000"/>
          <w:sz w:val="22"/>
          <w:szCs w:val="22"/>
        </w:rPr>
        <w:t xml:space="preserve"> material e negativamente</w:t>
      </w:r>
      <w:r w:rsidRPr="000E6EEC">
        <w:rPr>
          <w:rFonts w:ascii="Times New Roman" w:hAnsi="Times New Roman" w:cs="Times New Roman"/>
          <w:color w:val="000000"/>
          <w:sz w:val="22"/>
          <w:szCs w:val="22"/>
        </w:rPr>
        <w:t>, no todo ou em parte</w:t>
      </w:r>
      <w:r w:rsidR="0013523B"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o Imóvel</w:t>
      </w:r>
      <w:r w:rsidR="004A11D3"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e/ou o cumprimento das Obrigações,</w:t>
      </w:r>
      <w:r w:rsidR="0013523B"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 xml:space="preserve">mantendo </w:t>
      </w:r>
      <w:r w:rsidR="004A11D3" w:rsidRPr="000E6EEC">
        <w:rPr>
          <w:rFonts w:ascii="Times New Roman" w:hAnsi="Times New Roman" w:cs="Times New Roman"/>
          <w:color w:val="000000"/>
          <w:sz w:val="22"/>
          <w:szCs w:val="22"/>
        </w:rPr>
        <w:t xml:space="preserve">o Agente Fiduciário </w:t>
      </w:r>
      <w:r w:rsidRPr="000E6EEC">
        <w:rPr>
          <w:rFonts w:ascii="Times New Roman" w:hAnsi="Times New Roman" w:cs="Times New Roman"/>
          <w:color w:val="000000"/>
          <w:sz w:val="22"/>
          <w:szCs w:val="22"/>
        </w:rPr>
        <w:t>informad</w:t>
      </w:r>
      <w:r w:rsidR="004A11D3" w:rsidRPr="000E6EEC">
        <w:rPr>
          <w:rFonts w:ascii="Times New Roman" w:hAnsi="Times New Roman" w:cs="Times New Roman"/>
          <w:color w:val="000000"/>
          <w:sz w:val="22"/>
          <w:szCs w:val="22"/>
        </w:rPr>
        <w:t>o</w:t>
      </w:r>
      <w:r w:rsidR="00C60B6D"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por meio de relatórios descrevendo o ato, ação, procedimento e processo em questão e as medidas tomadas pela respectiva parte;</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não</w:t>
      </w:r>
      <w:proofErr w:type="gramEnd"/>
      <w:r w:rsidRPr="000E6EEC">
        <w:rPr>
          <w:rFonts w:ascii="Times New Roman" w:hAnsi="Times New Roman" w:cs="Times New Roman"/>
          <w:color w:val="000000"/>
          <w:sz w:val="22"/>
          <w:szCs w:val="22"/>
        </w:rPr>
        <w:t xml:space="preserve"> ceder, transferir, renunciar, gravar, onerar ou de qualquer outra forma alienar o Imóvel em favor de quaisquer terceiros, direta ou indiretamente, sem a prévia e expressa autorização d</w:t>
      </w:r>
      <w:r w:rsidR="004A11D3" w:rsidRPr="000E6EEC">
        <w:rPr>
          <w:rFonts w:ascii="Times New Roman" w:hAnsi="Times New Roman" w:cs="Times New Roman"/>
          <w:color w:val="000000"/>
          <w:sz w:val="22"/>
          <w:szCs w:val="22"/>
        </w:rPr>
        <w:t>o</w:t>
      </w:r>
      <w:r w:rsidR="00605C6C" w:rsidRPr="000E6EEC">
        <w:rPr>
          <w:rFonts w:ascii="Times New Roman" w:hAnsi="Times New Roman" w:cs="Times New Roman"/>
          <w:color w:val="000000"/>
          <w:sz w:val="22"/>
          <w:szCs w:val="22"/>
        </w:rPr>
        <w:t>s Debenturistas, em Assembleia convocada para esse específico fim</w:t>
      </w:r>
      <w:r w:rsidR="006F78F9" w:rsidRPr="000E6EEC">
        <w:rPr>
          <w:rFonts w:ascii="Times New Roman" w:hAnsi="Times New Roman" w:cs="Times New Roman"/>
          <w:color w:val="000000"/>
          <w:sz w:val="22"/>
          <w:szCs w:val="22"/>
        </w:rPr>
        <w:t>, ressalvado o disposto neste Contrato com relação às locações ora vigentes, ou futuras, nos termos do item 3.8 acima, no Imóvel</w:t>
      </w:r>
      <w:r w:rsidRPr="000E6EEC">
        <w:rPr>
          <w:rFonts w:ascii="Times New Roman" w:hAnsi="Times New Roman" w:cs="Times New Roman"/>
          <w:color w:val="000000"/>
          <w:sz w:val="22"/>
          <w:szCs w:val="22"/>
        </w:rPr>
        <w:t>;</w:t>
      </w:r>
    </w:p>
    <w:p w:rsidR="004A11D3" w:rsidRPr="000E6EEC" w:rsidRDefault="004A11D3" w:rsidP="00A85093">
      <w:pPr>
        <w:pStyle w:val="PargrafodaLista"/>
        <w:spacing w:line="276" w:lineRule="auto"/>
        <w:rPr>
          <w:color w:val="000000"/>
          <w:sz w:val="22"/>
          <w:szCs w:val="22"/>
        </w:rPr>
      </w:pPr>
    </w:p>
    <w:p w:rsidR="004A11D3" w:rsidRPr="000E6EEC" w:rsidRDefault="00F06911"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na</w:t>
      </w:r>
      <w:proofErr w:type="gramEnd"/>
      <w:r w:rsidRPr="000E6EEC">
        <w:rPr>
          <w:rFonts w:ascii="Times New Roman" w:hAnsi="Times New Roman" w:cs="Times New Roman"/>
          <w:color w:val="000000"/>
          <w:sz w:val="22"/>
          <w:szCs w:val="22"/>
        </w:rPr>
        <w:t xml:space="preserve"> hipótese de inadimplemento das Obrigações, não obstar (e fazer com que seus administradores não obstem) a realização e implementação, pel</w:t>
      </w:r>
      <w:r w:rsidR="004A11D3" w:rsidRPr="000E6EEC">
        <w:rPr>
          <w:rFonts w:ascii="Times New Roman" w:hAnsi="Times New Roman" w:cs="Times New Roman"/>
          <w:color w:val="000000"/>
          <w:sz w:val="22"/>
          <w:szCs w:val="22"/>
        </w:rPr>
        <w:t>o</w:t>
      </w:r>
      <w:r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Agente Fiduciário</w:t>
      </w:r>
      <w:r w:rsidRPr="000E6EEC">
        <w:rPr>
          <w:rFonts w:ascii="Times New Roman" w:hAnsi="Times New Roman" w:cs="Times New Roman"/>
          <w:color w:val="000000"/>
          <w:sz w:val="22"/>
          <w:szCs w:val="22"/>
        </w:rPr>
        <w:t>,</w:t>
      </w:r>
      <w:r w:rsidR="00BF10E0"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de quaisquer atos necessários à excussão dos bens e direitos onerados nos termos deste Contrato e à salvaguarda dos direitos, garantias e prerrogativas d</w:t>
      </w:r>
      <w:r w:rsidR="004A11D3" w:rsidRPr="000E6EEC">
        <w:rPr>
          <w:rFonts w:ascii="Times New Roman" w:hAnsi="Times New Roman" w:cs="Times New Roman"/>
          <w:color w:val="000000"/>
          <w:sz w:val="22"/>
          <w:szCs w:val="22"/>
        </w:rPr>
        <w:t>o</w:t>
      </w:r>
      <w:r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Agente Fiduciário</w:t>
      </w:r>
      <w:r w:rsidRPr="000E6EEC">
        <w:rPr>
          <w:rFonts w:ascii="Times New Roman" w:hAnsi="Times New Roman" w:cs="Times New Roman"/>
          <w:color w:val="000000"/>
          <w:sz w:val="22"/>
          <w:szCs w:val="22"/>
        </w:rPr>
        <w:t xml:space="preserve"> nos termos deste Contrato;</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rPr>
        <w:t>indenizar</w:t>
      </w:r>
      <w:r w:rsidR="008D1289">
        <w:rPr>
          <w:rFonts w:ascii="Times New Roman" w:hAnsi="Times New Roman" w:cs="Times New Roman"/>
          <w:color w:val="000000"/>
          <w:sz w:val="22"/>
          <w:szCs w:val="22"/>
        </w:rPr>
        <w:t xml:space="preserve"> danos diretos e comprovados</w:t>
      </w:r>
      <w:r w:rsidRPr="000E6EEC">
        <w:rPr>
          <w:rFonts w:ascii="Times New Roman" w:hAnsi="Times New Roman" w:cs="Times New Roman"/>
          <w:color w:val="000000"/>
          <w:sz w:val="22"/>
          <w:szCs w:val="22"/>
        </w:rPr>
        <w:t xml:space="preserve"> e manter indene </w:t>
      </w:r>
      <w:r w:rsidR="004A11D3" w:rsidRPr="000E6EEC">
        <w:rPr>
          <w:rFonts w:ascii="Times New Roman" w:hAnsi="Times New Roman" w:cs="Times New Roman"/>
          <w:color w:val="000000"/>
          <w:sz w:val="22"/>
          <w:szCs w:val="22"/>
        </w:rPr>
        <w:t>o Agente Fiduciário</w:t>
      </w:r>
      <w:r w:rsidRPr="000E6EEC">
        <w:rPr>
          <w:rFonts w:ascii="Times New Roman" w:hAnsi="Times New Roman" w:cs="Times New Roman"/>
          <w:color w:val="000000"/>
          <w:sz w:val="22"/>
          <w:szCs w:val="22"/>
        </w:rPr>
        <w:t xml:space="preserve"> e </w:t>
      </w:r>
      <w:r w:rsidR="00C93FBC" w:rsidRPr="000E6EEC">
        <w:rPr>
          <w:rFonts w:ascii="Times New Roman" w:hAnsi="Times New Roman" w:cs="Times New Roman"/>
          <w:color w:val="000000"/>
          <w:sz w:val="22"/>
          <w:szCs w:val="22"/>
        </w:rPr>
        <w:t xml:space="preserve">seus </w:t>
      </w:r>
      <w:r w:rsidRPr="000E6EEC">
        <w:rPr>
          <w:rFonts w:ascii="Times New Roman" w:hAnsi="Times New Roman" w:cs="Times New Roman"/>
          <w:color w:val="000000"/>
          <w:sz w:val="22"/>
          <w:szCs w:val="22"/>
        </w:rPr>
        <w:t>diretores, conselheiros</w:t>
      </w:r>
      <w:r w:rsidR="00C93FBC" w:rsidRPr="000E6EEC">
        <w:rPr>
          <w:rFonts w:ascii="Times New Roman" w:hAnsi="Times New Roman" w:cs="Times New Roman"/>
          <w:color w:val="000000"/>
          <w:sz w:val="22"/>
          <w:szCs w:val="22"/>
        </w:rPr>
        <w:t xml:space="preserve"> e</w:t>
      </w:r>
      <w:r w:rsidRPr="000E6EEC">
        <w:rPr>
          <w:rFonts w:ascii="Times New Roman" w:hAnsi="Times New Roman" w:cs="Times New Roman"/>
          <w:color w:val="000000"/>
          <w:sz w:val="22"/>
          <w:szCs w:val="22"/>
        </w:rPr>
        <w:t xml:space="preserve"> empregados, de todas e quaisquer responsabilidades, custos e despesas (incluindo, mas não se limitando a, honorários e despesas advocatícias) em que qualquer uma das pessoas acima </w:t>
      </w:r>
      <w:r w:rsidR="0084776F" w:rsidRPr="000E6EEC">
        <w:rPr>
          <w:rFonts w:ascii="Times New Roman" w:hAnsi="Times New Roman" w:cs="Times New Roman"/>
          <w:color w:val="000000"/>
          <w:sz w:val="22"/>
          <w:szCs w:val="22"/>
        </w:rPr>
        <w:t xml:space="preserve">referidas </w:t>
      </w:r>
      <w:r w:rsidRPr="000E6EEC">
        <w:rPr>
          <w:rFonts w:ascii="Times New Roman" w:hAnsi="Times New Roman" w:cs="Times New Roman"/>
          <w:color w:val="000000"/>
          <w:sz w:val="22"/>
          <w:szCs w:val="22"/>
        </w:rPr>
        <w:t>venha a incorrer ou que contra ela venha a ser cobrado: (</w:t>
      </w:r>
      <w:r w:rsidR="004A11D3" w:rsidRPr="000E6EEC">
        <w:rPr>
          <w:rFonts w:ascii="Times New Roman" w:hAnsi="Times New Roman" w:cs="Times New Roman"/>
          <w:color w:val="000000"/>
          <w:sz w:val="22"/>
          <w:szCs w:val="22"/>
        </w:rPr>
        <w:t>i</w:t>
      </w:r>
      <w:r w:rsidRPr="000E6EEC">
        <w:rPr>
          <w:rFonts w:ascii="Times New Roman" w:hAnsi="Times New Roman" w:cs="Times New Roman"/>
          <w:color w:val="000000"/>
          <w:sz w:val="22"/>
          <w:szCs w:val="22"/>
        </w:rPr>
        <w:t xml:space="preserve">) referentes ou provenientes de qualquer atraso no pagamento de todos os tributos eventualmente incidentes ou devidos relativamente ao Imóvel; </w:t>
      </w:r>
      <w:r w:rsidR="00C93FBC" w:rsidRPr="000E6EEC">
        <w:rPr>
          <w:rFonts w:ascii="Times New Roman" w:hAnsi="Times New Roman" w:cs="Times New Roman"/>
          <w:color w:val="000000"/>
          <w:sz w:val="22"/>
          <w:szCs w:val="22"/>
        </w:rPr>
        <w:t xml:space="preserve">ou </w:t>
      </w:r>
      <w:r w:rsidRPr="000E6EEC">
        <w:rPr>
          <w:rFonts w:ascii="Times New Roman" w:hAnsi="Times New Roman" w:cs="Times New Roman"/>
          <w:color w:val="000000"/>
          <w:sz w:val="22"/>
          <w:szCs w:val="22"/>
        </w:rPr>
        <w:t>(</w:t>
      </w:r>
      <w:proofErr w:type="spellStart"/>
      <w:r w:rsidR="004A11D3" w:rsidRPr="000E6EEC">
        <w:rPr>
          <w:rFonts w:ascii="Times New Roman" w:hAnsi="Times New Roman" w:cs="Times New Roman"/>
          <w:color w:val="000000"/>
          <w:sz w:val="22"/>
          <w:szCs w:val="22"/>
        </w:rPr>
        <w:t>ii</w:t>
      </w:r>
      <w:proofErr w:type="spellEnd"/>
      <w:r w:rsidRPr="000E6EEC">
        <w:rPr>
          <w:rFonts w:ascii="Times New Roman" w:hAnsi="Times New Roman" w:cs="Times New Roman"/>
          <w:color w:val="000000"/>
          <w:sz w:val="22"/>
          <w:szCs w:val="22"/>
        </w:rPr>
        <w:t>) referentes à criação e à formalização do gravame aqui previsto</w:t>
      </w:r>
      <w:r w:rsidR="009F43C5" w:rsidRPr="000E6EEC">
        <w:rPr>
          <w:rFonts w:ascii="Times New Roman" w:hAnsi="Times New Roman" w:cs="Times New Roman"/>
          <w:color w:val="000000"/>
          <w:sz w:val="22"/>
          <w:szCs w:val="22"/>
        </w:rPr>
        <w:t>;</w:t>
      </w:r>
      <w:r w:rsidR="00A932FC" w:rsidRPr="000E6EEC">
        <w:rPr>
          <w:rFonts w:ascii="Times New Roman" w:hAnsi="Times New Roman" w:cs="Times New Roman"/>
          <w:color w:val="000000"/>
          <w:sz w:val="22"/>
          <w:szCs w:val="22"/>
        </w:rPr>
        <w:t xml:space="preserve"> </w:t>
      </w:r>
    </w:p>
    <w:p w:rsidR="004A11D3" w:rsidRPr="000E6EEC" w:rsidRDefault="004A11D3" w:rsidP="00A85093">
      <w:pPr>
        <w:pStyle w:val="PargrafodaLista"/>
        <w:spacing w:line="276" w:lineRule="auto"/>
        <w:rPr>
          <w:color w:val="000000"/>
          <w:sz w:val="22"/>
          <w:szCs w:val="22"/>
        </w:rPr>
      </w:pPr>
    </w:p>
    <w:p w:rsidR="004A11D3" w:rsidRPr="000E6EEC" w:rsidRDefault="000270EC"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rPr>
        <w:t>reembolsar</w:t>
      </w:r>
      <w:proofErr w:type="gramEnd"/>
      <w:r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o Agente Fiduciário</w:t>
      </w:r>
      <w:r w:rsidRPr="000E6EEC">
        <w:rPr>
          <w:rFonts w:ascii="Times New Roman" w:hAnsi="Times New Roman" w:cs="Times New Roman"/>
          <w:color w:val="000000"/>
          <w:sz w:val="22"/>
          <w:szCs w:val="22"/>
        </w:rPr>
        <w:t>,</w:t>
      </w:r>
      <w:r w:rsidR="00203371"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no prazo de 1</w:t>
      </w:r>
      <w:r w:rsidR="00C93FBC" w:rsidRPr="000E6EEC">
        <w:rPr>
          <w:rFonts w:ascii="Times New Roman" w:hAnsi="Times New Roman" w:cs="Times New Roman"/>
          <w:color w:val="000000"/>
          <w:sz w:val="22"/>
          <w:szCs w:val="22"/>
        </w:rPr>
        <w:t>0</w:t>
      </w:r>
      <w:r w:rsidRPr="000E6EEC">
        <w:rPr>
          <w:rFonts w:ascii="Times New Roman" w:hAnsi="Times New Roman" w:cs="Times New Roman"/>
          <w:color w:val="000000"/>
          <w:sz w:val="22"/>
          <w:szCs w:val="22"/>
        </w:rPr>
        <w:t xml:space="preserve"> (</w:t>
      </w:r>
      <w:r w:rsidR="00C93FBC" w:rsidRPr="000E6EEC">
        <w:rPr>
          <w:rFonts w:ascii="Times New Roman" w:hAnsi="Times New Roman" w:cs="Times New Roman"/>
          <w:color w:val="000000"/>
          <w:sz w:val="22"/>
          <w:szCs w:val="22"/>
        </w:rPr>
        <w:t>dez</w:t>
      </w:r>
      <w:r w:rsidRPr="000E6EEC">
        <w:rPr>
          <w:rFonts w:ascii="Times New Roman" w:hAnsi="Times New Roman" w:cs="Times New Roman"/>
          <w:color w:val="000000"/>
          <w:sz w:val="22"/>
          <w:szCs w:val="22"/>
        </w:rPr>
        <w:t xml:space="preserve">) dias contados da data de recebimento de comunicação escrita nesse sentido, todos os custos e despesas </w:t>
      </w:r>
      <w:r w:rsidR="00C93FBC" w:rsidRPr="000E6EEC">
        <w:rPr>
          <w:rFonts w:ascii="Times New Roman" w:hAnsi="Times New Roman" w:cs="Times New Roman"/>
          <w:color w:val="000000"/>
          <w:sz w:val="22"/>
          <w:szCs w:val="22"/>
        </w:rPr>
        <w:t xml:space="preserve">devidamente comprovados </w:t>
      </w:r>
      <w:r w:rsidRPr="000E6EEC">
        <w:rPr>
          <w:rFonts w:ascii="Times New Roman" w:hAnsi="Times New Roman" w:cs="Times New Roman"/>
          <w:color w:val="000000"/>
          <w:sz w:val="22"/>
          <w:szCs w:val="22"/>
        </w:rPr>
        <w:t>eventualmente incorridos pel</w:t>
      </w:r>
      <w:r w:rsidR="004A11D3" w:rsidRPr="000E6EEC">
        <w:rPr>
          <w:rFonts w:ascii="Times New Roman" w:hAnsi="Times New Roman" w:cs="Times New Roman"/>
          <w:color w:val="000000"/>
          <w:sz w:val="22"/>
          <w:szCs w:val="22"/>
        </w:rPr>
        <w:t>o</w:t>
      </w:r>
      <w:r w:rsidR="00B86FDA" w:rsidRPr="000E6EEC">
        <w:rPr>
          <w:rFonts w:ascii="Times New Roman" w:hAnsi="Times New Roman" w:cs="Times New Roman"/>
          <w:color w:val="000000"/>
          <w:sz w:val="22"/>
          <w:szCs w:val="22"/>
        </w:rPr>
        <w:t xml:space="preserve"> </w:t>
      </w:r>
      <w:r w:rsidR="004A11D3" w:rsidRPr="000E6EEC">
        <w:rPr>
          <w:rFonts w:ascii="Times New Roman" w:hAnsi="Times New Roman" w:cs="Times New Roman"/>
          <w:color w:val="000000"/>
          <w:sz w:val="22"/>
          <w:szCs w:val="22"/>
        </w:rPr>
        <w:t>Agente Fiduciário</w:t>
      </w:r>
      <w:r w:rsidR="00BF10E0"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 xml:space="preserve">em </w:t>
      </w:r>
      <w:r w:rsidRPr="000E6EEC">
        <w:rPr>
          <w:rFonts w:ascii="Times New Roman" w:hAnsi="Times New Roman" w:cs="Times New Roman"/>
          <w:color w:val="000000"/>
          <w:sz w:val="22"/>
          <w:szCs w:val="22"/>
        </w:rPr>
        <w:lastRenderedPageBreak/>
        <w:t>decorrência d</w:t>
      </w:r>
      <w:r w:rsidR="00C93FBC" w:rsidRPr="000E6EEC">
        <w:rPr>
          <w:rFonts w:ascii="Times New Roman" w:hAnsi="Times New Roman" w:cs="Times New Roman"/>
          <w:color w:val="000000"/>
          <w:sz w:val="22"/>
          <w:szCs w:val="22"/>
        </w:rPr>
        <w:t xml:space="preserve">este </w:t>
      </w:r>
      <w:r w:rsidR="009706F9" w:rsidRPr="000E6EEC">
        <w:rPr>
          <w:rFonts w:ascii="Times New Roman" w:hAnsi="Times New Roman" w:cs="Times New Roman"/>
          <w:color w:val="000000"/>
          <w:sz w:val="22"/>
          <w:szCs w:val="22"/>
        </w:rPr>
        <w:t>Contrato</w:t>
      </w:r>
      <w:r w:rsidRPr="000E6EEC">
        <w:rPr>
          <w:rFonts w:ascii="Times New Roman" w:hAnsi="Times New Roman" w:cs="Times New Roman"/>
          <w:color w:val="000000"/>
          <w:sz w:val="22"/>
          <w:szCs w:val="22"/>
        </w:rPr>
        <w:t>,</w:t>
      </w:r>
      <w:r w:rsidR="00203371"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incluindo, mas não se limitando a, custos de registro em cartórios de registro de imóveis ou em outros órgãos públicos</w:t>
      </w:r>
      <w:r w:rsidR="003301BD" w:rsidRPr="000E6EEC">
        <w:rPr>
          <w:rFonts w:ascii="Times New Roman" w:hAnsi="Times New Roman" w:cs="Times New Roman"/>
          <w:color w:val="000000"/>
          <w:sz w:val="22"/>
          <w:szCs w:val="22"/>
        </w:rPr>
        <w:t>; e</w:t>
      </w:r>
    </w:p>
    <w:p w:rsidR="004A11D3" w:rsidRPr="000E6EEC" w:rsidRDefault="004A11D3" w:rsidP="00A85093">
      <w:pPr>
        <w:pStyle w:val="PargrafodaLista"/>
        <w:spacing w:line="276" w:lineRule="auto"/>
        <w:rPr>
          <w:color w:val="000000"/>
          <w:sz w:val="22"/>
          <w:szCs w:val="22"/>
        </w:rPr>
      </w:pPr>
    </w:p>
    <w:p w:rsidR="009F43C5" w:rsidRPr="000E6EEC" w:rsidRDefault="003301BD" w:rsidP="00F05A0F">
      <w:pPr>
        <w:pStyle w:val="Celso1"/>
        <w:widowControl/>
        <w:numPr>
          <w:ilvl w:val="0"/>
          <w:numId w:val="3"/>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rPr>
        <w:t xml:space="preserve">comunicar </w:t>
      </w:r>
      <w:r w:rsidR="004A11D3" w:rsidRPr="000E6EEC">
        <w:rPr>
          <w:rFonts w:ascii="Times New Roman" w:hAnsi="Times New Roman" w:cs="Times New Roman"/>
          <w:color w:val="000000"/>
          <w:sz w:val="22"/>
          <w:szCs w:val="22"/>
        </w:rPr>
        <w:t>ao Agente Fiduciário</w:t>
      </w:r>
      <w:r w:rsidRPr="000E6EEC">
        <w:rPr>
          <w:rFonts w:ascii="Times New Roman" w:hAnsi="Times New Roman" w:cs="Times New Roman"/>
          <w:color w:val="000000"/>
          <w:sz w:val="22"/>
          <w:szCs w:val="22"/>
        </w:rPr>
        <w:t>, no menor prazo possível contado do seu conhecimento, por parte de qualquer delas, a ocorrência de qualquer fato, inclusive a propositura ou o processamento de qualquer medida judicial ou administrativa, de qualquer n</w:t>
      </w:r>
      <w:r w:rsidR="004A11D3" w:rsidRPr="000E6EEC">
        <w:rPr>
          <w:rFonts w:ascii="Times New Roman" w:hAnsi="Times New Roman" w:cs="Times New Roman"/>
          <w:color w:val="000000"/>
          <w:sz w:val="22"/>
          <w:szCs w:val="22"/>
        </w:rPr>
        <w:t>atureza, que, no entendimento do EORJ</w:t>
      </w:r>
      <w:r w:rsidR="0033233F" w:rsidRPr="000E6EEC">
        <w:rPr>
          <w:rFonts w:ascii="Times New Roman" w:hAnsi="Times New Roman" w:cs="Times New Roman"/>
          <w:color w:val="000000"/>
          <w:sz w:val="22"/>
          <w:szCs w:val="22"/>
        </w:rPr>
        <w:t>,</w:t>
      </w:r>
      <w:r w:rsidRPr="000E6EEC">
        <w:rPr>
          <w:rFonts w:ascii="Times New Roman" w:hAnsi="Times New Roman" w:cs="Times New Roman"/>
          <w:color w:val="000000"/>
          <w:sz w:val="22"/>
          <w:szCs w:val="22"/>
        </w:rPr>
        <w:t xml:space="preserve"> possa afetar negativamente e de forma relevante a sua capacidade econômico-financeira de honrar as suas obrigações legais ou contratuais, incluindo, sem limitação, a liquidação tempestiva das Obrigações</w:t>
      </w:r>
      <w:r w:rsidR="004A11D3" w:rsidRPr="000E6EEC">
        <w:rPr>
          <w:rFonts w:ascii="Times New Roman" w:hAnsi="Times New Roman" w:cs="Times New Roman"/>
          <w:color w:val="000000"/>
          <w:sz w:val="22"/>
          <w:szCs w:val="22"/>
        </w:rPr>
        <w:t xml:space="preserve"> Garantidas</w:t>
      </w:r>
      <w:r w:rsidRPr="000E6EEC">
        <w:rPr>
          <w:rFonts w:ascii="Times New Roman" w:hAnsi="Times New Roman" w:cs="Times New Roman"/>
          <w:color w:val="000000"/>
          <w:sz w:val="22"/>
          <w:szCs w:val="22"/>
        </w:rPr>
        <w:t>.</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color w:val="000000"/>
          <w:sz w:val="22"/>
          <w:szCs w:val="22"/>
        </w:rPr>
      </w:pPr>
      <w:bookmarkStart w:id="19" w:name="_DV_M267"/>
      <w:bookmarkStart w:id="20" w:name="_DV_M277"/>
      <w:bookmarkStart w:id="21" w:name="_DV_M278"/>
      <w:bookmarkEnd w:id="19"/>
      <w:bookmarkEnd w:id="20"/>
      <w:bookmarkEnd w:id="21"/>
      <w:r w:rsidRPr="000E6EEC">
        <w:rPr>
          <w:b/>
          <w:color w:val="000000"/>
          <w:sz w:val="22"/>
          <w:szCs w:val="22"/>
        </w:rPr>
        <w:t xml:space="preserve">DECLARAÇÕES E GARANTIAS </w:t>
      </w:r>
      <w:r w:rsidR="004A11D3" w:rsidRPr="000E6EEC">
        <w:rPr>
          <w:b/>
          <w:color w:val="000000"/>
          <w:sz w:val="22"/>
          <w:szCs w:val="22"/>
        </w:rPr>
        <w:t>DO EORJ</w:t>
      </w:r>
    </w:p>
    <w:p w:rsidR="000270EC" w:rsidRPr="000E6EEC" w:rsidRDefault="000270EC" w:rsidP="00A85093">
      <w:pPr>
        <w:spacing w:line="276" w:lineRule="auto"/>
        <w:jc w:val="both"/>
        <w:rPr>
          <w:b/>
          <w:color w:val="000000"/>
          <w:sz w:val="22"/>
          <w:szCs w:val="22"/>
        </w:rPr>
      </w:pPr>
    </w:p>
    <w:p w:rsidR="000270EC" w:rsidRPr="000E6EEC" w:rsidRDefault="00CD1D95" w:rsidP="00F05A0F">
      <w:pPr>
        <w:numPr>
          <w:ilvl w:val="1"/>
          <w:numId w:val="2"/>
        </w:numPr>
        <w:autoSpaceDE/>
        <w:autoSpaceDN/>
        <w:adjustRightInd/>
        <w:spacing w:line="276" w:lineRule="auto"/>
        <w:jc w:val="both"/>
        <w:rPr>
          <w:sz w:val="22"/>
          <w:szCs w:val="22"/>
        </w:rPr>
      </w:pPr>
      <w:r w:rsidRPr="000E6EEC">
        <w:rPr>
          <w:sz w:val="22"/>
          <w:szCs w:val="22"/>
        </w:rPr>
        <w:t xml:space="preserve">Nesta data, </w:t>
      </w:r>
      <w:r w:rsidR="004A11D3" w:rsidRPr="000E6EEC">
        <w:rPr>
          <w:sz w:val="22"/>
          <w:szCs w:val="22"/>
        </w:rPr>
        <w:t>o EORJ</w:t>
      </w:r>
      <w:r w:rsidR="007A17E9" w:rsidRPr="000E6EEC">
        <w:rPr>
          <w:sz w:val="22"/>
          <w:szCs w:val="22"/>
        </w:rPr>
        <w:t xml:space="preserve"> </w:t>
      </w:r>
      <w:r w:rsidR="000270EC" w:rsidRPr="000E6EEC">
        <w:rPr>
          <w:sz w:val="22"/>
          <w:szCs w:val="22"/>
        </w:rPr>
        <w:t>faz</w:t>
      </w:r>
      <w:r w:rsidR="00963516" w:rsidRPr="000E6EEC">
        <w:rPr>
          <w:sz w:val="22"/>
          <w:szCs w:val="22"/>
        </w:rPr>
        <w:t xml:space="preserve"> </w:t>
      </w:r>
      <w:r w:rsidR="000270EC" w:rsidRPr="000E6EEC">
        <w:rPr>
          <w:sz w:val="22"/>
          <w:szCs w:val="22"/>
        </w:rPr>
        <w:t>as seguintes declarações, que deverão permanecer em pleno vigor até o cumprimento integral das Obrigações</w:t>
      </w:r>
      <w:r w:rsidR="004A11D3" w:rsidRPr="000E6EEC">
        <w:rPr>
          <w:sz w:val="22"/>
          <w:szCs w:val="22"/>
        </w:rPr>
        <w:t xml:space="preserve"> Garantidas</w:t>
      </w:r>
      <w:r w:rsidR="000270EC" w:rsidRPr="000E6EEC">
        <w:rPr>
          <w:sz w:val="22"/>
          <w:szCs w:val="22"/>
        </w:rPr>
        <w:t>:</w:t>
      </w:r>
      <w:bookmarkStart w:id="22" w:name="_DV_M231"/>
      <w:bookmarkEnd w:id="22"/>
    </w:p>
    <w:p w:rsidR="000270EC" w:rsidRPr="000E6EEC" w:rsidRDefault="000270EC" w:rsidP="00A85093">
      <w:pPr>
        <w:spacing w:line="276" w:lineRule="auto"/>
        <w:jc w:val="both"/>
        <w:rPr>
          <w:color w:val="000000"/>
          <w:sz w:val="22"/>
          <w:szCs w:val="22"/>
        </w:rPr>
      </w:pPr>
    </w:p>
    <w:p w:rsidR="000270EC" w:rsidRPr="000E6EEC" w:rsidRDefault="000270EC" w:rsidP="00F05A0F">
      <w:pPr>
        <w:pStyle w:val="Celso1"/>
        <w:widowControl/>
        <w:numPr>
          <w:ilvl w:val="0"/>
          <w:numId w:val="4"/>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u w:val="single"/>
        </w:rPr>
        <w:t>Constituição e Existência</w:t>
      </w:r>
      <w:r w:rsidRPr="000E6EEC">
        <w:rPr>
          <w:rFonts w:ascii="Times New Roman" w:hAnsi="Times New Roman" w:cs="Times New Roman"/>
          <w:color w:val="000000"/>
          <w:sz w:val="22"/>
          <w:szCs w:val="22"/>
        </w:rPr>
        <w:t xml:space="preserve">. </w:t>
      </w:r>
      <w:r w:rsidR="007A17E9" w:rsidRPr="000E6EEC">
        <w:rPr>
          <w:rFonts w:ascii="Times New Roman" w:hAnsi="Times New Roman" w:cs="Times New Roman"/>
          <w:color w:val="000000"/>
          <w:sz w:val="22"/>
          <w:szCs w:val="22"/>
        </w:rPr>
        <w:t xml:space="preserve">É </w:t>
      </w:r>
      <w:r w:rsidRPr="000E6EEC">
        <w:rPr>
          <w:rFonts w:ascii="Times New Roman" w:hAnsi="Times New Roman" w:cs="Times New Roman"/>
          <w:color w:val="000000"/>
          <w:sz w:val="22"/>
          <w:szCs w:val="22"/>
        </w:rPr>
        <w:t>sociedade</w:t>
      </w:r>
      <w:r w:rsidR="007A17E9"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devidamente constituída e validamente existente de acordo com as leis brasileiras, possuindo poderes e autoridade para celebrar este Contrato, assumir as obrigações que lhe cabem por força deste Contrato e cumprir e observa</w:t>
      </w:r>
      <w:r w:rsidR="004A11D3" w:rsidRPr="000E6EEC">
        <w:rPr>
          <w:rFonts w:ascii="Times New Roman" w:hAnsi="Times New Roman" w:cs="Times New Roman"/>
          <w:color w:val="000000"/>
          <w:sz w:val="22"/>
          <w:szCs w:val="22"/>
        </w:rPr>
        <w:t>r as disposições aqui contidas;</w:t>
      </w:r>
    </w:p>
    <w:p w:rsidR="000270EC" w:rsidRPr="000E6EEC" w:rsidRDefault="000270EC" w:rsidP="00A85093">
      <w:pPr>
        <w:spacing w:line="276" w:lineRule="auto"/>
        <w:ind w:left="720" w:hanging="720"/>
        <w:jc w:val="both"/>
        <w:rPr>
          <w:color w:val="000000"/>
          <w:sz w:val="22"/>
          <w:szCs w:val="22"/>
        </w:rPr>
      </w:pPr>
      <w:bookmarkStart w:id="23" w:name="WCTOCLevel2Mark46in19Q02"/>
    </w:p>
    <w:p w:rsidR="000270EC" w:rsidRPr="000E6EEC" w:rsidRDefault="000270EC" w:rsidP="00F05A0F">
      <w:pPr>
        <w:pStyle w:val="Celso1"/>
        <w:widowControl/>
        <w:numPr>
          <w:ilvl w:val="0"/>
          <w:numId w:val="4"/>
        </w:numPr>
        <w:spacing w:line="276" w:lineRule="auto"/>
        <w:ind w:left="1418" w:hanging="698"/>
        <w:rPr>
          <w:rFonts w:ascii="Times New Roman" w:hAnsi="Times New Roman" w:cs="Times New Roman"/>
          <w:color w:val="000000"/>
          <w:sz w:val="22"/>
          <w:szCs w:val="22"/>
        </w:rPr>
      </w:pPr>
      <w:proofErr w:type="gramStart"/>
      <w:r w:rsidRPr="000E6EEC">
        <w:rPr>
          <w:rFonts w:ascii="Times New Roman" w:hAnsi="Times New Roman" w:cs="Times New Roman"/>
          <w:color w:val="000000"/>
          <w:sz w:val="22"/>
          <w:szCs w:val="22"/>
          <w:u w:val="single"/>
        </w:rPr>
        <w:t>Poderes e Autorizações Societárias</w:t>
      </w:r>
      <w:proofErr w:type="gramEnd"/>
      <w:r w:rsidRPr="000E6EEC">
        <w:rPr>
          <w:rFonts w:ascii="Times New Roman" w:hAnsi="Times New Roman" w:cs="Times New Roman"/>
          <w:color w:val="000000"/>
          <w:sz w:val="22"/>
          <w:szCs w:val="22"/>
        </w:rPr>
        <w:t>.</w:t>
      </w:r>
      <w:r w:rsidR="007A17E9" w:rsidRPr="000E6EEC">
        <w:rPr>
          <w:rFonts w:ascii="Times New Roman" w:hAnsi="Times New Roman" w:cs="Times New Roman"/>
          <w:color w:val="000000"/>
          <w:sz w:val="22"/>
          <w:szCs w:val="22"/>
        </w:rPr>
        <w:t xml:space="preserve"> Tomou </w:t>
      </w:r>
      <w:r w:rsidRPr="000E6EEC">
        <w:rPr>
          <w:rFonts w:ascii="Times New Roman" w:hAnsi="Times New Roman" w:cs="Times New Roman"/>
          <w:color w:val="000000"/>
          <w:sz w:val="22"/>
          <w:szCs w:val="22"/>
        </w:rPr>
        <w:t>todas as medidas necessárias para autorizar a celebração deste Contrato, bem como para cumprir suas obrigações aqui previstas.</w:t>
      </w:r>
      <w:bookmarkEnd w:id="23"/>
      <w:r w:rsidRPr="000E6EEC">
        <w:rPr>
          <w:rFonts w:ascii="Times New Roman" w:hAnsi="Times New Roman" w:cs="Times New Roman"/>
          <w:color w:val="000000"/>
          <w:sz w:val="22"/>
          <w:szCs w:val="22"/>
        </w:rPr>
        <w:t xml:space="preserve"> A celebração deste Contrato e o cumprimento das Obrigações não violam nem violarão (i) seus documentos societários, (</w:t>
      </w:r>
      <w:proofErr w:type="spellStart"/>
      <w:r w:rsidRPr="000E6EEC">
        <w:rPr>
          <w:rFonts w:ascii="Times New Roman" w:hAnsi="Times New Roman" w:cs="Times New Roman"/>
          <w:color w:val="000000"/>
          <w:sz w:val="22"/>
          <w:szCs w:val="22"/>
        </w:rPr>
        <w:t>ii</w:t>
      </w:r>
      <w:proofErr w:type="spellEnd"/>
      <w:r w:rsidRPr="000E6EEC">
        <w:rPr>
          <w:rFonts w:ascii="Times New Roman" w:hAnsi="Times New Roman" w:cs="Times New Roman"/>
          <w:color w:val="000000"/>
          <w:sz w:val="22"/>
          <w:szCs w:val="22"/>
        </w:rPr>
        <w:t xml:space="preserve">) qualquer lei, regulamento ou decisão que vincule ou seja aplicável, a si ou qualquer </w:t>
      </w:r>
      <w:r w:rsidR="00A932FC" w:rsidRPr="000E6EEC">
        <w:rPr>
          <w:rFonts w:ascii="Times New Roman" w:hAnsi="Times New Roman" w:cs="Times New Roman"/>
          <w:color w:val="000000"/>
          <w:sz w:val="22"/>
          <w:szCs w:val="22"/>
        </w:rPr>
        <w:t>controlada</w:t>
      </w:r>
      <w:r w:rsidRPr="000E6EEC">
        <w:rPr>
          <w:rFonts w:ascii="Times New Roman" w:hAnsi="Times New Roman" w:cs="Times New Roman"/>
          <w:color w:val="000000"/>
          <w:sz w:val="22"/>
          <w:szCs w:val="22"/>
        </w:rPr>
        <w:t>, não constituem inadimplemento nem importam em vencimento antecipado de qualquer contrato, instrumento, acordo, empréstimo</w:t>
      </w:r>
      <w:r w:rsidR="004A11D3" w:rsidRPr="000E6EEC">
        <w:rPr>
          <w:rFonts w:ascii="Times New Roman" w:hAnsi="Times New Roman" w:cs="Times New Roman"/>
          <w:color w:val="000000"/>
          <w:sz w:val="22"/>
          <w:szCs w:val="22"/>
        </w:rPr>
        <w:t xml:space="preserve"> ou documento de que seja parte;</w:t>
      </w:r>
    </w:p>
    <w:p w:rsidR="000270EC" w:rsidRPr="000E6EEC" w:rsidRDefault="000270EC" w:rsidP="00A85093">
      <w:pPr>
        <w:spacing w:line="276" w:lineRule="auto"/>
        <w:ind w:left="720" w:hanging="720"/>
        <w:jc w:val="both"/>
        <w:rPr>
          <w:color w:val="000000"/>
          <w:sz w:val="22"/>
          <w:szCs w:val="22"/>
        </w:rPr>
      </w:pPr>
      <w:bookmarkStart w:id="24" w:name="WCTOCLevel2Mark47in19Q02"/>
    </w:p>
    <w:p w:rsidR="000270EC" w:rsidRPr="000E6EEC" w:rsidRDefault="000270EC" w:rsidP="00F05A0F">
      <w:pPr>
        <w:pStyle w:val="Celso1"/>
        <w:widowControl/>
        <w:numPr>
          <w:ilvl w:val="0"/>
          <w:numId w:val="4"/>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u w:val="single"/>
        </w:rPr>
        <w:t>Instrumento Exeq</w:t>
      </w:r>
      <w:r w:rsidR="006A6BE0">
        <w:rPr>
          <w:rFonts w:ascii="Times New Roman" w:hAnsi="Times New Roman" w:cs="Times New Roman"/>
          <w:color w:val="000000"/>
          <w:sz w:val="22"/>
          <w:szCs w:val="22"/>
          <w:u w:val="single"/>
        </w:rPr>
        <w:t>u</w:t>
      </w:r>
      <w:r w:rsidRPr="000E6EEC">
        <w:rPr>
          <w:rFonts w:ascii="Times New Roman" w:hAnsi="Times New Roman" w:cs="Times New Roman"/>
          <w:color w:val="000000"/>
          <w:sz w:val="22"/>
          <w:szCs w:val="22"/>
          <w:u w:val="single"/>
        </w:rPr>
        <w:t>ível nos Termos da Lei</w:t>
      </w:r>
      <w:r w:rsidRPr="000E6EEC">
        <w:rPr>
          <w:rFonts w:ascii="Times New Roman" w:hAnsi="Times New Roman" w:cs="Times New Roman"/>
          <w:color w:val="000000"/>
          <w:sz w:val="22"/>
          <w:szCs w:val="22"/>
        </w:rPr>
        <w:t>. O presente Contrato (incluindo seus anexos) foi devidamente celebrado por seus representantes legais, os quais têm poderes para assumir, em seus nomes, as obrigações aqui estabelecidas, constituindo o presente uma obrigação lícita e válida, exeq</w:t>
      </w:r>
      <w:r w:rsidR="006A6BE0">
        <w:rPr>
          <w:rFonts w:ascii="Times New Roman" w:hAnsi="Times New Roman" w:cs="Times New Roman"/>
          <w:color w:val="000000"/>
          <w:sz w:val="22"/>
          <w:szCs w:val="22"/>
        </w:rPr>
        <w:t>u</w:t>
      </w:r>
      <w:r w:rsidRPr="000E6EEC">
        <w:rPr>
          <w:rFonts w:ascii="Times New Roman" w:hAnsi="Times New Roman" w:cs="Times New Roman"/>
          <w:color w:val="000000"/>
          <w:sz w:val="22"/>
          <w:szCs w:val="22"/>
        </w:rPr>
        <w:t xml:space="preserve">ível, em conformidade com seus termos, com força de título executivo extrajudicial nos termos do artigo </w:t>
      </w:r>
      <w:r w:rsidR="00CC1B52" w:rsidRPr="000E6EEC">
        <w:rPr>
          <w:rFonts w:ascii="Times New Roman" w:hAnsi="Times New Roman" w:cs="Times New Roman"/>
          <w:color w:val="000000"/>
          <w:sz w:val="22"/>
          <w:szCs w:val="22"/>
        </w:rPr>
        <w:t>784</w:t>
      </w:r>
      <w:r w:rsidRPr="000E6EEC">
        <w:rPr>
          <w:rFonts w:ascii="Times New Roman" w:hAnsi="Times New Roman" w:cs="Times New Roman"/>
          <w:color w:val="000000"/>
          <w:sz w:val="22"/>
          <w:szCs w:val="22"/>
        </w:rPr>
        <w:t xml:space="preserve"> do Código de Processo Civil</w:t>
      </w:r>
      <w:bookmarkStart w:id="25" w:name="WCTOCLevel2Mark48in19Q02"/>
      <w:bookmarkEnd w:id="24"/>
      <w:r w:rsidR="004A11D3" w:rsidRPr="000E6EEC">
        <w:rPr>
          <w:rFonts w:ascii="Times New Roman" w:hAnsi="Times New Roman" w:cs="Times New Roman"/>
          <w:color w:val="000000"/>
          <w:sz w:val="22"/>
          <w:szCs w:val="22"/>
        </w:rPr>
        <w:t>;</w:t>
      </w:r>
    </w:p>
    <w:p w:rsidR="00432772" w:rsidRPr="000E6EEC" w:rsidRDefault="00432772" w:rsidP="00A85093">
      <w:pPr>
        <w:spacing w:line="276" w:lineRule="auto"/>
        <w:jc w:val="both"/>
        <w:rPr>
          <w:color w:val="000000"/>
          <w:sz w:val="22"/>
          <w:szCs w:val="22"/>
        </w:rPr>
      </w:pPr>
    </w:p>
    <w:p w:rsidR="00432772" w:rsidRPr="000E6EEC" w:rsidRDefault="00432772" w:rsidP="00F05A0F">
      <w:pPr>
        <w:pStyle w:val="Celso1"/>
        <w:widowControl/>
        <w:numPr>
          <w:ilvl w:val="0"/>
          <w:numId w:val="4"/>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u w:val="single"/>
        </w:rPr>
        <w:t>Autorizações</w:t>
      </w:r>
      <w:r w:rsidRPr="000E6EEC">
        <w:rPr>
          <w:rFonts w:ascii="Times New Roman" w:hAnsi="Times New Roman" w:cs="Times New Roman"/>
          <w:color w:val="000000"/>
          <w:sz w:val="22"/>
          <w:szCs w:val="22"/>
        </w:rPr>
        <w:t>. Todas as autorizações e medidas de qualquer natureza que sejam necessárias ou obrigatórias à devida celebração e cumprimento deste Contrato, no que toca (i) à validade do presente Contrato; (</w:t>
      </w:r>
      <w:proofErr w:type="spellStart"/>
      <w:r w:rsidRPr="000E6EEC">
        <w:rPr>
          <w:rFonts w:ascii="Times New Roman" w:hAnsi="Times New Roman" w:cs="Times New Roman"/>
          <w:color w:val="000000"/>
          <w:sz w:val="22"/>
          <w:szCs w:val="22"/>
        </w:rPr>
        <w:t>ii</w:t>
      </w:r>
      <w:proofErr w:type="spellEnd"/>
      <w:r w:rsidRPr="000E6EEC">
        <w:rPr>
          <w:rFonts w:ascii="Times New Roman" w:hAnsi="Times New Roman" w:cs="Times New Roman"/>
          <w:color w:val="000000"/>
          <w:sz w:val="22"/>
          <w:szCs w:val="22"/>
        </w:rPr>
        <w:t xml:space="preserve">) </w:t>
      </w:r>
      <w:r w:rsidRPr="000E6EEC">
        <w:rPr>
          <w:rFonts w:ascii="Times New Roman" w:hAnsi="Times New Roman" w:cs="Times New Roman"/>
          <w:sz w:val="22"/>
          <w:szCs w:val="22"/>
        </w:rPr>
        <w:t>à criação e à manutenção do ônus sobre o Imóvel;</w:t>
      </w:r>
      <w:r w:rsidRPr="000E6EEC">
        <w:rPr>
          <w:rFonts w:ascii="Times New Roman" w:hAnsi="Times New Roman" w:cs="Times New Roman"/>
          <w:color w:val="000000"/>
          <w:sz w:val="22"/>
          <w:szCs w:val="22"/>
        </w:rPr>
        <w:t xml:space="preserve"> ou (</w:t>
      </w:r>
      <w:proofErr w:type="spellStart"/>
      <w:r w:rsidRPr="000E6EEC">
        <w:rPr>
          <w:rFonts w:ascii="Times New Roman" w:hAnsi="Times New Roman" w:cs="Times New Roman"/>
          <w:color w:val="000000"/>
          <w:sz w:val="22"/>
          <w:szCs w:val="22"/>
        </w:rPr>
        <w:t>iii</w:t>
      </w:r>
      <w:proofErr w:type="spellEnd"/>
      <w:r w:rsidRPr="000E6EEC">
        <w:rPr>
          <w:rFonts w:ascii="Times New Roman" w:hAnsi="Times New Roman" w:cs="Times New Roman"/>
          <w:color w:val="000000"/>
          <w:sz w:val="22"/>
          <w:szCs w:val="22"/>
        </w:rPr>
        <w:t>) à sua exeq</w:t>
      </w:r>
      <w:r w:rsidR="006A6BE0">
        <w:rPr>
          <w:rFonts w:ascii="Times New Roman" w:hAnsi="Times New Roman" w:cs="Times New Roman"/>
          <w:color w:val="000000"/>
          <w:sz w:val="22"/>
          <w:szCs w:val="22"/>
        </w:rPr>
        <w:t>u</w:t>
      </w:r>
      <w:r w:rsidRPr="000E6EEC">
        <w:rPr>
          <w:rFonts w:ascii="Times New Roman" w:hAnsi="Times New Roman" w:cs="Times New Roman"/>
          <w:color w:val="000000"/>
          <w:sz w:val="22"/>
          <w:szCs w:val="22"/>
        </w:rPr>
        <w:t xml:space="preserve">ibilidade, foram obtidas ou tomadas, sendo válidas e estando em pleno vigor e efeito, </w:t>
      </w:r>
      <w:r w:rsidRPr="000E6EEC">
        <w:rPr>
          <w:rFonts w:ascii="Times New Roman" w:hAnsi="Times New Roman" w:cs="Times New Roman"/>
          <w:color w:val="000000"/>
          <w:sz w:val="22"/>
          <w:szCs w:val="22"/>
          <w:u w:val="single"/>
        </w:rPr>
        <w:t>exceto</w:t>
      </w:r>
      <w:r w:rsidRPr="000E6EEC">
        <w:rPr>
          <w:rFonts w:ascii="Times New Roman" w:hAnsi="Times New Roman" w:cs="Times New Roman"/>
          <w:color w:val="000000"/>
          <w:sz w:val="22"/>
          <w:szCs w:val="22"/>
        </w:rPr>
        <w:t xml:space="preserve"> quanto ao registro deste Contrato, seus anexos e aditamentos, de tempos em tempos, no cartório de Registro de Imóveis competente, o qual será realizado nas condições previstas neste Contrato</w:t>
      </w:r>
      <w:r w:rsidR="0089297A" w:rsidRPr="000E6EEC">
        <w:rPr>
          <w:rFonts w:ascii="Times New Roman" w:hAnsi="Times New Roman" w:cs="Times New Roman"/>
          <w:color w:val="000000"/>
          <w:sz w:val="22"/>
          <w:szCs w:val="22"/>
        </w:rPr>
        <w:t>;</w:t>
      </w:r>
    </w:p>
    <w:bookmarkEnd w:id="25"/>
    <w:p w:rsidR="000270EC" w:rsidRPr="000E6EEC" w:rsidRDefault="000270EC" w:rsidP="00A85093">
      <w:pPr>
        <w:spacing w:line="276" w:lineRule="auto"/>
        <w:ind w:left="720" w:hanging="720"/>
        <w:jc w:val="both"/>
        <w:rPr>
          <w:color w:val="000000"/>
          <w:sz w:val="22"/>
          <w:szCs w:val="22"/>
          <w:u w:val="single"/>
        </w:rPr>
      </w:pPr>
    </w:p>
    <w:p w:rsidR="000270EC" w:rsidRPr="000E6EEC" w:rsidRDefault="000270EC" w:rsidP="00F05A0F">
      <w:pPr>
        <w:pStyle w:val="Celso1"/>
        <w:widowControl/>
        <w:numPr>
          <w:ilvl w:val="0"/>
          <w:numId w:val="4"/>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u w:val="single"/>
        </w:rPr>
        <w:t>Bens Livres e Desembaraçados</w:t>
      </w:r>
      <w:r w:rsidRPr="000E6EEC">
        <w:rPr>
          <w:rFonts w:ascii="Times New Roman" w:hAnsi="Times New Roman" w:cs="Times New Roman"/>
          <w:color w:val="000000"/>
          <w:sz w:val="22"/>
          <w:szCs w:val="22"/>
        </w:rPr>
        <w:t>.</w:t>
      </w:r>
      <w:r w:rsidR="00B53A20" w:rsidRPr="000E6EEC">
        <w:rPr>
          <w:rFonts w:ascii="Times New Roman" w:hAnsi="Times New Roman" w:cs="Times New Roman"/>
          <w:color w:val="000000"/>
          <w:sz w:val="22"/>
          <w:szCs w:val="22"/>
        </w:rPr>
        <w:t xml:space="preserve"> </w:t>
      </w:r>
      <w:r w:rsidR="006F78F9" w:rsidRPr="000E6EEC">
        <w:rPr>
          <w:rFonts w:ascii="Times New Roman" w:hAnsi="Times New Roman" w:cs="Times New Roman"/>
          <w:color w:val="000000"/>
          <w:sz w:val="22"/>
          <w:szCs w:val="22"/>
        </w:rPr>
        <w:t>Ressalvado o disposto nas Cláusulas 2.2 e 2.7 acima</w:t>
      </w:r>
      <w:r w:rsidR="00150E26" w:rsidRPr="000E6EEC">
        <w:rPr>
          <w:rFonts w:ascii="Times New Roman" w:hAnsi="Times New Roman" w:cs="Times New Roman"/>
          <w:color w:val="000000"/>
          <w:sz w:val="22"/>
          <w:szCs w:val="22"/>
        </w:rPr>
        <w:t xml:space="preserve"> e ressalvado o fato de o Imóvel ser foreiro ao domínio da União Federal</w:t>
      </w:r>
      <w:r w:rsidR="006F78F9" w:rsidRPr="000E6EEC">
        <w:rPr>
          <w:rFonts w:ascii="Times New Roman" w:hAnsi="Times New Roman" w:cs="Times New Roman"/>
          <w:color w:val="000000"/>
          <w:sz w:val="22"/>
          <w:szCs w:val="22"/>
        </w:rPr>
        <w:t>, o</w:t>
      </w:r>
      <w:r w:rsidRPr="000E6EEC">
        <w:rPr>
          <w:rFonts w:ascii="Times New Roman" w:hAnsi="Times New Roman" w:cs="Times New Roman"/>
          <w:color w:val="000000"/>
          <w:sz w:val="22"/>
          <w:szCs w:val="22"/>
        </w:rPr>
        <w:t xml:space="preserve"> Imóvel, nesta data e durante a vigência deste Contrato, encontra-se e encontrar-se-á</w:t>
      </w:r>
      <w:r w:rsidR="00EC40B1" w:rsidRPr="000E6EEC">
        <w:rPr>
          <w:rFonts w:ascii="Times New Roman" w:hAnsi="Times New Roman" w:cs="Times New Roman"/>
          <w:color w:val="000000"/>
          <w:sz w:val="22"/>
          <w:szCs w:val="22"/>
        </w:rPr>
        <w:t xml:space="preserve"> </w:t>
      </w:r>
      <w:r w:rsidRPr="000E6EEC">
        <w:rPr>
          <w:rFonts w:ascii="Times New Roman" w:hAnsi="Times New Roman" w:cs="Times New Roman"/>
          <w:color w:val="000000"/>
          <w:sz w:val="22"/>
          <w:szCs w:val="22"/>
        </w:rPr>
        <w:t>livre e desembaraçado de quaisquer ônus ou gravames</w:t>
      </w:r>
      <w:r w:rsidR="00732AA9" w:rsidRPr="000E6EEC">
        <w:rPr>
          <w:rFonts w:ascii="Times New Roman" w:hAnsi="Times New Roman" w:cs="Times New Roman"/>
          <w:color w:val="000000"/>
          <w:sz w:val="22"/>
          <w:szCs w:val="22"/>
        </w:rPr>
        <w:t xml:space="preserve">. </w:t>
      </w:r>
      <w:r w:rsidR="006F78F9" w:rsidRPr="000E6EEC">
        <w:rPr>
          <w:rFonts w:ascii="Times New Roman" w:hAnsi="Times New Roman" w:cs="Times New Roman"/>
          <w:color w:val="000000"/>
          <w:sz w:val="22"/>
          <w:szCs w:val="22"/>
        </w:rPr>
        <w:t xml:space="preserve">Ressalvado o disposto nas Cláusulas </w:t>
      </w:r>
      <w:r w:rsidR="006F78F9" w:rsidRPr="000E6EEC">
        <w:rPr>
          <w:rFonts w:ascii="Times New Roman" w:hAnsi="Times New Roman" w:cs="Times New Roman"/>
          <w:color w:val="000000"/>
          <w:sz w:val="22"/>
          <w:szCs w:val="22"/>
        </w:rPr>
        <w:lastRenderedPageBreak/>
        <w:t>2.2 e 2.7 acima</w:t>
      </w:r>
      <w:r w:rsidR="00150E26" w:rsidRPr="000E6EEC">
        <w:rPr>
          <w:rFonts w:ascii="Times New Roman" w:hAnsi="Times New Roman" w:cs="Times New Roman"/>
          <w:color w:val="000000"/>
          <w:sz w:val="22"/>
          <w:szCs w:val="22"/>
        </w:rPr>
        <w:t xml:space="preserve"> e ressalvado o fato de o Imóvel ser foreiro ao domínio da União Federal</w:t>
      </w:r>
      <w:r w:rsidR="006F78F9" w:rsidRPr="000E6EEC">
        <w:rPr>
          <w:rFonts w:ascii="Times New Roman" w:hAnsi="Times New Roman" w:cs="Times New Roman"/>
          <w:color w:val="000000"/>
          <w:sz w:val="22"/>
          <w:szCs w:val="22"/>
        </w:rPr>
        <w:t xml:space="preserve">, </w:t>
      </w:r>
      <w:r w:rsidR="006F78F9" w:rsidRPr="000E6EEC">
        <w:rPr>
          <w:rFonts w:ascii="Times New Roman" w:hAnsi="Times New Roman" w:cs="Times New Roman"/>
          <w:sz w:val="22"/>
          <w:szCs w:val="22"/>
        </w:rPr>
        <w:t>n</w:t>
      </w:r>
      <w:r w:rsidRPr="000E6EEC">
        <w:rPr>
          <w:rFonts w:ascii="Times New Roman" w:hAnsi="Times New Roman" w:cs="Times New Roman"/>
          <w:sz w:val="22"/>
          <w:szCs w:val="22"/>
        </w:rPr>
        <w:t xml:space="preserve">ão existe qualquer disposição ou cláusula contida em qualquer acordo, </w:t>
      </w:r>
      <w:r w:rsidRPr="000E6EEC">
        <w:rPr>
          <w:rFonts w:ascii="Times New Roman" w:hAnsi="Times New Roman" w:cs="Times New Roman"/>
          <w:color w:val="000000"/>
          <w:sz w:val="22"/>
          <w:szCs w:val="22"/>
        </w:rPr>
        <w:t>contrato</w:t>
      </w:r>
      <w:r w:rsidRPr="000E6EEC">
        <w:rPr>
          <w:rFonts w:ascii="Times New Roman" w:hAnsi="Times New Roman" w:cs="Times New Roman"/>
          <w:sz w:val="22"/>
          <w:szCs w:val="22"/>
        </w:rPr>
        <w:t xml:space="preserve"> ou avença de que seja parte, quaisquer obrigações, restrições à alienação fiduciária, ou discussões judiciais de qualquer natureza</w:t>
      </w:r>
      <w:r w:rsidR="007C293B" w:rsidRPr="000E6EEC">
        <w:rPr>
          <w:rFonts w:ascii="Times New Roman" w:hAnsi="Times New Roman" w:cs="Times New Roman"/>
          <w:sz w:val="22"/>
          <w:szCs w:val="22"/>
        </w:rPr>
        <w:t xml:space="preserve"> </w:t>
      </w:r>
      <w:r w:rsidRPr="000E6EEC">
        <w:rPr>
          <w:rFonts w:ascii="Times New Roman" w:hAnsi="Times New Roman" w:cs="Times New Roman"/>
          <w:sz w:val="22"/>
          <w:szCs w:val="22"/>
        </w:rPr>
        <w:t xml:space="preserve">ou impedimento de qualquer natureza que vede, restrinja, reduza ou limite, de qualquer forma, a constituição e manutenção da presente garantia sobre o Imóvel em favor </w:t>
      </w:r>
      <w:r w:rsidR="0089297A" w:rsidRPr="000E6EEC">
        <w:rPr>
          <w:rFonts w:ascii="Times New Roman" w:hAnsi="Times New Roman" w:cs="Times New Roman"/>
          <w:sz w:val="22"/>
          <w:szCs w:val="22"/>
        </w:rPr>
        <w:t>do</w:t>
      </w:r>
      <w:r w:rsidR="006052E4">
        <w:rPr>
          <w:rFonts w:ascii="Times New Roman" w:hAnsi="Times New Roman" w:cs="Times New Roman"/>
          <w:sz w:val="22"/>
          <w:szCs w:val="22"/>
        </w:rPr>
        <w:t>s Debenturistas, representados pelo</w:t>
      </w:r>
      <w:r w:rsidR="0089297A" w:rsidRPr="000E6EEC">
        <w:rPr>
          <w:rFonts w:ascii="Times New Roman" w:hAnsi="Times New Roman" w:cs="Times New Roman"/>
          <w:sz w:val="22"/>
          <w:szCs w:val="22"/>
        </w:rPr>
        <w:t xml:space="preserve"> Agente Fiduciário</w:t>
      </w:r>
      <w:r w:rsidRPr="000E6EEC">
        <w:rPr>
          <w:rFonts w:ascii="Times New Roman" w:hAnsi="Times New Roman" w:cs="Times New Roman"/>
          <w:color w:val="000000"/>
          <w:sz w:val="22"/>
          <w:szCs w:val="22"/>
        </w:rPr>
        <w:t>, exceto pelos ônu</w:t>
      </w:r>
      <w:r w:rsidR="0089297A" w:rsidRPr="000E6EEC">
        <w:rPr>
          <w:rFonts w:ascii="Times New Roman" w:hAnsi="Times New Roman" w:cs="Times New Roman"/>
          <w:color w:val="000000"/>
          <w:sz w:val="22"/>
          <w:szCs w:val="22"/>
        </w:rPr>
        <w:t>s constituídos nos termos deste Contrato;</w:t>
      </w:r>
    </w:p>
    <w:p w:rsidR="006F78F9" w:rsidRPr="000E6EEC" w:rsidRDefault="006F78F9" w:rsidP="00150E26">
      <w:pPr>
        <w:pStyle w:val="PargrafodaLista"/>
        <w:rPr>
          <w:color w:val="000000"/>
          <w:sz w:val="22"/>
          <w:szCs w:val="22"/>
        </w:rPr>
      </w:pPr>
    </w:p>
    <w:p w:rsidR="006F78F9" w:rsidRPr="000E6EEC" w:rsidRDefault="006F78F9" w:rsidP="006F78F9">
      <w:pPr>
        <w:pStyle w:val="Celso1"/>
        <w:widowControl/>
        <w:numPr>
          <w:ilvl w:val="0"/>
          <w:numId w:val="4"/>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u w:val="single"/>
        </w:rPr>
        <w:t>Da Posse do Imóvel</w:t>
      </w:r>
      <w:r w:rsidRPr="000E6EEC">
        <w:rPr>
          <w:rFonts w:ascii="Times New Roman" w:hAnsi="Times New Roman" w:cs="Times New Roman"/>
          <w:color w:val="000000"/>
          <w:sz w:val="22"/>
          <w:szCs w:val="22"/>
        </w:rPr>
        <w:t xml:space="preserve">: O Imóvel encontra-se parcialmente locado para empresas do Grupo </w:t>
      </w:r>
      <w:r w:rsidRPr="000E6EEC">
        <w:rPr>
          <w:rFonts w:ascii="Times New Roman" w:hAnsi="Times New Roman" w:cs="Times New Roman"/>
          <w:sz w:val="22"/>
          <w:szCs w:val="22"/>
        </w:rPr>
        <w:t>Odebrecht</w:t>
      </w:r>
      <w:r w:rsidRPr="000E6EEC">
        <w:rPr>
          <w:rFonts w:ascii="Times New Roman" w:hAnsi="Times New Roman" w:cs="Times New Roman"/>
          <w:color w:val="000000"/>
          <w:sz w:val="22"/>
          <w:szCs w:val="22"/>
        </w:rPr>
        <w:t xml:space="preserve"> e poderá ser, durante a vigência d</w:t>
      </w:r>
      <w:r w:rsidR="00150E26" w:rsidRPr="000E6EEC">
        <w:rPr>
          <w:rFonts w:ascii="Times New Roman" w:hAnsi="Times New Roman" w:cs="Times New Roman"/>
          <w:color w:val="000000"/>
          <w:sz w:val="22"/>
          <w:szCs w:val="22"/>
        </w:rPr>
        <w:t>este</w:t>
      </w:r>
      <w:r w:rsidRPr="000E6EEC">
        <w:rPr>
          <w:rFonts w:ascii="Times New Roman" w:hAnsi="Times New Roman" w:cs="Times New Roman"/>
          <w:color w:val="000000"/>
          <w:sz w:val="22"/>
          <w:szCs w:val="22"/>
        </w:rPr>
        <w:t xml:space="preserve"> </w:t>
      </w:r>
      <w:r w:rsidR="00150E26" w:rsidRPr="000E6EEC">
        <w:rPr>
          <w:rFonts w:ascii="Times New Roman" w:hAnsi="Times New Roman" w:cs="Times New Roman"/>
          <w:color w:val="000000"/>
          <w:sz w:val="22"/>
          <w:szCs w:val="22"/>
        </w:rPr>
        <w:t>Contrato</w:t>
      </w:r>
      <w:r w:rsidRPr="000E6EEC">
        <w:rPr>
          <w:rFonts w:ascii="Times New Roman" w:hAnsi="Times New Roman" w:cs="Times New Roman"/>
          <w:color w:val="000000"/>
          <w:sz w:val="22"/>
          <w:szCs w:val="22"/>
        </w:rPr>
        <w:t>, locado para terceiros, que poderão ou não integrar o Grupo Odebrecht. Os contratos de locação existentes encontram-se devidamente celebrados e seus direitos e obrigações são exigíveis nos termos dos contratos vigentes;</w:t>
      </w:r>
    </w:p>
    <w:p w:rsidR="000270EC" w:rsidRPr="000E6EEC" w:rsidRDefault="000270EC" w:rsidP="006F78F9">
      <w:pPr>
        <w:spacing w:line="276" w:lineRule="auto"/>
        <w:ind w:left="720" w:hanging="720"/>
        <w:jc w:val="both"/>
        <w:rPr>
          <w:color w:val="000000"/>
          <w:sz w:val="22"/>
          <w:szCs w:val="22"/>
        </w:rPr>
      </w:pPr>
    </w:p>
    <w:p w:rsidR="000270EC" w:rsidRPr="000E6EEC" w:rsidRDefault="000270EC" w:rsidP="00F05A0F">
      <w:pPr>
        <w:pStyle w:val="Celso1"/>
        <w:widowControl/>
        <w:numPr>
          <w:ilvl w:val="0"/>
          <w:numId w:val="4"/>
        </w:numPr>
        <w:spacing w:line="276" w:lineRule="auto"/>
        <w:ind w:left="1418" w:hanging="698"/>
        <w:rPr>
          <w:rFonts w:ascii="Times New Roman" w:hAnsi="Times New Roman" w:cs="Times New Roman"/>
          <w:color w:val="000000"/>
          <w:sz w:val="22"/>
          <w:szCs w:val="22"/>
        </w:rPr>
      </w:pPr>
      <w:r w:rsidRPr="000E6EEC">
        <w:rPr>
          <w:rFonts w:ascii="Times New Roman" w:hAnsi="Times New Roman" w:cs="Times New Roman"/>
          <w:color w:val="000000"/>
          <w:sz w:val="22"/>
          <w:szCs w:val="22"/>
          <w:u w:val="single"/>
        </w:rPr>
        <w:t>Titularidade Exclusiva</w:t>
      </w:r>
      <w:r w:rsidRPr="000E6EEC">
        <w:rPr>
          <w:rFonts w:ascii="Times New Roman" w:hAnsi="Times New Roman" w:cs="Times New Roman"/>
          <w:color w:val="000000"/>
          <w:sz w:val="22"/>
          <w:szCs w:val="22"/>
        </w:rPr>
        <w:t xml:space="preserve">. </w:t>
      </w:r>
      <w:r w:rsidR="00150E26" w:rsidRPr="000E6EEC">
        <w:rPr>
          <w:rFonts w:ascii="Times New Roman" w:hAnsi="Times New Roman" w:cs="Times New Roman"/>
          <w:color w:val="000000"/>
          <w:sz w:val="22"/>
          <w:szCs w:val="22"/>
        </w:rPr>
        <w:t>Ressalvado o fato de o Imóvel ser foreiro ao domínio da União Federal, o domínio útil do</w:t>
      </w:r>
      <w:r w:rsidRPr="000E6EEC">
        <w:rPr>
          <w:rFonts w:ascii="Times New Roman" w:hAnsi="Times New Roman" w:cs="Times New Roman"/>
          <w:color w:val="000000"/>
          <w:sz w:val="22"/>
          <w:szCs w:val="22"/>
        </w:rPr>
        <w:t xml:space="preserve"> Imóvel,</w:t>
      </w:r>
      <w:r w:rsidRPr="000E6EEC">
        <w:rPr>
          <w:rFonts w:ascii="Times New Roman" w:hAnsi="Times New Roman" w:cs="Times New Roman"/>
          <w:sz w:val="22"/>
          <w:szCs w:val="22"/>
        </w:rPr>
        <w:t xml:space="preserve"> </w:t>
      </w:r>
      <w:r w:rsidRPr="000E6EEC">
        <w:rPr>
          <w:rFonts w:ascii="Times New Roman" w:hAnsi="Times New Roman" w:cs="Times New Roman"/>
          <w:color w:val="000000"/>
          <w:sz w:val="22"/>
          <w:szCs w:val="22"/>
        </w:rPr>
        <w:t>enquanto</w:t>
      </w:r>
      <w:r w:rsidRPr="000E6EEC">
        <w:rPr>
          <w:rFonts w:ascii="Times New Roman" w:hAnsi="Times New Roman" w:cs="Times New Roman"/>
          <w:sz w:val="22"/>
          <w:szCs w:val="22"/>
        </w:rPr>
        <w:t xml:space="preserve"> alienado fiduciariamente,</w:t>
      </w:r>
      <w:r w:rsidR="00C66332" w:rsidRPr="000E6EEC">
        <w:rPr>
          <w:rFonts w:ascii="Times New Roman" w:hAnsi="Times New Roman" w:cs="Times New Roman"/>
          <w:sz w:val="22"/>
          <w:szCs w:val="22"/>
        </w:rPr>
        <w:t xml:space="preserve"> </w:t>
      </w:r>
      <w:r w:rsidRPr="000E6EEC">
        <w:rPr>
          <w:rFonts w:ascii="Times New Roman" w:hAnsi="Times New Roman" w:cs="Times New Roman"/>
          <w:sz w:val="22"/>
          <w:szCs w:val="22"/>
        </w:rPr>
        <w:t>é e</w:t>
      </w:r>
      <w:r w:rsidR="00C66332" w:rsidRPr="000E6EEC">
        <w:rPr>
          <w:rFonts w:ascii="Times New Roman" w:hAnsi="Times New Roman" w:cs="Times New Roman"/>
          <w:sz w:val="22"/>
          <w:szCs w:val="22"/>
        </w:rPr>
        <w:t xml:space="preserve"> </w:t>
      </w:r>
      <w:r w:rsidRPr="000E6EEC">
        <w:rPr>
          <w:rFonts w:ascii="Times New Roman" w:hAnsi="Times New Roman" w:cs="Times New Roman"/>
          <w:sz w:val="22"/>
          <w:szCs w:val="22"/>
        </w:rPr>
        <w:t>será de propriedade (fiduciária ou</w:t>
      </w:r>
      <w:r w:rsidR="001F43FA" w:rsidRPr="000E6EEC">
        <w:rPr>
          <w:rFonts w:ascii="Times New Roman" w:hAnsi="Times New Roman" w:cs="Times New Roman"/>
          <w:sz w:val="22"/>
          <w:szCs w:val="22"/>
        </w:rPr>
        <w:t xml:space="preserve">, se for o caso, </w:t>
      </w:r>
      <w:r w:rsidRPr="000E6EEC">
        <w:rPr>
          <w:rFonts w:ascii="Times New Roman" w:hAnsi="Times New Roman" w:cs="Times New Roman"/>
          <w:sz w:val="22"/>
          <w:szCs w:val="22"/>
        </w:rPr>
        <w:t>plena, respectivamente</w:t>
      </w:r>
      <w:r w:rsidR="001F43FA" w:rsidRPr="000E6EEC">
        <w:rPr>
          <w:rFonts w:ascii="Times New Roman" w:hAnsi="Times New Roman" w:cs="Times New Roman"/>
          <w:sz w:val="22"/>
          <w:szCs w:val="22"/>
        </w:rPr>
        <w:t>, nos termos deste instrumento</w:t>
      </w:r>
      <w:r w:rsidRPr="000E6EEC">
        <w:rPr>
          <w:rFonts w:ascii="Times New Roman" w:hAnsi="Times New Roman" w:cs="Times New Roman"/>
          <w:sz w:val="22"/>
          <w:szCs w:val="22"/>
        </w:rPr>
        <w:t>)</w:t>
      </w:r>
      <w:r w:rsidR="001F43FA" w:rsidRPr="000E6EEC">
        <w:rPr>
          <w:rFonts w:ascii="Times New Roman" w:hAnsi="Times New Roman" w:cs="Times New Roman"/>
          <w:sz w:val="22"/>
          <w:szCs w:val="22"/>
        </w:rPr>
        <w:t xml:space="preserve"> </w:t>
      </w:r>
      <w:r w:rsidR="0089297A" w:rsidRPr="000E6EEC">
        <w:rPr>
          <w:rFonts w:ascii="Times New Roman" w:hAnsi="Times New Roman" w:cs="Times New Roman"/>
          <w:sz w:val="22"/>
          <w:szCs w:val="22"/>
        </w:rPr>
        <w:t>do</w:t>
      </w:r>
      <w:r w:rsidR="006052E4">
        <w:rPr>
          <w:rFonts w:ascii="Times New Roman" w:hAnsi="Times New Roman" w:cs="Times New Roman"/>
          <w:sz w:val="22"/>
          <w:szCs w:val="22"/>
        </w:rPr>
        <w:t>s Debenturistas, representados pelo</w:t>
      </w:r>
      <w:r w:rsidR="0089297A" w:rsidRPr="000E6EEC">
        <w:rPr>
          <w:rFonts w:ascii="Times New Roman" w:hAnsi="Times New Roman" w:cs="Times New Roman"/>
          <w:sz w:val="22"/>
          <w:szCs w:val="22"/>
        </w:rPr>
        <w:t xml:space="preserve"> Agente Fiduciário</w:t>
      </w:r>
      <w:r w:rsidR="006F78F9" w:rsidRPr="000E6EEC">
        <w:rPr>
          <w:rFonts w:ascii="Times New Roman" w:hAnsi="Times New Roman" w:cs="Times New Roman"/>
          <w:sz w:val="22"/>
          <w:szCs w:val="22"/>
        </w:rPr>
        <w:t>, sendo permitida a exploração do Imóvel por meio de sua locação nos termos do item 2.</w:t>
      </w:r>
      <w:r w:rsidR="00F80873" w:rsidRPr="000E6EEC">
        <w:rPr>
          <w:rFonts w:ascii="Times New Roman" w:hAnsi="Times New Roman" w:cs="Times New Roman"/>
          <w:sz w:val="22"/>
          <w:szCs w:val="22"/>
        </w:rPr>
        <w:t>7</w:t>
      </w:r>
      <w:r w:rsidR="006F78F9" w:rsidRPr="000E6EEC">
        <w:rPr>
          <w:rFonts w:ascii="Times New Roman" w:hAnsi="Times New Roman" w:cs="Times New Roman"/>
          <w:sz w:val="22"/>
          <w:szCs w:val="22"/>
        </w:rPr>
        <w:t>, acima</w:t>
      </w:r>
      <w:r w:rsidR="0089297A" w:rsidRPr="000E6EEC">
        <w:rPr>
          <w:rFonts w:ascii="Times New Roman" w:hAnsi="Times New Roman" w:cs="Times New Roman"/>
          <w:sz w:val="22"/>
          <w:szCs w:val="22"/>
        </w:rPr>
        <w:t>;</w:t>
      </w:r>
    </w:p>
    <w:p w:rsidR="000270EC" w:rsidRPr="000E6EEC" w:rsidRDefault="000270EC" w:rsidP="00A85093">
      <w:pPr>
        <w:spacing w:line="276" w:lineRule="auto"/>
        <w:ind w:left="720" w:hanging="720"/>
        <w:jc w:val="both"/>
        <w:rPr>
          <w:sz w:val="22"/>
          <w:szCs w:val="22"/>
        </w:rPr>
      </w:pPr>
    </w:p>
    <w:p w:rsidR="00460624" w:rsidRPr="000E6EEC" w:rsidRDefault="000270EC" w:rsidP="00F05A0F">
      <w:pPr>
        <w:pStyle w:val="Celso1"/>
        <w:widowControl/>
        <w:numPr>
          <w:ilvl w:val="0"/>
          <w:numId w:val="4"/>
        </w:numPr>
        <w:spacing w:line="276" w:lineRule="auto"/>
        <w:ind w:left="1418" w:hanging="698"/>
        <w:rPr>
          <w:rFonts w:ascii="Times New Roman" w:hAnsi="Times New Roman" w:cs="Times New Roman"/>
          <w:sz w:val="22"/>
          <w:szCs w:val="22"/>
        </w:rPr>
      </w:pPr>
      <w:r w:rsidRPr="000E6EEC">
        <w:rPr>
          <w:rFonts w:ascii="Times New Roman" w:hAnsi="Times New Roman" w:cs="Times New Roman"/>
          <w:sz w:val="22"/>
          <w:szCs w:val="22"/>
          <w:u w:val="single"/>
        </w:rPr>
        <w:t>Licenças</w:t>
      </w:r>
      <w:r w:rsidRPr="000E6EEC">
        <w:rPr>
          <w:rFonts w:ascii="Times New Roman" w:hAnsi="Times New Roman" w:cs="Times New Roman"/>
          <w:sz w:val="22"/>
          <w:szCs w:val="22"/>
        </w:rPr>
        <w:t>.</w:t>
      </w:r>
      <w:r w:rsidR="001F43FA" w:rsidRPr="000E6EEC">
        <w:rPr>
          <w:rFonts w:ascii="Times New Roman" w:hAnsi="Times New Roman" w:cs="Times New Roman"/>
          <w:sz w:val="22"/>
          <w:szCs w:val="22"/>
        </w:rPr>
        <w:t xml:space="preserve"> </w:t>
      </w:r>
      <w:r w:rsidRPr="000E6EEC">
        <w:rPr>
          <w:rFonts w:ascii="Times New Roman" w:hAnsi="Times New Roman" w:cs="Times New Roman"/>
          <w:sz w:val="22"/>
          <w:szCs w:val="22"/>
        </w:rPr>
        <w:t xml:space="preserve">Todos os alvarás, licenças ou aprovações exigíveis e necessários à realização </w:t>
      </w:r>
      <w:r w:rsidR="00313315" w:rsidRPr="000E6EEC">
        <w:rPr>
          <w:rFonts w:ascii="Times New Roman" w:hAnsi="Times New Roman" w:cs="Times New Roman"/>
          <w:sz w:val="22"/>
          <w:szCs w:val="22"/>
        </w:rPr>
        <w:t xml:space="preserve">e execução deste </w:t>
      </w:r>
      <w:r w:rsidRPr="000E6EEC">
        <w:rPr>
          <w:rFonts w:ascii="Times New Roman" w:hAnsi="Times New Roman" w:cs="Times New Roman"/>
          <w:sz w:val="22"/>
          <w:szCs w:val="22"/>
        </w:rPr>
        <w:t>Contrato foram devidamente obtidos e encontram-</w:t>
      </w:r>
      <w:r w:rsidR="00460624" w:rsidRPr="000E6EEC">
        <w:rPr>
          <w:rFonts w:ascii="Times New Roman" w:hAnsi="Times New Roman" w:cs="Times New Roman"/>
          <w:sz w:val="22"/>
          <w:szCs w:val="22"/>
        </w:rPr>
        <w:t>se atualizados e em pleno vigor</w:t>
      </w:r>
      <w:r w:rsidR="00313315" w:rsidRPr="000E6EEC">
        <w:rPr>
          <w:rFonts w:ascii="Times New Roman" w:hAnsi="Times New Roman" w:cs="Times New Roman"/>
          <w:sz w:val="22"/>
          <w:szCs w:val="22"/>
        </w:rPr>
        <w:t xml:space="preserve">, observado o disposto </w:t>
      </w:r>
      <w:r w:rsidR="0089297A" w:rsidRPr="000E6EEC">
        <w:rPr>
          <w:rFonts w:ascii="Times New Roman" w:hAnsi="Times New Roman" w:cs="Times New Roman"/>
          <w:sz w:val="22"/>
          <w:szCs w:val="22"/>
        </w:rPr>
        <w:t>na Cláusula</w:t>
      </w:r>
      <w:r w:rsidR="00A86BDE" w:rsidRPr="000E6EEC">
        <w:rPr>
          <w:rFonts w:ascii="Times New Roman" w:hAnsi="Times New Roman" w:cs="Times New Roman"/>
          <w:sz w:val="22"/>
          <w:szCs w:val="22"/>
        </w:rPr>
        <w:t xml:space="preserve"> </w:t>
      </w:r>
      <w:r w:rsidR="00961F97" w:rsidRPr="000E6EEC">
        <w:rPr>
          <w:rFonts w:ascii="Times New Roman" w:hAnsi="Times New Roman" w:cs="Times New Roman"/>
          <w:sz w:val="22"/>
          <w:szCs w:val="22"/>
        </w:rPr>
        <w:t xml:space="preserve">4.2 </w:t>
      </w:r>
      <w:r w:rsidR="00313315" w:rsidRPr="000E6EEC">
        <w:rPr>
          <w:rFonts w:ascii="Times New Roman" w:hAnsi="Times New Roman" w:cs="Times New Roman"/>
          <w:sz w:val="22"/>
          <w:szCs w:val="22"/>
        </w:rPr>
        <w:t>a</w:t>
      </w:r>
      <w:r w:rsidR="00961F97" w:rsidRPr="000E6EEC">
        <w:rPr>
          <w:rFonts w:ascii="Times New Roman" w:hAnsi="Times New Roman" w:cs="Times New Roman"/>
          <w:sz w:val="22"/>
          <w:szCs w:val="22"/>
        </w:rPr>
        <w:t>cima</w:t>
      </w:r>
      <w:r w:rsidR="00313315" w:rsidRPr="000E6EEC">
        <w:rPr>
          <w:rFonts w:ascii="Times New Roman" w:hAnsi="Times New Roman" w:cs="Times New Roman"/>
          <w:sz w:val="22"/>
          <w:szCs w:val="22"/>
        </w:rPr>
        <w:t>;</w:t>
      </w:r>
      <w:r w:rsidR="00961F97" w:rsidRPr="000E6EEC">
        <w:rPr>
          <w:rFonts w:ascii="Times New Roman" w:hAnsi="Times New Roman" w:cs="Times New Roman"/>
          <w:sz w:val="22"/>
          <w:szCs w:val="22"/>
        </w:rPr>
        <w:t xml:space="preserve"> e</w:t>
      </w:r>
    </w:p>
    <w:p w:rsidR="00460624" w:rsidRPr="000E6EEC" w:rsidRDefault="00460624" w:rsidP="00A85093">
      <w:pPr>
        <w:spacing w:line="276" w:lineRule="auto"/>
        <w:jc w:val="both"/>
        <w:rPr>
          <w:sz w:val="22"/>
          <w:szCs w:val="22"/>
        </w:rPr>
      </w:pPr>
    </w:p>
    <w:p w:rsidR="00915547" w:rsidRPr="000E6EEC" w:rsidRDefault="000270EC" w:rsidP="00F05A0F">
      <w:pPr>
        <w:pStyle w:val="Celso1"/>
        <w:widowControl/>
        <w:numPr>
          <w:ilvl w:val="0"/>
          <w:numId w:val="4"/>
        </w:numPr>
        <w:spacing w:line="276" w:lineRule="auto"/>
        <w:ind w:left="1418" w:hanging="698"/>
        <w:rPr>
          <w:rFonts w:ascii="Times New Roman" w:hAnsi="Times New Roman" w:cs="Times New Roman"/>
          <w:sz w:val="22"/>
          <w:szCs w:val="22"/>
        </w:rPr>
      </w:pPr>
      <w:r w:rsidRPr="000E6EEC">
        <w:rPr>
          <w:rFonts w:ascii="Times New Roman" w:hAnsi="Times New Roman" w:cs="Times New Roman"/>
          <w:sz w:val="22"/>
          <w:szCs w:val="22"/>
          <w:u w:val="single"/>
        </w:rPr>
        <w:t>Pendências</w:t>
      </w:r>
      <w:r w:rsidRPr="000E6EEC">
        <w:rPr>
          <w:rFonts w:ascii="Times New Roman" w:hAnsi="Times New Roman" w:cs="Times New Roman"/>
          <w:sz w:val="22"/>
          <w:szCs w:val="22"/>
        </w:rPr>
        <w:t>.</w:t>
      </w:r>
      <w:r w:rsidR="00E63A2F" w:rsidRPr="000E6EEC">
        <w:rPr>
          <w:rFonts w:ascii="Times New Roman" w:hAnsi="Times New Roman" w:cs="Times New Roman"/>
          <w:sz w:val="22"/>
          <w:szCs w:val="22"/>
        </w:rPr>
        <w:t xml:space="preserve"> </w:t>
      </w:r>
      <w:r w:rsidR="003301BD" w:rsidRPr="000E6EEC">
        <w:rPr>
          <w:rFonts w:ascii="Times New Roman" w:hAnsi="Times New Roman" w:cs="Times New Roman"/>
          <w:color w:val="000000"/>
          <w:sz w:val="22"/>
          <w:szCs w:val="22"/>
        </w:rPr>
        <w:t xml:space="preserve">Nesta data não existem pendências judiciais, administrativas ou arbitrais de qualquer natureza que, no entendimento </w:t>
      </w:r>
      <w:r w:rsidR="0089297A" w:rsidRPr="000E6EEC">
        <w:rPr>
          <w:rFonts w:ascii="Times New Roman" w:hAnsi="Times New Roman" w:cs="Times New Roman"/>
          <w:color w:val="000000"/>
          <w:sz w:val="22"/>
          <w:szCs w:val="22"/>
        </w:rPr>
        <w:t>do EORJ</w:t>
      </w:r>
      <w:r w:rsidR="003301BD" w:rsidRPr="000E6EEC">
        <w:rPr>
          <w:rFonts w:ascii="Times New Roman" w:hAnsi="Times New Roman" w:cs="Times New Roman"/>
          <w:color w:val="000000"/>
          <w:sz w:val="22"/>
          <w:szCs w:val="22"/>
        </w:rPr>
        <w:t xml:space="preserve">, possam afetar negativamente e de forma relevante o cumprimento das </w:t>
      </w:r>
      <w:r w:rsidR="00BA415A" w:rsidRPr="000E6EEC">
        <w:rPr>
          <w:rFonts w:ascii="Times New Roman" w:hAnsi="Times New Roman" w:cs="Times New Roman"/>
          <w:color w:val="000000"/>
          <w:sz w:val="22"/>
          <w:szCs w:val="22"/>
        </w:rPr>
        <w:t>Obrigações</w:t>
      </w:r>
      <w:r w:rsidR="003301BD" w:rsidRPr="000E6EEC">
        <w:rPr>
          <w:rFonts w:ascii="Times New Roman" w:hAnsi="Times New Roman" w:cs="Times New Roman"/>
          <w:color w:val="000000"/>
          <w:sz w:val="22"/>
          <w:szCs w:val="22"/>
        </w:rPr>
        <w:t xml:space="preserve">, sendo que </w:t>
      </w:r>
      <w:r w:rsidR="0089297A" w:rsidRPr="000E6EEC">
        <w:rPr>
          <w:rFonts w:ascii="Times New Roman" w:hAnsi="Times New Roman" w:cs="Times New Roman"/>
          <w:color w:val="000000"/>
          <w:sz w:val="22"/>
          <w:szCs w:val="22"/>
        </w:rPr>
        <w:t>o EORJ</w:t>
      </w:r>
      <w:r w:rsidR="003301BD" w:rsidRPr="000E6EEC">
        <w:rPr>
          <w:rFonts w:ascii="Times New Roman" w:hAnsi="Times New Roman" w:cs="Times New Roman"/>
          <w:color w:val="000000"/>
          <w:sz w:val="22"/>
          <w:szCs w:val="22"/>
        </w:rPr>
        <w:t xml:space="preserve"> </w:t>
      </w:r>
      <w:proofErr w:type="gramStart"/>
      <w:r w:rsidR="0089297A" w:rsidRPr="000E6EEC">
        <w:rPr>
          <w:rFonts w:ascii="Times New Roman" w:hAnsi="Times New Roman" w:cs="Times New Roman"/>
          <w:color w:val="000000"/>
          <w:sz w:val="22"/>
          <w:szCs w:val="22"/>
        </w:rPr>
        <w:t>obriga-se</w:t>
      </w:r>
      <w:proofErr w:type="gramEnd"/>
      <w:r w:rsidR="003301BD" w:rsidRPr="000E6EEC">
        <w:rPr>
          <w:rFonts w:ascii="Times New Roman" w:hAnsi="Times New Roman" w:cs="Times New Roman"/>
          <w:color w:val="000000"/>
          <w:sz w:val="22"/>
          <w:szCs w:val="22"/>
        </w:rPr>
        <w:t xml:space="preserve"> a informar imediatamente </w:t>
      </w:r>
      <w:r w:rsidR="0089297A" w:rsidRPr="000E6EEC">
        <w:rPr>
          <w:rFonts w:ascii="Times New Roman" w:hAnsi="Times New Roman" w:cs="Times New Roman"/>
          <w:color w:val="000000"/>
          <w:sz w:val="22"/>
          <w:szCs w:val="22"/>
        </w:rPr>
        <w:t>o Agente Fiduciário</w:t>
      </w:r>
      <w:r w:rsidR="003301BD" w:rsidRPr="000E6EEC">
        <w:rPr>
          <w:rFonts w:ascii="Times New Roman" w:hAnsi="Times New Roman" w:cs="Times New Roman"/>
          <w:color w:val="000000"/>
          <w:sz w:val="22"/>
          <w:szCs w:val="22"/>
        </w:rPr>
        <w:t xml:space="preserve"> caso esta declaração deixe de ser verdadeira</w:t>
      </w:r>
      <w:r w:rsidR="00915547" w:rsidRPr="000E6EEC">
        <w:rPr>
          <w:rFonts w:ascii="Times New Roman" w:hAnsi="Times New Roman" w:cs="Times New Roman"/>
          <w:sz w:val="22"/>
          <w:szCs w:val="22"/>
        </w:rPr>
        <w:t>.</w:t>
      </w:r>
    </w:p>
    <w:p w:rsidR="000270EC" w:rsidRPr="000E6EEC" w:rsidRDefault="000270EC" w:rsidP="00A85093">
      <w:pPr>
        <w:spacing w:line="276" w:lineRule="auto"/>
        <w:jc w:val="both"/>
        <w:rPr>
          <w:sz w:val="22"/>
          <w:szCs w:val="22"/>
        </w:rPr>
      </w:pPr>
    </w:p>
    <w:p w:rsidR="00A62093" w:rsidRPr="00455529" w:rsidRDefault="009E2C86" w:rsidP="00F05A0F">
      <w:pPr>
        <w:numPr>
          <w:ilvl w:val="1"/>
          <w:numId w:val="2"/>
        </w:numPr>
        <w:autoSpaceDE/>
        <w:autoSpaceDN/>
        <w:adjustRightInd/>
        <w:spacing w:line="276" w:lineRule="auto"/>
        <w:jc w:val="both"/>
        <w:rPr>
          <w:color w:val="000000"/>
          <w:sz w:val="22"/>
          <w:szCs w:val="22"/>
          <w:lang w:eastAsia="en-US"/>
        </w:rPr>
      </w:pPr>
      <w:r w:rsidRPr="009461E6">
        <w:rPr>
          <w:color w:val="000000"/>
          <w:sz w:val="22"/>
          <w:szCs w:val="22"/>
          <w:lang w:eastAsia="en-US"/>
        </w:rPr>
        <w:t xml:space="preserve">As declarações e garantias prestadas nos termos da Cláusula </w:t>
      </w:r>
      <w:r>
        <w:rPr>
          <w:color w:val="000000"/>
          <w:sz w:val="22"/>
          <w:szCs w:val="22"/>
          <w:lang w:eastAsia="en-US"/>
        </w:rPr>
        <w:t>6.1</w:t>
      </w:r>
      <w:r w:rsidRPr="009461E6">
        <w:rPr>
          <w:color w:val="000000"/>
          <w:sz w:val="22"/>
          <w:szCs w:val="22"/>
          <w:lang w:eastAsia="en-US"/>
        </w:rPr>
        <w:t xml:space="preserve"> deverão manter-se integralmente verdadeiras e exatas até o pagamento integral das Obrigações Garantidas, ficando </w:t>
      </w:r>
      <w:r w:rsidR="005F7EFF">
        <w:rPr>
          <w:color w:val="000000"/>
          <w:sz w:val="22"/>
          <w:szCs w:val="22"/>
          <w:lang w:eastAsia="en-US"/>
        </w:rPr>
        <w:t>o EORJ</w:t>
      </w:r>
      <w:r w:rsidRPr="009461E6">
        <w:rPr>
          <w:color w:val="000000"/>
          <w:sz w:val="22"/>
          <w:szCs w:val="22"/>
          <w:lang w:eastAsia="en-US"/>
        </w:rPr>
        <w:t xml:space="preserve"> responsável por eventuais prejuízos que decorram da falsidade, </w:t>
      </w:r>
      <w:proofErr w:type="spellStart"/>
      <w:r w:rsidRPr="009461E6">
        <w:rPr>
          <w:color w:val="000000"/>
          <w:sz w:val="22"/>
          <w:szCs w:val="22"/>
          <w:lang w:eastAsia="en-US"/>
        </w:rPr>
        <w:t>inveracidade</w:t>
      </w:r>
      <w:proofErr w:type="spellEnd"/>
      <w:r w:rsidRPr="009461E6">
        <w:rPr>
          <w:color w:val="000000"/>
          <w:sz w:val="22"/>
          <w:szCs w:val="22"/>
          <w:lang w:eastAsia="en-US"/>
        </w:rPr>
        <w:t xml:space="preserve"> ou inexatidão dessas declarações</w:t>
      </w:r>
      <w:r>
        <w:rPr>
          <w:color w:val="000000"/>
          <w:sz w:val="22"/>
          <w:szCs w:val="22"/>
          <w:lang w:eastAsia="en-US"/>
        </w:rPr>
        <w:t>.</w:t>
      </w:r>
      <w:r w:rsidR="005F7EFF">
        <w:rPr>
          <w:color w:val="000000"/>
          <w:sz w:val="22"/>
          <w:szCs w:val="22"/>
          <w:lang w:eastAsia="en-US"/>
        </w:rPr>
        <w:t xml:space="preserve"> </w:t>
      </w:r>
      <w:r w:rsidR="005F7EFF" w:rsidRPr="00455529">
        <w:rPr>
          <w:color w:val="000000"/>
          <w:sz w:val="22"/>
          <w:szCs w:val="22"/>
          <w:lang w:eastAsia="en-US"/>
        </w:rPr>
        <w:t>A garantia real ora constituída é una, garantindo de forma global as Obrigações Garantidas, podendo ser executada de forma global ou parcial, a critério dos Debenturistas, representados pelo Agente Fiduciário</w:t>
      </w:r>
      <w:r w:rsidR="005F7EFF">
        <w:rPr>
          <w:color w:val="000000"/>
          <w:sz w:val="22"/>
          <w:szCs w:val="22"/>
          <w:lang w:eastAsia="en-US"/>
        </w:rPr>
        <w:t>.</w:t>
      </w:r>
    </w:p>
    <w:p w:rsidR="003647E9" w:rsidRPr="000E6EEC" w:rsidRDefault="003647E9"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color w:val="000000"/>
          <w:sz w:val="22"/>
          <w:szCs w:val="22"/>
        </w:rPr>
      </w:pPr>
      <w:r w:rsidRPr="000E6EEC">
        <w:rPr>
          <w:b/>
          <w:color w:val="000000"/>
          <w:sz w:val="22"/>
          <w:szCs w:val="22"/>
        </w:rPr>
        <w:t>EXCUSSÃO</w:t>
      </w:r>
      <w:bookmarkStart w:id="26" w:name="_DV_M234"/>
      <w:bookmarkEnd w:id="26"/>
      <w:r w:rsidRPr="000E6EEC">
        <w:rPr>
          <w:b/>
          <w:color w:val="000000"/>
          <w:sz w:val="22"/>
          <w:szCs w:val="22"/>
        </w:rPr>
        <w:t xml:space="preserve"> DA GARANTIA</w:t>
      </w:r>
    </w:p>
    <w:p w:rsidR="0089297A" w:rsidRPr="000E6EEC" w:rsidRDefault="0089297A" w:rsidP="00A85093">
      <w:pPr>
        <w:autoSpaceDE/>
        <w:autoSpaceDN/>
        <w:adjustRightInd/>
        <w:spacing w:line="276" w:lineRule="auto"/>
        <w:jc w:val="both"/>
        <w:rPr>
          <w:sz w:val="22"/>
          <w:szCs w:val="22"/>
        </w:rPr>
      </w:pPr>
    </w:p>
    <w:p w:rsidR="0089297A" w:rsidRPr="000E6EEC" w:rsidRDefault="0089297A"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 xml:space="preserve">Sem prejuízo e em adição a qualquer outra cláusula deste Contrato, em caso de declaração de vencimento antecipado </w:t>
      </w:r>
      <w:r w:rsidR="006A6BE0">
        <w:rPr>
          <w:iCs/>
          <w:color w:val="000000"/>
          <w:sz w:val="22"/>
          <w:szCs w:val="22"/>
        </w:rPr>
        <w:t xml:space="preserve">das Debêntures da 4ª Série, das Debêntures da 5ª Série, das Debêntures da 8ª Série, das Debêntures da 9ª Série e das Debêntures da 10ª Série, </w:t>
      </w:r>
      <w:r w:rsidRPr="000E6EEC">
        <w:rPr>
          <w:iCs/>
          <w:color w:val="000000"/>
          <w:sz w:val="22"/>
          <w:szCs w:val="22"/>
        </w:rPr>
        <w:t xml:space="preserve">no âmbito da Escritura de Emissão, ou no caso de vencimento final sem que as Obrigações Garantidas tenham sido devidamente quitadas, o EORJ será intimado pelo oficial do competente Cartório de Registro de Imóveis, a requerimento do Agente Fiduciário, a satisfazer, no prazo de 15 (quinze) dias contados do recebimento da intimação, o saldo devedor das Obrigações Garantidas, conforme </w:t>
      </w:r>
      <w:r w:rsidRPr="000E6EEC">
        <w:rPr>
          <w:iCs/>
          <w:color w:val="000000"/>
          <w:sz w:val="22"/>
          <w:szCs w:val="22"/>
        </w:rPr>
        <w:lastRenderedPageBreak/>
        <w:t xml:space="preserve">o caso, incluídas as penalidades e demais encargos </w:t>
      </w:r>
      <w:r w:rsidR="006F78F9" w:rsidRPr="000E6EEC">
        <w:rPr>
          <w:iCs/>
          <w:color w:val="000000"/>
          <w:sz w:val="22"/>
          <w:szCs w:val="22"/>
        </w:rPr>
        <w:t>aplicáveis</w:t>
      </w:r>
      <w:r w:rsidRPr="000E6EEC">
        <w:rPr>
          <w:iCs/>
          <w:color w:val="000000"/>
          <w:sz w:val="22"/>
          <w:szCs w:val="22"/>
        </w:rPr>
        <w:t>, bem como as despesas de cobrança e de intimação, na forma do artigo 26, §1º da Lei 9.514/97.</w:t>
      </w:r>
    </w:p>
    <w:p w:rsidR="0089297A" w:rsidRPr="000E6EEC" w:rsidRDefault="0089297A" w:rsidP="00A85093">
      <w:pPr>
        <w:autoSpaceDE/>
        <w:autoSpaceDN/>
        <w:adjustRightInd/>
        <w:spacing w:line="276" w:lineRule="auto"/>
        <w:ind w:left="705"/>
        <w:jc w:val="both"/>
        <w:rPr>
          <w:iCs/>
          <w:color w:val="000000"/>
          <w:sz w:val="22"/>
          <w:szCs w:val="22"/>
        </w:rPr>
      </w:pPr>
    </w:p>
    <w:p w:rsidR="0089297A" w:rsidRPr="000E6EEC" w:rsidRDefault="0089297A" w:rsidP="00A85093">
      <w:pPr>
        <w:autoSpaceDE/>
        <w:autoSpaceDN/>
        <w:adjustRightInd/>
        <w:spacing w:line="276" w:lineRule="auto"/>
        <w:ind w:left="1410" w:hanging="705"/>
        <w:jc w:val="both"/>
        <w:rPr>
          <w:iCs/>
          <w:color w:val="000000"/>
          <w:sz w:val="22"/>
          <w:szCs w:val="22"/>
        </w:rPr>
      </w:pPr>
      <w:r w:rsidRPr="000E6EEC">
        <w:rPr>
          <w:iCs/>
          <w:color w:val="000000"/>
          <w:sz w:val="22"/>
          <w:szCs w:val="22"/>
        </w:rPr>
        <w:t>7.1.1.</w:t>
      </w:r>
      <w:r w:rsidRPr="000E6EEC">
        <w:rPr>
          <w:iCs/>
          <w:color w:val="000000"/>
          <w:sz w:val="22"/>
          <w:szCs w:val="22"/>
        </w:rPr>
        <w:tab/>
        <w:t xml:space="preserve">Nos termos do artigo 26, §1º e §3º da Lei 9.514/97, a notificação ao EORJ, nos termos da Cláusula </w:t>
      </w:r>
      <w:r w:rsidR="00925EBE">
        <w:rPr>
          <w:iCs/>
          <w:color w:val="000000"/>
          <w:sz w:val="22"/>
          <w:szCs w:val="22"/>
        </w:rPr>
        <w:t>7.1</w:t>
      </w:r>
      <w:r w:rsidRPr="000E6EEC">
        <w:rPr>
          <w:iCs/>
          <w:color w:val="000000"/>
          <w:sz w:val="22"/>
          <w:szCs w:val="22"/>
        </w:rPr>
        <w:t xml:space="preserve"> acima, far-se-á: (i) pessoalmente e por escrito ao EORJ ou aos seus representantes legais, ou aos seus procuradores regularmente constituídos, podendo ser promovida, por solicitação do oficial do Cartório de Registro de Imóveis competente, por oficial de Cartório de Registro de Títulos e Documentos da comarca da situação do Imóvel ou dos domicílios de quem deva recebê-las ou pelo correio, com aviso de recebimento, sendo aplicável, neste caso, o disposto nos §§ 3º-A e 3º-B, do Art. 26, da Lei nº 9.514/97; ou (</w:t>
      </w:r>
      <w:proofErr w:type="spellStart"/>
      <w:r w:rsidRPr="000E6EEC">
        <w:rPr>
          <w:iCs/>
          <w:color w:val="000000"/>
          <w:sz w:val="22"/>
          <w:szCs w:val="22"/>
        </w:rPr>
        <w:t>ii</w:t>
      </w:r>
      <w:proofErr w:type="spellEnd"/>
      <w:r w:rsidRPr="000E6EEC">
        <w:rPr>
          <w:iCs/>
          <w:color w:val="000000"/>
          <w:sz w:val="22"/>
          <w:szCs w:val="22"/>
        </w:rPr>
        <w:t>) por edital, publicado por três dias, pelo menos, em um dos jornais de maior circulação local, caso o EORJ, seus representantes legais ou seus procuradores regularmente constituídos se encontrarem em local ignorado, incerto ou inacessível.</w:t>
      </w:r>
    </w:p>
    <w:p w:rsidR="0089297A" w:rsidRPr="000E6EEC" w:rsidRDefault="0089297A" w:rsidP="00A85093">
      <w:pPr>
        <w:autoSpaceDE/>
        <w:autoSpaceDN/>
        <w:adjustRightInd/>
        <w:spacing w:line="276" w:lineRule="auto"/>
        <w:ind w:left="705"/>
        <w:jc w:val="both"/>
        <w:rPr>
          <w:iCs/>
          <w:color w:val="000000"/>
          <w:sz w:val="22"/>
          <w:szCs w:val="22"/>
        </w:rPr>
      </w:pPr>
    </w:p>
    <w:p w:rsidR="0089297A" w:rsidRPr="000E6EEC" w:rsidRDefault="0089297A" w:rsidP="00A85093">
      <w:pPr>
        <w:autoSpaceDE/>
        <w:autoSpaceDN/>
        <w:adjustRightInd/>
        <w:spacing w:line="276" w:lineRule="auto"/>
        <w:ind w:left="1410" w:hanging="705"/>
        <w:jc w:val="both"/>
        <w:rPr>
          <w:iCs/>
          <w:color w:val="000000"/>
          <w:sz w:val="22"/>
          <w:szCs w:val="22"/>
        </w:rPr>
      </w:pPr>
      <w:r w:rsidRPr="000E6EEC">
        <w:rPr>
          <w:iCs/>
          <w:color w:val="000000"/>
          <w:sz w:val="22"/>
          <w:szCs w:val="22"/>
        </w:rPr>
        <w:t>7.1.2.</w:t>
      </w:r>
      <w:r w:rsidRPr="000E6EEC">
        <w:rPr>
          <w:iCs/>
          <w:color w:val="000000"/>
          <w:sz w:val="22"/>
          <w:szCs w:val="22"/>
        </w:rPr>
        <w:tab/>
        <w:t>Para os fins do quanto disposto no artigo 26, §2º da Lei 9.514/97, as Partes concordam que o prazo de carência para a expedição da intimação referida acima é de 5 (cinco) Dias Úteis.</w:t>
      </w:r>
    </w:p>
    <w:p w:rsidR="000270EC" w:rsidRPr="000E6EEC" w:rsidRDefault="000270EC" w:rsidP="00A85093">
      <w:pPr>
        <w:spacing w:line="276" w:lineRule="auto"/>
        <w:jc w:val="both"/>
        <w:rPr>
          <w:color w:val="000000"/>
          <w:sz w:val="22"/>
          <w:szCs w:val="22"/>
        </w:rPr>
      </w:pPr>
    </w:p>
    <w:p w:rsidR="00143B31" w:rsidRPr="000E6EEC" w:rsidRDefault="00143B31"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 xml:space="preserve">Após o pagamento de que trata a Cláusula </w:t>
      </w:r>
      <w:r w:rsidR="00925EBE" w:rsidRPr="00925EBE">
        <w:rPr>
          <w:iCs/>
          <w:color w:val="000000"/>
          <w:sz w:val="22"/>
          <w:szCs w:val="22"/>
        </w:rPr>
        <w:t>7.</w:t>
      </w:r>
      <w:r w:rsidR="00925EBE">
        <w:rPr>
          <w:iCs/>
          <w:color w:val="000000"/>
          <w:sz w:val="22"/>
          <w:szCs w:val="22"/>
        </w:rPr>
        <w:t>1</w:t>
      </w:r>
      <w:r w:rsidRPr="000E6EEC">
        <w:rPr>
          <w:iCs/>
          <w:color w:val="000000"/>
          <w:sz w:val="22"/>
          <w:szCs w:val="22"/>
        </w:rPr>
        <w:t xml:space="preserve"> acima, o oficial do competente Cartório de Registro de Imóveis, nos 3 (três) dias corridos seguintes, depositará em conta indicada pelo Agente Fiduciário as importâncias recebidas do EORJ, deduzidas as despesas de cobrança e intimação na forma do artigo 26, §6º, da Lei 9.514/97. Uma vez purgada a mora, o Imóvel convalescerá n</w:t>
      </w:r>
      <w:r w:rsidR="00150E26" w:rsidRPr="000E6EEC">
        <w:rPr>
          <w:iCs/>
          <w:color w:val="000000"/>
          <w:sz w:val="22"/>
          <w:szCs w:val="22"/>
        </w:rPr>
        <w:t>o domínio útil</w:t>
      </w:r>
      <w:r w:rsidRPr="000E6EEC">
        <w:rPr>
          <w:iCs/>
          <w:color w:val="000000"/>
          <w:sz w:val="22"/>
          <w:szCs w:val="22"/>
        </w:rPr>
        <w:t xml:space="preserve"> do EORJ.</w:t>
      </w:r>
    </w:p>
    <w:p w:rsidR="000270EC" w:rsidRPr="000E6EEC" w:rsidRDefault="000270EC" w:rsidP="00A85093">
      <w:pPr>
        <w:spacing w:line="276" w:lineRule="auto"/>
        <w:jc w:val="both"/>
        <w:rPr>
          <w:color w:val="000000"/>
          <w:sz w:val="22"/>
          <w:szCs w:val="22"/>
        </w:rPr>
      </w:pPr>
    </w:p>
    <w:p w:rsidR="00732AA9" w:rsidRPr="000E6EEC" w:rsidRDefault="000270EC" w:rsidP="00F05A0F">
      <w:pPr>
        <w:numPr>
          <w:ilvl w:val="1"/>
          <w:numId w:val="2"/>
        </w:numPr>
        <w:autoSpaceDE/>
        <w:autoSpaceDN/>
        <w:adjustRightInd/>
        <w:spacing w:line="276" w:lineRule="auto"/>
        <w:jc w:val="both"/>
        <w:rPr>
          <w:iCs/>
          <w:color w:val="000000"/>
          <w:sz w:val="22"/>
          <w:szCs w:val="22"/>
        </w:rPr>
      </w:pPr>
      <w:r w:rsidRPr="000E6EEC">
        <w:rPr>
          <w:color w:val="000000"/>
          <w:sz w:val="22"/>
          <w:szCs w:val="22"/>
        </w:rPr>
        <w:t xml:space="preserve">Decorrido </w:t>
      </w:r>
      <w:r w:rsidR="00143B31" w:rsidRPr="000E6EEC">
        <w:rPr>
          <w:color w:val="000000"/>
          <w:sz w:val="22"/>
          <w:szCs w:val="22"/>
        </w:rPr>
        <w:t xml:space="preserve">o prazo de que trata a Cláusula </w:t>
      </w:r>
      <w:r w:rsidR="00925EBE">
        <w:rPr>
          <w:color w:val="000000"/>
          <w:sz w:val="22"/>
          <w:szCs w:val="22"/>
        </w:rPr>
        <w:t>7.1</w:t>
      </w:r>
      <w:r w:rsidR="00143B31" w:rsidRPr="000E6EEC">
        <w:rPr>
          <w:color w:val="000000"/>
          <w:sz w:val="22"/>
          <w:szCs w:val="22"/>
        </w:rPr>
        <w:t xml:space="preserve"> acima sem o respectivo pagamento, o oficial do competente Cartório de Registro de Imóveis, certificando esse fato, promoverá a averbação, na matrícula do Imóvel, da consolidação </w:t>
      </w:r>
      <w:r w:rsidR="00150E26" w:rsidRPr="000E6EEC">
        <w:rPr>
          <w:color w:val="000000"/>
          <w:sz w:val="22"/>
          <w:szCs w:val="22"/>
        </w:rPr>
        <w:t>do domínio útil</w:t>
      </w:r>
      <w:r w:rsidR="00143B31" w:rsidRPr="000E6EEC">
        <w:rPr>
          <w:color w:val="000000"/>
          <w:sz w:val="22"/>
          <w:szCs w:val="22"/>
        </w:rPr>
        <w:t xml:space="preserve"> do Imóvel em nome do </w:t>
      </w:r>
      <w:r w:rsidR="006F78F9" w:rsidRPr="000E6EEC">
        <w:rPr>
          <w:color w:val="000000"/>
          <w:sz w:val="22"/>
          <w:szCs w:val="22"/>
        </w:rPr>
        <w:t>Agente Fiduciário</w:t>
      </w:r>
      <w:r w:rsidR="00143B31" w:rsidRPr="000E6EEC">
        <w:rPr>
          <w:color w:val="000000"/>
          <w:sz w:val="22"/>
          <w:szCs w:val="22"/>
        </w:rPr>
        <w:t xml:space="preserve">, mediante a apresentação da prova do pagamento do imposto de transmissão </w:t>
      </w:r>
      <w:proofErr w:type="spellStart"/>
      <w:r w:rsidR="00143B31" w:rsidRPr="000E6EEC">
        <w:rPr>
          <w:i/>
          <w:color w:val="000000"/>
          <w:sz w:val="22"/>
          <w:szCs w:val="22"/>
        </w:rPr>
        <w:t>inter</w:t>
      </w:r>
      <w:proofErr w:type="spellEnd"/>
      <w:r w:rsidR="00143B31" w:rsidRPr="000E6EEC">
        <w:rPr>
          <w:i/>
          <w:color w:val="000000"/>
          <w:sz w:val="22"/>
          <w:szCs w:val="22"/>
        </w:rPr>
        <w:t xml:space="preserve"> vivos </w:t>
      </w:r>
      <w:r w:rsidR="00143B31" w:rsidRPr="000E6EEC">
        <w:rPr>
          <w:color w:val="000000"/>
          <w:sz w:val="22"/>
          <w:szCs w:val="22"/>
        </w:rPr>
        <w:t>(ITBI)</w:t>
      </w:r>
      <w:r w:rsidR="006A6BE0">
        <w:rPr>
          <w:color w:val="000000"/>
          <w:sz w:val="22"/>
          <w:szCs w:val="22"/>
        </w:rPr>
        <w:t xml:space="preserve"> e do devido laudêmio</w:t>
      </w:r>
      <w:r w:rsidR="00732AA9" w:rsidRPr="000E6EEC">
        <w:rPr>
          <w:color w:val="000000"/>
          <w:sz w:val="22"/>
          <w:szCs w:val="22"/>
        </w:rPr>
        <w:t>.</w:t>
      </w:r>
    </w:p>
    <w:p w:rsidR="00257315" w:rsidRPr="000E6EEC" w:rsidRDefault="00257315" w:rsidP="00A85093">
      <w:pPr>
        <w:spacing w:line="276" w:lineRule="auto"/>
        <w:jc w:val="both"/>
        <w:rPr>
          <w:iCs/>
          <w:color w:val="000000"/>
          <w:sz w:val="22"/>
          <w:szCs w:val="22"/>
        </w:rPr>
      </w:pPr>
    </w:p>
    <w:p w:rsidR="00143B31" w:rsidRPr="000E6EEC" w:rsidRDefault="00150E26"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O EORJ</w:t>
      </w:r>
      <w:r w:rsidR="00143B31" w:rsidRPr="000E6EEC">
        <w:rPr>
          <w:iCs/>
          <w:color w:val="000000"/>
          <w:sz w:val="22"/>
          <w:szCs w:val="22"/>
        </w:rPr>
        <w:t xml:space="preserve"> poderá optar por dar </w:t>
      </w:r>
      <w:r w:rsidR="00143B31" w:rsidRPr="000E6EEC">
        <w:rPr>
          <w:color w:val="000000"/>
          <w:sz w:val="22"/>
          <w:szCs w:val="22"/>
        </w:rPr>
        <w:t>seu</w:t>
      </w:r>
      <w:r w:rsidR="00143B31" w:rsidRPr="000E6EEC">
        <w:rPr>
          <w:iCs/>
          <w:color w:val="000000"/>
          <w:sz w:val="22"/>
          <w:szCs w:val="22"/>
        </w:rPr>
        <w:t xml:space="preserve"> direito eventual ao Imóvel em pagamento das Obrigações Garantidas, desde que haja anuência do Agente Fiduciário, dispensados os procedimentos previstos na Cláusula </w:t>
      </w:r>
      <w:r w:rsidR="00143B31" w:rsidRPr="000E6EEC">
        <w:rPr>
          <w:iCs/>
          <w:color w:val="000000"/>
          <w:sz w:val="22"/>
          <w:szCs w:val="22"/>
          <w:lang w:val="en-US"/>
        </w:rPr>
        <w:fldChar w:fldCharType="begin"/>
      </w:r>
      <w:r w:rsidR="00143B31" w:rsidRPr="000E6EEC">
        <w:rPr>
          <w:iCs/>
          <w:color w:val="000000"/>
          <w:sz w:val="22"/>
          <w:szCs w:val="22"/>
        </w:rPr>
        <w:instrText xml:space="preserve"> REF _Ref491734343 \n \h  \* MERGEFORMAT </w:instrText>
      </w:r>
      <w:r w:rsidR="00143B31" w:rsidRPr="000E6EEC">
        <w:rPr>
          <w:iCs/>
          <w:color w:val="000000"/>
          <w:sz w:val="22"/>
          <w:szCs w:val="22"/>
          <w:lang w:val="en-US"/>
        </w:rPr>
      </w:r>
      <w:r w:rsidR="00143B31" w:rsidRPr="000E6EEC">
        <w:rPr>
          <w:iCs/>
          <w:color w:val="000000"/>
          <w:sz w:val="22"/>
          <w:szCs w:val="22"/>
          <w:lang w:val="en-US"/>
        </w:rPr>
        <w:fldChar w:fldCharType="separate"/>
      </w:r>
      <w:r w:rsidR="009E2C86">
        <w:rPr>
          <w:iCs/>
          <w:color w:val="000000"/>
          <w:sz w:val="22"/>
          <w:szCs w:val="22"/>
        </w:rPr>
        <w:t>7.5</w:t>
      </w:r>
      <w:r w:rsidR="00143B31" w:rsidRPr="000E6EEC">
        <w:rPr>
          <w:iCs/>
          <w:color w:val="000000"/>
          <w:sz w:val="22"/>
          <w:szCs w:val="22"/>
        </w:rPr>
        <w:fldChar w:fldCharType="end"/>
      </w:r>
      <w:r w:rsidR="00143B31" w:rsidRPr="000E6EEC">
        <w:rPr>
          <w:iCs/>
          <w:color w:val="000000"/>
          <w:sz w:val="22"/>
          <w:szCs w:val="22"/>
        </w:rPr>
        <w:t xml:space="preserve"> e seguintes.</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1"/>
          <w:numId w:val="2"/>
        </w:numPr>
        <w:autoSpaceDE/>
        <w:autoSpaceDN/>
        <w:adjustRightInd/>
        <w:spacing w:line="276" w:lineRule="auto"/>
        <w:jc w:val="both"/>
        <w:rPr>
          <w:iCs/>
          <w:color w:val="000000"/>
          <w:sz w:val="22"/>
          <w:szCs w:val="22"/>
        </w:rPr>
      </w:pPr>
      <w:bookmarkStart w:id="27" w:name="_Ref491734343"/>
      <w:r w:rsidRPr="000E6EEC">
        <w:rPr>
          <w:iCs/>
          <w:color w:val="000000"/>
          <w:sz w:val="22"/>
          <w:szCs w:val="22"/>
        </w:rPr>
        <w:t xml:space="preserve">Consolidada a </w:t>
      </w:r>
      <w:r w:rsidR="00150E26" w:rsidRPr="000E6EEC">
        <w:rPr>
          <w:iCs/>
          <w:color w:val="000000"/>
          <w:sz w:val="22"/>
          <w:szCs w:val="22"/>
        </w:rPr>
        <w:t xml:space="preserve">titularidade do domínio útil </w:t>
      </w:r>
      <w:r w:rsidRPr="000E6EEC">
        <w:rPr>
          <w:iCs/>
          <w:color w:val="000000"/>
          <w:sz w:val="22"/>
          <w:szCs w:val="22"/>
        </w:rPr>
        <w:t>do Imóvel em nome do Agente Fiduciário, nos termos do artigo 26, §7º da Lei 9.514/97</w:t>
      </w:r>
      <w:r w:rsidR="008D1289">
        <w:rPr>
          <w:iCs/>
          <w:color w:val="000000"/>
          <w:sz w:val="22"/>
          <w:szCs w:val="22"/>
        </w:rPr>
        <w:t>, ressalvados eventuais direitos de preferência da União</w:t>
      </w:r>
      <w:r w:rsidRPr="000E6EEC">
        <w:rPr>
          <w:iCs/>
          <w:color w:val="000000"/>
          <w:sz w:val="22"/>
          <w:szCs w:val="22"/>
        </w:rPr>
        <w:t>, o Agente Fiduciário promoverá público leilão para a alienação do Imóvel, em observância ao procedimento específico previsto no artigo 27 da Lei 9.514/97, da seguinte forma: (i) a alienação far-se-á sempre por leilão público extrajudicial; (</w:t>
      </w:r>
      <w:proofErr w:type="spellStart"/>
      <w:r w:rsidRPr="000E6EEC">
        <w:rPr>
          <w:iCs/>
          <w:color w:val="000000"/>
          <w:sz w:val="22"/>
          <w:szCs w:val="22"/>
        </w:rPr>
        <w:t>ii</w:t>
      </w:r>
      <w:proofErr w:type="spellEnd"/>
      <w:r w:rsidRPr="000E6EEC">
        <w:rPr>
          <w:iCs/>
          <w:color w:val="000000"/>
          <w:sz w:val="22"/>
          <w:szCs w:val="22"/>
        </w:rPr>
        <w:t xml:space="preserve">) o primeiro leilão público realizar-se-á dentro de 30 (trinta) dias corridos contados da data da averbação da consolidação da plena </w:t>
      </w:r>
      <w:r w:rsidR="00150E26" w:rsidRPr="000E6EEC">
        <w:rPr>
          <w:iCs/>
          <w:color w:val="000000"/>
          <w:sz w:val="22"/>
          <w:szCs w:val="22"/>
        </w:rPr>
        <w:t xml:space="preserve">titularidade do domínio útil </w:t>
      </w:r>
      <w:r w:rsidRPr="000E6EEC">
        <w:rPr>
          <w:iCs/>
          <w:color w:val="000000"/>
          <w:sz w:val="22"/>
          <w:szCs w:val="22"/>
        </w:rPr>
        <w:t>do Imóvel em nome do Agente Fiduciário; e (</w:t>
      </w:r>
      <w:proofErr w:type="spellStart"/>
      <w:r w:rsidRPr="000E6EEC">
        <w:rPr>
          <w:iCs/>
          <w:color w:val="000000"/>
          <w:sz w:val="22"/>
          <w:szCs w:val="22"/>
        </w:rPr>
        <w:t>iii</w:t>
      </w:r>
      <w:proofErr w:type="spellEnd"/>
      <w:r w:rsidRPr="000E6EEC">
        <w:rPr>
          <w:iCs/>
          <w:color w:val="000000"/>
          <w:sz w:val="22"/>
          <w:szCs w:val="22"/>
        </w:rPr>
        <w:t>) o segundo leilão público, se necessário, realizar-se-á dentro de 15 (quinze) dias corridos contados da data do primeiro leilão. Caso</w:t>
      </w:r>
      <w:r w:rsidR="009E5D44">
        <w:rPr>
          <w:iCs/>
          <w:color w:val="000000"/>
          <w:sz w:val="22"/>
          <w:szCs w:val="22"/>
        </w:rPr>
        <w:t xml:space="preserve"> não exista laudo de avaliação</w:t>
      </w:r>
      <w:r w:rsidR="00251228">
        <w:rPr>
          <w:iCs/>
          <w:color w:val="000000"/>
          <w:sz w:val="22"/>
          <w:szCs w:val="22"/>
        </w:rPr>
        <w:t xml:space="preserve"> </w:t>
      </w:r>
      <w:r w:rsidR="009E5D44">
        <w:rPr>
          <w:iCs/>
          <w:color w:val="000000"/>
          <w:sz w:val="22"/>
          <w:szCs w:val="22"/>
        </w:rPr>
        <w:t>emitido com até 180 (cento e oitenta) dias da respectiva data</w:t>
      </w:r>
      <w:r w:rsidR="00D45889">
        <w:rPr>
          <w:iCs/>
          <w:color w:val="000000"/>
          <w:sz w:val="22"/>
          <w:szCs w:val="22"/>
        </w:rPr>
        <w:t xml:space="preserve"> por empresa avaliadora credenciada junto ao Itaú Unibanco S.A.</w:t>
      </w:r>
      <w:r w:rsidRPr="000E6EEC">
        <w:rPr>
          <w:iCs/>
          <w:color w:val="000000"/>
          <w:sz w:val="22"/>
          <w:szCs w:val="22"/>
        </w:rPr>
        <w:t>, o Agente Fiduciário terá o direito de proceder, às expensas do EORJ, a nova avaliação do Imóvel por meio de contratação de empresa avaliadora.</w:t>
      </w:r>
      <w:bookmarkEnd w:id="27"/>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lastRenderedPageBreak/>
        <w:t xml:space="preserve">Os 2 (dois) leilões serão objeto de edital único, que será publicado por 3 (três) dias corridos, em jornal de grande circulação no município onde se situar o Imóvel. O primeiro leilão será realizado em 10 (dez) dias corridos contados da primeira publicação. Assim, à vista da legislação aplicável, a primeira publicação deverá se dar, no máximo, 20 (vinte) dias corridos após a data da averbação da consolidação plena da </w:t>
      </w:r>
      <w:r w:rsidR="00150E26" w:rsidRPr="000E6EEC">
        <w:rPr>
          <w:iCs/>
          <w:color w:val="000000"/>
          <w:sz w:val="22"/>
          <w:szCs w:val="22"/>
        </w:rPr>
        <w:t xml:space="preserve">titularidade do domínio útil </w:t>
      </w:r>
      <w:r w:rsidRPr="000E6EEC">
        <w:rPr>
          <w:iCs/>
          <w:color w:val="000000"/>
          <w:sz w:val="22"/>
          <w:szCs w:val="22"/>
        </w:rPr>
        <w:t>do Imóvel em nome do Agente Fiduciário</w:t>
      </w:r>
      <w:r w:rsidR="006052E4">
        <w:rPr>
          <w:iCs/>
          <w:color w:val="000000"/>
          <w:sz w:val="22"/>
          <w:szCs w:val="22"/>
        </w:rPr>
        <w:t>, na qualidade de representante dos Debenturistas</w:t>
      </w:r>
      <w:r w:rsidRPr="000E6EEC">
        <w:rPr>
          <w:iCs/>
          <w:color w:val="000000"/>
          <w:sz w:val="22"/>
          <w:szCs w:val="22"/>
        </w:rPr>
        <w:t>. As datas, horários e locais dos leilões serão comunicados ao EORJ pelo Agente Fiduciário, mediante correspondência dirigida aos endereços (inclusive eletrônicos) constantes deste Contrato.</w:t>
      </w:r>
    </w:p>
    <w:p w:rsidR="00143B31" w:rsidRPr="000E6EEC" w:rsidRDefault="00143B31" w:rsidP="00A85093">
      <w:pPr>
        <w:spacing w:line="276" w:lineRule="auto"/>
        <w:jc w:val="both"/>
        <w:rPr>
          <w:iCs/>
          <w:color w:val="000000"/>
          <w:sz w:val="22"/>
          <w:szCs w:val="22"/>
        </w:rPr>
      </w:pPr>
    </w:p>
    <w:p w:rsidR="00143B31" w:rsidRPr="00537956" w:rsidRDefault="00143B31" w:rsidP="00F05A0F">
      <w:pPr>
        <w:numPr>
          <w:ilvl w:val="1"/>
          <w:numId w:val="2"/>
        </w:numPr>
        <w:autoSpaceDE/>
        <w:autoSpaceDN/>
        <w:adjustRightInd/>
        <w:spacing w:line="276" w:lineRule="auto"/>
        <w:jc w:val="both"/>
        <w:rPr>
          <w:iCs/>
          <w:color w:val="000000"/>
          <w:sz w:val="22"/>
          <w:szCs w:val="22"/>
        </w:rPr>
      </w:pPr>
      <w:r w:rsidRPr="00785D5A">
        <w:rPr>
          <w:iCs/>
          <w:color w:val="000000"/>
          <w:sz w:val="22"/>
          <w:szCs w:val="22"/>
        </w:rPr>
        <w:t>O segundo leilão público será realizado dentro de 15 (quinze) dias corridos contados da data do primeiro leilão, sempre que, no primeiro leilão público, o maior lance ofere</w:t>
      </w:r>
      <w:r w:rsidRPr="00537956">
        <w:rPr>
          <w:iCs/>
          <w:color w:val="000000"/>
          <w:sz w:val="22"/>
          <w:szCs w:val="22"/>
        </w:rPr>
        <w:t xml:space="preserve">cido para o Imóvel for inferior ao valor </w:t>
      </w:r>
      <w:r w:rsidR="0094638E">
        <w:rPr>
          <w:iCs/>
          <w:color w:val="000000"/>
          <w:sz w:val="22"/>
          <w:szCs w:val="22"/>
        </w:rPr>
        <w:t xml:space="preserve">de liquidação forçada </w:t>
      </w:r>
      <w:r w:rsidRPr="00537956">
        <w:rPr>
          <w:iCs/>
          <w:color w:val="000000"/>
          <w:sz w:val="22"/>
          <w:szCs w:val="22"/>
        </w:rPr>
        <w:t xml:space="preserve">do </w:t>
      </w:r>
      <w:r w:rsidR="00150E26" w:rsidRPr="00537956">
        <w:rPr>
          <w:iCs/>
          <w:color w:val="000000"/>
          <w:sz w:val="22"/>
          <w:szCs w:val="22"/>
        </w:rPr>
        <w:t>Imóvel</w:t>
      </w:r>
      <w:r w:rsidRPr="00537956">
        <w:rPr>
          <w:iCs/>
          <w:color w:val="000000"/>
          <w:sz w:val="22"/>
          <w:szCs w:val="22"/>
        </w:rPr>
        <w:t>, conforme previsto no laudo de avaliação mais recente</w:t>
      </w:r>
      <w:r w:rsidR="00966C88">
        <w:rPr>
          <w:iCs/>
          <w:color w:val="000000"/>
          <w:sz w:val="22"/>
          <w:szCs w:val="22"/>
        </w:rPr>
        <w:t>, observada a faculdade dos Debenturistas prevista na Cláusula 7.5 acima</w:t>
      </w:r>
      <w:r w:rsidRPr="00537956">
        <w:rPr>
          <w:iCs/>
          <w:color w:val="000000"/>
          <w:sz w:val="22"/>
          <w:szCs w:val="22"/>
        </w:rPr>
        <w:t>.</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 xml:space="preserve">Após a averbação da consolidação da propriedade fiduciária </w:t>
      </w:r>
      <w:r w:rsidR="00150E26" w:rsidRPr="000E6EEC">
        <w:rPr>
          <w:iCs/>
          <w:color w:val="000000"/>
          <w:sz w:val="22"/>
          <w:szCs w:val="22"/>
        </w:rPr>
        <w:t xml:space="preserve">do domínio útil do Imóvel </w:t>
      </w:r>
      <w:r w:rsidRPr="000E6EEC">
        <w:rPr>
          <w:iCs/>
          <w:color w:val="000000"/>
          <w:sz w:val="22"/>
          <w:szCs w:val="22"/>
        </w:rPr>
        <w:t>no patrimônio do Agente Fiduciário e até a data da realização do segundo leilão, é assegurado ao EORJ</w:t>
      </w:r>
      <w:r w:rsidR="006F78F9" w:rsidRPr="000E6EEC">
        <w:rPr>
          <w:iCs/>
          <w:color w:val="000000"/>
          <w:sz w:val="22"/>
          <w:szCs w:val="22"/>
        </w:rPr>
        <w:t xml:space="preserve"> ou qualquer outra empresa de seu grupo econômico</w:t>
      </w:r>
      <w:r w:rsidRPr="000E6EEC">
        <w:rPr>
          <w:iCs/>
          <w:color w:val="000000"/>
          <w:sz w:val="22"/>
          <w:szCs w:val="22"/>
        </w:rPr>
        <w:t xml:space="preserve"> o direito de preferência para adquirir o Imóvel por preço correspondente ao </w:t>
      </w:r>
      <w:r w:rsidR="00D0081A">
        <w:rPr>
          <w:iCs/>
          <w:color w:val="000000"/>
          <w:sz w:val="22"/>
          <w:szCs w:val="22"/>
        </w:rPr>
        <w:t>valor da Dívida</w:t>
      </w:r>
      <w:r w:rsidR="00966C88">
        <w:rPr>
          <w:iCs/>
          <w:color w:val="000000"/>
          <w:sz w:val="22"/>
          <w:szCs w:val="22"/>
        </w:rPr>
        <w:t xml:space="preserve"> </w:t>
      </w:r>
      <w:r w:rsidR="00966C88" w:rsidRPr="000E6EEC">
        <w:rPr>
          <w:iCs/>
          <w:color w:val="000000"/>
          <w:sz w:val="22"/>
          <w:szCs w:val="22"/>
        </w:rPr>
        <w:t xml:space="preserve">(conforme definido na Cláusula </w:t>
      </w:r>
      <w:r w:rsidR="00966C88" w:rsidRPr="000E6EEC">
        <w:rPr>
          <w:iCs/>
          <w:color w:val="000000"/>
          <w:sz w:val="22"/>
          <w:szCs w:val="22"/>
        </w:rPr>
        <w:fldChar w:fldCharType="begin"/>
      </w:r>
      <w:r w:rsidR="00966C88" w:rsidRPr="000E6EEC">
        <w:rPr>
          <w:iCs/>
          <w:color w:val="000000"/>
          <w:sz w:val="22"/>
          <w:szCs w:val="22"/>
        </w:rPr>
        <w:instrText xml:space="preserve"> REF _Ref491734415 \n \h  \* MERGEFORMAT </w:instrText>
      </w:r>
      <w:r w:rsidR="00966C88" w:rsidRPr="000E6EEC">
        <w:rPr>
          <w:iCs/>
          <w:color w:val="000000"/>
          <w:sz w:val="22"/>
          <w:szCs w:val="22"/>
        </w:rPr>
      </w:r>
      <w:r w:rsidR="00966C88" w:rsidRPr="000E6EEC">
        <w:rPr>
          <w:iCs/>
          <w:color w:val="000000"/>
          <w:sz w:val="22"/>
          <w:szCs w:val="22"/>
        </w:rPr>
        <w:fldChar w:fldCharType="separate"/>
      </w:r>
      <w:r w:rsidR="009E2C86">
        <w:rPr>
          <w:iCs/>
          <w:color w:val="000000"/>
          <w:sz w:val="22"/>
          <w:szCs w:val="22"/>
        </w:rPr>
        <w:t>7.11</w:t>
      </w:r>
      <w:r w:rsidR="00966C88" w:rsidRPr="000E6EEC">
        <w:rPr>
          <w:iCs/>
          <w:color w:val="000000"/>
          <w:sz w:val="22"/>
          <w:szCs w:val="22"/>
        </w:rPr>
        <w:fldChar w:fldCharType="end"/>
      </w:r>
      <w:r w:rsidR="00966C88">
        <w:rPr>
          <w:iCs/>
          <w:color w:val="000000"/>
          <w:sz w:val="22"/>
          <w:szCs w:val="22"/>
        </w:rPr>
        <w:t>(a)</w:t>
      </w:r>
      <w:r w:rsidR="00966C88" w:rsidRPr="000E6EEC">
        <w:rPr>
          <w:iCs/>
          <w:color w:val="000000"/>
          <w:sz w:val="22"/>
          <w:szCs w:val="22"/>
        </w:rPr>
        <w:t xml:space="preserve"> abaixo)</w:t>
      </w:r>
      <w:r w:rsidRPr="000E6EEC">
        <w:rPr>
          <w:iCs/>
          <w:color w:val="000000"/>
          <w:sz w:val="22"/>
          <w:szCs w:val="22"/>
        </w:rPr>
        <w:t xml:space="preserve">, somado às Despesas (conforme definido na Cláusula </w:t>
      </w:r>
      <w:r w:rsidRPr="000E6EEC">
        <w:rPr>
          <w:iCs/>
          <w:color w:val="000000"/>
          <w:sz w:val="22"/>
          <w:szCs w:val="22"/>
        </w:rPr>
        <w:fldChar w:fldCharType="begin"/>
      </w:r>
      <w:r w:rsidRPr="000E6EEC">
        <w:rPr>
          <w:iCs/>
          <w:color w:val="000000"/>
          <w:sz w:val="22"/>
          <w:szCs w:val="22"/>
        </w:rPr>
        <w:instrText xml:space="preserve"> REF _Ref491734415 \n \h  \* MERGEFORMAT </w:instrText>
      </w:r>
      <w:r w:rsidRPr="000E6EEC">
        <w:rPr>
          <w:iCs/>
          <w:color w:val="000000"/>
          <w:sz w:val="22"/>
          <w:szCs w:val="22"/>
        </w:rPr>
      </w:r>
      <w:r w:rsidRPr="000E6EEC">
        <w:rPr>
          <w:iCs/>
          <w:color w:val="000000"/>
          <w:sz w:val="22"/>
          <w:szCs w:val="22"/>
        </w:rPr>
        <w:fldChar w:fldCharType="separate"/>
      </w:r>
      <w:r w:rsidR="009E2C86">
        <w:rPr>
          <w:iCs/>
          <w:color w:val="000000"/>
          <w:sz w:val="22"/>
          <w:szCs w:val="22"/>
        </w:rPr>
        <w:t>7.11</w:t>
      </w:r>
      <w:r w:rsidRPr="000E6EEC">
        <w:rPr>
          <w:iCs/>
          <w:color w:val="000000"/>
          <w:sz w:val="22"/>
          <w:szCs w:val="22"/>
        </w:rPr>
        <w:fldChar w:fldCharType="end"/>
      </w:r>
      <w:r w:rsidR="00966C88">
        <w:rPr>
          <w:iCs/>
          <w:color w:val="000000"/>
          <w:sz w:val="22"/>
          <w:szCs w:val="22"/>
        </w:rPr>
        <w:t>(b)</w:t>
      </w:r>
      <w:r w:rsidRPr="000E6EEC">
        <w:rPr>
          <w:iCs/>
          <w:color w:val="000000"/>
          <w:sz w:val="22"/>
          <w:szCs w:val="22"/>
        </w:rPr>
        <w:t xml:space="preserve"> abaixo), aos valores correspondentes ao imposto sobre transmissão </w:t>
      </w:r>
      <w:proofErr w:type="spellStart"/>
      <w:r w:rsidRPr="000E6EEC">
        <w:rPr>
          <w:i/>
          <w:iCs/>
          <w:color w:val="000000"/>
          <w:sz w:val="22"/>
          <w:szCs w:val="22"/>
        </w:rPr>
        <w:t>inter</w:t>
      </w:r>
      <w:proofErr w:type="spellEnd"/>
      <w:r w:rsidRPr="000E6EEC">
        <w:rPr>
          <w:i/>
          <w:iCs/>
          <w:color w:val="000000"/>
          <w:sz w:val="22"/>
          <w:szCs w:val="22"/>
        </w:rPr>
        <w:t xml:space="preserve"> vivos</w:t>
      </w:r>
      <w:r w:rsidR="006A6BE0">
        <w:rPr>
          <w:i/>
          <w:iCs/>
          <w:color w:val="000000"/>
          <w:sz w:val="22"/>
          <w:szCs w:val="22"/>
        </w:rPr>
        <w:t xml:space="preserve"> </w:t>
      </w:r>
      <w:r w:rsidR="006A6BE0">
        <w:rPr>
          <w:iCs/>
          <w:color w:val="000000"/>
          <w:sz w:val="22"/>
          <w:szCs w:val="22"/>
        </w:rPr>
        <w:t>e laudêmio</w:t>
      </w:r>
      <w:r w:rsidRPr="000E6EEC">
        <w:rPr>
          <w:iCs/>
          <w:color w:val="000000"/>
          <w:sz w:val="22"/>
          <w:szCs w:val="22"/>
        </w:rPr>
        <w:t>, pagos para efeito de consolidação da propriedade fiduciária</w:t>
      </w:r>
      <w:r w:rsidR="00150E26" w:rsidRPr="000E6EEC">
        <w:rPr>
          <w:iCs/>
          <w:color w:val="000000"/>
          <w:sz w:val="22"/>
          <w:szCs w:val="22"/>
        </w:rPr>
        <w:t xml:space="preserve"> do domínio útil do Imóvel</w:t>
      </w:r>
      <w:r w:rsidRPr="000E6EEC">
        <w:rPr>
          <w:iCs/>
          <w:color w:val="000000"/>
          <w:sz w:val="22"/>
          <w:szCs w:val="22"/>
        </w:rPr>
        <w:t xml:space="preserve"> no patrimônio </w:t>
      </w:r>
      <w:r w:rsidR="00FF6793" w:rsidRPr="000E6EEC">
        <w:rPr>
          <w:iCs/>
          <w:color w:val="000000"/>
          <w:sz w:val="22"/>
          <w:szCs w:val="22"/>
        </w:rPr>
        <w:t>do Agente Fiduciário</w:t>
      </w:r>
      <w:r w:rsidRPr="000E6EEC">
        <w:rPr>
          <w:iCs/>
          <w:color w:val="000000"/>
          <w:sz w:val="22"/>
          <w:szCs w:val="22"/>
        </w:rPr>
        <w:t xml:space="preserve">, incumbindo, também, </w:t>
      </w:r>
      <w:r w:rsidR="00FF6793" w:rsidRPr="000E6EEC">
        <w:rPr>
          <w:iCs/>
          <w:color w:val="000000"/>
          <w:sz w:val="22"/>
          <w:szCs w:val="22"/>
        </w:rPr>
        <w:t>ao EORJ</w:t>
      </w:r>
      <w:r w:rsidRPr="000E6EEC">
        <w:rPr>
          <w:iCs/>
          <w:color w:val="000000"/>
          <w:sz w:val="22"/>
          <w:szCs w:val="22"/>
        </w:rPr>
        <w:t xml:space="preserve"> o pagamento dos encargos tributários e despesas exigíveis para a aquisição do Imóvel, ora referida, inclusive custas e emolumentos.</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 xml:space="preserve">No segundo leilão será aceito o maior lance oferecido, desde que igual ou superior ao </w:t>
      </w:r>
      <w:r w:rsidR="00D0081A">
        <w:rPr>
          <w:iCs/>
          <w:color w:val="000000"/>
          <w:sz w:val="22"/>
          <w:szCs w:val="22"/>
        </w:rPr>
        <w:t xml:space="preserve">valor </w:t>
      </w:r>
      <w:r w:rsidRPr="000E6EEC">
        <w:rPr>
          <w:iCs/>
          <w:color w:val="000000"/>
          <w:sz w:val="22"/>
          <w:szCs w:val="22"/>
        </w:rPr>
        <w:t xml:space="preserve">atualizado </w:t>
      </w:r>
      <w:r w:rsidR="00D0081A">
        <w:rPr>
          <w:iCs/>
          <w:color w:val="000000"/>
          <w:sz w:val="22"/>
          <w:szCs w:val="22"/>
        </w:rPr>
        <w:t>da Dívida</w:t>
      </w:r>
      <w:r w:rsidRPr="000E6EEC">
        <w:rPr>
          <w:iCs/>
          <w:color w:val="000000"/>
          <w:sz w:val="22"/>
          <w:szCs w:val="22"/>
        </w:rPr>
        <w:t xml:space="preserve"> (conforme definido na Cláusula </w:t>
      </w:r>
      <w:r w:rsidRPr="000E6EEC">
        <w:rPr>
          <w:iCs/>
          <w:color w:val="000000"/>
          <w:sz w:val="22"/>
          <w:szCs w:val="22"/>
        </w:rPr>
        <w:fldChar w:fldCharType="begin"/>
      </w:r>
      <w:r w:rsidRPr="000E6EEC">
        <w:rPr>
          <w:iCs/>
          <w:color w:val="000000"/>
          <w:sz w:val="22"/>
          <w:szCs w:val="22"/>
        </w:rPr>
        <w:instrText xml:space="preserve"> REF _Ref491734415 \n \h </w:instrText>
      </w:r>
      <w:r w:rsidR="00FF6793" w:rsidRPr="000E6EEC">
        <w:rPr>
          <w:iCs/>
          <w:color w:val="000000"/>
          <w:sz w:val="22"/>
          <w:szCs w:val="22"/>
        </w:rPr>
        <w:instrText xml:space="preserve"> \* MERGEFORMAT </w:instrText>
      </w:r>
      <w:r w:rsidRPr="000E6EEC">
        <w:rPr>
          <w:iCs/>
          <w:color w:val="000000"/>
          <w:sz w:val="22"/>
          <w:szCs w:val="22"/>
        </w:rPr>
      </w:r>
      <w:r w:rsidRPr="000E6EEC">
        <w:rPr>
          <w:iCs/>
          <w:color w:val="000000"/>
          <w:sz w:val="22"/>
          <w:szCs w:val="22"/>
        </w:rPr>
        <w:fldChar w:fldCharType="separate"/>
      </w:r>
      <w:r w:rsidR="009E2C86">
        <w:rPr>
          <w:iCs/>
          <w:color w:val="000000"/>
          <w:sz w:val="22"/>
          <w:szCs w:val="22"/>
        </w:rPr>
        <w:t>7.11</w:t>
      </w:r>
      <w:r w:rsidRPr="000E6EEC">
        <w:rPr>
          <w:iCs/>
          <w:color w:val="000000"/>
          <w:sz w:val="22"/>
          <w:szCs w:val="22"/>
        </w:rPr>
        <w:fldChar w:fldCharType="end"/>
      </w:r>
      <w:r w:rsidR="00966C88">
        <w:rPr>
          <w:iCs/>
          <w:color w:val="000000"/>
          <w:sz w:val="22"/>
          <w:szCs w:val="22"/>
        </w:rPr>
        <w:t>(a)</w:t>
      </w:r>
      <w:r w:rsidRPr="000E6EEC">
        <w:rPr>
          <w:iCs/>
          <w:color w:val="000000"/>
          <w:sz w:val="22"/>
          <w:szCs w:val="22"/>
        </w:rPr>
        <w:t xml:space="preserve"> abaixo), reajustado até aquela data, acrescido das Despesas (conforme definido na Cláusula </w:t>
      </w:r>
      <w:r w:rsidRPr="000E6EEC">
        <w:rPr>
          <w:iCs/>
          <w:color w:val="000000"/>
          <w:sz w:val="22"/>
          <w:szCs w:val="22"/>
        </w:rPr>
        <w:fldChar w:fldCharType="begin"/>
      </w:r>
      <w:r w:rsidRPr="000E6EEC">
        <w:rPr>
          <w:iCs/>
          <w:color w:val="000000"/>
          <w:sz w:val="22"/>
          <w:szCs w:val="22"/>
        </w:rPr>
        <w:instrText xml:space="preserve"> REF _Ref491734415 \n \h </w:instrText>
      </w:r>
      <w:r w:rsidR="00FF6793" w:rsidRPr="000E6EEC">
        <w:rPr>
          <w:iCs/>
          <w:color w:val="000000"/>
          <w:sz w:val="22"/>
          <w:szCs w:val="22"/>
        </w:rPr>
        <w:instrText xml:space="preserve"> \* MERGEFORMAT </w:instrText>
      </w:r>
      <w:r w:rsidRPr="000E6EEC">
        <w:rPr>
          <w:iCs/>
          <w:color w:val="000000"/>
          <w:sz w:val="22"/>
          <w:szCs w:val="22"/>
        </w:rPr>
      </w:r>
      <w:r w:rsidRPr="000E6EEC">
        <w:rPr>
          <w:iCs/>
          <w:color w:val="000000"/>
          <w:sz w:val="22"/>
          <w:szCs w:val="22"/>
        </w:rPr>
        <w:fldChar w:fldCharType="separate"/>
      </w:r>
      <w:r w:rsidR="009E2C86">
        <w:rPr>
          <w:iCs/>
          <w:color w:val="000000"/>
          <w:sz w:val="22"/>
          <w:szCs w:val="22"/>
        </w:rPr>
        <w:t>7.11</w:t>
      </w:r>
      <w:r w:rsidRPr="000E6EEC">
        <w:rPr>
          <w:iCs/>
          <w:color w:val="000000"/>
          <w:sz w:val="22"/>
          <w:szCs w:val="22"/>
        </w:rPr>
        <w:fldChar w:fldCharType="end"/>
      </w:r>
      <w:r w:rsidR="00966C88">
        <w:rPr>
          <w:iCs/>
          <w:color w:val="000000"/>
          <w:sz w:val="22"/>
          <w:szCs w:val="22"/>
        </w:rPr>
        <w:t>(b)</w:t>
      </w:r>
      <w:r w:rsidRPr="000E6EEC">
        <w:rPr>
          <w:iCs/>
          <w:color w:val="000000"/>
          <w:sz w:val="22"/>
          <w:szCs w:val="22"/>
        </w:rPr>
        <w:t xml:space="preserve"> abaixo).</w:t>
      </w:r>
    </w:p>
    <w:p w:rsidR="00143B31" w:rsidRPr="000E6EEC" w:rsidRDefault="00143B31" w:rsidP="00A85093">
      <w:pPr>
        <w:spacing w:line="276" w:lineRule="auto"/>
        <w:jc w:val="both"/>
        <w:rPr>
          <w:iCs/>
          <w:color w:val="000000"/>
          <w:sz w:val="22"/>
          <w:szCs w:val="22"/>
        </w:rPr>
      </w:pPr>
    </w:p>
    <w:p w:rsidR="00143B31" w:rsidRDefault="00FF6793" w:rsidP="00A85093">
      <w:pPr>
        <w:spacing w:line="276" w:lineRule="auto"/>
        <w:ind w:left="1410" w:hanging="705"/>
        <w:jc w:val="both"/>
        <w:rPr>
          <w:iCs/>
          <w:color w:val="000000"/>
          <w:sz w:val="22"/>
          <w:szCs w:val="22"/>
        </w:rPr>
      </w:pPr>
      <w:bookmarkStart w:id="28" w:name="_Ref491734504"/>
      <w:r w:rsidRPr="000E6EEC">
        <w:rPr>
          <w:iCs/>
          <w:color w:val="000000"/>
          <w:sz w:val="22"/>
          <w:szCs w:val="22"/>
        </w:rPr>
        <w:t>7.9.1.</w:t>
      </w:r>
      <w:r w:rsidRPr="000E6EEC">
        <w:rPr>
          <w:iCs/>
          <w:color w:val="000000"/>
          <w:sz w:val="22"/>
          <w:szCs w:val="22"/>
        </w:rPr>
        <w:tab/>
      </w:r>
      <w:r w:rsidR="00143B31" w:rsidRPr="000E6EEC">
        <w:rPr>
          <w:iCs/>
          <w:color w:val="000000"/>
          <w:sz w:val="22"/>
          <w:szCs w:val="22"/>
        </w:rPr>
        <w:t xml:space="preserve">Se, no segundo leilão, o maior lance oferecido não for igual ou superior ao respectivo </w:t>
      </w:r>
      <w:r w:rsidR="00D0081A">
        <w:rPr>
          <w:iCs/>
          <w:color w:val="000000"/>
          <w:sz w:val="22"/>
          <w:szCs w:val="22"/>
        </w:rPr>
        <w:t>valor da Dívida</w:t>
      </w:r>
      <w:r w:rsidR="00966C88">
        <w:rPr>
          <w:iCs/>
          <w:color w:val="000000"/>
          <w:sz w:val="22"/>
          <w:szCs w:val="22"/>
        </w:rPr>
        <w:t xml:space="preserve"> </w:t>
      </w:r>
      <w:r w:rsidR="00966C88" w:rsidRPr="000E6EEC">
        <w:rPr>
          <w:iCs/>
          <w:color w:val="000000"/>
          <w:sz w:val="22"/>
          <w:szCs w:val="22"/>
        </w:rPr>
        <w:t xml:space="preserve">(conforme definido na Cláusula </w:t>
      </w:r>
      <w:r w:rsidR="00966C88" w:rsidRPr="000E6EEC">
        <w:rPr>
          <w:iCs/>
          <w:color w:val="000000"/>
          <w:sz w:val="22"/>
          <w:szCs w:val="22"/>
        </w:rPr>
        <w:fldChar w:fldCharType="begin"/>
      </w:r>
      <w:r w:rsidR="00966C88" w:rsidRPr="000E6EEC">
        <w:rPr>
          <w:iCs/>
          <w:color w:val="000000"/>
          <w:sz w:val="22"/>
          <w:szCs w:val="22"/>
        </w:rPr>
        <w:instrText xml:space="preserve"> REF _Ref491734415 \n \h  \* MERGEFORMAT </w:instrText>
      </w:r>
      <w:r w:rsidR="00966C88" w:rsidRPr="000E6EEC">
        <w:rPr>
          <w:iCs/>
          <w:color w:val="000000"/>
          <w:sz w:val="22"/>
          <w:szCs w:val="22"/>
        </w:rPr>
      </w:r>
      <w:r w:rsidR="00966C88" w:rsidRPr="000E6EEC">
        <w:rPr>
          <w:iCs/>
          <w:color w:val="000000"/>
          <w:sz w:val="22"/>
          <w:szCs w:val="22"/>
        </w:rPr>
        <w:fldChar w:fldCharType="separate"/>
      </w:r>
      <w:r w:rsidR="009E2C86">
        <w:rPr>
          <w:iCs/>
          <w:color w:val="000000"/>
          <w:sz w:val="22"/>
          <w:szCs w:val="22"/>
        </w:rPr>
        <w:t>7.11</w:t>
      </w:r>
      <w:r w:rsidR="00966C88" w:rsidRPr="000E6EEC">
        <w:rPr>
          <w:iCs/>
          <w:color w:val="000000"/>
          <w:sz w:val="22"/>
          <w:szCs w:val="22"/>
        </w:rPr>
        <w:fldChar w:fldCharType="end"/>
      </w:r>
      <w:r w:rsidR="00966C88">
        <w:rPr>
          <w:iCs/>
          <w:color w:val="000000"/>
          <w:sz w:val="22"/>
          <w:szCs w:val="22"/>
        </w:rPr>
        <w:t>(a)</w:t>
      </w:r>
      <w:r w:rsidR="00966C88" w:rsidRPr="000E6EEC">
        <w:rPr>
          <w:iCs/>
          <w:color w:val="000000"/>
          <w:sz w:val="22"/>
          <w:szCs w:val="22"/>
        </w:rPr>
        <w:t xml:space="preserve"> abaixo)</w:t>
      </w:r>
      <w:r w:rsidR="00966C88">
        <w:rPr>
          <w:iCs/>
          <w:color w:val="000000"/>
          <w:sz w:val="22"/>
          <w:szCs w:val="22"/>
        </w:rPr>
        <w:t xml:space="preserve">, reajustado até aquela data, acrescido das Despesas </w:t>
      </w:r>
      <w:r w:rsidR="00966C88" w:rsidRPr="000E6EEC">
        <w:rPr>
          <w:iCs/>
          <w:color w:val="000000"/>
          <w:sz w:val="22"/>
          <w:szCs w:val="22"/>
        </w:rPr>
        <w:t xml:space="preserve">(conforme definido na Cláusula </w:t>
      </w:r>
      <w:r w:rsidR="00966C88" w:rsidRPr="000E6EEC">
        <w:rPr>
          <w:iCs/>
          <w:color w:val="000000"/>
          <w:sz w:val="22"/>
          <w:szCs w:val="22"/>
        </w:rPr>
        <w:fldChar w:fldCharType="begin"/>
      </w:r>
      <w:r w:rsidR="00966C88" w:rsidRPr="000E6EEC">
        <w:rPr>
          <w:iCs/>
          <w:color w:val="000000"/>
          <w:sz w:val="22"/>
          <w:szCs w:val="22"/>
        </w:rPr>
        <w:instrText xml:space="preserve"> REF _Ref491734415 \n \h  \* MERGEFORMAT </w:instrText>
      </w:r>
      <w:r w:rsidR="00966C88" w:rsidRPr="000E6EEC">
        <w:rPr>
          <w:iCs/>
          <w:color w:val="000000"/>
          <w:sz w:val="22"/>
          <w:szCs w:val="22"/>
        </w:rPr>
      </w:r>
      <w:r w:rsidR="00966C88" w:rsidRPr="000E6EEC">
        <w:rPr>
          <w:iCs/>
          <w:color w:val="000000"/>
          <w:sz w:val="22"/>
          <w:szCs w:val="22"/>
        </w:rPr>
        <w:fldChar w:fldCharType="separate"/>
      </w:r>
      <w:r w:rsidR="009E2C86">
        <w:rPr>
          <w:iCs/>
          <w:color w:val="000000"/>
          <w:sz w:val="22"/>
          <w:szCs w:val="22"/>
        </w:rPr>
        <w:t>7.11</w:t>
      </w:r>
      <w:r w:rsidR="00966C88" w:rsidRPr="000E6EEC">
        <w:rPr>
          <w:iCs/>
          <w:color w:val="000000"/>
          <w:sz w:val="22"/>
          <w:szCs w:val="22"/>
        </w:rPr>
        <w:fldChar w:fldCharType="end"/>
      </w:r>
      <w:r w:rsidR="00966C88">
        <w:rPr>
          <w:iCs/>
          <w:color w:val="000000"/>
          <w:sz w:val="22"/>
          <w:szCs w:val="22"/>
        </w:rPr>
        <w:t>(b)</w:t>
      </w:r>
      <w:r w:rsidR="00966C88" w:rsidRPr="000E6EEC">
        <w:rPr>
          <w:iCs/>
          <w:color w:val="000000"/>
          <w:sz w:val="22"/>
          <w:szCs w:val="22"/>
        </w:rPr>
        <w:t xml:space="preserve"> abaixo)</w:t>
      </w:r>
      <w:r w:rsidR="00143B31" w:rsidRPr="000E6EEC">
        <w:rPr>
          <w:iCs/>
          <w:color w:val="000000"/>
          <w:sz w:val="22"/>
          <w:szCs w:val="22"/>
        </w:rPr>
        <w:t xml:space="preserve">, ou, ainda, se não houver lançador, o Imóvel será adjudicado pelo </w:t>
      </w:r>
      <w:r w:rsidRPr="000E6EEC">
        <w:rPr>
          <w:iCs/>
          <w:color w:val="000000"/>
          <w:sz w:val="22"/>
          <w:szCs w:val="22"/>
        </w:rPr>
        <w:t>Agente Fiduciário</w:t>
      </w:r>
      <w:r w:rsidR="00143B31" w:rsidRPr="000E6EEC">
        <w:rPr>
          <w:iCs/>
          <w:color w:val="000000"/>
          <w:sz w:val="22"/>
          <w:szCs w:val="22"/>
        </w:rPr>
        <w:t xml:space="preserve"> pelo </w:t>
      </w:r>
      <w:r w:rsidR="00D0081A">
        <w:rPr>
          <w:iCs/>
          <w:color w:val="000000"/>
          <w:sz w:val="22"/>
          <w:szCs w:val="22"/>
        </w:rPr>
        <w:t>valor da Dívida</w:t>
      </w:r>
      <w:r w:rsidR="00966C88">
        <w:rPr>
          <w:iCs/>
          <w:color w:val="000000"/>
          <w:sz w:val="22"/>
          <w:szCs w:val="22"/>
        </w:rPr>
        <w:t xml:space="preserve"> </w:t>
      </w:r>
      <w:r w:rsidR="00966C88" w:rsidRPr="000E6EEC">
        <w:rPr>
          <w:iCs/>
          <w:color w:val="000000"/>
          <w:sz w:val="22"/>
          <w:szCs w:val="22"/>
        </w:rPr>
        <w:t xml:space="preserve">(conforme definido na Cláusula </w:t>
      </w:r>
      <w:r w:rsidR="00966C88" w:rsidRPr="000E6EEC">
        <w:rPr>
          <w:iCs/>
          <w:color w:val="000000"/>
          <w:sz w:val="22"/>
          <w:szCs w:val="22"/>
        </w:rPr>
        <w:fldChar w:fldCharType="begin"/>
      </w:r>
      <w:r w:rsidR="00966C88" w:rsidRPr="000E6EEC">
        <w:rPr>
          <w:iCs/>
          <w:color w:val="000000"/>
          <w:sz w:val="22"/>
          <w:szCs w:val="22"/>
        </w:rPr>
        <w:instrText xml:space="preserve"> REF _Ref491734415 \n \h  \* MERGEFORMAT </w:instrText>
      </w:r>
      <w:r w:rsidR="00966C88" w:rsidRPr="000E6EEC">
        <w:rPr>
          <w:iCs/>
          <w:color w:val="000000"/>
          <w:sz w:val="22"/>
          <w:szCs w:val="22"/>
        </w:rPr>
      </w:r>
      <w:r w:rsidR="00966C88" w:rsidRPr="000E6EEC">
        <w:rPr>
          <w:iCs/>
          <w:color w:val="000000"/>
          <w:sz w:val="22"/>
          <w:szCs w:val="22"/>
        </w:rPr>
        <w:fldChar w:fldCharType="separate"/>
      </w:r>
      <w:r w:rsidR="009E2C86">
        <w:rPr>
          <w:iCs/>
          <w:color w:val="000000"/>
          <w:sz w:val="22"/>
          <w:szCs w:val="22"/>
        </w:rPr>
        <w:t>7.11</w:t>
      </w:r>
      <w:r w:rsidR="00966C88" w:rsidRPr="000E6EEC">
        <w:rPr>
          <w:iCs/>
          <w:color w:val="000000"/>
          <w:sz w:val="22"/>
          <w:szCs w:val="22"/>
        </w:rPr>
        <w:fldChar w:fldCharType="end"/>
      </w:r>
      <w:r w:rsidR="00966C88">
        <w:rPr>
          <w:iCs/>
          <w:color w:val="000000"/>
          <w:sz w:val="22"/>
          <w:szCs w:val="22"/>
        </w:rPr>
        <w:t>(a)</w:t>
      </w:r>
      <w:r w:rsidR="00966C88" w:rsidRPr="000E6EEC">
        <w:rPr>
          <w:iCs/>
          <w:color w:val="000000"/>
          <w:sz w:val="22"/>
          <w:szCs w:val="22"/>
        </w:rPr>
        <w:t xml:space="preserve"> abaixo)</w:t>
      </w:r>
      <w:r w:rsidR="00143B31" w:rsidRPr="000E6EEC">
        <w:rPr>
          <w:iCs/>
          <w:color w:val="000000"/>
          <w:sz w:val="22"/>
          <w:szCs w:val="22"/>
        </w:rPr>
        <w:t xml:space="preserve">, passando </w:t>
      </w:r>
      <w:r w:rsidR="00150E26" w:rsidRPr="000E6EEC">
        <w:rPr>
          <w:iCs/>
          <w:color w:val="000000"/>
          <w:sz w:val="22"/>
          <w:szCs w:val="22"/>
        </w:rPr>
        <w:t>o domínio útil</w:t>
      </w:r>
      <w:r w:rsidR="00143B31" w:rsidRPr="000E6EEC">
        <w:rPr>
          <w:iCs/>
          <w:color w:val="000000"/>
          <w:sz w:val="22"/>
          <w:szCs w:val="22"/>
        </w:rPr>
        <w:t xml:space="preserve"> do Imóvel leiloado a ser definitivamente do </w:t>
      </w:r>
      <w:r w:rsidRPr="000E6EEC">
        <w:rPr>
          <w:iCs/>
          <w:color w:val="000000"/>
          <w:sz w:val="22"/>
          <w:szCs w:val="22"/>
        </w:rPr>
        <w:t>Agente Fiduciário</w:t>
      </w:r>
      <w:r w:rsidR="00143B31" w:rsidRPr="000E6EEC">
        <w:rPr>
          <w:iCs/>
          <w:color w:val="000000"/>
          <w:sz w:val="22"/>
          <w:szCs w:val="22"/>
        </w:rPr>
        <w:t>, que dar</w:t>
      </w:r>
      <w:r w:rsidRPr="000E6EEC">
        <w:rPr>
          <w:iCs/>
          <w:color w:val="000000"/>
          <w:sz w:val="22"/>
          <w:szCs w:val="22"/>
        </w:rPr>
        <w:t>á</w:t>
      </w:r>
      <w:r w:rsidR="00143B31" w:rsidRPr="000E6EEC">
        <w:rPr>
          <w:iCs/>
          <w:color w:val="000000"/>
          <w:sz w:val="22"/>
          <w:szCs w:val="22"/>
        </w:rPr>
        <w:t xml:space="preserve"> </w:t>
      </w:r>
      <w:r w:rsidR="006F78F9" w:rsidRPr="000E6EEC">
        <w:rPr>
          <w:iCs/>
          <w:color w:val="000000"/>
          <w:sz w:val="22"/>
          <w:szCs w:val="22"/>
        </w:rPr>
        <w:t>plena</w:t>
      </w:r>
      <w:r w:rsidR="00143B31" w:rsidRPr="000E6EEC">
        <w:rPr>
          <w:iCs/>
          <w:color w:val="000000"/>
          <w:sz w:val="22"/>
          <w:szCs w:val="22"/>
        </w:rPr>
        <w:t xml:space="preserve"> quitação </w:t>
      </w:r>
      <w:r w:rsidR="00D0081A">
        <w:rPr>
          <w:iCs/>
          <w:color w:val="000000"/>
          <w:sz w:val="22"/>
          <w:szCs w:val="22"/>
        </w:rPr>
        <w:t>da Dívida</w:t>
      </w:r>
      <w:r w:rsidR="00143B31" w:rsidRPr="000E6EEC">
        <w:rPr>
          <w:iCs/>
          <w:color w:val="000000"/>
          <w:sz w:val="22"/>
          <w:szCs w:val="22"/>
        </w:rPr>
        <w:t>, nos termos do §5º do Art. 27 da Lei 9.514/97.</w:t>
      </w:r>
      <w:bookmarkEnd w:id="28"/>
    </w:p>
    <w:p w:rsidR="00276D95" w:rsidRDefault="00276D95" w:rsidP="00537956">
      <w:pPr>
        <w:spacing w:line="276" w:lineRule="auto"/>
        <w:ind w:left="1410" w:hanging="705"/>
        <w:jc w:val="both"/>
        <w:rPr>
          <w:iCs/>
          <w:color w:val="000000"/>
          <w:sz w:val="22"/>
          <w:szCs w:val="22"/>
        </w:rPr>
      </w:pPr>
    </w:p>
    <w:p w:rsidR="00143B31" w:rsidRPr="000E6EEC" w:rsidRDefault="00FF6793" w:rsidP="00F05A0F">
      <w:pPr>
        <w:numPr>
          <w:ilvl w:val="1"/>
          <w:numId w:val="2"/>
        </w:numPr>
        <w:autoSpaceDE/>
        <w:autoSpaceDN/>
        <w:adjustRightInd/>
        <w:spacing w:line="276" w:lineRule="auto"/>
        <w:jc w:val="both"/>
        <w:rPr>
          <w:iCs/>
          <w:color w:val="000000"/>
          <w:sz w:val="22"/>
          <w:szCs w:val="22"/>
        </w:rPr>
      </w:pPr>
      <w:r w:rsidRPr="000E6EEC">
        <w:rPr>
          <w:iCs/>
          <w:color w:val="000000"/>
          <w:sz w:val="22"/>
          <w:szCs w:val="22"/>
        </w:rPr>
        <w:t>O Agente Fiduciário deverá</w:t>
      </w:r>
      <w:r w:rsidR="00143B31" w:rsidRPr="000E6EEC">
        <w:rPr>
          <w:iCs/>
          <w:color w:val="000000"/>
          <w:sz w:val="22"/>
          <w:szCs w:val="22"/>
        </w:rPr>
        <w:t>, no prazo de 5 (cinco) dias corridos do segundo leilão, dar quitação</w:t>
      </w:r>
      <w:r w:rsidR="00D0081A">
        <w:rPr>
          <w:iCs/>
          <w:color w:val="000000"/>
          <w:sz w:val="22"/>
          <w:szCs w:val="22"/>
        </w:rPr>
        <w:t xml:space="preserve"> da Dívida</w:t>
      </w:r>
      <w:r w:rsidR="00143B31" w:rsidRPr="000E6EEC">
        <w:rPr>
          <w:iCs/>
          <w:color w:val="000000"/>
          <w:sz w:val="22"/>
          <w:szCs w:val="22"/>
        </w:rPr>
        <w:t xml:space="preserve"> (conforme definido na Cláusula </w:t>
      </w:r>
      <w:r w:rsidR="00143B31" w:rsidRPr="000E6EEC">
        <w:rPr>
          <w:iCs/>
          <w:color w:val="000000"/>
          <w:sz w:val="22"/>
          <w:szCs w:val="22"/>
          <w:lang w:val="en-US"/>
        </w:rPr>
        <w:fldChar w:fldCharType="begin"/>
      </w:r>
      <w:r w:rsidR="00143B31" w:rsidRPr="000E6EEC">
        <w:rPr>
          <w:iCs/>
          <w:color w:val="000000"/>
          <w:sz w:val="22"/>
          <w:szCs w:val="22"/>
        </w:rPr>
        <w:instrText xml:space="preserve"> REF _Ref491734415 \n \h </w:instrText>
      </w:r>
      <w:r w:rsidRPr="000E6EEC">
        <w:rPr>
          <w:iCs/>
          <w:color w:val="000000"/>
          <w:sz w:val="22"/>
          <w:szCs w:val="22"/>
        </w:rPr>
        <w:instrText xml:space="preserve"> \* MERGEFORMAT </w:instrText>
      </w:r>
      <w:r w:rsidR="00143B31" w:rsidRPr="000E6EEC">
        <w:rPr>
          <w:iCs/>
          <w:color w:val="000000"/>
          <w:sz w:val="22"/>
          <w:szCs w:val="22"/>
          <w:lang w:val="en-US"/>
        </w:rPr>
      </w:r>
      <w:r w:rsidR="00143B31" w:rsidRPr="000E6EEC">
        <w:rPr>
          <w:iCs/>
          <w:color w:val="000000"/>
          <w:sz w:val="22"/>
          <w:szCs w:val="22"/>
          <w:lang w:val="en-US"/>
        </w:rPr>
        <w:fldChar w:fldCharType="separate"/>
      </w:r>
      <w:r w:rsidR="009E2C86">
        <w:rPr>
          <w:iCs/>
          <w:color w:val="000000"/>
          <w:sz w:val="22"/>
          <w:szCs w:val="22"/>
        </w:rPr>
        <w:t>7.11</w:t>
      </w:r>
      <w:r w:rsidR="00143B31" w:rsidRPr="000E6EEC">
        <w:rPr>
          <w:iCs/>
          <w:color w:val="000000"/>
          <w:sz w:val="22"/>
          <w:szCs w:val="22"/>
        </w:rPr>
        <w:fldChar w:fldCharType="end"/>
      </w:r>
      <w:r w:rsidR="00143B31" w:rsidRPr="000E6EEC">
        <w:rPr>
          <w:iCs/>
          <w:color w:val="000000"/>
          <w:sz w:val="22"/>
          <w:szCs w:val="22"/>
          <w:lang w:val="en-US"/>
        </w:rPr>
        <w:fldChar w:fldCharType="begin"/>
      </w:r>
      <w:r w:rsidR="00143B31" w:rsidRPr="000E6EEC">
        <w:rPr>
          <w:iCs/>
          <w:color w:val="000000"/>
          <w:sz w:val="22"/>
          <w:szCs w:val="22"/>
        </w:rPr>
        <w:instrText xml:space="preserve"> REF _Ref491734416 \n \h </w:instrText>
      </w:r>
      <w:r w:rsidRPr="000E6EEC">
        <w:rPr>
          <w:iCs/>
          <w:color w:val="000000"/>
          <w:sz w:val="22"/>
          <w:szCs w:val="22"/>
        </w:rPr>
        <w:instrText xml:space="preserve"> \* MERGEFORMAT </w:instrText>
      </w:r>
      <w:r w:rsidR="00143B31" w:rsidRPr="000E6EEC">
        <w:rPr>
          <w:iCs/>
          <w:color w:val="000000"/>
          <w:sz w:val="22"/>
          <w:szCs w:val="22"/>
          <w:lang w:val="en-US"/>
        </w:rPr>
      </w:r>
      <w:r w:rsidR="00143B31" w:rsidRPr="000E6EEC">
        <w:rPr>
          <w:iCs/>
          <w:color w:val="000000"/>
          <w:sz w:val="22"/>
          <w:szCs w:val="22"/>
          <w:lang w:val="en-US"/>
        </w:rPr>
        <w:fldChar w:fldCharType="separate"/>
      </w:r>
      <w:r w:rsidR="009E2C86">
        <w:rPr>
          <w:iCs/>
          <w:color w:val="000000"/>
          <w:sz w:val="22"/>
          <w:szCs w:val="22"/>
        </w:rPr>
        <w:t>(a)</w:t>
      </w:r>
      <w:r w:rsidR="00143B31" w:rsidRPr="000E6EEC">
        <w:rPr>
          <w:iCs/>
          <w:color w:val="000000"/>
          <w:sz w:val="22"/>
          <w:szCs w:val="22"/>
        </w:rPr>
        <w:fldChar w:fldCharType="end"/>
      </w:r>
      <w:r w:rsidR="00143B31" w:rsidRPr="000E6EEC">
        <w:rPr>
          <w:iCs/>
          <w:color w:val="000000"/>
          <w:sz w:val="22"/>
          <w:szCs w:val="22"/>
        </w:rPr>
        <w:t xml:space="preserve"> abaixo), mediante termo próprio. O </w:t>
      </w:r>
      <w:r w:rsidR="00150E26" w:rsidRPr="000E6EEC">
        <w:rPr>
          <w:iCs/>
          <w:color w:val="000000"/>
          <w:sz w:val="22"/>
          <w:szCs w:val="22"/>
        </w:rPr>
        <w:t xml:space="preserve">domínio útil do </w:t>
      </w:r>
      <w:r w:rsidR="00143B31" w:rsidRPr="000E6EEC">
        <w:rPr>
          <w:iCs/>
          <w:color w:val="000000"/>
          <w:sz w:val="22"/>
          <w:szCs w:val="22"/>
        </w:rPr>
        <w:t xml:space="preserve">Imóvel excutido pelo procedimento descrito, a partir de então, permanecerá na propriedade </w:t>
      </w:r>
      <w:r w:rsidRPr="000E6EEC">
        <w:rPr>
          <w:iCs/>
          <w:color w:val="000000"/>
          <w:sz w:val="22"/>
          <w:szCs w:val="22"/>
        </w:rPr>
        <w:t>do Agente Fiduciário</w:t>
      </w:r>
      <w:r w:rsidR="00143B31" w:rsidRPr="000E6EEC">
        <w:rPr>
          <w:iCs/>
          <w:color w:val="000000"/>
          <w:sz w:val="22"/>
          <w:szCs w:val="22"/>
        </w:rPr>
        <w:t>, o qua</w:t>
      </w:r>
      <w:r w:rsidRPr="000E6EEC">
        <w:rPr>
          <w:iCs/>
          <w:color w:val="000000"/>
          <w:sz w:val="22"/>
          <w:szCs w:val="22"/>
        </w:rPr>
        <w:t>l</w:t>
      </w:r>
      <w:r w:rsidR="00143B31" w:rsidRPr="000E6EEC">
        <w:rPr>
          <w:iCs/>
          <w:color w:val="000000"/>
          <w:sz w:val="22"/>
          <w:szCs w:val="22"/>
        </w:rPr>
        <w:t xml:space="preserve"> poder</w:t>
      </w:r>
      <w:r w:rsidRPr="000E6EEC">
        <w:rPr>
          <w:iCs/>
          <w:color w:val="000000"/>
          <w:sz w:val="22"/>
          <w:szCs w:val="22"/>
        </w:rPr>
        <w:t>á</w:t>
      </w:r>
      <w:r w:rsidR="00143B31" w:rsidRPr="000E6EEC">
        <w:rPr>
          <w:iCs/>
          <w:color w:val="000000"/>
          <w:sz w:val="22"/>
          <w:szCs w:val="22"/>
        </w:rPr>
        <w:t xml:space="preserve"> aliená-lo pelo preço e nos termos e condições que julgar apropriado.</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1"/>
          <w:numId w:val="2"/>
        </w:numPr>
        <w:autoSpaceDE/>
        <w:autoSpaceDN/>
        <w:adjustRightInd/>
        <w:spacing w:line="276" w:lineRule="auto"/>
        <w:jc w:val="both"/>
        <w:rPr>
          <w:iCs/>
          <w:color w:val="000000"/>
          <w:sz w:val="22"/>
          <w:szCs w:val="22"/>
        </w:rPr>
      </w:pPr>
      <w:bookmarkStart w:id="29" w:name="_Ref491734415"/>
      <w:r w:rsidRPr="000E6EEC">
        <w:rPr>
          <w:iCs/>
          <w:color w:val="000000"/>
          <w:sz w:val="22"/>
          <w:szCs w:val="22"/>
        </w:rPr>
        <w:t>Para fins dos leilões extrajudiciais referidos acima e para todos os fins do presente Contrato e da Lei 9.514/97, as Partes adotam os seguintes conceitos:</w:t>
      </w:r>
      <w:bookmarkEnd w:id="29"/>
    </w:p>
    <w:p w:rsidR="00143B31" w:rsidRPr="000E6EEC" w:rsidRDefault="00143B31" w:rsidP="00A85093">
      <w:pPr>
        <w:spacing w:line="276" w:lineRule="auto"/>
        <w:jc w:val="both"/>
        <w:rPr>
          <w:iCs/>
          <w:color w:val="000000"/>
          <w:sz w:val="22"/>
          <w:szCs w:val="22"/>
        </w:rPr>
      </w:pPr>
    </w:p>
    <w:p w:rsidR="00FF6793" w:rsidRPr="000E6EEC" w:rsidRDefault="00143B31" w:rsidP="00F05A0F">
      <w:pPr>
        <w:numPr>
          <w:ilvl w:val="0"/>
          <w:numId w:val="5"/>
        </w:numPr>
        <w:spacing w:line="276" w:lineRule="auto"/>
        <w:ind w:left="1418" w:hanging="709"/>
        <w:jc w:val="both"/>
        <w:rPr>
          <w:iCs/>
          <w:color w:val="000000"/>
          <w:sz w:val="22"/>
          <w:szCs w:val="22"/>
        </w:rPr>
      </w:pPr>
      <w:bookmarkStart w:id="30" w:name="_Ref491734416"/>
      <w:r w:rsidRPr="000E6EEC">
        <w:rPr>
          <w:iCs/>
          <w:color w:val="000000"/>
          <w:sz w:val="22"/>
          <w:szCs w:val="22"/>
        </w:rPr>
        <w:lastRenderedPageBreak/>
        <w:t>“</w:t>
      </w:r>
      <w:r w:rsidR="00D0081A">
        <w:rPr>
          <w:iCs/>
          <w:color w:val="000000"/>
          <w:sz w:val="22"/>
          <w:szCs w:val="22"/>
          <w:u w:val="single"/>
        </w:rPr>
        <w:t>Dívida</w:t>
      </w:r>
      <w:r w:rsidRPr="000E6EEC">
        <w:rPr>
          <w:iCs/>
          <w:color w:val="000000"/>
          <w:sz w:val="22"/>
          <w:szCs w:val="22"/>
        </w:rPr>
        <w:t xml:space="preserve">” significa o </w:t>
      </w:r>
      <w:r w:rsidR="00261210">
        <w:rPr>
          <w:iCs/>
          <w:color w:val="000000"/>
          <w:sz w:val="22"/>
          <w:szCs w:val="22"/>
        </w:rPr>
        <w:t xml:space="preserve">valor </w:t>
      </w:r>
      <w:r w:rsidR="00D0081A">
        <w:rPr>
          <w:iCs/>
          <w:color w:val="000000"/>
          <w:sz w:val="22"/>
          <w:szCs w:val="22"/>
        </w:rPr>
        <w:t xml:space="preserve">das Obrigações Garantidas, atualizado monetariamente </w:t>
      </w:r>
      <w:proofErr w:type="gramStart"/>
      <w:r w:rsidR="00D0081A">
        <w:rPr>
          <w:i/>
          <w:iCs/>
          <w:color w:val="000000"/>
          <w:sz w:val="22"/>
          <w:szCs w:val="22"/>
        </w:rPr>
        <w:t>pro</w:t>
      </w:r>
      <w:proofErr w:type="gramEnd"/>
      <w:r w:rsidR="00D0081A">
        <w:rPr>
          <w:i/>
          <w:iCs/>
          <w:color w:val="000000"/>
          <w:sz w:val="22"/>
          <w:szCs w:val="22"/>
        </w:rPr>
        <w:t xml:space="preserve"> rata die</w:t>
      </w:r>
      <w:r w:rsidR="00D0081A">
        <w:rPr>
          <w:iCs/>
          <w:color w:val="000000"/>
          <w:sz w:val="22"/>
          <w:szCs w:val="22"/>
        </w:rPr>
        <w:t>, acrescido das penalidades moratórias, encargos, despesas e das seguintes quantias</w:t>
      </w:r>
      <w:r w:rsidRPr="000E6EEC">
        <w:rPr>
          <w:iCs/>
          <w:color w:val="000000"/>
          <w:sz w:val="22"/>
          <w:szCs w:val="22"/>
        </w:rPr>
        <w:t>:</w:t>
      </w:r>
      <w:bookmarkEnd w:id="30"/>
    </w:p>
    <w:p w:rsidR="00FF6793" w:rsidRPr="000E6EEC" w:rsidRDefault="00FF6793" w:rsidP="00537956">
      <w:pPr>
        <w:spacing w:line="276" w:lineRule="auto"/>
        <w:ind w:left="1418"/>
        <w:jc w:val="both"/>
        <w:rPr>
          <w:iCs/>
          <w:color w:val="000000"/>
          <w:sz w:val="22"/>
          <w:szCs w:val="22"/>
        </w:rPr>
      </w:pPr>
    </w:p>
    <w:p w:rsidR="00143B31" w:rsidRPr="000E6EEC" w:rsidRDefault="00143B31" w:rsidP="00F05A0F">
      <w:pPr>
        <w:numPr>
          <w:ilvl w:val="0"/>
          <w:numId w:val="6"/>
        </w:numPr>
        <w:spacing w:line="276" w:lineRule="auto"/>
        <w:ind w:left="2127" w:hanging="711"/>
        <w:jc w:val="both"/>
        <w:rPr>
          <w:iCs/>
          <w:color w:val="000000"/>
          <w:sz w:val="22"/>
          <w:szCs w:val="22"/>
        </w:rPr>
      </w:pPr>
      <w:proofErr w:type="gramStart"/>
      <w:r w:rsidRPr="000E6EEC">
        <w:rPr>
          <w:iCs/>
          <w:color w:val="000000"/>
          <w:sz w:val="22"/>
          <w:szCs w:val="22"/>
        </w:rPr>
        <w:t>prêmios</w:t>
      </w:r>
      <w:proofErr w:type="gramEnd"/>
      <w:r w:rsidRPr="000E6EEC">
        <w:rPr>
          <w:iCs/>
          <w:color w:val="000000"/>
          <w:sz w:val="22"/>
          <w:szCs w:val="22"/>
        </w:rPr>
        <w:t xml:space="preserve"> de seguro, despesas de contas de água, luz e gás vencidos e não pagos à data do leilão, se for o caso;</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6"/>
        </w:numPr>
        <w:spacing w:line="276" w:lineRule="auto"/>
        <w:ind w:left="2127" w:hanging="711"/>
        <w:jc w:val="both"/>
        <w:rPr>
          <w:iCs/>
          <w:color w:val="000000"/>
          <w:sz w:val="22"/>
          <w:szCs w:val="22"/>
        </w:rPr>
      </w:pPr>
      <w:proofErr w:type="gramStart"/>
      <w:r w:rsidRPr="000E6EEC">
        <w:rPr>
          <w:iCs/>
          <w:color w:val="000000"/>
          <w:sz w:val="22"/>
          <w:szCs w:val="22"/>
        </w:rPr>
        <w:t>impostos</w:t>
      </w:r>
      <w:proofErr w:type="gramEnd"/>
      <w:r w:rsidRPr="000E6EEC">
        <w:rPr>
          <w:iCs/>
          <w:color w:val="000000"/>
          <w:sz w:val="22"/>
          <w:szCs w:val="22"/>
        </w:rPr>
        <w:t>, foros ou contribuições eventualmente incidentes sobre o Imóvel vencidos e não pagos à data do leilão, se for o caso;</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6"/>
        </w:numPr>
        <w:spacing w:line="276" w:lineRule="auto"/>
        <w:ind w:left="2127" w:hanging="711"/>
        <w:jc w:val="both"/>
        <w:rPr>
          <w:iCs/>
          <w:color w:val="000000"/>
          <w:sz w:val="22"/>
          <w:szCs w:val="22"/>
        </w:rPr>
      </w:pPr>
      <w:proofErr w:type="gramStart"/>
      <w:r w:rsidRPr="000E6EEC">
        <w:rPr>
          <w:iCs/>
          <w:color w:val="000000"/>
          <w:sz w:val="22"/>
          <w:szCs w:val="22"/>
        </w:rPr>
        <w:t>impostos</w:t>
      </w:r>
      <w:proofErr w:type="gramEnd"/>
      <w:r w:rsidRPr="000E6EEC">
        <w:rPr>
          <w:iCs/>
          <w:color w:val="000000"/>
          <w:sz w:val="22"/>
          <w:szCs w:val="22"/>
        </w:rPr>
        <w:t xml:space="preserve"> de transmissão que eventualmente tenham sido pagos pelo </w:t>
      </w:r>
      <w:r w:rsidR="00FF6793" w:rsidRPr="000E6EEC">
        <w:rPr>
          <w:iCs/>
          <w:color w:val="000000"/>
          <w:sz w:val="22"/>
          <w:szCs w:val="22"/>
        </w:rPr>
        <w:t xml:space="preserve">Agente Fiduciário </w:t>
      </w:r>
      <w:r w:rsidRPr="000E6EEC">
        <w:rPr>
          <w:iCs/>
          <w:color w:val="000000"/>
          <w:sz w:val="22"/>
          <w:szCs w:val="22"/>
        </w:rPr>
        <w:t xml:space="preserve">em decorrência da consolidação da plena </w:t>
      </w:r>
      <w:r w:rsidR="00150E26" w:rsidRPr="000E6EEC">
        <w:rPr>
          <w:iCs/>
          <w:color w:val="000000"/>
          <w:sz w:val="22"/>
          <w:szCs w:val="22"/>
        </w:rPr>
        <w:t xml:space="preserve">do domínio útil </w:t>
      </w:r>
      <w:r w:rsidRPr="000E6EEC">
        <w:rPr>
          <w:iCs/>
          <w:color w:val="000000"/>
          <w:sz w:val="22"/>
          <w:szCs w:val="22"/>
        </w:rPr>
        <w:t>do Imóvel, em razão do inadimplemento das Obrigações Garantidas</w:t>
      </w:r>
      <w:r w:rsidR="00966C88">
        <w:rPr>
          <w:iCs/>
          <w:color w:val="000000"/>
          <w:sz w:val="22"/>
          <w:szCs w:val="22"/>
        </w:rPr>
        <w:t xml:space="preserve">, incluindo laudêmio e impostos sobre transmissão </w:t>
      </w:r>
      <w:proofErr w:type="spellStart"/>
      <w:r w:rsidR="00966C88">
        <w:rPr>
          <w:i/>
          <w:iCs/>
          <w:color w:val="000000"/>
          <w:sz w:val="22"/>
          <w:szCs w:val="22"/>
        </w:rPr>
        <w:t>inter</w:t>
      </w:r>
      <w:proofErr w:type="spellEnd"/>
      <w:r w:rsidR="00966C88">
        <w:rPr>
          <w:i/>
          <w:iCs/>
          <w:color w:val="000000"/>
          <w:sz w:val="22"/>
          <w:szCs w:val="22"/>
        </w:rPr>
        <w:t xml:space="preserve"> vivos</w:t>
      </w:r>
      <w:r w:rsidRPr="000E6EEC">
        <w:rPr>
          <w:iCs/>
          <w:color w:val="000000"/>
          <w:sz w:val="22"/>
          <w:szCs w:val="22"/>
        </w:rPr>
        <w:t>; e</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6"/>
        </w:numPr>
        <w:spacing w:line="276" w:lineRule="auto"/>
        <w:ind w:left="2127" w:hanging="711"/>
        <w:jc w:val="both"/>
        <w:rPr>
          <w:iCs/>
          <w:color w:val="000000"/>
          <w:sz w:val="22"/>
          <w:szCs w:val="22"/>
        </w:rPr>
      </w:pPr>
      <w:proofErr w:type="gramStart"/>
      <w:r w:rsidRPr="000E6EEC">
        <w:rPr>
          <w:iCs/>
          <w:color w:val="000000"/>
          <w:sz w:val="22"/>
          <w:szCs w:val="22"/>
        </w:rPr>
        <w:t>custeio</w:t>
      </w:r>
      <w:proofErr w:type="gramEnd"/>
      <w:r w:rsidRPr="000E6EEC">
        <w:rPr>
          <w:iCs/>
          <w:color w:val="000000"/>
          <w:sz w:val="22"/>
          <w:szCs w:val="22"/>
        </w:rPr>
        <w:t xml:space="preserve"> dos reparos efetivamente necessários à reposição do Imóvel em bom estado de manutenção e conservação, a menos que </w:t>
      </w:r>
      <w:r w:rsidR="00FF6793" w:rsidRPr="000E6EEC">
        <w:rPr>
          <w:iCs/>
          <w:color w:val="000000"/>
          <w:sz w:val="22"/>
          <w:szCs w:val="22"/>
        </w:rPr>
        <w:t>o EORJ</w:t>
      </w:r>
      <w:r w:rsidRPr="000E6EEC">
        <w:rPr>
          <w:iCs/>
          <w:color w:val="000000"/>
          <w:sz w:val="22"/>
          <w:szCs w:val="22"/>
        </w:rPr>
        <w:t xml:space="preserve"> já o tenha devolvido em tais condições </w:t>
      </w:r>
      <w:r w:rsidR="00FF6793" w:rsidRPr="000E6EEC">
        <w:rPr>
          <w:iCs/>
          <w:color w:val="000000"/>
          <w:sz w:val="22"/>
          <w:szCs w:val="22"/>
        </w:rPr>
        <w:t>ao Agente Fiduciário</w:t>
      </w:r>
      <w:r w:rsidRPr="000E6EEC">
        <w:rPr>
          <w:iCs/>
          <w:color w:val="000000"/>
          <w:sz w:val="22"/>
          <w:szCs w:val="22"/>
        </w:rPr>
        <w:t xml:space="preserve"> ou ao adquirente no leilão extrajudicial.</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5"/>
        </w:numPr>
        <w:spacing w:line="276" w:lineRule="auto"/>
        <w:ind w:left="1418" w:hanging="709"/>
        <w:jc w:val="both"/>
        <w:rPr>
          <w:iCs/>
          <w:color w:val="000000"/>
          <w:sz w:val="22"/>
          <w:szCs w:val="22"/>
        </w:rPr>
      </w:pPr>
      <w:bookmarkStart w:id="31" w:name="_Ref491734434"/>
      <w:r w:rsidRPr="000E6EEC">
        <w:rPr>
          <w:iCs/>
          <w:color w:val="000000"/>
          <w:sz w:val="22"/>
          <w:szCs w:val="22"/>
        </w:rPr>
        <w:t>“</w:t>
      </w:r>
      <w:r w:rsidRPr="000E6EEC">
        <w:rPr>
          <w:iCs/>
          <w:color w:val="000000"/>
          <w:sz w:val="22"/>
          <w:szCs w:val="22"/>
          <w:u w:val="single"/>
        </w:rPr>
        <w:t>Despesas</w:t>
      </w:r>
      <w:r w:rsidRPr="000E6EEC">
        <w:rPr>
          <w:iCs/>
          <w:color w:val="000000"/>
          <w:sz w:val="22"/>
          <w:szCs w:val="22"/>
        </w:rPr>
        <w:t>” significa a soma dos valores despendidos para a realização do público leilão para venda do Imóvel, nos termos deste Contrato, compreendidos, entre outros:</w:t>
      </w:r>
      <w:bookmarkEnd w:id="31"/>
      <w:r w:rsidRPr="000E6EEC">
        <w:rPr>
          <w:iCs/>
          <w:color w:val="000000"/>
          <w:sz w:val="22"/>
          <w:szCs w:val="22"/>
        </w:rPr>
        <w:t xml:space="preserve"> </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7"/>
        </w:numPr>
        <w:spacing w:line="276" w:lineRule="auto"/>
        <w:ind w:left="2127" w:hanging="711"/>
        <w:jc w:val="both"/>
        <w:rPr>
          <w:iCs/>
          <w:color w:val="000000"/>
          <w:sz w:val="22"/>
          <w:szCs w:val="22"/>
        </w:rPr>
      </w:pPr>
      <w:proofErr w:type="gramStart"/>
      <w:r w:rsidRPr="000E6EEC">
        <w:rPr>
          <w:iCs/>
          <w:color w:val="000000"/>
          <w:sz w:val="22"/>
          <w:szCs w:val="22"/>
        </w:rPr>
        <w:t>os</w:t>
      </w:r>
      <w:proofErr w:type="gramEnd"/>
      <w:r w:rsidRPr="000E6EEC">
        <w:rPr>
          <w:iCs/>
          <w:color w:val="000000"/>
          <w:sz w:val="22"/>
          <w:szCs w:val="22"/>
        </w:rPr>
        <w:t xml:space="preserve"> encargos e custas de intimação </w:t>
      </w:r>
      <w:r w:rsidR="00FF6793" w:rsidRPr="000E6EEC">
        <w:rPr>
          <w:iCs/>
          <w:color w:val="000000"/>
          <w:sz w:val="22"/>
          <w:szCs w:val="22"/>
        </w:rPr>
        <w:t>do EORJ</w:t>
      </w:r>
      <w:r w:rsidRPr="000E6EEC">
        <w:rPr>
          <w:iCs/>
          <w:color w:val="000000"/>
          <w:sz w:val="22"/>
          <w:szCs w:val="22"/>
        </w:rPr>
        <w:t>;</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7"/>
        </w:numPr>
        <w:spacing w:line="276" w:lineRule="auto"/>
        <w:ind w:left="2127" w:hanging="711"/>
        <w:jc w:val="both"/>
        <w:rPr>
          <w:iCs/>
          <w:color w:val="000000"/>
          <w:sz w:val="22"/>
          <w:szCs w:val="22"/>
        </w:rPr>
      </w:pPr>
      <w:proofErr w:type="gramStart"/>
      <w:r w:rsidRPr="000E6EEC">
        <w:rPr>
          <w:iCs/>
          <w:color w:val="000000"/>
          <w:sz w:val="22"/>
          <w:szCs w:val="22"/>
        </w:rPr>
        <w:t>os</w:t>
      </w:r>
      <w:proofErr w:type="gramEnd"/>
      <w:r w:rsidRPr="000E6EEC">
        <w:rPr>
          <w:iCs/>
          <w:color w:val="000000"/>
          <w:sz w:val="22"/>
          <w:szCs w:val="22"/>
        </w:rPr>
        <w:t xml:space="preserve"> encargos e custas com publicação dos editais; </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7"/>
        </w:numPr>
        <w:spacing w:line="276" w:lineRule="auto"/>
        <w:ind w:left="2127" w:hanging="711"/>
        <w:jc w:val="both"/>
        <w:rPr>
          <w:iCs/>
          <w:color w:val="000000"/>
          <w:sz w:val="22"/>
          <w:szCs w:val="22"/>
        </w:rPr>
      </w:pPr>
      <w:proofErr w:type="gramStart"/>
      <w:r w:rsidRPr="000E6EEC">
        <w:rPr>
          <w:iCs/>
          <w:color w:val="000000"/>
          <w:sz w:val="22"/>
          <w:szCs w:val="22"/>
        </w:rPr>
        <w:t>a</w:t>
      </w:r>
      <w:proofErr w:type="gramEnd"/>
      <w:r w:rsidRPr="000E6EEC">
        <w:rPr>
          <w:iCs/>
          <w:color w:val="000000"/>
          <w:sz w:val="22"/>
          <w:szCs w:val="22"/>
        </w:rPr>
        <w:t xml:space="preserve"> comissão do leiloeiro; e</w:t>
      </w:r>
    </w:p>
    <w:p w:rsidR="00143B31" w:rsidRPr="000E6EEC" w:rsidRDefault="00143B31" w:rsidP="00A85093">
      <w:pPr>
        <w:spacing w:line="276" w:lineRule="auto"/>
        <w:jc w:val="both"/>
        <w:rPr>
          <w:iCs/>
          <w:color w:val="000000"/>
          <w:sz w:val="22"/>
          <w:szCs w:val="22"/>
        </w:rPr>
      </w:pPr>
    </w:p>
    <w:p w:rsidR="00143B31" w:rsidRPr="000E6EEC" w:rsidRDefault="00143B31" w:rsidP="00F05A0F">
      <w:pPr>
        <w:numPr>
          <w:ilvl w:val="0"/>
          <w:numId w:val="7"/>
        </w:numPr>
        <w:spacing w:line="276" w:lineRule="auto"/>
        <w:ind w:left="2127" w:hanging="711"/>
        <w:jc w:val="both"/>
        <w:rPr>
          <w:iCs/>
          <w:color w:val="000000"/>
          <w:sz w:val="22"/>
          <w:szCs w:val="22"/>
        </w:rPr>
      </w:pPr>
      <w:proofErr w:type="gramStart"/>
      <w:r w:rsidRPr="000E6EEC">
        <w:rPr>
          <w:iCs/>
          <w:color w:val="000000"/>
          <w:sz w:val="22"/>
          <w:szCs w:val="22"/>
        </w:rPr>
        <w:t>outras</w:t>
      </w:r>
      <w:proofErr w:type="gramEnd"/>
      <w:r w:rsidRPr="000E6EEC">
        <w:rPr>
          <w:iCs/>
          <w:color w:val="000000"/>
          <w:sz w:val="22"/>
          <w:szCs w:val="22"/>
        </w:rPr>
        <w:t xml:space="preserve"> despesas que venham a ser incorridas </w:t>
      </w:r>
      <w:r w:rsidR="00FF6793" w:rsidRPr="000E6EEC">
        <w:rPr>
          <w:iCs/>
          <w:color w:val="000000"/>
          <w:sz w:val="22"/>
          <w:szCs w:val="22"/>
        </w:rPr>
        <w:t>pelo Agente Fiduciário</w:t>
      </w:r>
      <w:r w:rsidRPr="000E6EEC">
        <w:rPr>
          <w:iCs/>
          <w:color w:val="000000"/>
          <w:sz w:val="22"/>
          <w:szCs w:val="22"/>
        </w:rPr>
        <w:t xml:space="preserve"> para o aperfeiçoamento da presente garantia e que devam integrar o </w:t>
      </w:r>
      <w:r w:rsidR="00D0081A">
        <w:rPr>
          <w:iCs/>
          <w:color w:val="000000"/>
          <w:sz w:val="22"/>
          <w:szCs w:val="22"/>
        </w:rPr>
        <w:t>valor da Dívida</w:t>
      </w:r>
      <w:r w:rsidRPr="000E6EEC">
        <w:rPr>
          <w:iCs/>
          <w:color w:val="000000"/>
          <w:sz w:val="22"/>
          <w:szCs w:val="22"/>
        </w:rPr>
        <w:t xml:space="preserve"> nos termos deste Contrato.</w:t>
      </w:r>
    </w:p>
    <w:p w:rsidR="000270EC" w:rsidRPr="000E6EEC" w:rsidRDefault="000270EC" w:rsidP="00A85093">
      <w:pPr>
        <w:spacing w:line="276" w:lineRule="auto"/>
        <w:jc w:val="both"/>
        <w:rPr>
          <w:color w:val="000000"/>
          <w:sz w:val="22"/>
          <w:szCs w:val="22"/>
        </w:rPr>
      </w:pPr>
    </w:p>
    <w:p w:rsidR="00FF6793" w:rsidRPr="000E6EEC" w:rsidRDefault="00FF6793"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Os recursos apurados de acordo com o disposto nesta </w:t>
      </w:r>
      <w:r w:rsidR="0070475C" w:rsidRPr="000E6EEC">
        <w:rPr>
          <w:color w:val="000000"/>
          <w:sz w:val="22"/>
          <w:szCs w:val="22"/>
        </w:rPr>
        <w:t>Cláusula</w:t>
      </w:r>
      <w:r w:rsidRPr="000E6EEC">
        <w:rPr>
          <w:color w:val="000000"/>
          <w:sz w:val="22"/>
          <w:szCs w:val="22"/>
        </w:rPr>
        <w:t xml:space="preserve">, na medida em que forem </w:t>
      </w:r>
      <w:r w:rsidRPr="000E6EEC">
        <w:rPr>
          <w:iCs/>
          <w:color w:val="000000"/>
          <w:sz w:val="22"/>
          <w:szCs w:val="22"/>
        </w:rPr>
        <w:t>recebidos</w:t>
      </w:r>
      <w:r w:rsidR="007472AE">
        <w:rPr>
          <w:color w:val="000000"/>
          <w:sz w:val="22"/>
          <w:szCs w:val="22"/>
        </w:rPr>
        <w:t xml:space="preserve"> pelo</w:t>
      </w:r>
      <w:r w:rsidRPr="000E6EEC">
        <w:rPr>
          <w:color w:val="000000"/>
          <w:sz w:val="22"/>
          <w:szCs w:val="22"/>
        </w:rPr>
        <w:t xml:space="preserve"> </w:t>
      </w:r>
      <w:r w:rsidR="007472AE">
        <w:rPr>
          <w:color w:val="000000"/>
          <w:sz w:val="22"/>
          <w:szCs w:val="22"/>
        </w:rPr>
        <w:t>Agente Fiduciário</w:t>
      </w:r>
      <w:r w:rsidRPr="000E6EEC">
        <w:rPr>
          <w:color w:val="000000"/>
          <w:sz w:val="22"/>
          <w:szCs w:val="22"/>
        </w:rPr>
        <w:t>, deverão ser aplicados na liquidação das Obrigações Garantidas</w:t>
      </w:r>
      <w:r w:rsidR="00BB4FDB">
        <w:rPr>
          <w:color w:val="000000"/>
          <w:sz w:val="22"/>
          <w:szCs w:val="22"/>
        </w:rPr>
        <w:t xml:space="preserve"> até seu montante total</w:t>
      </w:r>
      <w:r w:rsidR="0070475C" w:rsidRPr="000E6EEC">
        <w:rPr>
          <w:color w:val="000000"/>
          <w:sz w:val="22"/>
          <w:szCs w:val="22"/>
        </w:rPr>
        <w:t xml:space="preserve">. Se </w:t>
      </w:r>
      <w:r w:rsidR="0070475C" w:rsidRPr="000E6EEC">
        <w:rPr>
          <w:w w:val="0"/>
          <w:sz w:val="22"/>
          <w:szCs w:val="22"/>
        </w:rPr>
        <w:t>em primeiro ou segundo leilão</w:t>
      </w:r>
      <w:r w:rsidR="0061312B">
        <w:rPr>
          <w:w w:val="0"/>
          <w:sz w:val="22"/>
          <w:szCs w:val="22"/>
        </w:rPr>
        <w:t xml:space="preserve"> </w:t>
      </w:r>
      <w:r w:rsidR="0061312B">
        <w:rPr>
          <w:color w:val="000000"/>
          <w:sz w:val="22"/>
          <w:szCs w:val="22"/>
        </w:rPr>
        <w:t xml:space="preserve">o valor da venda do Imóvel for superior ao valor das Obrigações Garantidas, todos e quaisquer montantes que excederem o valor das Obrigações Garantidas deverão ser </w:t>
      </w:r>
      <w:r w:rsidR="007472AE">
        <w:rPr>
          <w:color w:val="000000"/>
          <w:sz w:val="22"/>
          <w:szCs w:val="22"/>
        </w:rPr>
        <w:t>depositados em conta vinculada, nos termos do Contrato de Cessão Fiduciária e</w:t>
      </w:r>
      <w:r w:rsidR="0061312B">
        <w:rPr>
          <w:color w:val="000000"/>
          <w:sz w:val="22"/>
          <w:szCs w:val="22"/>
        </w:rPr>
        <w:t>, posteriormente, aplicados para satisfazer as Obrigações, até o limite de tais Obrigações.</w:t>
      </w:r>
    </w:p>
    <w:p w:rsidR="00FF6793" w:rsidRPr="000E6EEC" w:rsidRDefault="00FF6793" w:rsidP="00A85093">
      <w:pPr>
        <w:pStyle w:val="Remetente"/>
        <w:spacing w:line="276" w:lineRule="auto"/>
        <w:jc w:val="both"/>
        <w:rPr>
          <w:rFonts w:ascii="Times New Roman" w:hAnsi="Times New Roman"/>
          <w:color w:val="000000"/>
          <w:sz w:val="22"/>
          <w:szCs w:val="22"/>
        </w:rPr>
      </w:pPr>
    </w:p>
    <w:p w:rsidR="00FF6793" w:rsidRPr="000E6EEC" w:rsidRDefault="00FF6793"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No </w:t>
      </w:r>
      <w:r w:rsidRPr="000E6EEC">
        <w:rPr>
          <w:iCs/>
          <w:color w:val="000000"/>
          <w:sz w:val="22"/>
          <w:szCs w:val="22"/>
        </w:rPr>
        <w:t>que</w:t>
      </w:r>
      <w:r w:rsidRPr="000E6EEC">
        <w:rPr>
          <w:color w:val="000000"/>
          <w:sz w:val="22"/>
          <w:szCs w:val="22"/>
        </w:rPr>
        <w:t xml:space="preserve"> se refere às locações eventualmente celebradas com relação ao Imóvel, deverá ser observado o disposto na Cláusula </w:t>
      </w:r>
      <w:r w:rsidR="00F80873" w:rsidRPr="000E6EEC">
        <w:rPr>
          <w:color w:val="000000"/>
          <w:sz w:val="22"/>
          <w:szCs w:val="22"/>
        </w:rPr>
        <w:t>2.6 e 2.7</w:t>
      </w:r>
      <w:r w:rsidRPr="000E6EEC">
        <w:rPr>
          <w:color w:val="000000"/>
          <w:sz w:val="22"/>
          <w:szCs w:val="22"/>
        </w:rPr>
        <w:t xml:space="preserve"> acima.</w:t>
      </w:r>
      <w:r w:rsidR="002D27BF">
        <w:rPr>
          <w:color w:val="000000"/>
          <w:sz w:val="22"/>
          <w:szCs w:val="22"/>
        </w:rPr>
        <w:t xml:space="preserve"> </w:t>
      </w:r>
      <w:r w:rsidR="002D27BF" w:rsidRPr="00A23BA1">
        <w:rPr>
          <w:color w:val="000000"/>
          <w:sz w:val="22"/>
          <w:szCs w:val="22"/>
        </w:rPr>
        <w:t xml:space="preserve">O Agente Fiduciário tem conhecimento de que é condição da presente garantia fiduciária que as locações existentes e que venham a existir no Imóvel sejam mantidas em plena vigência, nas formas dos respectivos contratos de locação e/ou sublocação, nas hipóteses de consolidação da titularidade do domínio útil do Imóvel e arrematação em leilão, no âmbito do qual deverá ser expressamente informada a </w:t>
      </w:r>
      <w:r w:rsidR="002D27BF" w:rsidRPr="00A23BA1">
        <w:rPr>
          <w:color w:val="000000"/>
          <w:sz w:val="22"/>
          <w:szCs w:val="22"/>
        </w:rPr>
        <w:lastRenderedPageBreak/>
        <w:t>existência das locações e/ou sublocações e a obrigação do arrematante de cumprir com todos os termos e condições de tais contratos.</w:t>
      </w:r>
    </w:p>
    <w:p w:rsidR="00FF6793" w:rsidRPr="000E6EEC" w:rsidRDefault="00FF6793" w:rsidP="00A85093">
      <w:pPr>
        <w:pStyle w:val="PargrafodaLista"/>
        <w:spacing w:line="276" w:lineRule="auto"/>
        <w:rPr>
          <w:sz w:val="22"/>
          <w:szCs w:val="22"/>
        </w:rPr>
      </w:pPr>
    </w:p>
    <w:p w:rsidR="00FF6793" w:rsidRPr="000E6EEC" w:rsidRDefault="00FF6793" w:rsidP="00F05A0F">
      <w:pPr>
        <w:numPr>
          <w:ilvl w:val="1"/>
          <w:numId w:val="2"/>
        </w:numPr>
        <w:autoSpaceDE/>
        <w:autoSpaceDN/>
        <w:adjustRightInd/>
        <w:spacing w:line="276" w:lineRule="auto"/>
        <w:jc w:val="both"/>
        <w:rPr>
          <w:color w:val="000000"/>
          <w:sz w:val="22"/>
          <w:szCs w:val="22"/>
        </w:rPr>
      </w:pPr>
      <w:r w:rsidRPr="000E6EEC">
        <w:rPr>
          <w:color w:val="000000"/>
          <w:sz w:val="22"/>
          <w:szCs w:val="22"/>
        </w:rPr>
        <w:t>Sem prejuízo das locações já existentes no Imóvel nesta data ou que venham a ser celebradas até o pagamento integral das Obrigações Garantidas, fica expressamente estabelecido que nas locações do Imóvel, o direito de preferência de que trata o artigo 27 da Lei Federal nº 8.245, datada de 18 de outubro de 1991, não alcançará a propriedade fiduciária constituída pelo presente instrumento, inclusive, mas sem limitação, em caso de leilão extrajudicial, devendo essa condição constar expressamente em cláusula específica nos respectivos contratos de locação, destacada das demais cláusulas por sua apresentação gráfica, que venham porventura ser firmados, conforme expressa disposição legal do parágrafo único do artigo 32 do referido diploma legal.</w:t>
      </w:r>
    </w:p>
    <w:p w:rsidR="00FF6793" w:rsidRPr="000E6EEC" w:rsidRDefault="00FF6793" w:rsidP="00A85093">
      <w:pPr>
        <w:pStyle w:val="PargrafodaLista"/>
        <w:spacing w:line="276" w:lineRule="auto"/>
        <w:rPr>
          <w:sz w:val="22"/>
          <w:szCs w:val="22"/>
        </w:rPr>
      </w:pPr>
    </w:p>
    <w:p w:rsidR="00FF6793" w:rsidRPr="000E6EEC" w:rsidRDefault="00FF6793" w:rsidP="00F05A0F">
      <w:pPr>
        <w:numPr>
          <w:ilvl w:val="1"/>
          <w:numId w:val="2"/>
        </w:numPr>
        <w:autoSpaceDE/>
        <w:autoSpaceDN/>
        <w:adjustRightInd/>
        <w:spacing w:line="276" w:lineRule="auto"/>
        <w:jc w:val="both"/>
        <w:rPr>
          <w:color w:val="000000"/>
          <w:sz w:val="22"/>
          <w:szCs w:val="22"/>
        </w:rPr>
      </w:pPr>
      <w:r w:rsidRPr="000E6EEC">
        <w:rPr>
          <w:sz w:val="22"/>
          <w:szCs w:val="22"/>
        </w:rPr>
        <w:t xml:space="preserve">O </w:t>
      </w:r>
      <w:r w:rsidRPr="000E6EEC">
        <w:rPr>
          <w:iCs/>
          <w:color w:val="000000"/>
          <w:sz w:val="22"/>
          <w:szCs w:val="22"/>
        </w:rPr>
        <w:t>cumprimento</w:t>
      </w:r>
      <w:r w:rsidRPr="000E6EEC">
        <w:rPr>
          <w:sz w:val="22"/>
          <w:szCs w:val="22"/>
        </w:rPr>
        <w:t xml:space="preserve"> parcial das Obrigações Garantidas não importa exoneração correspondente da presente garantia.</w:t>
      </w:r>
    </w:p>
    <w:p w:rsidR="00FF6793" w:rsidRPr="000E6EEC" w:rsidRDefault="00FF6793" w:rsidP="00A85093">
      <w:pPr>
        <w:pStyle w:val="PargrafodaLista"/>
        <w:spacing w:line="276" w:lineRule="auto"/>
        <w:rPr>
          <w:sz w:val="22"/>
          <w:szCs w:val="22"/>
        </w:rPr>
      </w:pPr>
    </w:p>
    <w:p w:rsidR="00FF6793" w:rsidRPr="000E6EEC" w:rsidRDefault="00FF6793" w:rsidP="00F05A0F">
      <w:pPr>
        <w:numPr>
          <w:ilvl w:val="1"/>
          <w:numId w:val="2"/>
        </w:numPr>
        <w:autoSpaceDE/>
        <w:autoSpaceDN/>
        <w:adjustRightInd/>
        <w:spacing w:line="276" w:lineRule="auto"/>
        <w:jc w:val="both"/>
        <w:rPr>
          <w:color w:val="000000"/>
          <w:sz w:val="22"/>
          <w:szCs w:val="22"/>
        </w:rPr>
      </w:pPr>
      <w:r w:rsidRPr="000E6EEC">
        <w:rPr>
          <w:sz w:val="22"/>
          <w:szCs w:val="22"/>
        </w:rPr>
        <w:t xml:space="preserve">A excussão total ou parcial da garantia fiduciária prestada neste Contrato será procedida de </w:t>
      </w:r>
      <w:r w:rsidRPr="000E6EEC">
        <w:rPr>
          <w:iCs/>
          <w:color w:val="000000"/>
          <w:sz w:val="22"/>
          <w:szCs w:val="22"/>
        </w:rPr>
        <w:t>forma</w:t>
      </w:r>
      <w:r w:rsidRPr="000E6EEC">
        <w:rPr>
          <w:sz w:val="22"/>
          <w:szCs w:val="22"/>
        </w:rPr>
        <w:t xml:space="preserve"> independente e em adição a qualquer outra excussão de garantia, real ou pessoal, concedida </w:t>
      </w:r>
      <w:r w:rsidR="007931F9" w:rsidRPr="000E6EEC">
        <w:rPr>
          <w:sz w:val="22"/>
          <w:szCs w:val="22"/>
        </w:rPr>
        <w:t>ao Agente Fiduciário</w:t>
      </w:r>
      <w:r w:rsidRPr="000E6EEC">
        <w:rPr>
          <w:sz w:val="22"/>
          <w:szCs w:val="22"/>
        </w:rPr>
        <w:t>.</w:t>
      </w:r>
    </w:p>
    <w:p w:rsidR="00FF6793" w:rsidRPr="000E6EEC" w:rsidRDefault="00FF6793" w:rsidP="00A85093">
      <w:pPr>
        <w:pStyle w:val="PargrafodaLista"/>
        <w:spacing w:line="276" w:lineRule="auto"/>
        <w:rPr>
          <w:sz w:val="22"/>
          <w:szCs w:val="22"/>
        </w:rPr>
      </w:pPr>
    </w:p>
    <w:p w:rsidR="00FF6793" w:rsidRPr="000E6EEC" w:rsidRDefault="007931F9" w:rsidP="00F05A0F">
      <w:pPr>
        <w:numPr>
          <w:ilvl w:val="1"/>
          <w:numId w:val="2"/>
        </w:numPr>
        <w:autoSpaceDE/>
        <w:autoSpaceDN/>
        <w:adjustRightInd/>
        <w:spacing w:line="276" w:lineRule="auto"/>
        <w:jc w:val="both"/>
        <w:rPr>
          <w:color w:val="000000"/>
          <w:sz w:val="22"/>
          <w:szCs w:val="22"/>
        </w:rPr>
      </w:pPr>
      <w:r w:rsidRPr="000E6EEC">
        <w:rPr>
          <w:sz w:val="22"/>
          <w:szCs w:val="22"/>
        </w:rPr>
        <w:t>O EORJ</w:t>
      </w:r>
      <w:r w:rsidR="00FF6793" w:rsidRPr="000E6EEC">
        <w:rPr>
          <w:sz w:val="22"/>
          <w:szCs w:val="22"/>
        </w:rPr>
        <w:t xml:space="preserve"> é responsável pelo pagamento dos impostos, taxas, contribuições condominiais e quaisquer outros encargos que recaiam ou venham a recair sobre o Imóvel, cuja posse tenha sido transferida para </w:t>
      </w:r>
      <w:r w:rsidRPr="000E6EEC">
        <w:rPr>
          <w:sz w:val="22"/>
          <w:szCs w:val="22"/>
        </w:rPr>
        <w:t>o Agente Fiduciário</w:t>
      </w:r>
      <w:r w:rsidR="00FF6793" w:rsidRPr="000E6EEC">
        <w:rPr>
          <w:sz w:val="22"/>
          <w:szCs w:val="22"/>
        </w:rPr>
        <w:t xml:space="preserve">, até a data em que </w:t>
      </w:r>
      <w:r w:rsidRPr="000E6EEC">
        <w:rPr>
          <w:sz w:val="22"/>
          <w:szCs w:val="22"/>
        </w:rPr>
        <w:t>o Agente Fiduciário</w:t>
      </w:r>
      <w:r w:rsidR="00FF6793" w:rsidRPr="000E6EEC">
        <w:rPr>
          <w:sz w:val="22"/>
          <w:szCs w:val="22"/>
        </w:rPr>
        <w:t xml:space="preserve"> venha a ser imitido na posse do Imóvel, nos termos do §8º do artigo 27 da Lei 9.514/97.</w:t>
      </w:r>
    </w:p>
    <w:p w:rsidR="00FF6793" w:rsidRPr="000E6EEC" w:rsidRDefault="00FF6793" w:rsidP="00A85093">
      <w:pPr>
        <w:pStyle w:val="PargrafodaLista"/>
        <w:spacing w:line="276" w:lineRule="auto"/>
        <w:rPr>
          <w:sz w:val="22"/>
          <w:szCs w:val="22"/>
        </w:rPr>
      </w:pPr>
    </w:p>
    <w:p w:rsidR="00FF6793" w:rsidRPr="000E6EEC" w:rsidRDefault="007931F9" w:rsidP="00F05A0F">
      <w:pPr>
        <w:numPr>
          <w:ilvl w:val="1"/>
          <w:numId w:val="2"/>
        </w:numPr>
        <w:autoSpaceDE/>
        <w:autoSpaceDN/>
        <w:adjustRightInd/>
        <w:spacing w:line="276" w:lineRule="auto"/>
        <w:jc w:val="both"/>
        <w:rPr>
          <w:color w:val="000000"/>
          <w:sz w:val="22"/>
          <w:szCs w:val="22"/>
        </w:rPr>
      </w:pPr>
      <w:r w:rsidRPr="000E6EEC">
        <w:rPr>
          <w:sz w:val="22"/>
          <w:szCs w:val="22"/>
        </w:rPr>
        <w:t>O EORJ</w:t>
      </w:r>
      <w:r w:rsidR="00FF6793" w:rsidRPr="000E6EEC">
        <w:rPr>
          <w:sz w:val="22"/>
          <w:szCs w:val="22"/>
        </w:rPr>
        <w:t xml:space="preserve"> renuncia neste ato a qualquer direito ou privilégio legal ou contratual que possa afetar a livre e integral validade, eficácia, exequibilidade e transferência do Imóvel </w:t>
      </w:r>
      <w:r w:rsidRPr="000E6EEC">
        <w:rPr>
          <w:sz w:val="22"/>
          <w:szCs w:val="22"/>
        </w:rPr>
        <w:t>ao Agente Fiduciário</w:t>
      </w:r>
      <w:r w:rsidR="00FF6793" w:rsidRPr="000E6EEC">
        <w:rPr>
          <w:sz w:val="22"/>
          <w:szCs w:val="22"/>
        </w:rPr>
        <w:t xml:space="preserve"> no caso de sua excussão.</w:t>
      </w:r>
    </w:p>
    <w:p w:rsidR="00FF6793" w:rsidRPr="000E6EEC" w:rsidRDefault="00FF6793" w:rsidP="00A85093">
      <w:pPr>
        <w:pStyle w:val="PargrafodaLista"/>
        <w:spacing w:line="276" w:lineRule="auto"/>
        <w:rPr>
          <w:sz w:val="22"/>
          <w:szCs w:val="22"/>
        </w:rPr>
      </w:pPr>
    </w:p>
    <w:p w:rsidR="00FF6793" w:rsidRPr="000E6EEC" w:rsidRDefault="007931F9" w:rsidP="00F05A0F">
      <w:pPr>
        <w:numPr>
          <w:ilvl w:val="1"/>
          <w:numId w:val="2"/>
        </w:numPr>
        <w:autoSpaceDE/>
        <w:autoSpaceDN/>
        <w:adjustRightInd/>
        <w:spacing w:line="276" w:lineRule="auto"/>
        <w:jc w:val="both"/>
        <w:rPr>
          <w:color w:val="000000"/>
          <w:sz w:val="22"/>
          <w:szCs w:val="22"/>
        </w:rPr>
      </w:pPr>
      <w:r w:rsidRPr="000E6EEC">
        <w:rPr>
          <w:sz w:val="22"/>
          <w:szCs w:val="22"/>
        </w:rPr>
        <w:t>O EORJ</w:t>
      </w:r>
      <w:r w:rsidR="00FF6793" w:rsidRPr="000E6EEC">
        <w:rPr>
          <w:sz w:val="22"/>
          <w:szCs w:val="22"/>
        </w:rPr>
        <w:t xml:space="preserve">, desde já, obriga-se a praticar todos os atos e cooperar com </w:t>
      </w:r>
      <w:r w:rsidRPr="000E6EEC">
        <w:rPr>
          <w:sz w:val="22"/>
          <w:szCs w:val="22"/>
        </w:rPr>
        <w:t>o Agente Fiduciário</w:t>
      </w:r>
      <w:r w:rsidR="00FF6793" w:rsidRPr="000E6EEC">
        <w:rPr>
          <w:sz w:val="22"/>
          <w:szCs w:val="22"/>
        </w:rPr>
        <w:t xml:space="preserve"> em tudo que se fizer necessário ao cumprimento do disposto nesta </w:t>
      </w:r>
      <w:r w:rsidRPr="000E6EEC">
        <w:rPr>
          <w:sz w:val="22"/>
          <w:szCs w:val="22"/>
        </w:rPr>
        <w:t>Cláusula 7</w:t>
      </w:r>
      <w:r w:rsidR="00FF6793" w:rsidRPr="000E6EEC">
        <w:rPr>
          <w:sz w:val="22"/>
          <w:szCs w:val="22"/>
        </w:rPr>
        <w:t>, inclusive no que se refere ao atendimento das exigências legais e regulamentares necessárias, se houver, à excussão ou execução do Imóvel.</w:t>
      </w:r>
    </w:p>
    <w:p w:rsidR="00FF6793" w:rsidRPr="000E6EEC" w:rsidRDefault="00FF6793" w:rsidP="00A85093">
      <w:pPr>
        <w:pStyle w:val="PargrafodaLista"/>
        <w:spacing w:line="276" w:lineRule="auto"/>
        <w:rPr>
          <w:sz w:val="22"/>
          <w:szCs w:val="22"/>
        </w:rPr>
      </w:pPr>
    </w:p>
    <w:p w:rsidR="00FF6793" w:rsidRPr="000E6EEC" w:rsidRDefault="001E3047" w:rsidP="00F05A0F">
      <w:pPr>
        <w:numPr>
          <w:ilvl w:val="1"/>
          <w:numId w:val="2"/>
        </w:numPr>
        <w:autoSpaceDE/>
        <w:autoSpaceDN/>
        <w:adjustRightInd/>
        <w:spacing w:line="276" w:lineRule="auto"/>
        <w:jc w:val="both"/>
        <w:rPr>
          <w:color w:val="000000"/>
          <w:sz w:val="22"/>
          <w:szCs w:val="22"/>
        </w:rPr>
      </w:pPr>
      <w:bookmarkStart w:id="32" w:name="_Ref491734598"/>
      <w:r w:rsidRPr="000E6EEC">
        <w:rPr>
          <w:sz w:val="22"/>
          <w:szCs w:val="22"/>
        </w:rPr>
        <w:t>Exceto pelo disposto no item 2.8 acima, caso não ocorra</w:t>
      </w:r>
      <w:r w:rsidR="00FF6793" w:rsidRPr="000E6EEC">
        <w:rPr>
          <w:sz w:val="22"/>
          <w:szCs w:val="22"/>
        </w:rPr>
        <w:t xml:space="preserve"> a restituição da posse direta do Imóvel após a consolidação </w:t>
      </w:r>
      <w:r w:rsidRPr="000E6EEC">
        <w:rPr>
          <w:sz w:val="22"/>
          <w:szCs w:val="22"/>
        </w:rPr>
        <w:t>do domínio útil do Imóvel</w:t>
      </w:r>
      <w:r w:rsidR="00FF6793" w:rsidRPr="000E6EEC">
        <w:rPr>
          <w:sz w:val="22"/>
          <w:szCs w:val="22"/>
        </w:rPr>
        <w:t xml:space="preserve"> em favor </w:t>
      </w:r>
      <w:r w:rsidR="007931F9" w:rsidRPr="000E6EEC">
        <w:rPr>
          <w:sz w:val="22"/>
          <w:szCs w:val="22"/>
        </w:rPr>
        <w:t>do Agente Fiduciário</w:t>
      </w:r>
      <w:r w:rsidR="00FF6793" w:rsidRPr="000E6EEC">
        <w:rPr>
          <w:sz w:val="22"/>
          <w:szCs w:val="22"/>
        </w:rPr>
        <w:t xml:space="preserve">, o </w:t>
      </w:r>
      <w:r w:rsidR="007931F9" w:rsidRPr="000E6EEC">
        <w:rPr>
          <w:sz w:val="22"/>
          <w:szCs w:val="22"/>
        </w:rPr>
        <w:t>Agente Fiduciário</w:t>
      </w:r>
      <w:r w:rsidR="00FF6793" w:rsidRPr="000E6EEC">
        <w:rPr>
          <w:sz w:val="22"/>
          <w:szCs w:val="22"/>
        </w:rPr>
        <w:t xml:space="preserve">, seus cessionários ou sucessores, ou o respectivo adquirente em leilão, poderão requerer a imediata reintegração judicial de sua posse, declarando-se </w:t>
      </w:r>
      <w:r w:rsidR="007931F9" w:rsidRPr="000E6EEC">
        <w:rPr>
          <w:sz w:val="22"/>
          <w:szCs w:val="22"/>
        </w:rPr>
        <w:t>o EORJ</w:t>
      </w:r>
      <w:r w:rsidR="00FF6793" w:rsidRPr="000E6EEC">
        <w:rPr>
          <w:sz w:val="22"/>
          <w:szCs w:val="22"/>
        </w:rPr>
        <w:t xml:space="preserve"> </w:t>
      </w:r>
      <w:r w:rsidR="00FF6793" w:rsidRPr="000E6EEC">
        <w:rPr>
          <w:iCs/>
          <w:color w:val="000000"/>
          <w:sz w:val="22"/>
          <w:szCs w:val="22"/>
        </w:rPr>
        <w:t>ciente</w:t>
      </w:r>
      <w:r w:rsidR="00FF6793" w:rsidRPr="000E6EEC">
        <w:rPr>
          <w:sz w:val="22"/>
          <w:szCs w:val="22"/>
        </w:rPr>
        <w:t xml:space="preserve"> de que, nos termos do artigo 30 da Lei nº 9.514/97, a reintegração será concedida liminarmente, com ordem judicial, para desocupação no prazo máximo de 60 (sessenta) dias, desde que comprovada, mediante apresentação das certidões de matrícula do Imóvel, a consolidação da plena </w:t>
      </w:r>
      <w:r w:rsidRPr="000E6EEC">
        <w:rPr>
          <w:sz w:val="22"/>
          <w:szCs w:val="22"/>
        </w:rPr>
        <w:t xml:space="preserve">do domínio útil </w:t>
      </w:r>
      <w:r w:rsidR="00FF6793" w:rsidRPr="000E6EEC">
        <w:rPr>
          <w:sz w:val="22"/>
          <w:szCs w:val="22"/>
        </w:rPr>
        <w:t xml:space="preserve">do Imóvel em nome do </w:t>
      </w:r>
      <w:r w:rsidR="007931F9" w:rsidRPr="000E6EEC">
        <w:rPr>
          <w:sz w:val="22"/>
          <w:szCs w:val="22"/>
        </w:rPr>
        <w:t>Agente Fiduciário</w:t>
      </w:r>
      <w:r w:rsidR="00FF6793" w:rsidRPr="000E6EEC">
        <w:rPr>
          <w:sz w:val="22"/>
          <w:szCs w:val="22"/>
        </w:rPr>
        <w:t xml:space="preserve">, ou o registro do contrato celebrado em decorrência da venda do Imóvel no leilão ou posteriormente ao leilão, conforme quem seja o autor da ação de reintegração de posse, cumulada com cobrança do valor da taxa de ocupação </w:t>
      </w:r>
      <w:r w:rsidR="00F80873" w:rsidRPr="000E6EEC">
        <w:rPr>
          <w:sz w:val="22"/>
          <w:szCs w:val="22"/>
        </w:rPr>
        <w:t xml:space="preserve">fixada judicialmente </w:t>
      </w:r>
      <w:r w:rsidR="00FF6793" w:rsidRPr="000E6EEC">
        <w:rPr>
          <w:sz w:val="22"/>
          <w:szCs w:val="22"/>
        </w:rPr>
        <w:t>e demais despesas previstas neste Contrato.</w:t>
      </w:r>
      <w:bookmarkEnd w:id="32"/>
    </w:p>
    <w:p w:rsidR="00FF6793" w:rsidRPr="000E6EEC" w:rsidRDefault="00FF6793" w:rsidP="00A85093">
      <w:pPr>
        <w:pStyle w:val="PargrafodaLista"/>
        <w:spacing w:line="276" w:lineRule="auto"/>
        <w:rPr>
          <w:sz w:val="22"/>
          <w:szCs w:val="22"/>
        </w:rPr>
      </w:pPr>
    </w:p>
    <w:p w:rsidR="00FF6793" w:rsidRPr="000E6EEC" w:rsidRDefault="00FF6793" w:rsidP="00A85093">
      <w:pPr>
        <w:autoSpaceDE/>
        <w:autoSpaceDN/>
        <w:adjustRightInd/>
        <w:spacing w:line="276" w:lineRule="auto"/>
        <w:ind w:left="1560" w:hanging="856"/>
        <w:jc w:val="both"/>
        <w:rPr>
          <w:sz w:val="22"/>
          <w:szCs w:val="22"/>
        </w:rPr>
      </w:pPr>
      <w:r w:rsidRPr="000E6EEC">
        <w:rPr>
          <w:sz w:val="22"/>
          <w:szCs w:val="22"/>
        </w:rPr>
        <w:t>7.20.1.</w:t>
      </w:r>
      <w:r w:rsidRPr="000E6EEC">
        <w:rPr>
          <w:sz w:val="22"/>
          <w:szCs w:val="22"/>
        </w:rPr>
        <w:tab/>
      </w:r>
      <w:r w:rsidR="001E3047" w:rsidRPr="000E6EEC">
        <w:rPr>
          <w:sz w:val="22"/>
          <w:szCs w:val="22"/>
        </w:rPr>
        <w:t>Observado o disposto na cláusula 7.13 acima, e</w:t>
      </w:r>
      <w:r w:rsidRPr="000E6EEC">
        <w:rPr>
          <w:sz w:val="22"/>
          <w:szCs w:val="22"/>
        </w:rPr>
        <w:t xml:space="preserve">m caso de falta de desocupação ou devolução do Imóvel após a consolidação </w:t>
      </w:r>
      <w:r w:rsidR="001E3047" w:rsidRPr="000E6EEC">
        <w:rPr>
          <w:sz w:val="22"/>
          <w:szCs w:val="22"/>
        </w:rPr>
        <w:t>do domínio útil do Imóvel</w:t>
      </w:r>
      <w:r w:rsidRPr="000E6EEC">
        <w:rPr>
          <w:sz w:val="22"/>
          <w:szCs w:val="22"/>
        </w:rPr>
        <w:t xml:space="preserve"> em favor </w:t>
      </w:r>
      <w:r w:rsidR="001E3047" w:rsidRPr="000E6EEC">
        <w:rPr>
          <w:sz w:val="22"/>
          <w:szCs w:val="22"/>
        </w:rPr>
        <w:t xml:space="preserve">do </w:t>
      </w:r>
      <w:r w:rsidR="001E3047" w:rsidRPr="000E6EEC">
        <w:rPr>
          <w:sz w:val="22"/>
          <w:szCs w:val="22"/>
        </w:rPr>
        <w:lastRenderedPageBreak/>
        <w:t>Agente Fiduciário</w:t>
      </w:r>
      <w:r w:rsidRPr="000E6EEC">
        <w:rPr>
          <w:sz w:val="22"/>
          <w:szCs w:val="22"/>
        </w:rPr>
        <w:t xml:space="preserve">, no prazo descrito na </w:t>
      </w:r>
      <w:r w:rsidR="007931F9" w:rsidRPr="000E6EEC">
        <w:rPr>
          <w:sz w:val="22"/>
          <w:szCs w:val="22"/>
        </w:rPr>
        <w:t xml:space="preserve">Cláusula 7.20. </w:t>
      </w:r>
      <w:proofErr w:type="gramStart"/>
      <w:r w:rsidR="007931F9" w:rsidRPr="000E6EEC">
        <w:rPr>
          <w:sz w:val="22"/>
          <w:szCs w:val="22"/>
        </w:rPr>
        <w:t>acima</w:t>
      </w:r>
      <w:proofErr w:type="gramEnd"/>
      <w:r w:rsidRPr="000E6EEC">
        <w:rPr>
          <w:sz w:val="22"/>
          <w:szCs w:val="22"/>
        </w:rPr>
        <w:t xml:space="preserve">, todas as verbas </w:t>
      </w:r>
      <w:r w:rsidRPr="000E6EEC">
        <w:rPr>
          <w:iCs/>
          <w:color w:val="000000"/>
          <w:sz w:val="22"/>
          <w:szCs w:val="22"/>
        </w:rPr>
        <w:t>decorrentes</w:t>
      </w:r>
      <w:r w:rsidRPr="000E6EEC">
        <w:rPr>
          <w:sz w:val="22"/>
          <w:szCs w:val="22"/>
        </w:rPr>
        <w:t xml:space="preserve"> da sua utilização, tais como, exemplificativamente, impostos, taxas, água e luz, continuarão a correr por conta </w:t>
      </w:r>
      <w:r w:rsidR="007931F9" w:rsidRPr="000E6EEC">
        <w:rPr>
          <w:sz w:val="22"/>
          <w:szCs w:val="22"/>
        </w:rPr>
        <w:t>do EORJ</w:t>
      </w:r>
      <w:r w:rsidRPr="000E6EEC">
        <w:rPr>
          <w:sz w:val="22"/>
          <w:szCs w:val="22"/>
        </w:rPr>
        <w:t>, as quais serão consideradas líquidas e certas.</w:t>
      </w:r>
    </w:p>
    <w:p w:rsidR="00DA540B" w:rsidRPr="000E6EEC" w:rsidRDefault="00DA540B" w:rsidP="00A85093">
      <w:pPr>
        <w:autoSpaceDE/>
        <w:autoSpaceDN/>
        <w:adjustRightInd/>
        <w:spacing w:line="276" w:lineRule="auto"/>
        <w:ind w:left="1560" w:hanging="856"/>
        <w:jc w:val="both"/>
        <w:rPr>
          <w:sz w:val="22"/>
          <w:szCs w:val="22"/>
        </w:rPr>
      </w:pPr>
    </w:p>
    <w:p w:rsidR="00DA540B" w:rsidRPr="000E6EEC" w:rsidRDefault="00DA540B" w:rsidP="00DA540B">
      <w:pPr>
        <w:numPr>
          <w:ilvl w:val="1"/>
          <w:numId w:val="2"/>
        </w:numPr>
        <w:autoSpaceDE/>
        <w:autoSpaceDN/>
        <w:adjustRightInd/>
        <w:spacing w:line="276" w:lineRule="auto"/>
        <w:jc w:val="both"/>
        <w:rPr>
          <w:color w:val="000000"/>
          <w:sz w:val="22"/>
          <w:szCs w:val="22"/>
        </w:rPr>
      </w:pPr>
      <w:r w:rsidRPr="000E6EEC">
        <w:rPr>
          <w:bCs/>
          <w:color w:val="000000"/>
          <w:sz w:val="22"/>
          <w:szCs w:val="22"/>
        </w:rPr>
        <w:t xml:space="preserve">As Partes acordam que, na hipótese de excussão da garantia ora constituída, os recursos apurados por meio da referida excussão deverão ser aplicados conforme a seguinte ordem de prioridade: (i) pagamento integral das obrigações decorrentes das Debêntures da 5ª Série (conforme definido no </w:t>
      </w:r>
      <w:r w:rsidRPr="000E6EEC">
        <w:rPr>
          <w:b/>
          <w:bCs/>
          <w:color w:val="000000"/>
          <w:sz w:val="22"/>
          <w:szCs w:val="22"/>
        </w:rPr>
        <w:t>Anexo I</w:t>
      </w:r>
      <w:r w:rsidRPr="000E6EEC">
        <w:rPr>
          <w:bCs/>
          <w:color w:val="000000"/>
          <w:sz w:val="22"/>
          <w:szCs w:val="22"/>
        </w:rPr>
        <w:t>); e (</w:t>
      </w:r>
      <w:proofErr w:type="spellStart"/>
      <w:r w:rsidRPr="000E6EEC">
        <w:rPr>
          <w:bCs/>
          <w:color w:val="000000"/>
          <w:sz w:val="22"/>
          <w:szCs w:val="22"/>
        </w:rPr>
        <w:t>ii</w:t>
      </w:r>
      <w:proofErr w:type="spellEnd"/>
      <w:r w:rsidRPr="000E6EEC">
        <w:rPr>
          <w:bCs/>
          <w:color w:val="000000"/>
          <w:sz w:val="22"/>
          <w:szCs w:val="22"/>
        </w:rPr>
        <w:t xml:space="preserve">) após realização dos pagamentos previstos no item (i) acima, pagamento </w:t>
      </w:r>
      <w:r w:rsidRPr="000E6EEC">
        <w:rPr>
          <w:bCs/>
          <w:i/>
          <w:color w:val="000000"/>
          <w:sz w:val="22"/>
          <w:szCs w:val="22"/>
        </w:rPr>
        <w:t>pro rata</w:t>
      </w:r>
      <w:r w:rsidRPr="000E6EEC">
        <w:rPr>
          <w:bCs/>
          <w:color w:val="000000"/>
          <w:sz w:val="22"/>
          <w:szCs w:val="22"/>
        </w:rPr>
        <w:t xml:space="preserve"> das Debêntures da 4ª Série, Debêntures da 8ª Série, Debêntures da 9ª Série e Debêntures da 10ª Série (conforme definidas no </w:t>
      </w:r>
      <w:r w:rsidRPr="000E6EEC">
        <w:rPr>
          <w:b/>
          <w:bCs/>
          <w:color w:val="000000"/>
          <w:sz w:val="22"/>
          <w:szCs w:val="22"/>
        </w:rPr>
        <w:t>Anexo I</w:t>
      </w:r>
      <w:r w:rsidRPr="000E6EEC">
        <w:rPr>
          <w:bCs/>
          <w:color w:val="000000"/>
          <w:sz w:val="22"/>
          <w:szCs w:val="22"/>
        </w:rPr>
        <w:t>).</w:t>
      </w:r>
    </w:p>
    <w:p w:rsidR="00FF6793" w:rsidRPr="000E6EEC" w:rsidRDefault="00FF6793" w:rsidP="00A85093">
      <w:pPr>
        <w:spacing w:line="276" w:lineRule="auto"/>
        <w:jc w:val="both"/>
        <w:rPr>
          <w:color w:val="000000"/>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bookmarkStart w:id="33" w:name="_DV_M284"/>
      <w:bookmarkStart w:id="34" w:name="_DV_M286"/>
      <w:bookmarkEnd w:id="33"/>
      <w:bookmarkEnd w:id="34"/>
      <w:r w:rsidRPr="000E6EEC">
        <w:rPr>
          <w:b/>
          <w:color w:val="000000"/>
          <w:sz w:val="22"/>
          <w:szCs w:val="22"/>
        </w:rPr>
        <w:t>NOTIFICAÇÃO</w:t>
      </w:r>
      <w:r w:rsidRPr="000E6EEC">
        <w:rPr>
          <w:b/>
          <w:sz w:val="22"/>
          <w:szCs w:val="22"/>
        </w:rPr>
        <w:t>.</w:t>
      </w:r>
    </w:p>
    <w:p w:rsidR="000270EC" w:rsidRPr="000E6EEC" w:rsidRDefault="000270EC" w:rsidP="00A85093">
      <w:pPr>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Todas e quaisquer notificações ou quaisquer outras comunicações exigidas ou permitidas nos termos deste Contrato serão realizadas por escrito, mediante entrega pessoal, por fac-símile, serviço de entrega especial ou carta registrada, sempre com comprovante de recebimento, endereçados para os seguintes endereços:</w:t>
      </w:r>
    </w:p>
    <w:p w:rsidR="0070475C" w:rsidRPr="000E6EEC" w:rsidRDefault="0070475C" w:rsidP="00A85093">
      <w:pPr>
        <w:spacing w:line="276" w:lineRule="auto"/>
        <w:jc w:val="both"/>
        <w:rPr>
          <w:sz w:val="22"/>
          <w:szCs w:val="22"/>
        </w:rPr>
      </w:pPr>
    </w:p>
    <w:p w:rsidR="0070475C" w:rsidRPr="000E6EEC" w:rsidRDefault="007931F9" w:rsidP="00A85093">
      <w:pPr>
        <w:pStyle w:val="p0"/>
        <w:widowControl/>
        <w:tabs>
          <w:tab w:val="clear" w:pos="720"/>
        </w:tabs>
        <w:spacing w:line="276" w:lineRule="auto"/>
        <w:ind w:left="705"/>
        <w:rPr>
          <w:sz w:val="22"/>
          <w:szCs w:val="22"/>
          <w:lang w:val="pt-BR"/>
        </w:rPr>
      </w:pPr>
      <w:r w:rsidRPr="000E6EEC">
        <w:rPr>
          <w:sz w:val="22"/>
          <w:szCs w:val="22"/>
          <w:lang w:val="pt-BR"/>
        </w:rPr>
        <w:t>Se para o EORJ</w:t>
      </w:r>
      <w:r w:rsidR="0070475C" w:rsidRPr="000E6EEC">
        <w:rPr>
          <w:sz w:val="22"/>
          <w:szCs w:val="22"/>
          <w:lang w:val="pt-BR"/>
        </w:rPr>
        <w:t>:</w:t>
      </w:r>
    </w:p>
    <w:p w:rsidR="0070475C" w:rsidRPr="000E6EEC" w:rsidRDefault="0070475C" w:rsidP="00A85093">
      <w:pPr>
        <w:pStyle w:val="p0"/>
        <w:widowControl/>
        <w:tabs>
          <w:tab w:val="clear" w:pos="720"/>
        </w:tabs>
        <w:spacing w:line="276" w:lineRule="auto"/>
        <w:ind w:left="705"/>
        <w:rPr>
          <w:sz w:val="22"/>
          <w:szCs w:val="22"/>
          <w:lang w:val="pt-BR"/>
        </w:rPr>
      </w:pPr>
    </w:p>
    <w:p w:rsidR="007931F9" w:rsidRPr="000E6EEC" w:rsidRDefault="007931F9" w:rsidP="00A85093">
      <w:pPr>
        <w:spacing w:line="276" w:lineRule="auto"/>
        <w:ind w:firstLine="708"/>
        <w:rPr>
          <w:rFonts w:eastAsia="Arial Unicode MS"/>
          <w:color w:val="000000"/>
          <w:w w:val="0"/>
          <w:sz w:val="22"/>
          <w:szCs w:val="22"/>
        </w:rPr>
      </w:pPr>
      <w:r w:rsidRPr="000E6EEC">
        <w:rPr>
          <w:b/>
          <w:smallCaps/>
          <w:sz w:val="22"/>
          <w:szCs w:val="22"/>
        </w:rPr>
        <w:t>EDIFÍCIO ODEBRECHT RJ S.A.</w:t>
      </w:r>
    </w:p>
    <w:p w:rsidR="007931F9" w:rsidRPr="000E6EEC" w:rsidRDefault="007931F9" w:rsidP="00A85093">
      <w:pPr>
        <w:spacing w:line="276" w:lineRule="auto"/>
        <w:ind w:firstLine="708"/>
        <w:rPr>
          <w:rFonts w:eastAsia="Arial Unicode MS"/>
          <w:color w:val="000000"/>
          <w:w w:val="0"/>
          <w:sz w:val="22"/>
          <w:szCs w:val="22"/>
        </w:rPr>
      </w:pPr>
      <w:r w:rsidRPr="000E6EEC">
        <w:rPr>
          <w:sz w:val="22"/>
          <w:szCs w:val="22"/>
        </w:rPr>
        <w:t>Avenida Cidade de Lima, 86 – Santo Cristo</w:t>
      </w:r>
    </w:p>
    <w:p w:rsidR="007931F9" w:rsidRPr="000E6EEC" w:rsidRDefault="007931F9" w:rsidP="00A85093">
      <w:pPr>
        <w:spacing w:line="276" w:lineRule="auto"/>
        <w:ind w:firstLine="708"/>
        <w:rPr>
          <w:rFonts w:eastAsia="Arial Unicode MS"/>
          <w:color w:val="000000"/>
          <w:w w:val="0"/>
          <w:sz w:val="22"/>
          <w:szCs w:val="22"/>
        </w:rPr>
      </w:pPr>
      <w:r w:rsidRPr="000E6EEC">
        <w:rPr>
          <w:rFonts w:eastAsia="Arial Unicode MS"/>
          <w:color w:val="000000"/>
          <w:w w:val="0"/>
          <w:sz w:val="22"/>
          <w:szCs w:val="22"/>
        </w:rPr>
        <w:t xml:space="preserve">Rio de Janeiro - RJ </w:t>
      </w:r>
    </w:p>
    <w:p w:rsidR="007931F9" w:rsidRPr="000E6EEC" w:rsidRDefault="007931F9" w:rsidP="00A85093">
      <w:pPr>
        <w:spacing w:line="276" w:lineRule="auto"/>
        <w:ind w:firstLine="708"/>
        <w:rPr>
          <w:rFonts w:eastAsia="Arial Unicode MS"/>
          <w:color w:val="000000"/>
          <w:w w:val="0"/>
          <w:sz w:val="22"/>
          <w:szCs w:val="22"/>
        </w:rPr>
      </w:pPr>
      <w:r w:rsidRPr="000E6EEC">
        <w:rPr>
          <w:rFonts w:eastAsia="Arial Unicode MS"/>
          <w:color w:val="000000"/>
          <w:w w:val="0"/>
          <w:sz w:val="22"/>
          <w:szCs w:val="22"/>
        </w:rPr>
        <w:t xml:space="preserve">Tel.: (21) 2559-3235 </w:t>
      </w:r>
      <w:r w:rsidRPr="000E6EEC">
        <w:rPr>
          <w:rFonts w:eastAsia="Arial Unicode MS"/>
          <w:color w:val="FFFFFF"/>
          <w:w w:val="0"/>
          <w:sz w:val="22"/>
          <w:szCs w:val="22"/>
          <w:highlight w:val="yellow"/>
        </w:rPr>
        <w:t xml:space="preserve"> </w:t>
      </w:r>
    </w:p>
    <w:p w:rsidR="007931F9" w:rsidRPr="000E6EEC" w:rsidRDefault="007931F9" w:rsidP="00A85093">
      <w:pPr>
        <w:spacing w:line="276" w:lineRule="auto"/>
        <w:ind w:firstLine="708"/>
        <w:rPr>
          <w:rFonts w:eastAsia="Arial Unicode MS"/>
          <w:color w:val="000000"/>
          <w:w w:val="0"/>
          <w:sz w:val="22"/>
          <w:szCs w:val="22"/>
        </w:rPr>
      </w:pPr>
      <w:proofErr w:type="gramStart"/>
      <w:r w:rsidRPr="000E6EEC">
        <w:rPr>
          <w:rFonts w:eastAsia="Arial Unicode MS"/>
          <w:color w:val="000000"/>
          <w:w w:val="0"/>
          <w:sz w:val="22"/>
          <w:szCs w:val="22"/>
        </w:rPr>
        <w:t>At.:</w:t>
      </w:r>
      <w:proofErr w:type="gramEnd"/>
      <w:r w:rsidRPr="000E6EEC">
        <w:rPr>
          <w:rFonts w:eastAsia="Arial Unicode MS"/>
          <w:color w:val="000000"/>
          <w:w w:val="0"/>
          <w:sz w:val="22"/>
          <w:szCs w:val="22"/>
        </w:rPr>
        <w:t xml:space="preserve"> Armando Vinícius Flores Iazzetta </w:t>
      </w:r>
    </w:p>
    <w:p w:rsidR="007931F9" w:rsidRPr="000E6EEC" w:rsidRDefault="007931F9" w:rsidP="00A85093">
      <w:pPr>
        <w:widowControl w:val="0"/>
        <w:spacing w:line="276" w:lineRule="auto"/>
        <w:ind w:firstLine="708"/>
        <w:rPr>
          <w:rFonts w:eastAsia="MS Mincho"/>
          <w:color w:val="000000"/>
          <w:w w:val="0"/>
          <w:sz w:val="22"/>
          <w:szCs w:val="22"/>
        </w:rPr>
      </w:pPr>
      <w:r w:rsidRPr="000E6EEC">
        <w:rPr>
          <w:rFonts w:eastAsia="Arial Unicode MS"/>
          <w:color w:val="000000"/>
          <w:w w:val="0"/>
          <w:sz w:val="22"/>
          <w:szCs w:val="22"/>
        </w:rPr>
        <w:t xml:space="preserve">E-mail: </w:t>
      </w:r>
      <w:hyperlink r:id="rId8" w:history="1">
        <w:r w:rsidRPr="000E6EEC">
          <w:rPr>
            <w:rStyle w:val="Hyperlink"/>
            <w:rFonts w:eastAsia="Arial Unicode MS"/>
            <w:w w:val="0"/>
            <w:sz w:val="22"/>
            <w:szCs w:val="22"/>
          </w:rPr>
          <w:t>Iazzetta@odebrecht.com</w:t>
        </w:r>
      </w:hyperlink>
      <w:r w:rsidRPr="000E6EEC">
        <w:rPr>
          <w:rFonts w:eastAsia="Arial Unicode MS"/>
          <w:color w:val="000000"/>
          <w:w w:val="0"/>
          <w:sz w:val="22"/>
          <w:szCs w:val="22"/>
        </w:rPr>
        <w:t xml:space="preserve">   </w:t>
      </w:r>
    </w:p>
    <w:p w:rsidR="000270EC" w:rsidRPr="000E6EEC" w:rsidRDefault="000270EC" w:rsidP="00A85093">
      <w:pPr>
        <w:spacing w:line="276" w:lineRule="auto"/>
        <w:jc w:val="both"/>
        <w:rPr>
          <w:sz w:val="22"/>
          <w:szCs w:val="22"/>
        </w:rPr>
      </w:pPr>
    </w:p>
    <w:p w:rsidR="00D040AD" w:rsidRPr="000E6EEC" w:rsidRDefault="00D040AD" w:rsidP="00A85093">
      <w:pPr>
        <w:pStyle w:val="p0"/>
        <w:widowControl/>
        <w:tabs>
          <w:tab w:val="clear" w:pos="720"/>
        </w:tabs>
        <w:spacing w:line="276" w:lineRule="auto"/>
        <w:ind w:firstLine="705"/>
        <w:rPr>
          <w:sz w:val="22"/>
          <w:szCs w:val="22"/>
          <w:lang w:val="pt-BR"/>
        </w:rPr>
      </w:pPr>
      <w:r w:rsidRPr="000E6EEC">
        <w:rPr>
          <w:sz w:val="22"/>
          <w:szCs w:val="22"/>
          <w:lang w:val="pt-BR"/>
        </w:rPr>
        <w:t xml:space="preserve">Se para </w:t>
      </w:r>
      <w:r w:rsidR="007931F9" w:rsidRPr="000E6EEC">
        <w:rPr>
          <w:sz w:val="22"/>
          <w:szCs w:val="22"/>
          <w:lang w:val="pt-BR"/>
        </w:rPr>
        <w:t>o Agente Fiduciário</w:t>
      </w:r>
      <w:r w:rsidRPr="000E6EEC">
        <w:rPr>
          <w:sz w:val="22"/>
          <w:szCs w:val="22"/>
          <w:lang w:val="pt-BR"/>
        </w:rPr>
        <w:t>:</w:t>
      </w:r>
    </w:p>
    <w:p w:rsidR="0070475C" w:rsidRPr="000E6EEC" w:rsidRDefault="0070475C" w:rsidP="00A85093">
      <w:pPr>
        <w:pStyle w:val="p0"/>
        <w:widowControl/>
        <w:tabs>
          <w:tab w:val="clear" w:pos="720"/>
        </w:tabs>
        <w:spacing w:line="276" w:lineRule="auto"/>
        <w:rPr>
          <w:sz w:val="22"/>
          <w:szCs w:val="22"/>
          <w:lang w:val="pt-BR"/>
        </w:rPr>
      </w:pPr>
    </w:p>
    <w:p w:rsidR="007931F9" w:rsidRPr="000E6EEC" w:rsidRDefault="007931F9" w:rsidP="00A85093">
      <w:pPr>
        <w:widowControl w:val="0"/>
        <w:spacing w:line="276" w:lineRule="auto"/>
        <w:ind w:left="709"/>
        <w:rPr>
          <w:b/>
          <w:color w:val="000000"/>
          <w:sz w:val="22"/>
          <w:szCs w:val="22"/>
        </w:rPr>
      </w:pPr>
      <w:r w:rsidRPr="000E6EEC">
        <w:rPr>
          <w:b/>
          <w:bCs/>
          <w:color w:val="000000"/>
          <w:sz w:val="22"/>
          <w:szCs w:val="22"/>
        </w:rPr>
        <w:t>SIMPLIFIC PAVARINI DISTRIBUIDORA DE TÍTULOS E VALORES MOBILIÁRIOS LTDA.</w:t>
      </w:r>
    </w:p>
    <w:p w:rsidR="007931F9" w:rsidRPr="000E6EEC" w:rsidRDefault="007931F9" w:rsidP="00A85093">
      <w:pPr>
        <w:widowControl w:val="0"/>
        <w:spacing w:line="276" w:lineRule="auto"/>
        <w:ind w:left="709"/>
        <w:rPr>
          <w:color w:val="000000"/>
          <w:sz w:val="22"/>
          <w:szCs w:val="22"/>
        </w:rPr>
      </w:pPr>
      <w:r w:rsidRPr="000E6EEC">
        <w:rPr>
          <w:color w:val="000000"/>
          <w:sz w:val="22"/>
          <w:szCs w:val="22"/>
        </w:rPr>
        <w:t>Rua Joaquim Floriano, 466 – Bloco B, Sala 1401</w:t>
      </w:r>
    </w:p>
    <w:p w:rsidR="007931F9" w:rsidRPr="000E6EEC" w:rsidRDefault="007931F9" w:rsidP="00A85093">
      <w:pPr>
        <w:widowControl w:val="0"/>
        <w:spacing w:line="276" w:lineRule="auto"/>
        <w:ind w:left="709"/>
        <w:rPr>
          <w:color w:val="000000"/>
          <w:sz w:val="22"/>
          <w:szCs w:val="22"/>
        </w:rPr>
      </w:pPr>
      <w:r w:rsidRPr="000E6EEC">
        <w:rPr>
          <w:color w:val="000000"/>
          <w:sz w:val="22"/>
          <w:szCs w:val="22"/>
        </w:rPr>
        <w:t>São Paulo - SP</w:t>
      </w:r>
    </w:p>
    <w:p w:rsidR="007931F9" w:rsidRPr="000E6EEC" w:rsidRDefault="007931F9" w:rsidP="00A85093">
      <w:pPr>
        <w:widowControl w:val="0"/>
        <w:spacing w:line="276" w:lineRule="auto"/>
        <w:ind w:left="709"/>
        <w:rPr>
          <w:color w:val="000000"/>
          <w:sz w:val="22"/>
          <w:szCs w:val="22"/>
        </w:rPr>
      </w:pPr>
      <w:proofErr w:type="spellStart"/>
      <w:r w:rsidRPr="000E6EEC">
        <w:rPr>
          <w:color w:val="000000"/>
          <w:sz w:val="22"/>
          <w:szCs w:val="22"/>
        </w:rPr>
        <w:t>Tel</w:t>
      </w:r>
      <w:proofErr w:type="spellEnd"/>
      <w:r w:rsidRPr="000E6EEC">
        <w:rPr>
          <w:color w:val="000000"/>
          <w:sz w:val="22"/>
          <w:szCs w:val="22"/>
        </w:rPr>
        <w:t>: (11) 3104-6676 e (21) 2507-1949</w:t>
      </w:r>
    </w:p>
    <w:p w:rsidR="007931F9" w:rsidRPr="000E6EEC" w:rsidRDefault="007931F9" w:rsidP="00A85093">
      <w:pPr>
        <w:widowControl w:val="0"/>
        <w:spacing w:line="276" w:lineRule="auto"/>
        <w:ind w:left="709"/>
        <w:rPr>
          <w:color w:val="000000"/>
          <w:sz w:val="22"/>
          <w:szCs w:val="22"/>
        </w:rPr>
      </w:pPr>
      <w:proofErr w:type="gramStart"/>
      <w:r w:rsidRPr="000E6EEC">
        <w:rPr>
          <w:color w:val="000000"/>
          <w:sz w:val="22"/>
          <w:szCs w:val="22"/>
        </w:rPr>
        <w:t>At.:</w:t>
      </w:r>
      <w:proofErr w:type="gramEnd"/>
      <w:r w:rsidRPr="000E6EEC">
        <w:rPr>
          <w:color w:val="000000"/>
          <w:sz w:val="22"/>
          <w:szCs w:val="22"/>
        </w:rPr>
        <w:t xml:space="preserve"> Sr. Carlos Alberto Bacha; Rinaldo Rabello Ferreira e Matheus Gomes Faria</w:t>
      </w:r>
    </w:p>
    <w:p w:rsidR="007931F9" w:rsidRPr="000E6EEC" w:rsidRDefault="007931F9" w:rsidP="00A85093">
      <w:pPr>
        <w:widowControl w:val="0"/>
        <w:spacing w:line="276" w:lineRule="auto"/>
        <w:ind w:left="709"/>
        <w:rPr>
          <w:color w:val="000000"/>
          <w:sz w:val="22"/>
          <w:szCs w:val="22"/>
        </w:rPr>
      </w:pPr>
      <w:r w:rsidRPr="000E6EEC">
        <w:rPr>
          <w:color w:val="000000"/>
          <w:sz w:val="22"/>
          <w:szCs w:val="22"/>
        </w:rPr>
        <w:t xml:space="preserve">E-mail: </w:t>
      </w:r>
      <w:hyperlink r:id="rId9" w:history="1">
        <w:r w:rsidRPr="000E6EEC">
          <w:rPr>
            <w:rStyle w:val="Hyperlink"/>
            <w:sz w:val="22"/>
            <w:szCs w:val="22"/>
          </w:rPr>
          <w:t>carlos.bacha@simplificpavarini.com.br</w:t>
        </w:r>
      </w:hyperlink>
      <w:r w:rsidRPr="000E6EEC">
        <w:rPr>
          <w:color w:val="000000"/>
          <w:sz w:val="22"/>
          <w:szCs w:val="22"/>
        </w:rPr>
        <w:t xml:space="preserve">; </w:t>
      </w:r>
      <w:hyperlink r:id="rId10" w:history="1">
        <w:r w:rsidRPr="000E6EEC">
          <w:rPr>
            <w:rStyle w:val="Hyperlink"/>
            <w:sz w:val="22"/>
            <w:szCs w:val="22"/>
          </w:rPr>
          <w:t>rinaldo@simplificpavarini.com.br</w:t>
        </w:r>
      </w:hyperlink>
      <w:r w:rsidRPr="000E6EEC">
        <w:rPr>
          <w:color w:val="000000"/>
          <w:sz w:val="22"/>
          <w:szCs w:val="22"/>
        </w:rPr>
        <w:t xml:space="preserve">; </w:t>
      </w:r>
      <w:hyperlink r:id="rId11" w:history="1">
        <w:r w:rsidRPr="000E6EEC">
          <w:rPr>
            <w:rStyle w:val="Hyperlink"/>
            <w:sz w:val="22"/>
            <w:szCs w:val="22"/>
          </w:rPr>
          <w:t>matheus@simplificpavarini.com.br</w:t>
        </w:r>
      </w:hyperlink>
      <w:r w:rsidRPr="000E6EEC">
        <w:rPr>
          <w:color w:val="000000"/>
          <w:sz w:val="22"/>
          <w:szCs w:val="22"/>
        </w:rPr>
        <w:t xml:space="preserve"> e </w:t>
      </w:r>
      <w:hyperlink r:id="rId12" w:history="1">
        <w:r w:rsidRPr="000E6EEC">
          <w:rPr>
            <w:rStyle w:val="Hyperlink"/>
            <w:sz w:val="22"/>
            <w:szCs w:val="22"/>
          </w:rPr>
          <w:t>fiduciário@simplificpavarini.com.br</w:t>
        </w:r>
      </w:hyperlink>
    </w:p>
    <w:p w:rsidR="00D040AD" w:rsidRPr="000E6EEC" w:rsidRDefault="00D040AD" w:rsidP="00A85093">
      <w:pPr>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Todas e quaisquer notificações, instruções e comunicações nos termos deste Contrato serão válidas e consideradas efetivas na data do recebimento delas, conforme comprovado através do recibo assinado pelo destinatário, da entrega da notificação judicial ou extrajudicial ou, no caso de envio por fac-símile ou entrega de correspondência, através do relatório ou comprovante de entrega.</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bCs/>
          <w:color w:val="000000"/>
          <w:sz w:val="22"/>
          <w:szCs w:val="22"/>
        </w:rPr>
      </w:pPr>
      <w:r w:rsidRPr="000E6EEC">
        <w:rPr>
          <w:b/>
          <w:bCs/>
          <w:color w:val="000000"/>
          <w:sz w:val="22"/>
          <w:szCs w:val="22"/>
        </w:rPr>
        <w:tab/>
      </w:r>
      <w:r w:rsidRPr="000E6EEC">
        <w:rPr>
          <w:b/>
          <w:color w:val="000000"/>
          <w:sz w:val="22"/>
          <w:szCs w:val="22"/>
        </w:rPr>
        <w:t>RENÚNCIAS</w:t>
      </w:r>
      <w:r w:rsidRPr="000E6EEC">
        <w:rPr>
          <w:b/>
          <w:bCs/>
          <w:color w:val="000000"/>
          <w:sz w:val="22"/>
          <w:szCs w:val="22"/>
        </w:rPr>
        <w:t xml:space="preserve"> E NULIDADE PARCIAL</w:t>
      </w:r>
    </w:p>
    <w:p w:rsidR="000270EC" w:rsidRPr="000E6EEC" w:rsidRDefault="000270EC" w:rsidP="00A85093">
      <w:pPr>
        <w:keepNext/>
        <w:spacing w:line="276" w:lineRule="auto"/>
        <w:jc w:val="both"/>
        <w:rPr>
          <w:sz w:val="22"/>
          <w:szCs w:val="22"/>
        </w:rPr>
      </w:pPr>
    </w:p>
    <w:p w:rsidR="000270EC" w:rsidRPr="000E6EEC" w:rsidRDefault="003115FB" w:rsidP="00F05A0F">
      <w:pPr>
        <w:numPr>
          <w:ilvl w:val="1"/>
          <w:numId w:val="2"/>
        </w:numPr>
        <w:autoSpaceDE/>
        <w:autoSpaceDN/>
        <w:adjustRightInd/>
        <w:spacing w:line="276" w:lineRule="auto"/>
        <w:jc w:val="both"/>
        <w:rPr>
          <w:sz w:val="22"/>
          <w:szCs w:val="22"/>
        </w:rPr>
      </w:pPr>
      <w:r w:rsidRPr="000E6EEC">
        <w:rPr>
          <w:sz w:val="22"/>
          <w:szCs w:val="22"/>
        </w:rPr>
        <w:t xml:space="preserve">O EORJ </w:t>
      </w:r>
      <w:r w:rsidR="000270EC" w:rsidRPr="000E6EEC">
        <w:rPr>
          <w:sz w:val="22"/>
          <w:szCs w:val="22"/>
        </w:rPr>
        <w:t>reconhece</w:t>
      </w:r>
      <w:r w:rsidR="00E31E4B" w:rsidRPr="000E6EEC">
        <w:rPr>
          <w:sz w:val="22"/>
          <w:szCs w:val="22"/>
        </w:rPr>
        <w:t xml:space="preserve"> </w:t>
      </w:r>
      <w:r w:rsidR="000270EC" w:rsidRPr="000E6EEC">
        <w:rPr>
          <w:sz w:val="22"/>
          <w:szCs w:val="22"/>
        </w:rPr>
        <w:t>que</w:t>
      </w:r>
      <w:r w:rsidR="00565F01" w:rsidRPr="000E6EEC">
        <w:rPr>
          <w:sz w:val="22"/>
          <w:szCs w:val="22"/>
        </w:rPr>
        <w:t>:</w:t>
      </w:r>
      <w:r w:rsidR="00224DF8" w:rsidRPr="000E6EEC">
        <w:rPr>
          <w:sz w:val="22"/>
          <w:szCs w:val="22"/>
        </w:rPr>
        <w:t xml:space="preserve"> </w:t>
      </w:r>
      <w:r w:rsidR="000270EC" w:rsidRPr="000E6EEC">
        <w:rPr>
          <w:sz w:val="22"/>
          <w:szCs w:val="22"/>
        </w:rPr>
        <w:t>(i) os direitos e recursos nos termos deste Contrato</w:t>
      </w:r>
      <w:r w:rsidR="00565F01" w:rsidRPr="000E6EEC">
        <w:rPr>
          <w:sz w:val="22"/>
          <w:szCs w:val="22"/>
        </w:rPr>
        <w:t xml:space="preserve"> </w:t>
      </w:r>
      <w:r w:rsidRPr="000E6EEC">
        <w:rPr>
          <w:sz w:val="22"/>
          <w:szCs w:val="22"/>
        </w:rPr>
        <w:t xml:space="preserve">da Escritura de Emissão </w:t>
      </w:r>
      <w:r w:rsidR="000270EC" w:rsidRPr="000E6EEC">
        <w:rPr>
          <w:sz w:val="22"/>
          <w:szCs w:val="22"/>
        </w:rPr>
        <w:t>são cumulativos e podem ser exercidos separada ou simultaneamente, e não pretendem excluir quaisquer outros direitos e recursos previstos em lei ou por qualquer outro contrato; (</w:t>
      </w:r>
      <w:proofErr w:type="spellStart"/>
      <w:r w:rsidR="000270EC" w:rsidRPr="000E6EEC">
        <w:rPr>
          <w:sz w:val="22"/>
          <w:szCs w:val="22"/>
        </w:rPr>
        <w:t>ii</w:t>
      </w:r>
      <w:proofErr w:type="spellEnd"/>
      <w:r w:rsidR="000270EC" w:rsidRPr="000E6EEC">
        <w:rPr>
          <w:sz w:val="22"/>
          <w:szCs w:val="22"/>
        </w:rPr>
        <w:t>) a renúncia, por qualquer Parte,</w:t>
      </w:r>
      <w:r w:rsidR="00E31E4B" w:rsidRPr="000E6EEC">
        <w:rPr>
          <w:sz w:val="22"/>
          <w:szCs w:val="22"/>
        </w:rPr>
        <w:t xml:space="preserve"> </w:t>
      </w:r>
      <w:r w:rsidR="000270EC" w:rsidRPr="000E6EEC">
        <w:rPr>
          <w:sz w:val="22"/>
          <w:szCs w:val="22"/>
        </w:rPr>
        <w:t>a qualquer desses direitos somente será válida se formalizada por escrito; (</w:t>
      </w:r>
      <w:proofErr w:type="spellStart"/>
      <w:r w:rsidR="000270EC" w:rsidRPr="000E6EEC">
        <w:rPr>
          <w:sz w:val="22"/>
          <w:szCs w:val="22"/>
        </w:rPr>
        <w:t>iii</w:t>
      </w:r>
      <w:proofErr w:type="spellEnd"/>
      <w:r w:rsidR="000270EC" w:rsidRPr="000E6EEC">
        <w:rPr>
          <w:sz w:val="22"/>
          <w:szCs w:val="22"/>
        </w:rPr>
        <w:t>) a renúncia de um direito será interpretada restritivamente, e não será considerada como renúncia de qualquer outro direito; e (</w:t>
      </w:r>
      <w:proofErr w:type="spellStart"/>
      <w:r w:rsidR="000270EC" w:rsidRPr="000E6EEC">
        <w:rPr>
          <w:sz w:val="22"/>
          <w:szCs w:val="22"/>
        </w:rPr>
        <w:t>iv</w:t>
      </w:r>
      <w:proofErr w:type="spellEnd"/>
      <w:r w:rsidR="000270EC" w:rsidRPr="000E6EEC">
        <w:rPr>
          <w:sz w:val="22"/>
          <w:szCs w:val="22"/>
        </w:rPr>
        <w:t xml:space="preserve">) a nulidade ou invalidade de qualquer das </w:t>
      </w:r>
      <w:r w:rsidR="00E31E4B" w:rsidRPr="000E6EEC">
        <w:rPr>
          <w:sz w:val="22"/>
          <w:szCs w:val="22"/>
        </w:rPr>
        <w:t>C</w:t>
      </w:r>
      <w:r w:rsidR="000270EC" w:rsidRPr="000E6EEC">
        <w:rPr>
          <w:sz w:val="22"/>
          <w:szCs w:val="22"/>
        </w:rPr>
        <w:t xml:space="preserve">láusulas contratuais aqui previstas não prejudicará a validade e eficácia das demais </w:t>
      </w:r>
      <w:r w:rsidR="00E31E4B" w:rsidRPr="000E6EEC">
        <w:rPr>
          <w:sz w:val="22"/>
          <w:szCs w:val="22"/>
        </w:rPr>
        <w:t xml:space="preserve">Cláusulas </w:t>
      </w:r>
      <w:r w:rsidR="000270EC" w:rsidRPr="000E6EEC">
        <w:rPr>
          <w:sz w:val="22"/>
          <w:szCs w:val="22"/>
        </w:rPr>
        <w:t>e disposições deste Contrato</w:t>
      </w:r>
      <w:r w:rsidR="00555D41" w:rsidRPr="000E6EEC">
        <w:rPr>
          <w:sz w:val="22"/>
          <w:szCs w:val="22"/>
        </w:rPr>
        <w:t xml:space="preserve"> e </w:t>
      </w:r>
      <w:r w:rsidRPr="000E6EEC">
        <w:rPr>
          <w:sz w:val="22"/>
          <w:szCs w:val="22"/>
        </w:rPr>
        <w:t>da Escritura de Emissão</w:t>
      </w:r>
      <w:r w:rsidR="000270EC" w:rsidRPr="000E6EEC">
        <w:rPr>
          <w:sz w:val="22"/>
          <w:szCs w:val="22"/>
        </w:rPr>
        <w:t>.</w:t>
      </w:r>
    </w:p>
    <w:p w:rsidR="000270EC" w:rsidRPr="000E6EEC" w:rsidRDefault="000270EC" w:rsidP="00A85093">
      <w:pPr>
        <w:spacing w:line="276" w:lineRule="auto"/>
        <w:jc w:val="both"/>
        <w:rPr>
          <w:sz w:val="22"/>
          <w:szCs w:val="22"/>
        </w:rPr>
      </w:pPr>
    </w:p>
    <w:p w:rsidR="000270EC" w:rsidRPr="000E6EEC" w:rsidRDefault="003115FB" w:rsidP="00F05A0F">
      <w:pPr>
        <w:numPr>
          <w:ilvl w:val="1"/>
          <w:numId w:val="2"/>
        </w:numPr>
        <w:autoSpaceDE/>
        <w:autoSpaceDN/>
        <w:adjustRightInd/>
        <w:spacing w:line="276" w:lineRule="auto"/>
        <w:jc w:val="both"/>
        <w:rPr>
          <w:sz w:val="22"/>
          <w:szCs w:val="22"/>
        </w:rPr>
      </w:pPr>
      <w:r w:rsidRPr="000E6EEC">
        <w:rPr>
          <w:sz w:val="22"/>
          <w:szCs w:val="22"/>
        </w:rPr>
        <w:t>O EORJ</w:t>
      </w:r>
      <w:r w:rsidR="00565F01" w:rsidRPr="000E6EEC">
        <w:rPr>
          <w:sz w:val="22"/>
          <w:szCs w:val="22"/>
        </w:rPr>
        <w:t xml:space="preserve"> </w:t>
      </w:r>
      <w:r w:rsidR="00E31E4B" w:rsidRPr="000E6EEC">
        <w:rPr>
          <w:sz w:val="22"/>
          <w:szCs w:val="22"/>
        </w:rPr>
        <w:t xml:space="preserve">não poderá </w:t>
      </w:r>
      <w:r w:rsidR="000270EC" w:rsidRPr="000E6EEC">
        <w:rPr>
          <w:sz w:val="22"/>
          <w:szCs w:val="22"/>
        </w:rPr>
        <w:t>renunciar,</w:t>
      </w:r>
      <w:r w:rsidR="00E31E4B" w:rsidRPr="000E6EEC">
        <w:rPr>
          <w:sz w:val="22"/>
          <w:szCs w:val="22"/>
        </w:rPr>
        <w:t xml:space="preserve"> </w:t>
      </w:r>
      <w:r w:rsidR="000270EC" w:rsidRPr="000E6EEC">
        <w:rPr>
          <w:sz w:val="22"/>
          <w:szCs w:val="22"/>
        </w:rPr>
        <w:t>novar e/ou dispor de qualquer dos direitos, garantias e prerrogativas de sua titularidade relativos ao Imóvel</w:t>
      </w:r>
      <w:r w:rsidR="00E31E4B" w:rsidRPr="000E6EEC">
        <w:rPr>
          <w:sz w:val="22"/>
          <w:szCs w:val="22"/>
        </w:rPr>
        <w:t xml:space="preserve"> </w:t>
      </w:r>
      <w:r w:rsidR="000270EC" w:rsidRPr="000E6EEC">
        <w:rPr>
          <w:sz w:val="22"/>
          <w:szCs w:val="22"/>
        </w:rPr>
        <w:t xml:space="preserve">sem a prévia e expressa autorização, por escrito, </w:t>
      </w:r>
      <w:r w:rsidRPr="000E6EEC">
        <w:rPr>
          <w:sz w:val="22"/>
          <w:szCs w:val="22"/>
        </w:rPr>
        <w:t>do Agente Fiduciário</w:t>
      </w:r>
      <w:r w:rsidR="000270EC" w:rsidRPr="000E6EEC">
        <w:rPr>
          <w:sz w:val="22"/>
          <w:szCs w:val="22"/>
        </w:rPr>
        <w:t>.</w:t>
      </w:r>
    </w:p>
    <w:p w:rsidR="00365849" w:rsidRPr="000E6EEC" w:rsidRDefault="00365849"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r w:rsidRPr="000E6EEC">
        <w:rPr>
          <w:b/>
          <w:color w:val="000000"/>
          <w:sz w:val="22"/>
          <w:szCs w:val="22"/>
        </w:rPr>
        <w:t>SOBREVIVÊNCIA</w:t>
      </w:r>
    </w:p>
    <w:p w:rsidR="000270EC" w:rsidRPr="000E6EEC" w:rsidRDefault="000270EC" w:rsidP="00A85093">
      <w:pPr>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 xml:space="preserve">Não obstante a ocorrência </w:t>
      </w:r>
      <w:r w:rsidR="00AD2410" w:rsidRPr="000E6EEC">
        <w:rPr>
          <w:sz w:val="22"/>
          <w:szCs w:val="22"/>
        </w:rPr>
        <w:t>d</w:t>
      </w:r>
      <w:r w:rsidR="00BE1676" w:rsidRPr="000E6EEC">
        <w:rPr>
          <w:sz w:val="22"/>
          <w:szCs w:val="22"/>
        </w:rPr>
        <w:t xml:space="preserve">o </w:t>
      </w:r>
      <w:r w:rsidR="00AD2410" w:rsidRPr="000E6EEC">
        <w:rPr>
          <w:sz w:val="22"/>
          <w:szCs w:val="22"/>
        </w:rPr>
        <w:t xml:space="preserve">vencimento antecipado </w:t>
      </w:r>
      <w:r w:rsidR="00BE1676" w:rsidRPr="000E6EEC">
        <w:rPr>
          <w:sz w:val="22"/>
          <w:szCs w:val="22"/>
        </w:rPr>
        <w:t xml:space="preserve">de qualquer das </w:t>
      </w:r>
      <w:r w:rsidR="00AD2410" w:rsidRPr="000E6EEC">
        <w:rPr>
          <w:sz w:val="22"/>
          <w:szCs w:val="22"/>
        </w:rPr>
        <w:t>Obrigações</w:t>
      </w:r>
      <w:r w:rsidR="003115FB" w:rsidRPr="000E6EEC">
        <w:rPr>
          <w:sz w:val="22"/>
          <w:szCs w:val="22"/>
        </w:rPr>
        <w:t xml:space="preserve"> Garantidas</w:t>
      </w:r>
      <w:r w:rsidRPr="000E6EEC">
        <w:rPr>
          <w:sz w:val="22"/>
          <w:szCs w:val="22"/>
        </w:rPr>
        <w:t>,</w:t>
      </w:r>
      <w:r w:rsidR="00BE1676" w:rsidRPr="000E6EEC">
        <w:rPr>
          <w:sz w:val="22"/>
          <w:szCs w:val="22"/>
        </w:rPr>
        <w:t xml:space="preserve"> </w:t>
      </w:r>
      <w:r w:rsidRPr="000E6EEC">
        <w:rPr>
          <w:sz w:val="22"/>
          <w:szCs w:val="22"/>
        </w:rPr>
        <w:t>todos os acordos, declarações e garantias objeto deste Contrato,</w:t>
      </w:r>
      <w:r w:rsidR="00224DF8" w:rsidRPr="000E6EEC">
        <w:rPr>
          <w:sz w:val="22"/>
          <w:szCs w:val="22"/>
        </w:rPr>
        <w:t xml:space="preserve"> </w:t>
      </w:r>
      <w:r w:rsidRPr="000E6EEC">
        <w:rPr>
          <w:sz w:val="22"/>
          <w:szCs w:val="22"/>
        </w:rPr>
        <w:t>incluindo seus respectivos anexos, permanecerão em pleno vigor e efeito até o cumprimento integral das Obrigações</w:t>
      </w:r>
      <w:r w:rsidR="003115FB" w:rsidRPr="000E6EEC">
        <w:rPr>
          <w:sz w:val="22"/>
          <w:szCs w:val="22"/>
        </w:rPr>
        <w:t xml:space="preserve"> Garantidas</w:t>
      </w:r>
      <w:r w:rsidRPr="000E6EEC">
        <w:rPr>
          <w:sz w:val="22"/>
          <w:szCs w:val="22"/>
        </w:rPr>
        <w:t>.</w:t>
      </w:r>
    </w:p>
    <w:p w:rsidR="000270EC" w:rsidRPr="000E6EEC" w:rsidRDefault="000270EC" w:rsidP="00A85093">
      <w:pPr>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 xml:space="preserve">As Partes concordam que, caso, por qualquer motivo, este Contrato venha a ser excutido parcialmente, todas as suas </w:t>
      </w:r>
      <w:r w:rsidR="00555D41" w:rsidRPr="000E6EEC">
        <w:rPr>
          <w:sz w:val="22"/>
          <w:szCs w:val="22"/>
        </w:rPr>
        <w:t>c</w:t>
      </w:r>
      <w:r w:rsidRPr="000E6EEC">
        <w:rPr>
          <w:sz w:val="22"/>
          <w:szCs w:val="22"/>
        </w:rPr>
        <w:t xml:space="preserve">ondições e </w:t>
      </w:r>
      <w:r w:rsidR="00555D41" w:rsidRPr="000E6EEC">
        <w:rPr>
          <w:sz w:val="22"/>
          <w:szCs w:val="22"/>
        </w:rPr>
        <w:t>C</w:t>
      </w:r>
      <w:r w:rsidRPr="000E6EEC">
        <w:rPr>
          <w:sz w:val="22"/>
          <w:szCs w:val="22"/>
        </w:rPr>
        <w:t xml:space="preserve">láusulas permanecerão válidas e </w:t>
      </w:r>
      <w:proofErr w:type="spellStart"/>
      <w:r w:rsidRPr="000E6EEC">
        <w:rPr>
          <w:sz w:val="22"/>
          <w:szCs w:val="22"/>
        </w:rPr>
        <w:t>exeqüíveis</w:t>
      </w:r>
      <w:proofErr w:type="spellEnd"/>
      <w:r w:rsidRPr="000E6EEC">
        <w:rPr>
          <w:sz w:val="22"/>
          <w:szCs w:val="22"/>
        </w:rPr>
        <w:t>, sem prejuízo de tal execução parcial, até o cumprimento integral das Obrigações</w:t>
      </w:r>
      <w:r w:rsidR="003115FB" w:rsidRPr="000E6EEC">
        <w:rPr>
          <w:sz w:val="22"/>
          <w:szCs w:val="22"/>
        </w:rPr>
        <w:t xml:space="preserve"> Garantidas</w:t>
      </w:r>
      <w:r w:rsidRPr="000E6EEC">
        <w:rPr>
          <w:sz w:val="22"/>
          <w:szCs w:val="22"/>
        </w:rPr>
        <w:t>.</w:t>
      </w:r>
    </w:p>
    <w:p w:rsidR="00224DF8" w:rsidRPr="000E6EEC" w:rsidRDefault="00224DF8" w:rsidP="00A85093">
      <w:pPr>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A não exigência imediata, por qualquer das Partes,</w:t>
      </w:r>
      <w:r w:rsidR="00E31E4B" w:rsidRPr="000E6EEC">
        <w:rPr>
          <w:sz w:val="22"/>
          <w:szCs w:val="22"/>
        </w:rPr>
        <w:t xml:space="preserve"> </w:t>
      </w:r>
      <w:r w:rsidRPr="000E6EEC">
        <w:rPr>
          <w:sz w:val="22"/>
          <w:szCs w:val="22"/>
        </w:rPr>
        <w:t>em relação ao cumprimento de qualquer dos compromissos recíprocos aqui pactuados, constituir-se-á em mera liberalidade da Parte</w:t>
      </w:r>
      <w:r w:rsidR="00555D41" w:rsidRPr="000E6EEC">
        <w:rPr>
          <w:sz w:val="22"/>
          <w:szCs w:val="22"/>
        </w:rPr>
        <w:t xml:space="preserve"> </w:t>
      </w:r>
      <w:r w:rsidRPr="000E6EEC">
        <w:rPr>
          <w:sz w:val="22"/>
          <w:szCs w:val="22"/>
        </w:rPr>
        <w:t>que assim proceder</w:t>
      </w:r>
      <w:r w:rsidR="006F4F9F" w:rsidRPr="000E6EEC">
        <w:rPr>
          <w:sz w:val="22"/>
          <w:szCs w:val="22"/>
        </w:rPr>
        <w:t>,</w:t>
      </w:r>
      <w:r w:rsidR="00E31E4B" w:rsidRPr="000E6EEC">
        <w:rPr>
          <w:sz w:val="22"/>
          <w:szCs w:val="22"/>
        </w:rPr>
        <w:t xml:space="preserve"> </w:t>
      </w:r>
      <w:r w:rsidRPr="000E6EEC">
        <w:rPr>
          <w:sz w:val="22"/>
          <w:szCs w:val="22"/>
        </w:rPr>
        <w:t>não podendo de forma alguma ser caracterizada como novação ou precedente invocável pela outra Parte</w:t>
      </w:r>
      <w:r w:rsidR="00E31E4B" w:rsidRPr="000E6EEC">
        <w:rPr>
          <w:sz w:val="22"/>
          <w:szCs w:val="22"/>
        </w:rPr>
        <w:t xml:space="preserve"> </w:t>
      </w:r>
      <w:r w:rsidRPr="000E6EEC">
        <w:rPr>
          <w:sz w:val="22"/>
          <w:szCs w:val="22"/>
        </w:rPr>
        <w:t>para obstar o cumprimento de suas obrigações.</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r w:rsidRPr="000E6EEC">
        <w:rPr>
          <w:b/>
          <w:color w:val="000000"/>
          <w:sz w:val="22"/>
          <w:szCs w:val="22"/>
        </w:rPr>
        <w:t>DESPESAS</w:t>
      </w:r>
    </w:p>
    <w:p w:rsidR="000270EC" w:rsidRPr="000E6EEC" w:rsidRDefault="000270EC" w:rsidP="00A85093">
      <w:pPr>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 xml:space="preserve">Os custos de registro nos competentes cartórios deste Contrato e dos seus eventuais aditivos, se houver, serão de responsabilidade </w:t>
      </w:r>
      <w:r w:rsidR="003115FB" w:rsidRPr="000E6EEC">
        <w:rPr>
          <w:sz w:val="22"/>
          <w:szCs w:val="22"/>
        </w:rPr>
        <w:t>do EORJ</w:t>
      </w:r>
      <w:r w:rsidRPr="000E6EEC">
        <w:rPr>
          <w:sz w:val="22"/>
          <w:szCs w:val="22"/>
        </w:rPr>
        <w:t>,</w:t>
      </w:r>
      <w:r w:rsidR="00293D9A" w:rsidRPr="000E6EEC">
        <w:rPr>
          <w:sz w:val="22"/>
          <w:szCs w:val="22"/>
        </w:rPr>
        <w:t xml:space="preserve"> </w:t>
      </w:r>
      <w:r w:rsidRPr="000E6EEC">
        <w:rPr>
          <w:sz w:val="22"/>
          <w:szCs w:val="22"/>
        </w:rPr>
        <w:t xml:space="preserve">que reconhece desde já como líquidas, certas e exigíveis as notas de débito que venham a ser emitidas </w:t>
      </w:r>
      <w:r w:rsidR="003115FB" w:rsidRPr="000E6EEC">
        <w:rPr>
          <w:sz w:val="22"/>
          <w:szCs w:val="22"/>
        </w:rPr>
        <w:t>pelo Agente Fiduciário</w:t>
      </w:r>
      <w:r w:rsidRPr="000E6EEC">
        <w:rPr>
          <w:sz w:val="22"/>
          <w:szCs w:val="22"/>
        </w:rPr>
        <w:t xml:space="preserve"> ou por qualquer agente ou </w:t>
      </w:r>
      <w:proofErr w:type="spellStart"/>
      <w:r w:rsidRPr="000E6EEC">
        <w:rPr>
          <w:sz w:val="22"/>
          <w:szCs w:val="22"/>
        </w:rPr>
        <w:t>sub-contratado</w:t>
      </w:r>
      <w:proofErr w:type="spellEnd"/>
      <w:r w:rsidRPr="000E6EEC">
        <w:rPr>
          <w:sz w:val="22"/>
          <w:szCs w:val="22"/>
        </w:rPr>
        <w:t xml:space="preserve"> dest</w:t>
      </w:r>
      <w:r w:rsidR="006F4F9F" w:rsidRPr="000E6EEC">
        <w:rPr>
          <w:sz w:val="22"/>
          <w:szCs w:val="22"/>
        </w:rPr>
        <w:t>a</w:t>
      </w:r>
      <w:r w:rsidR="00F80873" w:rsidRPr="000E6EEC">
        <w:rPr>
          <w:sz w:val="22"/>
          <w:szCs w:val="22"/>
        </w:rPr>
        <w:t xml:space="preserve"> acompanhadas dos respectivos comprovantes de despesas </w:t>
      </w:r>
      <w:r w:rsidRPr="000E6EEC">
        <w:rPr>
          <w:sz w:val="22"/>
          <w:szCs w:val="22"/>
        </w:rPr>
        <w:t xml:space="preserve">para pagamento dessas despesas, as quais deverão ser liquidadas, </w:t>
      </w:r>
      <w:r w:rsidR="003115FB" w:rsidRPr="000E6EEC">
        <w:rPr>
          <w:sz w:val="22"/>
          <w:szCs w:val="22"/>
        </w:rPr>
        <w:t>pelo EORJ</w:t>
      </w:r>
      <w:r w:rsidRPr="000E6EEC">
        <w:rPr>
          <w:sz w:val="22"/>
          <w:szCs w:val="22"/>
        </w:rPr>
        <w:t>,</w:t>
      </w:r>
      <w:r w:rsidR="00D855AC" w:rsidRPr="000E6EEC">
        <w:rPr>
          <w:sz w:val="22"/>
          <w:szCs w:val="22"/>
        </w:rPr>
        <w:t xml:space="preserve"> </w:t>
      </w:r>
      <w:r w:rsidRPr="000E6EEC">
        <w:rPr>
          <w:sz w:val="22"/>
          <w:szCs w:val="22"/>
        </w:rPr>
        <w:t>dentro de 3 (três) dias úteis contados de seu recebimento.</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r w:rsidRPr="000E6EEC">
        <w:rPr>
          <w:b/>
          <w:color w:val="000000"/>
          <w:sz w:val="22"/>
          <w:szCs w:val="22"/>
        </w:rPr>
        <w:t>CESSÃO</w:t>
      </w:r>
      <w:r w:rsidRPr="000E6EEC">
        <w:rPr>
          <w:b/>
          <w:sz w:val="22"/>
          <w:szCs w:val="22"/>
        </w:rPr>
        <w:t xml:space="preserve"> OU TRANSFERÊNCIA</w:t>
      </w:r>
    </w:p>
    <w:p w:rsidR="000270EC" w:rsidRPr="000E6EEC" w:rsidRDefault="000270EC" w:rsidP="00A85093">
      <w:pPr>
        <w:keepNext/>
        <w:spacing w:line="276" w:lineRule="auto"/>
        <w:jc w:val="both"/>
        <w:rPr>
          <w:sz w:val="22"/>
          <w:szCs w:val="22"/>
        </w:rPr>
      </w:pPr>
    </w:p>
    <w:p w:rsidR="00016B1C" w:rsidRPr="000E6EEC" w:rsidRDefault="00016B1C" w:rsidP="00F05A0F">
      <w:pPr>
        <w:numPr>
          <w:ilvl w:val="1"/>
          <w:numId w:val="2"/>
        </w:numPr>
        <w:autoSpaceDE/>
        <w:autoSpaceDN/>
        <w:adjustRightInd/>
        <w:spacing w:line="276" w:lineRule="auto"/>
        <w:jc w:val="both"/>
        <w:rPr>
          <w:bCs/>
          <w:sz w:val="22"/>
          <w:szCs w:val="22"/>
        </w:rPr>
      </w:pPr>
      <w:r w:rsidRPr="000E6EEC">
        <w:rPr>
          <w:bCs/>
          <w:sz w:val="22"/>
          <w:szCs w:val="22"/>
        </w:rPr>
        <w:t>A</w:t>
      </w:r>
      <w:r w:rsidR="007E664C" w:rsidRPr="000E6EEC">
        <w:rPr>
          <w:bCs/>
          <w:sz w:val="22"/>
          <w:szCs w:val="22"/>
        </w:rPr>
        <w:t xml:space="preserve">s Partes </w:t>
      </w:r>
      <w:r w:rsidRPr="000E6EEC">
        <w:rPr>
          <w:sz w:val="22"/>
          <w:szCs w:val="22"/>
        </w:rPr>
        <w:t>não</w:t>
      </w:r>
      <w:r w:rsidRPr="000E6EEC">
        <w:rPr>
          <w:bCs/>
          <w:sz w:val="22"/>
          <w:szCs w:val="22"/>
        </w:rPr>
        <w:t xml:space="preserve"> </w:t>
      </w:r>
      <w:r w:rsidR="00D855AC" w:rsidRPr="000E6EEC">
        <w:rPr>
          <w:bCs/>
          <w:sz w:val="22"/>
          <w:szCs w:val="22"/>
        </w:rPr>
        <w:t>poder</w:t>
      </w:r>
      <w:r w:rsidR="007E664C" w:rsidRPr="000E6EEC">
        <w:rPr>
          <w:bCs/>
          <w:sz w:val="22"/>
          <w:szCs w:val="22"/>
        </w:rPr>
        <w:t>ão</w:t>
      </w:r>
      <w:r w:rsidR="00D855AC" w:rsidRPr="000E6EEC">
        <w:rPr>
          <w:bCs/>
          <w:sz w:val="22"/>
          <w:szCs w:val="22"/>
        </w:rPr>
        <w:t xml:space="preserve"> onerar</w:t>
      </w:r>
      <w:r w:rsidRPr="000E6EEC">
        <w:rPr>
          <w:bCs/>
          <w:sz w:val="22"/>
          <w:szCs w:val="22"/>
        </w:rPr>
        <w:t>,</w:t>
      </w:r>
      <w:r w:rsidR="00D855AC" w:rsidRPr="000E6EEC">
        <w:rPr>
          <w:bCs/>
          <w:sz w:val="22"/>
          <w:szCs w:val="22"/>
        </w:rPr>
        <w:t xml:space="preserve"> </w:t>
      </w:r>
      <w:r w:rsidRPr="000E6EEC">
        <w:rPr>
          <w:bCs/>
          <w:sz w:val="22"/>
          <w:szCs w:val="22"/>
        </w:rPr>
        <w:t xml:space="preserve">total ou parcialmente, os seus </w:t>
      </w:r>
      <w:r w:rsidR="00D855AC" w:rsidRPr="000E6EEC">
        <w:rPr>
          <w:bCs/>
          <w:sz w:val="22"/>
          <w:szCs w:val="22"/>
        </w:rPr>
        <w:t xml:space="preserve">bens e </w:t>
      </w:r>
      <w:r w:rsidRPr="000E6EEC">
        <w:rPr>
          <w:bCs/>
          <w:sz w:val="22"/>
          <w:szCs w:val="22"/>
        </w:rPr>
        <w:t xml:space="preserve">direitos decorrentes deste Contrato, salvo mediante prévia e expressa autorização da </w:t>
      </w:r>
      <w:r w:rsidR="007E664C" w:rsidRPr="000E6EEC">
        <w:rPr>
          <w:bCs/>
          <w:sz w:val="22"/>
          <w:szCs w:val="22"/>
        </w:rPr>
        <w:t>outra Parte</w:t>
      </w:r>
      <w:r w:rsidRPr="000E6EEC">
        <w:rPr>
          <w:bCs/>
          <w:sz w:val="22"/>
          <w:szCs w:val="22"/>
        </w:rPr>
        <w:t>.</w:t>
      </w:r>
    </w:p>
    <w:p w:rsidR="002863F7" w:rsidRPr="000E6EEC" w:rsidRDefault="002863F7" w:rsidP="00A85093">
      <w:pPr>
        <w:pStyle w:val="Celso1"/>
        <w:widowControl/>
        <w:spacing w:line="276" w:lineRule="auto"/>
        <w:rPr>
          <w:rFonts w:ascii="Times New Roman" w:hAnsi="Times New Roman" w:cs="Times New Roman"/>
          <w:bCs/>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r w:rsidRPr="000E6EEC">
        <w:rPr>
          <w:b/>
          <w:color w:val="000000"/>
          <w:sz w:val="22"/>
          <w:szCs w:val="22"/>
        </w:rPr>
        <w:t>IRREVOGABILIDADE</w:t>
      </w:r>
      <w:r w:rsidRPr="000E6EEC">
        <w:rPr>
          <w:b/>
          <w:sz w:val="22"/>
          <w:szCs w:val="22"/>
        </w:rPr>
        <w:t>. SUCESSÃO</w:t>
      </w:r>
    </w:p>
    <w:p w:rsidR="000270EC" w:rsidRPr="000E6EEC" w:rsidRDefault="000270EC" w:rsidP="00A85093">
      <w:pPr>
        <w:keepNext/>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Os direitos e obrigações constituídos por força do presente Contrato obrigam as Partes em caráter irrevogável e irretratável, bem como a seus sucessores</w:t>
      </w:r>
      <w:r w:rsidR="006F4F9F" w:rsidRPr="000E6EEC">
        <w:rPr>
          <w:sz w:val="22"/>
          <w:szCs w:val="22"/>
        </w:rPr>
        <w:t xml:space="preserve"> </w:t>
      </w:r>
      <w:r w:rsidRPr="000E6EEC">
        <w:rPr>
          <w:sz w:val="22"/>
          <w:szCs w:val="22"/>
        </w:rPr>
        <w:t>e/ou cessionários</w:t>
      </w:r>
      <w:r w:rsidR="006F4F9F" w:rsidRPr="000E6EEC">
        <w:rPr>
          <w:sz w:val="22"/>
          <w:szCs w:val="22"/>
        </w:rPr>
        <w:t>,</w:t>
      </w:r>
      <w:r w:rsidRPr="000E6EEC">
        <w:rPr>
          <w:sz w:val="22"/>
          <w:szCs w:val="22"/>
        </w:rPr>
        <w:t xml:space="preserve"> a qualquer </w:t>
      </w:r>
      <w:r w:rsidRPr="000E6EEC">
        <w:rPr>
          <w:sz w:val="22"/>
          <w:szCs w:val="22"/>
        </w:rPr>
        <w:lastRenderedPageBreak/>
        <w:t xml:space="preserve">título, sendo cada Parte responsável pelos atos e omissões de seus respectivos funcionários, administradores ou gerentes, prestadores de serviço, contratados ou prepostos, sob qualquer denominação. </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r w:rsidRPr="000E6EEC">
        <w:rPr>
          <w:b/>
          <w:color w:val="000000"/>
          <w:sz w:val="22"/>
          <w:szCs w:val="22"/>
        </w:rPr>
        <w:t>ALTERAÇÕES</w:t>
      </w:r>
    </w:p>
    <w:p w:rsidR="000270EC" w:rsidRPr="000E6EEC" w:rsidRDefault="000270EC" w:rsidP="00A85093">
      <w:pPr>
        <w:keepNext/>
        <w:spacing w:line="276" w:lineRule="auto"/>
        <w:jc w:val="both"/>
        <w:rPr>
          <w:sz w:val="22"/>
          <w:szCs w:val="22"/>
        </w:rPr>
      </w:pPr>
    </w:p>
    <w:p w:rsidR="000270EC" w:rsidRPr="000E6EEC" w:rsidRDefault="000270EC" w:rsidP="00F05A0F">
      <w:pPr>
        <w:numPr>
          <w:ilvl w:val="1"/>
          <w:numId w:val="2"/>
        </w:numPr>
        <w:autoSpaceDE/>
        <w:autoSpaceDN/>
        <w:adjustRightInd/>
        <w:spacing w:line="276" w:lineRule="auto"/>
        <w:jc w:val="both"/>
        <w:rPr>
          <w:sz w:val="22"/>
          <w:szCs w:val="22"/>
        </w:rPr>
      </w:pPr>
      <w:r w:rsidRPr="000E6EEC">
        <w:rPr>
          <w:sz w:val="22"/>
          <w:szCs w:val="22"/>
        </w:rPr>
        <w:t>Todas e quaisquer alterações do presente Contrato somente serão válidas quando celebradas por escrito e assinadas por todas as Partes deste Contrato.</w:t>
      </w:r>
    </w:p>
    <w:p w:rsidR="000270EC" w:rsidRPr="000E6EEC" w:rsidRDefault="000270EC" w:rsidP="00A85093">
      <w:pPr>
        <w:spacing w:line="276" w:lineRule="auto"/>
        <w:jc w:val="both"/>
        <w:rPr>
          <w:sz w:val="22"/>
          <w:szCs w:val="22"/>
        </w:rPr>
      </w:pPr>
    </w:p>
    <w:p w:rsidR="000270EC" w:rsidRPr="000E6EEC" w:rsidRDefault="000270EC" w:rsidP="00F05A0F">
      <w:pPr>
        <w:numPr>
          <w:ilvl w:val="0"/>
          <w:numId w:val="2"/>
        </w:numPr>
        <w:autoSpaceDE/>
        <w:autoSpaceDN/>
        <w:adjustRightInd/>
        <w:spacing w:line="276" w:lineRule="auto"/>
        <w:jc w:val="both"/>
        <w:rPr>
          <w:b/>
          <w:sz w:val="22"/>
          <w:szCs w:val="22"/>
        </w:rPr>
      </w:pPr>
      <w:r w:rsidRPr="000E6EEC">
        <w:rPr>
          <w:b/>
          <w:color w:val="000000"/>
          <w:sz w:val="22"/>
          <w:szCs w:val="22"/>
        </w:rPr>
        <w:t>INSTRUMENTO</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Para todos os fins de direito, o presente Contrato tem força de escritura pública. </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0"/>
          <w:numId w:val="2"/>
        </w:numPr>
        <w:autoSpaceDE/>
        <w:autoSpaceDN/>
        <w:adjustRightInd/>
        <w:spacing w:line="276" w:lineRule="auto"/>
        <w:jc w:val="both"/>
        <w:rPr>
          <w:b/>
          <w:color w:val="000000"/>
          <w:sz w:val="22"/>
          <w:szCs w:val="22"/>
        </w:rPr>
      </w:pPr>
      <w:r w:rsidRPr="000E6EEC">
        <w:rPr>
          <w:b/>
          <w:color w:val="000000"/>
          <w:sz w:val="22"/>
          <w:szCs w:val="22"/>
        </w:rPr>
        <w:t>DISPOSIÇÕES FINAIS</w:t>
      </w:r>
    </w:p>
    <w:p w:rsidR="000270EC" w:rsidRPr="000E6EEC" w:rsidRDefault="000270EC" w:rsidP="00A85093">
      <w:pPr>
        <w:pStyle w:val="Celso1"/>
        <w:widowControl/>
        <w:spacing w:line="276" w:lineRule="auto"/>
        <w:rPr>
          <w:rFonts w:ascii="Times New Roman" w:hAnsi="Times New Roman" w:cs="Times New Roman"/>
          <w:bCs/>
          <w:sz w:val="22"/>
          <w:szCs w:val="22"/>
        </w:rPr>
      </w:pPr>
    </w:p>
    <w:p w:rsidR="000270EC" w:rsidRPr="000E6EEC" w:rsidRDefault="003115FB" w:rsidP="00F05A0F">
      <w:pPr>
        <w:numPr>
          <w:ilvl w:val="1"/>
          <w:numId w:val="2"/>
        </w:numPr>
        <w:autoSpaceDE/>
        <w:autoSpaceDN/>
        <w:adjustRightInd/>
        <w:spacing w:line="276" w:lineRule="auto"/>
        <w:jc w:val="both"/>
        <w:rPr>
          <w:color w:val="000000"/>
          <w:sz w:val="22"/>
          <w:szCs w:val="22"/>
        </w:rPr>
      </w:pPr>
      <w:r w:rsidRPr="000E6EEC">
        <w:rPr>
          <w:color w:val="000000"/>
          <w:sz w:val="22"/>
          <w:szCs w:val="22"/>
        </w:rPr>
        <w:t>O EORJ</w:t>
      </w:r>
      <w:r w:rsidR="000270EC" w:rsidRPr="000E6EEC">
        <w:rPr>
          <w:color w:val="000000"/>
          <w:sz w:val="22"/>
          <w:szCs w:val="22"/>
        </w:rPr>
        <w:t>,</w:t>
      </w:r>
      <w:r w:rsidR="00F44759" w:rsidRPr="000E6EEC">
        <w:rPr>
          <w:color w:val="000000"/>
          <w:sz w:val="22"/>
          <w:szCs w:val="22"/>
        </w:rPr>
        <w:t xml:space="preserve"> </w:t>
      </w:r>
      <w:r w:rsidR="000270EC" w:rsidRPr="000E6EEC">
        <w:rPr>
          <w:color w:val="000000"/>
          <w:sz w:val="22"/>
          <w:szCs w:val="22"/>
        </w:rPr>
        <w:t xml:space="preserve">neste ato, </w:t>
      </w:r>
      <w:r w:rsidR="00B21C43" w:rsidRPr="000E6EEC">
        <w:rPr>
          <w:color w:val="000000"/>
          <w:sz w:val="22"/>
          <w:szCs w:val="22"/>
        </w:rPr>
        <w:t>obriga</w:t>
      </w:r>
      <w:r w:rsidR="000270EC" w:rsidRPr="000E6EEC">
        <w:rPr>
          <w:color w:val="000000"/>
          <w:sz w:val="22"/>
          <w:szCs w:val="22"/>
        </w:rPr>
        <w:t xml:space="preserve">-se a assinar e aperfeiçoar todos os documentos e proceder a todas as averbações exigidas de </w:t>
      </w:r>
      <w:r w:rsidR="000270EC" w:rsidRPr="000E6EEC">
        <w:rPr>
          <w:sz w:val="22"/>
          <w:szCs w:val="22"/>
        </w:rPr>
        <w:t>forma</w:t>
      </w:r>
      <w:r w:rsidR="000270EC" w:rsidRPr="000E6EEC">
        <w:rPr>
          <w:color w:val="000000"/>
          <w:sz w:val="22"/>
          <w:szCs w:val="22"/>
        </w:rPr>
        <w:t xml:space="preserve"> a tornar perfeita a alienação fiduciária ora contratada em</w:t>
      </w:r>
      <w:r w:rsidR="00B21C43" w:rsidRPr="000E6EEC">
        <w:rPr>
          <w:color w:val="000000"/>
          <w:sz w:val="22"/>
          <w:szCs w:val="22"/>
        </w:rPr>
        <w:t xml:space="preserve"> favor </w:t>
      </w:r>
      <w:r w:rsidR="000270EC" w:rsidRPr="000E6EEC">
        <w:rPr>
          <w:color w:val="000000"/>
          <w:sz w:val="22"/>
          <w:szCs w:val="22"/>
        </w:rPr>
        <w:t>d</w:t>
      </w:r>
      <w:r w:rsidRPr="000E6EEC">
        <w:rPr>
          <w:color w:val="000000"/>
          <w:sz w:val="22"/>
          <w:szCs w:val="22"/>
        </w:rPr>
        <w:t>o</w:t>
      </w:r>
      <w:r w:rsidR="006052E4">
        <w:rPr>
          <w:color w:val="000000"/>
          <w:sz w:val="22"/>
          <w:szCs w:val="22"/>
        </w:rPr>
        <w:t>s Debenturistas, representados pelo</w:t>
      </w:r>
      <w:r w:rsidR="00B86FDA" w:rsidRPr="000E6EEC">
        <w:rPr>
          <w:color w:val="000000"/>
          <w:sz w:val="22"/>
          <w:szCs w:val="22"/>
        </w:rPr>
        <w:t xml:space="preserve"> </w:t>
      </w:r>
      <w:r w:rsidRPr="000E6EEC">
        <w:rPr>
          <w:color w:val="000000"/>
          <w:sz w:val="22"/>
          <w:szCs w:val="22"/>
        </w:rPr>
        <w:t>Agente Fiduciário</w:t>
      </w:r>
      <w:r w:rsidR="000270EC" w:rsidRPr="000E6EEC">
        <w:rPr>
          <w:color w:val="000000"/>
          <w:sz w:val="22"/>
          <w:szCs w:val="22"/>
        </w:rPr>
        <w:t>.</w:t>
      </w:r>
    </w:p>
    <w:p w:rsidR="000270EC" w:rsidRPr="000E6EEC" w:rsidRDefault="000270EC" w:rsidP="00A85093">
      <w:pPr>
        <w:spacing w:line="276" w:lineRule="auto"/>
        <w:jc w:val="both"/>
        <w:rPr>
          <w:bCs/>
          <w:sz w:val="22"/>
          <w:szCs w:val="22"/>
        </w:rPr>
      </w:pPr>
    </w:p>
    <w:p w:rsidR="000270EC" w:rsidRPr="000E6EEC" w:rsidRDefault="00E03990" w:rsidP="00F05A0F">
      <w:pPr>
        <w:numPr>
          <w:ilvl w:val="1"/>
          <w:numId w:val="2"/>
        </w:numPr>
        <w:autoSpaceDE/>
        <w:autoSpaceDN/>
        <w:adjustRightInd/>
        <w:spacing w:line="276" w:lineRule="auto"/>
        <w:jc w:val="both"/>
        <w:rPr>
          <w:bCs/>
          <w:sz w:val="22"/>
          <w:szCs w:val="22"/>
        </w:rPr>
      </w:pPr>
      <w:r w:rsidRPr="000E6EEC">
        <w:rPr>
          <w:color w:val="000000"/>
          <w:sz w:val="22"/>
          <w:szCs w:val="22"/>
        </w:rPr>
        <w:t>U</w:t>
      </w:r>
      <w:r w:rsidR="000270EC" w:rsidRPr="000E6EEC">
        <w:rPr>
          <w:color w:val="000000"/>
          <w:sz w:val="22"/>
          <w:szCs w:val="22"/>
        </w:rPr>
        <w:t>ma</w:t>
      </w:r>
      <w:r w:rsidRPr="000E6EEC">
        <w:rPr>
          <w:color w:val="000000"/>
          <w:sz w:val="22"/>
          <w:szCs w:val="22"/>
        </w:rPr>
        <w:t xml:space="preserve"> </w:t>
      </w:r>
      <w:r w:rsidR="000270EC" w:rsidRPr="000E6EEC">
        <w:rPr>
          <w:color w:val="000000"/>
          <w:sz w:val="22"/>
          <w:szCs w:val="22"/>
        </w:rPr>
        <w:t>vez</w:t>
      </w:r>
      <w:r w:rsidR="00F44759" w:rsidRPr="000E6EEC">
        <w:rPr>
          <w:color w:val="000000"/>
          <w:sz w:val="22"/>
          <w:szCs w:val="22"/>
        </w:rPr>
        <w:t xml:space="preserve"> </w:t>
      </w:r>
      <w:r w:rsidR="000270EC" w:rsidRPr="000E6EEC">
        <w:rPr>
          <w:color w:val="000000"/>
          <w:sz w:val="22"/>
          <w:szCs w:val="22"/>
        </w:rPr>
        <w:t>cumpridas integralmente as Obrigações</w:t>
      </w:r>
      <w:r w:rsidR="009D6E4F" w:rsidRPr="000E6EEC">
        <w:rPr>
          <w:color w:val="000000"/>
          <w:sz w:val="22"/>
          <w:szCs w:val="22"/>
        </w:rPr>
        <w:t>,</w:t>
      </w:r>
      <w:r w:rsidR="00F44759" w:rsidRPr="000E6EEC">
        <w:rPr>
          <w:color w:val="000000"/>
          <w:sz w:val="22"/>
          <w:szCs w:val="22"/>
        </w:rPr>
        <w:t xml:space="preserve"> </w:t>
      </w:r>
      <w:r w:rsidR="003115FB" w:rsidRPr="000E6EEC">
        <w:rPr>
          <w:color w:val="000000"/>
          <w:sz w:val="22"/>
          <w:szCs w:val="22"/>
        </w:rPr>
        <w:t>o</w:t>
      </w:r>
      <w:r w:rsidR="00B86FDA" w:rsidRPr="000E6EEC">
        <w:rPr>
          <w:color w:val="000000"/>
          <w:sz w:val="22"/>
          <w:szCs w:val="22"/>
        </w:rPr>
        <w:t xml:space="preserve"> </w:t>
      </w:r>
      <w:r w:rsidR="003115FB" w:rsidRPr="000E6EEC">
        <w:rPr>
          <w:color w:val="000000"/>
          <w:sz w:val="22"/>
          <w:szCs w:val="22"/>
        </w:rPr>
        <w:t>Agente Fiduciário</w:t>
      </w:r>
      <w:r w:rsidRPr="000E6EEC">
        <w:rPr>
          <w:color w:val="000000"/>
          <w:sz w:val="22"/>
          <w:szCs w:val="22"/>
        </w:rPr>
        <w:t xml:space="preserve"> </w:t>
      </w:r>
      <w:r w:rsidR="000270EC" w:rsidRPr="000E6EEC">
        <w:rPr>
          <w:color w:val="000000"/>
          <w:sz w:val="22"/>
          <w:szCs w:val="22"/>
        </w:rPr>
        <w:t>obriga-se</w:t>
      </w:r>
      <w:r w:rsidRPr="000E6EEC">
        <w:rPr>
          <w:color w:val="000000"/>
          <w:sz w:val="22"/>
          <w:szCs w:val="22"/>
        </w:rPr>
        <w:t xml:space="preserve"> </w:t>
      </w:r>
      <w:r w:rsidR="000270EC" w:rsidRPr="000E6EEC">
        <w:rPr>
          <w:color w:val="000000"/>
          <w:sz w:val="22"/>
          <w:szCs w:val="22"/>
        </w:rPr>
        <w:t>a assinar e aperfeiçoar todos os documentos e proceder a todas as averbações exigidas de forma a tornar perfeita a liberação da alienação fiduciária ora contratada, sendo certo que quaisquer despesas incorridas pel</w:t>
      </w:r>
      <w:r w:rsidR="003115FB" w:rsidRPr="000E6EEC">
        <w:rPr>
          <w:color w:val="000000"/>
          <w:sz w:val="22"/>
          <w:szCs w:val="22"/>
        </w:rPr>
        <w:t>o</w:t>
      </w:r>
      <w:r w:rsidR="00B86FDA" w:rsidRPr="000E6EEC">
        <w:rPr>
          <w:color w:val="000000"/>
          <w:sz w:val="22"/>
          <w:szCs w:val="22"/>
        </w:rPr>
        <w:t xml:space="preserve"> </w:t>
      </w:r>
      <w:r w:rsidR="003115FB" w:rsidRPr="000E6EEC">
        <w:rPr>
          <w:color w:val="000000"/>
          <w:sz w:val="22"/>
          <w:szCs w:val="22"/>
        </w:rPr>
        <w:t>Agente Fiduciário</w:t>
      </w:r>
      <w:r w:rsidR="000270EC" w:rsidRPr="000E6EEC">
        <w:rPr>
          <w:color w:val="000000"/>
          <w:sz w:val="22"/>
          <w:szCs w:val="22"/>
        </w:rPr>
        <w:t xml:space="preserve"> com relação ao acima serão </w:t>
      </w:r>
      <w:r w:rsidR="00F44759" w:rsidRPr="000E6EEC">
        <w:rPr>
          <w:color w:val="000000"/>
          <w:sz w:val="22"/>
          <w:szCs w:val="22"/>
        </w:rPr>
        <w:t xml:space="preserve">arcadas </w:t>
      </w:r>
      <w:r w:rsidR="000270EC" w:rsidRPr="000E6EEC">
        <w:rPr>
          <w:color w:val="000000"/>
          <w:sz w:val="22"/>
          <w:szCs w:val="22"/>
        </w:rPr>
        <w:t>pel</w:t>
      </w:r>
      <w:r w:rsidR="003115FB" w:rsidRPr="000E6EEC">
        <w:rPr>
          <w:color w:val="000000"/>
          <w:sz w:val="22"/>
          <w:szCs w:val="22"/>
        </w:rPr>
        <w:t>o EORJ</w:t>
      </w:r>
      <w:r w:rsidR="000270EC" w:rsidRPr="000E6EEC">
        <w:rPr>
          <w:color w:val="000000"/>
          <w:sz w:val="22"/>
          <w:szCs w:val="22"/>
        </w:rPr>
        <w:t>.</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As Partes desde já reconhecem que este Contrato constitui título executivo extrajudicial, </w:t>
      </w:r>
      <w:r w:rsidR="00DA540B" w:rsidRPr="000E6EEC">
        <w:rPr>
          <w:color w:val="000000"/>
          <w:sz w:val="22"/>
          <w:szCs w:val="22"/>
        </w:rPr>
        <w:t>para todos os fins e efeitos do</w:t>
      </w:r>
      <w:r w:rsidRPr="000E6EEC">
        <w:rPr>
          <w:color w:val="000000"/>
          <w:sz w:val="22"/>
          <w:szCs w:val="22"/>
        </w:rPr>
        <w:t xml:space="preserve"> ar</w:t>
      </w:r>
      <w:r w:rsidR="00DA540B" w:rsidRPr="000E6EEC">
        <w:rPr>
          <w:color w:val="000000"/>
          <w:sz w:val="22"/>
          <w:szCs w:val="22"/>
        </w:rPr>
        <w:t>tigo</w:t>
      </w:r>
      <w:r w:rsidRPr="000E6EEC">
        <w:rPr>
          <w:color w:val="000000"/>
          <w:sz w:val="22"/>
          <w:szCs w:val="22"/>
        </w:rPr>
        <w:t xml:space="preserve"> </w:t>
      </w:r>
      <w:r w:rsidR="00DA540B" w:rsidRPr="000E6EEC">
        <w:rPr>
          <w:color w:val="000000"/>
          <w:sz w:val="22"/>
          <w:szCs w:val="22"/>
        </w:rPr>
        <w:t xml:space="preserve">784 </w:t>
      </w:r>
      <w:r w:rsidRPr="000E6EEC">
        <w:rPr>
          <w:color w:val="000000"/>
          <w:sz w:val="22"/>
          <w:szCs w:val="22"/>
        </w:rPr>
        <w:t>do Código de Processo Civil.</w:t>
      </w:r>
    </w:p>
    <w:p w:rsidR="000270EC" w:rsidRPr="000E6EEC" w:rsidRDefault="000270EC" w:rsidP="00A85093">
      <w:pPr>
        <w:spacing w:line="276" w:lineRule="auto"/>
        <w:jc w:val="both"/>
        <w:rPr>
          <w:color w:val="000000"/>
          <w:sz w:val="22"/>
          <w:szCs w:val="22"/>
        </w:rPr>
      </w:pPr>
    </w:p>
    <w:p w:rsidR="000270EC" w:rsidRPr="000E6EEC" w:rsidRDefault="000270EC" w:rsidP="00F05A0F">
      <w:pPr>
        <w:numPr>
          <w:ilvl w:val="1"/>
          <w:numId w:val="2"/>
        </w:numPr>
        <w:autoSpaceDE/>
        <w:autoSpaceDN/>
        <w:adjustRightInd/>
        <w:spacing w:line="276" w:lineRule="auto"/>
        <w:jc w:val="both"/>
        <w:rPr>
          <w:bCs/>
          <w:sz w:val="22"/>
          <w:szCs w:val="22"/>
        </w:rPr>
      </w:pPr>
      <w:r w:rsidRPr="000E6EEC">
        <w:rPr>
          <w:bCs/>
          <w:sz w:val="22"/>
          <w:szCs w:val="22"/>
        </w:rPr>
        <w:t>Enquanto as Obrigações</w:t>
      </w:r>
      <w:r w:rsidR="003115FB" w:rsidRPr="000E6EEC">
        <w:rPr>
          <w:bCs/>
          <w:sz w:val="22"/>
          <w:szCs w:val="22"/>
        </w:rPr>
        <w:t xml:space="preserve"> </w:t>
      </w:r>
      <w:r w:rsidRPr="000E6EEC">
        <w:rPr>
          <w:bCs/>
          <w:sz w:val="22"/>
          <w:szCs w:val="22"/>
        </w:rPr>
        <w:t xml:space="preserve">não forem integralmente liquidadas, qualquer transferência e/ou ato de oneração, mesmo em 2º grau, para </w:t>
      </w:r>
      <w:r w:rsidRPr="000E6EEC">
        <w:rPr>
          <w:color w:val="000000"/>
          <w:sz w:val="22"/>
          <w:szCs w:val="22"/>
        </w:rPr>
        <w:t>terceiros</w:t>
      </w:r>
      <w:r w:rsidRPr="000E6EEC">
        <w:rPr>
          <w:bCs/>
          <w:sz w:val="22"/>
          <w:szCs w:val="22"/>
        </w:rPr>
        <w:t xml:space="preserve"> do Imóvel dependerá de prévio e expresso consentimento, por escrito, d</w:t>
      </w:r>
      <w:r w:rsidR="003115FB" w:rsidRPr="000E6EEC">
        <w:rPr>
          <w:bCs/>
          <w:sz w:val="22"/>
          <w:szCs w:val="22"/>
        </w:rPr>
        <w:t>o</w:t>
      </w:r>
      <w:r w:rsidR="007C0B14" w:rsidRPr="000E6EEC">
        <w:rPr>
          <w:bCs/>
          <w:sz w:val="22"/>
          <w:szCs w:val="22"/>
        </w:rPr>
        <w:t xml:space="preserve"> </w:t>
      </w:r>
      <w:r w:rsidR="003115FB" w:rsidRPr="000E6EEC">
        <w:rPr>
          <w:bCs/>
          <w:sz w:val="22"/>
          <w:szCs w:val="22"/>
        </w:rPr>
        <w:t>Agente Fiduciário</w:t>
      </w:r>
      <w:r w:rsidR="00EC539C" w:rsidRPr="000E6EEC">
        <w:rPr>
          <w:bCs/>
          <w:sz w:val="22"/>
          <w:szCs w:val="22"/>
        </w:rPr>
        <w:t>.</w:t>
      </w:r>
    </w:p>
    <w:p w:rsidR="000270EC" w:rsidRPr="000E6EEC" w:rsidRDefault="000270EC" w:rsidP="00A85093">
      <w:pPr>
        <w:spacing w:line="276" w:lineRule="auto"/>
        <w:jc w:val="both"/>
        <w:rPr>
          <w:color w:val="000000"/>
          <w:sz w:val="22"/>
          <w:szCs w:val="22"/>
        </w:rPr>
      </w:pPr>
    </w:p>
    <w:p w:rsidR="000270EC" w:rsidRPr="000E6EEC" w:rsidRDefault="0042723F" w:rsidP="00F05A0F">
      <w:pPr>
        <w:numPr>
          <w:ilvl w:val="1"/>
          <w:numId w:val="2"/>
        </w:numPr>
        <w:autoSpaceDE/>
        <w:autoSpaceDN/>
        <w:adjustRightInd/>
        <w:spacing w:line="276" w:lineRule="auto"/>
        <w:jc w:val="both"/>
        <w:rPr>
          <w:color w:val="000000"/>
          <w:sz w:val="22"/>
          <w:szCs w:val="22"/>
        </w:rPr>
      </w:pPr>
      <w:r w:rsidRPr="000E6EEC">
        <w:rPr>
          <w:bCs/>
          <w:sz w:val="22"/>
          <w:szCs w:val="22"/>
        </w:rPr>
        <w:t xml:space="preserve">Para efeitos do disposto neste </w:t>
      </w:r>
      <w:r w:rsidRPr="000E6EEC">
        <w:rPr>
          <w:color w:val="000000"/>
          <w:sz w:val="22"/>
          <w:szCs w:val="22"/>
        </w:rPr>
        <w:t>Contrato</w:t>
      </w:r>
      <w:r w:rsidRPr="000E6EEC">
        <w:rPr>
          <w:bCs/>
          <w:sz w:val="22"/>
          <w:szCs w:val="22"/>
        </w:rPr>
        <w:t>, entende-se por “dia útil” o período de segunda a sexta-feira, inclusive, exceto feriados de âmbito nacional.</w:t>
      </w:r>
    </w:p>
    <w:p w:rsidR="00CE6B32" w:rsidRPr="000E6EEC" w:rsidRDefault="00CE6B32" w:rsidP="00A85093">
      <w:pPr>
        <w:spacing w:line="276" w:lineRule="auto"/>
        <w:jc w:val="both"/>
        <w:rPr>
          <w:color w:val="000000"/>
          <w:sz w:val="22"/>
          <w:szCs w:val="22"/>
        </w:rPr>
      </w:pPr>
    </w:p>
    <w:p w:rsidR="00CE6B32" w:rsidRPr="000E6EEC" w:rsidRDefault="003115FB" w:rsidP="00F05A0F">
      <w:pPr>
        <w:numPr>
          <w:ilvl w:val="1"/>
          <w:numId w:val="2"/>
        </w:numPr>
        <w:autoSpaceDE/>
        <w:autoSpaceDN/>
        <w:adjustRightInd/>
        <w:spacing w:line="276" w:lineRule="auto"/>
        <w:jc w:val="both"/>
        <w:rPr>
          <w:color w:val="000000"/>
          <w:sz w:val="22"/>
          <w:szCs w:val="22"/>
        </w:rPr>
      </w:pPr>
      <w:r w:rsidRPr="000E6EEC">
        <w:rPr>
          <w:color w:val="000000"/>
          <w:sz w:val="22"/>
          <w:szCs w:val="22"/>
        </w:rPr>
        <w:t>O EORJ</w:t>
      </w:r>
      <w:r w:rsidR="00CE6B32" w:rsidRPr="000E6EEC">
        <w:rPr>
          <w:color w:val="000000"/>
          <w:sz w:val="22"/>
          <w:szCs w:val="22"/>
        </w:rPr>
        <w:t xml:space="preserve">, neste ato, da forma mais ampla, total e irrestrita obriga-se a não realizar qualquer tipo de ato ou procedimento, legal ou extrajudicial, que possa prejudicar e/ou obstaculizar o exercício, </w:t>
      </w:r>
      <w:r w:rsidRPr="000E6EEC">
        <w:rPr>
          <w:color w:val="000000"/>
          <w:sz w:val="22"/>
          <w:szCs w:val="22"/>
        </w:rPr>
        <w:t>pelo Agente Fiduciário</w:t>
      </w:r>
      <w:r w:rsidR="00CE6B32" w:rsidRPr="000E6EEC">
        <w:rPr>
          <w:color w:val="000000"/>
          <w:sz w:val="22"/>
          <w:szCs w:val="22"/>
        </w:rPr>
        <w:t>, de seus dire</w:t>
      </w:r>
      <w:r w:rsidR="00BD5DC0" w:rsidRPr="000E6EEC">
        <w:rPr>
          <w:color w:val="000000"/>
          <w:sz w:val="22"/>
          <w:szCs w:val="22"/>
        </w:rPr>
        <w:t>itos, garantias e previstos neste Contrato.</w:t>
      </w:r>
    </w:p>
    <w:p w:rsidR="000270EC" w:rsidRPr="000E6EEC" w:rsidRDefault="000270EC" w:rsidP="00A85093">
      <w:pPr>
        <w:spacing w:line="276" w:lineRule="auto"/>
        <w:jc w:val="both"/>
        <w:rPr>
          <w:color w:val="000000"/>
          <w:sz w:val="22"/>
          <w:szCs w:val="22"/>
        </w:rPr>
      </w:pPr>
    </w:p>
    <w:p w:rsidR="006D134C" w:rsidRPr="000E6EEC" w:rsidRDefault="003115FB" w:rsidP="00F05A0F">
      <w:pPr>
        <w:numPr>
          <w:ilvl w:val="1"/>
          <w:numId w:val="2"/>
        </w:numPr>
        <w:autoSpaceDE/>
        <w:autoSpaceDN/>
        <w:adjustRightInd/>
        <w:spacing w:line="276" w:lineRule="auto"/>
        <w:jc w:val="both"/>
        <w:rPr>
          <w:sz w:val="22"/>
          <w:szCs w:val="22"/>
        </w:rPr>
      </w:pPr>
      <w:r w:rsidRPr="000E6EEC">
        <w:rPr>
          <w:sz w:val="22"/>
          <w:szCs w:val="22"/>
        </w:rPr>
        <w:t>O Agente Fiduciário</w:t>
      </w:r>
      <w:r w:rsidR="006D134C" w:rsidRPr="000E6EEC">
        <w:rPr>
          <w:sz w:val="22"/>
          <w:szCs w:val="22"/>
        </w:rPr>
        <w:t xml:space="preserve"> poderá contratar, às suas expensas, terceiros para a prestação de serviços de controle e excussão da garantia e/ou para auditoria de procedimentos (“</w:t>
      </w:r>
      <w:r w:rsidR="006D134C" w:rsidRPr="000E6EEC">
        <w:rPr>
          <w:sz w:val="22"/>
          <w:szCs w:val="22"/>
          <w:u w:val="single"/>
        </w:rPr>
        <w:t>Agentes</w:t>
      </w:r>
      <w:r w:rsidR="006D134C" w:rsidRPr="000E6EEC">
        <w:rPr>
          <w:sz w:val="22"/>
          <w:szCs w:val="22"/>
        </w:rPr>
        <w:t xml:space="preserve">”). Nessa hipótese, todos os direitos </w:t>
      </w:r>
      <w:r w:rsidRPr="000E6EEC">
        <w:rPr>
          <w:sz w:val="22"/>
          <w:szCs w:val="22"/>
        </w:rPr>
        <w:t>do Agente Fiduciário</w:t>
      </w:r>
      <w:r w:rsidR="006D134C" w:rsidRPr="000E6EEC">
        <w:rPr>
          <w:sz w:val="22"/>
          <w:szCs w:val="22"/>
        </w:rPr>
        <w:t xml:space="preserve"> relacionados à coleta de informações e à tomada de providências em relação </w:t>
      </w:r>
      <w:r w:rsidR="00367EFC" w:rsidRPr="000E6EEC">
        <w:rPr>
          <w:sz w:val="22"/>
          <w:szCs w:val="22"/>
        </w:rPr>
        <w:t xml:space="preserve">a </w:t>
      </w:r>
      <w:r w:rsidR="006D134C" w:rsidRPr="000E6EEC">
        <w:rPr>
          <w:sz w:val="22"/>
          <w:szCs w:val="22"/>
        </w:rPr>
        <w:t xml:space="preserve">presente garantia e sua excussão </w:t>
      </w:r>
      <w:r w:rsidR="006D134C" w:rsidRPr="000E6EEC">
        <w:rPr>
          <w:color w:val="000000"/>
          <w:sz w:val="22"/>
          <w:szCs w:val="22"/>
        </w:rPr>
        <w:t>previstos</w:t>
      </w:r>
      <w:r w:rsidRPr="000E6EEC">
        <w:rPr>
          <w:sz w:val="22"/>
          <w:szCs w:val="22"/>
        </w:rPr>
        <w:t xml:space="preserve"> neste Contrato </w:t>
      </w:r>
      <w:r w:rsidR="006D134C" w:rsidRPr="000E6EEC">
        <w:rPr>
          <w:sz w:val="22"/>
          <w:szCs w:val="22"/>
        </w:rPr>
        <w:t xml:space="preserve">poderão ser exercidos diretamente por tais Agentes, em benefício </w:t>
      </w:r>
      <w:r w:rsidRPr="000E6EEC">
        <w:rPr>
          <w:sz w:val="22"/>
          <w:szCs w:val="22"/>
        </w:rPr>
        <w:t>do Agente Fiduciário</w:t>
      </w:r>
      <w:r w:rsidR="006D134C" w:rsidRPr="000E6EEC">
        <w:rPr>
          <w:sz w:val="22"/>
          <w:szCs w:val="22"/>
        </w:rPr>
        <w:t xml:space="preserve">, cuja designação deverá ser previamente informada </w:t>
      </w:r>
      <w:r w:rsidRPr="000E6EEC">
        <w:rPr>
          <w:sz w:val="22"/>
          <w:szCs w:val="22"/>
        </w:rPr>
        <w:t>ao EORJ</w:t>
      </w:r>
      <w:r w:rsidR="006D134C" w:rsidRPr="000E6EEC">
        <w:rPr>
          <w:sz w:val="22"/>
          <w:szCs w:val="22"/>
        </w:rPr>
        <w:t>, mas independerá da anuência dessa.</w:t>
      </w:r>
    </w:p>
    <w:p w:rsidR="006D134C" w:rsidRPr="000E6EEC" w:rsidRDefault="006D134C" w:rsidP="00A85093">
      <w:pPr>
        <w:spacing w:line="276" w:lineRule="auto"/>
        <w:jc w:val="both"/>
        <w:rPr>
          <w:sz w:val="22"/>
          <w:szCs w:val="22"/>
        </w:rPr>
      </w:pPr>
    </w:p>
    <w:p w:rsidR="004A11D3" w:rsidRPr="000E6EEC" w:rsidRDefault="004A11D3" w:rsidP="00F05A0F">
      <w:pPr>
        <w:numPr>
          <w:ilvl w:val="0"/>
          <w:numId w:val="2"/>
        </w:numPr>
        <w:autoSpaceDE/>
        <w:autoSpaceDN/>
        <w:adjustRightInd/>
        <w:spacing w:line="276" w:lineRule="auto"/>
        <w:jc w:val="both"/>
        <w:rPr>
          <w:rFonts w:eastAsia="MS Mincho"/>
          <w:b/>
          <w:color w:val="000000"/>
          <w:w w:val="0"/>
          <w:sz w:val="22"/>
          <w:szCs w:val="22"/>
        </w:rPr>
      </w:pPr>
      <w:r w:rsidRPr="000E6EEC">
        <w:rPr>
          <w:rFonts w:eastAsia="MS Mincho"/>
          <w:b/>
          <w:color w:val="000000"/>
          <w:w w:val="0"/>
          <w:sz w:val="22"/>
          <w:szCs w:val="22"/>
        </w:rPr>
        <w:t>LEI APLICÁVEL E FORO</w:t>
      </w:r>
    </w:p>
    <w:p w:rsidR="004A11D3" w:rsidRPr="000E6EEC" w:rsidRDefault="004A11D3" w:rsidP="00A85093">
      <w:pPr>
        <w:widowControl w:val="0"/>
        <w:tabs>
          <w:tab w:val="left" w:pos="0"/>
        </w:tabs>
        <w:spacing w:line="276" w:lineRule="auto"/>
        <w:jc w:val="both"/>
        <w:rPr>
          <w:rFonts w:eastAsia="MS Mincho"/>
          <w:color w:val="000000"/>
          <w:w w:val="0"/>
          <w:sz w:val="22"/>
          <w:szCs w:val="22"/>
        </w:rPr>
      </w:pPr>
    </w:p>
    <w:p w:rsidR="004A11D3" w:rsidRPr="000E6EEC" w:rsidRDefault="004A11D3" w:rsidP="00F05A0F">
      <w:pPr>
        <w:numPr>
          <w:ilvl w:val="1"/>
          <w:numId w:val="2"/>
        </w:numPr>
        <w:autoSpaceDE/>
        <w:autoSpaceDN/>
        <w:adjustRightInd/>
        <w:spacing w:line="276" w:lineRule="auto"/>
        <w:jc w:val="both"/>
        <w:rPr>
          <w:rFonts w:eastAsia="MS Mincho"/>
          <w:color w:val="000000"/>
          <w:w w:val="0"/>
          <w:sz w:val="22"/>
          <w:szCs w:val="22"/>
        </w:rPr>
      </w:pPr>
      <w:r w:rsidRPr="000E6EEC">
        <w:rPr>
          <w:rFonts w:eastAsia="MS Mincho"/>
          <w:color w:val="000000"/>
          <w:w w:val="0"/>
          <w:sz w:val="22"/>
          <w:szCs w:val="22"/>
        </w:rPr>
        <w:lastRenderedPageBreak/>
        <w:t>Este Contrato será regido e interpretado de acordo com as leis da República Federativa do Brasil, e constitui título executivo extrajudicial, de acordo com os termos do</w:t>
      </w:r>
      <w:r w:rsidR="00DA540B" w:rsidRPr="000E6EEC">
        <w:rPr>
          <w:rFonts w:eastAsia="MS Mincho"/>
          <w:color w:val="000000"/>
          <w:w w:val="0"/>
          <w:sz w:val="22"/>
          <w:szCs w:val="22"/>
        </w:rPr>
        <w:t xml:space="preserve"> artigo 784</w:t>
      </w:r>
      <w:r w:rsidRPr="000E6EEC">
        <w:rPr>
          <w:rFonts w:eastAsia="MS Mincho"/>
          <w:color w:val="000000"/>
          <w:w w:val="0"/>
          <w:sz w:val="22"/>
          <w:szCs w:val="22"/>
        </w:rPr>
        <w:t xml:space="preserve"> do Código de Processo Civil Brasileiro.</w:t>
      </w:r>
      <w:r w:rsidRPr="000E6EEC">
        <w:rPr>
          <w:rFonts w:eastAsia="MS Mincho"/>
          <w:color w:val="FFFFFF"/>
          <w:w w:val="0"/>
          <w:sz w:val="22"/>
          <w:szCs w:val="22"/>
        </w:rPr>
        <w:t xml:space="preserve"> </w:t>
      </w:r>
    </w:p>
    <w:p w:rsidR="004A11D3" w:rsidRPr="000E6EEC" w:rsidRDefault="004A11D3" w:rsidP="00A85093">
      <w:pPr>
        <w:spacing w:line="276" w:lineRule="auto"/>
        <w:ind w:left="705"/>
        <w:jc w:val="both"/>
        <w:rPr>
          <w:color w:val="000000"/>
          <w:sz w:val="22"/>
          <w:szCs w:val="22"/>
        </w:rPr>
      </w:pPr>
    </w:p>
    <w:p w:rsidR="004A11D3" w:rsidRPr="000E6EEC" w:rsidRDefault="004A11D3" w:rsidP="00F05A0F">
      <w:pPr>
        <w:numPr>
          <w:ilvl w:val="1"/>
          <w:numId w:val="2"/>
        </w:numPr>
        <w:autoSpaceDE/>
        <w:autoSpaceDN/>
        <w:adjustRightInd/>
        <w:spacing w:line="276" w:lineRule="auto"/>
        <w:jc w:val="both"/>
        <w:rPr>
          <w:color w:val="000000"/>
          <w:sz w:val="22"/>
          <w:szCs w:val="22"/>
        </w:rPr>
      </w:pPr>
      <w:r w:rsidRPr="000E6EEC">
        <w:rPr>
          <w:color w:val="000000"/>
          <w:sz w:val="22"/>
          <w:szCs w:val="22"/>
        </w:rPr>
        <w:t xml:space="preserve">As Partes neste ato elegem o </w:t>
      </w:r>
      <w:r w:rsidRPr="000E6EEC">
        <w:rPr>
          <w:sz w:val="22"/>
          <w:szCs w:val="22"/>
        </w:rPr>
        <w:t xml:space="preserve">Foro da Comarca da Capital do Estado </w:t>
      </w:r>
      <w:r w:rsidR="002D27BF">
        <w:rPr>
          <w:sz w:val="22"/>
          <w:szCs w:val="22"/>
        </w:rPr>
        <w:t>do Rio de Janeiro</w:t>
      </w:r>
      <w:r w:rsidRPr="000E6EEC">
        <w:rPr>
          <w:color w:val="000000"/>
          <w:sz w:val="22"/>
          <w:szCs w:val="22"/>
        </w:rPr>
        <w:t xml:space="preserve">, com expressa exclusão de qualquer outro, ainda que privilegiado, como competente para dirimir quaisquer dúvidas e/ou questões oriundas deste Contrato. </w:t>
      </w:r>
    </w:p>
    <w:p w:rsidR="00E104FE" w:rsidRPr="000E6EEC" w:rsidRDefault="00E104FE" w:rsidP="00A85093">
      <w:pPr>
        <w:spacing w:line="276" w:lineRule="auto"/>
        <w:jc w:val="both"/>
        <w:rPr>
          <w:color w:val="000000"/>
          <w:sz w:val="22"/>
          <w:szCs w:val="22"/>
        </w:rPr>
      </w:pPr>
    </w:p>
    <w:p w:rsidR="000270EC" w:rsidRPr="000E6EEC" w:rsidRDefault="000270EC" w:rsidP="00A85093">
      <w:pPr>
        <w:spacing w:line="276" w:lineRule="auto"/>
        <w:jc w:val="both"/>
        <w:rPr>
          <w:sz w:val="22"/>
          <w:szCs w:val="22"/>
        </w:rPr>
      </w:pPr>
      <w:r w:rsidRPr="000E6EEC">
        <w:rPr>
          <w:sz w:val="22"/>
          <w:szCs w:val="22"/>
        </w:rPr>
        <w:t xml:space="preserve">E, por estarem justas e acordadas, assinam as Partes o presente </w:t>
      </w:r>
      <w:r w:rsidRPr="000E6EEC">
        <w:rPr>
          <w:bCs/>
          <w:sz w:val="22"/>
          <w:szCs w:val="22"/>
        </w:rPr>
        <w:t>Contrato</w:t>
      </w:r>
      <w:r w:rsidRPr="000E6EEC">
        <w:rPr>
          <w:sz w:val="22"/>
          <w:szCs w:val="22"/>
        </w:rPr>
        <w:t xml:space="preserve">, em caráter irrevogável e irretratável, em </w:t>
      </w:r>
      <w:r w:rsidR="002C6599" w:rsidRPr="000E6EEC">
        <w:rPr>
          <w:sz w:val="22"/>
          <w:szCs w:val="22"/>
        </w:rPr>
        <w:t>4</w:t>
      </w:r>
      <w:r w:rsidR="00581E63" w:rsidRPr="000E6EEC">
        <w:rPr>
          <w:sz w:val="22"/>
          <w:szCs w:val="22"/>
        </w:rPr>
        <w:t xml:space="preserve"> </w:t>
      </w:r>
      <w:r w:rsidRPr="000E6EEC">
        <w:rPr>
          <w:sz w:val="22"/>
          <w:szCs w:val="22"/>
        </w:rPr>
        <w:t>(</w:t>
      </w:r>
      <w:r w:rsidR="002C6599" w:rsidRPr="000E6EEC">
        <w:rPr>
          <w:sz w:val="22"/>
          <w:szCs w:val="22"/>
        </w:rPr>
        <w:t>quatro</w:t>
      </w:r>
      <w:r w:rsidRPr="000E6EEC">
        <w:rPr>
          <w:sz w:val="22"/>
          <w:szCs w:val="22"/>
        </w:rPr>
        <w:t>)</w:t>
      </w:r>
      <w:r w:rsidR="00581E63" w:rsidRPr="000E6EEC">
        <w:rPr>
          <w:sz w:val="22"/>
          <w:szCs w:val="22"/>
        </w:rPr>
        <w:t xml:space="preserve"> </w:t>
      </w:r>
      <w:r w:rsidRPr="000E6EEC">
        <w:rPr>
          <w:sz w:val="22"/>
          <w:szCs w:val="22"/>
        </w:rPr>
        <w:t>vias de igual teor e conteúdo perante as duas testemunhas adiante assinadas.</w:t>
      </w:r>
    </w:p>
    <w:p w:rsidR="000270EC" w:rsidRPr="000E6EEC" w:rsidRDefault="000270EC" w:rsidP="00A85093">
      <w:pPr>
        <w:spacing w:line="276" w:lineRule="auto"/>
        <w:jc w:val="both"/>
        <w:rPr>
          <w:color w:val="000000"/>
          <w:sz w:val="22"/>
          <w:szCs w:val="22"/>
        </w:rPr>
      </w:pPr>
    </w:p>
    <w:p w:rsidR="000270EC" w:rsidRPr="000E6EEC" w:rsidRDefault="000270EC" w:rsidP="00A85093">
      <w:pPr>
        <w:spacing w:line="276" w:lineRule="auto"/>
        <w:jc w:val="both"/>
        <w:rPr>
          <w:color w:val="000000"/>
          <w:sz w:val="22"/>
          <w:szCs w:val="22"/>
        </w:rPr>
      </w:pPr>
    </w:p>
    <w:p w:rsidR="002C6599" w:rsidRPr="000E6EEC" w:rsidRDefault="0070475C" w:rsidP="00A85093">
      <w:pPr>
        <w:spacing w:line="276" w:lineRule="auto"/>
        <w:jc w:val="center"/>
        <w:rPr>
          <w:smallCaps/>
          <w:color w:val="000000"/>
          <w:sz w:val="22"/>
          <w:szCs w:val="22"/>
        </w:rPr>
      </w:pPr>
      <w:r w:rsidRPr="000E6EEC">
        <w:rPr>
          <w:color w:val="000000"/>
          <w:sz w:val="22"/>
          <w:szCs w:val="22"/>
        </w:rPr>
        <w:t xml:space="preserve">São Paulo, </w:t>
      </w:r>
      <w:r w:rsidR="00883FDA">
        <w:rPr>
          <w:color w:val="000000"/>
          <w:sz w:val="22"/>
          <w:szCs w:val="22"/>
        </w:rPr>
        <w:t>_____</w:t>
      </w:r>
      <w:bookmarkStart w:id="35" w:name="_GoBack"/>
      <w:bookmarkEnd w:id="35"/>
      <w:r w:rsidR="005052BE" w:rsidRPr="00612404">
        <w:rPr>
          <w:rFonts w:eastAsia="MS Mincho"/>
          <w:color w:val="000000"/>
          <w:w w:val="0"/>
          <w:sz w:val="22"/>
          <w:szCs w:val="22"/>
        </w:rPr>
        <w:t xml:space="preserve"> de </w:t>
      </w:r>
      <w:r w:rsidR="00C01050">
        <w:rPr>
          <w:rFonts w:eastAsia="MS Mincho"/>
          <w:color w:val="000000"/>
          <w:w w:val="0"/>
          <w:sz w:val="22"/>
          <w:szCs w:val="22"/>
        </w:rPr>
        <w:t>setembro</w:t>
      </w:r>
      <w:r w:rsidRPr="000E6EEC">
        <w:rPr>
          <w:color w:val="000000"/>
          <w:sz w:val="22"/>
          <w:szCs w:val="22"/>
        </w:rPr>
        <w:t xml:space="preserve"> de 2018</w:t>
      </w:r>
      <w:r w:rsidR="005D0AD3" w:rsidRPr="000E6EEC">
        <w:rPr>
          <w:smallCaps/>
          <w:color w:val="000000"/>
          <w:sz w:val="22"/>
          <w:szCs w:val="22"/>
        </w:rPr>
        <w:t>.</w:t>
      </w:r>
    </w:p>
    <w:p w:rsidR="003115FB" w:rsidRPr="000E6EEC" w:rsidRDefault="003115FB" w:rsidP="00A85093">
      <w:pPr>
        <w:spacing w:line="276" w:lineRule="auto"/>
        <w:jc w:val="center"/>
        <w:rPr>
          <w:smallCaps/>
          <w:color w:val="000000"/>
          <w:sz w:val="22"/>
          <w:szCs w:val="22"/>
        </w:rPr>
      </w:pPr>
    </w:p>
    <w:p w:rsidR="003115FB" w:rsidRPr="000E6EEC" w:rsidRDefault="003115FB" w:rsidP="00A85093">
      <w:pPr>
        <w:spacing w:line="276" w:lineRule="auto"/>
        <w:jc w:val="center"/>
        <w:rPr>
          <w:color w:val="000000"/>
          <w:sz w:val="22"/>
          <w:szCs w:val="22"/>
        </w:rPr>
      </w:pPr>
    </w:p>
    <w:p w:rsidR="003115FB" w:rsidRPr="000E6EEC" w:rsidRDefault="003115FB" w:rsidP="00A85093">
      <w:pPr>
        <w:spacing w:line="276" w:lineRule="auto"/>
        <w:jc w:val="center"/>
        <w:rPr>
          <w:i/>
          <w:color w:val="000000"/>
          <w:sz w:val="22"/>
          <w:szCs w:val="22"/>
        </w:rPr>
      </w:pPr>
      <w:r w:rsidRPr="000E6EEC">
        <w:rPr>
          <w:color w:val="000000"/>
          <w:sz w:val="22"/>
          <w:szCs w:val="22"/>
        </w:rPr>
        <w:t>(</w:t>
      </w:r>
      <w:r w:rsidRPr="000E6EEC">
        <w:rPr>
          <w:i/>
          <w:color w:val="000000"/>
          <w:sz w:val="22"/>
          <w:szCs w:val="22"/>
        </w:rPr>
        <w:t>O restante da página foi intencionalmente deixado em branco. Seguem páginas de assinaturas.)</w:t>
      </w:r>
    </w:p>
    <w:p w:rsidR="003115FB" w:rsidRPr="000E6EEC" w:rsidRDefault="003115FB" w:rsidP="00A85093">
      <w:pPr>
        <w:spacing w:line="276" w:lineRule="auto"/>
        <w:jc w:val="center"/>
        <w:rPr>
          <w:i/>
          <w:color w:val="000000"/>
          <w:sz w:val="22"/>
          <w:szCs w:val="22"/>
        </w:rPr>
      </w:pPr>
    </w:p>
    <w:p w:rsidR="003115FB" w:rsidRPr="000E6EEC" w:rsidRDefault="003115FB" w:rsidP="00A85093">
      <w:pPr>
        <w:spacing w:line="276" w:lineRule="auto"/>
        <w:jc w:val="center"/>
        <w:rPr>
          <w:i/>
          <w:color w:val="000000"/>
          <w:sz w:val="22"/>
          <w:szCs w:val="22"/>
        </w:rPr>
      </w:pPr>
    </w:p>
    <w:p w:rsidR="003115FB" w:rsidRPr="000E6EEC" w:rsidRDefault="003115FB" w:rsidP="00A85093">
      <w:pPr>
        <w:spacing w:line="276" w:lineRule="auto"/>
        <w:jc w:val="center"/>
        <w:rPr>
          <w:smallCaps/>
          <w:color w:val="000000"/>
          <w:sz w:val="22"/>
          <w:szCs w:val="22"/>
        </w:rPr>
      </w:pPr>
    </w:p>
    <w:p w:rsidR="003115FB" w:rsidRPr="000E6EEC" w:rsidRDefault="003115FB" w:rsidP="00A85093">
      <w:pPr>
        <w:spacing w:line="276" w:lineRule="auto"/>
        <w:jc w:val="center"/>
        <w:rPr>
          <w:b/>
          <w:sz w:val="22"/>
          <w:szCs w:val="22"/>
        </w:rPr>
        <w:sectPr w:rsidR="003115FB" w:rsidRPr="000E6EEC" w:rsidSect="00893553">
          <w:headerReference w:type="even" r:id="rId13"/>
          <w:headerReference w:type="default" r:id="rId14"/>
          <w:footerReference w:type="even" r:id="rId15"/>
          <w:footerReference w:type="default" r:id="rId16"/>
          <w:headerReference w:type="first" r:id="rId17"/>
          <w:footerReference w:type="first" r:id="rId18"/>
          <w:pgSz w:w="11909" w:h="16834" w:code="9"/>
          <w:pgMar w:top="1701" w:right="1134" w:bottom="1134" w:left="1701" w:header="720" w:footer="720" w:gutter="0"/>
          <w:cols w:space="284"/>
          <w:titlePg/>
          <w:docGrid w:linePitch="326"/>
        </w:sectPr>
      </w:pPr>
    </w:p>
    <w:p w:rsidR="003115FB" w:rsidRPr="000E6EEC" w:rsidRDefault="003115FB" w:rsidP="00A85093">
      <w:pPr>
        <w:widowControl w:val="0"/>
        <w:spacing w:line="276" w:lineRule="auto"/>
        <w:jc w:val="both"/>
        <w:rPr>
          <w:rFonts w:eastAsia="MS Mincho"/>
          <w:color w:val="000000"/>
          <w:w w:val="0"/>
          <w:sz w:val="22"/>
          <w:szCs w:val="22"/>
        </w:rPr>
      </w:pPr>
      <w:bookmarkStart w:id="36" w:name="_DV_M419"/>
      <w:bookmarkStart w:id="37" w:name="_DV_M443"/>
      <w:bookmarkStart w:id="38" w:name="_DV_M447"/>
      <w:bookmarkStart w:id="39" w:name="_DV_M449"/>
      <w:bookmarkEnd w:id="36"/>
      <w:bookmarkEnd w:id="37"/>
      <w:bookmarkEnd w:id="38"/>
      <w:bookmarkEnd w:id="39"/>
      <w:r w:rsidRPr="000E6EEC">
        <w:rPr>
          <w:rFonts w:eastAsia="MS Mincho"/>
          <w:b/>
          <w:color w:val="000000"/>
          <w:w w:val="0"/>
          <w:sz w:val="22"/>
          <w:szCs w:val="22"/>
        </w:rPr>
        <w:lastRenderedPageBreak/>
        <w:t>(</w:t>
      </w:r>
      <w:r w:rsidRPr="000E6EEC">
        <w:rPr>
          <w:rFonts w:eastAsia="MS Mincho"/>
          <w:color w:val="000000"/>
          <w:w w:val="0"/>
          <w:sz w:val="22"/>
          <w:szCs w:val="22"/>
        </w:rPr>
        <w:t>Página de Assinatura 1/</w:t>
      </w:r>
      <w:r w:rsidR="00714B38">
        <w:rPr>
          <w:rFonts w:eastAsia="MS Mincho"/>
          <w:color w:val="000000"/>
          <w:w w:val="0"/>
          <w:sz w:val="22"/>
          <w:szCs w:val="22"/>
        </w:rPr>
        <w:t>2</w:t>
      </w:r>
      <w:r w:rsidRPr="000E6EEC">
        <w:rPr>
          <w:rFonts w:eastAsia="MS Mincho"/>
          <w:color w:val="000000"/>
          <w:w w:val="0"/>
          <w:sz w:val="22"/>
          <w:szCs w:val="22"/>
        </w:rPr>
        <w:t xml:space="preserve"> do Instrumento Particular de Contrato de Alienação Fiduciária de Imóvel e Outras Avenças</w:t>
      </w:r>
      <w:bookmarkStart w:id="40" w:name="Texto163"/>
      <w:r w:rsidRPr="000E6EEC">
        <w:rPr>
          <w:rFonts w:eastAsia="MS Mincho"/>
          <w:color w:val="000000"/>
          <w:w w:val="0"/>
          <w:sz w:val="22"/>
          <w:szCs w:val="22"/>
        </w:rPr>
        <w:t>)</w:t>
      </w:r>
      <w:r w:rsidRPr="000E6EEC">
        <w:rPr>
          <w:rFonts w:eastAsia="MS Mincho"/>
          <w:color w:val="FFFFFF"/>
          <w:w w:val="0"/>
          <w:sz w:val="22"/>
          <w:szCs w:val="22"/>
        </w:rPr>
        <w:t xml:space="preserve"> </w:t>
      </w:r>
      <w:bookmarkEnd w:id="40"/>
    </w:p>
    <w:p w:rsidR="003115FB" w:rsidRPr="000E6EEC" w:rsidRDefault="003115FB" w:rsidP="00A85093">
      <w:pPr>
        <w:widowControl w:val="0"/>
        <w:spacing w:line="276" w:lineRule="auto"/>
        <w:jc w:val="center"/>
        <w:rPr>
          <w:rFonts w:eastAsia="MS Mincho"/>
          <w:color w:val="000000"/>
          <w:w w:val="0"/>
          <w:sz w:val="22"/>
          <w:szCs w:val="22"/>
        </w:rPr>
      </w:pPr>
      <w:bookmarkStart w:id="41" w:name="_DV_M218"/>
      <w:bookmarkEnd w:id="41"/>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b/>
          <w:color w:val="000000"/>
          <w:w w:val="0"/>
          <w:sz w:val="22"/>
          <w:szCs w:val="22"/>
        </w:rPr>
      </w:pPr>
    </w:p>
    <w:p w:rsidR="003115FB" w:rsidRPr="000E6EEC" w:rsidRDefault="003115FB" w:rsidP="00A85093">
      <w:pPr>
        <w:widowControl w:val="0"/>
        <w:spacing w:line="276" w:lineRule="auto"/>
        <w:jc w:val="center"/>
        <w:rPr>
          <w:rFonts w:eastAsia="MS Mincho"/>
          <w:b/>
          <w:color w:val="000000"/>
          <w:w w:val="0"/>
          <w:sz w:val="22"/>
          <w:szCs w:val="22"/>
        </w:rPr>
      </w:pPr>
      <w:r w:rsidRPr="000E6EEC">
        <w:rPr>
          <w:rFonts w:eastAsia="MS Mincho"/>
          <w:b/>
          <w:color w:val="000000"/>
          <w:w w:val="0"/>
          <w:sz w:val="22"/>
          <w:szCs w:val="22"/>
        </w:rPr>
        <w:t>EDIFÍCIO ODEBRECHT RJ S.A.</w:t>
      </w:r>
      <w:r w:rsidRPr="000E6EEC" w:rsidDel="00151253">
        <w:rPr>
          <w:rFonts w:eastAsia="MS Mincho"/>
          <w:b/>
          <w:color w:val="000000"/>
          <w:w w:val="0"/>
          <w:sz w:val="22"/>
          <w:szCs w:val="22"/>
        </w:rPr>
        <w:t xml:space="preserve"> </w:t>
      </w:r>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color w:val="000000"/>
          <w:w w:val="0"/>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182"/>
        <w:gridCol w:w="567"/>
        <w:gridCol w:w="4324"/>
      </w:tblGrid>
      <w:tr w:rsidR="003115FB" w:rsidRPr="000E6EEC" w:rsidTr="00F05A0F">
        <w:trPr>
          <w:cantSplit/>
          <w:jc w:val="center"/>
        </w:trPr>
        <w:tc>
          <w:tcPr>
            <w:tcW w:w="4182" w:type="dxa"/>
            <w:tcBorders>
              <w:top w:val="single" w:sz="6" w:space="0" w:color="auto"/>
            </w:tcBorders>
          </w:tcPr>
          <w:p w:rsidR="003115FB" w:rsidRPr="000E6EEC" w:rsidRDefault="003115FB" w:rsidP="00A85093">
            <w:pPr>
              <w:widowControl w:val="0"/>
              <w:spacing w:line="276" w:lineRule="auto"/>
              <w:rPr>
                <w:rFonts w:eastAsia="MS Mincho"/>
                <w:color w:val="000000"/>
                <w:w w:val="0"/>
                <w:sz w:val="22"/>
                <w:szCs w:val="22"/>
              </w:rPr>
            </w:pPr>
            <w:proofErr w:type="gramStart"/>
            <w:r w:rsidRPr="000E6EEC">
              <w:rPr>
                <w:rFonts w:eastAsia="MS Mincho"/>
                <w:color w:val="000000"/>
                <w:w w:val="0"/>
                <w:sz w:val="22"/>
                <w:szCs w:val="22"/>
              </w:rPr>
              <w:t>Nome:</w:t>
            </w:r>
            <w:r w:rsidRPr="000E6EEC">
              <w:rPr>
                <w:rFonts w:eastAsia="MS Mincho"/>
                <w:color w:val="000000"/>
                <w:w w:val="0"/>
                <w:sz w:val="22"/>
                <w:szCs w:val="22"/>
              </w:rPr>
              <w:br/>
              <w:t>Cargo</w:t>
            </w:r>
            <w:proofErr w:type="gramEnd"/>
            <w:r w:rsidRPr="000E6EEC">
              <w:rPr>
                <w:rFonts w:eastAsia="MS Mincho"/>
                <w:color w:val="000000"/>
                <w:w w:val="0"/>
                <w:sz w:val="22"/>
                <w:szCs w:val="22"/>
              </w:rPr>
              <w:t>:</w:t>
            </w:r>
          </w:p>
        </w:tc>
        <w:tc>
          <w:tcPr>
            <w:tcW w:w="567" w:type="dxa"/>
          </w:tcPr>
          <w:p w:rsidR="003115FB" w:rsidRPr="000E6EEC" w:rsidRDefault="003115FB" w:rsidP="00A85093">
            <w:pPr>
              <w:widowControl w:val="0"/>
              <w:spacing w:line="276" w:lineRule="auto"/>
              <w:rPr>
                <w:rFonts w:eastAsia="MS Mincho"/>
                <w:color w:val="000000"/>
                <w:w w:val="0"/>
                <w:sz w:val="22"/>
                <w:szCs w:val="22"/>
              </w:rPr>
            </w:pPr>
          </w:p>
        </w:tc>
        <w:tc>
          <w:tcPr>
            <w:tcW w:w="4324" w:type="dxa"/>
            <w:tcBorders>
              <w:top w:val="single" w:sz="6" w:space="0" w:color="auto"/>
            </w:tcBorders>
          </w:tcPr>
          <w:p w:rsidR="003115FB" w:rsidRPr="000E6EEC" w:rsidRDefault="003115FB" w:rsidP="00A85093">
            <w:pPr>
              <w:widowControl w:val="0"/>
              <w:spacing w:line="276" w:lineRule="auto"/>
              <w:rPr>
                <w:rFonts w:eastAsia="MS Mincho"/>
                <w:color w:val="000000"/>
                <w:w w:val="0"/>
                <w:sz w:val="22"/>
                <w:szCs w:val="22"/>
              </w:rPr>
            </w:pPr>
            <w:proofErr w:type="gramStart"/>
            <w:r w:rsidRPr="000E6EEC">
              <w:rPr>
                <w:rFonts w:eastAsia="MS Mincho"/>
                <w:color w:val="000000"/>
                <w:w w:val="0"/>
                <w:sz w:val="22"/>
                <w:szCs w:val="22"/>
              </w:rPr>
              <w:t>Nome:</w:t>
            </w:r>
            <w:r w:rsidRPr="000E6EEC">
              <w:rPr>
                <w:rFonts w:eastAsia="MS Mincho"/>
                <w:color w:val="000000"/>
                <w:w w:val="0"/>
                <w:sz w:val="22"/>
                <w:szCs w:val="22"/>
              </w:rPr>
              <w:br/>
              <w:t>Cargo</w:t>
            </w:r>
            <w:proofErr w:type="gramEnd"/>
            <w:r w:rsidRPr="000E6EEC">
              <w:rPr>
                <w:rFonts w:eastAsia="MS Mincho"/>
                <w:color w:val="000000"/>
                <w:w w:val="0"/>
                <w:sz w:val="22"/>
                <w:szCs w:val="22"/>
              </w:rPr>
              <w:t>:</w:t>
            </w:r>
          </w:p>
        </w:tc>
      </w:tr>
    </w:tbl>
    <w:p w:rsidR="003115FB" w:rsidRPr="000E6EEC" w:rsidRDefault="003115FB" w:rsidP="00A85093">
      <w:pPr>
        <w:spacing w:line="276" w:lineRule="auto"/>
        <w:jc w:val="center"/>
        <w:rPr>
          <w:b/>
          <w:sz w:val="22"/>
          <w:szCs w:val="22"/>
        </w:rPr>
      </w:pPr>
    </w:p>
    <w:p w:rsidR="003115FB" w:rsidRPr="000E6EEC" w:rsidRDefault="003115FB" w:rsidP="00A85093">
      <w:pPr>
        <w:widowControl w:val="0"/>
        <w:spacing w:line="276" w:lineRule="auto"/>
        <w:jc w:val="both"/>
        <w:rPr>
          <w:rFonts w:eastAsia="MS Mincho"/>
          <w:color w:val="000000"/>
          <w:w w:val="0"/>
          <w:sz w:val="22"/>
          <w:szCs w:val="22"/>
        </w:rPr>
      </w:pPr>
      <w:r w:rsidRPr="000E6EEC">
        <w:rPr>
          <w:b/>
          <w:sz w:val="22"/>
          <w:szCs w:val="22"/>
        </w:rPr>
        <w:br w:type="page"/>
      </w:r>
      <w:r w:rsidRPr="000E6EEC">
        <w:rPr>
          <w:rFonts w:eastAsia="MS Mincho"/>
          <w:b/>
          <w:color w:val="000000"/>
          <w:w w:val="0"/>
          <w:sz w:val="22"/>
          <w:szCs w:val="22"/>
        </w:rPr>
        <w:lastRenderedPageBreak/>
        <w:t>(</w:t>
      </w:r>
      <w:r w:rsidRPr="000E6EEC">
        <w:rPr>
          <w:rFonts w:eastAsia="MS Mincho"/>
          <w:color w:val="000000"/>
          <w:w w:val="0"/>
          <w:sz w:val="22"/>
          <w:szCs w:val="22"/>
        </w:rPr>
        <w:t xml:space="preserve">Página de Assinatura </w:t>
      </w:r>
      <w:r w:rsidR="00714B38">
        <w:rPr>
          <w:rFonts w:eastAsia="MS Mincho"/>
          <w:color w:val="000000"/>
          <w:w w:val="0"/>
          <w:sz w:val="22"/>
          <w:szCs w:val="22"/>
        </w:rPr>
        <w:t>2</w:t>
      </w:r>
      <w:r w:rsidRPr="000E6EEC">
        <w:rPr>
          <w:rFonts w:eastAsia="MS Mincho"/>
          <w:color w:val="000000"/>
          <w:w w:val="0"/>
          <w:sz w:val="22"/>
          <w:szCs w:val="22"/>
        </w:rPr>
        <w:t>/</w:t>
      </w:r>
      <w:r w:rsidR="00714B38">
        <w:rPr>
          <w:rFonts w:eastAsia="MS Mincho"/>
          <w:color w:val="000000"/>
          <w:w w:val="0"/>
          <w:sz w:val="22"/>
          <w:szCs w:val="22"/>
        </w:rPr>
        <w:t>2</w:t>
      </w:r>
      <w:r w:rsidRPr="000E6EEC">
        <w:rPr>
          <w:rFonts w:eastAsia="MS Mincho"/>
          <w:color w:val="000000"/>
          <w:w w:val="0"/>
          <w:sz w:val="22"/>
          <w:szCs w:val="22"/>
        </w:rPr>
        <w:t xml:space="preserve"> do Instrumento Particular de Contrato de Alienação Fiduciária de Imóvel e Outras Avenças)</w:t>
      </w:r>
      <w:r w:rsidRPr="000E6EEC">
        <w:rPr>
          <w:rFonts w:eastAsia="MS Mincho"/>
          <w:color w:val="FFFFFF"/>
          <w:w w:val="0"/>
          <w:sz w:val="22"/>
          <w:szCs w:val="22"/>
        </w:rPr>
        <w:t xml:space="preserve"> </w:t>
      </w:r>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b/>
          <w:color w:val="000000"/>
          <w:w w:val="0"/>
          <w:sz w:val="22"/>
          <w:szCs w:val="22"/>
        </w:rPr>
      </w:pPr>
    </w:p>
    <w:p w:rsidR="003115FB" w:rsidRPr="000E6EEC" w:rsidRDefault="003115FB" w:rsidP="00A85093">
      <w:pPr>
        <w:spacing w:line="276" w:lineRule="auto"/>
        <w:jc w:val="center"/>
        <w:rPr>
          <w:b/>
          <w:bCs/>
          <w:sz w:val="22"/>
          <w:szCs w:val="22"/>
        </w:rPr>
      </w:pPr>
      <w:r w:rsidRPr="000E6EEC">
        <w:rPr>
          <w:b/>
          <w:bCs/>
          <w:sz w:val="22"/>
          <w:szCs w:val="22"/>
        </w:rPr>
        <w:t xml:space="preserve">SIMPLIFIC PAVARINI DISTRIBUIDORA DE TÍTULOS </w:t>
      </w:r>
    </w:p>
    <w:p w:rsidR="003115FB" w:rsidRPr="000E6EEC" w:rsidRDefault="003115FB" w:rsidP="00A85093">
      <w:pPr>
        <w:widowControl w:val="0"/>
        <w:spacing w:line="276" w:lineRule="auto"/>
        <w:jc w:val="center"/>
        <w:rPr>
          <w:rFonts w:eastAsia="MS Mincho"/>
          <w:b/>
          <w:color w:val="000000"/>
          <w:w w:val="0"/>
          <w:sz w:val="22"/>
          <w:szCs w:val="22"/>
        </w:rPr>
      </w:pPr>
      <w:r w:rsidRPr="000E6EEC">
        <w:rPr>
          <w:b/>
          <w:bCs/>
          <w:sz w:val="22"/>
          <w:szCs w:val="22"/>
        </w:rPr>
        <w:t>E VALORES MOBILIÁRIOS LTDA.</w:t>
      </w:r>
      <w:r w:rsidRPr="000E6EEC" w:rsidDel="00151253">
        <w:rPr>
          <w:rFonts w:eastAsia="MS Mincho"/>
          <w:b/>
          <w:color w:val="000000"/>
          <w:w w:val="0"/>
          <w:sz w:val="22"/>
          <w:szCs w:val="22"/>
        </w:rPr>
        <w:t xml:space="preserve"> </w:t>
      </w:r>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color w:val="000000"/>
          <w:w w:val="0"/>
          <w:sz w:val="22"/>
          <w:szCs w:val="22"/>
        </w:rPr>
      </w:pPr>
    </w:p>
    <w:p w:rsidR="003115FB" w:rsidRPr="000E6EEC" w:rsidRDefault="003115FB" w:rsidP="00A85093">
      <w:pPr>
        <w:widowControl w:val="0"/>
        <w:spacing w:line="276" w:lineRule="auto"/>
        <w:jc w:val="center"/>
        <w:rPr>
          <w:rFonts w:eastAsia="MS Mincho"/>
          <w:color w:val="000000"/>
          <w:w w:val="0"/>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182"/>
        <w:gridCol w:w="567"/>
        <w:gridCol w:w="4324"/>
      </w:tblGrid>
      <w:tr w:rsidR="003115FB" w:rsidRPr="000E6EEC" w:rsidTr="00F05A0F">
        <w:trPr>
          <w:cantSplit/>
          <w:jc w:val="center"/>
        </w:trPr>
        <w:tc>
          <w:tcPr>
            <w:tcW w:w="4182" w:type="dxa"/>
            <w:tcBorders>
              <w:top w:val="single" w:sz="6" w:space="0" w:color="auto"/>
            </w:tcBorders>
          </w:tcPr>
          <w:p w:rsidR="003115FB" w:rsidRPr="000E6EEC" w:rsidRDefault="003115FB" w:rsidP="00A85093">
            <w:pPr>
              <w:widowControl w:val="0"/>
              <w:spacing w:line="276" w:lineRule="auto"/>
              <w:rPr>
                <w:rFonts w:eastAsia="MS Mincho"/>
                <w:color w:val="000000"/>
                <w:w w:val="0"/>
                <w:sz w:val="22"/>
                <w:szCs w:val="22"/>
              </w:rPr>
            </w:pPr>
            <w:proofErr w:type="gramStart"/>
            <w:r w:rsidRPr="000E6EEC">
              <w:rPr>
                <w:rFonts w:eastAsia="MS Mincho"/>
                <w:color w:val="000000"/>
                <w:w w:val="0"/>
                <w:sz w:val="22"/>
                <w:szCs w:val="22"/>
              </w:rPr>
              <w:t>Nome:</w:t>
            </w:r>
            <w:r w:rsidRPr="000E6EEC">
              <w:rPr>
                <w:rFonts w:eastAsia="MS Mincho"/>
                <w:color w:val="000000"/>
                <w:w w:val="0"/>
                <w:sz w:val="22"/>
                <w:szCs w:val="22"/>
              </w:rPr>
              <w:br/>
              <w:t>Cargo</w:t>
            </w:r>
            <w:proofErr w:type="gramEnd"/>
            <w:r w:rsidRPr="000E6EEC">
              <w:rPr>
                <w:rFonts w:eastAsia="MS Mincho"/>
                <w:color w:val="000000"/>
                <w:w w:val="0"/>
                <w:sz w:val="22"/>
                <w:szCs w:val="22"/>
              </w:rPr>
              <w:t>:</w:t>
            </w:r>
          </w:p>
        </w:tc>
        <w:tc>
          <w:tcPr>
            <w:tcW w:w="567" w:type="dxa"/>
          </w:tcPr>
          <w:p w:rsidR="003115FB" w:rsidRPr="000E6EEC" w:rsidRDefault="003115FB" w:rsidP="00A85093">
            <w:pPr>
              <w:widowControl w:val="0"/>
              <w:spacing w:line="276" w:lineRule="auto"/>
              <w:rPr>
                <w:rFonts w:eastAsia="MS Mincho"/>
                <w:color w:val="000000"/>
                <w:w w:val="0"/>
                <w:sz w:val="22"/>
                <w:szCs w:val="22"/>
              </w:rPr>
            </w:pPr>
          </w:p>
        </w:tc>
        <w:tc>
          <w:tcPr>
            <w:tcW w:w="4324" w:type="dxa"/>
            <w:tcBorders>
              <w:top w:val="single" w:sz="6" w:space="0" w:color="auto"/>
            </w:tcBorders>
          </w:tcPr>
          <w:p w:rsidR="003115FB" w:rsidRPr="000E6EEC" w:rsidRDefault="003115FB" w:rsidP="00A85093">
            <w:pPr>
              <w:widowControl w:val="0"/>
              <w:spacing w:line="276" w:lineRule="auto"/>
              <w:rPr>
                <w:rFonts w:eastAsia="MS Mincho"/>
                <w:color w:val="000000"/>
                <w:w w:val="0"/>
                <w:sz w:val="22"/>
                <w:szCs w:val="22"/>
              </w:rPr>
            </w:pPr>
            <w:proofErr w:type="gramStart"/>
            <w:r w:rsidRPr="000E6EEC">
              <w:rPr>
                <w:rFonts w:eastAsia="MS Mincho"/>
                <w:color w:val="000000"/>
                <w:w w:val="0"/>
                <w:sz w:val="22"/>
                <w:szCs w:val="22"/>
              </w:rPr>
              <w:t>Nome:</w:t>
            </w:r>
            <w:r w:rsidRPr="000E6EEC">
              <w:rPr>
                <w:rFonts w:eastAsia="MS Mincho"/>
                <w:color w:val="000000"/>
                <w:w w:val="0"/>
                <w:sz w:val="22"/>
                <w:szCs w:val="22"/>
              </w:rPr>
              <w:br/>
              <w:t>Cargo</w:t>
            </w:r>
            <w:proofErr w:type="gramEnd"/>
            <w:r w:rsidRPr="000E6EEC">
              <w:rPr>
                <w:rFonts w:eastAsia="MS Mincho"/>
                <w:color w:val="000000"/>
                <w:w w:val="0"/>
                <w:sz w:val="22"/>
                <w:szCs w:val="22"/>
              </w:rPr>
              <w:t>:</w:t>
            </w:r>
          </w:p>
        </w:tc>
      </w:tr>
    </w:tbl>
    <w:p w:rsidR="003115FB" w:rsidRPr="000E6EEC" w:rsidRDefault="003115FB" w:rsidP="00A85093">
      <w:pPr>
        <w:spacing w:line="276" w:lineRule="auto"/>
        <w:jc w:val="center"/>
        <w:rPr>
          <w:b/>
          <w:sz w:val="22"/>
          <w:szCs w:val="22"/>
        </w:rPr>
      </w:pPr>
    </w:p>
    <w:p w:rsidR="00DA540B" w:rsidRPr="000E6EEC" w:rsidRDefault="00DA540B" w:rsidP="00A85093">
      <w:pPr>
        <w:spacing w:line="276" w:lineRule="auto"/>
        <w:jc w:val="center"/>
        <w:rPr>
          <w:b/>
          <w:sz w:val="22"/>
          <w:szCs w:val="22"/>
        </w:rPr>
      </w:pPr>
    </w:p>
    <w:p w:rsidR="00DA540B" w:rsidRPr="000E6EEC" w:rsidRDefault="00DA540B" w:rsidP="00A85093">
      <w:pPr>
        <w:spacing w:line="276" w:lineRule="auto"/>
        <w:jc w:val="center"/>
        <w:rPr>
          <w:b/>
          <w:sz w:val="22"/>
          <w:szCs w:val="22"/>
        </w:rPr>
      </w:pPr>
    </w:p>
    <w:p w:rsidR="00DA540B" w:rsidRPr="000E6EEC" w:rsidRDefault="00DA540B" w:rsidP="00A85093">
      <w:pPr>
        <w:spacing w:line="276" w:lineRule="auto"/>
        <w:jc w:val="center"/>
        <w:rPr>
          <w:b/>
          <w:sz w:val="22"/>
          <w:szCs w:val="22"/>
        </w:rPr>
      </w:pPr>
    </w:p>
    <w:p w:rsidR="00DA540B" w:rsidRPr="000E6EEC" w:rsidRDefault="00DA540B" w:rsidP="00DA540B">
      <w:pPr>
        <w:suppressAutoHyphens/>
        <w:spacing w:line="276" w:lineRule="auto"/>
        <w:outlineLvl w:val="6"/>
        <w:rPr>
          <w:b/>
          <w:bCs/>
          <w:sz w:val="22"/>
          <w:szCs w:val="22"/>
          <w:lang w:eastAsia="fr-FR"/>
        </w:rPr>
      </w:pPr>
      <w:r w:rsidRPr="000E6EEC">
        <w:rPr>
          <w:b/>
          <w:bCs/>
          <w:sz w:val="22"/>
          <w:szCs w:val="22"/>
          <w:lang w:eastAsia="fr-FR"/>
        </w:rPr>
        <w:t>Testemunhas:</w:t>
      </w:r>
    </w:p>
    <w:p w:rsidR="00DA540B" w:rsidRPr="000E6EEC" w:rsidRDefault="00DA540B" w:rsidP="00DA540B">
      <w:pPr>
        <w:suppressAutoHyphens/>
        <w:spacing w:line="276" w:lineRule="auto"/>
        <w:outlineLvl w:val="6"/>
        <w:rPr>
          <w:bCs/>
          <w:smallCaps/>
          <w:sz w:val="22"/>
          <w:szCs w:val="22"/>
          <w:lang w:eastAsia="fr-FR"/>
        </w:rPr>
      </w:pPr>
    </w:p>
    <w:p w:rsidR="00DA540B" w:rsidRPr="000E6EEC" w:rsidRDefault="00DA540B" w:rsidP="00DA540B">
      <w:pPr>
        <w:suppressAutoHyphens/>
        <w:spacing w:line="276" w:lineRule="auto"/>
        <w:outlineLvl w:val="6"/>
        <w:rPr>
          <w:bCs/>
          <w:smallCaps/>
          <w:sz w:val="22"/>
          <w:szCs w:val="22"/>
          <w:lang w:eastAsia="fr-FR"/>
        </w:rPr>
      </w:pPr>
    </w:p>
    <w:p w:rsidR="00DA540B" w:rsidRPr="000E6EEC" w:rsidRDefault="00DA540B" w:rsidP="00DA540B">
      <w:pPr>
        <w:spacing w:line="276" w:lineRule="auto"/>
        <w:rPr>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182"/>
        <w:gridCol w:w="567"/>
        <w:gridCol w:w="4324"/>
      </w:tblGrid>
      <w:tr w:rsidR="00DA540B" w:rsidRPr="000E6EEC" w:rsidTr="00A60FD1">
        <w:trPr>
          <w:cantSplit/>
          <w:jc w:val="center"/>
        </w:trPr>
        <w:tc>
          <w:tcPr>
            <w:tcW w:w="4182" w:type="dxa"/>
            <w:tcBorders>
              <w:top w:val="single" w:sz="6" w:space="0" w:color="auto"/>
            </w:tcBorders>
          </w:tcPr>
          <w:p w:rsidR="00DA540B" w:rsidRPr="000E6EEC" w:rsidRDefault="00DA540B" w:rsidP="00A60FD1">
            <w:pPr>
              <w:overflowPunct w:val="0"/>
              <w:spacing w:line="276" w:lineRule="auto"/>
              <w:textAlignment w:val="baseline"/>
              <w:rPr>
                <w:smallCaps/>
                <w:sz w:val="22"/>
                <w:szCs w:val="22"/>
                <w:lang w:eastAsia="fr-FR"/>
              </w:rPr>
            </w:pPr>
            <w:proofErr w:type="gramStart"/>
            <w:r w:rsidRPr="000E6EEC">
              <w:rPr>
                <w:sz w:val="22"/>
                <w:szCs w:val="22"/>
                <w:lang w:eastAsia="fr-FR"/>
              </w:rPr>
              <w:t>Nome:</w:t>
            </w:r>
            <w:r w:rsidRPr="000E6EEC">
              <w:rPr>
                <w:sz w:val="22"/>
                <w:szCs w:val="22"/>
                <w:lang w:eastAsia="fr-FR"/>
              </w:rPr>
              <w:br/>
              <w:t>RG</w:t>
            </w:r>
            <w:proofErr w:type="gramEnd"/>
            <w:r w:rsidRPr="000E6EEC">
              <w:rPr>
                <w:sz w:val="22"/>
                <w:szCs w:val="22"/>
                <w:lang w:eastAsia="fr-FR"/>
              </w:rPr>
              <w:t>:</w:t>
            </w:r>
            <w:r w:rsidRPr="000E6EEC">
              <w:rPr>
                <w:sz w:val="22"/>
                <w:szCs w:val="22"/>
                <w:lang w:eastAsia="fr-FR"/>
              </w:rPr>
              <w:br/>
              <w:t>CPF/MF:</w:t>
            </w:r>
          </w:p>
        </w:tc>
        <w:tc>
          <w:tcPr>
            <w:tcW w:w="567" w:type="dxa"/>
          </w:tcPr>
          <w:p w:rsidR="00DA540B" w:rsidRPr="000E6EEC" w:rsidRDefault="00DA540B" w:rsidP="00A60FD1">
            <w:pPr>
              <w:spacing w:line="276" w:lineRule="auto"/>
              <w:rPr>
                <w:sz w:val="22"/>
                <w:szCs w:val="22"/>
              </w:rPr>
            </w:pPr>
          </w:p>
        </w:tc>
        <w:tc>
          <w:tcPr>
            <w:tcW w:w="4324" w:type="dxa"/>
            <w:tcBorders>
              <w:top w:val="single" w:sz="6" w:space="0" w:color="auto"/>
            </w:tcBorders>
          </w:tcPr>
          <w:p w:rsidR="00DA540B" w:rsidRPr="000E6EEC" w:rsidRDefault="00DA540B" w:rsidP="00A60FD1">
            <w:pPr>
              <w:overflowPunct w:val="0"/>
              <w:spacing w:line="276" w:lineRule="auto"/>
              <w:textAlignment w:val="baseline"/>
              <w:rPr>
                <w:smallCaps/>
                <w:sz w:val="22"/>
                <w:szCs w:val="22"/>
                <w:lang w:eastAsia="fr-FR"/>
              </w:rPr>
            </w:pPr>
            <w:proofErr w:type="gramStart"/>
            <w:r w:rsidRPr="000E6EEC">
              <w:rPr>
                <w:sz w:val="22"/>
                <w:szCs w:val="22"/>
                <w:lang w:eastAsia="fr-FR"/>
              </w:rPr>
              <w:t>Nome:</w:t>
            </w:r>
            <w:r w:rsidRPr="000E6EEC">
              <w:rPr>
                <w:sz w:val="22"/>
                <w:szCs w:val="22"/>
                <w:lang w:eastAsia="fr-FR"/>
              </w:rPr>
              <w:br/>
              <w:t>RG</w:t>
            </w:r>
            <w:proofErr w:type="gramEnd"/>
            <w:r w:rsidRPr="000E6EEC">
              <w:rPr>
                <w:sz w:val="22"/>
                <w:szCs w:val="22"/>
                <w:lang w:eastAsia="fr-FR"/>
              </w:rPr>
              <w:t>:</w:t>
            </w:r>
            <w:r w:rsidRPr="000E6EEC">
              <w:rPr>
                <w:sz w:val="22"/>
                <w:szCs w:val="22"/>
                <w:lang w:eastAsia="fr-FR"/>
              </w:rPr>
              <w:br/>
              <w:t>CPF/MF:</w:t>
            </w:r>
          </w:p>
        </w:tc>
      </w:tr>
    </w:tbl>
    <w:p w:rsidR="00DA540B" w:rsidRPr="000E6EEC" w:rsidRDefault="00DA540B" w:rsidP="00A85093">
      <w:pPr>
        <w:spacing w:line="276" w:lineRule="auto"/>
        <w:jc w:val="center"/>
        <w:rPr>
          <w:b/>
          <w:sz w:val="22"/>
          <w:szCs w:val="22"/>
        </w:rPr>
      </w:pPr>
    </w:p>
    <w:p w:rsidR="003115FB" w:rsidRPr="000E6EEC" w:rsidRDefault="003115FB" w:rsidP="00A85093">
      <w:pPr>
        <w:spacing w:line="276" w:lineRule="auto"/>
        <w:jc w:val="center"/>
        <w:rPr>
          <w:rFonts w:eastAsia="Arial Unicode MS"/>
          <w:b/>
          <w:sz w:val="22"/>
          <w:szCs w:val="22"/>
        </w:rPr>
      </w:pPr>
      <w:r w:rsidRPr="000E6EEC">
        <w:rPr>
          <w:b/>
          <w:sz w:val="22"/>
          <w:szCs w:val="22"/>
        </w:rPr>
        <w:br w:type="page"/>
      </w:r>
    </w:p>
    <w:p w:rsidR="003115FB" w:rsidRPr="000E6EEC" w:rsidRDefault="003115FB" w:rsidP="00A85093">
      <w:pPr>
        <w:spacing w:line="276" w:lineRule="auto"/>
        <w:jc w:val="center"/>
        <w:rPr>
          <w:rFonts w:eastAsia="Arial Unicode MS"/>
          <w:b/>
          <w:sz w:val="22"/>
          <w:szCs w:val="22"/>
        </w:rPr>
      </w:pPr>
    </w:p>
    <w:p w:rsidR="00DF1400" w:rsidRPr="000E6EEC" w:rsidRDefault="00DF1400" w:rsidP="00A85093">
      <w:pPr>
        <w:spacing w:line="276" w:lineRule="auto"/>
        <w:jc w:val="center"/>
        <w:rPr>
          <w:rFonts w:eastAsia="Arial Unicode MS"/>
          <w:b/>
          <w:sz w:val="22"/>
          <w:szCs w:val="22"/>
        </w:rPr>
      </w:pPr>
      <w:r w:rsidRPr="000E6EEC">
        <w:rPr>
          <w:rFonts w:eastAsia="Arial Unicode MS"/>
          <w:b/>
          <w:sz w:val="22"/>
          <w:szCs w:val="22"/>
        </w:rPr>
        <w:t>ANEXO I</w:t>
      </w:r>
    </w:p>
    <w:p w:rsidR="00DF1400" w:rsidRPr="000E6EEC" w:rsidRDefault="00DF1400" w:rsidP="00A85093">
      <w:pPr>
        <w:spacing w:line="276" w:lineRule="auto"/>
        <w:jc w:val="center"/>
        <w:rPr>
          <w:rFonts w:eastAsia="Arial Unicode MS"/>
          <w:b/>
          <w:sz w:val="22"/>
          <w:szCs w:val="22"/>
        </w:rPr>
      </w:pPr>
    </w:p>
    <w:p w:rsidR="00A85093" w:rsidRPr="000E6EEC" w:rsidRDefault="00A85093" w:rsidP="00A85093">
      <w:pPr>
        <w:spacing w:line="276" w:lineRule="auto"/>
        <w:jc w:val="center"/>
        <w:rPr>
          <w:rFonts w:eastAsia="Arial Unicode MS"/>
          <w:b/>
          <w:sz w:val="22"/>
          <w:szCs w:val="22"/>
        </w:rPr>
      </w:pPr>
      <w:r w:rsidRPr="000E6EEC">
        <w:rPr>
          <w:rFonts w:eastAsia="Arial Unicode MS"/>
          <w:b/>
          <w:sz w:val="22"/>
          <w:szCs w:val="22"/>
        </w:rPr>
        <w:t xml:space="preserve">CARACTERÍSTICAS DAS OBRIGAÇÕES </w:t>
      </w:r>
    </w:p>
    <w:p w:rsidR="00A85093" w:rsidRPr="000E6EEC" w:rsidRDefault="00A85093" w:rsidP="00A85093">
      <w:pPr>
        <w:spacing w:line="276" w:lineRule="auto"/>
        <w:jc w:val="center"/>
        <w:rPr>
          <w:rFonts w:eastAsia="Arial Unicode MS"/>
          <w:b/>
          <w:sz w:val="22"/>
          <w:szCs w:val="22"/>
        </w:rPr>
      </w:pPr>
    </w:p>
    <w:p w:rsidR="00C20B51" w:rsidRPr="00C20B51" w:rsidRDefault="00C20B51" w:rsidP="00F80873">
      <w:pPr>
        <w:rPr>
          <w:sz w:val="22"/>
          <w:szCs w:val="22"/>
        </w:rPr>
      </w:pPr>
      <w:r w:rsidRPr="00C20B51">
        <w:rPr>
          <w:sz w:val="22"/>
          <w:szCs w:val="22"/>
        </w:rPr>
        <w:t>Obse</w:t>
      </w:r>
      <w:r>
        <w:rPr>
          <w:sz w:val="22"/>
          <w:szCs w:val="22"/>
        </w:rPr>
        <w:t>rvado o limite previsto na Cláusula 2.1.1 do Contrato:</w:t>
      </w:r>
    </w:p>
    <w:p w:rsidR="00C20B51" w:rsidRDefault="00C20B51" w:rsidP="00F80873">
      <w:pPr>
        <w:rPr>
          <w:b/>
          <w:smallCaps/>
          <w:sz w:val="22"/>
          <w:szCs w:val="22"/>
        </w:rPr>
      </w:pPr>
    </w:p>
    <w:p w:rsidR="00F80873" w:rsidRPr="000E6EEC" w:rsidRDefault="00F80873" w:rsidP="00F80873">
      <w:pPr>
        <w:rPr>
          <w:b/>
          <w:color w:val="000000"/>
          <w:sz w:val="22"/>
          <w:szCs w:val="22"/>
        </w:rPr>
      </w:pPr>
      <w:r w:rsidRPr="000E6EEC">
        <w:rPr>
          <w:b/>
          <w:smallCaps/>
          <w:sz w:val="22"/>
          <w:szCs w:val="22"/>
        </w:rPr>
        <w:t xml:space="preserve">I – </w:t>
      </w:r>
      <w:r w:rsidRPr="000E6EEC">
        <w:rPr>
          <w:b/>
          <w:color w:val="000000"/>
          <w:sz w:val="22"/>
          <w:szCs w:val="22"/>
        </w:rPr>
        <w:t>Escritura de Emissão de Debêntures (Debêntures da 4ª Série, Debêntures da 5ª Série, Debêntures da 8ª Série, Debêntures da 9ª Série e Debêntures da 10ª Série)</w:t>
      </w:r>
    </w:p>
    <w:p w:rsidR="00F80873" w:rsidRPr="000E6EEC" w:rsidRDefault="00F80873" w:rsidP="00F80873">
      <w:pPr>
        <w:jc w:val="center"/>
        <w:rPr>
          <w:b/>
          <w:sz w:val="22"/>
          <w:szCs w:val="22"/>
        </w:rPr>
      </w:pPr>
    </w:p>
    <w:p w:rsidR="00F80873" w:rsidRPr="000E6EEC" w:rsidRDefault="00F80873" w:rsidP="00F80873">
      <w:pPr>
        <w:tabs>
          <w:tab w:val="left" w:pos="720"/>
        </w:tabs>
        <w:snapToGrid w:val="0"/>
        <w:spacing w:line="240" w:lineRule="atLeast"/>
        <w:rPr>
          <w:color w:val="000000"/>
          <w:sz w:val="22"/>
          <w:szCs w:val="22"/>
        </w:rPr>
      </w:pPr>
      <w:r w:rsidRPr="000E6EEC">
        <w:rPr>
          <w:color w:val="000000"/>
          <w:sz w:val="22"/>
          <w:szCs w:val="22"/>
        </w:rPr>
        <w:t>São Obrigações</w:t>
      </w:r>
      <w:r w:rsidRPr="00537956">
        <w:rPr>
          <w:color w:val="000000"/>
          <w:sz w:val="22"/>
        </w:rPr>
        <w:t xml:space="preserve"> </w:t>
      </w:r>
      <w:r w:rsidRPr="000E6EEC">
        <w:rPr>
          <w:sz w:val="22"/>
          <w:szCs w:val="22"/>
        </w:rPr>
        <w:t>as debêntures da 4ª Série, Debêntures da 5ª Série, Debêntures da 8ª Série, Debêntures da 9ª Série e Debêntures da 10ª Série, todas emitidas no âmbito da Escritura de Emissão de Debêntures (respectivamente, as “</w:t>
      </w:r>
      <w:r w:rsidRPr="000E6EEC">
        <w:rPr>
          <w:color w:val="000000"/>
          <w:sz w:val="22"/>
          <w:szCs w:val="22"/>
          <w:u w:val="single"/>
        </w:rPr>
        <w:t>Debêntures da 4ª Série</w:t>
      </w:r>
      <w:r w:rsidRPr="000E6EEC">
        <w:rPr>
          <w:color w:val="000000"/>
          <w:sz w:val="22"/>
          <w:szCs w:val="22"/>
        </w:rPr>
        <w:t>”, “</w:t>
      </w:r>
      <w:r w:rsidRPr="000E6EEC">
        <w:rPr>
          <w:color w:val="000000"/>
          <w:sz w:val="22"/>
          <w:szCs w:val="22"/>
          <w:u w:val="single"/>
        </w:rPr>
        <w:t>Debêntures da 5ª Série</w:t>
      </w:r>
      <w:r w:rsidRPr="000E6EEC">
        <w:rPr>
          <w:color w:val="000000"/>
          <w:sz w:val="22"/>
          <w:szCs w:val="22"/>
        </w:rPr>
        <w:t>”, “</w:t>
      </w:r>
      <w:r w:rsidRPr="000E6EEC">
        <w:rPr>
          <w:color w:val="000000"/>
          <w:sz w:val="22"/>
          <w:szCs w:val="22"/>
          <w:u w:val="single"/>
        </w:rPr>
        <w:t>Debêntures da 8ª Série</w:t>
      </w:r>
      <w:r w:rsidRPr="000E6EEC">
        <w:rPr>
          <w:color w:val="000000"/>
          <w:sz w:val="22"/>
          <w:szCs w:val="22"/>
        </w:rPr>
        <w:t>”, “</w:t>
      </w:r>
      <w:r w:rsidRPr="000E6EEC">
        <w:rPr>
          <w:color w:val="000000"/>
          <w:sz w:val="22"/>
          <w:szCs w:val="22"/>
          <w:u w:val="single"/>
        </w:rPr>
        <w:t>Debêntures da 9ª Série</w:t>
      </w:r>
      <w:r w:rsidRPr="000E6EEC">
        <w:rPr>
          <w:color w:val="000000"/>
          <w:sz w:val="22"/>
          <w:szCs w:val="22"/>
        </w:rPr>
        <w:t>” e “</w:t>
      </w:r>
      <w:r w:rsidRPr="000E6EEC">
        <w:rPr>
          <w:color w:val="000000"/>
          <w:sz w:val="22"/>
          <w:szCs w:val="22"/>
          <w:u w:val="single"/>
        </w:rPr>
        <w:t>Debêntures da 10ª Série</w:t>
      </w:r>
      <w:r w:rsidRPr="000E6EEC">
        <w:rPr>
          <w:color w:val="000000"/>
          <w:sz w:val="22"/>
          <w:szCs w:val="22"/>
        </w:rPr>
        <w:t>” e, conjuntamente, as “</w:t>
      </w:r>
      <w:r w:rsidRPr="000E6EEC">
        <w:rPr>
          <w:color w:val="000000"/>
          <w:sz w:val="22"/>
          <w:szCs w:val="22"/>
          <w:u w:val="single"/>
        </w:rPr>
        <w:t>Debêntures</w:t>
      </w:r>
      <w:r w:rsidRPr="000E6EEC">
        <w:rPr>
          <w:color w:val="000000"/>
          <w:sz w:val="22"/>
          <w:szCs w:val="22"/>
        </w:rPr>
        <w:t>”), conforme segue:</w:t>
      </w:r>
    </w:p>
    <w:p w:rsidR="00F80873" w:rsidRPr="000E6EEC" w:rsidRDefault="00F80873" w:rsidP="00F80873">
      <w:pPr>
        <w:tabs>
          <w:tab w:val="left" w:pos="720"/>
        </w:tabs>
        <w:snapToGrid w:val="0"/>
        <w:spacing w:line="240" w:lineRule="atLeast"/>
        <w:rPr>
          <w:color w:val="000000"/>
          <w:sz w:val="22"/>
          <w:szCs w:val="22"/>
        </w:rPr>
      </w:pPr>
    </w:p>
    <w:p w:rsidR="00F80873" w:rsidRPr="000E6EEC" w:rsidRDefault="00F80873" w:rsidP="00F80873">
      <w:pPr>
        <w:widowControl w:val="0"/>
        <w:numPr>
          <w:ilvl w:val="0"/>
          <w:numId w:val="8"/>
        </w:numPr>
        <w:tabs>
          <w:tab w:val="clear" w:pos="1065"/>
          <w:tab w:val="num" w:pos="567"/>
        </w:tabs>
        <w:ind w:left="0" w:firstLine="0"/>
        <w:jc w:val="both"/>
        <w:rPr>
          <w:color w:val="000000"/>
          <w:sz w:val="22"/>
          <w:szCs w:val="22"/>
        </w:rPr>
      </w:pPr>
      <w:r w:rsidRPr="000E6EEC">
        <w:rPr>
          <w:sz w:val="22"/>
          <w:szCs w:val="22"/>
          <w:u w:val="single"/>
        </w:rPr>
        <w:t>Valor</w:t>
      </w:r>
      <w:r w:rsidRPr="000E6EEC">
        <w:rPr>
          <w:color w:val="000000"/>
          <w:sz w:val="22"/>
          <w:szCs w:val="22"/>
          <w:u w:val="single"/>
        </w:rPr>
        <w:t xml:space="preserve"> total da emissão</w:t>
      </w:r>
      <w:r w:rsidRPr="000E6EEC">
        <w:rPr>
          <w:color w:val="000000"/>
          <w:sz w:val="22"/>
          <w:szCs w:val="22"/>
        </w:rPr>
        <w:t xml:space="preserve">. O valor total da emissão das debêntures emitidas no âmbito da Escritura de Emissão de Debêntures, na Data de Emissão (conforme definida a seguir), é de </w:t>
      </w:r>
      <w:r w:rsidRPr="000E6EEC">
        <w:rPr>
          <w:sz w:val="22"/>
          <w:szCs w:val="22"/>
        </w:rPr>
        <w:t>R$4.298.120.185,00 (quatro bilhões, duzentos e noventa e oito milhões, cento e vinte mil, cento e oitenta e cinco reais)</w:t>
      </w:r>
      <w:r w:rsidRPr="000E6EEC">
        <w:rPr>
          <w:color w:val="000000"/>
          <w:sz w:val="22"/>
          <w:szCs w:val="22"/>
        </w:rPr>
        <w:t>, dividido em 11 (onze) séries. As Debêntures da 4ª Série, as Debêntures da 5ª Série, as Debêntures da 8ª Série, as Debêntures da 9ª Série e as Debêntures da 10ª Série, que integram as Obrigações, encontram-se abaixo descritas:</w:t>
      </w:r>
    </w:p>
    <w:p w:rsidR="00F80873" w:rsidRPr="000E6EEC" w:rsidRDefault="00F80873" w:rsidP="00F80873">
      <w:pPr>
        <w:suppressAutoHyphens/>
        <w:rPr>
          <w:color w:val="000000"/>
          <w:sz w:val="22"/>
          <w:szCs w:val="22"/>
        </w:rPr>
      </w:pPr>
    </w:p>
    <w:p w:rsidR="00F80873" w:rsidRPr="000E6EEC" w:rsidRDefault="00F80873" w:rsidP="00F80873">
      <w:pPr>
        <w:numPr>
          <w:ilvl w:val="0"/>
          <w:numId w:val="9"/>
        </w:numPr>
        <w:suppressAutoHyphens/>
        <w:overflowPunct w:val="0"/>
        <w:ind w:left="567" w:firstLine="0"/>
        <w:jc w:val="both"/>
        <w:rPr>
          <w:color w:val="000000"/>
          <w:sz w:val="22"/>
          <w:szCs w:val="22"/>
        </w:rPr>
      </w:pPr>
      <w:r w:rsidRPr="000E6EEC">
        <w:rPr>
          <w:color w:val="000000"/>
          <w:sz w:val="22"/>
          <w:szCs w:val="22"/>
          <w:u w:val="single"/>
        </w:rPr>
        <w:t>Debêntures da 4ª Série</w:t>
      </w:r>
      <w:r w:rsidRPr="000E6EEC">
        <w:rPr>
          <w:color w:val="000000"/>
          <w:sz w:val="22"/>
          <w:szCs w:val="22"/>
        </w:rPr>
        <w:t xml:space="preserve">: </w:t>
      </w:r>
      <w:r w:rsidRPr="000E6EEC">
        <w:rPr>
          <w:sz w:val="22"/>
          <w:szCs w:val="22"/>
        </w:rPr>
        <w:t>R$340.000.000,00 (trezentos e quarenta milhões de reais)</w:t>
      </w:r>
      <w:r w:rsidRPr="000E6EEC">
        <w:rPr>
          <w:color w:val="000000"/>
          <w:sz w:val="22"/>
          <w:szCs w:val="22"/>
        </w:rPr>
        <w:t>, na Data de Emissão;</w:t>
      </w:r>
    </w:p>
    <w:p w:rsidR="00F80873" w:rsidRPr="000E6EEC" w:rsidRDefault="00F80873" w:rsidP="00F80873">
      <w:pPr>
        <w:suppressAutoHyphens/>
        <w:ind w:left="567"/>
        <w:rPr>
          <w:color w:val="000000"/>
          <w:sz w:val="22"/>
          <w:szCs w:val="22"/>
        </w:rPr>
      </w:pPr>
    </w:p>
    <w:p w:rsidR="00F80873" w:rsidRPr="000E6EEC" w:rsidRDefault="00F80873" w:rsidP="00F80873">
      <w:pPr>
        <w:numPr>
          <w:ilvl w:val="0"/>
          <w:numId w:val="9"/>
        </w:numPr>
        <w:suppressAutoHyphens/>
        <w:overflowPunct w:val="0"/>
        <w:ind w:left="567" w:firstLine="0"/>
        <w:jc w:val="both"/>
        <w:rPr>
          <w:color w:val="000000"/>
          <w:sz w:val="22"/>
          <w:szCs w:val="22"/>
        </w:rPr>
      </w:pPr>
      <w:r w:rsidRPr="000E6EEC">
        <w:rPr>
          <w:color w:val="000000"/>
          <w:sz w:val="22"/>
          <w:szCs w:val="22"/>
          <w:u w:val="single"/>
        </w:rPr>
        <w:t>Debêntures da 5ª Série</w:t>
      </w:r>
      <w:r w:rsidRPr="000E6EEC">
        <w:rPr>
          <w:color w:val="000000"/>
          <w:sz w:val="22"/>
          <w:szCs w:val="22"/>
        </w:rPr>
        <w:t xml:space="preserve">: </w:t>
      </w:r>
      <w:r w:rsidRPr="000E6EEC">
        <w:rPr>
          <w:sz w:val="22"/>
          <w:szCs w:val="22"/>
        </w:rPr>
        <w:t>R$303.000.000,00 (trezentos e três milhões de reais)</w:t>
      </w:r>
      <w:r w:rsidRPr="000E6EEC">
        <w:rPr>
          <w:color w:val="000000"/>
          <w:sz w:val="22"/>
          <w:szCs w:val="22"/>
        </w:rPr>
        <w:t>, na Data de Emissão;</w:t>
      </w:r>
    </w:p>
    <w:p w:rsidR="00F80873" w:rsidRPr="000E6EEC" w:rsidRDefault="00F80873" w:rsidP="00F80873">
      <w:pPr>
        <w:suppressAutoHyphens/>
        <w:ind w:left="567"/>
        <w:rPr>
          <w:color w:val="000000"/>
          <w:sz w:val="22"/>
          <w:szCs w:val="22"/>
        </w:rPr>
      </w:pPr>
    </w:p>
    <w:p w:rsidR="00F80873" w:rsidRPr="000E6EEC" w:rsidRDefault="00F80873" w:rsidP="00F80873">
      <w:pPr>
        <w:numPr>
          <w:ilvl w:val="0"/>
          <w:numId w:val="9"/>
        </w:numPr>
        <w:suppressAutoHyphens/>
        <w:overflowPunct w:val="0"/>
        <w:ind w:left="567" w:firstLine="0"/>
        <w:jc w:val="both"/>
        <w:rPr>
          <w:color w:val="000000"/>
          <w:sz w:val="22"/>
          <w:szCs w:val="22"/>
        </w:rPr>
      </w:pPr>
      <w:r w:rsidRPr="000E6EEC">
        <w:rPr>
          <w:color w:val="000000"/>
          <w:sz w:val="22"/>
          <w:szCs w:val="22"/>
          <w:u w:val="single"/>
        </w:rPr>
        <w:t>Debêntures da 8ª Série</w:t>
      </w:r>
      <w:r w:rsidRPr="000E6EEC">
        <w:rPr>
          <w:color w:val="000000"/>
          <w:sz w:val="22"/>
          <w:szCs w:val="22"/>
        </w:rPr>
        <w:t xml:space="preserve">: </w:t>
      </w:r>
      <w:r w:rsidRPr="000E6EEC">
        <w:rPr>
          <w:sz w:val="22"/>
          <w:szCs w:val="22"/>
        </w:rPr>
        <w:t>R$ 249.000.000,00 (duzentos e quarenta e nove milhões de reais)</w:t>
      </w:r>
      <w:r w:rsidRPr="000E6EEC">
        <w:rPr>
          <w:color w:val="000000"/>
          <w:sz w:val="22"/>
          <w:szCs w:val="22"/>
        </w:rPr>
        <w:t>, na Data de Emissão;</w:t>
      </w:r>
    </w:p>
    <w:p w:rsidR="00F80873" w:rsidRPr="000E6EEC" w:rsidRDefault="00F80873" w:rsidP="00F80873">
      <w:pPr>
        <w:suppressAutoHyphens/>
        <w:ind w:left="567"/>
        <w:rPr>
          <w:color w:val="000000"/>
          <w:sz w:val="22"/>
          <w:szCs w:val="22"/>
        </w:rPr>
      </w:pPr>
    </w:p>
    <w:p w:rsidR="00F80873" w:rsidRPr="000E6EEC" w:rsidRDefault="00F80873" w:rsidP="00F80873">
      <w:pPr>
        <w:numPr>
          <w:ilvl w:val="0"/>
          <w:numId w:val="9"/>
        </w:numPr>
        <w:suppressAutoHyphens/>
        <w:overflowPunct w:val="0"/>
        <w:ind w:left="567" w:firstLine="0"/>
        <w:jc w:val="both"/>
        <w:rPr>
          <w:color w:val="000000"/>
          <w:sz w:val="22"/>
          <w:szCs w:val="22"/>
        </w:rPr>
      </w:pPr>
      <w:r w:rsidRPr="000E6EEC">
        <w:rPr>
          <w:color w:val="000000"/>
          <w:sz w:val="22"/>
          <w:szCs w:val="22"/>
          <w:u w:val="single"/>
        </w:rPr>
        <w:t>Debêntures da 9ª Série</w:t>
      </w:r>
      <w:r w:rsidRPr="000E6EEC">
        <w:rPr>
          <w:color w:val="000000"/>
          <w:sz w:val="22"/>
          <w:szCs w:val="22"/>
        </w:rPr>
        <w:t xml:space="preserve">: </w:t>
      </w:r>
      <w:r w:rsidRPr="000E6EEC">
        <w:rPr>
          <w:sz w:val="22"/>
          <w:szCs w:val="22"/>
        </w:rPr>
        <w:t>R$ 46.000.000,00 (quarenta e seis milhões de reais)</w:t>
      </w:r>
      <w:r w:rsidRPr="000E6EEC">
        <w:rPr>
          <w:color w:val="000000"/>
          <w:sz w:val="22"/>
          <w:szCs w:val="22"/>
        </w:rPr>
        <w:t>, na Data de Emissão; e</w:t>
      </w:r>
    </w:p>
    <w:p w:rsidR="00F80873" w:rsidRPr="000E6EEC" w:rsidRDefault="00F80873" w:rsidP="00F80873">
      <w:pPr>
        <w:suppressAutoHyphens/>
        <w:ind w:left="567"/>
        <w:rPr>
          <w:color w:val="000000"/>
          <w:sz w:val="22"/>
          <w:szCs w:val="22"/>
        </w:rPr>
      </w:pPr>
    </w:p>
    <w:p w:rsidR="00F80873" w:rsidRPr="000E6EEC" w:rsidRDefault="00F80873" w:rsidP="00F80873">
      <w:pPr>
        <w:numPr>
          <w:ilvl w:val="0"/>
          <w:numId w:val="9"/>
        </w:numPr>
        <w:suppressAutoHyphens/>
        <w:overflowPunct w:val="0"/>
        <w:ind w:left="567" w:firstLine="0"/>
        <w:jc w:val="both"/>
        <w:rPr>
          <w:color w:val="000000"/>
          <w:sz w:val="22"/>
          <w:szCs w:val="22"/>
        </w:rPr>
      </w:pPr>
      <w:r w:rsidRPr="000E6EEC">
        <w:rPr>
          <w:color w:val="000000"/>
          <w:sz w:val="22"/>
          <w:szCs w:val="22"/>
          <w:u w:val="single"/>
        </w:rPr>
        <w:t>Debêntures da 10ª Série</w:t>
      </w:r>
      <w:r w:rsidRPr="000E6EEC">
        <w:rPr>
          <w:color w:val="000000"/>
          <w:sz w:val="22"/>
          <w:szCs w:val="22"/>
        </w:rPr>
        <w:t xml:space="preserve">: </w:t>
      </w:r>
      <w:r w:rsidRPr="000E6EEC">
        <w:rPr>
          <w:sz w:val="22"/>
          <w:szCs w:val="22"/>
        </w:rPr>
        <w:t>R$200.000.000,00 (duzentos milhões de reais)</w:t>
      </w:r>
      <w:r w:rsidRPr="000E6EEC">
        <w:rPr>
          <w:color w:val="000000"/>
          <w:sz w:val="22"/>
          <w:szCs w:val="22"/>
        </w:rPr>
        <w:t>, na Data de Emissão.</w:t>
      </w:r>
    </w:p>
    <w:p w:rsidR="00F80873" w:rsidRPr="000E6EEC" w:rsidRDefault="00F80873" w:rsidP="00F80873">
      <w:pPr>
        <w:ind w:left="567"/>
        <w:rPr>
          <w:color w:val="000000"/>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Valor nominal unitário</w:t>
      </w:r>
      <w:r w:rsidRPr="000E6EEC">
        <w:rPr>
          <w:sz w:val="22"/>
          <w:szCs w:val="22"/>
        </w:rPr>
        <w:t>. O Valor Nominal Unitário é de R$ 1,00 (um real) na Data de Emissão (conforme definido abaixo) (“</w:t>
      </w:r>
      <w:r w:rsidRPr="000E6EEC">
        <w:rPr>
          <w:sz w:val="22"/>
          <w:szCs w:val="22"/>
          <w:u w:val="single"/>
        </w:rPr>
        <w:t>Valor Nominal Unitário</w:t>
      </w:r>
      <w:r w:rsidRPr="000E6EEC">
        <w:rPr>
          <w:sz w:val="22"/>
          <w:szCs w:val="22"/>
        </w:rPr>
        <w:t>”).</w:t>
      </w:r>
    </w:p>
    <w:p w:rsidR="00F80873" w:rsidRPr="000E6EEC" w:rsidRDefault="00F80873" w:rsidP="00F80873">
      <w:pPr>
        <w:rPr>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u w:val="single"/>
        </w:rPr>
      </w:pPr>
      <w:r w:rsidRPr="000E6EEC">
        <w:rPr>
          <w:sz w:val="22"/>
          <w:szCs w:val="22"/>
          <w:u w:val="single"/>
        </w:rPr>
        <w:t>Remuneração</w:t>
      </w:r>
      <w:r w:rsidRPr="000E6EEC">
        <w:rPr>
          <w:sz w:val="22"/>
          <w:szCs w:val="22"/>
        </w:rPr>
        <w:t>. As Debêntures da 4ª Série, as Debêntures da 5ª Série, as Debêntures da 8ª Série, as Debêntures da 9ª Série e as Debêntures da 10ª Série renderão Juros que serão correspondentes à variação acumulada de 115% (cento e quinze por cento) da Taxa DI, base 252 (duzentos e cinquenta e dois) Dias Úteis, sendo que tais Juros serão pagos da seguinte forma:</w:t>
      </w:r>
    </w:p>
    <w:p w:rsidR="00F80873" w:rsidRPr="000E6EEC" w:rsidRDefault="00F80873" w:rsidP="00F80873">
      <w:pPr>
        <w:spacing w:line="276" w:lineRule="auto"/>
        <w:ind w:left="1276"/>
        <w:rPr>
          <w:i/>
          <w:sz w:val="22"/>
          <w:szCs w:val="22"/>
          <w:u w:val="single"/>
        </w:rPr>
      </w:pPr>
    </w:p>
    <w:p w:rsidR="00F80873" w:rsidRPr="000E6EEC" w:rsidRDefault="00F80873" w:rsidP="00F80873">
      <w:pPr>
        <w:widowControl w:val="0"/>
        <w:numPr>
          <w:ilvl w:val="2"/>
          <w:numId w:val="10"/>
        </w:numPr>
        <w:autoSpaceDE/>
        <w:autoSpaceDN/>
        <w:adjustRightInd/>
        <w:spacing w:line="276" w:lineRule="auto"/>
        <w:ind w:left="1276" w:firstLine="0"/>
        <w:jc w:val="both"/>
        <w:rPr>
          <w:i/>
          <w:sz w:val="22"/>
          <w:szCs w:val="22"/>
          <w:u w:val="single"/>
        </w:rPr>
      </w:pPr>
      <w:r w:rsidRPr="000E6EEC">
        <w:rPr>
          <w:sz w:val="22"/>
          <w:szCs w:val="22"/>
          <w:u w:val="single"/>
        </w:rPr>
        <w:t>Debêntures da 4ª Série</w:t>
      </w:r>
      <w:r w:rsidRPr="000E6EEC">
        <w:rPr>
          <w:sz w:val="22"/>
          <w:szCs w:val="22"/>
        </w:rPr>
        <w:t>: conforme a tabela abaixo.</w:t>
      </w:r>
    </w:p>
    <w:p w:rsidR="00F80873" w:rsidRPr="000E6EEC" w:rsidRDefault="00F80873" w:rsidP="00F8087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905"/>
      </w:tblGrid>
      <w:tr w:rsidR="00F80873" w:rsidRPr="000E6EEC" w:rsidTr="00880AF5">
        <w:trPr>
          <w:jc w:val="center"/>
        </w:trPr>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Parcela</w:t>
            </w:r>
          </w:p>
        </w:tc>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Data de Pagamento de Juros</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1ª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2023</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2ª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2024</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3ª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2025</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lastRenderedPageBreak/>
              <w:t>4ª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2026</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sz w:val="22"/>
                <w:szCs w:val="22"/>
              </w:rPr>
            </w:pPr>
            <w:r w:rsidRPr="000E6EEC">
              <w:rPr>
                <w:sz w:val="22"/>
                <w:szCs w:val="22"/>
              </w:rPr>
              <w:t>5ª</w:t>
            </w:r>
          </w:p>
        </w:tc>
        <w:tc>
          <w:tcPr>
            <w:tcW w:w="0" w:type="auto"/>
            <w:shd w:val="clear" w:color="auto" w:fill="auto"/>
          </w:tcPr>
          <w:p w:rsidR="00F80873" w:rsidRPr="000E6EEC" w:rsidRDefault="00F80873" w:rsidP="00880AF5">
            <w:pPr>
              <w:spacing w:line="276" w:lineRule="auto"/>
              <w:jc w:val="center"/>
              <w:rPr>
                <w:sz w:val="22"/>
                <w:szCs w:val="22"/>
              </w:rPr>
            </w:pPr>
            <w:r w:rsidRPr="000E6EEC">
              <w:rPr>
                <w:sz w:val="22"/>
                <w:szCs w:val="22"/>
              </w:rPr>
              <w:t>20 de abril de 2027</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sz w:val="22"/>
                <w:szCs w:val="22"/>
              </w:rPr>
            </w:pPr>
            <w:r w:rsidRPr="000E6EEC">
              <w:rPr>
                <w:sz w:val="22"/>
                <w:szCs w:val="22"/>
              </w:rPr>
              <w:t>6ª</w:t>
            </w:r>
          </w:p>
        </w:tc>
        <w:tc>
          <w:tcPr>
            <w:tcW w:w="0" w:type="auto"/>
            <w:shd w:val="clear" w:color="auto" w:fill="auto"/>
          </w:tcPr>
          <w:p w:rsidR="00F80873" w:rsidRPr="000E6EEC" w:rsidRDefault="00F80873" w:rsidP="00880AF5">
            <w:pPr>
              <w:spacing w:line="276" w:lineRule="auto"/>
              <w:jc w:val="center"/>
              <w:rPr>
                <w:sz w:val="22"/>
                <w:szCs w:val="22"/>
              </w:rPr>
            </w:pPr>
            <w:r w:rsidRPr="000E6EEC">
              <w:rPr>
                <w:sz w:val="22"/>
                <w:szCs w:val="22"/>
              </w:rPr>
              <w:t>20 de abril de 2028</w:t>
            </w:r>
          </w:p>
        </w:tc>
      </w:tr>
    </w:tbl>
    <w:p w:rsidR="00F80873" w:rsidRPr="000E6EEC" w:rsidRDefault="00F80873" w:rsidP="00F80873">
      <w:pPr>
        <w:rPr>
          <w:sz w:val="22"/>
          <w:szCs w:val="22"/>
        </w:rPr>
      </w:pPr>
    </w:p>
    <w:p w:rsidR="00F80873" w:rsidRPr="000E6EEC" w:rsidRDefault="00F80873" w:rsidP="00F80873">
      <w:pPr>
        <w:widowControl w:val="0"/>
        <w:numPr>
          <w:ilvl w:val="2"/>
          <w:numId w:val="10"/>
        </w:numPr>
        <w:autoSpaceDE/>
        <w:autoSpaceDN/>
        <w:adjustRightInd/>
        <w:spacing w:line="276" w:lineRule="auto"/>
        <w:ind w:left="2127" w:hanging="851"/>
        <w:jc w:val="both"/>
        <w:rPr>
          <w:i/>
          <w:sz w:val="22"/>
          <w:szCs w:val="22"/>
          <w:u w:val="single"/>
        </w:rPr>
      </w:pPr>
      <w:r w:rsidRPr="000E6EEC">
        <w:rPr>
          <w:sz w:val="22"/>
          <w:szCs w:val="22"/>
          <w:u w:val="single"/>
        </w:rPr>
        <w:t>Debêntures da 5ª Série</w:t>
      </w:r>
      <w:r w:rsidRPr="000E6EEC">
        <w:rPr>
          <w:sz w:val="22"/>
          <w:szCs w:val="22"/>
        </w:rPr>
        <w:t>: os Juros das Debêntures da 5ª Série serão pagos mensalmente, no dia 20 de cada mês a partir da Data de Emissão, sendo o primeiro pagamento em 20 de junho de 2018, da seguinte forma:</w:t>
      </w:r>
    </w:p>
    <w:p w:rsidR="00F80873" w:rsidRPr="000E6EEC" w:rsidRDefault="00F80873" w:rsidP="00F80873">
      <w:pPr>
        <w:spacing w:line="276" w:lineRule="auto"/>
        <w:ind w:left="2127"/>
        <w:rPr>
          <w:i/>
          <w:sz w:val="22"/>
          <w:szCs w:val="22"/>
          <w:u w:val="single"/>
        </w:rPr>
      </w:pPr>
    </w:p>
    <w:p w:rsidR="00F80873" w:rsidRPr="000E6EEC" w:rsidRDefault="00F80873" w:rsidP="00F80873">
      <w:pPr>
        <w:widowControl w:val="0"/>
        <w:numPr>
          <w:ilvl w:val="0"/>
          <w:numId w:val="11"/>
        </w:numPr>
        <w:autoSpaceDE/>
        <w:autoSpaceDN/>
        <w:adjustRightInd/>
        <w:spacing w:line="276" w:lineRule="auto"/>
        <w:jc w:val="both"/>
        <w:rPr>
          <w:sz w:val="22"/>
          <w:szCs w:val="22"/>
        </w:rPr>
      </w:pPr>
      <w:r w:rsidRPr="000E6EEC">
        <w:rPr>
          <w:sz w:val="22"/>
          <w:szCs w:val="22"/>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rsidR="00F80873" w:rsidRPr="000E6EEC" w:rsidRDefault="00F80873" w:rsidP="00F80873">
      <w:pPr>
        <w:spacing w:line="276" w:lineRule="auto"/>
        <w:ind w:left="2847"/>
        <w:rPr>
          <w:sz w:val="22"/>
          <w:szCs w:val="22"/>
          <w:u w:val="single"/>
        </w:rPr>
      </w:pPr>
    </w:p>
    <w:p w:rsidR="00F80873" w:rsidRPr="000E6EEC" w:rsidRDefault="00F80873" w:rsidP="00F80873">
      <w:pPr>
        <w:widowControl w:val="0"/>
        <w:numPr>
          <w:ilvl w:val="0"/>
          <w:numId w:val="11"/>
        </w:numPr>
        <w:autoSpaceDE/>
        <w:autoSpaceDN/>
        <w:adjustRightInd/>
        <w:spacing w:line="276" w:lineRule="auto"/>
        <w:jc w:val="both"/>
        <w:rPr>
          <w:i/>
          <w:sz w:val="22"/>
          <w:szCs w:val="22"/>
          <w:u w:val="single"/>
        </w:rPr>
      </w:pPr>
      <w:r w:rsidRPr="000E6EEC">
        <w:rPr>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rsidR="00F80873" w:rsidRPr="000E6EEC" w:rsidRDefault="00F80873" w:rsidP="00F80873">
      <w:pPr>
        <w:ind w:left="708"/>
        <w:rPr>
          <w:i/>
          <w:sz w:val="22"/>
          <w:szCs w:val="22"/>
          <w:u w:val="single"/>
        </w:rPr>
      </w:pPr>
    </w:p>
    <w:p w:rsidR="00F80873" w:rsidRPr="000E6EEC" w:rsidRDefault="00F80873" w:rsidP="00F80873">
      <w:pPr>
        <w:widowControl w:val="0"/>
        <w:numPr>
          <w:ilvl w:val="0"/>
          <w:numId w:val="11"/>
        </w:numPr>
        <w:autoSpaceDE/>
        <w:autoSpaceDN/>
        <w:adjustRightInd/>
        <w:spacing w:line="276" w:lineRule="auto"/>
        <w:jc w:val="both"/>
        <w:rPr>
          <w:i/>
          <w:sz w:val="22"/>
          <w:szCs w:val="22"/>
          <w:u w:val="single"/>
        </w:rPr>
      </w:pPr>
      <w:r w:rsidRPr="000E6EEC">
        <w:rPr>
          <w:sz w:val="22"/>
          <w:szCs w:val="22"/>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rsidR="00F80873" w:rsidRPr="000E6EEC" w:rsidRDefault="00F80873" w:rsidP="00F80873">
      <w:pPr>
        <w:ind w:left="708"/>
        <w:rPr>
          <w:i/>
          <w:sz w:val="22"/>
          <w:szCs w:val="22"/>
          <w:u w:val="single"/>
        </w:rPr>
      </w:pPr>
    </w:p>
    <w:p w:rsidR="00F80873" w:rsidRPr="000E6EEC" w:rsidRDefault="00F80873" w:rsidP="00F80873">
      <w:pPr>
        <w:widowControl w:val="0"/>
        <w:numPr>
          <w:ilvl w:val="0"/>
          <w:numId w:val="11"/>
        </w:numPr>
        <w:autoSpaceDE/>
        <w:autoSpaceDN/>
        <w:adjustRightInd/>
        <w:spacing w:line="276" w:lineRule="auto"/>
        <w:jc w:val="both"/>
        <w:rPr>
          <w:i/>
          <w:sz w:val="22"/>
          <w:szCs w:val="22"/>
        </w:rPr>
      </w:pPr>
      <w:r w:rsidRPr="000E6EEC">
        <w:rPr>
          <w:sz w:val="22"/>
          <w:szCs w:val="22"/>
        </w:rPr>
        <w:t>Na Data de Vencimento das Debêntures da 5ª Série, será pago o saldo devedor das Debêntures da 5ª Série.</w:t>
      </w:r>
    </w:p>
    <w:p w:rsidR="00F80873" w:rsidRPr="000E6EEC" w:rsidRDefault="00F80873" w:rsidP="00F80873">
      <w:pPr>
        <w:rPr>
          <w:sz w:val="22"/>
          <w:szCs w:val="22"/>
        </w:rPr>
      </w:pPr>
    </w:p>
    <w:p w:rsidR="00F80873" w:rsidRPr="000E6EEC" w:rsidRDefault="00F80873" w:rsidP="00F80873">
      <w:pPr>
        <w:widowControl w:val="0"/>
        <w:numPr>
          <w:ilvl w:val="2"/>
          <w:numId w:val="10"/>
        </w:numPr>
        <w:autoSpaceDE/>
        <w:autoSpaceDN/>
        <w:adjustRightInd/>
        <w:spacing w:line="276" w:lineRule="auto"/>
        <w:ind w:left="1276" w:firstLine="0"/>
        <w:jc w:val="both"/>
        <w:rPr>
          <w:i/>
          <w:sz w:val="22"/>
          <w:szCs w:val="22"/>
          <w:u w:val="single"/>
        </w:rPr>
      </w:pPr>
      <w:r w:rsidRPr="000E6EEC">
        <w:rPr>
          <w:sz w:val="22"/>
          <w:szCs w:val="22"/>
          <w:u w:val="single"/>
        </w:rPr>
        <w:t>Debêntures da 8ª Série</w:t>
      </w:r>
      <w:r w:rsidRPr="000E6EEC">
        <w:rPr>
          <w:sz w:val="22"/>
          <w:szCs w:val="22"/>
        </w:rPr>
        <w:t>: conforme a tabela abaixo.</w:t>
      </w:r>
    </w:p>
    <w:p w:rsidR="00F80873" w:rsidRPr="000E6EEC" w:rsidRDefault="00F80873" w:rsidP="00F8087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905"/>
      </w:tblGrid>
      <w:tr w:rsidR="00F80873" w:rsidRPr="000E6EEC" w:rsidTr="00880AF5">
        <w:trPr>
          <w:jc w:val="center"/>
        </w:trPr>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Parcela</w:t>
            </w:r>
          </w:p>
        </w:tc>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Data de Pagamento de Juros</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1ª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2020</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lastRenderedPageBreak/>
              <w:t>2ª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2021</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3ª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2022</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4ª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2023</w:t>
            </w:r>
          </w:p>
        </w:tc>
      </w:tr>
    </w:tbl>
    <w:p w:rsidR="00F80873" w:rsidRPr="000E6EEC" w:rsidRDefault="00F80873" w:rsidP="00F80873">
      <w:pPr>
        <w:rPr>
          <w:sz w:val="22"/>
          <w:szCs w:val="22"/>
        </w:rPr>
      </w:pPr>
    </w:p>
    <w:p w:rsidR="00F80873" w:rsidRPr="000E6EEC" w:rsidRDefault="00F80873" w:rsidP="00F80873">
      <w:pPr>
        <w:widowControl w:val="0"/>
        <w:numPr>
          <w:ilvl w:val="2"/>
          <w:numId w:val="10"/>
        </w:numPr>
        <w:autoSpaceDE/>
        <w:autoSpaceDN/>
        <w:adjustRightInd/>
        <w:spacing w:line="276" w:lineRule="auto"/>
        <w:ind w:left="1276" w:firstLine="0"/>
        <w:jc w:val="both"/>
        <w:rPr>
          <w:i/>
          <w:sz w:val="22"/>
          <w:szCs w:val="22"/>
          <w:u w:val="single"/>
        </w:rPr>
      </w:pPr>
      <w:r w:rsidRPr="000E6EEC">
        <w:rPr>
          <w:sz w:val="22"/>
          <w:szCs w:val="22"/>
          <w:u w:val="single"/>
        </w:rPr>
        <w:t>Debêntures da 9ª Série</w:t>
      </w:r>
      <w:r w:rsidRPr="000E6EEC">
        <w:rPr>
          <w:sz w:val="22"/>
          <w:szCs w:val="22"/>
        </w:rPr>
        <w:t>: conforme tabela abaixo.</w:t>
      </w:r>
    </w:p>
    <w:p w:rsidR="00F80873" w:rsidRPr="000E6EEC" w:rsidRDefault="00F80873" w:rsidP="00F80873">
      <w:pPr>
        <w:spacing w:line="276" w:lineRule="auto"/>
        <w:ind w:left="1276"/>
        <w:rPr>
          <w:i/>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905"/>
      </w:tblGrid>
      <w:tr w:rsidR="00F80873" w:rsidRPr="000E6EEC" w:rsidTr="00880AF5">
        <w:trPr>
          <w:jc w:val="center"/>
        </w:trPr>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Parcela</w:t>
            </w:r>
          </w:p>
        </w:tc>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Data de Pagamento de Juros</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1ª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junho de 2018</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2ª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julho de 2018</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3ª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agosto de 2018</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4ª</w:t>
            </w:r>
          </w:p>
        </w:tc>
        <w:tc>
          <w:tcPr>
            <w:tcW w:w="0" w:type="auto"/>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setembro de 2018</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sz w:val="22"/>
                <w:szCs w:val="22"/>
              </w:rPr>
            </w:pPr>
            <w:r w:rsidRPr="000E6EEC">
              <w:rPr>
                <w:sz w:val="22"/>
                <w:szCs w:val="22"/>
              </w:rPr>
              <w:t>5ª</w:t>
            </w:r>
          </w:p>
        </w:tc>
        <w:tc>
          <w:tcPr>
            <w:tcW w:w="0" w:type="auto"/>
            <w:shd w:val="clear" w:color="auto" w:fill="auto"/>
          </w:tcPr>
          <w:p w:rsidR="00F80873" w:rsidRPr="000E6EEC" w:rsidRDefault="00F80873" w:rsidP="00880AF5">
            <w:pPr>
              <w:spacing w:line="276" w:lineRule="auto"/>
              <w:jc w:val="center"/>
              <w:rPr>
                <w:sz w:val="22"/>
                <w:szCs w:val="22"/>
              </w:rPr>
            </w:pPr>
            <w:r w:rsidRPr="000E6EEC">
              <w:rPr>
                <w:sz w:val="22"/>
                <w:szCs w:val="22"/>
              </w:rPr>
              <w:t>20 de outubro de 2018</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sz w:val="22"/>
                <w:szCs w:val="22"/>
              </w:rPr>
            </w:pPr>
            <w:r w:rsidRPr="000E6EEC">
              <w:rPr>
                <w:sz w:val="22"/>
                <w:szCs w:val="22"/>
              </w:rPr>
              <w:t>6ª</w:t>
            </w:r>
          </w:p>
        </w:tc>
        <w:tc>
          <w:tcPr>
            <w:tcW w:w="0" w:type="auto"/>
            <w:shd w:val="clear" w:color="auto" w:fill="auto"/>
          </w:tcPr>
          <w:p w:rsidR="00F80873" w:rsidRPr="000E6EEC" w:rsidRDefault="00F80873" w:rsidP="00880AF5">
            <w:pPr>
              <w:spacing w:line="276" w:lineRule="auto"/>
              <w:jc w:val="center"/>
              <w:rPr>
                <w:sz w:val="22"/>
                <w:szCs w:val="22"/>
              </w:rPr>
            </w:pPr>
            <w:r w:rsidRPr="000E6EEC">
              <w:rPr>
                <w:sz w:val="22"/>
                <w:szCs w:val="22"/>
              </w:rPr>
              <w:t>20 de novembro de 2018</w:t>
            </w:r>
          </w:p>
        </w:tc>
      </w:tr>
      <w:tr w:rsidR="00F80873" w:rsidRPr="000E6EEC" w:rsidTr="00880AF5">
        <w:trPr>
          <w:jc w:val="center"/>
        </w:trPr>
        <w:tc>
          <w:tcPr>
            <w:tcW w:w="0" w:type="auto"/>
            <w:shd w:val="clear" w:color="auto" w:fill="auto"/>
            <w:vAlign w:val="center"/>
          </w:tcPr>
          <w:p w:rsidR="00F80873" w:rsidRPr="000E6EEC" w:rsidRDefault="00F80873" w:rsidP="00880AF5">
            <w:pPr>
              <w:spacing w:line="276" w:lineRule="auto"/>
              <w:jc w:val="center"/>
              <w:rPr>
                <w:sz w:val="22"/>
                <w:szCs w:val="22"/>
              </w:rPr>
            </w:pPr>
            <w:r w:rsidRPr="000E6EEC">
              <w:rPr>
                <w:sz w:val="22"/>
                <w:szCs w:val="22"/>
              </w:rPr>
              <w:t>7ª</w:t>
            </w:r>
          </w:p>
        </w:tc>
        <w:tc>
          <w:tcPr>
            <w:tcW w:w="0" w:type="auto"/>
            <w:shd w:val="clear" w:color="auto" w:fill="auto"/>
          </w:tcPr>
          <w:p w:rsidR="00F80873" w:rsidRPr="000E6EEC" w:rsidRDefault="00F80873" w:rsidP="00880AF5">
            <w:pPr>
              <w:spacing w:line="276" w:lineRule="auto"/>
              <w:jc w:val="center"/>
              <w:rPr>
                <w:sz w:val="22"/>
                <w:szCs w:val="22"/>
              </w:rPr>
            </w:pPr>
            <w:r w:rsidRPr="000E6EEC">
              <w:rPr>
                <w:sz w:val="22"/>
                <w:szCs w:val="22"/>
              </w:rPr>
              <w:t>20 de dezembro de 2018</w:t>
            </w:r>
          </w:p>
        </w:tc>
      </w:tr>
    </w:tbl>
    <w:p w:rsidR="00F80873" w:rsidRPr="000E6EEC" w:rsidRDefault="00F80873" w:rsidP="00F80873">
      <w:pPr>
        <w:spacing w:line="276" w:lineRule="auto"/>
        <w:ind w:left="1276"/>
        <w:rPr>
          <w:iCs/>
          <w:sz w:val="22"/>
          <w:szCs w:val="22"/>
          <w:u w:val="single"/>
        </w:rPr>
      </w:pPr>
    </w:p>
    <w:p w:rsidR="00F80873" w:rsidRPr="000E6EEC" w:rsidRDefault="00F80873" w:rsidP="00F80873">
      <w:pPr>
        <w:widowControl w:val="0"/>
        <w:numPr>
          <w:ilvl w:val="2"/>
          <w:numId w:val="10"/>
        </w:numPr>
        <w:autoSpaceDE/>
        <w:autoSpaceDN/>
        <w:adjustRightInd/>
        <w:spacing w:line="276" w:lineRule="auto"/>
        <w:ind w:left="1276" w:firstLine="0"/>
        <w:jc w:val="both"/>
        <w:rPr>
          <w:i/>
          <w:sz w:val="22"/>
          <w:szCs w:val="22"/>
          <w:u w:val="single"/>
        </w:rPr>
      </w:pPr>
      <w:r w:rsidRPr="000E6EEC">
        <w:rPr>
          <w:sz w:val="22"/>
          <w:szCs w:val="22"/>
          <w:u w:val="single"/>
        </w:rPr>
        <w:t>Debêntures da 10ª Série</w:t>
      </w:r>
      <w:r w:rsidRPr="000E6EEC">
        <w:rPr>
          <w:sz w:val="22"/>
          <w:szCs w:val="22"/>
        </w:rPr>
        <w:t>: conforme a tabela abaixo.</w:t>
      </w:r>
    </w:p>
    <w:p w:rsidR="00F80873" w:rsidRPr="000E6EEC" w:rsidRDefault="00F80873" w:rsidP="00F8087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905"/>
      </w:tblGrid>
      <w:tr w:rsidR="00F80873" w:rsidRPr="000E6EEC" w:rsidTr="00880AF5">
        <w:trPr>
          <w:jc w:val="center"/>
        </w:trPr>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Parcela</w:t>
            </w:r>
          </w:p>
        </w:tc>
        <w:tc>
          <w:tcPr>
            <w:tcW w:w="0" w:type="auto"/>
            <w:shd w:val="clear" w:color="auto" w:fill="D9D9D9"/>
          </w:tcPr>
          <w:p w:rsidR="00F80873" w:rsidRPr="000E6EEC" w:rsidRDefault="00F80873" w:rsidP="00880AF5">
            <w:pPr>
              <w:spacing w:line="276" w:lineRule="auto"/>
              <w:jc w:val="center"/>
              <w:rPr>
                <w:b/>
                <w:sz w:val="22"/>
                <w:szCs w:val="22"/>
              </w:rPr>
            </w:pPr>
            <w:r w:rsidRPr="000E6EEC">
              <w:rPr>
                <w:b/>
                <w:sz w:val="22"/>
                <w:szCs w:val="22"/>
              </w:rPr>
              <w:t>Data de Pagamento de Juros</w:t>
            </w:r>
          </w:p>
        </w:tc>
      </w:tr>
      <w:tr w:rsidR="00F80873" w:rsidRPr="000E6EEC" w:rsidTr="00880AF5">
        <w:trPr>
          <w:jc w:val="center"/>
        </w:trPr>
        <w:tc>
          <w:tcPr>
            <w:tcW w:w="0" w:type="auto"/>
            <w:tcBorders>
              <w:bottom w:val="single" w:sz="4" w:space="0" w:color="auto"/>
            </w:tcBorders>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1ª</w:t>
            </w:r>
          </w:p>
        </w:tc>
        <w:tc>
          <w:tcPr>
            <w:tcW w:w="0" w:type="auto"/>
            <w:tcBorders>
              <w:bottom w:val="single" w:sz="4" w:space="0" w:color="auto"/>
            </w:tcBorders>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2020</w:t>
            </w:r>
          </w:p>
        </w:tc>
      </w:tr>
      <w:tr w:rsidR="00F80873" w:rsidRPr="000E6EEC" w:rsidTr="00880AF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2ª</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2021</w:t>
            </w:r>
          </w:p>
        </w:tc>
      </w:tr>
      <w:tr w:rsidR="00F80873" w:rsidRPr="000E6EEC" w:rsidTr="00880AF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3ª</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2022</w:t>
            </w:r>
          </w:p>
        </w:tc>
      </w:tr>
      <w:tr w:rsidR="00F80873" w:rsidRPr="000E6EEC" w:rsidTr="00880AF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0873" w:rsidRPr="000E6EEC" w:rsidRDefault="00F80873" w:rsidP="00880AF5">
            <w:pPr>
              <w:spacing w:line="276" w:lineRule="auto"/>
              <w:jc w:val="center"/>
              <w:rPr>
                <w:i/>
                <w:sz w:val="22"/>
                <w:szCs w:val="22"/>
                <w:u w:val="single"/>
              </w:rPr>
            </w:pPr>
            <w:r w:rsidRPr="000E6EEC">
              <w:rPr>
                <w:sz w:val="22"/>
                <w:szCs w:val="22"/>
              </w:rPr>
              <w:t>4ª</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0873" w:rsidRPr="000E6EEC" w:rsidRDefault="00F80873" w:rsidP="00880AF5">
            <w:pPr>
              <w:spacing w:line="276" w:lineRule="auto"/>
              <w:jc w:val="center"/>
              <w:rPr>
                <w:i/>
                <w:sz w:val="22"/>
                <w:szCs w:val="22"/>
                <w:u w:val="single"/>
              </w:rPr>
            </w:pPr>
            <w:r w:rsidRPr="000E6EEC">
              <w:rPr>
                <w:sz w:val="22"/>
                <w:szCs w:val="22"/>
              </w:rPr>
              <w:t>20 de abril de 2023</w:t>
            </w:r>
          </w:p>
        </w:tc>
      </w:tr>
    </w:tbl>
    <w:p w:rsidR="00F80873" w:rsidRPr="000E6EEC" w:rsidRDefault="00F80873" w:rsidP="00F80873">
      <w:pPr>
        <w:rPr>
          <w:sz w:val="22"/>
          <w:szCs w:val="22"/>
          <w:u w:val="single"/>
        </w:rPr>
      </w:pPr>
    </w:p>
    <w:p w:rsidR="00F80873" w:rsidRPr="000E6EEC" w:rsidRDefault="00F80873" w:rsidP="00F80873">
      <w:pPr>
        <w:rPr>
          <w:sz w:val="22"/>
          <w:szCs w:val="22"/>
        </w:rPr>
      </w:pPr>
      <w:r w:rsidRPr="000E6EEC">
        <w:rPr>
          <w:sz w:val="22"/>
          <w:szCs w:val="22"/>
        </w:rPr>
        <w:t>O cálculo do Juros obedecerá a fórmula estabelecida na Escritura de Emissão de Debêntures.</w:t>
      </w:r>
    </w:p>
    <w:p w:rsidR="00F80873" w:rsidRPr="000E6EEC" w:rsidRDefault="00F80873" w:rsidP="00F80873">
      <w:pPr>
        <w:tabs>
          <w:tab w:val="left" w:pos="720"/>
        </w:tabs>
        <w:snapToGrid w:val="0"/>
        <w:spacing w:line="240" w:lineRule="atLeast"/>
        <w:rPr>
          <w:sz w:val="22"/>
          <w:szCs w:val="22"/>
          <w:u w:val="single"/>
        </w:rPr>
      </w:pPr>
    </w:p>
    <w:p w:rsidR="00F80873" w:rsidRPr="000E6EEC" w:rsidRDefault="00F80873" w:rsidP="00F80873">
      <w:pPr>
        <w:widowControl w:val="0"/>
        <w:numPr>
          <w:ilvl w:val="0"/>
          <w:numId w:val="8"/>
        </w:numPr>
        <w:tabs>
          <w:tab w:val="clear" w:pos="1065"/>
          <w:tab w:val="num" w:pos="567"/>
        </w:tabs>
        <w:ind w:left="0" w:firstLine="0"/>
        <w:jc w:val="both"/>
        <w:rPr>
          <w:sz w:val="22"/>
          <w:szCs w:val="22"/>
          <w:u w:val="single"/>
        </w:rPr>
      </w:pPr>
      <w:r w:rsidRPr="000E6EEC">
        <w:rPr>
          <w:sz w:val="22"/>
          <w:szCs w:val="22"/>
          <w:u w:val="single"/>
        </w:rPr>
        <w:t>Amortização</w:t>
      </w:r>
      <w:r w:rsidRPr="000E6EEC">
        <w:rPr>
          <w:sz w:val="22"/>
          <w:szCs w:val="22"/>
        </w:rPr>
        <w:t>. O Valor Nominal Unitário ou saldo do Valor Nominal Unitário das Debêntures será amortizado da seguinte forma:</w:t>
      </w:r>
    </w:p>
    <w:p w:rsidR="00F80873" w:rsidRPr="000E6EEC" w:rsidRDefault="00F80873" w:rsidP="00F80873">
      <w:pPr>
        <w:rPr>
          <w:sz w:val="22"/>
          <w:szCs w:val="22"/>
          <w:u w:val="single"/>
        </w:rPr>
      </w:pPr>
    </w:p>
    <w:p w:rsidR="00F80873" w:rsidRPr="000E6EEC" w:rsidRDefault="00F80873" w:rsidP="00F80873">
      <w:pPr>
        <w:numPr>
          <w:ilvl w:val="0"/>
          <w:numId w:val="12"/>
        </w:numPr>
        <w:autoSpaceDE/>
        <w:autoSpaceDN/>
        <w:adjustRightInd/>
        <w:spacing w:line="276" w:lineRule="auto"/>
        <w:jc w:val="both"/>
        <w:rPr>
          <w:sz w:val="22"/>
          <w:szCs w:val="22"/>
          <w:u w:val="single"/>
        </w:rPr>
      </w:pPr>
      <w:r w:rsidRPr="000E6EEC">
        <w:rPr>
          <w:sz w:val="22"/>
          <w:szCs w:val="22"/>
        </w:rPr>
        <w:t>Debêntures da 4ª Série: conforme a tabela abaixo.</w:t>
      </w:r>
    </w:p>
    <w:p w:rsidR="00F80873" w:rsidRPr="000E6EEC" w:rsidRDefault="00F80873" w:rsidP="00F8087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15"/>
        <w:gridCol w:w="2525"/>
      </w:tblGrid>
      <w:tr w:rsidR="00F80873" w:rsidRPr="000E6EEC" w:rsidTr="00880AF5">
        <w:trPr>
          <w:jc w:val="center"/>
        </w:trPr>
        <w:tc>
          <w:tcPr>
            <w:tcW w:w="2394" w:type="dxa"/>
            <w:shd w:val="clear" w:color="auto" w:fill="D9D9D9"/>
            <w:vAlign w:val="center"/>
          </w:tcPr>
          <w:p w:rsidR="00F80873" w:rsidRPr="000E6EEC" w:rsidRDefault="00F80873" w:rsidP="00880AF5">
            <w:pPr>
              <w:spacing w:line="276" w:lineRule="auto"/>
              <w:jc w:val="center"/>
              <w:rPr>
                <w:b/>
                <w:sz w:val="22"/>
                <w:szCs w:val="22"/>
              </w:rPr>
            </w:pPr>
            <w:r w:rsidRPr="000E6EEC">
              <w:rPr>
                <w:b/>
                <w:sz w:val="22"/>
                <w:szCs w:val="22"/>
              </w:rPr>
              <w:t>Parcela</w:t>
            </w:r>
          </w:p>
        </w:tc>
        <w:tc>
          <w:tcPr>
            <w:tcW w:w="2515" w:type="dxa"/>
            <w:shd w:val="clear" w:color="auto" w:fill="D9D9D9"/>
            <w:vAlign w:val="center"/>
          </w:tcPr>
          <w:p w:rsidR="00F80873" w:rsidRPr="000E6EEC" w:rsidRDefault="00F80873" w:rsidP="00880AF5">
            <w:pPr>
              <w:spacing w:line="276" w:lineRule="auto"/>
              <w:jc w:val="center"/>
              <w:rPr>
                <w:b/>
                <w:sz w:val="22"/>
                <w:szCs w:val="22"/>
              </w:rPr>
            </w:pPr>
            <w:r w:rsidRPr="000E6EEC">
              <w:rPr>
                <w:b/>
                <w:sz w:val="22"/>
                <w:szCs w:val="22"/>
              </w:rPr>
              <w:t>Data de Vencimento</w:t>
            </w:r>
          </w:p>
        </w:tc>
        <w:tc>
          <w:tcPr>
            <w:tcW w:w="2525" w:type="dxa"/>
            <w:shd w:val="clear" w:color="auto" w:fill="D9D9D9"/>
            <w:vAlign w:val="center"/>
          </w:tcPr>
          <w:p w:rsidR="00F80873" w:rsidRPr="000E6EEC" w:rsidRDefault="00F80873" w:rsidP="00880AF5">
            <w:pPr>
              <w:spacing w:line="276" w:lineRule="auto"/>
              <w:jc w:val="center"/>
              <w:rPr>
                <w:b/>
                <w:sz w:val="22"/>
                <w:szCs w:val="22"/>
              </w:rPr>
            </w:pPr>
            <w:r w:rsidRPr="000E6EEC">
              <w:rPr>
                <w:b/>
                <w:sz w:val="22"/>
                <w:szCs w:val="22"/>
              </w:rPr>
              <w:t>% de amortização do Valor Nominal Unitário</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1</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20/04/2025</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25,0000%</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2</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20/04/2026</w:t>
            </w:r>
          </w:p>
        </w:tc>
        <w:tc>
          <w:tcPr>
            <w:tcW w:w="2525" w:type="dxa"/>
            <w:shd w:val="clear" w:color="auto" w:fill="auto"/>
            <w:vAlign w:val="bottom"/>
          </w:tcPr>
          <w:p w:rsidR="00F80873" w:rsidRPr="000E6EEC" w:rsidRDefault="00F80873" w:rsidP="00880AF5">
            <w:pPr>
              <w:spacing w:line="276" w:lineRule="auto"/>
              <w:jc w:val="center"/>
              <w:rPr>
                <w:sz w:val="22"/>
                <w:szCs w:val="22"/>
              </w:rPr>
            </w:pPr>
            <w:r w:rsidRPr="000E6EEC">
              <w:rPr>
                <w:sz w:val="22"/>
                <w:szCs w:val="22"/>
              </w:rPr>
              <w:t>25,0000%</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3</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20/04/2027</w:t>
            </w:r>
          </w:p>
        </w:tc>
        <w:tc>
          <w:tcPr>
            <w:tcW w:w="2525" w:type="dxa"/>
            <w:shd w:val="clear" w:color="auto" w:fill="auto"/>
            <w:vAlign w:val="bottom"/>
          </w:tcPr>
          <w:p w:rsidR="00F80873" w:rsidRPr="000E6EEC" w:rsidRDefault="00F80873" w:rsidP="00880AF5">
            <w:pPr>
              <w:spacing w:line="276" w:lineRule="auto"/>
              <w:jc w:val="center"/>
              <w:rPr>
                <w:sz w:val="22"/>
                <w:szCs w:val="22"/>
              </w:rPr>
            </w:pPr>
            <w:r w:rsidRPr="000E6EEC">
              <w:rPr>
                <w:sz w:val="22"/>
                <w:szCs w:val="22"/>
              </w:rPr>
              <w:t>25,0000%</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4</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20/04/2028</w:t>
            </w:r>
          </w:p>
        </w:tc>
        <w:tc>
          <w:tcPr>
            <w:tcW w:w="2525" w:type="dxa"/>
            <w:shd w:val="clear" w:color="auto" w:fill="auto"/>
            <w:vAlign w:val="bottom"/>
          </w:tcPr>
          <w:p w:rsidR="00F80873" w:rsidRPr="000E6EEC" w:rsidRDefault="00F80873" w:rsidP="00880AF5">
            <w:pPr>
              <w:spacing w:line="276" w:lineRule="auto"/>
              <w:jc w:val="center"/>
              <w:rPr>
                <w:sz w:val="22"/>
                <w:szCs w:val="22"/>
              </w:rPr>
            </w:pPr>
            <w:r w:rsidRPr="000E6EEC">
              <w:rPr>
                <w:sz w:val="22"/>
                <w:szCs w:val="22"/>
              </w:rPr>
              <w:t>25,0000%</w:t>
            </w:r>
          </w:p>
        </w:tc>
      </w:tr>
    </w:tbl>
    <w:p w:rsidR="00F80873" w:rsidRPr="000E6EEC" w:rsidRDefault="00F80873" w:rsidP="00F80873">
      <w:pPr>
        <w:rPr>
          <w:sz w:val="22"/>
          <w:szCs w:val="22"/>
          <w:u w:val="single"/>
        </w:rPr>
      </w:pPr>
    </w:p>
    <w:p w:rsidR="00F80873" w:rsidRPr="000E6EEC" w:rsidRDefault="00F80873" w:rsidP="00F80873">
      <w:pPr>
        <w:numPr>
          <w:ilvl w:val="0"/>
          <w:numId w:val="12"/>
        </w:numPr>
        <w:autoSpaceDE/>
        <w:autoSpaceDN/>
        <w:adjustRightInd/>
        <w:spacing w:line="276" w:lineRule="auto"/>
        <w:jc w:val="both"/>
        <w:rPr>
          <w:sz w:val="22"/>
          <w:szCs w:val="22"/>
          <w:u w:val="single"/>
        </w:rPr>
      </w:pPr>
      <w:r w:rsidRPr="000E6EEC">
        <w:rPr>
          <w:sz w:val="22"/>
          <w:szCs w:val="22"/>
        </w:rPr>
        <w:t>Debêntures da 5ª Série: conforme a tabela abaixo.</w:t>
      </w:r>
    </w:p>
    <w:p w:rsidR="00F80873" w:rsidRPr="000E6EEC" w:rsidRDefault="00F80873" w:rsidP="00F80873">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1701"/>
        <w:gridCol w:w="992"/>
        <w:gridCol w:w="1698"/>
        <w:gridCol w:w="1692"/>
      </w:tblGrid>
      <w:tr w:rsidR="00F80873" w:rsidRPr="000E6EEC" w:rsidTr="00880AF5">
        <w:tc>
          <w:tcPr>
            <w:tcW w:w="988" w:type="dxa"/>
            <w:shd w:val="clear" w:color="auto" w:fill="D9D9D9"/>
            <w:vAlign w:val="center"/>
            <w:hideMark/>
          </w:tcPr>
          <w:p w:rsidR="00F80873" w:rsidRPr="000E6EEC" w:rsidRDefault="00F80873" w:rsidP="00880AF5">
            <w:pPr>
              <w:spacing w:line="276" w:lineRule="auto"/>
              <w:jc w:val="center"/>
              <w:rPr>
                <w:b/>
                <w:sz w:val="22"/>
                <w:szCs w:val="22"/>
              </w:rPr>
            </w:pPr>
            <w:r w:rsidRPr="000E6EEC">
              <w:rPr>
                <w:b/>
                <w:sz w:val="22"/>
                <w:szCs w:val="22"/>
              </w:rPr>
              <w:t>Parcela</w:t>
            </w:r>
          </w:p>
        </w:tc>
        <w:tc>
          <w:tcPr>
            <w:tcW w:w="1417" w:type="dxa"/>
            <w:shd w:val="clear" w:color="auto" w:fill="D9D9D9"/>
            <w:vAlign w:val="center"/>
            <w:hideMark/>
          </w:tcPr>
          <w:p w:rsidR="00F80873" w:rsidRPr="000E6EEC" w:rsidRDefault="00F80873" w:rsidP="00880AF5">
            <w:pPr>
              <w:spacing w:line="276" w:lineRule="auto"/>
              <w:jc w:val="center"/>
              <w:rPr>
                <w:b/>
                <w:sz w:val="22"/>
                <w:szCs w:val="22"/>
              </w:rPr>
            </w:pPr>
            <w:r w:rsidRPr="000E6EEC">
              <w:rPr>
                <w:b/>
                <w:sz w:val="22"/>
                <w:szCs w:val="22"/>
              </w:rPr>
              <w:t>Data de Vencimento</w:t>
            </w:r>
          </w:p>
        </w:tc>
        <w:tc>
          <w:tcPr>
            <w:tcW w:w="1701" w:type="dxa"/>
            <w:shd w:val="clear" w:color="auto" w:fill="D9D9D9"/>
            <w:vAlign w:val="center"/>
            <w:hideMark/>
          </w:tcPr>
          <w:p w:rsidR="00F80873" w:rsidRPr="000E6EEC" w:rsidRDefault="00F80873" w:rsidP="00880AF5">
            <w:pPr>
              <w:spacing w:line="276" w:lineRule="auto"/>
              <w:jc w:val="center"/>
              <w:rPr>
                <w:b/>
                <w:sz w:val="22"/>
                <w:szCs w:val="22"/>
              </w:rPr>
            </w:pPr>
            <w:r w:rsidRPr="000E6EEC">
              <w:rPr>
                <w:b/>
                <w:sz w:val="22"/>
                <w:szCs w:val="22"/>
              </w:rPr>
              <w:t>% de amortização do saldo do Valor Nominal Unitário</w:t>
            </w:r>
          </w:p>
        </w:tc>
        <w:tc>
          <w:tcPr>
            <w:tcW w:w="992" w:type="dxa"/>
            <w:shd w:val="clear" w:color="auto" w:fill="D9D9D9"/>
            <w:vAlign w:val="center"/>
            <w:hideMark/>
          </w:tcPr>
          <w:p w:rsidR="00F80873" w:rsidRPr="000E6EEC" w:rsidRDefault="00F80873" w:rsidP="00880AF5">
            <w:pPr>
              <w:spacing w:line="276" w:lineRule="auto"/>
              <w:jc w:val="center"/>
              <w:rPr>
                <w:b/>
                <w:sz w:val="22"/>
                <w:szCs w:val="22"/>
              </w:rPr>
            </w:pPr>
            <w:r w:rsidRPr="000E6EEC">
              <w:rPr>
                <w:b/>
                <w:sz w:val="22"/>
                <w:szCs w:val="22"/>
              </w:rPr>
              <w:t>Parcela</w:t>
            </w:r>
          </w:p>
        </w:tc>
        <w:tc>
          <w:tcPr>
            <w:tcW w:w="1698" w:type="dxa"/>
            <w:shd w:val="clear" w:color="auto" w:fill="D9D9D9"/>
            <w:vAlign w:val="center"/>
            <w:hideMark/>
          </w:tcPr>
          <w:p w:rsidR="00F80873" w:rsidRPr="000E6EEC" w:rsidRDefault="00F80873" w:rsidP="00880AF5">
            <w:pPr>
              <w:spacing w:line="276" w:lineRule="auto"/>
              <w:jc w:val="center"/>
              <w:rPr>
                <w:b/>
                <w:sz w:val="22"/>
                <w:szCs w:val="22"/>
              </w:rPr>
            </w:pPr>
            <w:r w:rsidRPr="000E6EEC">
              <w:rPr>
                <w:b/>
                <w:sz w:val="22"/>
                <w:szCs w:val="22"/>
              </w:rPr>
              <w:t>Data de Vencimento</w:t>
            </w:r>
          </w:p>
        </w:tc>
        <w:tc>
          <w:tcPr>
            <w:tcW w:w="1692" w:type="dxa"/>
            <w:shd w:val="clear" w:color="auto" w:fill="D9D9D9"/>
            <w:vAlign w:val="center"/>
            <w:hideMark/>
          </w:tcPr>
          <w:p w:rsidR="00F80873" w:rsidRPr="000E6EEC" w:rsidRDefault="00F80873" w:rsidP="00880AF5">
            <w:pPr>
              <w:spacing w:line="276" w:lineRule="auto"/>
              <w:jc w:val="center"/>
              <w:rPr>
                <w:b/>
                <w:sz w:val="22"/>
                <w:szCs w:val="22"/>
              </w:rPr>
            </w:pPr>
            <w:r w:rsidRPr="000E6EEC">
              <w:rPr>
                <w:b/>
                <w:sz w:val="22"/>
                <w:szCs w:val="22"/>
              </w:rPr>
              <w:t>% de amortização do saldo do Valor Nominal Unitário</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0,2500%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61</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0,9600%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0,4100%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62</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1,0100%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63</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1,0300%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64</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1,0100%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65</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1,0300%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lastRenderedPageBreak/>
              <w:t>6</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0,2700%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66</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1,0500%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7</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0,2300%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67</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0,9900%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8</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68</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1,1200%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9</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69</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1,1700%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10</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70</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1,1900%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11</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20/12/2022</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0,3600%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71</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20/12/2027</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1,2500%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12</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0,2900%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72</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1,1700%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13</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0,3700%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73</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1,2300%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14</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0,4900%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74</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1,4000%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15</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75</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1,2800%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16</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0,4200%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76</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1,3800%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17</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0,4200%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77</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1,4100%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18</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78</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1,3600%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19</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0,3500%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79</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1,3900%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20</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80</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1,4600%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21</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81</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1,5800%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22</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0,5300%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82</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1,6900%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23</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20/12/2023</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0,4200%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83</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20/12/2028</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1,6200%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24</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0,4600%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84</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1,6900%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25</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85</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1,8100%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26</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0,4700%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86</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1,8200%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27</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87</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1,7900%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28</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0,5600%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88</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1,9100%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29</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89</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1,9200%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30</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0,4600%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90</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1,9400%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31</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91</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2,0300%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32</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0,4300%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92</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2,0500%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33</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0,5600%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93</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2,2500%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34</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0,5600%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94</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2,4000%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35</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20/12/2024</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0,5300%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95</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20/12/2029</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2,3600%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36</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96</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2,5100%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37</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0,5100%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97</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2,5200%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38</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0,7100%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98</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2,7600%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39</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99</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2,7000%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40</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0,6900%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100</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2,9100%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41</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0,5800%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101</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2,8600%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42</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0,6300%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102</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3,0500%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43</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103</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3,1700%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44</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0,5700%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104</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3,2200%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45</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0,7400%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105</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3,5800%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46</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106</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3,7400%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47</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20/12/2025</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0,6800%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107</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20/12/2030</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3,8800%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48</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0,8100%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108</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4,1800%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49</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0,7400%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109</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20/2/2031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4,2400%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50</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0,7900%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110</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20/3/2031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4,6500%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51</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0,8000%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111</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20/4/2031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4,8000%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52</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0,8200%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112</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20/5/2031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5,1500%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53</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0,7500%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113</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20/6/2031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5,3500%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54</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0,8400%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114</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20/7/2031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5,7400%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55</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0,7400%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115</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20/8/2031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6,1000%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56</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0,8200%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116</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20/9/2031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6,5000%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57</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0,9400%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117</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20/10/2031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7,4200%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58</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0,8800%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118</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20/11/2031</w:t>
            </w:r>
          </w:p>
        </w:tc>
        <w:tc>
          <w:tcPr>
            <w:tcW w:w="1692"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7,9600%</w:t>
            </w:r>
          </w:p>
        </w:tc>
      </w:tr>
      <w:tr w:rsidR="00F80873" w:rsidRPr="000E6EEC" w:rsidTr="00880AF5">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lastRenderedPageBreak/>
              <w:t>59</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20/12/2026</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0,9300%</w:t>
            </w:r>
          </w:p>
        </w:tc>
        <w:tc>
          <w:tcPr>
            <w:tcW w:w="992" w:type="dxa"/>
            <w:shd w:val="clear" w:color="auto" w:fill="auto"/>
            <w:hideMark/>
          </w:tcPr>
          <w:p w:rsidR="00F80873" w:rsidRPr="000E6EEC" w:rsidRDefault="00F80873" w:rsidP="00880AF5">
            <w:pPr>
              <w:jc w:val="center"/>
              <w:rPr>
                <w:color w:val="000000"/>
                <w:sz w:val="22"/>
                <w:szCs w:val="22"/>
              </w:rPr>
            </w:pPr>
            <w:r w:rsidRPr="000E6EEC">
              <w:rPr>
                <w:color w:val="000000"/>
                <w:sz w:val="22"/>
                <w:szCs w:val="22"/>
              </w:rPr>
              <w:t>119</w:t>
            </w:r>
          </w:p>
        </w:tc>
        <w:tc>
          <w:tcPr>
            <w:tcW w:w="1698"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20/12/2031</w:t>
            </w:r>
          </w:p>
        </w:tc>
        <w:tc>
          <w:tcPr>
            <w:tcW w:w="1692" w:type="dxa"/>
            <w:shd w:val="clear" w:color="auto" w:fill="auto"/>
          </w:tcPr>
          <w:p w:rsidR="00F80873" w:rsidRPr="000E6EEC" w:rsidRDefault="00F80873" w:rsidP="00880AF5">
            <w:pPr>
              <w:jc w:val="center"/>
              <w:rPr>
                <w:color w:val="000000"/>
                <w:sz w:val="22"/>
                <w:szCs w:val="22"/>
              </w:rPr>
            </w:pPr>
            <w:proofErr w:type="spellStart"/>
            <w:r w:rsidRPr="000E6EEC">
              <w:rPr>
                <w:color w:val="000000"/>
                <w:sz w:val="22"/>
                <w:szCs w:val="22"/>
                <w:lang w:val="en-US"/>
              </w:rPr>
              <w:t>saldo</w:t>
            </w:r>
            <w:proofErr w:type="spellEnd"/>
            <w:r w:rsidRPr="000E6EEC">
              <w:rPr>
                <w:color w:val="000000"/>
                <w:sz w:val="22"/>
                <w:szCs w:val="22"/>
                <w:lang w:val="en-US"/>
              </w:rPr>
              <w:t xml:space="preserve"> </w:t>
            </w:r>
            <w:proofErr w:type="spellStart"/>
            <w:r w:rsidRPr="000E6EEC">
              <w:rPr>
                <w:color w:val="000000"/>
                <w:sz w:val="22"/>
                <w:szCs w:val="22"/>
                <w:lang w:val="en-US"/>
              </w:rPr>
              <w:t>devedor</w:t>
            </w:r>
            <w:proofErr w:type="spellEnd"/>
            <w:r w:rsidRPr="000E6EEC">
              <w:rPr>
                <w:color w:val="000000"/>
                <w:sz w:val="22"/>
                <w:szCs w:val="22"/>
                <w:lang w:val="en-US"/>
              </w:rPr>
              <w:t xml:space="preserve"> </w:t>
            </w:r>
            <w:proofErr w:type="spellStart"/>
            <w:r w:rsidRPr="000E6EEC">
              <w:rPr>
                <w:color w:val="000000"/>
                <w:sz w:val="22"/>
                <w:szCs w:val="22"/>
                <w:lang w:val="en-US"/>
              </w:rPr>
              <w:t>em</w:t>
            </w:r>
            <w:proofErr w:type="spellEnd"/>
            <w:r w:rsidRPr="000E6EEC">
              <w:rPr>
                <w:color w:val="000000"/>
                <w:sz w:val="22"/>
                <w:szCs w:val="22"/>
                <w:lang w:val="en-US"/>
              </w:rPr>
              <w:t xml:space="preserve"> </w:t>
            </w:r>
            <w:proofErr w:type="spellStart"/>
            <w:r w:rsidRPr="000E6EEC">
              <w:rPr>
                <w:color w:val="000000"/>
                <w:sz w:val="22"/>
                <w:szCs w:val="22"/>
                <w:lang w:val="en-US"/>
              </w:rPr>
              <w:t>aberto</w:t>
            </w:r>
            <w:proofErr w:type="spellEnd"/>
          </w:p>
        </w:tc>
      </w:tr>
      <w:tr w:rsidR="00F80873" w:rsidRPr="000E6EEC" w:rsidTr="00880AF5">
        <w:trPr>
          <w:gridAfter w:val="2"/>
          <w:wAfter w:w="3390" w:type="dxa"/>
        </w:trPr>
        <w:tc>
          <w:tcPr>
            <w:tcW w:w="988" w:type="dxa"/>
            <w:shd w:val="clear" w:color="auto" w:fill="auto"/>
            <w:hideMark/>
          </w:tcPr>
          <w:p w:rsidR="00F80873" w:rsidRPr="000E6EEC" w:rsidRDefault="00F80873" w:rsidP="00880AF5">
            <w:pPr>
              <w:jc w:val="center"/>
              <w:rPr>
                <w:color w:val="000000"/>
                <w:sz w:val="22"/>
                <w:szCs w:val="22"/>
                <w:lang w:val="en-US"/>
              </w:rPr>
            </w:pPr>
            <w:r w:rsidRPr="000E6EEC">
              <w:rPr>
                <w:color w:val="000000"/>
                <w:sz w:val="22"/>
                <w:szCs w:val="22"/>
                <w:lang w:val="en-US"/>
              </w:rPr>
              <w:t>60</w:t>
            </w:r>
          </w:p>
        </w:tc>
        <w:tc>
          <w:tcPr>
            <w:tcW w:w="1417" w:type="dxa"/>
            <w:shd w:val="clear" w:color="auto" w:fill="auto"/>
          </w:tcPr>
          <w:p w:rsidR="00F80873" w:rsidRPr="000E6EEC" w:rsidRDefault="00F80873" w:rsidP="00880AF5">
            <w:pPr>
              <w:jc w:val="center"/>
              <w:rPr>
                <w:color w:val="000000"/>
                <w:sz w:val="22"/>
                <w:szCs w:val="22"/>
              </w:rPr>
            </w:pPr>
            <w:r w:rsidRPr="000E6EEC">
              <w:rPr>
                <w:color w:val="000000"/>
                <w:sz w:val="22"/>
                <w:szCs w:val="22"/>
                <w:lang w:val="en-US"/>
              </w:rPr>
              <w:t>20/1/2027</w:t>
            </w:r>
          </w:p>
        </w:tc>
        <w:tc>
          <w:tcPr>
            <w:tcW w:w="1701" w:type="dxa"/>
            <w:shd w:val="clear" w:color="auto" w:fill="auto"/>
            <w:vAlign w:val="center"/>
          </w:tcPr>
          <w:p w:rsidR="00F80873" w:rsidRPr="000E6EEC" w:rsidRDefault="00F80873" w:rsidP="00880AF5">
            <w:pPr>
              <w:jc w:val="center"/>
              <w:rPr>
                <w:color w:val="000000"/>
                <w:sz w:val="22"/>
                <w:szCs w:val="22"/>
              </w:rPr>
            </w:pPr>
            <w:r w:rsidRPr="000E6EEC">
              <w:rPr>
                <w:color w:val="000000"/>
                <w:sz w:val="22"/>
                <w:szCs w:val="22"/>
                <w:lang w:val="en-US"/>
              </w:rPr>
              <w:t>0,9800%</w:t>
            </w:r>
          </w:p>
        </w:tc>
        <w:tc>
          <w:tcPr>
            <w:tcW w:w="992" w:type="dxa"/>
            <w:shd w:val="clear" w:color="auto" w:fill="auto"/>
          </w:tcPr>
          <w:p w:rsidR="00F80873" w:rsidRPr="000E6EEC" w:rsidRDefault="00F80873" w:rsidP="00880AF5">
            <w:pPr>
              <w:jc w:val="center"/>
              <w:rPr>
                <w:color w:val="000000"/>
                <w:sz w:val="22"/>
                <w:szCs w:val="22"/>
              </w:rPr>
            </w:pPr>
          </w:p>
        </w:tc>
      </w:tr>
    </w:tbl>
    <w:p w:rsidR="00F80873" w:rsidRPr="000E6EEC" w:rsidRDefault="00F80873" w:rsidP="00F80873">
      <w:pPr>
        <w:rPr>
          <w:sz w:val="22"/>
          <w:szCs w:val="22"/>
          <w:u w:val="single"/>
        </w:rPr>
      </w:pPr>
    </w:p>
    <w:p w:rsidR="00F80873" w:rsidRPr="000E6EEC" w:rsidRDefault="00F80873" w:rsidP="00F80873">
      <w:pPr>
        <w:numPr>
          <w:ilvl w:val="0"/>
          <w:numId w:val="12"/>
        </w:numPr>
        <w:autoSpaceDE/>
        <w:autoSpaceDN/>
        <w:adjustRightInd/>
        <w:spacing w:line="276" w:lineRule="auto"/>
        <w:jc w:val="both"/>
        <w:rPr>
          <w:sz w:val="22"/>
          <w:szCs w:val="22"/>
          <w:u w:val="single"/>
        </w:rPr>
      </w:pPr>
      <w:r w:rsidRPr="000E6EEC">
        <w:rPr>
          <w:sz w:val="22"/>
          <w:szCs w:val="22"/>
        </w:rPr>
        <w:t>Debêntures da 8ª Série: integralmente amortizadas na Data de Vencimento das Debêntures da 8ª Série.</w:t>
      </w:r>
    </w:p>
    <w:p w:rsidR="00F80873" w:rsidRPr="000E6EEC" w:rsidRDefault="00F80873" w:rsidP="00F80873">
      <w:pPr>
        <w:rPr>
          <w:sz w:val="22"/>
          <w:szCs w:val="22"/>
        </w:rPr>
      </w:pPr>
    </w:p>
    <w:p w:rsidR="00F80873" w:rsidRPr="000E6EEC" w:rsidRDefault="00F80873" w:rsidP="00F80873">
      <w:pPr>
        <w:numPr>
          <w:ilvl w:val="0"/>
          <w:numId w:val="12"/>
        </w:numPr>
        <w:autoSpaceDE/>
        <w:autoSpaceDN/>
        <w:adjustRightInd/>
        <w:spacing w:line="276" w:lineRule="auto"/>
        <w:jc w:val="both"/>
        <w:rPr>
          <w:sz w:val="22"/>
          <w:szCs w:val="22"/>
          <w:u w:val="single"/>
        </w:rPr>
      </w:pPr>
      <w:r w:rsidRPr="000E6EEC">
        <w:rPr>
          <w:sz w:val="22"/>
          <w:szCs w:val="22"/>
        </w:rPr>
        <w:t>Debêntures da 9ª Série: conforme a tabela abaixo.</w:t>
      </w:r>
    </w:p>
    <w:p w:rsidR="00F80873" w:rsidRPr="000E6EEC" w:rsidRDefault="00F80873" w:rsidP="00F80873">
      <w:pPr>
        <w:spacing w:line="276" w:lineRule="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15"/>
        <w:gridCol w:w="2525"/>
      </w:tblGrid>
      <w:tr w:rsidR="00F80873" w:rsidRPr="000E6EEC" w:rsidTr="00880AF5">
        <w:trPr>
          <w:jc w:val="center"/>
        </w:trPr>
        <w:tc>
          <w:tcPr>
            <w:tcW w:w="2394" w:type="dxa"/>
            <w:shd w:val="clear" w:color="auto" w:fill="D9D9D9"/>
            <w:vAlign w:val="center"/>
          </w:tcPr>
          <w:p w:rsidR="00F80873" w:rsidRPr="000E6EEC" w:rsidRDefault="00F80873" w:rsidP="00880AF5">
            <w:pPr>
              <w:spacing w:line="276" w:lineRule="auto"/>
              <w:jc w:val="center"/>
              <w:rPr>
                <w:b/>
                <w:sz w:val="22"/>
                <w:szCs w:val="22"/>
              </w:rPr>
            </w:pPr>
            <w:r w:rsidRPr="000E6EEC">
              <w:rPr>
                <w:b/>
                <w:sz w:val="22"/>
                <w:szCs w:val="22"/>
              </w:rPr>
              <w:t>Parcela</w:t>
            </w:r>
          </w:p>
        </w:tc>
        <w:tc>
          <w:tcPr>
            <w:tcW w:w="2515" w:type="dxa"/>
            <w:shd w:val="clear" w:color="auto" w:fill="D9D9D9"/>
            <w:vAlign w:val="center"/>
          </w:tcPr>
          <w:p w:rsidR="00F80873" w:rsidRPr="000E6EEC" w:rsidRDefault="00F80873" w:rsidP="00880AF5">
            <w:pPr>
              <w:spacing w:line="276" w:lineRule="auto"/>
              <w:jc w:val="center"/>
              <w:rPr>
                <w:b/>
                <w:sz w:val="22"/>
                <w:szCs w:val="22"/>
              </w:rPr>
            </w:pPr>
            <w:r w:rsidRPr="000E6EEC">
              <w:rPr>
                <w:b/>
                <w:sz w:val="22"/>
                <w:szCs w:val="22"/>
              </w:rPr>
              <w:t>Data de Vencimento</w:t>
            </w:r>
          </w:p>
        </w:tc>
        <w:tc>
          <w:tcPr>
            <w:tcW w:w="2525" w:type="dxa"/>
            <w:shd w:val="clear" w:color="auto" w:fill="D9D9D9"/>
            <w:vAlign w:val="center"/>
          </w:tcPr>
          <w:p w:rsidR="00F80873" w:rsidRPr="000E6EEC" w:rsidRDefault="00F80873" w:rsidP="00880AF5">
            <w:pPr>
              <w:spacing w:line="276" w:lineRule="auto"/>
              <w:jc w:val="center"/>
              <w:rPr>
                <w:b/>
                <w:sz w:val="22"/>
                <w:szCs w:val="22"/>
              </w:rPr>
            </w:pPr>
            <w:r w:rsidRPr="000E6EEC">
              <w:rPr>
                <w:b/>
                <w:sz w:val="22"/>
                <w:szCs w:val="22"/>
              </w:rPr>
              <w:t>% de amortização do Valor Nominal Unitário</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1</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20/06/2018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14,2857%</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2</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20/07/2018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14,2857%</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3</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20/08/2018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14,2857%</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4</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20/09/2018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14,2857%</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5</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20/10/2018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14,2857%</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6</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20/11/2018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14,2857%</w:t>
            </w:r>
          </w:p>
        </w:tc>
      </w:tr>
      <w:tr w:rsidR="00F80873" w:rsidRPr="000E6EEC" w:rsidTr="00880AF5">
        <w:trPr>
          <w:jc w:val="center"/>
        </w:trPr>
        <w:tc>
          <w:tcPr>
            <w:tcW w:w="2394" w:type="dxa"/>
            <w:shd w:val="clear" w:color="auto" w:fill="auto"/>
          </w:tcPr>
          <w:p w:rsidR="00F80873" w:rsidRPr="000E6EEC" w:rsidRDefault="00F80873" w:rsidP="00880AF5">
            <w:pPr>
              <w:spacing w:line="276" w:lineRule="auto"/>
              <w:jc w:val="center"/>
              <w:rPr>
                <w:b/>
                <w:bCs/>
                <w:sz w:val="22"/>
                <w:szCs w:val="22"/>
              </w:rPr>
            </w:pPr>
            <w:r w:rsidRPr="000E6EEC">
              <w:rPr>
                <w:b/>
                <w:bCs/>
                <w:sz w:val="22"/>
                <w:szCs w:val="22"/>
              </w:rPr>
              <w:t>7</w:t>
            </w:r>
          </w:p>
        </w:tc>
        <w:tc>
          <w:tcPr>
            <w:tcW w:w="2515" w:type="dxa"/>
            <w:shd w:val="clear" w:color="auto" w:fill="auto"/>
          </w:tcPr>
          <w:p w:rsidR="00F80873" w:rsidRPr="000E6EEC" w:rsidRDefault="00F80873" w:rsidP="00880AF5">
            <w:pPr>
              <w:spacing w:line="276" w:lineRule="auto"/>
              <w:jc w:val="center"/>
              <w:rPr>
                <w:sz w:val="22"/>
                <w:szCs w:val="22"/>
              </w:rPr>
            </w:pPr>
            <w:r w:rsidRPr="000E6EEC">
              <w:rPr>
                <w:sz w:val="22"/>
                <w:szCs w:val="22"/>
              </w:rPr>
              <w:t>20/12/2018</w:t>
            </w:r>
          </w:p>
        </w:tc>
        <w:tc>
          <w:tcPr>
            <w:tcW w:w="2525" w:type="dxa"/>
            <w:shd w:val="clear" w:color="auto" w:fill="auto"/>
          </w:tcPr>
          <w:p w:rsidR="00F80873" w:rsidRPr="000E6EEC" w:rsidRDefault="00F80873" w:rsidP="00880AF5">
            <w:pPr>
              <w:spacing w:line="276" w:lineRule="auto"/>
              <w:jc w:val="center"/>
              <w:rPr>
                <w:sz w:val="22"/>
                <w:szCs w:val="22"/>
              </w:rPr>
            </w:pPr>
            <w:r w:rsidRPr="000E6EEC">
              <w:rPr>
                <w:sz w:val="22"/>
                <w:szCs w:val="22"/>
              </w:rPr>
              <w:t>14,2858%</w:t>
            </w:r>
          </w:p>
        </w:tc>
      </w:tr>
    </w:tbl>
    <w:p w:rsidR="00F80873" w:rsidRPr="000E6EEC" w:rsidRDefault="00F80873" w:rsidP="00F80873">
      <w:pPr>
        <w:spacing w:line="276" w:lineRule="auto"/>
        <w:ind w:left="912" w:firstLine="708"/>
        <w:rPr>
          <w:sz w:val="22"/>
          <w:szCs w:val="22"/>
        </w:rPr>
      </w:pPr>
    </w:p>
    <w:p w:rsidR="00F80873" w:rsidRPr="000E6EEC" w:rsidRDefault="00F80873" w:rsidP="00F80873">
      <w:pPr>
        <w:numPr>
          <w:ilvl w:val="0"/>
          <w:numId w:val="12"/>
        </w:numPr>
        <w:autoSpaceDE/>
        <w:autoSpaceDN/>
        <w:adjustRightInd/>
        <w:spacing w:line="276" w:lineRule="auto"/>
        <w:jc w:val="both"/>
        <w:rPr>
          <w:sz w:val="22"/>
          <w:szCs w:val="22"/>
        </w:rPr>
      </w:pPr>
      <w:r w:rsidRPr="000E6EEC">
        <w:rPr>
          <w:sz w:val="22"/>
          <w:szCs w:val="22"/>
        </w:rPr>
        <w:t>Debêntures da 10ª Série: integralmente amortizadas na Data de Vencimento das Debêntures da 10ª Série.</w:t>
      </w:r>
    </w:p>
    <w:p w:rsidR="00F80873" w:rsidRPr="000E6EEC" w:rsidRDefault="00F80873" w:rsidP="00F80873">
      <w:pPr>
        <w:tabs>
          <w:tab w:val="left" w:pos="720"/>
        </w:tabs>
        <w:snapToGrid w:val="0"/>
        <w:spacing w:line="240" w:lineRule="atLeast"/>
        <w:rPr>
          <w:sz w:val="22"/>
          <w:szCs w:val="22"/>
          <w:u w:val="singl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Forma</w:t>
      </w:r>
      <w:r w:rsidRPr="000E6EEC">
        <w:rPr>
          <w:sz w:val="22"/>
          <w:szCs w:val="22"/>
        </w:rPr>
        <w:t>. As Debêntures são nominativas e escriturais, sem emissão de cautelas ou certificados.</w:t>
      </w:r>
    </w:p>
    <w:p w:rsidR="00F80873" w:rsidRPr="000E6EEC" w:rsidRDefault="00F80873" w:rsidP="00F80873">
      <w:pPr>
        <w:rPr>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Espécie</w:t>
      </w:r>
      <w:r w:rsidRPr="000E6EEC">
        <w:rPr>
          <w:sz w:val="22"/>
          <w:szCs w:val="22"/>
        </w:rPr>
        <w:t xml:space="preserve">. As Debêntures são da espécie com garantia real, com garantia adicional fidejussória. </w:t>
      </w:r>
    </w:p>
    <w:p w:rsidR="00F80873" w:rsidRPr="000E6EEC" w:rsidRDefault="00F80873" w:rsidP="00F80873">
      <w:pPr>
        <w:rPr>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Conversibilidade</w:t>
      </w:r>
      <w:r w:rsidRPr="000E6EEC">
        <w:rPr>
          <w:sz w:val="22"/>
          <w:szCs w:val="22"/>
        </w:rPr>
        <w:t>. As Debêntures são simples, não conversíveis em ações.</w:t>
      </w:r>
    </w:p>
    <w:p w:rsidR="00F80873" w:rsidRPr="000E6EEC" w:rsidRDefault="00F80873" w:rsidP="00F80873">
      <w:pPr>
        <w:rPr>
          <w:sz w:val="22"/>
          <w:szCs w:val="22"/>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Data de emissão</w:t>
      </w:r>
      <w:r w:rsidRPr="000E6EEC">
        <w:rPr>
          <w:sz w:val="22"/>
          <w:szCs w:val="22"/>
        </w:rPr>
        <w:t>. Parar todos os fins e efeitos legais, a data de Emissão das Debêntures será 23 de maio de 2018 (“</w:t>
      </w:r>
      <w:r w:rsidRPr="000E6EEC">
        <w:rPr>
          <w:sz w:val="22"/>
          <w:szCs w:val="22"/>
          <w:u w:val="single"/>
        </w:rPr>
        <w:t>Data de Emissão</w:t>
      </w:r>
      <w:r w:rsidRPr="000E6EEC">
        <w:rPr>
          <w:sz w:val="22"/>
          <w:szCs w:val="22"/>
        </w:rPr>
        <w:t>”).</w:t>
      </w:r>
    </w:p>
    <w:p w:rsidR="00F80873" w:rsidRPr="000E6EEC" w:rsidRDefault="00F80873" w:rsidP="00F80873">
      <w:pPr>
        <w:rPr>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Comprovação de titularidade</w:t>
      </w:r>
      <w:r w:rsidRPr="000E6EEC">
        <w:rPr>
          <w:sz w:val="22"/>
          <w:szCs w:val="22"/>
        </w:rPr>
        <w:t xml:space="preserve">. Para todos os fins de direito, a titularidade das Debêntures será comprovada pelo extrato de conta de depósito emitido pelo </w:t>
      </w:r>
      <w:proofErr w:type="spellStart"/>
      <w:r w:rsidRPr="000E6EEC">
        <w:rPr>
          <w:sz w:val="22"/>
          <w:szCs w:val="22"/>
        </w:rPr>
        <w:t>escriturador</w:t>
      </w:r>
      <w:proofErr w:type="spellEnd"/>
      <w:r w:rsidRPr="000E6EEC">
        <w:rPr>
          <w:sz w:val="22"/>
          <w:szCs w:val="22"/>
        </w:rPr>
        <w:t>. Adicionalmente, com relação às Debêntures 2018 que estiverem custodiadas eletronicamente na B3, será expedido por essa, extrato em nome de cada um dos Debenturistas, que servirá como comprovante de titularidade de tais Debêntures 2018.</w:t>
      </w:r>
    </w:p>
    <w:p w:rsidR="00F80873" w:rsidRPr="000E6EEC" w:rsidRDefault="00F80873" w:rsidP="00F80873">
      <w:pPr>
        <w:rPr>
          <w:sz w:val="22"/>
          <w:szCs w:val="22"/>
          <w:u w:val="singl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Vencimento</w:t>
      </w:r>
      <w:r w:rsidRPr="000E6EEC">
        <w:rPr>
          <w:sz w:val="22"/>
          <w:szCs w:val="22"/>
        </w:rPr>
        <w:t xml:space="preserve">. Ressalvadas as hipóteses de resgate antecipado ou vencimento antecipado conforme previsto na Escritura de Emissão de Debêntures, as Debêntures que são </w:t>
      </w:r>
      <w:r w:rsidRPr="000E6EEC">
        <w:rPr>
          <w:color w:val="000000"/>
          <w:sz w:val="22"/>
          <w:szCs w:val="22"/>
        </w:rPr>
        <w:t xml:space="preserve">Obrigações </w:t>
      </w:r>
      <w:r w:rsidRPr="000E6EEC">
        <w:rPr>
          <w:sz w:val="22"/>
          <w:szCs w:val="22"/>
        </w:rPr>
        <w:t>vencerão nas seguintes datas: (a) as Debêntures da 4ª Série terão vencimento em 20 de abril de 2028 (“</w:t>
      </w:r>
      <w:r w:rsidRPr="000E6EEC">
        <w:rPr>
          <w:sz w:val="22"/>
          <w:szCs w:val="22"/>
          <w:u w:val="single"/>
        </w:rPr>
        <w:t>Data de Vencimento das Debêntures da 4ª Série</w:t>
      </w:r>
      <w:r w:rsidRPr="000E6EEC">
        <w:rPr>
          <w:sz w:val="22"/>
          <w:szCs w:val="22"/>
        </w:rPr>
        <w:t>”), (b) as Debêntures da 5ª Série terão vencimento em 20 de dezembro de 2031 (“</w:t>
      </w:r>
      <w:r w:rsidRPr="000E6EEC">
        <w:rPr>
          <w:sz w:val="22"/>
          <w:szCs w:val="22"/>
          <w:u w:val="single"/>
        </w:rPr>
        <w:t>Data de Vencimento das Debêntures da 5ª Série</w:t>
      </w:r>
      <w:r w:rsidRPr="000E6EEC">
        <w:rPr>
          <w:sz w:val="22"/>
          <w:szCs w:val="22"/>
        </w:rPr>
        <w:t>”), (c) as Debêntures da 8ª Série terão vencimento em 20 de abril de 2023 (“</w:t>
      </w:r>
      <w:r w:rsidRPr="000E6EEC">
        <w:rPr>
          <w:sz w:val="22"/>
          <w:szCs w:val="22"/>
          <w:u w:val="single"/>
        </w:rPr>
        <w:t>Data de Vencimento das Debêntures da 8ª Série</w:t>
      </w:r>
      <w:r w:rsidRPr="000E6EEC">
        <w:rPr>
          <w:sz w:val="22"/>
          <w:szCs w:val="22"/>
        </w:rPr>
        <w:t>”); (d) as Debêntures da 9ª Série terão vencimento em 20 de dezembro de 2018 (“</w:t>
      </w:r>
      <w:r w:rsidRPr="000E6EEC">
        <w:rPr>
          <w:sz w:val="22"/>
          <w:szCs w:val="22"/>
          <w:u w:val="single"/>
        </w:rPr>
        <w:t>Data de Vencimento das Debêntures da 9ª Série</w:t>
      </w:r>
      <w:r w:rsidRPr="000E6EEC">
        <w:rPr>
          <w:sz w:val="22"/>
          <w:szCs w:val="22"/>
        </w:rPr>
        <w:t>”); e (e) as Debêntures da 10ª Série terão vencimento em 20 de abril de 2023 (“</w:t>
      </w:r>
      <w:r w:rsidRPr="000E6EEC">
        <w:rPr>
          <w:sz w:val="22"/>
          <w:szCs w:val="22"/>
          <w:u w:val="single"/>
        </w:rPr>
        <w:t>Data de Vencimento das Debêntures da 10ª Série</w:t>
      </w:r>
      <w:r w:rsidRPr="000E6EEC">
        <w:rPr>
          <w:sz w:val="22"/>
          <w:szCs w:val="22"/>
        </w:rPr>
        <w:t xml:space="preserve">”). </w:t>
      </w:r>
    </w:p>
    <w:p w:rsidR="00F80873" w:rsidRPr="000E6EEC" w:rsidRDefault="00F80873" w:rsidP="00F80873">
      <w:pPr>
        <w:rPr>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Hipóteses</w:t>
      </w:r>
      <w:r w:rsidRPr="000E6EEC">
        <w:rPr>
          <w:color w:val="000000"/>
          <w:sz w:val="22"/>
          <w:szCs w:val="22"/>
          <w:u w:val="single"/>
        </w:rPr>
        <w:t xml:space="preserve"> de vencimento antecipado das Debêntures</w:t>
      </w:r>
      <w:r w:rsidRPr="000E6EEC">
        <w:rPr>
          <w:color w:val="000000"/>
          <w:sz w:val="22"/>
          <w:szCs w:val="22"/>
        </w:rPr>
        <w:t xml:space="preserve">. Aquelas </w:t>
      </w:r>
      <w:r w:rsidRPr="000E6EEC">
        <w:rPr>
          <w:sz w:val="22"/>
          <w:szCs w:val="22"/>
        </w:rPr>
        <w:t>previstas</w:t>
      </w:r>
      <w:r w:rsidRPr="000E6EEC">
        <w:rPr>
          <w:color w:val="000000"/>
          <w:sz w:val="22"/>
          <w:szCs w:val="22"/>
        </w:rPr>
        <w:t xml:space="preserve"> na Cláusula 5 da </w:t>
      </w:r>
      <w:r w:rsidRPr="000E6EEC">
        <w:rPr>
          <w:sz w:val="22"/>
          <w:szCs w:val="22"/>
        </w:rPr>
        <w:t>Escritura de Emissão de Debêntures.</w:t>
      </w:r>
    </w:p>
    <w:p w:rsidR="00F80873" w:rsidRPr="000E6EEC" w:rsidRDefault="00F80873" w:rsidP="00F80873">
      <w:pPr>
        <w:rPr>
          <w:sz w:val="22"/>
          <w:szCs w:val="22"/>
          <w:lang w:val="x-none" w:eastAsia="x-none"/>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Penalidades</w:t>
      </w:r>
      <w:r w:rsidRPr="000E6EEC">
        <w:rPr>
          <w:sz w:val="22"/>
          <w:szCs w:val="22"/>
        </w:rPr>
        <w:t xml:space="preserve">. </w:t>
      </w:r>
      <w:r w:rsidRPr="000E6EEC">
        <w:rPr>
          <w:color w:val="000000"/>
          <w:sz w:val="22"/>
          <w:szCs w:val="22"/>
        </w:rPr>
        <w:t xml:space="preserve">No caso de atraso no pagamento de qualquer quantia devida aos titulares das Debêntures, independentemente de aviso ou interpelação judicial ou extrajudicial e sem prejuízo de </w:t>
      </w:r>
      <w:r w:rsidRPr="000E6EEC">
        <w:rPr>
          <w:color w:val="000000"/>
          <w:sz w:val="22"/>
          <w:szCs w:val="22"/>
        </w:rPr>
        <w:lastRenderedPageBreak/>
        <w:t xml:space="preserve">quaisquer outros direitos dos Debenturistas, os débitos em atraso ficarão sujeitos a multa moratória de 2% (dois por cento) e juros de mora de 1% (um por cento) ao mês, calculados </w:t>
      </w:r>
      <w:r w:rsidRPr="000E6EEC">
        <w:rPr>
          <w:i/>
          <w:color w:val="000000"/>
          <w:sz w:val="22"/>
          <w:szCs w:val="22"/>
        </w:rPr>
        <w:t>pro rata die</w:t>
      </w:r>
      <w:r w:rsidRPr="000E6EEC">
        <w:rPr>
          <w:color w:val="000000"/>
          <w:sz w:val="22"/>
          <w:szCs w:val="22"/>
        </w:rPr>
        <w:t>, acrescido da Remuneração, calculados sobre os valores em atraso desde a data de inadimplemento até a data do pagamento, independentemente de aviso, notificação ou interpelação judicial ou extrajudicial.</w:t>
      </w:r>
    </w:p>
    <w:p w:rsidR="00F80873" w:rsidRPr="000E6EEC" w:rsidRDefault="00F80873" w:rsidP="00F80873">
      <w:pPr>
        <w:rPr>
          <w:sz w:val="22"/>
          <w:szCs w:val="22"/>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Atualização Monetária</w:t>
      </w:r>
      <w:r w:rsidRPr="000E6EEC">
        <w:rPr>
          <w:sz w:val="22"/>
          <w:szCs w:val="22"/>
        </w:rPr>
        <w:t xml:space="preserve">. Não aplicável. O Valor Unitário de cada Debênture não será atualizado monetariamente. </w:t>
      </w:r>
    </w:p>
    <w:p w:rsidR="00F80873" w:rsidRPr="000E6EEC" w:rsidRDefault="00F80873" w:rsidP="00F80873">
      <w:pPr>
        <w:rPr>
          <w:sz w:val="22"/>
          <w:szCs w:val="22"/>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sz w:val="22"/>
          <w:szCs w:val="22"/>
          <w:u w:val="single"/>
        </w:rPr>
        <w:t>Demais comissões e encargos</w:t>
      </w:r>
      <w:r w:rsidRPr="000E6EEC">
        <w:rPr>
          <w:sz w:val="22"/>
          <w:szCs w:val="22"/>
        </w:rPr>
        <w:t xml:space="preserve">. </w:t>
      </w:r>
      <w:r w:rsidRPr="000E6EEC">
        <w:rPr>
          <w:color w:val="000000"/>
          <w:sz w:val="22"/>
          <w:szCs w:val="22"/>
        </w:rPr>
        <w:t>Encarg</w:t>
      </w:r>
      <w:r w:rsidRPr="000E6EEC">
        <w:rPr>
          <w:sz w:val="22"/>
          <w:szCs w:val="22"/>
        </w:rPr>
        <w:t>os Moratórios, conforme previsto no item 4.8.2 da Escritura de Emissão de Debêntures.</w:t>
      </w:r>
    </w:p>
    <w:p w:rsidR="00F80873" w:rsidRPr="000E6EEC" w:rsidRDefault="00F80873" w:rsidP="00150E26">
      <w:pPr>
        <w:pStyle w:val="PargrafodaLista"/>
        <w:rPr>
          <w:sz w:val="22"/>
          <w:szCs w:val="22"/>
        </w:rPr>
      </w:pPr>
    </w:p>
    <w:p w:rsidR="00F80873" w:rsidRPr="000E6EEC" w:rsidRDefault="00F80873" w:rsidP="00F80873">
      <w:pPr>
        <w:widowControl w:val="0"/>
        <w:numPr>
          <w:ilvl w:val="0"/>
          <w:numId w:val="8"/>
        </w:numPr>
        <w:tabs>
          <w:tab w:val="clear" w:pos="1065"/>
          <w:tab w:val="num" w:pos="567"/>
        </w:tabs>
        <w:ind w:left="0" w:firstLine="0"/>
        <w:jc w:val="both"/>
        <w:rPr>
          <w:sz w:val="22"/>
          <w:szCs w:val="22"/>
        </w:rPr>
      </w:pPr>
      <w:r w:rsidRPr="000E6EEC">
        <w:rPr>
          <w:bCs/>
          <w:sz w:val="22"/>
          <w:szCs w:val="22"/>
          <w:u w:val="single"/>
        </w:rPr>
        <w:t>Demais Características</w:t>
      </w:r>
      <w:r w:rsidRPr="000E6EEC">
        <w:rPr>
          <w:color w:val="000000"/>
          <w:sz w:val="22"/>
          <w:szCs w:val="22"/>
        </w:rPr>
        <w:t xml:space="preserve">: as demais características das Debêntures encontram-se descritas na </w:t>
      </w:r>
      <w:r w:rsidRPr="000E6EEC">
        <w:rPr>
          <w:sz w:val="22"/>
          <w:szCs w:val="22"/>
        </w:rPr>
        <w:t>Escritura de Emissão de Debêntures.</w:t>
      </w:r>
    </w:p>
    <w:p w:rsidR="00F80873" w:rsidRPr="000E6EEC" w:rsidRDefault="00F80873" w:rsidP="00150E26">
      <w:pPr>
        <w:widowControl w:val="0"/>
        <w:rPr>
          <w:color w:val="000000"/>
          <w:sz w:val="22"/>
          <w:szCs w:val="22"/>
          <w:u w:val="single"/>
        </w:rPr>
      </w:pPr>
    </w:p>
    <w:p w:rsidR="00DF1400" w:rsidRPr="000E6EEC" w:rsidRDefault="00DF1400" w:rsidP="00150E26">
      <w:pPr>
        <w:pStyle w:val="Ttulo6"/>
        <w:keepNext w:val="0"/>
        <w:widowControl w:val="0"/>
        <w:spacing w:line="276" w:lineRule="auto"/>
        <w:rPr>
          <w:rFonts w:eastAsia="Arial Unicode MS"/>
          <w:smallCaps w:val="0"/>
          <w:color w:val="000000"/>
          <w:sz w:val="22"/>
          <w:szCs w:val="22"/>
        </w:rPr>
      </w:pPr>
      <w:r w:rsidRPr="000E6EEC">
        <w:rPr>
          <w:rFonts w:eastAsia="Arial Unicode MS"/>
          <w:smallCaps w:val="0"/>
          <w:color w:val="000000"/>
          <w:sz w:val="22"/>
          <w:szCs w:val="22"/>
        </w:rPr>
        <w:br w:type="page"/>
      </w:r>
      <w:r w:rsidRPr="000E6EEC">
        <w:rPr>
          <w:rFonts w:eastAsia="Arial Unicode MS"/>
          <w:smallCaps w:val="0"/>
          <w:color w:val="000000"/>
          <w:sz w:val="22"/>
          <w:szCs w:val="22"/>
        </w:rPr>
        <w:lastRenderedPageBreak/>
        <w:t>ANEXO II</w:t>
      </w:r>
      <w:r w:rsidR="00276D95">
        <w:rPr>
          <w:rFonts w:eastAsia="Arial Unicode MS"/>
          <w:smallCaps w:val="0"/>
          <w:color w:val="000000"/>
          <w:sz w:val="22"/>
          <w:szCs w:val="22"/>
        </w:rPr>
        <w:t>-A</w:t>
      </w:r>
    </w:p>
    <w:p w:rsidR="00DF1400" w:rsidRPr="000E6EEC" w:rsidRDefault="00DF1400" w:rsidP="00A85093">
      <w:pPr>
        <w:pStyle w:val="Ttulo6"/>
        <w:spacing w:line="276" w:lineRule="auto"/>
        <w:rPr>
          <w:rFonts w:eastAsia="Arial Unicode MS"/>
          <w:smallCaps w:val="0"/>
          <w:color w:val="000000"/>
          <w:sz w:val="22"/>
          <w:szCs w:val="22"/>
        </w:rPr>
      </w:pPr>
    </w:p>
    <w:p w:rsidR="000270EC" w:rsidRPr="000E6EEC" w:rsidRDefault="00FB2F71" w:rsidP="00A85093">
      <w:pPr>
        <w:pStyle w:val="Ttulo6"/>
        <w:spacing w:line="276" w:lineRule="auto"/>
        <w:rPr>
          <w:rFonts w:eastAsia="Arial Unicode MS"/>
          <w:smallCaps w:val="0"/>
          <w:color w:val="000000"/>
          <w:sz w:val="22"/>
          <w:szCs w:val="22"/>
        </w:rPr>
      </w:pPr>
      <w:r w:rsidRPr="000E6EEC">
        <w:rPr>
          <w:rFonts w:eastAsia="Arial Unicode MS"/>
          <w:smallCaps w:val="0"/>
          <w:color w:val="000000"/>
          <w:sz w:val="22"/>
          <w:szCs w:val="22"/>
        </w:rPr>
        <w:t>IMÓVEL</w:t>
      </w:r>
    </w:p>
    <w:p w:rsidR="000270EC" w:rsidRPr="00D650A2" w:rsidRDefault="00D650A2" w:rsidP="00A85093">
      <w:pPr>
        <w:spacing w:line="276" w:lineRule="auto"/>
        <w:rPr>
          <w:b/>
          <w:sz w:val="22"/>
          <w:szCs w:val="22"/>
        </w:rPr>
      </w:pPr>
      <w:r>
        <w:rPr>
          <w:b/>
          <w:sz w:val="22"/>
          <w:szCs w:val="22"/>
        </w:rPr>
        <w:t>1.</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0270EC" w:rsidRPr="000E6EEC" w:rsidTr="003115FB">
        <w:trPr>
          <w:jc w:val="center"/>
        </w:trPr>
        <w:tc>
          <w:tcPr>
            <w:tcW w:w="2809" w:type="dxa"/>
            <w:shd w:val="clear" w:color="auto" w:fill="E6E6E6"/>
          </w:tcPr>
          <w:p w:rsidR="000270EC" w:rsidRPr="000E6EEC" w:rsidRDefault="000270EC" w:rsidP="00A85093">
            <w:pPr>
              <w:spacing w:line="276" w:lineRule="auto"/>
              <w:rPr>
                <w:b/>
                <w:sz w:val="22"/>
                <w:szCs w:val="22"/>
              </w:rPr>
            </w:pPr>
            <w:r w:rsidRPr="000E6EEC">
              <w:rPr>
                <w:b/>
                <w:sz w:val="22"/>
                <w:szCs w:val="22"/>
              </w:rPr>
              <w:t>Imóvel</w:t>
            </w:r>
          </w:p>
        </w:tc>
        <w:tc>
          <w:tcPr>
            <w:tcW w:w="5231" w:type="dxa"/>
          </w:tcPr>
          <w:p w:rsidR="000270EC" w:rsidRPr="000E6EEC" w:rsidRDefault="009E2C1B" w:rsidP="009E2C1B">
            <w:pPr>
              <w:spacing w:line="276" w:lineRule="auto"/>
              <w:jc w:val="both"/>
              <w:rPr>
                <w:sz w:val="22"/>
                <w:szCs w:val="22"/>
              </w:rPr>
            </w:pPr>
            <w:r>
              <w:rPr>
                <w:sz w:val="22"/>
                <w:szCs w:val="22"/>
              </w:rPr>
              <w:t>Sala 201 do edifício situado na Avenida Cidade de Lima nº 86, e sua correspondente fração ideal de 0,037128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w:t>
            </w:r>
            <w:r w:rsidR="00EE6233">
              <w:rPr>
                <w:sz w:val="22"/>
                <w:szCs w:val="22"/>
              </w:rPr>
              <w:t>, inscrito no FRE sob o nº 3.286</w:t>
            </w:r>
            <w:r>
              <w:rPr>
                <w:sz w:val="22"/>
                <w:szCs w:val="22"/>
              </w:rPr>
              <w:t>.270-8, CL 06.139-0.</w:t>
            </w:r>
          </w:p>
          <w:p w:rsidR="003115FB" w:rsidRPr="000E6EEC" w:rsidRDefault="003115FB" w:rsidP="00A85093">
            <w:pPr>
              <w:spacing w:line="276" w:lineRule="auto"/>
              <w:rPr>
                <w:sz w:val="22"/>
                <w:szCs w:val="22"/>
              </w:rPr>
            </w:pPr>
          </w:p>
        </w:tc>
      </w:tr>
      <w:tr w:rsidR="000270EC" w:rsidRPr="000E6EEC" w:rsidTr="003115FB">
        <w:trPr>
          <w:cantSplit/>
          <w:jc w:val="center"/>
        </w:trPr>
        <w:tc>
          <w:tcPr>
            <w:tcW w:w="2809" w:type="dxa"/>
            <w:shd w:val="clear" w:color="auto" w:fill="E6E6E6"/>
          </w:tcPr>
          <w:p w:rsidR="000270EC" w:rsidRPr="000E6EEC" w:rsidRDefault="000270EC" w:rsidP="00A85093">
            <w:pPr>
              <w:spacing w:line="276" w:lineRule="auto"/>
              <w:rPr>
                <w:b/>
                <w:sz w:val="22"/>
                <w:szCs w:val="22"/>
              </w:rPr>
            </w:pPr>
            <w:r w:rsidRPr="000E6EEC">
              <w:rPr>
                <w:b/>
                <w:sz w:val="22"/>
                <w:szCs w:val="22"/>
              </w:rPr>
              <w:t>No. Matricula</w:t>
            </w:r>
          </w:p>
        </w:tc>
        <w:tc>
          <w:tcPr>
            <w:tcW w:w="5231" w:type="dxa"/>
          </w:tcPr>
          <w:p w:rsidR="000270EC" w:rsidRPr="000E6EEC" w:rsidRDefault="009E2C1B" w:rsidP="00A85093">
            <w:pPr>
              <w:spacing w:line="276" w:lineRule="auto"/>
              <w:rPr>
                <w:sz w:val="22"/>
                <w:szCs w:val="22"/>
              </w:rPr>
            </w:pPr>
            <w:r>
              <w:rPr>
                <w:sz w:val="22"/>
                <w:szCs w:val="22"/>
              </w:rPr>
              <w:t>103975</w:t>
            </w:r>
          </w:p>
          <w:p w:rsidR="003115FB" w:rsidRPr="000E6EEC" w:rsidRDefault="003115FB" w:rsidP="00A85093">
            <w:pPr>
              <w:spacing w:line="276" w:lineRule="auto"/>
              <w:rPr>
                <w:sz w:val="22"/>
                <w:szCs w:val="22"/>
              </w:rPr>
            </w:pPr>
          </w:p>
        </w:tc>
      </w:tr>
      <w:tr w:rsidR="003115FB" w:rsidRPr="000E6EEC" w:rsidTr="003115FB">
        <w:trPr>
          <w:cantSplit/>
          <w:jc w:val="center"/>
        </w:trPr>
        <w:tc>
          <w:tcPr>
            <w:tcW w:w="2809" w:type="dxa"/>
            <w:shd w:val="clear" w:color="auto" w:fill="E6E6E6"/>
          </w:tcPr>
          <w:p w:rsidR="003115FB" w:rsidRPr="000E6EEC" w:rsidRDefault="003115FB" w:rsidP="00A85093">
            <w:pPr>
              <w:spacing w:line="276" w:lineRule="auto"/>
              <w:rPr>
                <w:b/>
                <w:sz w:val="22"/>
                <w:szCs w:val="22"/>
              </w:rPr>
            </w:pPr>
            <w:r w:rsidRPr="000E6EEC">
              <w:rPr>
                <w:b/>
                <w:sz w:val="22"/>
                <w:szCs w:val="22"/>
              </w:rPr>
              <w:t>Registro de Imóveis</w:t>
            </w:r>
          </w:p>
        </w:tc>
        <w:tc>
          <w:tcPr>
            <w:tcW w:w="5231" w:type="dxa"/>
          </w:tcPr>
          <w:p w:rsidR="003115FB" w:rsidRPr="000E6EEC" w:rsidRDefault="00934FB2" w:rsidP="00A85093">
            <w:pPr>
              <w:spacing w:line="276" w:lineRule="auto"/>
              <w:rPr>
                <w:sz w:val="22"/>
                <w:szCs w:val="22"/>
              </w:rPr>
            </w:pPr>
            <w:r>
              <w:rPr>
                <w:sz w:val="22"/>
                <w:szCs w:val="22"/>
              </w:rPr>
              <w:t>2º Ofício do Registro de Imóveis da Cidade do Rio de Janeiro</w:t>
            </w:r>
          </w:p>
          <w:p w:rsidR="003115FB" w:rsidRPr="000E6EEC" w:rsidRDefault="003115FB" w:rsidP="00A85093">
            <w:pPr>
              <w:spacing w:line="276" w:lineRule="auto"/>
              <w:rPr>
                <w:sz w:val="22"/>
                <w:szCs w:val="22"/>
              </w:rPr>
            </w:pPr>
          </w:p>
        </w:tc>
      </w:tr>
      <w:tr w:rsidR="003115FB" w:rsidRPr="000E6EEC" w:rsidTr="003115FB">
        <w:trPr>
          <w:cantSplit/>
          <w:jc w:val="center"/>
        </w:trPr>
        <w:tc>
          <w:tcPr>
            <w:tcW w:w="2809" w:type="dxa"/>
            <w:shd w:val="clear" w:color="auto" w:fill="E6E6E6"/>
          </w:tcPr>
          <w:p w:rsidR="003115FB" w:rsidRPr="000E6EEC" w:rsidRDefault="003115FB" w:rsidP="00A85093">
            <w:pPr>
              <w:spacing w:line="276" w:lineRule="auto"/>
              <w:rPr>
                <w:b/>
                <w:sz w:val="22"/>
                <w:szCs w:val="22"/>
              </w:rPr>
            </w:pPr>
            <w:r w:rsidRPr="000E6EEC">
              <w:rPr>
                <w:b/>
                <w:sz w:val="22"/>
                <w:szCs w:val="22"/>
              </w:rPr>
              <w:t xml:space="preserve">Titular </w:t>
            </w:r>
          </w:p>
        </w:tc>
        <w:tc>
          <w:tcPr>
            <w:tcW w:w="5231" w:type="dxa"/>
          </w:tcPr>
          <w:p w:rsidR="003115FB" w:rsidRPr="000E6EEC" w:rsidRDefault="00934FB2" w:rsidP="00A85093">
            <w:pPr>
              <w:spacing w:line="276" w:lineRule="auto"/>
              <w:rPr>
                <w:sz w:val="22"/>
                <w:szCs w:val="22"/>
              </w:rPr>
            </w:pPr>
            <w:r>
              <w:rPr>
                <w:sz w:val="22"/>
                <w:szCs w:val="22"/>
              </w:rPr>
              <w:t>Edifício Odebrecht RJ S.A.</w:t>
            </w:r>
            <w:r w:rsidR="00D650A2">
              <w:rPr>
                <w:sz w:val="22"/>
                <w:szCs w:val="22"/>
              </w:rPr>
              <w:t>, com sede na cidade do Rio de Janeiro, na Avenida Cidade de Lima nº 86, CNPJ 19.432.176/0001-40</w:t>
            </w:r>
          </w:p>
          <w:p w:rsidR="003115FB" w:rsidRPr="000E6EEC" w:rsidRDefault="003115FB" w:rsidP="00A85093">
            <w:pPr>
              <w:spacing w:line="276" w:lineRule="auto"/>
              <w:rPr>
                <w:sz w:val="22"/>
                <w:szCs w:val="22"/>
              </w:rPr>
            </w:pPr>
          </w:p>
        </w:tc>
      </w:tr>
      <w:tr w:rsidR="003115FB" w:rsidRPr="000E6EEC" w:rsidTr="003115FB">
        <w:trPr>
          <w:cantSplit/>
          <w:jc w:val="center"/>
        </w:trPr>
        <w:tc>
          <w:tcPr>
            <w:tcW w:w="2809" w:type="dxa"/>
            <w:shd w:val="clear" w:color="auto" w:fill="E6E6E6"/>
          </w:tcPr>
          <w:p w:rsidR="003115FB" w:rsidRPr="000E6EEC" w:rsidRDefault="003115FB" w:rsidP="00A85093">
            <w:pPr>
              <w:spacing w:line="276" w:lineRule="auto"/>
              <w:rPr>
                <w:b/>
                <w:sz w:val="22"/>
                <w:szCs w:val="22"/>
              </w:rPr>
            </w:pPr>
            <w:r w:rsidRPr="000E6EEC">
              <w:rPr>
                <w:b/>
                <w:sz w:val="22"/>
                <w:szCs w:val="22"/>
              </w:rPr>
              <w:t>Modo Aquisitivo</w:t>
            </w:r>
          </w:p>
        </w:tc>
        <w:tc>
          <w:tcPr>
            <w:tcW w:w="5231" w:type="dxa"/>
          </w:tcPr>
          <w:p w:rsidR="003115FB" w:rsidRPr="000E6EEC" w:rsidRDefault="009E2C1B" w:rsidP="00277D45">
            <w:pPr>
              <w:spacing w:line="276" w:lineRule="auto"/>
              <w:jc w:val="both"/>
              <w:rPr>
                <w:sz w:val="22"/>
                <w:szCs w:val="22"/>
              </w:rPr>
            </w:pPr>
            <w:r>
              <w:rPr>
                <w:sz w:val="22"/>
                <w:szCs w:val="22"/>
              </w:rPr>
              <w:t>Ato R</w:t>
            </w:r>
            <w:r w:rsidR="002845BF">
              <w:rPr>
                <w:sz w:val="22"/>
                <w:szCs w:val="22"/>
              </w:rPr>
              <w:t xml:space="preserve">/4 da matrícula 102617, em 13/11/2015, figurando como transmitente a </w:t>
            </w:r>
            <w:proofErr w:type="spellStart"/>
            <w:r w:rsidR="002845BF">
              <w:rPr>
                <w:sz w:val="22"/>
                <w:szCs w:val="22"/>
              </w:rPr>
              <w:t>Askella</w:t>
            </w:r>
            <w:proofErr w:type="spellEnd"/>
            <w:r w:rsidR="002845BF">
              <w:rPr>
                <w:sz w:val="22"/>
                <w:szCs w:val="22"/>
              </w:rPr>
              <w:t xml:space="preserve"> Empreendimento Imobiliário S/A e servindo de título a escritura de compra e venda do 15º Cartório de Notas de São </w:t>
            </w:r>
            <w:proofErr w:type="spellStart"/>
            <w:r w:rsidR="002845BF">
              <w:rPr>
                <w:sz w:val="22"/>
                <w:szCs w:val="22"/>
              </w:rPr>
              <w:t>Paulo-SP</w:t>
            </w:r>
            <w:proofErr w:type="spellEnd"/>
            <w:r w:rsidR="002845BF">
              <w:rPr>
                <w:sz w:val="22"/>
                <w:szCs w:val="22"/>
              </w:rPr>
              <w:t xml:space="preserve">, livro 2589, fl. 143, de 02/09/2015, retificada e aditada por outras das mesmas Notas, livro 2589, fl. 275, de 24/09/2015, e Ofícios </w:t>
            </w:r>
            <w:proofErr w:type="spellStart"/>
            <w:r w:rsidR="002845BF">
              <w:rPr>
                <w:sz w:val="22"/>
                <w:szCs w:val="22"/>
              </w:rPr>
              <w:t>nºs</w:t>
            </w:r>
            <w:proofErr w:type="spellEnd"/>
            <w:r w:rsidR="002845BF">
              <w:rPr>
                <w:sz w:val="22"/>
                <w:szCs w:val="22"/>
              </w:rPr>
              <w:t xml:space="preserve"> 2290/2015/OF e 2597/2015/OF, expedidos respectivamente em 25/08/2015 e 23/09/2015, ambos pelo Juízo de Direito da 12ª Vara de Fazenda Pública da Comarca da Capital-RJ</w:t>
            </w:r>
            <w:r w:rsidR="00277D45">
              <w:rPr>
                <w:sz w:val="22"/>
                <w:szCs w:val="22"/>
              </w:rPr>
              <w:t>.</w:t>
            </w:r>
          </w:p>
          <w:p w:rsidR="003115FB" w:rsidRPr="000E6EEC" w:rsidRDefault="003115FB" w:rsidP="00A85093">
            <w:pPr>
              <w:spacing w:line="276" w:lineRule="auto"/>
              <w:rPr>
                <w:sz w:val="22"/>
                <w:szCs w:val="22"/>
              </w:rPr>
            </w:pPr>
          </w:p>
        </w:tc>
      </w:tr>
      <w:tr w:rsidR="003115FB" w:rsidRPr="000E6EEC" w:rsidTr="003115FB">
        <w:trPr>
          <w:cantSplit/>
          <w:jc w:val="center"/>
        </w:trPr>
        <w:tc>
          <w:tcPr>
            <w:tcW w:w="2809" w:type="dxa"/>
            <w:shd w:val="clear" w:color="auto" w:fill="E6E6E6"/>
          </w:tcPr>
          <w:p w:rsidR="003115FB" w:rsidRPr="000E6EEC" w:rsidRDefault="003115FB" w:rsidP="00A85093">
            <w:pPr>
              <w:spacing w:line="276" w:lineRule="auto"/>
              <w:rPr>
                <w:b/>
                <w:sz w:val="22"/>
                <w:szCs w:val="22"/>
              </w:rPr>
            </w:pPr>
            <w:r w:rsidRPr="000E6EEC">
              <w:rPr>
                <w:b/>
                <w:sz w:val="22"/>
                <w:szCs w:val="22"/>
              </w:rPr>
              <w:t>Valor (artigo 24, VI, da Lei nº 9.514/97)</w:t>
            </w:r>
          </w:p>
        </w:tc>
        <w:tc>
          <w:tcPr>
            <w:tcW w:w="5231" w:type="dxa"/>
          </w:tcPr>
          <w:p w:rsidR="003115FB" w:rsidRPr="000E6EEC" w:rsidRDefault="006D6914" w:rsidP="00A85093">
            <w:pPr>
              <w:spacing w:line="276" w:lineRule="auto"/>
              <w:rPr>
                <w:sz w:val="22"/>
                <w:szCs w:val="22"/>
              </w:rPr>
            </w:pPr>
            <w:r>
              <w:rPr>
                <w:sz w:val="22"/>
                <w:szCs w:val="22"/>
              </w:rPr>
              <w:t>R$ 11.896.665,10</w:t>
            </w:r>
          </w:p>
          <w:p w:rsidR="003115FB" w:rsidRPr="000E6EEC" w:rsidRDefault="003115FB" w:rsidP="00A85093">
            <w:pPr>
              <w:spacing w:line="276" w:lineRule="auto"/>
              <w:rPr>
                <w:sz w:val="22"/>
                <w:szCs w:val="22"/>
              </w:rPr>
            </w:pPr>
          </w:p>
          <w:p w:rsidR="003115FB" w:rsidRPr="000E6EEC" w:rsidRDefault="003115FB" w:rsidP="00A85093">
            <w:pPr>
              <w:spacing w:line="276" w:lineRule="auto"/>
              <w:rPr>
                <w:sz w:val="22"/>
                <w:szCs w:val="22"/>
              </w:rPr>
            </w:pPr>
          </w:p>
        </w:tc>
      </w:tr>
    </w:tbl>
    <w:p w:rsidR="000270EC" w:rsidRDefault="000270EC" w:rsidP="00A85093">
      <w:pPr>
        <w:spacing w:line="276" w:lineRule="auto"/>
        <w:rPr>
          <w:sz w:val="22"/>
          <w:szCs w:val="22"/>
        </w:rPr>
      </w:pPr>
    </w:p>
    <w:p w:rsidR="00D650A2" w:rsidRPr="00D650A2" w:rsidRDefault="00D650A2" w:rsidP="00A85093">
      <w:pPr>
        <w:spacing w:line="276" w:lineRule="auto"/>
        <w:rPr>
          <w:b/>
          <w:sz w:val="22"/>
          <w:szCs w:val="22"/>
        </w:rPr>
      </w:pPr>
      <w:r w:rsidRPr="00D650A2">
        <w:rPr>
          <w:b/>
          <w:sz w:val="22"/>
          <w:szCs w:val="22"/>
        </w:rPr>
        <w:t>2.</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650A2" w:rsidRPr="000E6EEC" w:rsidTr="00D22B72">
        <w:trPr>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Imóvel</w:t>
            </w:r>
          </w:p>
        </w:tc>
        <w:tc>
          <w:tcPr>
            <w:tcW w:w="5231" w:type="dxa"/>
          </w:tcPr>
          <w:p w:rsidR="00D650A2" w:rsidRPr="000E6EEC" w:rsidRDefault="00D650A2" w:rsidP="00D22B72">
            <w:pPr>
              <w:spacing w:line="276" w:lineRule="auto"/>
              <w:jc w:val="both"/>
              <w:rPr>
                <w:sz w:val="22"/>
                <w:szCs w:val="22"/>
              </w:rPr>
            </w:pPr>
            <w:r>
              <w:rPr>
                <w:sz w:val="22"/>
                <w:szCs w:val="22"/>
              </w:rPr>
              <w:t xml:space="preserve">Sala 202 do edifício situado na Avenida Cidade de Lima nº 86, e sua correspondente fração ideal de 0,039669 do domínio útil do respectivo terreno, foreiro à União, medindo: 69,00m de frente para a Avenida Cidade de Lima; 69,00m de fundos, onde faz testada para a Rua </w:t>
            </w:r>
            <w:r>
              <w:rPr>
                <w:sz w:val="22"/>
                <w:szCs w:val="22"/>
              </w:rPr>
              <w:lastRenderedPageBreak/>
              <w:t>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3.286.281-5, CL 06.139-0.</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lastRenderedPageBreak/>
              <w:t>No. Matricula</w:t>
            </w:r>
          </w:p>
        </w:tc>
        <w:tc>
          <w:tcPr>
            <w:tcW w:w="5231" w:type="dxa"/>
          </w:tcPr>
          <w:p w:rsidR="00D650A2" w:rsidRPr="000E6EEC" w:rsidRDefault="00D650A2" w:rsidP="00D22B72">
            <w:pPr>
              <w:spacing w:line="276" w:lineRule="auto"/>
              <w:rPr>
                <w:sz w:val="22"/>
                <w:szCs w:val="22"/>
              </w:rPr>
            </w:pPr>
            <w:r>
              <w:rPr>
                <w:sz w:val="22"/>
                <w:szCs w:val="22"/>
              </w:rPr>
              <w:t>103976</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Registro de Imóveis</w:t>
            </w:r>
          </w:p>
        </w:tc>
        <w:tc>
          <w:tcPr>
            <w:tcW w:w="5231" w:type="dxa"/>
          </w:tcPr>
          <w:p w:rsidR="00D650A2" w:rsidRPr="000E6EEC" w:rsidRDefault="00D650A2" w:rsidP="00D22B72">
            <w:pPr>
              <w:spacing w:line="276" w:lineRule="auto"/>
              <w:rPr>
                <w:sz w:val="22"/>
                <w:szCs w:val="22"/>
              </w:rPr>
            </w:pPr>
            <w:r>
              <w:rPr>
                <w:sz w:val="22"/>
                <w:szCs w:val="22"/>
              </w:rPr>
              <w:t>2º Ofício do Registro de Imóveis da Cidade do Rio de Janeiro</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 xml:space="preserve">Titular </w:t>
            </w:r>
          </w:p>
        </w:tc>
        <w:tc>
          <w:tcPr>
            <w:tcW w:w="5231" w:type="dxa"/>
          </w:tcPr>
          <w:p w:rsidR="00D650A2" w:rsidRPr="000E6EEC" w:rsidRDefault="00D650A2" w:rsidP="00D650A2">
            <w:pPr>
              <w:spacing w:line="276" w:lineRule="auto"/>
              <w:rPr>
                <w:sz w:val="22"/>
                <w:szCs w:val="22"/>
              </w:rPr>
            </w:pPr>
            <w:r>
              <w:rPr>
                <w:sz w:val="22"/>
                <w:szCs w:val="22"/>
              </w:rPr>
              <w:t>Edifício Odebrecht RJ S.A., com sede na cidade do Rio de Janeiro, na Avenida Cidade de Lima nº 86, CNPJ 19.432.176/0001-40</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Modo Aquisitivo</w:t>
            </w:r>
          </w:p>
        </w:tc>
        <w:tc>
          <w:tcPr>
            <w:tcW w:w="5231" w:type="dxa"/>
          </w:tcPr>
          <w:p w:rsidR="00D650A2" w:rsidRPr="000E6EEC" w:rsidRDefault="00D650A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Valor (artigo 24, VI, da Lei nº 9.514/97)</w:t>
            </w:r>
          </w:p>
        </w:tc>
        <w:tc>
          <w:tcPr>
            <w:tcW w:w="5231" w:type="dxa"/>
          </w:tcPr>
          <w:p w:rsidR="00D650A2" w:rsidRPr="000E6EEC" w:rsidRDefault="006D6914" w:rsidP="00D22B72">
            <w:pPr>
              <w:spacing w:line="276" w:lineRule="auto"/>
              <w:rPr>
                <w:sz w:val="22"/>
                <w:szCs w:val="22"/>
              </w:rPr>
            </w:pPr>
            <w:r>
              <w:rPr>
                <w:sz w:val="22"/>
                <w:szCs w:val="22"/>
              </w:rPr>
              <w:t>R$ 12.710.860,00</w:t>
            </w:r>
          </w:p>
          <w:p w:rsidR="00D650A2" w:rsidRPr="000E6EEC" w:rsidRDefault="00D650A2" w:rsidP="00D22B72">
            <w:pPr>
              <w:spacing w:line="276" w:lineRule="auto"/>
              <w:rPr>
                <w:sz w:val="22"/>
                <w:szCs w:val="22"/>
              </w:rPr>
            </w:pPr>
          </w:p>
          <w:p w:rsidR="00D650A2" w:rsidRPr="000E6EEC" w:rsidRDefault="00D650A2" w:rsidP="00D22B72">
            <w:pPr>
              <w:spacing w:line="276" w:lineRule="auto"/>
              <w:rPr>
                <w:sz w:val="22"/>
                <w:szCs w:val="22"/>
              </w:rPr>
            </w:pPr>
          </w:p>
        </w:tc>
      </w:tr>
    </w:tbl>
    <w:p w:rsidR="00D650A2" w:rsidRDefault="00D650A2" w:rsidP="00A85093">
      <w:pPr>
        <w:spacing w:line="276" w:lineRule="auto"/>
        <w:jc w:val="center"/>
        <w:rPr>
          <w:sz w:val="22"/>
          <w:szCs w:val="22"/>
        </w:rPr>
      </w:pPr>
    </w:p>
    <w:p w:rsidR="00D650A2" w:rsidRPr="00D650A2" w:rsidRDefault="00D650A2" w:rsidP="00D650A2">
      <w:pPr>
        <w:spacing w:line="276" w:lineRule="auto"/>
        <w:jc w:val="both"/>
        <w:rPr>
          <w:b/>
          <w:sz w:val="22"/>
          <w:szCs w:val="22"/>
        </w:rPr>
      </w:pPr>
      <w:r>
        <w:rPr>
          <w:b/>
          <w:sz w:val="22"/>
          <w:szCs w:val="22"/>
        </w:rPr>
        <w:t>3.</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650A2" w:rsidRPr="000E6EEC" w:rsidTr="00D22B72">
        <w:trPr>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Imóvel</w:t>
            </w:r>
          </w:p>
        </w:tc>
        <w:tc>
          <w:tcPr>
            <w:tcW w:w="5231" w:type="dxa"/>
          </w:tcPr>
          <w:p w:rsidR="00D650A2" w:rsidRPr="000E6EEC" w:rsidRDefault="00D650A2" w:rsidP="00D22B72">
            <w:pPr>
              <w:spacing w:line="276" w:lineRule="auto"/>
              <w:jc w:val="both"/>
              <w:rPr>
                <w:sz w:val="22"/>
                <w:szCs w:val="22"/>
              </w:rPr>
            </w:pPr>
            <w:r>
              <w:rPr>
                <w:sz w:val="22"/>
                <w:szCs w:val="22"/>
              </w:rPr>
              <w:t>Sala 301 do edifício situado na Avenida Cidade de Lima nº 86, e sua correspondente fração ideal de 0,039181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3.286.271-6, CL 06.139-0.</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No. Matricula</w:t>
            </w:r>
          </w:p>
        </w:tc>
        <w:tc>
          <w:tcPr>
            <w:tcW w:w="5231" w:type="dxa"/>
          </w:tcPr>
          <w:p w:rsidR="00D650A2" w:rsidRPr="000E6EEC" w:rsidRDefault="00D650A2" w:rsidP="00D22B72">
            <w:pPr>
              <w:spacing w:line="276" w:lineRule="auto"/>
              <w:rPr>
                <w:sz w:val="22"/>
                <w:szCs w:val="22"/>
              </w:rPr>
            </w:pPr>
            <w:r>
              <w:rPr>
                <w:sz w:val="22"/>
                <w:szCs w:val="22"/>
              </w:rPr>
              <w:t>103977</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lastRenderedPageBreak/>
              <w:t>Registro de Imóveis</w:t>
            </w:r>
          </w:p>
        </w:tc>
        <w:tc>
          <w:tcPr>
            <w:tcW w:w="5231" w:type="dxa"/>
          </w:tcPr>
          <w:p w:rsidR="00D650A2" w:rsidRPr="000E6EEC" w:rsidRDefault="00D650A2" w:rsidP="00D22B72">
            <w:pPr>
              <w:spacing w:line="276" w:lineRule="auto"/>
              <w:rPr>
                <w:sz w:val="22"/>
                <w:szCs w:val="22"/>
              </w:rPr>
            </w:pPr>
            <w:r>
              <w:rPr>
                <w:sz w:val="22"/>
                <w:szCs w:val="22"/>
              </w:rPr>
              <w:t>2º Ofício do Registro de Imóveis da Cidade do Rio de Janeiro</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 xml:space="preserve">Titular </w:t>
            </w:r>
          </w:p>
        </w:tc>
        <w:tc>
          <w:tcPr>
            <w:tcW w:w="5231" w:type="dxa"/>
          </w:tcPr>
          <w:p w:rsidR="00D650A2" w:rsidRPr="000E6EEC" w:rsidRDefault="00D650A2" w:rsidP="00D650A2">
            <w:pPr>
              <w:spacing w:line="276" w:lineRule="auto"/>
              <w:rPr>
                <w:sz w:val="22"/>
                <w:szCs w:val="22"/>
              </w:rPr>
            </w:pPr>
            <w:r>
              <w:rPr>
                <w:sz w:val="22"/>
                <w:szCs w:val="22"/>
              </w:rPr>
              <w:t>Edifício Odebrecht RJ S.A., com sede na cidade do Rio de Janeiro, na Avenida Cidade de Lima nº 86, CNPJ 19.432.176/0001-40</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Modo Aquisitivo</w:t>
            </w:r>
          </w:p>
        </w:tc>
        <w:tc>
          <w:tcPr>
            <w:tcW w:w="5231" w:type="dxa"/>
          </w:tcPr>
          <w:p w:rsidR="00D650A2" w:rsidRPr="000E6EEC" w:rsidRDefault="00D650A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650A2" w:rsidRPr="000E6EEC" w:rsidRDefault="00D650A2" w:rsidP="00D22B72">
            <w:pPr>
              <w:spacing w:line="276" w:lineRule="auto"/>
              <w:rPr>
                <w:sz w:val="22"/>
                <w:szCs w:val="22"/>
              </w:rPr>
            </w:pPr>
          </w:p>
        </w:tc>
      </w:tr>
      <w:tr w:rsidR="00D650A2" w:rsidRPr="000E6EEC" w:rsidTr="00D22B72">
        <w:trPr>
          <w:cantSplit/>
          <w:jc w:val="center"/>
        </w:trPr>
        <w:tc>
          <w:tcPr>
            <w:tcW w:w="2809" w:type="dxa"/>
            <w:shd w:val="clear" w:color="auto" w:fill="E6E6E6"/>
          </w:tcPr>
          <w:p w:rsidR="00D650A2" w:rsidRPr="000E6EEC" w:rsidRDefault="00D650A2" w:rsidP="00D22B72">
            <w:pPr>
              <w:spacing w:line="276" w:lineRule="auto"/>
              <w:rPr>
                <w:b/>
                <w:sz w:val="22"/>
                <w:szCs w:val="22"/>
              </w:rPr>
            </w:pPr>
            <w:r w:rsidRPr="000E6EEC">
              <w:rPr>
                <w:b/>
                <w:sz w:val="22"/>
                <w:szCs w:val="22"/>
              </w:rPr>
              <w:t>Valor (artigo 24, VI, da Lei nº 9.514/97)</w:t>
            </w:r>
          </w:p>
        </w:tc>
        <w:tc>
          <w:tcPr>
            <w:tcW w:w="5231" w:type="dxa"/>
          </w:tcPr>
          <w:p w:rsidR="00D650A2" w:rsidRPr="000E6EEC" w:rsidRDefault="006D6914" w:rsidP="00D22B72">
            <w:pPr>
              <w:spacing w:line="276" w:lineRule="auto"/>
              <w:rPr>
                <w:sz w:val="22"/>
                <w:szCs w:val="22"/>
              </w:rPr>
            </w:pPr>
            <w:r>
              <w:rPr>
                <w:sz w:val="22"/>
                <w:szCs w:val="22"/>
              </w:rPr>
              <w:t>R$ 12.554.493,60</w:t>
            </w:r>
          </w:p>
          <w:p w:rsidR="00D650A2" w:rsidRPr="000E6EEC" w:rsidRDefault="00D650A2" w:rsidP="00D22B72">
            <w:pPr>
              <w:spacing w:line="276" w:lineRule="auto"/>
              <w:rPr>
                <w:sz w:val="22"/>
                <w:szCs w:val="22"/>
              </w:rPr>
            </w:pPr>
          </w:p>
          <w:p w:rsidR="00D650A2" w:rsidRPr="000E6EEC" w:rsidRDefault="00D650A2" w:rsidP="00D22B72">
            <w:pPr>
              <w:spacing w:line="276" w:lineRule="auto"/>
              <w:rPr>
                <w:sz w:val="22"/>
                <w:szCs w:val="22"/>
              </w:rPr>
            </w:pPr>
          </w:p>
        </w:tc>
      </w:tr>
    </w:tbl>
    <w:p w:rsidR="00D650A2" w:rsidRDefault="00D650A2" w:rsidP="00A85093">
      <w:pPr>
        <w:spacing w:line="276" w:lineRule="auto"/>
        <w:jc w:val="center"/>
        <w:rPr>
          <w:sz w:val="22"/>
          <w:szCs w:val="22"/>
        </w:rPr>
      </w:pPr>
    </w:p>
    <w:p w:rsidR="0060144F" w:rsidRPr="00D650A2" w:rsidRDefault="0060144F" w:rsidP="0060144F">
      <w:pPr>
        <w:spacing w:line="276" w:lineRule="auto"/>
        <w:jc w:val="both"/>
        <w:rPr>
          <w:b/>
          <w:sz w:val="22"/>
          <w:szCs w:val="22"/>
        </w:rPr>
      </w:pPr>
      <w:r>
        <w:rPr>
          <w:b/>
          <w:sz w:val="22"/>
          <w:szCs w:val="22"/>
        </w:rPr>
        <w:t>4.</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60144F" w:rsidRPr="000E6EEC" w:rsidTr="00D22B72">
        <w:trPr>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Imóvel</w:t>
            </w:r>
          </w:p>
        </w:tc>
        <w:tc>
          <w:tcPr>
            <w:tcW w:w="5231" w:type="dxa"/>
          </w:tcPr>
          <w:p w:rsidR="0060144F" w:rsidRPr="000E6EEC" w:rsidRDefault="0060144F" w:rsidP="00D22B72">
            <w:pPr>
              <w:spacing w:line="276" w:lineRule="auto"/>
              <w:jc w:val="both"/>
              <w:rPr>
                <w:sz w:val="22"/>
                <w:szCs w:val="22"/>
              </w:rPr>
            </w:pPr>
            <w:r>
              <w:rPr>
                <w:sz w:val="22"/>
                <w:szCs w:val="22"/>
              </w:rPr>
              <w:t>Sala 302 do edifício situado na Avenida Cidade de Lima nº 86, e sua correspondente fração ideal de 0,040958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3.286.282-3, CL 06.139-0.</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No. Matricula</w:t>
            </w:r>
          </w:p>
        </w:tc>
        <w:tc>
          <w:tcPr>
            <w:tcW w:w="5231" w:type="dxa"/>
          </w:tcPr>
          <w:p w:rsidR="0060144F" w:rsidRPr="000E6EEC" w:rsidRDefault="0060144F" w:rsidP="00D22B72">
            <w:pPr>
              <w:spacing w:line="276" w:lineRule="auto"/>
              <w:rPr>
                <w:sz w:val="22"/>
                <w:szCs w:val="22"/>
              </w:rPr>
            </w:pPr>
            <w:r>
              <w:rPr>
                <w:sz w:val="22"/>
                <w:szCs w:val="22"/>
              </w:rPr>
              <w:t>103978</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Registro de Imóveis</w:t>
            </w:r>
          </w:p>
        </w:tc>
        <w:tc>
          <w:tcPr>
            <w:tcW w:w="5231" w:type="dxa"/>
          </w:tcPr>
          <w:p w:rsidR="0060144F" w:rsidRPr="000E6EEC" w:rsidRDefault="0060144F" w:rsidP="00D22B72">
            <w:pPr>
              <w:spacing w:line="276" w:lineRule="auto"/>
              <w:rPr>
                <w:sz w:val="22"/>
                <w:szCs w:val="22"/>
              </w:rPr>
            </w:pPr>
            <w:r>
              <w:rPr>
                <w:sz w:val="22"/>
                <w:szCs w:val="22"/>
              </w:rPr>
              <w:t>2º Ofício do Registro de Imóveis da Cidade do Rio de Janeiro</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 xml:space="preserve">Titular </w:t>
            </w:r>
          </w:p>
        </w:tc>
        <w:tc>
          <w:tcPr>
            <w:tcW w:w="5231" w:type="dxa"/>
          </w:tcPr>
          <w:p w:rsidR="0060144F" w:rsidRPr="000E6EEC" w:rsidRDefault="0060144F" w:rsidP="00D22B72">
            <w:pPr>
              <w:spacing w:line="276" w:lineRule="auto"/>
              <w:rPr>
                <w:sz w:val="22"/>
                <w:szCs w:val="22"/>
              </w:rPr>
            </w:pPr>
            <w:r>
              <w:rPr>
                <w:sz w:val="22"/>
                <w:szCs w:val="22"/>
              </w:rPr>
              <w:t>Edifício Odebrecht RJ S.A., com sede na cidade do Rio de Janeiro, na Avenida Cidade de Lima nº 86, CNPJ 19.432.176/0001-40</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lastRenderedPageBreak/>
              <w:t>Modo Aquisitivo</w:t>
            </w:r>
          </w:p>
        </w:tc>
        <w:tc>
          <w:tcPr>
            <w:tcW w:w="5231" w:type="dxa"/>
          </w:tcPr>
          <w:p w:rsidR="0060144F" w:rsidRPr="000E6EEC" w:rsidRDefault="0060144F"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Valor (artigo 24, VI, da Lei nº 9.514/97)</w:t>
            </w:r>
          </w:p>
        </w:tc>
        <w:tc>
          <w:tcPr>
            <w:tcW w:w="5231" w:type="dxa"/>
          </w:tcPr>
          <w:p w:rsidR="0060144F" w:rsidRPr="000E6EEC" w:rsidRDefault="006D6914" w:rsidP="00D22B72">
            <w:pPr>
              <w:spacing w:line="276" w:lineRule="auto"/>
              <w:rPr>
                <w:sz w:val="22"/>
                <w:szCs w:val="22"/>
              </w:rPr>
            </w:pPr>
            <w:r>
              <w:rPr>
                <w:sz w:val="22"/>
                <w:szCs w:val="22"/>
              </w:rPr>
              <w:t>R$ 13.123.885,20</w:t>
            </w:r>
          </w:p>
          <w:p w:rsidR="0060144F" w:rsidRPr="000E6EEC" w:rsidRDefault="0060144F" w:rsidP="00D22B72">
            <w:pPr>
              <w:spacing w:line="276" w:lineRule="auto"/>
              <w:rPr>
                <w:sz w:val="22"/>
                <w:szCs w:val="22"/>
              </w:rPr>
            </w:pPr>
          </w:p>
          <w:p w:rsidR="0060144F" w:rsidRPr="000E6EEC" w:rsidRDefault="0060144F" w:rsidP="00D22B72">
            <w:pPr>
              <w:spacing w:line="276" w:lineRule="auto"/>
              <w:rPr>
                <w:sz w:val="22"/>
                <w:szCs w:val="22"/>
              </w:rPr>
            </w:pPr>
          </w:p>
        </w:tc>
      </w:tr>
    </w:tbl>
    <w:p w:rsidR="00D650A2" w:rsidRDefault="00D650A2" w:rsidP="00A85093">
      <w:pPr>
        <w:spacing w:line="276" w:lineRule="auto"/>
        <w:jc w:val="center"/>
        <w:rPr>
          <w:sz w:val="22"/>
          <w:szCs w:val="22"/>
        </w:rPr>
      </w:pPr>
    </w:p>
    <w:p w:rsidR="0060144F" w:rsidRPr="00D650A2" w:rsidRDefault="0060144F" w:rsidP="0060144F">
      <w:pPr>
        <w:spacing w:line="276" w:lineRule="auto"/>
        <w:jc w:val="both"/>
        <w:rPr>
          <w:b/>
          <w:sz w:val="22"/>
          <w:szCs w:val="22"/>
        </w:rPr>
      </w:pPr>
      <w:r>
        <w:rPr>
          <w:b/>
          <w:sz w:val="22"/>
          <w:szCs w:val="22"/>
        </w:rPr>
        <w:t>5.</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60144F" w:rsidRPr="000E6EEC" w:rsidTr="00D22B72">
        <w:trPr>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Imóvel</w:t>
            </w:r>
          </w:p>
        </w:tc>
        <w:tc>
          <w:tcPr>
            <w:tcW w:w="5231" w:type="dxa"/>
          </w:tcPr>
          <w:p w:rsidR="0060144F" w:rsidRPr="000E6EEC" w:rsidRDefault="0060144F" w:rsidP="00D22B72">
            <w:pPr>
              <w:spacing w:line="276" w:lineRule="auto"/>
              <w:jc w:val="both"/>
              <w:rPr>
                <w:sz w:val="22"/>
                <w:szCs w:val="22"/>
              </w:rPr>
            </w:pPr>
            <w:r>
              <w:rPr>
                <w:sz w:val="22"/>
                <w:szCs w:val="22"/>
              </w:rPr>
              <w:t xml:space="preserve">Sala </w:t>
            </w:r>
            <w:r w:rsidR="00CA6635">
              <w:rPr>
                <w:sz w:val="22"/>
                <w:szCs w:val="22"/>
              </w:rPr>
              <w:t>401</w:t>
            </w:r>
            <w:r>
              <w:rPr>
                <w:sz w:val="22"/>
                <w:szCs w:val="22"/>
              </w:rPr>
              <w:t xml:space="preserve"> do edifício situado na Avenida Cidade de Lima nº 86, e sua correspondente fração ideal de 0,</w:t>
            </w:r>
            <w:r w:rsidR="00CA6635">
              <w:rPr>
                <w:sz w:val="22"/>
                <w:szCs w:val="22"/>
              </w:rPr>
              <w:t>0</w:t>
            </w:r>
            <w:r>
              <w:rPr>
                <w:sz w:val="22"/>
                <w:szCs w:val="22"/>
              </w:rPr>
              <w:t>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w:t>
            </w:r>
            <w:r w:rsidR="00CA6635">
              <w:rPr>
                <w:sz w:val="22"/>
                <w:szCs w:val="22"/>
              </w:rPr>
              <w:t>272</w:t>
            </w:r>
            <w:r>
              <w:rPr>
                <w:sz w:val="22"/>
                <w:szCs w:val="22"/>
              </w:rPr>
              <w:t>-</w:t>
            </w:r>
            <w:r w:rsidR="00CA6635">
              <w:rPr>
                <w:sz w:val="22"/>
                <w:szCs w:val="22"/>
              </w:rPr>
              <w:t>4</w:t>
            </w:r>
            <w:r>
              <w:rPr>
                <w:sz w:val="22"/>
                <w:szCs w:val="22"/>
              </w:rPr>
              <w:t>, CL 06.139-0.</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No. Matricula</w:t>
            </w:r>
          </w:p>
        </w:tc>
        <w:tc>
          <w:tcPr>
            <w:tcW w:w="5231" w:type="dxa"/>
          </w:tcPr>
          <w:p w:rsidR="0060144F" w:rsidRPr="000E6EEC" w:rsidRDefault="0060144F" w:rsidP="00D22B72">
            <w:pPr>
              <w:spacing w:line="276" w:lineRule="auto"/>
              <w:rPr>
                <w:sz w:val="22"/>
                <w:szCs w:val="22"/>
              </w:rPr>
            </w:pPr>
            <w:r>
              <w:rPr>
                <w:sz w:val="22"/>
                <w:szCs w:val="22"/>
              </w:rPr>
              <w:t>1</w:t>
            </w:r>
            <w:r w:rsidR="00CA6635">
              <w:rPr>
                <w:sz w:val="22"/>
                <w:szCs w:val="22"/>
              </w:rPr>
              <w:t>03979</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Registro de Imóveis</w:t>
            </w:r>
          </w:p>
        </w:tc>
        <w:tc>
          <w:tcPr>
            <w:tcW w:w="5231" w:type="dxa"/>
          </w:tcPr>
          <w:p w:rsidR="0060144F" w:rsidRPr="000E6EEC" w:rsidRDefault="0060144F" w:rsidP="00D22B72">
            <w:pPr>
              <w:spacing w:line="276" w:lineRule="auto"/>
              <w:rPr>
                <w:sz w:val="22"/>
                <w:szCs w:val="22"/>
              </w:rPr>
            </w:pPr>
            <w:r>
              <w:rPr>
                <w:sz w:val="22"/>
                <w:szCs w:val="22"/>
              </w:rPr>
              <w:t>2º Ofício do Registro de Imóveis da Cidade do Rio de Janeiro</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 xml:space="preserve">Titular </w:t>
            </w:r>
          </w:p>
        </w:tc>
        <w:tc>
          <w:tcPr>
            <w:tcW w:w="5231" w:type="dxa"/>
          </w:tcPr>
          <w:p w:rsidR="0060144F" w:rsidRPr="000E6EEC" w:rsidRDefault="0060144F" w:rsidP="00D22B72">
            <w:pPr>
              <w:spacing w:line="276" w:lineRule="auto"/>
              <w:rPr>
                <w:sz w:val="22"/>
                <w:szCs w:val="22"/>
              </w:rPr>
            </w:pPr>
            <w:r>
              <w:rPr>
                <w:sz w:val="22"/>
                <w:szCs w:val="22"/>
              </w:rPr>
              <w:t>Edifício Odebrecht RJ S.A., com sede na cidade do Rio de Ja</w:t>
            </w:r>
            <w:r w:rsidR="00CA6635">
              <w:rPr>
                <w:sz w:val="22"/>
                <w:szCs w:val="22"/>
              </w:rPr>
              <w:t>neiro, na Avenida Cidade de Lim</w:t>
            </w:r>
            <w:r>
              <w:rPr>
                <w:sz w:val="22"/>
                <w:szCs w:val="22"/>
              </w:rPr>
              <w:t>a nº 86, CNPJ 19.432.176/0001-40</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lastRenderedPageBreak/>
              <w:t>Modo Aquisitivo</w:t>
            </w:r>
          </w:p>
        </w:tc>
        <w:tc>
          <w:tcPr>
            <w:tcW w:w="5231" w:type="dxa"/>
          </w:tcPr>
          <w:p w:rsidR="0060144F" w:rsidRPr="000E6EEC" w:rsidRDefault="0060144F"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60144F" w:rsidRPr="000E6EEC" w:rsidRDefault="0060144F" w:rsidP="00D22B72">
            <w:pPr>
              <w:spacing w:line="276" w:lineRule="auto"/>
              <w:rPr>
                <w:sz w:val="22"/>
                <w:szCs w:val="22"/>
              </w:rPr>
            </w:pPr>
          </w:p>
        </w:tc>
      </w:tr>
      <w:tr w:rsidR="0060144F" w:rsidRPr="000E6EEC" w:rsidTr="00D22B72">
        <w:trPr>
          <w:cantSplit/>
          <w:jc w:val="center"/>
        </w:trPr>
        <w:tc>
          <w:tcPr>
            <w:tcW w:w="2809" w:type="dxa"/>
            <w:shd w:val="clear" w:color="auto" w:fill="E6E6E6"/>
          </w:tcPr>
          <w:p w:rsidR="0060144F" w:rsidRPr="000E6EEC" w:rsidRDefault="0060144F"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spacing w:line="276" w:lineRule="auto"/>
              <w:rPr>
                <w:sz w:val="22"/>
                <w:szCs w:val="22"/>
              </w:rPr>
            </w:pPr>
            <w:r>
              <w:rPr>
                <w:sz w:val="22"/>
                <w:szCs w:val="22"/>
              </w:rPr>
              <w:t xml:space="preserve">R$ </w:t>
            </w:r>
            <w:r w:rsidRPr="006D6914">
              <w:rPr>
                <w:sz w:val="22"/>
                <w:szCs w:val="22"/>
              </w:rPr>
              <w:t>13.621.181,70</w:t>
            </w:r>
          </w:p>
          <w:p w:rsidR="0060144F" w:rsidRPr="000E6EEC" w:rsidRDefault="0060144F" w:rsidP="00D22B72">
            <w:pPr>
              <w:spacing w:line="276" w:lineRule="auto"/>
              <w:rPr>
                <w:sz w:val="22"/>
                <w:szCs w:val="22"/>
              </w:rPr>
            </w:pPr>
          </w:p>
          <w:p w:rsidR="0060144F" w:rsidRPr="000E6EEC" w:rsidRDefault="0060144F" w:rsidP="00D22B72">
            <w:pPr>
              <w:spacing w:line="276" w:lineRule="auto"/>
              <w:rPr>
                <w:sz w:val="22"/>
                <w:szCs w:val="22"/>
              </w:rPr>
            </w:pPr>
          </w:p>
          <w:p w:rsidR="0060144F" w:rsidRPr="000E6EEC" w:rsidRDefault="0060144F" w:rsidP="00D22B72">
            <w:pPr>
              <w:spacing w:line="276" w:lineRule="auto"/>
              <w:rPr>
                <w:sz w:val="22"/>
                <w:szCs w:val="22"/>
              </w:rPr>
            </w:pPr>
          </w:p>
        </w:tc>
      </w:tr>
    </w:tbl>
    <w:p w:rsidR="00CA6635" w:rsidRDefault="00CA6635" w:rsidP="00CA6635">
      <w:pPr>
        <w:spacing w:line="276" w:lineRule="auto"/>
        <w:jc w:val="both"/>
        <w:rPr>
          <w:b/>
          <w:sz w:val="22"/>
          <w:szCs w:val="22"/>
        </w:rPr>
      </w:pPr>
    </w:p>
    <w:p w:rsidR="00CA6635" w:rsidRPr="00D650A2" w:rsidRDefault="00CA6635" w:rsidP="00CA6635">
      <w:pPr>
        <w:spacing w:line="276" w:lineRule="auto"/>
        <w:jc w:val="both"/>
        <w:rPr>
          <w:b/>
          <w:sz w:val="22"/>
          <w:szCs w:val="22"/>
        </w:rPr>
      </w:pPr>
      <w:r>
        <w:rPr>
          <w:b/>
          <w:sz w:val="22"/>
          <w:szCs w:val="22"/>
        </w:rPr>
        <w:t>6.</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A6635" w:rsidRPr="000E6EEC" w:rsidTr="00D22B72">
        <w:trPr>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Imóvel</w:t>
            </w:r>
          </w:p>
        </w:tc>
        <w:tc>
          <w:tcPr>
            <w:tcW w:w="5231" w:type="dxa"/>
          </w:tcPr>
          <w:p w:rsidR="00CA6635" w:rsidRPr="000E6EEC" w:rsidRDefault="00CA6635" w:rsidP="00D22B72">
            <w:pPr>
              <w:spacing w:line="276" w:lineRule="auto"/>
              <w:jc w:val="both"/>
              <w:rPr>
                <w:sz w:val="22"/>
                <w:szCs w:val="22"/>
              </w:rPr>
            </w:pPr>
            <w:r>
              <w:rPr>
                <w:sz w:val="22"/>
                <w:szCs w:val="22"/>
              </w:rPr>
              <w:t>Sala 402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3.286.283-1, CL 06.139-0.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No. Matricula</w:t>
            </w:r>
          </w:p>
        </w:tc>
        <w:tc>
          <w:tcPr>
            <w:tcW w:w="5231" w:type="dxa"/>
          </w:tcPr>
          <w:p w:rsidR="00CA6635" w:rsidRPr="000E6EEC" w:rsidRDefault="00CA6635" w:rsidP="00D22B72">
            <w:pPr>
              <w:spacing w:line="276" w:lineRule="auto"/>
              <w:rPr>
                <w:sz w:val="22"/>
                <w:szCs w:val="22"/>
              </w:rPr>
            </w:pPr>
            <w:r>
              <w:rPr>
                <w:sz w:val="22"/>
                <w:szCs w:val="22"/>
              </w:rPr>
              <w:t>103980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Registro de Imóveis</w:t>
            </w:r>
          </w:p>
        </w:tc>
        <w:tc>
          <w:tcPr>
            <w:tcW w:w="5231" w:type="dxa"/>
          </w:tcPr>
          <w:p w:rsidR="00CA6635" w:rsidRPr="000E6EEC" w:rsidRDefault="00CA6635" w:rsidP="00D22B72">
            <w:pPr>
              <w:spacing w:line="276" w:lineRule="auto"/>
              <w:rPr>
                <w:sz w:val="22"/>
                <w:szCs w:val="22"/>
              </w:rPr>
            </w:pPr>
            <w:r>
              <w:rPr>
                <w:sz w:val="22"/>
                <w:szCs w:val="22"/>
              </w:rPr>
              <w:t>2º Ofício do Registro de Imóveis da Cidade do Rio de Janeiro</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 xml:space="preserve">Titular </w:t>
            </w:r>
          </w:p>
        </w:tc>
        <w:tc>
          <w:tcPr>
            <w:tcW w:w="5231" w:type="dxa"/>
          </w:tcPr>
          <w:p w:rsidR="00CA6635" w:rsidRPr="000E6EEC" w:rsidRDefault="00CA6635" w:rsidP="00D22B72">
            <w:pPr>
              <w:spacing w:line="276" w:lineRule="auto"/>
              <w:rPr>
                <w:sz w:val="22"/>
                <w:szCs w:val="22"/>
              </w:rPr>
            </w:pPr>
            <w:r>
              <w:rPr>
                <w:sz w:val="22"/>
                <w:szCs w:val="22"/>
              </w:rPr>
              <w:t>Edifício Odebrecht RJ S.A., com sede na cidade do Rio de Janeiro, na Avenida Cidade de Lima nº 86, CNPJ 19.432.176/0001-40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lastRenderedPageBreak/>
              <w:t>Modo Aquisitivo</w:t>
            </w:r>
          </w:p>
        </w:tc>
        <w:tc>
          <w:tcPr>
            <w:tcW w:w="5231" w:type="dxa"/>
          </w:tcPr>
          <w:p w:rsidR="00CA6635" w:rsidRPr="000E6EEC" w:rsidRDefault="00CA6635"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spacing w:line="276" w:lineRule="auto"/>
              <w:rPr>
                <w:sz w:val="22"/>
                <w:szCs w:val="22"/>
              </w:rPr>
            </w:pPr>
            <w:r>
              <w:rPr>
                <w:sz w:val="22"/>
                <w:szCs w:val="22"/>
              </w:rPr>
              <w:t xml:space="preserve">R$ </w:t>
            </w:r>
            <w:r w:rsidRPr="006D6914">
              <w:rPr>
                <w:sz w:val="22"/>
                <w:szCs w:val="22"/>
              </w:rPr>
              <w:t>13.563.505,60</w:t>
            </w:r>
          </w:p>
          <w:p w:rsidR="00CA6635" w:rsidRPr="000E6EEC" w:rsidRDefault="00CA6635" w:rsidP="00D22B72">
            <w:pPr>
              <w:spacing w:line="276" w:lineRule="auto"/>
              <w:rPr>
                <w:sz w:val="22"/>
                <w:szCs w:val="22"/>
              </w:rPr>
            </w:pPr>
          </w:p>
          <w:p w:rsidR="00CA6635" w:rsidRPr="000E6EEC" w:rsidRDefault="00CA6635" w:rsidP="00D22B72">
            <w:pPr>
              <w:spacing w:line="276" w:lineRule="auto"/>
              <w:rPr>
                <w:sz w:val="22"/>
                <w:szCs w:val="22"/>
              </w:rPr>
            </w:pPr>
          </w:p>
          <w:p w:rsidR="00CA6635" w:rsidRPr="000E6EEC" w:rsidRDefault="00CA6635" w:rsidP="00D22B72">
            <w:pPr>
              <w:spacing w:line="276" w:lineRule="auto"/>
              <w:rPr>
                <w:sz w:val="22"/>
                <w:szCs w:val="22"/>
              </w:rPr>
            </w:pPr>
          </w:p>
        </w:tc>
      </w:tr>
    </w:tbl>
    <w:p w:rsidR="00CA6635" w:rsidRDefault="00CA6635" w:rsidP="00CA6635">
      <w:pPr>
        <w:spacing w:line="276" w:lineRule="auto"/>
        <w:jc w:val="both"/>
        <w:rPr>
          <w:b/>
          <w:sz w:val="22"/>
          <w:szCs w:val="22"/>
        </w:rPr>
      </w:pPr>
    </w:p>
    <w:p w:rsidR="00CA6635" w:rsidRPr="00D650A2" w:rsidRDefault="00CA6635" w:rsidP="00CA6635">
      <w:pPr>
        <w:spacing w:line="276" w:lineRule="auto"/>
        <w:jc w:val="both"/>
        <w:rPr>
          <w:b/>
          <w:sz w:val="22"/>
          <w:szCs w:val="22"/>
        </w:rPr>
      </w:pPr>
      <w:r>
        <w:rPr>
          <w:b/>
          <w:sz w:val="22"/>
          <w:szCs w:val="22"/>
        </w:rPr>
        <w:t>7.</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A6635" w:rsidRPr="000E6EEC" w:rsidTr="00D22B72">
        <w:trPr>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Imóvel</w:t>
            </w:r>
          </w:p>
        </w:tc>
        <w:tc>
          <w:tcPr>
            <w:tcW w:w="5231" w:type="dxa"/>
          </w:tcPr>
          <w:p w:rsidR="00CA6635" w:rsidRPr="000E6EEC" w:rsidRDefault="00CA6635" w:rsidP="00D22B72">
            <w:pPr>
              <w:spacing w:line="276" w:lineRule="auto"/>
              <w:jc w:val="both"/>
              <w:rPr>
                <w:sz w:val="22"/>
                <w:szCs w:val="22"/>
              </w:rPr>
            </w:pPr>
            <w:r>
              <w:rPr>
                <w:sz w:val="22"/>
                <w:szCs w:val="22"/>
              </w:rPr>
              <w:t>Sala 501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3.286.273-2, CL 06.139-0.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No. Matricula</w:t>
            </w:r>
          </w:p>
        </w:tc>
        <w:tc>
          <w:tcPr>
            <w:tcW w:w="5231" w:type="dxa"/>
          </w:tcPr>
          <w:p w:rsidR="00CA6635" w:rsidRPr="000E6EEC" w:rsidRDefault="00CA6635" w:rsidP="00D22B72">
            <w:pPr>
              <w:spacing w:line="276" w:lineRule="auto"/>
              <w:rPr>
                <w:sz w:val="22"/>
                <w:szCs w:val="22"/>
              </w:rPr>
            </w:pPr>
            <w:r>
              <w:rPr>
                <w:sz w:val="22"/>
                <w:szCs w:val="22"/>
              </w:rPr>
              <w:t>103981</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Registro de Imóveis</w:t>
            </w:r>
          </w:p>
        </w:tc>
        <w:tc>
          <w:tcPr>
            <w:tcW w:w="5231" w:type="dxa"/>
          </w:tcPr>
          <w:p w:rsidR="00CA6635" w:rsidRPr="000E6EEC" w:rsidRDefault="00CA6635" w:rsidP="00D22B72">
            <w:pPr>
              <w:spacing w:line="276" w:lineRule="auto"/>
              <w:rPr>
                <w:sz w:val="22"/>
                <w:szCs w:val="22"/>
              </w:rPr>
            </w:pPr>
            <w:r>
              <w:rPr>
                <w:sz w:val="22"/>
                <w:szCs w:val="22"/>
              </w:rPr>
              <w:t>2º Ofício do Registro de Imóveis da Cidade do Rio de Janeiro</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 xml:space="preserve">Titular </w:t>
            </w:r>
          </w:p>
        </w:tc>
        <w:tc>
          <w:tcPr>
            <w:tcW w:w="5231" w:type="dxa"/>
          </w:tcPr>
          <w:p w:rsidR="00CA6635" w:rsidRPr="000E6EEC" w:rsidRDefault="00CA6635" w:rsidP="00D22B72">
            <w:pPr>
              <w:spacing w:line="276" w:lineRule="auto"/>
              <w:rPr>
                <w:sz w:val="22"/>
                <w:szCs w:val="22"/>
              </w:rPr>
            </w:pPr>
            <w:r>
              <w:rPr>
                <w:sz w:val="22"/>
                <w:szCs w:val="22"/>
              </w:rPr>
              <w:t>Edifício Odebrecht RJ S.A., com sede na cidade do Rio de Janeiro, na Avenida Cidade de Lima nº 86, CNPJ 19.432.176/0001-40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lastRenderedPageBreak/>
              <w:t>Modo Aquisitivo</w:t>
            </w:r>
          </w:p>
        </w:tc>
        <w:tc>
          <w:tcPr>
            <w:tcW w:w="5231" w:type="dxa"/>
          </w:tcPr>
          <w:p w:rsidR="00CA6635" w:rsidRPr="000E6EEC" w:rsidRDefault="00CA6635"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spacing w:line="276" w:lineRule="auto"/>
              <w:rPr>
                <w:sz w:val="22"/>
                <w:szCs w:val="22"/>
              </w:rPr>
            </w:pPr>
            <w:r>
              <w:rPr>
                <w:sz w:val="22"/>
                <w:szCs w:val="22"/>
              </w:rPr>
              <w:t xml:space="preserve">R$ </w:t>
            </w:r>
            <w:r w:rsidRPr="006D6914">
              <w:rPr>
                <w:sz w:val="22"/>
                <w:szCs w:val="22"/>
              </w:rPr>
              <w:t>13.621.181,70</w:t>
            </w:r>
          </w:p>
          <w:p w:rsidR="00CA6635" w:rsidRPr="000E6EEC" w:rsidRDefault="00CA6635" w:rsidP="00D22B72">
            <w:pPr>
              <w:spacing w:line="276" w:lineRule="auto"/>
              <w:rPr>
                <w:sz w:val="22"/>
                <w:szCs w:val="22"/>
              </w:rPr>
            </w:pPr>
          </w:p>
          <w:p w:rsidR="00CA6635" w:rsidRPr="000E6EEC" w:rsidRDefault="00CA6635" w:rsidP="00D22B72">
            <w:pPr>
              <w:spacing w:line="276" w:lineRule="auto"/>
              <w:rPr>
                <w:sz w:val="22"/>
                <w:szCs w:val="22"/>
              </w:rPr>
            </w:pPr>
          </w:p>
          <w:p w:rsidR="00CA6635" w:rsidRPr="000E6EEC" w:rsidRDefault="00CA6635" w:rsidP="00D22B72">
            <w:pPr>
              <w:spacing w:line="276" w:lineRule="auto"/>
              <w:rPr>
                <w:sz w:val="22"/>
                <w:szCs w:val="22"/>
              </w:rPr>
            </w:pPr>
          </w:p>
        </w:tc>
      </w:tr>
    </w:tbl>
    <w:p w:rsidR="00CA6635" w:rsidRDefault="00CA6635" w:rsidP="00CA6635">
      <w:pPr>
        <w:spacing w:line="276" w:lineRule="auto"/>
        <w:jc w:val="center"/>
        <w:rPr>
          <w:sz w:val="22"/>
          <w:szCs w:val="22"/>
        </w:rPr>
      </w:pPr>
    </w:p>
    <w:p w:rsidR="00CA6635" w:rsidRPr="00D650A2" w:rsidRDefault="00CA6635" w:rsidP="00CA6635">
      <w:pPr>
        <w:spacing w:line="276" w:lineRule="auto"/>
        <w:jc w:val="both"/>
        <w:rPr>
          <w:b/>
          <w:sz w:val="22"/>
          <w:szCs w:val="22"/>
        </w:rPr>
      </w:pPr>
      <w:r>
        <w:rPr>
          <w:b/>
          <w:sz w:val="22"/>
          <w:szCs w:val="22"/>
        </w:rPr>
        <w:t>8.</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A6635" w:rsidRPr="000E6EEC" w:rsidTr="00D22B72">
        <w:trPr>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Imóvel</w:t>
            </w:r>
          </w:p>
        </w:tc>
        <w:tc>
          <w:tcPr>
            <w:tcW w:w="5231" w:type="dxa"/>
          </w:tcPr>
          <w:p w:rsidR="00CA6635" w:rsidRPr="000E6EEC" w:rsidRDefault="00CA6635" w:rsidP="00D22B72">
            <w:pPr>
              <w:spacing w:line="276" w:lineRule="auto"/>
              <w:jc w:val="both"/>
              <w:rPr>
                <w:sz w:val="22"/>
                <w:szCs w:val="22"/>
              </w:rPr>
            </w:pPr>
            <w:r>
              <w:rPr>
                <w:sz w:val="22"/>
                <w:szCs w:val="22"/>
              </w:rPr>
              <w:t>Sala 502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3.286.284-9, CL 06.139-0.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No. Matricula</w:t>
            </w:r>
          </w:p>
        </w:tc>
        <w:tc>
          <w:tcPr>
            <w:tcW w:w="5231" w:type="dxa"/>
          </w:tcPr>
          <w:p w:rsidR="00CA6635" w:rsidRPr="000E6EEC" w:rsidRDefault="00CA6635" w:rsidP="00D22B72">
            <w:pPr>
              <w:spacing w:line="276" w:lineRule="auto"/>
              <w:rPr>
                <w:sz w:val="22"/>
                <w:szCs w:val="22"/>
              </w:rPr>
            </w:pPr>
            <w:r>
              <w:rPr>
                <w:sz w:val="22"/>
                <w:szCs w:val="22"/>
              </w:rPr>
              <w:t>103982</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Registro de Imóveis</w:t>
            </w:r>
          </w:p>
        </w:tc>
        <w:tc>
          <w:tcPr>
            <w:tcW w:w="5231" w:type="dxa"/>
          </w:tcPr>
          <w:p w:rsidR="00CA6635" w:rsidRPr="000E6EEC" w:rsidRDefault="00CA6635" w:rsidP="00D22B72">
            <w:pPr>
              <w:spacing w:line="276" w:lineRule="auto"/>
              <w:rPr>
                <w:sz w:val="22"/>
                <w:szCs w:val="22"/>
              </w:rPr>
            </w:pPr>
            <w:r>
              <w:rPr>
                <w:sz w:val="22"/>
                <w:szCs w:val="22"/>
              </w:rPr>
              <w:t>2º Ofício do Registro de Imóveis da Cidade do Rio de Janeiro</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 xml:space="preserve">Titular </w:t>
            </w:r>
          </w:p>
        </w:tc>
        <w:tc>
          <w:tcPr>
            <w:tcW w:w="5231" w:type="dxa"/>
          </w:tcPr>
          <w:p w:rsidR="00CA6635" w:rsidRPr="000E6EEC" w:rsidRDefault="00CA6635" w:rsidP="00D22B72">
            <w:pPr>
              <w:spacing w:line="276" w:lineRule="auto"/>
              <w:rPr>
                <w:sz w:val="22"/>
                <w:szCs w:val="22"/>
              </w:rPr>
            </w:pPr>
            <w:r>
              <w:rPr>
                <w:sz w:val="22"/>
                <w:szCs w:val="22"/>
              </w:rPr>
              <w:t>Edifício Odebrecht RJ S.A., com sede na cidade do Rio de Janeiro, na Avenida Cidade de Lima nº 86, CNPJ 19.432.176/0001-40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lastRenderedPageBreak/>
              <w:t>Modo Aquisitivo</w:t>
            </w:r>
          </w:p>
        </w:tc>
        <w:tc>
          <w:tcPr>
            <w:tcW w:w="5231" w:type="dxa"/>
          </w:tcPr>
          <w:p w:rsidR="00CA6635" w:rsidRPr="000E6EEC" w:rsidRDefault="00CA6635"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spacing w:line="276" w:lineRule="auto"/>
              <w:jc w:val="both"/>
              <w:rPr>
                <w:sz w:val="22"/>
                <w:szCs w:val="22"/>
              </w:rPr>
            </w:pPr>
            <w:r w:rsidRPr="006D6914">
              <w:rPr>
                <w:sz w:val="22"/>
                <w:szCs w:val="22"/>
              </w:rPr>
              <w:t>R$ 13</w:t>
            </w:r>
            <w:r>
              <w:rPr>
                <w:sz w:val="22"/>
                <w:szCs w:val="22"/>
              </w:rPr>
              <w:t>.</w:t>
            </w:r>
            <w:r w:rsidRPr="006D6914">
              <w:rPr>
                <w:sz w:val="22"/>
                <w:szCs w:val="22"/>
              </w:rPr>
              <w:t>563</w:t>
            </w:r>
            <w:r>
              <w:rPr>
                <w:sz w:val="22"/>
                <w:szCs w:val="22"/>
              </w:rPr>
              <w:t>.</w:t>
            </w:r>
            <w:r w:rsidRPr="006D6914">
              <w:rPr>
                <w:sz w:val="22"/>
                <w:szCs w:val="22"/>
              </w:rPr>
              <w:t>505,6</w:t>
            </w:r>
            <w:r>
              <w:rPr>
                <w:sz w:val="22"/>
                <w:szCs w:val="22"/>
              </w:rPr>
              <w:t>0</w:t>
            </w:r>
          </w:p>
          <w:p w:rsidR="00CA6635" w:rsidRPr="000E6EEC" w:rsidRDefault="00CA6635" w:rsidP="00D22B72">
            <w:pPr>
              <w:spacing w:line="276" w:lineRule="auto"/>
              <w:rPr>
                <w:sz w:val="22"/>
                <w:szCs w:val="22"/>
              </w:rPr>
            </w:pPr>
          </w:p>
          <w:p w:rsidR="00CA6635" w:rsidRPr="000E6EEC" w:rsidRDefault="00CA6635" w:rsidP="00D22B72">
            <w:pPr>
              <w:spacing w:line="276" w:lineRule="auto"/>
              <w:rPr>
                <w:sz w:val="22"/>
                <w:szCs w:val="22"/>
              </w:rPr>
            </w:pPr>
          </w:p>
        </w:tc>
      </w:tr>
    </w:tbl>
    <w:p w:rsidR="00CA6635" w:rsidRDefault="00CA6635" w:rsidP="00CA6635">
      <w:pPr>
        <w:spacing w:line="276" w:lineRule="auto"/>
        <w:jc w:val="center"/>
        <w:rPr>
          <w:sz w:val="22"/>
          <w:szCs w:val="22"/>
        </w:rPr>
      </w:pPr>
    </w:p>
    <w:p w:rsidR="00CA6635" w:rsidRPr="00D650A2" w:rsidRDefault="00C41756" w:rsidP="00CA6635">
      <w:pPr>
        <w:spacing w:line="276" w:lineRule="auto"/>
        <w:jc w:val="both"/>
        <w:rPr>
          <w:b/>
          <w:sz w:val="22"/>
          <w:szCs w:val="22"/>
        </w:rPr>
      </w:pPr>
      <w:r>
        <w:rPr>
          <w:b/>
          <w:sz w:val="22"/>
          <w:szCs w:val="22"/>
        </w:rPr>
        <w:t>9</w:t>
      </w:r>
      <w:r w:rsidR="00CA6635">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A6635" w:rsidRPr="000E6EEC" w:rsidTr="00D22B72">
        <w:trPr>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Imóvel</w:t>
            </w:r>
          </w:p>
        </w:tc>
        <w:tc>
          <w:tcPr>
            <w:tcW w:w="5231" w:type="dxa"/>
          </w:tcPr>
          <w:p w:rsidR="00CA6635" w:rsidRPr="000E6EEC" w:rsidRDefault="00CA6635" w:rsidP="00D22B72">
            <w:pPr>
              <w:spacing w:line="276" w:lineRule="auto"/>
              <w:jc w:val="both"/>
              <w:rPr>
                <w:sz w:val="22"/>
                <w:szCs w:val="22"/>
              </w:rPr>
            </w:pPr>
            <w:r>
              <w:rPr>
                <w:sz w:val="22"/>
                <w:szCs w:val="22"/>
              </w:rPr>
              <w:t>Sala 601 do edifício situado na Avenida Cidade de Lima nº 86, e sua correspondente fração ideal de 0,</w:t>
            </w:r>
            <w:r w:rsidR="00C41756">
              <w:rPr>
                <w:sz w:val="22"/>
                <w:szCs w:val="22"/>
              </w:rPr>
              <w:t>042510</w:t>
            </w:r>
            <w:r>
              <w:rPr>
                <w:sz w:val="22"/>
                <w:szCs w:val="22"/>
              </w:rPr>
              <w:t xml:space="preserve">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w:t>
            </w:r>
            <w:r w:rsidR="00C41756">
              <w:rPr>
                <w:sz w:val="22"/>
                <w:szCs w:val="22"/>
              </w:rPr>
              <w:t>7</w:t>
            </w:r>
            <w:r>
              <w:rPr>
                <w:sz w:val="22"/>
                <w:szCs w:val="22"/>
              </w:rPr>
              <w:t>4-</w:t>
            </w:r>
            <w:r w:rsidR="00C41756">
              <w:rPr>
                <w:sz w:val="22"/>
                <w:szCs w:val="22"/>
              </w:rPr>
              <w:t>0</w:t>
            </w:r>
            <w:r>
              <w:rPr>
                <w:sz w:val="22"/>
                <w:szCs w:val="22"/>
              </w:rPr>
              <w:t>, CL 06.139-0.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No. Matricula</w:t>
            </w:r>
          </w:p>
        </w:tc>
        <w:tc>
          <w:tcPr>
            <w:tcW w:w="5231" w:type="dxa"/>
          </w:tcPr>
          <w:p w:rsidR="00CA6635" w:rsidRPr="000E6EEC" w:rsidRDefault="00CA6635" w:rsidP="00D22B72">
            <w:pPr>
              <w:spacing w:line="276" w:lineRule="auto"/>
              <w:rPr>
                <w:sz w:val="22"/>
                <w:szCs w:val="22"/>
              </w:rPr>
            </w:pPr>
            <w:r>
              <w:rPr>
                <w:sz w:val="22"/>
                <w:szCs w:val="22"/>
              </w:rPr>
              <w:t>1</w:t>
            </w:r>
            <w:r w:rsidR="00C41756">
              <w:rPr>
                <w:sz w:val="22"/>
                <w:szCs w:val="22"/>
              </w:rPr>
              <w:t>03983</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Registro de Imóveis</w:t>
            </w:r>
          </w:p>
        </w:tc>
        <w:tc>
          <w:tcPr>
            <w:tcW w:w="5231" w:type="dxa"/>
          </w:tcPr>
          <w:p w:rsidR="00CA6635" w:rsidRPr="000E6EEC" w:rsidRDefault="00CA6635" w:rsidP="00D22B72">
            <w:pPr>
              <w:spacing w:line="276" w:lineRule="auto"/>
              <w:rPr>
                <w:sz w:val="22"/>
                <w:szCs w:val="22"/>
              </w:rPr>
            </w:pPr>
            <w:r>
              <w:rPr>
                <w:sz w:val="22"/>
                <w:szCs w:val="22"/>
              </w:rPr>
              <w:t>2º Ofício do Registro de Imóveis da Cidade do Rio de Janeiro</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 xml:space="preserve">Titular </w:t>
            </w:r>
          </w:p>
        </w:tc>
        <w:tc>
          <w:tcPr>
            <w:tcW w:w="5231" w:type="dxa"/>
          </w:tcPr>
          <w:p w:rsidR="00CA6635" w:rsidRPr="000E6EEC" w:rsidRDefault="00CA6635" w:rsidP="00D22B72">
            <w:pPr>
              <w:spacing w:line="276" w:lineRule="auto"/>
              <w:rPr>
                <w:sz w:val="22"/>
                <w:szCs w:val="22"/>
              </w:rPr>
            </w:pPr>
            <w:r>
              <w:rPr>
                <w:sz w:val="22"/>
                <w:szCs w:val="22"/>
              </w:rPr>
              <w:t>Edifício Odebrecht RJ S.A., com sede na cidade do Rio de Janeiro, na Avenida Cidade de Lima nº 86, CNPJ 19.432.176/0001-40</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lastRenderedPageBreak/>
              <w:t>Modo Aquisitivo</w:t>
            </w:r>
          </w:p>
        </w:tc>
        <w:tc>
          <w:tcPr>
            <w:tcW w:w="5231" w:type="dxa"/>
          </w:tcPr>
          <w:p w:rsidR="00CA6635" w:rsidRPr="000E6EEC" w:rsidRDefault="00CA6635"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A6635" w:rsidRPr="000E6EEC" w:rsidRDefault="00CA6635" w:rsidP="00D22B72">
            <w:pPr>
              <w:spacing w:line="276" w:lineRule="auto"/>
              <w:rPr>
                <w:sz w:val="22"/>
                <w:szCs w:val="22"/>
              </w:rPr>
            </w:pPr>
          </w:p>
        </w:tc>
      </w:tr>
      <w:tr w:rsidR="00CA6635" w:rsidRPr="000E6EEC" w:rsidTr="00D22B72">
        <w:trPr>
          <w:cantSplit/>
          <w:jc w:val="center"/>
        </w:trPr>
        <w:tc>
          <w:tcPr>
            <w:tcW w:w="2809" w:type="dxa"/>
            <w:shd w:val="clear" w:color="auto" w:fill="E6E6E6"/>
          </w:tcPr>
          <w:p w:rsidR="00CA6635" w:rsidRPr="000E6EEC" w:rsidRDefault="00CA6635" w:rsidP="00D22B72">
            <w:pPr>
              <w:spacing w:line="276" w:lineRule="auto"/>
              <w:rPr>
                <w:b/>
                <w:sz w:val="22"/>
                <w:szCs w:val="22"/>
              </w:rPr>
            </w:pPr>
            <w:r w:rsidRPr="000E6EEC">
              <w:rPr>
                <w:b/>
                <w:sz w:val="22"/>
                <w:szCs w:val="22"/>
              </w:rPr>
              <w:t>Valor (artigo 24, VI, da Lei nº 9.514/97)</w:t>
            </w:r>
          </w:p>
        </w:tc>
        <w:tc>
          <w:tcPr>
            <w:tcW w:w="5231" w:type="dxa"/>
          </w:tcPr>
          <w:p w:rsidR="006D6914" w:rsidRDefault="006D6914" w:rsidP="006D6914">
            <w:pPr>
              <w:autoSpaceDE/>
              <w:autoSpaceDN/>
              <w:adjustRightInd/>
              <w:rPr>
                <w:rFonts w:ascii="Verdana" w:hAnsi="Verdana"/>
                <w:color w:val="000000"/>
                <w:sz w:val="18"/>
                <w:szCs w:val="18"/>
              </w:rPr>
            </w:pPr>
            <w:r w:rsidRPr="006D6914">
              <w:rPr>
                <w:color w:val="000000"/>
                <w:sz w:val="22"/>
                <w:szCs w:val="22"/>
              </w:rPr>
              <w:t>R</w:t>
            </w:r>
            <w:r w:rsidRPr="006D6914">
              <w:rPr>
                <w:sz w:val="22"/>
                <w:szCs w:val="22"/>
              </w:rPr>
              <w:t>$ 13.621.181,70</w:t>
            </w:r>
          </w:p>
          <w:p w:rsidR="00CA6635" w:rsidRPr="000E6EEC" w:rsidRDefault="00CA6635" w:rsidP="00D22B72">
            <w:pPr>
              <w:spacing w:line="276" w:lineRule="auto"/>
              <w:rPr>
                <w:sz w:val="22"/>
                <w:szCs w:val="22"/>
              </w:rPr>
            </w:pPr>
          </w:p>
          <w:p w:rsidR="00CA6635" w:rsidRPr="000E6EEC" w:rsidRDefault="00CA6635" w:rsidP="00D22B72">
            <w:pPr>
              <w:spacing w:line="276" w:lineRule="auto"/>
              <w:rPr>
                <w:sz w:val="22"/>
                <w:szCs w:val="22"/>
              </w:rPr>
            </w:pPr>
          </w:p>
        </w:tc>
      </w:tr>
    </w:tbl>
    <w:p w:rsidR="00D650A2" w:rsidRDefault="00D650A2" w:rsidP="00A85093">
      <w:pPr>
        <w:spacing w:line="276" w:lineRule="auto"/>
        <w:jc w:val="center"/>
        <w:rPr>
          <w:sz w:val="22"/>
          <w:szCs w:val="22"/>
        </w:rPr>
      </w:pPr>
    </w:p>
    <w:p w:rsidR="00C41756" w:rsidRPr="00D650A2" w:rsidRDefault="00C41756" w:rsidP="00C41756">
      <w:pPr>
        <w:spacing w:line="276" w:lineRule="auto"/>
        <w:jc w:val="both"/>
        <w:rPr>
          <w:b/>
          <w:sz w:val="22"/>
          <w:szCs w:val="22"/>
        </w:rPr>
      </w:pPr>
      <w:r>
        <w:rPr>
          <w:b/>
          <w:sz w:val="22"/>
          <w:szCs w:val="22"/>
        </w:rPr>
        <w:t>10.</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41756" w:rsidRPr="000E6EEC" w:rsidTr="00D22B72">
        <w:trPr>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Imóvel</w:t>
            </w:r>
          </w:p>
        </w:tc>
        <w:tc>
          <w:tcPr>
            <w:tcW w:w="5231" w:type="dxa"/>
          </w:tcPr>
          <w:p w:rsidR="00C41756" w:rsidRPr="000E6EEC" w:rsidRDefault="00C41756" w:rsidP="00D22B72">
            <w:pPr>
              <w:spacing w:line="276" w:lineRule="auto"/>
              <w:jc w:val="both"/>
              <w:rPr>
                <w:sz w:val="22"/>
                <w:szCs w:val="22"/>
              </w:rPr>
            </w:pPr>
            <w:r>
              <w:rPr>
                <w:sz w:val="22"/>
                <w:szCs w:val="22"/>
              </w:rPr>
              <w:t>Sala 602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3.286.285-6, CL 06.139-0.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No. Matricula</w:t>
            </w:r>
          </w:p>
        </w:tc>
        <w:tc>
          <w:tcPr>
            <w:tcW w:w="5231" w:type="dxa"/>
          </w:tcPr>
          <w:p w:rsidR="00C41756" w:rsidRPr="000E6EEC" w:rsidRDefault="00C41756" w:rsidP="00D22B72">
            <w:pPr>
              <w:spacing w:line="276" w:lineRule="auto"/>
              <w:rPr>
                <w:sz w:val="22"/>
                <w:szCs w:val="22"/>
              </w:rPr>
            </w:pPr>
            <w:r>
              <w:rPr>
                <w:sz w:val="22"/>
                <w:szCs w:val="22"/>
              </w:rPr>
              <w:t>103984</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Registro de Imóveis</w:t>
            </w:r>
          </w:p>
        </w:tc>
        <w:tc>
          <w:tcPr>
            <w:tcW w:w="5231" w:type="dxa"/>
          </w:tcPr>
          <w:p w:rsidR="00C41756" w:rsidRPr="000E6EEC" w:rsidRDefault="00C41756" w:rsidP="00D22B72">
            <w:pPr>
              <w:spacing w:line="276" w:lineRule="auto"/>
              <w:rPr>
                <w:sz w:val="22"/>
                <w:szCs w:val="22"/>
              </w:rPr>
            </w:pPr>
            <w:r>
              <w:rPr>
                <w:sz w:val="22"/>
                <w:szCs w:val="22"/>
              </w:rPr>
              <w:t>2º Ofício do Registro de Imóveis da Cidade do Rio de Janeiro</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 xml:space="preserve">Titular </w:t>
            </w:r>
          </w:p>
        </w:tc>
        <w:tc>
          <w:tcPr>
            <w:tcW w:w="5231" w:type="dxa"/>
          </w:tcPr>
          <w:p w:rsidR="00C41756" w:rsidRPr="000E6EEC" w:rsidRDefault="00C41756" w:rsidP="00D22B72">
            <w:pPr>
              <w:spacing w:line="276" w:lineRule="auto"/>
              <w:rPr>
                <w:sz w:val="22"/>
                <w:szCs w:val="22"/>
              </w:rPr>
            </w:pPr>
            <w:r>
              <w:rPr>
                <w:sz w:val="22"/>
                <w:szCs w:val="22"/>
              </w:rPr>
              <w:t>Edifício Odebrecht RJ S.A., com sede na cidade do Rio de Janeiro, na Avenida Cidade de Lima nº 86, CNPJ 19.432.176/0001-40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lastRenderedPageBreak/>
              <w:t>Modo Aquisitivo</w:t>
            </w:r>
          </w:p>
        </w:tc>
        <w:tc>
          <w:tcPr>
            <w:tcW w:w="5231" w:type="dxa"/>
          </w:tcPr>
          <w:p w:rsidR="00C41756" w:rsidRPr="000E6EEC" w:rsidRDefault="00C41756"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autoSpaceDE/>
              <w:autoSpaceDN/>
              <w:adjustRightInd/>
              <w:rPr>
                <w:color w:val="000000"/>
                <w:sz w:val="22"/>
                <w:szCs w:val="22"/>
              </w:rPr>
            </w:pPr>
            <w:r w:rsidRPr="006D6914">
              <w:rPr>
                <w:color w:val="000000"/>
                <w:sz w:val="22"/>
                <w:szCs w:val="22"/>
              </w:rPr>
              <w:t>R$ 13.563.505,60</w:t>
            </w:r>
          </w:p>
          <w:p w:rsidR="00C41756" w:rsidRPr="000E6EEC" w:rsidRDefault="00C41756" w:rsidP="00D22B72">
            <w:pPr>
              <w:spacing w:line="276" w:lineRule="auto"/>
              <w:rPr>
                <w:sz w:val="22"/>
                <w:szCs w:val="22"/>
              </w:rPr>
            </w:pPr>
          </w:p>
        </w:tc>
      </w:tr>
    </w:tbl>
    <w:p w:rsidR="00C41756" w:rsidRDefault="00C41756" w:rsidP="00A85093">
      <w:pPr>
        <w:spacing w:line="276" w:lineRule="auto"/>
        <w:jc w:val="center"/>
        <w:rPr>
          <w:sz w:val="22"/>
          <w:szCs w:val="22"/>
        </w:rPr>
      </w:pPr>
    </w:p>
    <w:p w:rsidR="00C41756" w:rsidRPr="00D650A2" w:rsidRDefault="00C41756" w:rsidP="00C41756">
      <w:pPr>
        <w:spacing w:line="276" w:lineRule="auto"/>
        <w:jc w:val="both"/>
        <w:rPr>
          <w:b/>
          <w:sz w:val="22"/>
          <w:szCs w:val="22"/>
        </w:rPr>
      </w:pPr>
      <w:r>
        <w:rPr>
          <w:b/>
          <w:sz w:val="22"/>
          <w:szCs w:val="22"/>
        </w:rPr>
        <w:t>11.</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41756" w:rsidRPr="000E6EEC" w:rsidTr="00D22B72">
        <w:trPr>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Imóvel</w:t>
            </w:r>
          </w:p>
        </w:tc>
        <w:tc>
          <w:tcPr>
            <w:tcW w:w="5231" w:type="dxa"/>
          </w:tcPr>
          <w:p w:rsidR="00C41756" w:rsidRPr="000E6EEC" w:rsidRDefault="00C41756" w:rsidP="00D22B72">
            <w:pPr>
              <w:spacing w:line="276" w:lineRule="auto"/>
              <w:jc w:val="both"/>
              <w:rPr>
                <w:sz w:val="22"/>
                <w:szCs w:val="22"/>
              </w:rPr>
            </w:pPr>
            <w:r>
              <w:rPr>
                <w:sz w:val="22"/>
                <w:szCs w:val="22"/>
              </w:rPr>
              <w:t>Sala 701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3.286.275-7, CL 06.139-0.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No. Matricula</w:t>
            </w:r>
          </w:p>
        </w:tc>
        <w:tc>
          <w:tcPr>
            <w:tcW w:w="5231" w:type="dxa"/>
          </w:tcPr>
          <w:p w:rsidR="00C41756" w:rsidRPr="000E6EEC" w:rsidRDefault="00C41756" w:rsidP="00D22B72">
            <w:pPr>
              <w:spacing w:line="276" w:lineRule="auto"/>
              <w:rPr>
                <w:sz w:val="22"/>
                <w:szCs w:val="22"/>
              </w:rPr>
            </w:pPr>
            <w:r>
              <w:rPr>
                <w:sz w:val="22"/>
                <w:szCs w:val="22"/>
              </w:rPr>
              <w:t>103985</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Registro de Imóveis</w:t>
            </w:r>
          </w:p>
        </w:tc>
        <w:tc>
          <w:tcPr>
            <w:tcW w:w="5231" w:type="dxa"/>
          </w:tcPr>
          <w:p w:rsidR="00C41756" w:rsidRPr="000E6EEC" w:rsidRDefault="00C41756" w:rsidP="00D22B72">
            <w:pPr>
              <w:spacing w:line="276" w:lineRule="auto"/>
              <w:rPr>
                <w:sz w:val="22"/>
                <w:szCs w:val="22"/>
              </w:rPr>
            </w:pPr>
            <w:r>
              <w:rPr>
                <w:sz w:val="22"/>
                <w:szCs w:val="22"/>
              </w:rPr>
              <w:t>2º Ofício do Registro de Imóveis da Cidade do Rio de Janeiro</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 xml:space="preserve">Titular </w:t>
            </w:r>
          </w:p>
        </w:tc>
        <w:tc>
          <w:tcPr>
            <w:tcW w:w="5231" w:type="dxa"/>
          </w:tcPr>
          <w:p w:rsidR="00C41756" w:rsidRPr="000E6EEC" w:rsidRDefault="00C41756" w:rsidP="00D22B72">
            <w:pPr>
              <w:spacing w:line="276" w:lineRule="auto"/>
              <w:rPr>
                <w:sz w:val="22"/>
                <w:szCs w:val="22"/>
              </w:rPr>
            </w:pPr>
            <w:r>
              <w:rPr>
                <w:sz w:val="22"/>
                <w:szCs w:val="22"/>
              </w:rPr>
              <w:t>Edifício Odebrecht RJ S.A., com sede na cidade do Rio de Janeiro, na Avenida Cidade de Lima nº 86, CNPJ 19.432.176/0001-40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lastRenderedPageBreak/>
              <w:t>Modo Aquisitivo</w:t>
            </w:r>
          </w:p>
        </w:tc>
        <w:tc>
          <w:tcPr>
            <w:tcW w:w="5231" w:type="dxa"/>
          </w:tcPr>
          <w:p w:rsidR="00C41756" w:rsidRPr="000E6EEC" w:rsidRDefault="00C41756"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autoSpaceDE/>
              <w:autoSpaceDN/>
              <w:adjustRightInd/>
              <w:rPr>
                <w:color w:val="000000"/>
                <w:sz w:val="22"/>
                <w:szCs w:val="22"/>
              </w:rPr>
            </w:pPr>
            <w:r w:rsidRPr="006D6914">
              <w:rPr>
                <w:color w:val="000000"/>
                <w:sz w:val="22"/>
                <w:szCs w:val="22"/>
              </w:rPr>
              <w:t>R$ 13.621.181,70</w:t>
            </w:r>
          </w:p>
          <w:p w:rsidR="00C41756" w:rsidRPr="000E6EEC" w:rsidRDefault="00C41756" w:rsidP="00D22B72">
            <w:pPr>
              <w:spacing w:line="276" w:lineRule="auto"/>
              <w:rPr>
                <w:sz w:val="22"/>
                <w:szCs w:val="22"/>
              </w:rPr>
            </w:pPr>
          </w:p>
        </w:tc>
      </w:tr>
    </w:tbl>
    <w:p w:rsidR="00C41756" w:rsidRDefault="00C41756" w:rsidP="00A85093">
      <w:pPr>
        <w:spacing w:line="276" w:lineRule="auto"/>
        <w:jc w:val="center"/>
        <w:rPr>
          <w:sz w:val="22"/>
          <w:szCs w:val="22"/>
        </w:rPr>
      </w:pPr>
    </w:p>
    <w:p w:rsidR="00C41756" w:rsidRPr="00D650A2" w:rsidRDefault="00C41756" w:rsidP="00C41756">
      <w:pPr>
        <w:spacing w:line="276" w:lineRule="auto"/>
        <w:jc w:val="both"/>
        <w:rPr>
          <w:b/>
          <w:sz w:val="22"/>
          <w:szCs w:val="22"/>
        </w:rPr>
      </w:pPr>
      <w:r>
        <w:rPr>
          <w:b/>
          <w:sz w:val="22"/>
          <w:szCs w:val="22"/>
        </w:rPr>
        <w:t>1</w:t>
      </w:r>
      <w:r w:rsidR="00EE6233">
        <w:rPr>
          <w:b/>
          <w:sz w:val="22"/>
          <w:szCs w:val="22"/>
        </w:rPr>
        <w:t>2</w:t>
      </w:r>
      <w:r>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41756" w:rsidRPr="000E6EEC" w:rsidTr="00D22B72">
        <w:trPr>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Imóvel</w:t>
            </w:r>
          </w:p>
        </w:tc>
        <w:tc>
          <w:tcPr>
            <w:tcW w:w="5231" w:type="dxa"/>
          </w:tcPr>
          <w:p w:rsidR="00C41756" w:rsidRPr="000E6EEC" w:rsidRDefault="00C41756" w:rsidP="00D22B72">
            <w:pPr>
              <w:spacing w:line="276" w:lineRule="auto"/>
              <w:jc w:val="both"/>
              <w:rPr>
                <w:sz w:val="22"/>
                <w:szCs w:val="22"/>
              </w:rPr>
            </w:pPr>
            <w:r>
              <w:rPr>
                <w:sz w:val="22"/>
                <w:szCs w:val="22"/>
              </w:rPr>
              <w:t>Sala 702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3.286.286-4, CL 06.139-0.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No. Matricula</w:t>
            </w:r>
          </w:p>
        </w:tc>
        <w:tc>
          <w:tcPr>
            <w:tcW w:w="5231" w:type="dxa"/>
          </w:tcPr>
          <w:p w:rsidR="00C41756" w:rsidRPr="000E6EEC" w:rsidRDefault="00C41756" w:rsidP="00D22B72">
            <w:pPr>
              <w:spacing w:line="276" w:lineRule="auto"/>
              <w:rPr>
                <w:sz w:val="22"/>
                <w:szCs w:val="22"/>
              </w:rPr>
            </w:pPr>
            <w:r>
              <w:rPr>
                <w:sz w:val="22"/>
                <w:szCs w:val="22"/>
              </w:rPr>
              <w:t>103986</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Registro de Imóveis</w:t>
            </w:r>
          </w:p>
        </w:tc>
        <w:tc>
          <w:tcPr>
            <w:tcW w:w="5231" w:type="dxa"/>
          </w:tcPr>
          <w:p w:rsidR="00C41756" w:rsidRPr="000E6EEC" w:rsidRDefault="00C41756" w:rsidP="00D22B72">
            <w:pPr>
              <w:spacing w:line="276" w:lineRule="auto"/>
              <w:rPr>
                <w:sz w:val="22"/>
                <w:szCs w:val="22"/>
              </w:rPr>
            </w:pPr>
            <w:r>
              <w:rPr>
                <w:sz w:val="22"/>
                <w:szCs w:val="22"/>
              </w:rPr>
              <w:t>2º Ofício do Registro de Imóveis da Cidade do Rio de Janeiro</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 xml:space="preserve">Titular </w:t>
            </w:r>
          </w:p>
        </w:tc>
        <w:tc>
          <w:tcPr>
            <w:tcW w:w="5231" w:type="dxa"/>
          </w:tcPr>
          <w:p w:rsidR="00C41756" w:rsidRPr="000E6EEC" w:rsidRDefault="00C41756" w:rsidP="00D22B72">
            <w:pPr>
              <w:spacing w:line="276" w:lineRule="auto"/>
              <w:rPr>
                <w:sz w:val="22"/>
                <w:szCs w:val="22"/>
              </w:rPr>
            </w:pPr>
            <w:r>
              <w:rPr>
                <w:sz w:val="22"/>
                <w:szCs w:val="22"/>
              </w:rPr>
              <w:t>Edifício Odebrecht RJ S.A., com sede na cidade do Rio de Janeiro, na Avenida Cidade de Lima nº 86, CNPJ 19.432.176/0001-40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lastRenderedPageBreak/>
              <w:t>Modo Aquisitivo</w:t>
            </w:r>
          </w:p>
        </w:tc>
        <w:tc>
          <w:tcPr>
            <w:tcW w:w="5231" w:type="dxa"/>
          </w:tcPr>
          <w:p w:rsidR="00C41756" w:rsidRPr="000E6EEC" w:rsidRDefault="00C41756"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autoSpaceDE/>
              <w:autoSpaceDN/>
              <w:adjustRightInd/>
              <w:rPr>
                <w:color w:val="000000"/>
                <w:sz w:val="22"/>
                <w:szCs w:val="22"/>
              </w:rPr>
            </w:pPr>
            <w:r w:rsidRPr="006D6914">
              <w:rPr>
                <w:color w:val="000000"/>
                <w:sz w:val="22"/>
                <w:szCs w:val="22"/>
              </w:rPr>
              <w:t>R$ 13.563.505,60</w:t>
            </w:r>
          </w:p>
          <w:p w:rsidR="00C41756" w:rsidRPr="000E6EEC" w:rsidRDefault="00C41756" w:rsidP="00D22B72">
            <w:pPr>
              <w:spacing w:line="276" w:lineRule="auto"/>
              <w:rPr>
                <w:sz w:val="22"/>
                <w:szCs w:val="22"/>
              </w:rPr>
            </w:pPr>
          </w:p>
        </w:tc>
      </w:tr>
    </w:tbl>
    <w:p w:rsidR="00C41756" w:rsidRDefault="00C41756" w:rsidP="00A85093">
      <w:pPr>
        <w:spacing w:line="276" w:lineRule="auto"/>
        <w:jc w:val="center"/>
        <w:rPr>
          <w:sz w:val="22"/>
          <w:szCs w:val="22"/>
        </w:rPr>
      </w:pPr>
    </w:p>
    <w:p w:rsidR="00C41756" w:rsidRPr="00D650A2" w:rsidRDefault="00EE6233" w:rsidP="00C41756">
      <w:pPr>
        <w:spacing w:line="276" w:lineRule="auto"/>
        <w:jc w:val="both"/>
        <w:rPr>
          <w:b/>
          <w:sz w:val="22"/>
          <w:szCs w:val="22"/>
        </w:rPr>
      </w:pPr>
      <w:r>
        <w:rPr>
          <w:b/>
          <w:sz w:val="22"/>
          <w:szCs w:val="22"/>
        </w:rPr>
        <w:t>13</w:t>
      </w:r>
      <w:r w:rsidR="00C41756">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C41756" w:rsidRPr="000E6EEC" w:rsidTr="00D22B72">
        <w:trPr>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Imóvel</w:t>
            </w:r>
          </w:p>
        </w:tc>
        <w:tc>
          <w:tcPr>
            <w:tcW w:w="5231" w:type="dxa"/>
          </w:tcPr>
          <w:p w:rsidR="00C41756" w:rsidRPr="000E6EEC" w:rsidRDefault="00C41756" w:rsidP="00D22B72">
            <w:pPr>
              <w:spacing w:line="276" w:lineRule="auto"/>
              <w:jc w:val="both"/>
              <w:rPr>
                <w:sz w:val="22"/>
                <w:szCs w:val="22"/>
              </w:rPr>
            </w:pPr>
            <w:r>
              <w:rPr>
                <w:sz w:val="22"/>
                <w:szCs w:val="22"/>
              </w:rPr>
              <w:t>Sala 801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3.286.276-5, CL 06.139-0.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No. Matricula</w:t>
            </w:r>
          </w:p>
        </w:tc>
        <w:tc>
          <w:tcPr>
            <w:tcW w:w="5231" w:type="dxa"/>
          </w:tcPr>
          <w:p w:rsidR="00C41756" w:rsidRPr="000E6EEC" w:rsidRDefault="00C41756" w:rsidP="00D22B72">
            <w:pPr>
              <w:spacing w:line="276" w:lineRule="auto"/>
              <w:rPr>
                <w:sz w:val="22"/>
                <w:szCs w:val="22"/>
              </w:rPr>
            </w:pPr>
            <w:r>
              <w:rPr>
                <w:sz w:val="22"/>
                <w:szCs w:val="22"/>
              </w:rPr>
              <w:t>103987</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Registro de Imóveis</w:t>
            </w:r>
          </w:p>
        </w:tc>
        <w:tc>
          <w:tcPr>
            <w:tcW w:w="5231" w:type="dxa"/>
          </w:tcPr>
          <w:p w:rsidR="00C41756" w:rsidRPr="000E6EEC" w:rsidRDefault="00C41756" w:rsidP="00D22B72">
            <w:pPr>
              <w:spacing w:line="276" w:lineRule="auto"/>
              <w:rPr>
                <w:sz w:val="22"/>
                <w:szCs w:val="22"/>
              </w:rPr>
            </w:pPr>
            <w:r>
              <w:rPr>
                <w:sz w:val="22"/>
                <w:szCs w:val="22"/>
              </w:rPr>
              <w:t>2º Ofício do Registro de Imóveis da Cidade do Rio de Janeiro</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 xml:space="preserve">Titular </w:t>
            </w:r>
          </w:p>
        </w:tc>
        <w:tc>
          <w:tcPr>
            <w:tcW w:w="5231" w:type="dxa"/>
          </w:tcPr>
          <w:p w:rsidR="00C41756" w:rsidRPr="000E6EEC" w:rsidRDefault="00C41756" w:rsidP="00D22B72">
            <w:pPr>
              <w:spacing w:line="276" w:lineRule="auto"/>
              <w:rPr>
                <w:sz w:val="22"/>
                <w:szCs w:val="22"/>
              </w:rPr>
            </w:pPr>
            <w:r>
              <w:rPr>
                <w:sz w:val="22"/>
                <w:szCs w:val="22"/>
              </w:rPr>
              <w:t>Edifício Odebrecht RJ S.A., com sede na cidade do Rio de Janeiro, na Avenida Cidade de Lima nº 86, CNPJ 19.432.176/0001-40</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lastRenderedPageBreak/>
              <w:t>Modo Aquisitivo</w:t>
            </w:r>
          </w:p>
        </w:tc>
        <w:tc>
          <w:tcPr>
            <w:tcW w:w="5231" w:type="dxa"/>
          </w:tcPr>
          <w:p w:rsidR="00C41756" w:rsidRPr="000E6EEC" w:rsidRDefault="00C41756"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C41756" w:rsidRPr="000E6EEC" w:rsidRDefault="00C41756" w:rsidP="00D22B72">
            <w:pPr>
              <w:spacing w:line="276" w:lineRule="auto"/>
              <w:rPr>
                <w:sz w:val="22"/>
                <w:szCs w:val="22"/>
              </w:rPr>
            </w:pPr>
          </w:p>
        </w:tc>
      </w:tr>
      <w:tr w:rsidR="00C41756" w:rsidRPr="000E6EEC" w:rsidTr="00D22B72">
        <w:trPr>
          <w:cantSplit/>
          <w:jc w:val="center"/>
        </w:trPr>
        <w:tc>
          <w:tcPr>
            <w:tcW w:w="2809" w:type="dxa"/>
            <w:shd w:val="clear" w:color="auto" w:fill="E6E6E6"/>
          </w:tcPr>
          <w:p w:rsidR="00C41756" w:rsidRPr="000E6EEC" w:rsidRDefault="00C41756" w:rsidP="00D22B72">
            <w:pPr>
              <w:spacing w:line="276" w:lineRule="auto"/>
              <w:rPr>
                <w:b/>
                <w:sz w:val="22"/>
                <w:szCs w:val="22"/>
              </w:rPr>
            </w:pPr>
            <w:r w:rsidRPr="000E6EEC">
              <w:rPr>
                <w:b/>
                <w:sz w:val="22"/>
                <w:szCs w:val="22"/>
              </w:rPr>
              <w:t>Valor (artigo 24, VI, da Lei nº 9.514/97)</w:t>
            </w:r>
          </w:p>
        </w:tc>
        <w:tc>
          <w:tcPr>
            <w:tcW w:w="5231" w:type="dxa"/>
          </w:tcPr>
          <w:p w:rsidR="006D6914" w:rsidRPr="006D6914" w:rsidRDefault="006D6914" w:rsidP="006D6914">
            <w:pPr>
              <w:autoSpaceDE/>
              <w:autoSpaceDN/>
              <w:adjustRightInd/>
              <w:rPr>
                <w:color w:val="000000"/>
                <w:sz w:val="22"/>
                <w:szCs w:val="22"/>
              </w:rPr>
            </w:pPr>
            <w:r w:rsidRPr="006D6914">
              <w:rPr>
                <w:color w:val="000000"/>
                <w:sz w:val="22"/>
                <w:szCs w:val="22"/>
              </w:rPr>
              <w:t>R$ 13.621.181,70</w:t>
            </w:r>
          </w:p>
          <w:p w:rsidR="00C41756" w:rsidRPr="000E6EEC" w:rsidRDefault="00C41756" w:rsidP="00D22B72">
            <w:pPr>
              <w:spacing w:line="276" w:lineRule="auto"/>
              <w:rPr>
                <w:sz w:val="22"/>
                <w:szCs w:val="22"/>
              </w:rPr>
            </w:pPr>
          </w:p>
        </w:tc>
      </w:tr>
    </w:tbl>
    <w:p w:rsidR="00C41756" w:rsidRDefault="00C41756" w:rsidP="00A85093">
      <w:pPr>
        <w:spacing w:line="276" w:lineRule="auto"/>
        <w:jc w:val="center"/>
        <w:rPr>
          <w:sz w:val="22"/>
          <w:szCs w:val="22"/>
        </w:rPr>
      </w:pPr>
    </w:p>
    <w:p w:rsidR="00D22B72" w:rsidRPr="00D650A2" w:rsidRDefault="00EE6233" w:rsidP="00D22B72">
      <w:pPr>
        <w:spacing w:line="276" w:lineRule="auto"/>
        <w:jc w:val="both"/>
        <w:rPr>
          <w:b/>
          <w:sz w:val="22"/>
          <w:szCs w:val="22"/>
        </w:rPr>
      </w:pPr>
      <w:r>
        <w:rPr>
          <w:b/>
          <w:sz w:val="22"/>
          <w:szCs w:val="22"/>
        </w:rPr>
        <w:t>14</w:t>
      </w:r>
      <w:r w:rsidR="00D22B72">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802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3.286.287-2,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D22B72" w:rsidP="00D22B72">
            <w:pPr>
              <w:spacing w:line="276" w:lineRule="auto"/>
              <w:rPr>
                <w:sz w:val="22"/>
                <w:szCs w:val="22"/>
              </w:rPr>
            </w:pPr>
            <w:r>
              <w:rPr>
                <w:sz w:val="22"/>
                <w:szCs w:val="22"/>
              </w:rPr>
              <w:t>103988</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22"/>
              </w:rPr>
            </w:pPr>
            <w:r w:rsidRPr="00B34EBE">
              <w:rPr>
                <w:color w:val="000000"/>
                <w:sz w:val="22"/>
                <w:szCs w:val="22"/>
              </w:rPr>
              <w:t>R$ 13.563.505,60</w:t>
            </w:r>
          </w:p>
          <w:p w:rsidR="00D22B72" w:rsidRPr="000E6EEC" w:rsidRDefault="00D22B72" w:rsidP="00D22B72">
            <w:pPr>
              <w:spacing w:line="276" w:lineRule="auto"/>
              <w:rPr>
                <w:sz w:val="22"/>
                <w:szCs w:val="22"/>
              </w:rPr>
            </w:pPr>
          </w:p>
        </w:tc>
      </w:tr>
    </w:tbl>
    <w:p w:rsidR="00C41756" w:rsidRDefault="00C41756" w:rsidP="00A85093">
      <w:pPr>
        <w:spacing w:line="276" w:lineRule="auto"/>
        <w:jc w:val="center"/>
        <w:rPr>
          <w:sz w:val="22"/>
          <w:szCs w:val="22"/>
        </w:rPr>
      </w:pPr>
    </w:p>
    <w:p w:rsidR="00D22B72" w:rsidRPr="00D650A2" w:rsidRDefault="00EE6233" w:rsidP="00D22B72">
      <w:pPr>
        <w:spacing w:line="276" w:lineRule="auto"/>
        <w:jc w:val="both"/>
        <w:rPr>
          <w:b/>
          <w:sz w:val="22"/>
          <w:szCs w:val="22"/>
        </w:rPr>
      </w:pPr>
      <w:r>
        <w:rPr>
          <w:b/>
          <w:sz w:val="22"/>
          <w:szCs w:val="22"/>
        </w:rPr>
        <w:t>15</w:t>
      </w:r>
      <w:r w:rsidR="00D22B72">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901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3.286.277-3,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D22B72" w:rsidP="00D22B72">
            <w:pPr>
              <w:spacing w:line="276" w:lineRule="auto"/>
              <w:rPr>
                <w:sz w:val="22"/>
                <w:szCs w:val="22"/>
              </w:rPr>
            </w:pPr>
            <w:r>
              <w:rPr>
                <w:sz w:val="22"/>
                <w:szCs w:val="22"/>
              </w:rPr>
              <w:t>103989</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22"/>
              </w:rPr>
            </w:pPr>
            <w:r w:rsidRPr="00B34EBE">
              <w:rPr>
                <w:color w:val="000000"/>
                <w:sz w:val="22"/>
                <w:szCs w:val="22"/>
              </w:rPr>
              <w:t>R$ 13.621.181,70</w:t>
            </w:r>
          </w:p>
          <w:p w:rsidR="00D22B72" w:rsidRPr="000E6EEC" w:rsidRDefault="00D22B72" w:rsidP="00D22B72">
            <w:pPr>
              <w:spacing w:line="276" w:lineRule="auto"/>
              <w:rPr>
                <w:sz w:val="22"/>
                <w:szCs w:val="22"/>
              </w:rPr>
            </w:pPr>
          </w:p>
        </w:tc>
      </w:tr>
    </w:tbl>
    <w:p w:rsidR="00C41756" w:rsidRDefault="00C41756" w:rsidP="00A85093">
      <w:pPr>
        <w:spacing w:line="276" w:lineRule="auto"/>
        <w:jc w:val="center"/>
        <w:rPr>
          <w:sz w:val="22"/>
          <w:szCs w:val="22"/>
        </w:rPr>
      </w:pPr>
    </w:p>
    <w:p w:rsidR="00D22B72" w:rsidRPr="00D650A2" w:rsidRDefault="00D22B72" w:rsidP="00D22B72">
      <w:pPr>
        <w:spacing w:line="276" w:lineRule="auto"/>
        <w:jc w:val="both"/>
        <w:rPr>
          <w:b/>
          <w:sz w:val="22"/>
          <w:szCs w:val="22"/>
        </w:rPr>
      </w:pPr>
      <w:r>
        <w:rPr>
          <w:b/>
          <w:sz w:val="22"/>
          <w:szCs w:val="22"/>
        </w:rPr>
        <w:t>1</w:t>
      </w:r>
      <w:r w:rsidR="00EE6233">
        <w:rPr>
          <w:b/>
          <w:sz w:val="22"/>
          <w:szCs w:val="22"/>
        </w:rPr>
        <w:t>6</w:t>
      </w:r>
      <w:r>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902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3.286.288-0,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D22B72" w:rsidP="00D22B72">
            <w:pPr>
              <w:spacing w:line="276" w:lineRule="auto"/>
              <w:rPr>
                <w:sz w:val="22"/>
                <w:szCs w:val="22"/>
              </w:rPr>
            </w:pPr>
            <w:r>
              <w:rPr>
                <w:sz w:val="22"/>
                <w:szCs w:val="22"/>
              </w:rPr>
              <w:t>103990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22"/>
              </w:rPr>
            </w:pPr>
            <w:r w:rsidRPr="00B34EBE">
              <w:rPr>
                <w:color w:val="000000"/>
                <w:sz w:val="22"/>
                <w:szCs w:val="22"/>
              </w:rPr>
              <w:t>R$ 13.563.505,60</w:t>
            </w:r>
          </w:p>
          <w:p w:rsidR="00D22B72" w:rsidRPr="000E6EEC" w:rsidRDefault="00D22B72" w:rsidP="00D22B72">
            <w:pPr>
              <w:spacing w:line="276" w:lineRule="auto"/>
              <w:rPr>
                <w:sz w:val="22"/>
                <w:szCs w:val="22"/>
              </w:rPr>
            </w:pPr>
          </w:p>
        </w:tc>
      </w:tr>
    </w:tbl>
    <w:p w:rsidR="00C41756" w:rsidRDefault="00C41756" w:rsidP="00A85093">
      <w:pPr>
        <w:spacing w:line="276" w:lineRule="auto"/>
        <w:jc w:val="center"/>
        <w:rPr>
          <w:sz w:val="22"/>
          <w:szCs w:val="22"/>
        </w:rPr>
      </w:pPr>
    </w:p>
    <w:p w:rsidR="00D22B72" w:rsidRPr="00D650A2" w:rsidRDefault="00D22B72" w:rsidP="00D22B72">
      <w:pPr>
        <w:spacing w:line="276" w:lineRule="auto"/>
        <w:jc w:val="both"/>
        <w:rPr>
          <w:b/>
          <w:sz w:val="22"/>
          <w:szCs w:val="22"/>
        </w:rPr>
      </w:pPr>
      <w:r>
        <w:rPr>
          <w:b/>
          <w:sz w:val="22"/>
          <w:szCs w:val="22"/>
        </w:rPr>
        <w:t>1</w:t>
      </w:r>
      <w:r w:rsidR="00EE6233">
        <w:rPr>
          <w:b/>
          <w:sz w:val="22"/>
          <w:szCs w:val="22"/>
        </w:rPr>
        <w:t>7</w:t>
      </w:r>
      <w:r>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1.001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3.286.278-1,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D22B72" w:rsidP="00D22B72">
            <w:pPr>
              <w:spacing w:line="276" w:lineRule="auto"/>
              <w:rPr>
                <w:sz w:val="22"/>
                <w:szCs w:val="22"/>
              </w:rPr>
            </w:pPr>
            <w:r>
              <w:rPr>
                <w:sz w:val="22"/>
                <w:szCs w:val="22"/>
              </w:rPr>
              <w:t>103991</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22"/>
              </w:rPr>
            </w:pPr>
            <w:r w:rsidRPr="00B34EBE">
              <w:rPr>
                <w:color w:val="000000"/>
                <w:sz w:val="22"/>
                <w:szCs w:val="22"/>
              </w:rPr>
              <w:t>R$ 13.621.181,70</w:t>
            </w:r>
          </w:p>
          <w:p w:rsidR="00D22B72" w:rsidRPr="000E6EEC" w:rsidRDefault="00D22B72" w:rsidP="00D22B72">
            <w:pPr>
              <w:spacing w:line="276" w:lineRule="auto"/>
              <w:rPr>
                <w:sz w:val="22"/>
                <w:szCs w:val="22"/>
              </w:rPr>
            </w:pPr>
          </w:p>
        </w:tc>
      </w:tr>
    </w:tbl>
    <w:p w:rsidR="00C41756" w:rsidRDefault="00C41756" w:rsidP="00A85093">
      <w:pPr>
        <w:spacing w:line="276" w:lineRule="auto"/>
        <w:jc w:val="center"/>
        <w:rPr>
          <w:sz w:val="22"/>
          <w:szCs w:val="22"/>
        </w:rPr>
      </w:pPr>
    </w:p>
    <w:p w:rsidR="00D22B72" w:rsidRPr="00D650A2" w:rsidRDefault="00D22B72" w:rsidP="00D22B72">
      <w:pPr>
        <w:spacing w:line="276" w:lineRule="auto"/>
        <w:jc w:val="both"/>
        <w:rPr>
          <w:b/>
          <w:sz w:val="22"/>
          <w:szCs w:val="22"/>
        </w:rPr>
      </w:pPr>
      <w:r>
        <w:rPr>
          <w:b/>
          <w:sz w:val="22"/>
          <w:szCs w:val="22"/>
        </w:rPr>
        <w:t>1</w:t>
      </w:r>
      <w:r w:rsidR="00EE6233">
        <w:rPr>
          <w:b/>
          <w:sz w:val="22"/>
          <w:szCs w:val="22"/>
        </w:rPr>
        <w:t>8</w:t>
      </w:r>
      <w:r>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1.002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3.286.289-8,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D22B72" w:rsidP="00D22B72">
            <w:pPr>
              <w:spacing w:line="276" w:lineRule="auto"/>
              <w:rPr>
                <w:sz w:val="22"/>
                <w:szCs w:val="22"/>
              </w:rPr>
            </w:pPr>
            <w:r>
              <w:rPr>
                <w:sz w:val="22"/>
                <w:szCs w:val="22"/>
              </w:rPr>
              <w:t>103992</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18"/>
              </w:rPr>
            </w:pPr>
            <w:r w:rsidRPr="00B34EBE">
              <w:rPr>
                <w:color w:val="000000"/>
                <w:sz w:val="22"/>
                <w:szCs w:val="18"/>
              </w:rPr>
              <w:t>R$ 13.563.505,60</w:t>
            </w:r>
          </w:p>
          <w:p w:rsidR="00D22B72" w:rsidRPr="000E6EEC" w:rsidRDefault="00D22B72" w:rsidP="00D22B72">
            <w:pPr>
              <w:spacing w:line="276" w:lineRule="auto"/>
              <w:rPr>
                <w:sz w:val="22"/>
                <w:szCs w:val="22"/>
              </w:rPr>
            </w:pPr>
          </w:p>
        </w:tc>
      </w:tr>
    </w:tbl>
    <w:p w:rsidR="00C41756" w:rsidRDefault="00C41756" w:rsidP="00A85093">
      <w:pPr>
        <w:spacing w:line="276" w:lineRule="auto"/>
        <w:jc w:val="center"/>
        <w:rPr>
          <w:sz w:val="22"/>
          <w:szCs w:val="22"/>
        </w:rPr>
      </w:pPr>
    </w:p>
    <w:p w:rsidR="00D22B72" w:rsidRPr="00D650A2" w:rsidRDefault="00EE6233" w:rsidP="00D22B72">
      <w:pPr>
        <w:spacing w:line="276" w:lineRule="auto"/>
        <w:jc w:val="both"/>
        <w:rPr>
          <w:b/>
          <w:sz w:val="22"/>
          <w:szCs w:val="22"/>
        </w:rPr>
      </w:pPr>
      <w:r>
        <w:rPr>
          <w:b/>
          <w:sz w:val="22"/>
          <w:szCs w:val="22"/>
        </w:rPr>
        <w:t>19</w:t>
      </w:r>
      <w:r w:rsidR="00D22B72">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1.101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3.286.279-9,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D22B72" w:rsidP="00D22B72">
            <w:pPr>
              <w:spacing w:line="276" w:lineRule="auto"/>
              <w:rPr>
                <w:sz w:val="22"/>
                <w:szCs w:val="22"/>
              </w:rPr>
            </w:pPr>
            <w:r>
              <w:rPr>
                <w:sz w:val="22"/>
                <w:szCs w:val="22"/>
              </w:rPr>
              <w:t>103993</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18"/>
              </w:rPr>
            </w:pPr>
            <w:r w:rsidRPr="00B34EBE">
              <w:rPr>
                <w:color w:val="000000"/>
                <w:sz w:val="22"/>
                <w:szCs w:val="18"/>
              </w:rPr>
              <w:t>R$ 13.621.181,70</w:t>
            </w:r>
          </w:p>
          <w:p w:rsidR="00D22B72" w:rsidRPr="000E6EEC" w:rsidRDefault="00D22B72" w:rsidP="00D22B72">
            <w:pPr>
              <w:spacing w:line="276" w:lineRule="auto"/>
              <w:rPr>
                <w:sz w:val="22"/>
                <w:szCs w:val="22"/>
              </w:rPr>
            </w:pPr>
          </w:p>
        </w:tc>
      </w:tr>
    </w:tbl>
    <w:p w:rsidR="00D22B72" w:rsidRDefault="00D22B72" w:rsidP="00A85093">
      <w:pPr>
        <w:spacing w:line="276" w:lineRule="auto"/>
        <w:jc w:val="center"/>
        <w:rPr>
          <w:sz w:val="22"/>
          <w:szCs w:val="22"/>
        </w:rPr>
      </w:pPr>
    </w:p>
    <w:p w:rsidR="00D22B72" w:rsidRPr="00D650A2" w:rsidRDefault="00EE6233" w:rsidP="00D22B72">
      <w:pPr>
        <w:spacing w:line="276" w:lineRule="auto"/>
        <w:jc w:val="both"/>
        <w:rPr>
          <w:b/>
          <w:sz w:val="22"/>
          <w:szCs w:val="22"/>
        </w:rPr>
      </w:pPr>
      <w:r>
        <w:rPr>
          <w:b/>
          <w:sz w:val="22"/>
          <w:szCs w:val="22"/>
        </w:rPr>
        <w:t>20</w:t>
      </w:r>
      <w:r w:rsidR="00D22B72">
        <w:rPr>
          <w:b/>
          <w:sz w:val="22"/>
          <w:szCs w:val="22"/>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D22B72" w:rsidRPr="000E6EEC" w:rsidTr="00D22B72">
        <w:trPr>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Imóvel</w:t>
            </w:r>
          </w:p>
        </w:tc>
        <w:tc>
          <w:tcPr>
            <w:tcW w:w="5231" w:type="dxa"/>
          </w:tcPr>
          <w:p w:rsidR="00D22B72" w:rsidRPr="000E6EEC" w:rsidRDefault="00D22B72" w:rsidP="00D22B72">
            <w:pPr>
              <w:spacing w:line="276" w:lineRule="auto"/>
              <w:jc w:val="both"/>
              <w:rPr>
                <w:sz w:val="22"/>
                <w:szCs w:val="22"/>
              </w:rPr>
            </w:pPr>
            <w:r>
              <w:rPr>
                <w:sz w:val="22"/>
                <w:szCs w:val="22"/>
              </w:rPr>
              <w:t>Sala 1.10</w:t>
            </w:r>
            <w:r w:rsidR="00EE6233">
              <w:rPr>
                <w:sz w:val="22"/>
                <w:szCs w:val="22"/>
              </w:rPr>
              <w:t>2</w:t>
            </w:r>
            <w:r>
              <w:rPr>
                <w:sz w:val="22"/>
                <w:szCs w:val="22"/>
              </w:rPr>
              <w:t xml:space="preserve"> do edifício situado na Avenida Cidade de Lima nº 86, e sua correspondente fração ideal de 0,042510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w:t>
            </w:r>
            <w:r w:rsidR="00EE6233">
              <w:rPr>
                <w:sz w:val="22"/>
                <w:szCs w:val="22"/>
              </w:rPr>
              <w:t>290</w:t>
            </w:r>
            <w:r>
              <w:rPr>
                <w:sz w:val="22"/>
                <w:szCs w:val="22"/>
              </w:rPr>
              <w:t>-</w:t>
            </w:r>
            <w:r w:rsidR="00EE6233">
              <w:rPr>
                <w:sz w:val="22"/>
                <w:szCs w:val="22"/>
              </w:rPr>
              <w:t>6</w:t>
            </w:r>
            <w:r>
              <w:rPr>
                <w:sz w:val="22"/>
                <w:szCs w:val="22"/>
              </w:rPr>
              <w:t>, CL 06.139-0.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No. Matricula</w:t>
            </w:r>
          </w:p>
        </w:tc>
        <w:tc>
          <w:tcPr>
            <w:tcW w:w="5231" w:type="dxa"/>
          </w:tcPr>
          <w:p w:rsidR="00D22B72" w:rsidRPr="000E6EEC" w:rsidRDefault="00EE6233" w:rsidP="00D22B72">
            <w:pPr>
              <w:spacing w:line="276" w:lineRule="auto"/>
              <w:rPr>
                <w:sz w:val="22"/>
                <w:szCs w:val="22"/>
              </w:rPr>
            </w:pPr>
            <w:r>
              <w:rPr>
                <w:sz w:val="22"/>
                <w:szCs w:val="22"/>
              </w:rPr>
              <w:t>103994</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Registro de Imóveis</w:t>
            </w:r>
          </w:p>
        </w:tc>
        <w:tc>
          <w:tcPr>
            <w:tcW w:w="5231" w:type="dxa"/>
          </w:tcPr>
          <w:p w:rsidR="00D22B72" w:rsidRPr="000E6EEC" w:rsidRDefault="00D22B72" w:rsidP="00D22B72">
            <w:pPr>
              <w:spacing w:line="276" w:lineRule="auto"/>
              <w:rPr>
                <w:sz w:val="22"/>
                <w:szCs w:val="22"/>
              </w:rPr>
            </w:pPr>
            <w:r>
              <w:rPr>
                <w:sz w:val="22"/>
                <w:szCs w:val="22"/>
              </w:rPr>
              <w:t>2º Ofício do Registro de Imóveis da Cidade do Rio de Janeiro</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 xml:space="preserve">Titular </w:t>
            </w:r>
          </w:p>
        </w:tc>
        <w:tc>
          <w:tcPr>
            <w:tcW w:w="5231" w:type="dxa"/>
          </w:tcPr>
          <w:p w:rsidR="00D22B72" w:rsidRPr="000E6EEC" w:rsidRDefault="00D22B72" w:rsidP="00D22B72">
            <w:pPr>
              <w:spacing w:line="276" w:lineRule="auto"/>
              <w:rPr>
                <w:sz w:val="22"/>
                <w:szCs w:val="22"/>
              </w:rPr>
            </w:pPr>
            <w:r>
              <w:rPr>
                <w:sz w:val="22"/>
                <w:szCs w:val="22"/>
              </w:rPr>
              <w:t>Edifício Odebrecht RJ S.A., com sede na cidade do Rio de Janeiro, na Avenida Cidade de Lima nº 86, CNPJ 19.432.176/0001-40</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lastRenderedPageBreak/>
              <w:t>Modo Aquisitivo</w:t>
            </w:r>
          </w:p>
        </w:tc>
        <w:tc>
          <w:tcPr>
            <w:tcW w:w="5231" w:type="dxa"/>
          </w:tcPr>
          <w:p w:rsidR="00D22B72" w:rsidRPr="000E6EEC" w:rsidRDefault="00D22B72" w:rsidP="00D22B72">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D22B72" w:rsidRPr="000E6EEC" w:rsidRDefault="00D22B72" w:rsidP="00D22B72">
            <w:pPr>
              <w:spacing w:line="276" w:lineRule="auto"/>
              <w:rPr>
                <w:sz w:val="22"/>
                <w:szCs w:val="22"/>
              </w:rPr>
            </w:pPr>
          </w:p>
        </w:tc>
      </w:tr>
      <w:tr w:rsidR="00D22B72" w:rsidRPr="000E6EEC" w:rsidTr="00D22B72">
        <w:trPr>
          <w:cantSplit/>
          <w:jc w:val="center"/>
        </w:trPr>
        <w:tc>
          <w:tcPr>
            <w:tcW w:w="2809" w:type="dxa"/>
            <w:shd w:val="clear" w:color="auto" w:fill="E6E6E6"/>
          </w:tcPr>
          <w:p w:rsidR="00D22B72" w:rsidRPr="000E6EEC" w:rsidRDefault="00D22B72" w:rsidP="00D22B72">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18"/>
              </w:rPr>
            </w:pPr>
            <w:r w:rsidRPr="00B34EBE">
              <w:rPr>
                <w:color w:val="000000"/>
                <w:sz w:val="22"/>
                <w:szCs w:val="18"/>
              </w:rPr>
              <w:t>R$ 13.621.181,70</w:t>
            </w:r>
          </w:p>
          <w:p w:rsidR="00D22B72" w:rsidRPr="000E6EEC" w:rsidRDefault="00D22B72" w:rsidP="00D22B72">
            <w:pPr>
              <w:spacing w:line="276" w:lineRule="auto"/>
              <w:rPr>
                <w:sz w:val="22"/>
                <w:szCs w:val="22"/>
              </w:rPr>
            </w:pPr>
          </w:p>
        </w:tc>
      </w:tr>
    </w:tbl>
    <w:p w:rsidR="00D22B72" w:rsidRDefault="00D22B72" w:rsidP="00A85093">
      <w:pPr>
        <w:spacing w:line="276" w:lineRule="auto"/>
        <w:jc w:val="center"/>
        <w:rPr>
          <w:sz w:val="22"/>
          <w:szCs w:val="22"/>
        </w:rPr>
      </w:pPr>
    </w:p>
    <w:p w:rsidR="00EE6233" w:rsidRPr="00D650A2" w:rsidRDefault="00EE6233" w:rsidP="00EE6233">
      <w:pPr>
        <w:spacing w:line="276" w:lineRule="auto"/>
        <w:jc w:val="both"/>
        <w:rPr>
          <w:b/>
          <w:sz w:val="22"/>
          <w:szCs w:val="22"/>
        </w:rPr>
      </w:pPr>
      <w:r>
        <w:rPr>
          <w:b/>
          <w:sz w:val="22"/>
          <w:szCs w:val="22"/>
        </w:rPr>
        <w:t>21.</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EE6233" w:rsidRPr="000E6EEC" w:rsidTr="003160D4">
        <w:trPr>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Imóvel</w:t>
            </w:r>
          </w:p>
        </w:tc>
        <w:tc>
          <w:tcPr>
            <w:tcW w:w="5231" w:type="dxa"/>
          </w:tcPr>
          <w:p w:rsidR="00EE6233" w:rsidRPr="000E6EEC" w:rsidRDefault="00EE6233" w:rsidP="003160D4">
            <w:pPr>
              <w:spacing w:line="276" w:lineRule="auto"/>
              <w:jc w:val="both"/>
              <w:rPr>
                <w:sz w:val="22"/>
                <w:szCs w:val="22"/>
              </w:rPr>
            </w:pPr>
            <w:r>
              <w:rPr>
                <w:sz w:val="22"/>
                <w:szCs w:val="22"/>
              </w:rPr>
              <w:t>Sala 1.201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3.286.280-6, CL 06.139-0.</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No. Matricula</w:t>
            </w:r>
          </w:p>
        </w:tc>
        <w:tc>
          <w:tcPr>
            <w:tcW w:w="5231" w:type="dxa"/>
          </w:tcPr>
          <w:p w:rsidR="00EE6233" w:rsidRPr="000E6EEC" w:rsidRDefault="00EE6233" w:rsidP="003160D4">
            <w:pPr>
              <w:spacing w:line="276" w:lineRule="auto"/>
              <w:rPr>
                <w:sz w:val="22"/>
                <w:szCs w:val="22"/>
              </w:rPr>
            </w:pPr>
            <w:r>
              <w:rPr>
                <w:sz w:val="22"/>
                <w:szCs w:val="22"/>
              </w:rPr>
              <w:t>103995</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Registro de Imóveis</w:t>
            </w:r>
          </w:p>
        </w:tc>
        <w:tc>
          <w:tcPr>
            <w:tcW w:w="5231" w:type="dxa"/>
          </w:tcPr>
          <w:p w:rsidR="00EE6233" w:rsidRPr="000E6EEC" w:rsidRDefault="00EE6233" w:rsidP="003160D4">
            <w:pPr>
              <w:spacing w:line="276" w:lineRule="auto"/>
              <w:rPr>
                <w:sz w:val="22"/>
                <w:szCs w:val="22"/>
              </w:rPr>
            </w:pPr>
            <w:r>
              <w:rPr>
                <w:sz w:val="22"/>
                <w:szCs w:val="22"/>
              </w:rPr>
              <w:t>2º Ofício do Registro de Imóveis da Cidade do Rio de Janeiro</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 xml:space="preserve">Titular </w:t>
            </w:r>
          </w:p>
        </w:tc>
        <w:tc>
          <w:tcPr>
            <w:tcW w:w="5231" w:type="dxa"/>
          </w:tcPr>
          <w:p w:rsidR="00EE6233" w:rsidRPr="000E6EEC" w:rsidRDefault="00EE6233" w:rsidP="003160D4">
            <w:pPr>
              <w:spacing w:line="276" w:lineRule="auto"/>
              <w:rPr>
                <w:sz w:val="22"/>
                <w:szCs w:val="22"/>
              </w:rPr>
            </w:pPr>
            <w:r>
              <w:rPr>
                <w:sz w:val="22"/>
                <w:szCs w:val="22"/>
              </w:rPr>
              <w:t>Edifício Odebrecht RJ S.A., com sede na cidade do Rio de Janeiro, na Avenida Cidade de Lima nº 86, CNPJ 19.432.176/0001-40</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lastRenderedPageBreak/>
              <w:t>Modo Aquisitivo</w:t>
            </w:r>
          </w:p>
        </w:tc>
        <w:tc>
          <w:tcPr>
            <w:tcW w:w="5231" w:type="dxa"/>
          </w:tcPr>
          <w:p w:rsidR="00EE6233" w:rsidRPr="000E6EEC" w:rsidRDefault="00EE6233" w:rsidP="003160D4">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18"/>
              </w:rPr>
            </w:pPr>
            <w:r w:rsidRPr="00B34EBE">
              <w:rPr>
                <w:color w:val="000000"/>
                <w:sz w:val="22"/>
                <w:szCs w:val="18"/>
              </w:rPr>
              <w:t>R$ 13.563.505,60</w:t>
            </w:r>
          </w:p>
          <w:p w:rsidR="00EE6233" w:rsidRPr="000E6EEC" w:rsidRDefault="00EE6233" w:rsidP="003160D4">
            <w:pPr>
              <w:spacing w:line="276" w:lineRule="auto"/>
              <w:rPr>
                <w:sz w:val="22"/>
                <w:szCs w:val="22"/>
              </w:rPr>
            </w:pPr>
          </w:p>
        </w:tc>
      </w:tr>
    </w:tbl>
    <w:p w:rsidR="00D22B72" w:rsidRDefault="00D22B72" w:rsidP="00A85093">
      <w:pPr>
        <w:spacing w:line="276" w:lineRule="auto"/>
        <w:jc w:val="center"/>
        <w:rPr>
          <w:sz w:val="22"/>
          <w:szCs w:val="22"/>
        </w:rPr>
      </w:pPr>
    </w:p>
    <w:p w:rsidR="00EE6233" w:rsidRPr="00D650A2" w:rsidRDefault="00EE6233" w:rsidP="00EE6233">
      <w:pPr>
        <w:spacing w:line="276" w:lineRule="auto"/>
        <w:jc w:val="both"/>
        <w:rPr>
          <w:b/>
          <w:sz w:val="22"/>
          <w:szCs w:val="22"/>
        </w:rPr>
      </w:pPr>
      <w:r>
        <w:rPr>
          <w:b/>
          <w:sz w:val="22"/>
          <w:szCs w:val="22"/>
        </w:rPr>
        <w:t>22.</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5231"/>
      </w:tblGrid>
      <w:tr w:rsidR="00EE6233" w:rsidRPr="000E6EEC" w:rsidTr="003160D4">
        <w:trPr>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Imóvel</w:t>
            </w:r>
          </w:p>
        </w:tc>
        <w:tc>
          <w:tcPr>
            <w:tcW w:w="5231" w:type="dxa"/>
          </w:tcPr>
          <w:p w:rsidR="00EE6233" w:rsidRPr="000E6EEC" w:rsidRDefault="00EE6233" w:rsidP="003160D4">
            <w:pPr>
              <w:spacing w:line="276" w:lineRule="auto"/>
              <w:jc w:val="both"/>
              <w:rPr>
                <w:sz w:val="22"/>
                <w:szCs w:val="22"/>
              </w:rPr>
            </w:pPr>
            <w:r>
              <w:rPr>
                <w:sz w:val="22"/>
                <w:szCs w:val="22"/>
              </w:rPr>
              <w:t>Sala 1.202 do edifício situado na Avenida Cidade de Lima nº 86, e sua correspondente fração ideal de 0,042330 do domínio útil do respectivo terreno, foreiro à União, medindo: 69,00m de frente para a Avenida Cidade de Lima; 69,00m de fundos, onde faz testada para a Rua Projetada C-4, antiga faixa da linha férrea; 50,00m à direita, onde confronta com o prédio 176 da Avenida Cidade de Lima, de propriedade da Caixa Econômica Federal ou sucessores e 50,00m à esquerda, onde faz testada para a Rua Projetada C2 do PAA 12.432, inscrito no FRE sob o nº 3.286.291-4, CL 06.139-0.</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No. Matricula</w:t>
            </w:r>
          </w:p>
        </w:tc>
        <w:tc>
          <w:tcPr>
            <w:tcW w:w="5231" w:type="dxa"/>
          </w:tcPr>
          <w:p w:rsidR="00EE6233" w:rsidRPr="000E6EEC" w:rsidRDefault="00EE6233" w:rsidP="003160D4">
            <w:pPr>
              <w:spacing w:line="276" w:lineRule="auto"/>
              <w:rPr>
                <w:sz w:val="22"/>
                <w:szCs w:val="22"/>
              </w:rPr>
            </w:pPr>
            <w:r>
              <w:rPr>
                <w:sz w:val="22"/>
                <w:szCs w:val="22"/>
              </w:rPr>
              <w:t>103996</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Registro de Imóveis</w:t>
            </w:r>
          </w:p>
        </w:tc>
        <w:tc>
          <w:tcPr>
            <w:tcW w:w="5231" w:type="dxa"/>
          </w:tcPr>
          <w:p w:rsidR="00EE6233" w:rsidRPr="000E6EEC" w:rsidRDefault="00EE6233" w:rsidP="003160D4">
            <w:pPr>
              <w:spacing w:line="276" w:lineRule="auto"/>
              <w:rPr>
                <w:sz w:val="22"/>
                <w:szCs w:val="22"/>
              </w:rPr>
            </w:pPr>
            <w:r>
              <w:rPr>
                <w:sz w:val="22"/>
                <w:szCs w:val="22"/>
              </w:rPr>
              <w:t>2º Ofício do Registro de Imóveis da Cidade do Rio de Janeiro</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 xml:space="preserve">Titular </w:t>
            </w:r>
          </w:p>
        </w:tc>
        <w:tc>
          <w:tcPr>
            <w:tcW w:w="5231" w:type="dxa"/>
          </w:tcPr>
          <w:p w:rsidR="00EE6233" w:rsidRPr="000E6EEC" w:rsidRDefault="00EE6233" w:rsidP="003160D4">
            <w:pPr>
              <w:spacing w:line="276" w:lineRule="auto"/>
              <w:rPr>
                <w:sz w:val="22"/>
                <w:szCs w:val="22"/>
              </w:rPr>
            </w:pPr>
            <w:r>
              <w:rPr>
                <w:sz w:val="22"/>
                <w:szCs w:val="22"/>
              </w:rPr>
              <w:t>Edifício Odebrecht RJ S.A., com sede na cidade do Rio de Janeiro, na Avenida Cidade de Lima nº 86, CNPJ 19.432.176/0001-40</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lastRenderedPageBreak/>
              <w:t>Modo Aquisitivo</w:t>
            </w:r>
          </w:p>
        </w:tc>
        <w:tc>
          <w:tcPr>
            <w:tcW w:w="5231" w:type="dxa"/>
          </w:tcPr>
          <w:p w:rsidR="00EE6233" w:rsidRPr="000E6EEC" w:rsidRDefault="00EE6233" w:rsidP="003160D4">
            <w:pPr>
              <w:spacing w:line="276" w:lineRule="auto"/>
              <w:jc w:val="both"/>
              <w:rPr>
                <w:sz w:val="22"/>
                <w:szCs w:val="22"/>
              </w:rPr>
            </w:pPr>
            <w:r>
              <w:rPr>
                <w:sz w:val="22"/>
                <w:szCs w:val="22"/>
              </w:rPr>
              <w:t xml:space="preserve">Ato R/4 da matrícula 102617, em 13/11/2015, figurando como transmitente a </w:t>
            </w:r>
            <w:proofErr w:type="spellStart"/>
            <w:r>
              <w:rPr>
                <w:sz w:val="22"/>
                <w:szCs w:val="22"/>
              </w:rPr>
              <w:t>Askella</w:t>
            </w:r>
            <w:proofErr w:type="spellEnd"/>
            <w:r>
              <w:rPr>
                <w:sz w:val="22"/>
                <w:szCs w:val="22"/>
              </w:rPr>
              <w:t xml:space="preserve"> Empreendimento Imobiliário S/A e servindo de título a escritura de compra e venda do 15º Cartório de Notas de São </w:t>
            </w:r>
            <w:proofErr w:type="spellStart"/>
            <w:r>
              <w:rPr>
                <w:sz w:val="22"/>
                <w:szCs w:val="22"/>
              </w:rPr>
              <w:t>Paulo-SP</w:t>
            </w:r>
            <w:proofErr w:type="spellEnd"/>
            <w:r>
              <w:rPr>
                <w:sz w:val="22"/>
                <w:szCs w:val="22"/>
              </w:rPr>
              <w:t xml:space="preserve">, livro 2589, fl. 143, de 02/09/2015, retificada e aditada por outras das mesmas Notas, livro 2589, fl. 275, de 24/09/2015, e Ofícios </w:t>
            </w:r>
            <w:proofErr w:type="spellStart"/>
            <w:r>
              <w:rPr>
                <w:sz w:val="22"/>
                <w:szCs w:val="22"/>
              </w:rPr>
              <w:t>nºs</w:t>
            </w:r>
            <w:proofErr w:type="spellEnd"/>
            <w:r>
              <w:rPr>
                <w:sz w:val="22"/>
                <w:szCs w:val="22"/>
              </w:rPr>
              <w:t xml:space="preserve"> 2290/2015/OF e 2597/2015/OF, expedidos respectivamente em 25/08/2015 e 23/09/2015, ambos pelo Juízo de Direito da 12ª Vara de Fazenda Pública da Comarca da Capital-RJ.</w:t>
            </w:r>
          </w:p>
          <w:p w:rsidR="00EE6233" w:rsidRPr="000E6EEC" w:rsidRDefault="00EE6233" w:rsidP="003160D4">
            <w:pPr>
              <w:spacing w:line="276" w:lineRule="auto"/>
              <w:rPr>
                <w:sz w:val="22"/>
                <w:szCs w:val="22"/>
              </w:rPr>
            </w:pPr>
          </w:p>
        </w:tc>
      </w:tr>
      <w:tr w:rsidR="00EE6233" w:rsidRPr="000E6EEC" w:rsidTr="003160D4">
        <w:trPr>
          <w:cantSplit/>
          <w:jc w:val="center"/>
        </w:trPr>
        <w:tc>
          <w:tcPr>
            <w:tcW w:w="2809" w:type="dxa"/>
            <w:shd w:val="clear" w:color="auto" w:fill="E6E6E6"/>
          </w:tcPr>
          <w:p w:rsidR="00EE6233" w:rsidRPr="000E6EEC" w:rsidRDefault="00EE6233" w:rsidP="003160D4">
            <w:pPr>
              <w:spacing w:line="276" w:lineRule="auto"/>
              <w:rPr>
                <w:b/>
                <w:sz w:val="22"/>
                <w:szCs w:val="22"/>
              </w:rPr>
            </w:pPr>
            <w:r w:rsidRPr="000E6EEC">
              <w:rPr>
                <w:b/>
                <w:sz w:val="22"/>
                <w:szCs w:val="22"/>
              </w:rPr>
              <w:t>Valor (artigo 24, VI, da Lei nº 9.514/97)</w:t>
            </w:r>
          </w:p>
        </w:tc>
        <w:tc>
          <w:tcPr>
            <w:tcW w:w="5231" w:type="dxa"/>
          </w:tcPr>
          <w:p w:rsidR="00B34EBE" w:rsidRPr="00B34EBE" w:rsidRDefault="00B34EBE" w:rsidP="00B34EBE">
            <w:pPr>
              <w:autoSpaceDE/>
              <w:autoSpaceDN/>
              <w:adjustRightInd/>
              <w:rPr>
                <w:color w:val="000000"/>
                <w:sz w:val="22"/>
                <w:szCs w:val="18"/>
              </w:rPr>
            </w:pPr>
            <w:r w:rsidRPr="00B34EBE">
              <w:rPr>
                <w:color w:val="000000"/>
                <w:sz w:val="22"/>
                <w:szCs w:val="18"/>
              </w:rPr>
              <w:t>R$ 13.563.505,60</w:t>
            </w:r>
          </w:p>
          <w:p w:rsidR="00EE6233" w:rsidRPr="000E6EEC" w:rsidRDefault="00EE6233" w:rsidP="003160D4">
            <w:pPr>
              <w:spacing w:line="276" w:lineRule="auto"/>
              <w:rPr>
                <w:sz w:val="22"/>
                <w:szCs w:val="22"/>
              </w:rPr>
            </w:pPr>
          </w:p>
        </w:tc>
      </w:tr>
    </w:tbl>
    <w:p w:rsidR="00EE6233" w:rsidRDefault="00EE6233" w:rsidP="00A85093">
      <w:pPr>
        <w:spacing w:line="276" w:lineRule="auto"/>
        <w:jc w:val="center"/>
        <w:rPr>
          <w:sz w:val="22"/>
          <w:szCs w:val="22"/>
        </w:rPr>
      </w:pPr>
    </w:p>
    <w:p w:rsidR="00835166" w:rsidRPr="000E6EEC" w:rsidRDefault="008B6666" w:rsidP="00A85093">
      <w:pPr>
        <w:spacing w:line="276" w:lineRule="auto"/>
        <w:jc w:val="center"/>
        <w:rPr>
          <w:b/>
          <w:sz w:val="22"/>
          <w:szCs w:val="22"/>
        </w:rPr>
      </w:pPr>
      <w:r w:rsidRPr="000E6EEC">
        <w:rPr>
          <w:sz w:val="22"/>
          <w:szCs w:val="22"/>
        </w:rPr>
        <w:br w:type="page"/>
      </w:r>
      <w:r w:rsidR="003115FB" w:rsidRPr="000E6EEC">
        <w:rPr>
          <w:b/>
          <w:sz w:val="22"/>
          <w:szCs w:val="22"/>
        </w:rPr>
        <w:lastRenderedPageBreak/>
        <w:t>ANEXO II-B</w:t>
      </w:r>
    </w:p>
    <w:p w:rsidR="008B6666" w:rsidRPr="000E6EEC" w:rsidRDefault="008B6666" w:rsidP="00A85093">
      <w:pPr>
        <w:spacing w:line="276" w:lineRule="auto"/>
        <w:jc w:val="center"/>
        <w:rPr>
          <w:sz w:val="22"/>
          <w:szCs w:val="22"/>
        </w:rPr>
      </w:pPr>
    </w:p>
    <w:p w:rsidR="008B6666" w:rsidRPr="000E6EEC" w:rsidRDefault="008B6666" w:rsidP="00A85093">
      <w:pPr>
        <w:spacing w:line="276" w:lineRule="auto"/>
        <w:jc w:val="center"/>
        <w:rPr>
          <w:b/>
          <w:sz w:val="22"/>
          <w:szCs w:val="22"/>
        </w:rPr>
      </w:pPr>
      <w:r w:rsidRPr="000E6EEC">
        <w:rPr>
          <w:b/>
          <w:sz w:val="22"/>
          <w:szCs w:val="22"/>
        </w:rPr>
        <w:t xml:space="preserve">CÓPIA DA MATRÍCULA </w:t>
      </w:r>
    </w:p>
    <w:p w:rsidR="008B6666" w:rsidRPr="000E6EEC" w:rsidRDefault="008B6666" w:rsidP="00A85093">
      <w:pPr>
        <w:spacing w:line="276" w:lineRule="auto"/>
        <w:jc w:val="center"/>
        <w:rPr>
          <w:sz w:val="22"/>
          <w:szCs w:val="22"/>
        </w:rPr>
      </w:pPr>
    </w:p>
    <w:p w:rsidR="008B6666" w:rsidRPr="000E6EEC" w:rsidRDefault="003115FB" w:rsidP="00A85093">
      <w:pPr>
        <w:spacing w:line="276" w:lineRule="auto"/>
        <w:jc w:val="center"/>
        <w:rPr>
          <w:b/>
          <w:sz w:val="22"/>
          <w:szCs w:val="22"/>
        </w:rPr>
      </w:pPr>
      <w:r w:rsidRPr="000E6EEC">
        <w:rPr>
          <w:sz w:val="22"/>
          <w:szCs w:val="22"/>
        </w:rPr>
        <w:br w:type="page"/>
      </w:r>
      <w:r w:rsidR="00A85093" w:rsidRPr="000E6EEC">
        <w:rPr>
          <w:b/>
          <w:sz w:val="22"/>
          <w:szCs w:val="22"/>
        </w:rPr>
        <w:lastRenderedPageBreak/>
        <w:t>ANEXO III</w:t>
      </w:r>
    </w:p>
    <w:p w:rsidR="00A85093" w:rsidRPr="000E6EEC" w:rsidRDefault="00A85093" w:rsidP="00A85093">
      <w:pPr>
        <w:spacing w:line="276" w:lineRule="auto"/>
        <w:jc w:val="center"/>
        <w:rPr>
          <w:b/>
          <w:sz w:val="22"/>
          <w:szCs w:val="22"/>
        </w:rPr>
      </w:pPr>
    </w:p>
    <w:p w:rsidR="00A85093" w:rsidRPr="000E6EEC" w:rsidRDefault="00A85093" w:rsidP="00A85093">
      <w:pPr>
        <w:spacing w:line="276" w:lineRule="auto"/>
        <w:jc w:val="center"/>
        <w:rPr>
          <w:b/>
          <w:sz w:val="22"/>
          <w:szCs w:val="22"/>
        </w:rPr>
      </w:pPr>
      <w:r w:rsidRPr="000E6EEC">
        <w:rPr>
          <w:b/>
          <w:sz w:val="22"/>
          <w:szCs w:val="22"/>
        </w:rPr>
        <w:t>CERTIDÕES</w:t>
      </w:r>
    </w:p>
    <w:p w:rsidR="008B6666" w:rsidRPr="000E6EEC" w:rsidRDefault="008B6666" w:rsidP="00A85093">
      <w:pPr>
        <w:spacing w:line="276" w:lineRule="auto"/>
        <w:jc w:val="center"/>
        <w:rPr>
          <w:sz w:val="22"/>
          <w:szCs w:val="22"/>
        </w:rPr>
      </w:pPr>
    </w:p>
    <w:sectPr w:rsidR="008B6666" w:rsidRPr="000E6EEC" w:rsidSect="00CE77EF">
      <w:headerReference w:type="default" r:id="rId19"/>
      <w:footerReference w:type="default" r:id="rId20"/>
      <w:headerReference w:type="first" r:id="rId21"/>
      <w:footerReference w:type="first" r:id="rId22"/>
      <w:pgSz w:w="11909" w:h="16834" w:code="9"/>
      <w:pgMar w:top="1701" w:right="1134" w:bottom="1134" w:left="1701" w:header="720" w:footer="720"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88" w:rsidRDefault="00966C88">
      <w:r>
        <w:separator/>
      </w:r>
    </w:p>
  </w:endnote>
  <w:endnote w:type="continuationSeparator" w:id="0">
    <w:p w:rsidR="00966C88" w:rsidRDefault="00966C88">
      <w:r>
        <w:continuationSeparator/>
      </w:r>
    </w:p>
  </w:endnote>
  <w:endnote w:type="continuationNotice" w:id="1">
    <w:p w:rsidR="00966C88" w:rsidRDefault="00966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Default="00966C8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66C88" w:rsidRDefault="00966C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Pr="00CE77EF" w:rsidRDefault="00966C88" w:rsidP="00893553">
    <w:pPr>
      <w:pStyle w:val="Rodap"/>
      <w:rPr>
        <w:sz w:val="22"/>
        <w:szCs w:val="22"/>
      </w:rPr>
    </w:pPr>
    <w:r w:rsidRPr="00CE77EF">
      <w:rPr>
        <w:sz w:val="22"/>
        <w:szCs w:val="22"/>
      </w:rPr>
      <w:fldChar w:fldCharType="begin"/>
    </w:r>
    <w:r w:rsidRPr="00CE77EF">
      <w:rPr>
        <w:sz w:val="22"/>
        <w:szCs w:val="22"/>
      </w:rPr>
      <w:instrText>PAGE   \* MERGEFORMAT</w:instrText>
    </w:r>
    <w:r w:rsidRPr="00CE77EF">
      <w:rPr>
        <w:sz w:val="22"/>
        <w:szCs w:val="22"/>
      </w:rPr>
      <w:fldChar w:fldCharType="separate"/>
    </w:r>
    <w:r w:rsidR="00883FDA" w:rsidRPr="00883FDA">
      <w:rPr>
        <w:noProof/>
        <w:sz w:val="22"/>
        <w:szCs w:val="22"/>
        <w:lang w:val="pt-BR"/>
      </w:rPr>
      <w:t>15</w:t>
    </w:r>
    <w:r w:rsidRPr="00CE77E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44" w:rsidRDefault="009E5D4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50" w:rsidRDefault="00C01050" w:rsidP="00C01050">
    <w:pPr>
      <w:pStyle w:val="Rodap"/>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rsidR="00966C88" w:rsidRPr="00C01050" w:rsidRDefault="00C01050" w:rsidP="00C01050">
    <w:pPr>
      <w:pStyle w:val="Rodap"/>
      <w:rPr>
        <w:rFonts w:ascii="Verdana" w:hAnsi="Verdana"/>
        <w:sz w:val="14"/>
        <w:szCs w:val="22"/>
      </w:rPr>
    </w:pPr>
    <w:r>
      <w:rPr>
        <w:rFonts w:ascii="Verdana" w:hAnsi="Verdana"/>
        <w:sz w:val="14"/>
        <w:szCs w:val="22"/>
      </w:rPr>
      <w:t xml:space="preserve">TEXT_SP - 14555108v9 2041.139 </w:t>
    </w:r>
    <w:r>
      <w:rPr>
        <w:rFonts w:ascii="Verdana" w:hAnsi="Verdana"/>
        <w:sz w:val="14"/>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Default="00966C88" w:rsidP="003115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88" w:rsidRDefault="00966C88">
      <w:r>
        <w:separator/>
      </w:r>
    </w:p>
  </w:footnote>
  <w:footnote w:type="continuationSeparator" w:id="0">
    <w:p w:rsidR="00966C88" w:rsidRDefault="00966C88">
      <w:r>
        <w:continuationSeparator/>
      </w:r>
    </w:p>
  </w:footnote>
  <w:footnote w:type="continuationNotice" w:id="1">
    <w:p w:rsidR="00966C88" w:rsidRDefault="00966C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Default="00966C88">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66C88" w:rsidRDefault="00966C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Pr="00CE77EF" w:rsidRDefault="00966C88" w:rsidP="00CE77EF">
    <w:pPr>
      <w:pStyle w:val="Cabealho"/>
      <w:jc w:val="right"/>
      <w:rPr>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Default="00966C8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Pr="00CE77EF" w:rsidRDefault="00966C88" w:rsidP="003115FB">
    <w:pPr>
      <w:pStyle w:val="Cabealho"/>
      <w:rPr>
        <w:i/>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88" w:rsidRPr="00CE77EF" w:rsidRDefault="00966C88" w:rsidP="003115FB">
    <w:pPr>
      <w:pStyle w:val="Cabealho"/>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6093"/>
    <w:multiLevelType w:val="hybridMultilevel"/>
    <w:tmpl w:val="B5E45FBE"/>
    <w:lvl w:ilvl="0" w:tplc="0D3ADC8E">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221104C"/>
    <w:multiLevelType w:val="hybridMultilevel"/>
    <w:tmpl w:val="B5E45FBE"/>
    <w:lvl w:ilvl="0" w:tplc="0D3ADC8E">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 w15:restartNumberingAfterBreak="0">
    <w:nsid w:val="29920218"/>
    <w:multiLevelType w:val="hybridMultilevel"/>
    <w:tmpl w:val="A2E6EFCC"/>
    <w:lvl w:ilvl="0" w:tplc="8964243E">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B6387D"/>
    <w:multiLevelType w:val="multilevel"/>
    <w:tmpl w:val="B336CCB6"/>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211979"/>
    <w:multiLevelType w:val="hybridMultilevel"/>
    <w:tmpl w:val="34202E34"/>
    <w:lvl w:ilvl="0" w:tplc="E2708EA8">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483B3E3C"/>
    <w:multiLevelType w:val="hybridMultilevel"/>
    <w:tmpl w:val="810C3758"/>
    <w:lvl w:ilvl="0" w:tplc="BB30BF32">
      <w:start w:val="1"/>
      <w:numFmt w:val="lowerLetter"/>
      <w:lvlText w:val="(%1)"/>
      <w:lvlJc w:val="left"/>
      <w:pPr>
        <w:tabs>
          <w:tab w:val="num" w:pos="1065"/>
        </w:tabs>
        <w:ind w:left="1065" w:hanging="360"/>
      </w:pPr>
      <w:rPr>
        <w:rFonts w:ascii="Times New Roman" w:hAnsi="Times New Roman" w:cs="Times New Roman" w:hint="default"/>
        <w:lang w:val="x-none"/>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507266CA"/>
    <w:multiLevelType w:val="hybridMultilevel"/>
    <w:tmpl w:val="34202E34"/>
    <w:lvl w:ilvl="0" w:tplc="E2708EA8">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5CB149E6"/>
    <w:multiLevelType w:val="hybridMultilevel"/>
    <w:tmpl w:val="916E9896"/>
    <w:lvl w:ilvl="0" w:tplc="6A14E5B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3C3041"/>
    <w:multiLevelType w:val="multilevel"/>
    <w:tmpl w:val="54665BD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i w:val="0"/>
      </w:rPr>
    </w:lvl>
    <w:lvl w:ilvl="2">
      <w:start w:val="1"/>
      <w:numFmt w:val="decimal"/>
      <w:lvlText w:val="2.3.%3."/>
      <w:lvlJc w:val="left"/>
      <w:pPr>
        <w:ind w:left="720" w:hanging="720"/>
      </w:pPr>
      <w:rPr>
        <w:rFonts w:hint="default"/>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1"/>
  </w:num>
  <w:num w:numId="4">
    <w:abstractNumId w:val="0"/>
  </w:num>
  <w:num w:numId="5">
    <w:abstractNumId w:val="11"/>
  </w:num>
  <w:num w:numId="6">
    <w:abstractNumId w:val="10"/>
  </w:num>
  <w:num w:numId="7">
    <w:abstractNumId w:val="6"/>
  </w:num>
  <w:num w:numId="8">
    <w:abstractNumId w:val="9"/>
  </w:num>
  <w:num w:numId="9">
    <w:abstractNumId w:val="5"/>
  </w:num>
  <w:num w:numId="10">
    <w:abstractNumId w:val="7"/>
  </w:num>
  <w:num w:numId="11">
    <w:abstractNumId w:val="8"/>
  </w:num>
  <w:num w:numId="12">
    <w:abstractNumId w:val="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70EC"/>
    <w:rsid w:val="0000369C"/>
    <w:rsid w:val="00005743"/>
    <w:rsid w:val="00016B1C"/>
    <w:rsid w:val="00021903"/>
    <w:rsid w:val="000270EC"/>
    <w:rsid w:val="00030B31"/>
    <w:rsid w:val="00031FE5"/>
    <w:rsid w:val="000347BD"/>
    <w:rsid w:val="00036171"/>
    <w:rsid w:val="000414C1"/>
    <w:rsid w:val="00042A49"/>
    <w:rsid w:val="000443FB"/>
    <w:rsid w:val="000506D3"/>
    <w:rsid w:val="00053B83"/>
    <w:rsid w:val="0005770D"/>
    <w:rsid w:val="000579EC"/>
    <w:rsid w:val="00064EE2"/>
    <w:rsid w:val="0007718D"/>
    <w:rsid w:val="00081EA7"/>
    <w:rsid w:val="0008686A"/>
    <w:rsid w:val="00087CDE"/>
    <w:rsid w:val="000900E0"/>
    <w:rsid w:val="0009423E"/>
    <w:rsid w:val="00094CD2"/>
    <w:rsid w:val="00095373"/>
    <w:rsid w:val="000A1E6E"/>
    <w:rsid w:val="000A7E40"/>
    <w:rsid w:val="000B5F03"/>
    <w:rsid w:val="000B6269"/>
    <w:rsid w:val="000B65DC"/>
    <w:rsid w:val="000B7EF5"/>
    <w:rsid w:val="000C2E19"/>
    <w:rsid w:val="000C4BC5"/>
    <w:rsid w:val="000C7795"/>
    <w:rsid w:val="000C7EEE"/>
    <w:rsid w:val="000C7F81"/>
    <w:rsid w:val="000D377E"/>
    <w:rsid w:val="000D608C"/>
    <w:rsid w:val="000E4481"/>
    <w:rsid w:val="000E6EEC"/>
    <w:rsid w:val="000F2C30"/>
    <w:rsid w:val="00102433"/>
    <w:rsid w:val="00110631"/>
    <w:rsid w:val="00110BC9"/>
    <w:rsid w:val="001123ED"/>
    <w:rsid w:val="0011682C"/>
    <w:rsid w:val="0012086B"/>
    <w:rsid w:val="00130E5D"/>
    <w:rsid w:val="00131C46"/>
    <w:rsid w:val="0013523B"/>
    <w:rsid w:val="00142A71"/>
    <w:rsid w:val="001439C4"/>
    <w:rsid w:val="00143B31"/>
    <w:rsid w:val="00146BF9"/>
    <w:rsid w:val="00150AEE"/>
    <w:rsid w:val="00150E26"/>
    <w:rsid w:val="00151499"/>
    <w:rsid w:val="00160EF9"/>
    <w:rsid w:val="00176742"/>
    <w:rsid w:val="00181C22"/>
    <w:rsid w:val="001828BC"/>
    <w:rsid w:val="00185294"/>
    <w:rsid w:val="001865C5"/>
    <w:rsid w:val="00191D4A"/>
    <w:rsid w:val="001B2629"/>
    <w:rsid w:val="001C1205"/>
    <w:rsid w:val="001D0B93"/>
    <w:rsid w:val="001D0EFB"/>
    <w:rsid w:val="001D3132"/>
    <w:rsid w:val="001E3047"/>
    <w:rsid w:val="001F433E"/>
    <w:rsid w:val="001F43FA"/>
    <w:rsid w:val="002005F9"/>
    <w:rsid w:val="00203371"/>
    <w:rsid w:val="0020360C"/>
    <w:rsid w:val="002132FE"/>
    <w:rsid w:val="00213F8D"/>
    <w:rsid w:val="00220E1B"/>
    <w:rsid w:val="00224DF8"/>
    <w:rsid w:val="00232C16"/>
    <w:rsid w:val="00234C6A"/>
    <w:rsid w:val="00234F33"/>
    <w:rsid w:val="00235397"/>
    <w:rsid w:val="00244D09"/>
    <w:rsid w:val="00251228"/>
    <w:rsid w:val="00257315"/>
    <w:rsid w:val="00261210"/>
    <w:rsid w:val="00262D6D"/>
    <w:rsid w:val="00271400"/>
    <w:rsid w:val="00276D95"/>
    <w:rsid w:val="00277D45"/>
    <w:rsid w:val="002806A8"/>
    <w:rsid w:val="00282662"/>
    <w:rsid w:val="002845BF"/>
    <w:rsid w:val="002863F7"/>
    <w:rsid w:val="00293D9A"/>
    <w:rsid w:val="00296958"/>
    <w:rsid w:val="002A4FD8"/>
    <w:rsid w:val="002B66AA"/>
    <w:rsid w:val="002C6599"/>
    <w:rsid w:val="002D27BF"/>
    <w:rsid w:val="002E02B4"/>
    <w:rsid w:val="002E600D"/>
    <w:rsid w:val="002F33AE"/>
    <w:rsid w:val="002F7599"/>
    <w:rsid w:val="003012D4"/>
    <w:rsid w:val="003017E4"/>
    <w:rsid w:val="00301FBB"/>
    <w:rsid w:val="00304669"/>
    <w:rsid w:val="0030500E"/>
    <w:rsid w:val="00305293"/>
    <w:rsid w:val="003108F2"/>
    <w:rsid w:val="003115FB"/>
    <w:rsid w:val="00312366"/>
    <w:rsid w:val="00313315"/>
    <w:rsid w:val="003160D4"/>
    <w:rsid w:val="00317509"/>
    <w:rsid w:val="00326E36"/>
    <w:rsid w:val="003301BD"/>
    <w:rsid w:val="0033233F"/>
    <w:rsid w:val="0033522D"/>
    <w:rsid w:val="003555D2"/>
    <w:rsid w:val="0036462F"/>
    <w:rsid w:val="003647E9"/>
    <w:rsid w:val="00365849"/>
    <w:rsid w:val="00367EFC"/>
    <w:rsid w:val="0037034A"/>
    <w:rsid w:val="003720B8"/>
    <w:rsid w:val="0037697D"/>
    <w:rsid w:val="00392AB6"/>
    <w:rsid w:val="00392F29"/>
    <w:rsid w:val="00394986"/>
    <w:rsid w:val="00395AFC"/>
    <w:rsid w:val="003A74A9"/>
    <w:rsid w:val="003B2AAC"/>
    <w:rsid w:val="003B5DDB"/>
    <w:rsid w:val="003C0636"/>
    <w:rsid w:val="003C277D"/>
    <w:rsid w:val="003C7BEE"/>
    <w:rsid w:val="003D29BB"/>
    <w:rsid w:val="003D58EF"/>
    <w:rsid w:val="003E31AF"/>
    <w:rsid w:val="003E4111"/>
    <w:rsid w:val="003F0437"/>
    <w:rsid w:val="0040422F"/>
    <w:rsid w:val="00411756"/>
    <w:rsid w:val="0042055C"/>
    <w:rsid w:val="0042723F"/>
    <w:rsid w:val="00427FA8"/>
    <w:rsid w:val="004306F8"/>
    <w:rsid w:val="00432772"/>
    <w:rsid w:val="0043494A"/>
    <w:rsid w:val="004350FA"/>
    <w:rsid w:val="0044154B"/>
    <w:rsid w:val="00447C19"/>
    <w:rsid w:val="00451198"/>
    <w:rsid w:val="00454A2A"/>
    <w:rsid w:val="00455529"/>
    <w:rsid w:val="00460624"/>
    <w:rsid w:val="004624F1"/>
    <w:rsid w:val="00462E5D"/>
    <w:rsid w:val="004647DD"/>
    <w:rsid w:val="00465255"/>
    <w:rsid w:val="0046528F"/>
    <w:rsid w:val="00486B8A"/>
    <w:rsid w:val="004936D8"/>
    <w:rsid w:val="00494A9E"/>
    <w:rsid w:val="00494AD9"/>
    <w:rsid w:val="004973AF"/>
    <w:rsid w:val="004A0A38"/>
    <w:rsid w:val="004A116F"/>
    <w:rsid w:val="004A11D3"/>
    <w:rsid w:val="004A7341"/>
    <w:rsid w:val="004E5F88"/>
    <w:rsid w:val="004F76BA"/>
    <w:rsid w:val="005029DE"/>
    <w:rsid w:val="00503A3E"/>
    <w:rsid w:val="005052BE"/>
    <w:rsid w:val="005142B4"/>
    <w:rsid w:val="00530C2B"/>
    <w:rsid w:val="0053487B"/>
    <w:rsid w:val="005351E1"/>
    <w:rsid w:val="005378E0"/>
    <w:rsid w:val="00537956"/>
    <w:rsid w:val="00555D41"/>
    <w:rsid w:val="00556D19"/>
    <w:rsid w:val="00563CE2"/>
    <w:rsid w:val="00565F01"/>
    <w:rsid w:val="00565F85"/>
    <w:rsid w:val="00581215"/>
    <w:rsid w:val="00581E63"/>
    <w:rsid w:val="005872C2"/>
    <w:rsid w:val="00591A23"/>
    <w:rsid w:val="00592AF2"/>
    <w:rsid w:val="005A1412"/>
    <w:rsid w:val="005A1460"/>
    <w:rsid w:val="005A56B5"/>
    <w:rsid w:val="005C4946"/>
    <w:rsid w:val="005C55D5"/>
    <w:rsid w:val="005C5EB5"/>
    <w:rsid w:val="005C7409"/>
    <w:rsid w:val="005D0199"/>
    <w:rsid w:val="005D09B7"/>
    <w:rsid w:val="005D0AD3"/>
    <w:rsid w:val="005D6BB3"/>
    <w:rsid w:val="005D7C87"/>
    <w:rsid w:val="005E2F96"/>
    <w:rsid w:val="005F7352"/>
    <w:rsid w:val="005F7EFF"/>
    <w:rsid w:val="0060144F"/>
    <w:rsid w:val="006052E4"/>
    <w:rsid w:val="00605C6C"/>
    <w:rsid w:val="0061312B"/>
    <w:rsid w:val="00613CE0"/>
    <w:rsid w:val="006205D5"/>
    <w:rsid w:val="00621F9B"/>
    <w:rsid w:val="0062250F"/>
    <w:rsid w:val="0062410A"/>
    <w:rsid w:val="006248AF"/>
    <w:rsid w:val="00631895"/>
    <w:rsid w:val="006365D3"/>
    <w:rsid w:val="00640C31"/>
    <w:rsid w:val="006500A1"/>
    <w:rsid w:val="00651BEC"/>
    <w:rsid w:val="0065586B"/>
    <w:rsid w:val="00657AF3"/>
    <w:rsid w:val="00665966"/>
    <w:rsid w:val="00670BCE"/>
    <w:rsid w:val="00676F5D"/>
    <w:rsid w:val="00682BA7"/>
    <w:rsid w:val="006831B9"/>
    <w:rsid w:val="00683626"/>
    <w:rsid w:val="006847B9"/>
    <w:rsid w:val="00686CD4"/>
    <w:rsid w:val="006A22BF"/>
    <w:rsid w:val="006A2E35"/>
    <w:rsid w:val="006A3314"/>
    <w:rsid w:val="006A3392"/>
    <w:rsid w:val="006A6BE0"/>
    <w:rsid w:val="006A6CD9"/>
    <w:rsid w:val="006B1234"/>
    <w:rsid w:val="006B5F34"/>
    <w:rsid w:val="006C49F4"/>
    <w:rsid w:val="006D134C"/>
    <w:rsid w:val="006D1370"/>
    <w:rsid w:val="006D5CFD"/>
    <w:rsid w:val="006D6914"/>
    <w:rsid w:val="006D79B9"/>
    <w:rsid w:val="006E0B38"/>
    <w:rsid w:val="006F2E12"/>
    <w:rsid w:val="006F43D6"/>
    <w:rsid w:val="006F4F9F"/>
    <w:rsid w:val="006F72B5"/>
    <w:rsid w:val="006F78F9"/>
    <w:rsid w:val="007041F8"/>
    <w:rsid w:val="0070475C"/>
    <w:rsid w:val="00711320"/>
    <w:rsid w:val="00714B38"/>
    <w:rsid w:val="00716475"/>
    <w:rsid w:val="00720A52"/>
    <w:rsid w:val="00724AF6"/>
    <w:rsid w:val="00731A8E"/>
    <w:rsid w:val="00732AA9"/>
    <w:rsid w:val="00733F79"/>
    <w:rsid w:val="0074160D"/>
    <w:rsid w:val="00745D2E"/>
    <w:rsid w:val="007472AE"/>
    <w:rsid w:val="007502BC"/>
    <w:rsid w:val="007550DF"/>
    <w:rsid w:val="00766E84"/>
    <w:rsid w:val="00775D25"/>
    <w:rsid w:val="00785B63"/>
    <w:rsid w:val="00785D5A"/>
    <w:rsid w:val="00791B56"/>
    <w:rsid w:val="007931F9"/>
    <w:rsid w:val="00793313"/>
    <w:rsid w:val="00796399"/>
    <w:rsid w:val="00796F58"/>
    <w:rsid w:val="007A1058"/>
    <w:rsid w:val="007A17E9"/>
    <w:rsid w:val="007A511C"/>
    <w:rsid w:val="007A5AD7"/>
    <w:rsid w:val="007A7447"/>
    <w:rsid w:val="007B343C"/>
    <w:rsid w:val="007B6A8A"/>
    <w:rsid w:val="007B76FF"/>
    <w:rsid w:val="007C0101"/>
    <w:rsid w:val="007C07F8"/>
    <w:rsid w:val="007C0B14"/>
    <w:rsid w:val="007C293B"/>
    <w:rsid w:val="007C4413"/>
    <w:rsid w:val="007D0303"/>
    <w:rsid w:val="007D5752"/>
    <w:rsid w:val="007E0413"/>
    <w:rsid w:val="007E0C3E"/>
    <w:rsid w:val="007E2A84"/>
    <w:rsid w:val="007E3953"/>
    <w:rsid w:val="007E51B1"/>
    <w:rsid w:val="007E664C"/>
    <w:rsid w:val="007F23DA"/>
    <w:rsid w:val="007F5C7C"/>
    <w:rsid w:val="007F7488"/>
    <w:rsid w:val="0080483E"/>
    <w:rsid w:val="00813A4A"/>
    <w:rsid w:val="00820F19"/>
    <w:rsid w:val="008267F0"/>
    <w:rsid w:val="00831C8F"/>
    <w:rsid w:val="00835166"/>
    <w:rsid w:val="00837835"/>
    <w:rsid w:val="0084001E"/>
    <w:rsid w:val="00844E15"/>
    <w:rsid w:val="0084776F"/>
    <w:rsid w:val="00856810"/>
    <w:rsid w:val="00861D0C"/>
    <w:rsid w:val="00863FBE"/>
    <w:rsid w:val="00864B4C"/>
    <w:rsid w:val="008667C2"/>
    <w:rsid w:val="008718DB"/>
    <w:rsid w:val="008764B4"/>
    <w:rsid w:val="00880AF5"/>
    <w:rsid w:val="00881F46"/>
    <w:rsid w:val="00883FDA"/>
    <w:rsid w:val="00891BAE"/>
    <w:rsid w:val="0089297A"/>
    <w:rsid w:val="00893553"/>
    <w:rsid w:val="0089764A"/>
    <w:rsid w:val="008A5383"/>
    <w:rsid w:val="008B27F0"/>
    <w:rsid w:val="008B6666"/>
    <w:rsid w:val="008C47F1"/>
    <w:rsid w:val="008C6BDB"/>
    <w:rsid w:val="008C73D9"/>
    <w:rsid w:val="008D1289"/>
    <w:rsid w:val="008D3E7D"/>
    <w:rsid w:val="008E3C2A"/>
    <w:rsid w:val="008F1450"/>
    <w:rsid w:val="008F4865"/>
    <w:rsid w:val="008F5037"/>
    <w:rsid w:val="009109DF"/>
    <w:rsid w:val="00915547"/>
    <w:rsid w:val="00917E5E"/>
    <w:rsid w:val="00917F83"/>
    <w:rsid w:val="009205CD"/>
    <w:rsid w:val="00921238"/>
    <w:rsid w:val="009224D2"/>
    <w:rsid w:val="00923EE8"/>
    <w:rsid w:val="00925EBE"/>
    <w:rsid w:val="00927189"/>
    <w:rsid w:val="00927BFE"/>
    <w:rsid w:val="0093378A"/>
    <w:rsid w:val="00933BAA"/>
    <w:rsid w:val="009348F3"/>
    <w:rsid w:val="00934FB2"/>
    <w:rsid w:val="0094638E"/>
    <w:rsid w:val="00952D69"/>
    <w:rsid w:val="00955857"/>
    <w:rsid w:val="009602CC"/>
    <w:rsid w:val="00961F97"/>
    <w:rsid w:val="00963516"/>
    <w:rsid w:val="009645A3"/>
    <w:rsid w:val="009656DB"/>
    <w:rsid w:val="00966C88"/>
    <w:rsid w:val="009679A8"/>
    <w:rsid w:val="009706F9"/>
    <w:rsid w:val="0097072E"/>
    <w:rsid w:val="009724D9"/>
    <w:rsid w:val="009756CA"/>
    <w:rsid w:val="00980FA7"/>
    <w:rsid w:val="00996573"/>
    <w:rsid w:val="009A7DFA"/>
    <w:rsid w:val="009B29C0"/>
    <w:rsid w:val="009B63ED"/>
    <w:rsid w:val="009C02DC"/>
    <w:rsid w:val="009C3FF6"/>
    <w:rsid w:val="009C5B5B"/>
    <w:rsid w:val="009D057D"/>
    <w:rsid w:val="009D2594"/>
    <w:rsid w:val="009D3357"/>
    <w:rsid w:val="009D46AC"/>
    <w:rsid w:val="009D5497"/>
    <w:rsid w:val="009D55B7"/>
    <w:rsid w:val="009D5F87"/>
    <w:rsid w:val="009D6E4F"/>
    <w:rsid w:val="009E2787"/>
    <w:rsid w:val="009E2C1B"/>
    <w:rsid w:val="009E2C86"/>
    <w:rsid w:val="009E5D44"/>
    <w:rsid w:val="009E6F91"/>
    <w:rsid w:val="009F43C5"/>
    <w:rsid w:val="009F54D6"/>
    <w:rsid w:val="00A00027"/>
    <w:rsid w:val="00A06E17"/>
    <w:rsid w:val="00A16478"/>
    <w:rsid w:val="00A24F0E"/>
    <w:rsid w:val="00A301C4"/>
    <w:rsid w:val="00A3213F"/>
    <w:rsid w:val="00A3431B"/>
    <w:rsid w:val="00A35AC8"/>
    <w:rsid w:val="00A44C97"/>
    <w:rsid w:val="00A51729"/>
    <w:rsid w:val="00A52778"/>
    <w:rsid w:val="00A57684"/>
    <w:rsid w:val="00A60FD1"/>
    <w:rsid w:val="00A62093"/>
    <w:rsid w:val="00A62174"/>
    <w:rsid w:val="00A62E48"/>
    <w:rsid w:val="00A70F6D"/>
    <w:rsid w:val="00A81F1E"/>
    <w:rsid w:val="00A82E8C"/>
    <w:rsid w:val="00A84C1F"/>
    <w:rsid w:val="00A85093"/>
    <w:rsid w:val="00A86BDE"/>
    <w:rsid w:val="00A905AE"/>
    <w:rsid w:val="00A932FC"/>
    <w:rsid w:val="00AA0762"/>
    <w:rsid w:val="00AA34C3"/>
    <w:rsid w:val="00AB347B"/>
    <w:rsid w:val="00AB5C71"/>
    <w:rsid w:val="00AC435B"/>
    <w:rsid w:val="00AC4627"/>
    <w:rsid w:val="00AC4E1A"/>
    <w:rsid w:val="00AD2410"/>
    <w:rsid w:val="00AD7F7D"/>
    <w:rsid w:val="00AE0AFE"/>
    <w:rsid w:val="00AF0F75"/>
    <w:rsid w:val="00B02E26"/>
    <w:rsid w:val="00B03316"/>
    <w:rsid w:val="00B1171B"/>
    <w:rsid w:val="00B200ED"/>
    <w:rsid w:val="00B21C43"/>
    <w:rsid w:val="00B2345D"/>
    <w:rsid w:val="00B25420"/>
    <w:rsid w:val="00B257A2"/>
    <w:rsid w:val="00B268D2"/>
    <w:rsid w:val="00B30C5D"/>
    <w:rsid w:val="00B3470D"/>
    <w:rsid w:val="00B34BC2"/>
    <w:rsid w:val="00B34EBE"/>
    <w:rsid w:val="00B42CB0"/>
    <w:rsid w:val="00B51121"/>
    <w:rsid w:val="00B53A20"/>
    <w:rsid w:val="00B554AE"/>
    <w:rsid w:val="00B56B88"/>
    <w:rsid w:val="00B60B0A"/>
    <w:rsid w:val="00B6347E"/>
    <w:rsid w:val="00B6772D"/>
    <w:rsid w:val="00B719C1"/>
    <w:rsid w:val="00B73C09"/>
    <w:rsid w:val="00B73EFB"/>
    <w:rsid w:val="00B7410C"/>
    <w:rsid w:val="00B76A97"/>
    <w:rsid w:val="00B80A30"/>
    <w:rsid w:val="00B82B71"/>
    <w:rsid w:val="00B83616"/>
    <w:rsid w:val="00B836E3"/>
    <w:rsid w:val="00B86732"/>
    <w:rsid w:val="00B86FDA"/>
    <w:rsid w:val="00B94E79"/>
    <w:rsid w:val="00BA415A"/>
    <w:rsid w:val="00BB2D2D"/>
    <w:rsid w:val="00BB4FDB"/>
    <w:rsid w:val="00BB7D31"/>
    <w:rsid w:val="00BC08D9"/>
    <w:rsid w:val="00BC482C"/>
    <w:rsid w:val="00BD5DC0"/>
    <w:rsid w:val="00BE1676"/>
    <w:rsid w:val="00BE175A"/>
    <w:rsid w:val="00BE1E10"/>
    <w:rsid w:val="00BE3859"/>
    <w:rsid w:val="00BF10E0"/>
    <w:rsid w:val="00C01050"/>
    <w:rsid w:val="00C027AC"/>
    <w:rsid w:val="00C04B7F"/>
    <w:rsid w:val="00C11667"/>
    <w:rsid w:val="00C20B51"/>
    <w:rsid w:val="00C23FB3"/>
    <w:rsid w:val="00C26094"/>
    <w:rsid w:val="00C2674D"/>
    <w:rsid w:val="00C26A86"/>
    <w:rsid w:val="00C311EE"/>
    <w:rsid w:val="00C34156"/>
    <w:rsid w:val="00C3594B"/>
    <w:rsid w:val="00C41756"/>
    <w:rsid w:val="00C427AB"/>
    <w:rsid w:val="00C438C2"/>
    <w:rsid w:val="00C451C8"/>
    <w:rsid w:val="00C51A3F"/>
    <w:rsid w:val="00C556E4"/>
    <w:rsid w:val="00C60B6D"/>
    <w:rsid w:val="00C615F2"/>
    <w:rsid w:val="00C62115"/>
    <w:rsid w:val="00C62ADD"/>
    <w:rsid w:val="00C62BA2"/>
    <w:rsid w:val="00C66332"/>
    <w:rsid w:val="00C73DDF"/>
    <w:rsid w:val="00C8193F"/>
    <w:rsid w:val="00C86A6B"/>
    <w:rsid w:val="00C91308"/>
    <w:rsid w:val="00C92246"/>
    <w:rsid w:val="00C93FBC"/>
    <w:rsid w:val="00C94116"/>
    <w:rsid w:val="00CA6635"/>
    <w:rsid w:val="00CA6832"/>
    <w:rsid w:val="00CB7516"/>
    <w:rsid w:val="00CC1B52"/>
    <w:rsid w:val="00CC33E8"/>
    <w:rsid w:val="00CC4812"/>
    <w:rsid w:val="00CC7192"/>
    <w:rsid w:val="00CD1D95"/>
    <w:rsid w:val="00CE25EE"/>
    <w:rsid w:val="00CE4F32"/>
    <w:rsid w:val="00CE6B32"/>
    <w:rsid w:val="00CE77EF"/>
    <w:rsid w:val="00CF47A3"/>
    <w:rsid w:val="00D0081A"/>
    <w:rsid w:val="00D0127A"/>
    <w:rsid w:val="00D02098"/>
    <w:rsid w:val="00D040AD"/>
    <w:rsid w:val="00D13CE5"/>
    <w:rsid w:val="00D22B72"/>
    <w:rsid w:val="00D30A40"/>
    <w:rsid w:val="00D331BF"/>
    <w:rsid w:val="00D41286"/>
    <w:rsid w:val="00D45889"/>
    <w:rsid w:val="00D54658"/>
    <w:rsid w:val="00D605F1"/>
    <w:rsid w:val="00D650A2"/>
    <w:rsid w:val="00D664D0"/>
    <w:rsid w:val="00D826F7"/>
    <w:rsid w:val="00D855AC"/>
    <w:rsid w:val="00D86F04"/>
    <w:rsid w:val="00DA2695"/>
    <w:rsid w:val="00DA540B"/>
    <w:rsid w:val="00DA6F0D"/>
    <w:rsid w:val="00DB0D46"/>
    <w:rsid w:val="00DC1BC0"/>
    <w:rsid w:val="00DD1FE5"/>
    <w:rsid w:val="00DD353E"/>
    <w:rsid w:val="00DD7CC1"/>
    <w:rsid w:val="00DE6BF6"/>
    <w:rsid w:val="00DF1400"/>
    <w:rsid w:val="00DF4B2F"/>
    <w:rsid w:val="00DF5A07"/>
    <w:rsid w:val="00DF78E3"/>
    <w:rsid w:val="00E03990"/>
    <w:rsid w:val="00E104FE"/>
    <w:rsid w:val="00E11D83"/>
    <w:rsid w:val="00E12E7A"/>
    <w:rsid w:val="00E2262C"/>
    <w:rsid w:val="00E24181"/>
    <w:rsid w:val="00E30206"/>
    <w:rsid w:val="00E31E4B"/>
    <w:rsid w:val="00E40CCF"/>
    <w:rsid w:val="00E44CB1"/>
    <w:rsid w:val="00E45B63"/>
    <w:rsid w:val="00E515E0"/>
    <w:rsid w:val="00E518A2"/>
    <w:rsid w:val="00E63A2F"/>
    <w:rsid w:val="00E63ED4"/>
    <w:rsid w:val="00E6587E"/>
    <w:rsid w:val="00E705E3"/>
    <w:rsid w:val="00E91107"/>
    <w:rsid w:val="00E935ED"/>
    <w:rsid w:val="00E95B46"/>
    <w:rsid w:val="00EA28DB"/>
    <w:rsid w:val="00EA4D0F"/>
    <w:rsid w:val="00EA6E14"/>
    <w:rsid w:val="00EB5186"/>
    <w:rsid w:val="00EB6421"/>
    <w:rsid w:val="00EB6423"/>
    <w:rsid w:val="00EC00C2"/>
    <w:rsid w:val="00EC2121"/>
    <w:rsid w:val="00EC40B1"/>
    <w:rsid w:val="00EC539C"/>
    <w:rsid w:val="00ED009B"/>
    <w:rsid w:val="00ED7CF2"/>
    <w:rsid w:val="00EE11E4"/>
    <w:rsid w:val="00EE6233"/>
    <w:rsid w:val="00EE6AA6"/>
    <w:rsid w:val="00EF12C1"/>
    <w:rsid w:val="00EF5A05"/>
    <w:rsid w:val="00EF6116"/>
    <w:rsid w:val="00F05A0F"/>
    <w:rsid w:val="00F06911"/>
    <w:rsid w:val="00F06F52"/>
    <w:rsid w:val="00F07B2A"/>
    <w:rsid w:val="00F1556F"/>
    <w:rsid w:val="00F231AB"/>
    <w:rsid w:val="00F2671C"/>
    <w:rsid w:val="00F278FD"/>
    <w:rsid w:val="00F3117C"/>
    <w:rsid w:val="00F32736"/>
    <w:rsid w:val="00F339DF"/>
    <w:rsid w:val="00F34250"/>
    <w:rsid w:val="00F44759"/>
    <w:rsid w:val="00F5162F"/>
    <w:rsid w:val="00F57403"/>
    <w:rsid w:val="00F6558F"/>
    <w:rsid w:val="00F707CE"/>
    <w:rsid w:val="00F71445"/>
    <w:rsid w:val="00F72304"/>
    <w:rsid w:val="00F80873"/>
    <w:rsid w:val="00F82BE5"/>
    <w:rsid w:val="00F85ABA"/>
    <w:rsid w:val="00F9569A"/>
    <w:rsid w:val="00FA2374"/>
    <w:rsid w:val="00FB2337"/>
    <w:rsid w:val="00FB2F71"/>
    <w:rsid w:val="00FB42D6"/>
    <w:rsid w:val="00FC15EE"/>
    <w:rsid w:val="00FC601D"/>
    <w:rsid w:val="00FD64E3"/>
    <w:rsid w:val="00FE0337"/>
    <w:rsid w:val="00FE2484"/>
    <w:rsid w:val="00FE6BCF"/>
    <w:rsid w:val="00FF4421"/>
    <w:rsid w:val="00FF6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6C0E994D-5D46-4498-B796-B258EE08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EC"/>
    <w:pPr>
      <w:autoSpaceDE w:val="0"/>
      <w:autoSpaceDN w:val="0"/>
      <w:adjustRightInd w:val="0"/>
    </w:pPr>
    <w:rPr>
      <w:sz w:val="24"/>
      <w:szCs w:val="24"/>
    </w:rPr>
  </w:style>
  <w:style w:type="paragraph" w:styleId="Ttulo6">
    <w:name w:val="heading 6"/>
    <w:basedOn w:val="Normal"/>
    <w:next w:val="Normal"/>
    <w:qFormat/>
    <w:rsid w:val="000270EC"/>
    <w:pPr>
      <w:keepNext/>
      <w:spacing w:line="312" w:lineRule="auto"/>
      <w:jc w:val="center"/>
      <w:outlineLvl w:val="5"/>
    </w:pPr>
    <w:rPr>
      <w:b/>
      <w:bCs/>
      <w:smallCaps/>
    </w:rPr>
  </w:style>
  <w:style w:type="paragraph" w:styleId="Ttulo9">
    <w:name w:val="heading 9"/>
    <w:basedOn w:val="Normal"/>
    <w:next w:val="Normal"/>
    <w:qFormat/>
    <w:rsid w:val="000270EC"/>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270EC"/>
    <w:pPr>
      <w:jc w:val="center"/>
    </w:pPr>
    <w:rPr>
      <w:i/>
      <w:iCs/>
      <w:sz w:val="20"/>
      <w:szCs w:val="20"/>
    </w:rPr>
  </w:style>
  <w:style w:type="paragraph" w:customStyle="1" w:styleId="Celso1">
    <w:name w:val="Celso1"/>
    <w:basedOn w:val="Normal"/>
    <w:rsid w:val="000270EC"/>
    <w:pPr>
      <w:widowControl w:val="0"/>
      <w:jc w:val="both"/>
    </w:pPr>
    <w:rPr>
      <w:rFonts w:ascii="Univers (W1)" w:hAnsi="Univers (W1)" w:cs="Univers (W1)"/>
    </w:rPr>
  </w:style>
  <w:style w:type="paragraph" w:styleId="Corpodetexto">
    <w:name w:val="Body Text"/>
    <w:aliases w:val="bt"/>
    <w:basedOn w:val="Normal"/>
    <w:rsid w:val="000270EC"/>
    <w:pPr>
      <w:spacing w:line="312" w:lineRule="auto"/>
      <w:jc w:val="both"/>
    </w:pPr>
  </w:style>
  <w:style w:type="paragraph" w:styleId="Cabealho">
    <w:name w:val="header"/>
    <w:basedOn w:val="Normal"/>
    <w:rsid w:val="000270EC"/>
    <w:pPr>
      <w:widowControl w:val="0"/>
      <w:tabs>
        <w:tab w:val="center" w:pos="4419"/>
        <w:tab w:val="right" w:pos="8838"/>
      </w:tabs>
    </w:pPr>
    <w:rPr>
      <w:sz w:val="20"/>
      <w:szCs w:val="20"/>
    </w:rPr>
  </w:style>
  <w:style w:type="character" w:styleId="Nmerodepgina">
    <w:name w:val="page number"/>
    <w:basedOn w:val="Fontepargpadro"/>
    <w:rsid w:val="000270EC"/>
  </w:style>
  <w:style w:type="paragraph" w:styleId="Rodap">
    <w:name w:val="footer"/>
    <w:basedOn w:val="Normal"/>
    <w:link w:val="RodapChar"/>
    <w:uiPriority w:val="99"/>
    <w:rsid w:val="000270EC"/>
    <w:pPr>
      <w:widowControl w:val="0"/>
      <w:tabs>
        <w:tab w:val="center" w:pos="4419"/>
        <w:tab w:val="right" w:pos="8838"/>
      </w:tabs>
    </w:pPr>
    <w:rPr>
      <w:lang w:val="en-US"/>
    </w:rPr>
  </w:style>
  <w:style w:type="character" w:styleId="Hyperlink">
    <w:name w:val="Hyperlink"/>
    <w:rsid w:val="000270EC"/>
    <w:rPr>
      <w:color w:val="0000FF"/>
      <w:spacing w:val="0"/>
      <w:u w:val="single"/>
    </w:rPr>
  </w:style>
  <w:style w:type="paragraph" w:customStyle="1" w:styleId="NormalPlain">
    <w:name w:val="NormalPlain"/>
    <w:basedOn w:val="Normal"/>
    <w:rsid w:val="000270EC"/>
    <w:pPr>
      <w:suppressAutoHyphens/>
    </w:pPr>
    <w:rPr>
      <w:lang w:val="en-US"/>
    </w:rPr>
  </w:style>
  <w:style w:type="paragraph" w:customStyle="1" w:styleId="Text">
    <w:name w:val="Text"/>
    <w:basedOn w:val="Normal"/>
    <w:rsid w:val="000270EC"/>
    <w:pPr>
      <w:spacing w:after="240"/>
      <w:ind w:firstLine="1440"/>
    </w:pPr>
    <w:rPr>
      <w:lang w:val="en-US"/>
    </w:rPr>
  </w:style>
  <w:style w:type="paragraph" w:customStyle="1" w:styleId="0B">
    <w:name w:val="0B"/>
    <w:rsid w:val="000270EC"/>
    <w:pPr>
      <w:widowControl w:val="0"/>
      <w:tabs>
        <w:tab w:val="left" w:pos="7655"/>
      </w:tabs>
      <w:spacing w:line="360" w:lineRule="auto"/>
      <w:jc w:val="both"/>
    </w:pPr>
    <w:rPr>
      <w:rFonts w:ascii="Arial" w:hAnsi="Arial"/>
      <w:sz w:val="22"/>
    </w:rPr>
  </w:style>
  <w:style w:type="paragraph" w:customStyle="1" w:styleId="p0">
    <w:name w:val="p0"/>
    <w:basedOn w:val="Normal"/>
    <w:rsid w:val="000270EC"/>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0270EC"/>
    <w:pPr>
      <w:autoSpaceDE/>
      <w:autoSpaceDN/>
      <w:adjustRightInd/>
      <w:jc w:val="both"/>
    </w:pPr>
    <w:rPr>
      <w:szCs w:val="20"/>
    </w:rPr>
  </w:style>
  <w:style w:type="paragraph" w:styleId="Textodebalo">
    <w:name w:val="Balloon Text"/>
    <w:basedOn w:val="Normal"/>
    <w:semiHidden/>
    <w:rsid w:val="00C34156"/>
    <w:rPr>
      <w:rFonts w:ascii="Tahoma" w:hAnsi="Tahoma" w:cs="Tahoma"/>
      <w:sz w:val="16"/>
      <w:szCs w:val="16"/>
    </w:rPr>
  </w:style>
  <w:style w:type="paragraph" w:styleId="PargrafodaLista">
    <w:name w:val="List Paragraph"/>
    <w:basedOn w:val="Normal"/>
    <w:uiPriority w:val="34"/>
    <w:qFormat/>
    <w:rsid w:val="000B7EF5"/>
    <w:pPr>
      <w:ind w:left="720"/>
    </w:pPr>
    <w:rPr>
      <w:sz w:val="20"/>
      <w:szCs w:val="20"/>
    </w:rPr>
  </w:style>
  <w:style w:type="paragraph" w:customStyle="1" w:styleId="Char">
    <w:name w:val="Char"/>
    <w:basedOn w:val="Normal"/>
    <w:rsid w:val="0015149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rsid w:val="00B51121"/>
    <w:pPr>
      <w:autoSpaceDE/>
      <w:autoSpaceDN/>
      <w:adjustRightInd/>
      <w:spacing w:before="100" w:beforeAutospacing="1" w:after="100" w:afterAutospacing="1"/>
    </w:pPr>
    <w:rPr>
      <w:rFonts w:eastAsia="SimSun"/>
      <w:lang w:eastAsia="zh-CN"/>
    </w:rPr>
  </w:style>
  <w:style w:type="character" w:styleId="Forte">
    <w:name w:val="Strong"/>
    <w:qFormat/>
    <w:rsid w:val="00B51121"/>
    <w:rPr>
      <w:b/>
      <w:bCs/>
    </w:rPr>
  </w:style>
  <w:style w:type="paragraph" w:customStyle="1" w:styleId="DefaultText">
    <w:name w:val="Default Text"/>
    <w:basedOn w:val="Normal"/>
    <w:rsid w:val="00D040AD"/>
    <w:rPr>
      <w:lang w:val="en-US"/>
    </w:rPr>
  </w:style>
  <w:style w:type="paragraph" w:customStyle="1" w:styleId="DeltaViewTableBody">
    <w:name w:val="DeltaView Table Body"/>
    <w:basedOn w:val="Normal"/>
    <w:rsid w:val="00D040AD"/>
    <w:rPr>
      <w:rFonts w:ascii="Arial" w:hAnsi="Arial" w:cs="Arial"/>
      <w:lang w:val="en-US"/>
    </w:rPr>
  </w:style>
  <w:style w:type="character" w:styleId="Refdenotaderodap">
    <w:name w:val="footnote reference"/>
    <w:semiHidden/>
    <w:rsid w:val="005029DE"/>
    <w:rPr>
      <w:spacing w:val="0"/>
      <w:vertAlign w:val="superscript"/>
    </w:rPr>
  </w:style>
  <w:style w:type="paragraph" w:styleId="Textodenotaderodap">
    <w:name w:val="footnote text"/>
    <w:basedOn w:val="Normal"/>
    <w:semiHidden/>
    <w:rsid w:val="005029DE"/>
    <w:rPr>
      <w:sz w:val="20"/>
      <w:szCs w:val="20"/>
    </w:rPr>
  </w:style>
  <w:style w:type="paragraph" w:customStyle="1" w:styleId="ListParagraph1">
    <w:name w:val="List Paragraph1"/>
    <w:basedOn w:val="Normal"/>
    <w:qFormat/>
    <w:rsid w:val="00CE77EF"/>
    <w:pPr>
      <w:widowControl w:val="0"/>
      <w:ind w:left="708"/>
    </w:pPr>
    <w:rPr>
      <w:sz w:val="20"/>
      <w:szCs w:val="20"/>
    </w:rPr>
  </w:style>
  <w:style w:type="character" w:customStyle="1" w:styleId="RodapChar">
    <w:name w:val="Rodapé Char"/>
    <w:link w:val="Rodap"/>
    <w:uiPriority w:val="99"/>
    <w:rsid w:val="00CE77EF"/>
    <w:rPr>
      <w:sz w:val="24"/>
      <w:szCs w:val="24"/>
      <w:lang w:val="en-US"/>
    </w:rPr>
  </w:style>
  <w:style w:type="paragraph" w:styleId="Remetente">
    <w:name w:val="envelope return"/>
    <w:basedOn w:val="Normal"/>
    <w:rsid w:val="00143B31"/>
    <w:rPr>
      <w:rFonts w:ascii="Calibri Light" w:hAnsi="Calibri Light"/>
      <w:sz w:val="20"/>
      <w:szCs w:val="20"/>
    </w:rPr>
  </w:style>
  <w:style w:type="character" w:styleId="Refdecomentrio">
    <w:name w:val="annotation reference"/>
    <w:rsid w:val="006A2E35"/>
    <w:rPr>
      <w:sz w:val="16"/>
      <w:szCs w:val="16"/>
    </w:rPr>
  </w:style>
  <w:style w:type="paragraph" w:styleId="Textodecomentrio">
    <w:name w:val="annotation text"/>
    <w:basedOn w:val="Normal"/>
    <w:link w:val="TextodecomentrioChar"/>
    <w:rsid w:val="006A2E35"/>
    <w:rPr>
      <w:sz w:val="20"/>
      <w:szCs w:val="20"/>
    </w:rPr>
  </w:style>
  <w:style w:type="character" w:customStyle="1" w:styleId="TextodecomentrioChar">
    <w:name w:val="Texto de comentário Char"/>
    <w:basedOn w:val="Fontepargpadro"/>
    <w:link w:val="Textodecomentrio"/>
    <w:rsid w:val="006A2E35"/>
  </w:style>
  <w:style w:type="table" w:customStyle="1" w:styleId="Tabelacomgrade1">
    <w:name w:val="Tabela com grade1"/>
    <w:basedOn w:val="Tabelanormal"/>
    <w:next w:val="Tabelacomgrade"/>
    <w:uiPriority w:val="99"/>
    <w:rsid w:val="00F8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F8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874">
      <w:bodyDiv w:val="1"/>
      <w:marLeft w:val="0"/>
      <w:marRight w:val="0"/>
      <w:marTop w:val="0"/>
      <w:marBottom w:val="0"/>
      <w:divBdr>
        <w:top w:val="none" w:sz="0" w:space="0" w:color="auto"/>
        <w:left w:val="none" w:sz="0" w:space="0" w:color="auto"/>
        <w:bottom w:val="none" w:sz="0" w:space="0" w:color="auto"/>
        <w:right w:val="none" w:sz="0" w:space="0" w:color="auto"/>
      </w:divBdr>
    </w:div>
    <w:div w:id="452017363">
      <w:bodyDiv w:val="1"/>
      <w:marLeft w:val="0"/>
      <w:marRight w:val="0"/>
      <w:marTop w:val="0"/>
      <w:marBottom w:val="0"/>
      <w:divBdr>
        <w:top w:val="none" w:sz="0" w:space="0" w:color="auto"/>
        <w:left w:val="none" w:sz="0" w:space="0" w:color="auto"/>
        <w:bottom w:val="none" w:sz="0" w:space="0" w:color="auto"/>
        <w:right w:val="none" w:sz="0" w:space="0" w:color="auto"/>
      </w:divBdr>
    </w:div>
    <w:div w:id="483737192">
      <w:bodyDiv w:val="1"/>
      <w:marLeft w:val="0"/>
      <w:marRight w:val="0"/>
      <w:marTop w:val="0"/>
      <w:marBottom w:val="0"/>
      <w:divBdr>
        <w:top w:val="none" w:sz="0" w:space="0" w:color="auto"/>
        <w:left w:val="none" w:sz="0" w:space="0" w:color="auto"/>
        <w:bottom w:val="none" w:sz="0" w:space="0" w:color="auto"/>
        <w:right w:val="none" w:sz="0" w:space="0" w:color="auto"/>
      </w:divBdr>
    </w:div>
    <w:div w:id="499465662">
      <w:bodyDiv w:val="1"/>
      <w:marLeft w:val="0"/>
      <w:marRight w:val="0"/>
      <w:marTop w:val="0"/>
      <w:marBottom w:val="0"/>
      <w:divBdr>
        <w:top w:val="none" w:sz="0" w:space="0" w:color="auto"/>
        <w:left w:val="none" w:sz="0" w:space="0" w:color="auto"/>
        <w:bottom w:val="none" w:sz="0" w:space="0" w:color="auto"/>
        <w:right w:val="none" w:sz="0" w:space="0" w:color="auto"/>
      </w:divBdr>
    </w:div>
    <w:div w:id="513689239">
      <w:bodyDiv w:val="1"/>
      <w:marLeft w:val="0"/>
      <w:marRight w:val="0"/>
      <w:marTop w:val="0"/>
      <w:marBottom w:val="0"/>
      <w:divBdr>
        <w:top w:val="none" w:sz="0" w:space="0" w:color="auto"/>
        <w:left w:val="none" w:sz="0" w:space="0" w:color="auto"/>
        <w:bottom w:val="none" w:sz="0" w:space="0" w:color="auto"/>
        <w:right w:val="none" w:sz="0" w:space="0" w:color="auto"/>
      </w:divBdr>
    </w:div>
    <w:div w:id="578294734">
      <w:bodyDiv w:val="1"/>
      <w:marLeft w:val="0"/>
      <w:marRight w:val="0"/>
      <w:marTop w:val="0"/>
      <w:marBottom w:val="0"/>
      <w:divBdr>
        <w:top w:val="none" w:sz="0" w:space="0" w:color="auto"/>
        <w:left w:val="none" w:sz="0" w:space="0" w:color="auto"/>
        <w:bottom w:val="none" w:sz="0" w:space="0" w:color="auto"/>
        <w:right w:val="none" w:sz="0" w:space="0" w:color="auto"/>
      </w:divBdr>
    </w:div>
    <w:div w:id="590821376">
      <w:bodyDiv w:val="1"/>
      <w:marLeft w:val="0"/>
      <w:marRight w:val="0"/>
      <w:marTop w:val="0"/>
      <w:marBottom w:val="0"/>
      <w:divBdr>
        <w:top w:val="none" w:sz="0" w:space="0" w:color="auto"/>
        <w:left w:val="none" w:sz="0" w:space="0" w:color="auto"/>
        <w:bottom w:val="none" w:sz="0" w:space="0" w:color="auto"/>
        <w:right w:val="none" w:sz="0" w:space="0" w:color="auto"/>
      </w:divBdr>
    </w:div>
    <w:div w:id="764182067">
      <w:bodyDiv w:val="1"/>
      <w:marLeft w:val="0"/>
      <w:marRight w:val="0"/>
      <w:marTop w:val="0"/>
      <w:marBottom w:val="0"/>
      <w:divBdr>
        <w:top w:val="none" w:sz="0" w:space="0" w:color="auto"/>
        <w:left w:val="none" w:sz="0" w:space="0" w:color="auto"/>
        <w:bottom w:val="none" w:sz="0" w:space="0" w:color="auto"/>
        <w:right w:val="none" w:sz="0" w:space="0" w:color="auto"/>
      </w:divBdr>
    </w:div>
    <w:div w:id="862285141">
      <w:bodyDiv w:val="1"/>
      <w:marLeft w:val="0"/>
      <w:marRight w:val="0"/>
      <w:marTop w:val="0"/>
      <w:marBottom w:val="0"/>
      <w:divBdr>
        <w:top w:val="none" w:sz="0" w:space="0" w:color="auto"/>
        <w:left w:val="none" w:sz="0" w:space="0" w:color="auto"/>
        <w:bottom w:val="none" w:sz="0" w:space="0" w:color="auto"/>
        <w:right w:val="none" w:sz="0" w:space="0" w:color="auto"/>
      </w:divBdr>
    </w:div>
    <w:div w:id="1305550532">
      <w:bodyDiv w:val="1"/>
      <w:marLeft w:val="0"/>
      <w:marRight w:val="0"/>
      <w:marTop w:val="0"/>
      <w:marBottom w:val="0"/>
      <w:divBdr>
        <w:top w:val="none" w:sz="0" w:space="0" w:color="auto"/>
        <w:left w:val="none" w:sz="0" w:space="0" w:color="auto"/>
        <w:bottom w:val="none" w:sz="0" w:space="0" w:color="auto"/>
        <w:right w:val="none" w:sz="0" w:space="0" w:color="auto"/>
      </w:divBdr>
    </w:div>
    <w:div w:id="1335573541">
      <w:bodyDiv w:val="1"/>
      <w:marLeft w:val="0"/>
      <w:marRight w:val="0"/>
      <w:marTop w:val="0"/>
      <w:marBottom w:val="0"/>
      <w:divBdr>
        <w:top w:val="none" w:sz="0" w:space="0" w:color="auto"/>
        <w:left w:val="none" w:sz="0" w:space="0" w:color="auto"/>
        <w:bottom w:val="none" w:sz="0" w:space="0" w:color="auto"/>
        <w:right w:val="none" w:sz="0" w:space="0" w:color="auto"/>
      </w:divBdr>
    </w:div>
    <w:div w:id="1370689056">
      <w:bodyDiv w:val="1"/>
      <w:marLeft w:val="0"/>
      <w:marRight w:val="0"/>
      <w:marTop w:val="0"/>
      <w:marBottom w:val="0"/>
      <w:divBdr>
        <w:top w:val="none" w:sz="0" w:space="0" w:color="auto"/>
        <w:left w:val="none" w:sz="0" w:space="0" w:color="auto"/>
        <w:bottom w:val="none" w:sz="0" w:space="0" w:color="auto"/>
        <w:right w:val="none" w:sz="0" w:space="0" w:color="auto"/>
      </w:divBdr>
    </w:div>
    <w:div w:id="1440956253">
      <w:bodyDiv w:val="1"/>
      <w:marLeft w:val="0"/>
      <w:marRight w:val="0"/>
      <w:marTop w:val="0"/>
      <w:marBottom w:val="0"/>
      <w:divBdr>
        <w:top w:val="none" w:sz="0" w:space="0" w:color="auto"/>
        <w:left w:val="none" w:sz="0" w:space="0" w:color="auto"/>
        <w:bottom w:val="none" w:sz="0" w:space="0" w:color="auto"/>
        <w:right w:val="none" w:sz="0" w:space="0" w:color="auto"/>
      </w:divBdr>
    </w:div>
    <w:div w:id="1479027853">
      <w:bodyDiv w:val="1"/>
      <w:marLeft w:val="0"/>
      <w:marRight w:val="0"/>
      <w:marTop w:val="0"/>
      <w:marBottom w:val="0"/>
      <w:divBdr>
        <w:top w:val="none" w:sz="0" w:space="0" w:color="auto"/>
        <w:left w:val="none" w:sz="0" w:space="0" w:color="auto"/>
        <w:bottom w:val="none" w:sz="0" w:space="0" w:color="auto"/>
        <w:right w:val="none" w:sz="0" w:space="0" w:color="auto"/>
      </w:divBdr>
    </w:div>
    <w:div w:id="1518348963">
      <w:bodyDiv w:val="1"/>
      <w:marLeft w:val="0"/>
      <w:marRight w:val="0"/>
      <w:marTop w:val="0"/>
      <w:marBottom w:val="0"/>
      <w:divBdr>
        <w:top w:val="none" w:sz="0" w:space="0" w:color="auto"/>
        <w:left w:val="none" w:sz="0" w:space="0" w:color="auto"/>
        <w:bottom w:val="none" w:sz="0" w:space="0" w:color="auto"/>
        <w:right w:val="none" w:sz="0" w:space="0" w:color="auto"/>
      </w:divBdr>
    </w:div>
    <w:div w:id="1548713979">
      <w:bodyDiv w:val="1"/>
      <w:marLeft w:val="0"/>
      <w:marRight w:val="0"/>
      <w:marTop w:val="0"/>
      <w:marBottom w:val="0"/>
      <w:divBdr>
        <w:top w:val="none" w:sz="0" w:space="0" w:color="auto"/>
        <w:left w:val="none" w:sz="0" w:space="0" w:color="auto"/>
        <w:bottom w:val="none" w:sz="0" w:space="0" w:color="auto"/>
        <w:right w:val="none" w:sz="0" w:space="0" w:color="auto"/>
      </w:divBdr>
    </w:div>
    <w:div w:id="1610969890">
      <w:bodyDiv w:val="1"/>
      <w:marLeft w:val="0"/>
      <w:marRight w:val="0"/>
      <w:marTop w:val="0"/>
      <w:marBottom w:val="0"/>
      <w:divBdr>
        <w:top w:val="none" w:sz="0" w:space="0" w:color="auto"/>
        <w:left w:val="none" w:sz="0" w:space="0" w:color="auto"/>
        <w:bottom w:val="none" w:sz="0" w:space="0" w:color="auto"/>
        <w:right w:val="none" w:sz="0" w:space="0" w:color="auto"/>
      </w:divBdr>
    </w:div>
    <w:div w:id="1651787191">
      <w:bodyDiv w:val="1"/>
      <w:marLeft w:val="0"/>
      <w:marRight w:val="0"/>
      <w:marTop w:val="0"/>
      <w:marBottom w:val="0"/>
      <w:divBdr>
        <w:top w:val="none" w:sz="0" w:space="0" w:color="auto"/>
        <w:left w:val="none" w:sz="0" w:space="0" w:color="auto"/>
        <w:bottom w:val="none" w:sz="0" w:space="0" w:color="auto"/>
        <w:right w:val="none" w:sz="0" w:space="0" w:color="auto"/>
      </w:divBdr>
    </w:div>
    <w:div w:id="1701012570">
      <w:bodyDiv w:val="1"/>
      <w:marLeft w:val="0"/>
      <w:marRight w:val="0"/>
      <w:marTop w:val="0"/>
      <w:marBottom w:val="0"/>
      <w:divBdr>
        <w:top w:val="none" w:sz="0" w:space="0" w:color="auto"/>
        <w:left w:val="none" w:sz="0" w:space="0" w:color="auto"/>
        <w:bottom w:val="none" w:sz="0" w:space="0" w:color="auto"/>
        <w:right w:val="none" w:sz="0" w:space="0" w:color="auto"/>
      </w:divBdr>
    </w:div>
    <w:div w:id="17647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zzetta@odebrech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fiduci&#225;rio@simplificpavarin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us@simplificpavarini.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rinaldo@simplificpavarini.com.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arlos.bacha@simplificpavarini.com.br"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1027-C591-4F82-8E51-521EAF5F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14026</Words>
  <Characters>75704</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INSTRUMENTO PARTICULAR DE CONTRATO DE ALIENAÇÃO FIDUCIÁRIA DE IMÓVEL E OUTRAS AVENÇAS</vt:lpstr>
    </vt:vector>
  </TitlesOfParts>
  <Company/>
  <LinksUpToDate>false</LinksUpToDate>
  <CharactersWithSpaces>89551</CharactersWithSpaces>
  <SharedDoc>false</SharedDoc>
  <HLinks>
    <vt:vector size="30" baseType="variant">
      <vt:variant>
        <vt:i4>13959225</vt:i4>
      </vt:variant>
      <vt:variant>
        <vt:i4>39</vt:i4>
      </vt:variant>
      <vt:variant>
        <vt:i4>0</vt:i4>
      </vt:variant>
      <vt:variant>
        <vt:i4>5</vt:i4>
      </vt:variant>
      <vt:variant>
        <vt:lpwstr>mailto:fiduciário@simplificpavarini.com.br</vt:lpwstr>
      </vt:variant>
      <vt:variant>
        <vt:lpwstr/>
      </vt:variant>
      <vt:variant>
        <vt:i4>7733274</vt:i4>
      </vt:variant>
      <vt:variant>
        <vt:i4>36</vt:i4>
      </vt:variant>
      <vt:variant>
        <vt:i4>0</vt:i4>
      </vt:variant>
      <vt:variant>
        <vt:i4>5</vt:i4>
      </vt:variant>
      <vt:variant>
        <vt:lpwstr>mailto:matheus@simplificpavarini.com.br</vt:lpwstr>
      </vt:variant>
      <vt:variant>
        <vt:lpwstr/>
      </vt:variant>
      <vt:variant>
        <vt:i4>6684682</vt:i4>
      </vt:variant>
      <vt:variant>
        <vt:i4>33</vt:i4>
      </vt:variant>
      <vt:variant>
        <vt:i4>0</vt:i4>
      </vt:variant>
      <vt:variant>
        <vt:i4>5</vt:i4>
      </vt:variant>
      <vt:variant>
        <vt:lpwstr>mailto:rinaldo@simplificpavarini.com.br</vt:lpwstr>
      </vt:variant>
      <vt:variant>
        <vt:lpwstr/>
      </vt:variant>
      <vt:variant>
        <vt:i4>6619215</vt:i4>
      </vt:variant>
      <vt:variant>
        <vt:i4>30</vt:i4>
      </vt:variant>
      <vt:variant>
        <vt:i4>0</vt:i4>
      </vt:variant>
      <vt:variant>
        <vt:i4>5</vt:i4>
      </vt:variant>
      <vt:variant>
        <vt:lpwstr>mailto:carlos.bacha@simplificpavarini.com.br</vt:lpwstr>
      </vt:variant>
      <vt:variant>
        <vt:lpwstr/>
      </vt:variant>
      <vt:variant>
        <vt:i4>6946888</vt:i4>
      </vt:variant>
      <vt:variant>
        <vt:i4>27</vt:i4>
      </vt:variant>
      <vt:variant>
        <vt:i4>0</vt:i4>
      </vt:variant>
      <vt:variant>
        <vt:i4>5</vt:i4>
      </vt:variant>
      <vt:variant>
        <vt:lpwstr>mailto:Iazzetta@odebrecht.com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IMÓVEL E OUTRAS AVENÇAS</dc:title>
  <dc:subject/>
  <dc:creator>moksman</dc:creator>
  <cp:keywords/>
  <dc:description/>
  <cp:lastModifiedBy>Andre Moretti de Gois | Machado Meyer Advogados</cp:lastModifiedBy>
  <cp:revision>6</cp:revision>
  <cp:lastPrinted>2018-09-19T22:40:00Z</cp:lastPrinted>
  <dcterms:created xsi:type="dcterms:W3CDTF">2018-09-21T21:52:00Z</dcterms:created>
  <dcterms:modified xsi:type="dcterms:W3CDTF">2018-09-26T19:57:00Z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- 14555108v9 2041.139 </vt:lpwstr>
  </property>
</Properties>
</file>