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320C" w14:textId="77777777" w:rsidR="00862225" w:rsidRDefault="00862225" w:rsidP="004300D3">
      <w:pPr>
        <w:tabs>
          <w:tab w:val="left" w:pos="1276"/>
        </w:tabs>
        <w:spacing w:after="0" w:line="360" w:lineRule="auto"/>
        <w:contextualSpacing/>
        <w:jc w:val="both"/>
        <w:rPr>
          <w:rFonts w:ascii="Verdana" w:hAnsi="Verdana"/>
          <w:b/>
          <w:sz w:val="20"/>
          <w:szCs w:val="20"/>
        </w:rPr>
      </w:pPr>
      <w:r>
        <w:rPr>
          <w:rFonts w:ascii="Verdana" w:hAnsi="Verdana"/>
          <w:b/>
          <w:sz w:val="20"/>
          <w:szCs w:val="20"/>
        </w:rPr>
        <w:t>PRIMEIRO</w:t>
      </w:r>
      <w:r w:rsidRPr="00066E03">
        <w:rPr>
          <w:rFonts w:ascii="Verdana" w:hAnsi="Verdana"/>
          <w:b/>
          <w:sz w:val="20"/>
          <w:szCs w:val="20"/>
        </w:rPr>
        <w:t xml:space="preserve"> ADITAMENTO AO</w:t>
      </w:r>
      <w:bookmarkStart w:id="0" w:name="_Hlk17285551"/>
      <w:r>
        <w:rPr>
          <w:rFonts w:ascii="Verdana" w:hAnsi="Verdana"/>
          <w:b/>
          <w:sz w:val="20"/>
          <w:szCs w:val="20"/>
        </w:rPr>
        <w:t xml:space="preserve"> INSTRUMENTO PARTICULAR DE ESCRITURA DA 1º EMISSÃO DE DEBÊNTURES SIMPLES, NÃO CONVERSÍVEIS EM AÇÕES, DA ESPÉCIE COM GARANTIA REAL E COM GARANTIA FIDEJUSSÓRIA, EM DUAS SÉRIES, PARA DISTRIBUIÇÃO PÚBLICA, COM ESFORÇOS RESTRITOS DE DISTRIBUIÇÃO, DA PRINER SERVIÇOS INDUSTRIAIS S.A.</w:t>
      </w:r>
    </w:p>
    <w:p w14:paraId="2089ECD3" w14:textId="77777777" w:rsidR="00862225" w:rsidRPr="00066E03" w:rsidRDefault="00862225" w:rsidP="004300D3">
      <w:pPr>
        <w:tabs>
          <w:tab w:val="left" w:pos="1276"/>
        </w:tabs>
        <w:spacing w:after="0" w:line="360" w:lineRule="auto"/>
        <w:contextualSpacing/>
        <w:jc w:val="both"/>
        <w:rPr>
          <w:rFonts w:ascii="Verdana" w:hAnsi="Verdana"/>
          <w:b/>
          <w:sz w:val="20"/>
          <w:szCs w:val="20"/>
        </w:rPr>
      </w:pPr>
    </w:p>
    <w:bookmarkEnd w:id="0"/>
    <w:p w14:paraId="664F14DF" w14:textId="77777777" w:rsidR="00862225" w:rsidRDefault="00862225" w:rsidP="004300D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Pelo presente instrumento particular, </w:t>
      </w:r>
      <w:r>
        <w:rPr>
          <w:rFonts w:ascii="Verdana" w:hAnsi="Verdana"/>
          <w:sz w:val="20"/>
          <w:szCs w:val="20"/>
        </w:rPr>
        <w:t>de um lado</w:t>
      </w:r>
      <w:r w:rsidRPr="00066E03">
        <w:rPr>
          <w:rFonts w:ascii="Verdana" w:hAnsi="Verdana"/>
          <w:sz w:val="20"/>
          <w:szCs w:val="20"/>
        </w:rPr>
        <w:t>:</w:t>
      </w:r>
    </w:p>
    <w:p w14:paraId="02E08E06" w14:textId="77777777" w:rsidR="00862225" w:rsidRDefault="00862225" w:rsidP="004300D3">
      <w:pPr>
        <w:tabs>
          <w:tab w:val="left" w:pos="1276"/>
        </w:tabs>
        <w:spacing w:after="0" w:line="360" w:lineRule="auto"/>
        <w:contextualSpacing/>
        <w:jc w:val="both"/>
        <w:rPr>
          <w:rFonts w:ascii="Verdana" w:hAnsi="Verdana"/>
          <w:sz w:val="20"/>
          <w:szCs w:val="20"/>
        </w:rPr>
      </w:pPr>
    </w:p>
    <w:p w14:paraId="7BB53BF1"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Pr>
          <w:rFonts w:ascii="Verdana" w:hAnsi="Verdana"/>
          <w:sz w:val="20"/>
          <w:szCs w:val="20"/>
        </w:rPr>
        <w:t xml:space="preserve"> ou “</w:t>
      </w:r>
      <w:r>
        <w:rPr>
          <w:rFonts w:ascii="Verdana" w:hAnsi="Verdana"/>
          <w:sz w:val="20"/>
          <w:szCs w:val="20"/>
          <w:u w:val="single"/>
        </w:rPr>
        <w:t>Companhia</w:t>
      </w:r>
      <w:r>
        <w:rPr>
          <w:rFonts w:ascii="Verdana" w:hAnsi="Verdana"/>
          <w:sz w:val="20"/>
          <w:szCs w:val="20"/>
        </w:rPr>
        <w:t>”</w:t>
      </w:r>
      <w:r w:rsidRPr="00066E03">
        <w:rPr>
          <w:rFonts w:ascii="Verdana" w:hAnsi="Verdana"/>
          <w:sz w:val="20"/>
          <w:szCs w:val="20"/>
        </w:rPr>
        <w:t xml:space="preserve">); </w:t>
      </w:r>
    </w:p>
    <w:p w14:paraId="72C97C7E"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p>
    <w:p w14:paraId="36B9ECED" w14:textId="77777777" w:rsidR="00862225" w:rsidRPr="005829D4" w:rsidRDefault="00862225" w:rsidP="004300D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E</w:t>
      </w:r>
      <w:r>
        <w:rPr>
          <w:rFonts w:ascii="Verdana" w:hAnsi="Verdana"/>
          <w:sz w:val="20"/>
          <w:szCs w:val="20"/>
        </w:rPr>
        <w:t>, de outro lado, na qualidade de representante dos titulares das Debêntures (“</w:t>
      </w:r>
      <w:r>
        <w:rPr>
          <w:rFonts w:ascii="Verdana" w:hAnsi="Verdana"/>
          <w:sz w:val="20"/>
          <w:szCs w:val="20"/>
          <w:u w:val="single"/>
        </w:rPr>
        <w:t>Debenturistas</w:t>
      </w:r>
      <w:r>
        <w:rPr>
          <w:rFonts w:ascii="Verdana" w:hAnsi="Verdana"/>
          <w:sz w:val="20"/>
          <w:szCs w:val="20"/>
        </w:rPr>
        <w:t>”),</w:t>
      </w:r>
    </w:p>
    <w:p w14:paraId="15C32361" w14:textId="77777777" w:rsidR="00862225" w:rsidRPr="00066E03" w:rsidRDefault="00862225" w:rsidP="004300D3">
      <w:pPr>
        <w:autoSpaceDE w:val="0"/>
        <w:autoSpaceDN w:val="0"/>
        <w:adjustRightInd w:val="0"/>
        <w:spacing w:after="0" w:line="360" w:lineRule="auto"/>
        <w:contextualSpacing/>
        <w:jc w:val="both"/>
        <w:rPr>
          <w:rFonts w:ascii="Verdana" w:hAnsi="Verdana"/>
          <w:sz w:val="20"/>
          <w:szCs w:val="20"/>
        </w:rPr>
      </w:pPr>
    </w:p>
    <w:p w14:paraId="7A310D90"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r>
        <w:rPr>
          <w:rFonts w:ascii="Verdana" w:hAnsi="Verdana"/>
          <w:sz w:val="20"/>
          <w:szCs w:val="20"/>
        </w:rPr>
        <w:t>;</w:t>
      </w:r>
    </w:p>
    <w:p w14:paraId="46E23889"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p>
    <w:p w14:paraId="6F9FB6E9"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r>
        <w:rPr>
          <w:rFonts w:ascii="Verdana" w:hAnsi="Verdana"/>
          <w:sz w:val="20"/>
          <w:szCs w:val="20"/>
        </w:rPr>
        <w:t>E ainda, como fiadores,</w:t>
      </w:r>
    </w:p>
    <w:p w14:paraId="5D38EBFF"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p>
    <w:p w14:paraId="6BC29071" w14:textId="77777777" w:rsidR="00862225" w:rsidRDefault="00862225" w:rsidP="004300D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6E03">
        <w:rPr>
          <w:rFonts w:ascii="Verdana" w:hAnsi="Verdana" w:cstheme="minorHAnsi"/>
          <w:bCs/>
          <w:sz w:val="20"/>
          <w:szCs w:val="20"/>
          <w:u w:val="single"/>
        </w:rPr>
        <w:t>Priner Locação</w:t>
      </w:r>
      <w:r w:rsidRPr="00066E03">
        <w:rPr>
          <w:rFonts w:ascii="Verdana" w:hAnsi="Verdana" w:cstheme="minorHAnsi"/>
          <w:bCs/>
          <w:sz w:val="20"/>
          <w:szCs w:val="20"/>
        </w:rPr>
        <w:t>”</w:t>
      </w:r>
      <w:r>
        <w:rPr>
          <w:rFonts w:ascii="Verdana" w:hAnsi="Verdana" w:cstheme="minorHAnsi"/>
          <w:bCs/>
          <w:sz w:val="20"/>
          <w:szCs w:val="20"/>
        </w:rPr>
        <w:t>); e</w:t>
      </w:r>
    </w:p>
    <w:p w14:paraId="222C3417" w14:textId="77777777" w:rsidR="00862225" w:rsidRDefault="00862225" w:rsidP="004300D3">
      <w:pPr>
        <w:pStyle w:val="PargrafodaLista"/>
        <w:spacing w:after="0" w:line="360" w:lineRule="auto"/>
        <w:ind w:left="0"/>
        <w:jc w:val="both"/>
        <w:rPr>
          <w:rFonts w:ascii="Verdana" w:hAnsi="Verdana" w:cstheme="minorHAnsi"/>
          <w:bCs/>
          <w:sz w:val="20"/>
          <w:szCs w:val="20"/>
        </w:rPr>
      </w:pPr>
    </w:p>
    <w:p w14:paraId="14D725B5" w14:textId="77777777" w:rsidR="00862225" w:rsidRDefault="00862225" w:rsidP="004300D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r>
        <w:rPr>
          <w:rFonts w:ascii="Verdana" w:hAnsi="Verdana"/>
          <w:sz w:val="20"/>
          <w:szCs w:val="20"/>
        </w:rPr>
        <w:t xml:space="preserve"> e, quando em conjunto com a Priner Locação, as “</w:t>
      </w:r>
      <w:r w:rsidRPr="005829D4">
        <w:rPr>
          <w:rFonts w:ascii="Verdana" w:hAnsi="Verdana"/>
          <w:sz w:val="20"/>
          <w:szCs w:val="20"/>
          <w:u w:val="single"/>
        </w:rPr>
        <w:t>Fiadoras</w:t>
      </w:r>
      <w:r>
        <w:rPr>
          <w:rFonts w:ascii="Verdana" w:hAnsi="Verdana"/>
          <w:sz w:val="20"/>
          <w:szCs w:val="20"/>
        </w:rPr>
        <w:t>” e, estas, quando em conjunto com a Emissora e com o Agente Fiduciário, as “</w:t>
      </w:r>
      <w:r w:rsidRPr="005829D4">
        <w:rPr>
          <w:rFonts w:ascii="Verdana" w:hAnsi="Verdana"/>
          <w:sz w:val="20"/>
          <w:szCs w:val="20"/>
          <w:u w:val="single"/>
        </w:rPr>
        <w:t>Partes</w:t>
      </w:r>
      <w:r>
        <w:rPr>
          <w:rFonts w:ascii="Verdana" w:hAnsi="Verdana"/>
          <w:sz w:val="20"/>
          <w:szCs w:val="20"/>
        </w:rPr>
        <w:t>”</w:t>
      </w:r>
      <w:r w:rsidRPr="00066E03">
        <w:rPr>
          <w:rFonts w:ascii="Verdana" w:hAnsi="Verdana"/>
          <w:sz w:val="20"/>
          <w:szCs w:val="20"/>
        </w:rPr>
        <w:t>)</w:t>
      </w:r>
      <w:r>
        <w:rPr>
          <w:rFonts w:ascii="Verdana" w:hAnsi="Verdana"/>
          <w:sz w:val="20"/>
          <w:szCs w:val="20"/>
        </w:rPr>
        <w:t>.</w:t>
      </w:r>
    </w:p>
    <w:p w14:paraId="1CCE51F2" w14:textId="77777777" w:rsidR="00862225" w:rsidRPr="00066E03" w:rsidRDefault="00862225" w:rsidP="004300D3">
      <w:pPr>
        <w:autoSpaceDE w:val="0"/>
        <w:autoSpaceDN w:val="0"/>
        <w:adjustRightInd w:val="0"/>
        <w:spacing w:after="0" w:line="360" w:lineRule="auto"/>
        <w:contextualSpacing/>
        <w:jc w:val="both"/>
        <w:rPr>
          <w:rFonts w:ascii="Verdana" w:hAnsi="Verdana"/>
          <w:sz w:val="20"/>
          <w:szCs w:val="20"/>
        </w:rPr>
      </w:pPr>
    </w:p>
    <w:p w14:paraId="322A6571" w14:textId="77777777" w:rsidR="00862225" w:rsidRPr="00066E03" w:rsidRDefault="00862225" w:rsidP="004300D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1" w:name="_Hlk17306209"/>
    </w:p>
    <w:p w14:paraId="1F826031" w14:textId="77777777" w:rsidR="00862225" w:rsidRPr="00066E03" w:rsidRDefault="00862225" w:rsidP="004300D3">
      <w:pPr>
        <w:pStyle w:val="PargrafodaLista"/>
        <w:spacing w:after="0" w:line="360" w:lineRule="auto"/>
        <w:ind w:left="0"/>
        <w:jc w:val="both"/>
        <w:rPr>
          <w:rFonts w:ascii="Verdana" w:hAnsi="Verdana"/>
          <w:sz w:val="20"/>
          <w:szCs w:val="20"/>
        </w:rPr>
      </w:pPr>
    </w:p>
    <w:p w14:paraId="67B0FDDB" w14:textId="77777777" w:rsidR="00862225" w:rsidRPr="00066E03" w:rsidRDefault="00862225" w:rsidP="004300D3">
      <w:pPr>
        <w:pStyle w:val="PargrafodaLista"/>
        <w:numPr>
          <w:ilvl w:val="0"/>
          <w:numId w:val="3"/>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em </w:t>
      </w:r>
      <w:r>
        <w:rPr>
          <w:rFonts w:ascii="Verdana" w:hAnsi="Verdana"/>
          <w:sz w:val="20"/>
          <w:szCs w:val="20"/>
        </w:rPr>
        <w:t>0</w:t>
      </w:r>
      <w:r w:rsidRPr="00066E03">
        <w:rPr>
          <w:rFonts w:ascii="Verdana" w:hAnsi="Verdana"/>
          <w:sz w:val="20"/>
          <w:szCs w:val="20"/>
        </w:rPr>
        <w:t>3 de maio de 2019 (“</w:t>
      </w:r>
      <w:r w:rsidRPr="00066E03">
        <w:rPr>
          <w:rFonts w:ascii="Verdana" w:hAnsi="Verdana"/>
          <w:bCs/>
          <w:sz w:val="20"/>
          <w:szCs w:val="20"/>
          <w:u w:val="single"/>
        </w:rPr>
        <w:t>Escritura de Emissão</w:t>
      </w:r>
      <w:r w:rsidRPr="00066E03">
        <w:rPr>
          <w:rFonts w:ascii="Verdana" w:hAnsi="Verdana"/>
          <w:sz w:val="20"/>
          <w:szCs w:val="20"/>
        </w:rPr>
        <w:t>”);</w:t>
      </w:r>
    </w:p>
    <w:p w14:paraId="0C07B465" w14:textId="77777777" w:rsidR="00862225" w:rsidRPr="00066E03" w:rsidRDefault="00862225" w:rsidP="004300D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1EA04782" w14:textId="706FF61D" w:rsidR="00862225" w:rsidRPr="00066E03" w:rsidRDefault="00862225" w:rsidP="004300D3">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w:t>
      </w:r>
      <w:r>
        <w:rPr>
          <w:rFonts w:ascii="Verdana" w:hAnsi="Verdana"/>
          <w:sz w:val="20"/>
          <w:szCs w:val="20"/>
        </w:rPr>
        <w:t xml:space="preserve"> (definido na Escritura de Emissão)</w:t>
      </w:r>
      <w:r w:rsidRPr="00066E03">
        <w:rPr>
          <w:rFonts w:ascii="Verdana" w:hAnsi="Verdana"/>
          <w:sz w:val="20"/>
          <w:szCs w:val="20"/>
        </w:rPr>
        <w:t xml:space="preserv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0030513B">
        <w:rPr>
          <w:rFonts w:ascii="Verdana" w:hAnsi="Verdana"/>
          <w:b/>
          <w:sz w:val="20"/>
          <w:szCs w:val="20"/>
        </w:rPr>
        <w:t xml:space="preserve">, </w:t>
      </w:r>
      <w:r w:rsidR="0030513B">
        <w:rPr>
          <w:rFonts w:ascii="Verdana" w:hAnsi="Verdana"/>
          <w:bCs/>
          <w:sz w:val="20"/>
          <w:szCs w:val="20"/>
        </w:rPr>
        <w:t xml:space="preserve">a </w:t>
      </w:r>
      <w:r w:rsidR="0030513B">
        <w:rPr>
          <w:rFonts w:ascii="Verdana" w:hAnsi="Verdana"/>
          <w:b/>
          <w:sz w:val="20"/>
          <w:szCs w:val="20"/>
        </w:rPr>
        <w:t>PRINER LOCAÇÃO</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w:t>
      </w:r>
      <w:r>
        <w:rPr>
          <w:rFonts w:ascii="Verdana" w:hAnsi="Verdana"/>
          <w:sz w:val="20"/>
          <w:szCs w:val="20"/>
        </w:rPr>
        <w:t>0</w:t>
      </w:r>
      <w:r w:rsidRPr="00066E03">
        <w:rPr>
          <w:rFonts w:ascii="Verdana" w:hAnsi="Verdana"/>
          <w:sz w:val="20"/>
          <w:szCs w:val="20"/>
        </w:rPr>
        <w:t>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w:t>
      </w:r>
      <w:r w:rsidR="003B0719">
        <w:rPr>
          <w:rFonts w:ascii="Verdana" w:hAnsi="Verdana" w:cstheme="minorHAnsi"/>
          <w:bCs/>
          <w:sz w:val="20"/>
          <w:szCs w:val="20"/>
        </w:rPr>
        <w:t>,</w:t>
      </w:r>
      <w:r w:rsidRPr="00066E03">
        <w:rPr>
          <w:rFonts w:ascii="Verdana" w:hAnsi="Verdana" w:cstheme="minorHAnsi"/>
          <w:bCs/>
          <w:sz w:val="20"/>
          <w:szCs w:val="20"/>
        </w:rPr>
        <w:t xml:space="preserve"> </w:t>
      </w:r>
      <w:r w:rsidR="003B0719">
        <w:rPr>
          <w:rFonts w:ascii="Verdana" w:hAnsi="Verdana" w:cstheme="minorHAnsi"/>
          <w:bCs/>
          <w:sz w:val="20"/>
          <w:szCs w:val="20"/>
        </w:rPr>
        <w:t>aditado em 29 de agosto de 2019</w:t>
      </w:r>
      <w:r w:rsidR="003B0719" w:rsidRPr="00066E03">
        <w:rPr>
          <w:rFonts w:ascii="Verdana" w:hAnsi="Verdana" w:cstheme="minorHAnsi"/>
          <w:bCs/>
          <w:sz w:val="20"/>
          <w:szCs w:val="20"/>
        </w:rPr>
        <w:t xml:space="preserve"> </w:t>
      </w:r>
      <w:r w:rsidRPr="00066E03">
        <w:rPr>
          <w:rFonts w:ascii="Verdana" w:hAnsi="Verdana" w:cstheme="minorHAnsi"/>
          <w:bCs/>
          <w:sz w:val="20"/>
          <w:szCs w:val="20"/>
        </w:rPr>
        <w:t>(“</w:t>
      </w:r>
      <w:r w:rsidRPr="00066E03">
        <w:rPr>
          <w:rFonts w:ascii="Verdana" w:hAnsi="Verdana" w:cstheme="minorHAnsi"/>
          <w:bCs/>
          <w:sz w:val="20"/>
          <w:szCs w:val="20"/>
          <w:u w:val="single"/>
        </w:rPr>
        <w:t>Contrato de Cessão Fiduciária</w:t>
      </w:r>
      <w:r w:rsidR="003B0719" w:rsidRPr="00066E03">
        <w:rPr>
          <w:rFonts w:ascii="Verdana" w:hAnsi="Verdana" w:cstheme="minorHAnsi"/>
          <w:bCs/>
          <w:sz w:val="20"/>
          <w:szCs w:val="20"/>
        </w:rPr>
        <w:t>”)</w:t>
      </w:r>
      <w:r w:rsidRPr="00066E03">
        <w:rPr>
          <w:rFonts w:ascii="Verdana" w:hAnsi="Verdana"/>
          <w:sz w:val="20"/>
          <w:szCs w:val="20"/>
        </w:rPr>
        <w:t>;</w:t>
      </w:r>
    </w:p>
    <w:p w14:paraId="05E3FE47" w14:textId="77777777" w:rsidR="00862225" w:rsidRPr="00066E03" w:rsidRDefault="00862225">
      <w:pPr>
        <w:pStyle w:val="PargrafodaLista"/>
        <w:spacing w:after="0" w:line="360" w:lineRule="auto"/>
        <w:ind w:left="0"/>
        <w:jc w:val="both"/>
        <w:rPr>
          <w:rFonts w:ascii="Verdana" w:hAnsi="Verdana"/>
          <w:sz w:val="20"/>
          <w:szCs w:val="20"/>
        </w:rPr>
      </w:pPr>
    </w:p>
    <w:p w14:paraId="169E982D" w14:textId="17D3494A" w:rsidR="00862225" w:rsidRDefault="00862225"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Para assegurar o cumprimento das obrigações previstas no Contrato </w:t>
      </w:r>
      <w:r>
        <w:rPr>
          <w:rFonts w:ascii="Verdana" w:hAnsi="Verdana"/>
          <w:sz w:val="20"/>
          <w:szCs w:val="20"/>
        </w:rPr>
        <w:t>de Cessão Fiduciária,</w:t>
      </w:r>
      <w:r w:rsidRPr="00066E03">
        <w:rPr>
          <w:rFonts w:ascii="Verdana" w:hAnsi="Verdana"/>
          <w:sz w:val="20"/>
          <w:szCs w:val="20"/>
        </w:rPr>
        <w:t xml:space="preserve"> a </w:t>
      </w:r>
      <w:r w:rsidRPr="00066E03">
        <w:rPr>
          <w:rFonts w:ascii="Verdana" w:hAnsi="Verdana"/>
          <w:b/>
          <w:bCs/>
          <w:sz w:val="20"/>
          <w:szCs w:val="20"/>
        </w:rPr>
        <w:t>EMISSORA</w:t>
      </w:r>
      <w:r w:rsidR="002F3453">
        <w:rPr>
          <w:rFonts w:ascii="Verdana" w:hAnsi="Verdana"/>
          <w:sz w:val="20"/>
          <w:szCs w:val="20"/>
        </w:rPr>
        <w:t>,</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w:t>
      </w:r>
      <w:r w:rsidR="002F3453">
        <w:rPr>
          <w:rFonts w:ascii="Verdana" w:hAnsi="Verdana"/>
          <w:sz w:val="20"/>
          <w:szCs w:val="20"/>
        </w:rPr>
        <w:t xml:space="preserve">e a </w:t>
      </w:r>
      <w:r w:rsidR="002F3453">
        <w:rPr>
          <w:rFonts w:ascii="Verdana" w:hAnsi="Verdana"/>
          <w:b/>
          <w:bCs/>
          <w:sz w:val="20"/>
          <w:szCs w:val="20"/>
        </w:rPr>
        <w:t>PRINER</w:t>
      </w:r>
      <w:r w:rsidR="002F3453" w:rsidRPr="002F3453">
        <w:rPr>
          <w:rFonts w:ascii="Verdana" w:hAnsi="Verdana"/>
          <w:b/>
          <w:bCs/>
          <w:sz w:val="20"/>
          <w:szCs w:val="20"/>
        </w:rPr>
        <w:t xml:space="preserve"> LOCAÇÃO</w:t>
      </w:r>
      <w:r w:rsidR="002F3453">
        <w:rPr>
          <w:rFonts w:ascii="Verdana" w:hAnsi="Verdana"/>
          <w:sz w:val="20"/>
          <w:szCs w:val="20"/>
        </w:rPr>
        <w:t xml:space="preserve"> </w:t>
      </w:r>
      <w:r w:rsidRPr="002F3453">
        <w:rPr>
          <w:rFonts w:ascii="Verdana" w:hAnsi="Verdana"/>
          <w:sz w:val="20"/>
          <w:szCs w:val="20"/>
        </w:rPr>
        <w:t>resolveram</w:t>
      </w:r>
      <w:r w:rsidRPr="00066E03">
        <w:rPr>
          <w:rFonts w:ascii="Verdana" w:hAnsi="Verdana"/>
          <w:sz w:val="20"/>
          <w:szCs w:val="20"/>
        </w:rPr>
        <w:t xml:space="preserve">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w:t>
      </w:r>
      <w:r>
        <w:rPr>
          <w:rFonts w:ascii="Verdana" w:hAnsi="Verdana"/>
          <w:sz w:val="20"/>
          <w:szCs w:val="20"/>
        </w:rPr>
        <w:t xml:space="preserve">, </w:t>
      </w:r>
      <w:r w:rsidRPr="00066E03">
        <w:rPr>
          <w:rFonts w:ascii="Verdana" w:hAnsi="Verdana"/>
          <w:sz w:val="20"/>
          <w:szCs w:val="20"/>
        </w:rPr>
        <w:t xml:space="preserve">na Conta Vinculada </w:t>
      </w:r>
      <w:r>
        <w:rPr>
          <w:rFonts w:ascii="Verdana" w:hAnsi="Verdana"/>
          <w:sz w:val="20"/>
          <w:szCs w:val="20"/>
        </w:rPr>
        <w:t>Priner Serviços e na Conta Vinculada Priner Locação</w:t>
      </w:r>
      <w:r w:rsidRPr="00066E03">
        <w:rPr>
          <w:rFonts w:ascii="Verdana" w:hAnsi="Verdana"/>
          <w:sz w:val="20"/>
          <w:szCs w:val="20"/>
        </w:rPr>
        <w:t xml:space="preserve">, para promover sua gestão e acompanhamento, mediante a celebração, em </w:t>
      </w:r>
      <w:r>
        <w:rPr>
          <w:rFonts w:ascii="Verdana" w:hAnsi="Verdana"/>
          <w:sz w:val="20"/>
          <w:szCs w:val="20"/>
        </w:rPr>
        <w:t>0</w:t>
      </w:r>
      <w:r w:rsidRPr="00066E03">
        <w:rPr>
          <w:rFonts w:ascii="Verdana" w:hAnsi="Verdana"/>
          <w:sz w:val="20"/>
          <w:szCs w:val="20"/>
        </w:rPr>
        <w:t>3 de maio de 2019, do “</w:t>
      </w:r>
      <w:r w:rsidRPr="00263CA5">
        <w:rPr>
          <w:rFonts w:ascii="Verdana" w:hAnsi="Verdana"/>
          <w:i/>
          <w:sz w:val="20"/>
          <w:szCs w:val="20"/>
        </w:rPr>
        <w:t>Contrato de Prestação de Serviços</w:t>
      </w:r>
      <w:r w:rsidRPr="00066E03">
        <w:rPr>
          <w:rFonts w:ascii="Verdana" w:hAnsi="Verdana"/>
          <w:i/>
          <w:iCs/>
          <w:sz w:val="20"/>
          <w:szCs w:val="20"/>
        </w:rPr>
        <w:t xml:space="preserve"> de Depositário”</w:t>
      </w:r>
      <w:r w:rsidR="000D44BF">
        <w:rPr>
          <w:rFonts w:ascii="Verdana" w:hAnsi="Verdana"/>
          <w:i/>
          <w:iCs/>
          <w:sz w:val="20"/>
          <w:szCs w:val="20"/>
        </w:rPr>
        <w:t>,</w:t>
      </w:r>
      <w:r w:rsidR="000D44BF">
        <w:rPr>
          <w:rFonts w:ascii="Verdana" w:hAnsi="Verdana"/>
          <w:sz w:val="20"/>
          <w:szCs w:val="20"/>
        </w:rPr>
        <w:t xml:space="preserve"> aditado</w:t>
      </w:r>
      <w:r>
        <w:rPr>
          <w:rFonts w:ascii="Verdana" w:hAnsi="Verdana"/>
          <w:i/>
          <w:iCs/>
          <w:sz w:val="20"/>
          <w:szCs w:val="20"/>
        </w:rPr>
        <w:t xml:space="preserve"> </w:t>
      </w:r>
      <w:r>
        <w:rPr>
          <w:rFonts w:ascii="Verdana" w:hAnsi="Verdana"/>
          <w:sz w:val="20"/>
          <w:szCs w:val="20"/>
        </w:rPr>
        <w:t>em 09 de setembro de 2019</w:t>
      </w:r>
      <w:r w:rsidR="00C101BD">
        <w:rPr>
          <w:rFonts w:ascii="Verdana" w:hAnsi="Verdana"/>
          <w:sz w:val="20"/>
          <w:szCs w:val="20"/>
        </w:rPr>
        <w:t xml:space="preserve"> </w:t>
      </w:r>
      <w:r w:rsidR="00C101BD" w:rsidRPr="00066E03">
        <w:rPr>
          <w:rFonts w:ascii="Verdana" w:hAnsi="Verdana"/>
          <w:sz w:val="20"/>
          <w:szCs w:val="20"/>
        </w:rPr>
        <w:t>(“</w:t>
      </w:r>
      <w:r w:rsidR="00C101BD" w:rsidRPr="00066E03">
        <w:rPr>
          <w:rFonts w:ascii="Verdana" w:hAnsi="Verdana"/>
          <w:sz w:val="20"/>
          <w:szCs w:val="20"/>
          <w:u w:val="single"/>
        </w:rPr>
        <w:t>Contrato</w:t>
      </w:r>
      <w:r w:rsidR="00C101BD">
        <w:rPr>
          <w:rFonts w:ascii="Verdana" w:hAnsi="Verdana"/>
          <w:sz w:val="20"/>
          <w:szCs w:val="20"/>
          <w:u w:val="single"/>
        </w:rPr>
        <w:t xml:space="preserve"> de Depositário</w:t>
      </w:r>
      <w:r w:rsidR="00C101BD" w:rsidRPr="00066E03">
        <w:rPr>
          <w:rFonts w:ascii="Verdana" w:hAnsi="Verdana"/>
          <w:sz w:val="20"/>
          <w:szCs w:val="20"/>
        </w:rPr>
        <w:t>”)</w:t>
      </w:r>
      <w:r w:rsidR="000D44BF">
        <w:rPr>
          <w:rFonts w:ascii="Verdana" w:hAnsi="Verdana"/>
          <w:sz w:val="20"/>
          <w:szCs w:val="20"/>
        </w:rPr>
        <w:t>;</w:t>
      </w:r>
    </w:p>
    <w:p w14:paraId="5D40BA88" w14:textId="77777777" w:rsidR="00862225" w:rsidRPr="005362A7" w:rsidRDefault="00862225">
      <w:pPr>
        <w:pStyle w:val="PargrafodaLista"/>
        <w:spacing w:after="0" w:line="360" w:lineRule="auto"/>
        <w:ind w:left="0"/>
        <w:jc w:val="both"/>
        <w:rPr>
          <w:rFonts w:ascii="Verdana" w:hAnsi="Verdana"/>
          <w:sz w:val="20"/>
          <w:szCs w:val="20"/>
        </w:rPr>
      </w:pPr>
    </w:p>
    <w:p w14:paraId="09859E8E" w14:textId="4057345A" w:rsidR="007D723A" w:rsidRDefault="007D723A"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560FF5">
        <w:rPr>
          <w:rFonts w:ascii="Verdana" w:hAnsi="Verdana"/>
          <w:sz w:val="20"/>
          <w:szCs w:val="20"/>
        </w:rPr>
        <w:t>No período findo em 10 de agosto de 2019, foi verificado pelo Agente Fiduciário o desenquadramento do Valor Mínimo (definido no Contrat</w:t>
      </w:r>
      <w:r w:rsidR="00560FF5" w:rsidRPr="002A08C9">
        <w:rPr>
          <w:rFonts w:ascii="Verdana" w:hAnsi="Verdana"/>
          <w:sz w:val="20"/>
          <w:szCs w:val="20"/>
        </w:rPr>
        <w:t>o de Cessão Fiduciária</w:t>
      </w:r>
      <w:r w:rsidRPr="002A08C9">
        <w:rPr>
          <w:rFonts w:ascii="Verdana" w:hAnsi="Verdana"/>
          <w:sz w:val="20"/>
          <w:szCs w:val="20"/>
        </w:rPr>
        <w:t xml:space="preserve">), razão pela qual </w:t>
      </w:r>
      <w:r w:rsidR="000D44BF">
        <w:rPr>
          <w:rFonts w:ascii="Verdana" w:hAnsi="Verdana"/>
          <w:sz w:val="20"/>
          <w:szCs w:val="20"/>
        </w:rPr>
        <w:t xml:space="preserve">foi realizada </w:t>
      </w:r>
      <w:r w:rsidR="00560FF5" w:rsidRPr="00560FF5">
        <w:rPr>
          <w:rFonts w:ascii="Verdana" w:hAnsi="Verdana"/>
          <w:sz w:val="20"/>
          <w:szCs w:val="20"/>
        </w:rPr>
        <w:t xml:space="preserve"> </w:t>
      </w:r>
      <w:r w:rsidRPr="00560FF5">
        <w:rPr>
          <w:rFonts w:ascii="Verdana" w:hAnsi="Verdana"/>
          <w:sz w:val="20"/>
          <w:szCs w:val="20"/>
        </w:rPr>
        <w:t>assembleia geral de debenturistas em 23 de agosto de 2019</w:t>
      </w:r>
      <w:r w:rsidR="00B77B34">
        <w:rPr>
          <w:rFonts w:ascii="Verdana" w:hAnsi="Verdana"/>
          <w:sz w:val="20"/>
          <w:szCs w:val="20"/>
        </w:rPr>
        <w:t>,</w:t>
      </w:r>
      <w:r w:rsidRPr="00560FF5">
        <w:rPr>
          <w:rFonts w:ascii="Verdana" w:hAnsi="Verdana"/>
          <w:sz w:val="20"/>
          <w:szCs w:val="20"/>
        </w:rPr>
        <w:t xml:space="preserve"> </w:t>
      </w:r>
      <w:r w:rsidR="000D44BF">
        <w:rPr>
          <w:rFonts w:ascii="Verdana" w:hAnsi="Verdana"/>
          <w:sz w:val="20"/>
          <w:szCs w:val="20"/>
        </w:rPr>
        <w:t xml:space="preserve">que </w:t>
      </w:r>
      <w:r w:rsidRPr="00560FF5">
        <w:rPr>
          <w:rFonts w:ascii="Verdana" w:hAnsi="Verdana"/>
          <w:sz w:val="20"/>
          <w:szCs w:val="20"/>
        </w:rPr>
        <w:t>aprovou: (a) a inclusão dos recebíveis de titularidade da Priner Locação listados no Anexo I-D</w:t>
      </w:r>
      <w:r w:rsidR="00560FF5" w:rsidRPr="00560FF5">
        <w:rPr>
          <w:rFonts w:ascii="Verdana" w:hAnsi="Verdana"/>
          <w:sz w:val="20"/>
          <w:szCs w:val="20"/>
        </w:rPr>
        <w:t xml:space="preserve"> </w:t>
      </w:r>
      <w:r w:rsidRPr="00560FF5">
        <w:rPr>
          <w:rFonts w:ascii="Verdana" w:hAnsi="Verdana"/>
          <w:sz w:val="20"/>
          <w:szCs w:val="20"/>
        </w:rPr>
        <w:t>(“</w:t>
      </w:r>
      <w:r w:rsidRPr="00BD0839">
        <w:rPr>
          <w:rFonts w:ascii="Verdana" w:hAnsi="Verdana"/>
          <w:sz w:val="20"/>
          <w:szCs w:val="20"/>
          <w:u w:val="single"/>
        </w:rPr>
        <w:t>Recebíveis Priner Locação</w:t>
      </w:r>
      <w:r w:rsidRPr="00560FF5">
        <w:rPr>
          <w:rFonts w:ascii="Verdana" w:hAnsi="Verdana"/>
          <w:sz w:val="20"/>
          <w:szCs w:val="20"/>
        </w:rPr>
        <w:t>”) e dos recebíveis de titularidade da Emissora listados Anexo I-E (“</w:t>
      </w:r>
      <w:r w:rsidRPr="00BD0839">
        <w:rPr>
          <w:rFonts w:ascii="Verdana" w:hAnsi="Verdana"/>
          <w:sz w:val="20"/>
          <w:szCs w:val="20"/>
          <w:u w:val="single"/>
        </w:rPr>
        <w:t>Recebíveis Priner Serviços</w:t>
      </w:r>
      <w:r w:rsidRPr="00560FF5">
        <w:rPr>
          <w:rFonts w:ascii="Verdana" w:hAnsi="Verdana"/>
          <w:sz w:val="20"/>
          <w:szCs w:val="20"/>
        </w:rPr>
        <w:t>”, em conjunto, com Recebíveis Priner Locação, “</w:t>
      </w:r>
      <w:r w:rsidRPr="00BD0839">
        <w:rPr>
          <w:rFonts w:ascii="Verdana" w:hAnsi="Verdana"/>
          <w:sz w:val="20"/>
          <w:szCs w:val="20"/>
          <w:u w:val="single"/>
        </w:rPr>
        <w:t>Novos Recebíveis</w:t>
      </w:r>
      <w:r w:rsidRPr="00560FF5">
        <w:rPr>
          <w:rFonts w:ascii="Verdana" w:hAnsi="Verdana"/>
          <w:sz w:val="20"/>
          <w:szCs w:val="20"/>
        </w:rPr>
        <w:t>”)</w:t>
      </w:r>
      <w:r w:rsidR="00560FF5" w:rsidRPr="00560FF5">
        <w:rPr>
          <w:rFonts w:ascii="Verdana" w:hAnsi="Verdana"/>
          <w:sz w:val="20"/>
          <w:szCs w:val="20"/>
        </w:rPr>
        <w:t xml:space="preserve"> </w:t>
      </w:r>
      <w:r w:rsidR="00186610">
        <w:rPr>
          <w:rFonts w:ascii="Verdana" w:hAnsi="Verdana"/>
          <w:sz w:val="20"/>
          <w:szCs w:val="20"/>
        </w:rPr>
        <w:t>ambos do Contrato de Cessão Fiduciária, conforme alterado</w:t>
      </w:r>
      <w:r w:rsidR="002E5FC4">
        <w:rPr>
          <w:rFonts w:ascii="Verdana" w:hAnsi="Verdana"/>
          <w:sz w:val="20"/>
          <w:szCs w:val="20"/>
        </w:rPr>
        <w:t xml:space="preserve"> em 29 de agosto de 2019</w:t>
      </w:r>
      <w:r w:rsidRPr="00560FF5">
        <w:rPr>
          <w:rFonts w:ascii="Verdana" w:hAnsi="Verdana"/>
          <w:sz w:val="20"/>
          <w:szCs w:val="20"/>
        </w:rPr>
        <w:t xml:space="preserve">, com o objetivo de incrementar as garantias de pagamento da totalidade das Obrigações Garantidas; (b) a abertura da conta corrente específica nº 1823-6, de titularidade da Priner Locação, mantida na agência nº 3378, do Banco Bradesco S.A, na qual serão depositados e movimentados os Recebíveis Priner </w:t>
      </w:r>
      <w:r w:rsidRPr="00560FF5">
        <w:rPr>
          <w:rFonts w:ascii="Verdana" w:hAnsi="Verdana"/>
          <w:sz w:val="20"/>
          <w:szCs w:val="20"/>
        </w:rPr>
        <w:lastRenderedPageBreak/>
        <w:t>Locação (“</w:t>
      </w:r>
      <w:r w:rsidRPr="00BD0839">
        <w:rPr>
          <w:rFonts w:ascii="Verdana" w:hAnsi="Verdana"/>
          <w:sz w:val="20"/>
          <w:szCs w:val="20"/>
          <w:u w:val="single"/>
        </w:rPr>
        <w:t>Conta Vinculada Priner Locação</w:t>
      </w:r>
      <w:r w:rsidRPr="00560FF5">
        <w:rPr>
          <w:rFonts w:ascii="Verdana" w:hAnsi="Verdana"/>
          <w:sz w:val="20"/>
          <w:szCs w:val="20"/>
        </w:rPr>
        <w:t>”); (c) a abertura da conta corrente específica nº 1824-4, de titularidade da Emissora, mantida na agência nº 3378, do Banco Bradesco S.A, na qual serão depositados e movimentados os Recebíveis Priner Serviços (“</w:t>
      </w:r>
      <w:r w:rsidRPr="00BD0839">
        <w:rPr>
          <w:rFonts w:ascii="Verdana" w:hAnsi="Verdana"/>
          <w:sz w:val="20"/>
          <w:szCs w:val="20"/>
          <w:u w:val="single"/>
        </w:rPr>
        <w:t>Conta Vinculada Priner Serviços</w:t>
      </w:r>
      <w:r w:rsidRPr="00560FF5">
        <w:rPr>
          <w:rFonts w:ascii="Verdana" w:hAnsi="Verdana"/>
          <w:sz w:val="20"/>
          <w:szCs w:val="20"/>
        </w:rPr>
        <w:t>”, quando, em conjunto, com Conta Vinculada Priner Locação, “</w:t>
      </w:r>
      <w:r w:rsidRPr="00BD0839">
        <w:rPr>
          <w:rFonts w:ascii="Verdana" w:hAnsi="Verdana"/>
          <w:sz w:val="20"/>
          <w:szCs w:val="20"/>
          <w:u w:val="single"/>
        </w:rPr>
        <w:t>Novas Contas Vinculadas</w:t>
      </w:r>
      <w:r w:rsidRPr="00560FF5">
        <w:rPr>
          <w:rFonts w:ascii="Verdana" w:hAnsi="Verdana"/>
          <w:sz w:val="20"/>
          <w:szCs w:val="20"/>
        </w:rPr>
        <w:t>”); e (d) a alteração da forma de cálculo do Valor Mínimo</w:t>
      </w:r>
      <w:r w:rsidR="000D44BF">
        <w:rPr>
          <w:rFonts w:ascii="Verdana" w:hAnsi="Verdana"/>
          <w:sz w:val="20"/>
          <w:szCs w:val="20"/>
        </w:rPr>
        <w:t>.</w:t>
      </w:r>
      <w:r w:rsidRPr="00560FF5">
        <w:rPr>
          <w:rFonts w:ascii="Verdana" w:hAnsi="Verdana"/>
          <w:sz w:val="20"/>
          <w:szCs w:val="20"/>
        </w:rPr>
        <w:t xml:space="preserve"> </w:t>
      </w:r>
      <w:r w:rsidRPr="002A08C9">
        <w:rPr>
          <w:rFonts w:ascii="Verdana" w:hAnsi="Verdana"/>
          <w:sz w:val="20"/>
          <w:szCs w:val="20"/>
        </w:rPr>
        <w:t xml:space="preserve">Os Novos Recebíveis, Novas Contas Vinculadas e eventuais rendimentos não </w:t>
      </w:r>
      <w:r w:rsidR="00501FEF" w:rsidRPr="002A08C9">
        <w:rPr>
          <w:rFonts w:ascii="Verdana" w:hAnsi="Verdana"/>
          <w:sz w:val="20"/>
          <w:szCs w:val="20"/>
        </w:rPr>
        <w:t>foram</w:t>
      </w:r>
      <w:r w:rsidRPr="002A08C9">
        <w:rPr>
          <w:rFonts w:ascii="Verdana" w:hAnsi="Verdana"/>
          <w:sz w:val="20"/>
          <w:szCs w:val="20"/>
        </w:rPr>
        <w:t xml:space="preserve"> cedidos fiduciariamente no âmbito do Contrato</w:t>
      </w:r>
      <w:r w:rsidR="00501FEF" w:rsidRPr="002A08C9">
        <w:rPr>
          <w:rFonts w:ascii="Verdana" w:hAnsi="Verdana"/>
          <w:sz w:val="20"/>
          <w:szCs w:val="20"/>
        </w:rPr>
        <w:t xml:space="preserve"> de Cessão Fiduciária, </w:t>
      </w:r>
      <w:r w:rsidRPr="002A08C9">
        <w:rPr>
          <w:rFonts w:ascii="Verdana" w:hAnsi="Verdana"/>
          <w:sz w:val="20"/>
          <w:szCs w:val="20"/>
        </w:rPr>
        <w:t>apenas transitar</w:t>
      </w:r>
      <w:r w:rsidR="000D44BF">
        <w:rPr>
          <w:rFonts w:ascii="Verdana" w:hAnsi="Verdana"/>
          <w:sz w:val="20"/>
          <w:szCs w:val="20"/>
        </w:rPr>
        <w:t>i</w:t>
      </w:r>
      <w:r w:rsidR="00501FEF" w:rsidRPr="002A08C9">
        <w:rPr>
          <w:rFonts w:ascii="Verdana" w:hAnsi="Verdana"/>
          <w:sz w:val="20"/>
          <w:szCs w:val="20"/>
        </w:rPr>
        <w:t>am</w:t>
      </w:r>
      <w:r w:rsidRPr="002A08C9">
        <w:rPr>
          <w:rFonts w:ascii="Verdana" w:hAnsi="Verdana"/>
          <w:sz w:val="20"/>
          <w:szCs w:val="20"/>
        </w:rPr>
        <w:t xml:space="preserve"> pelas Conta Vinculada Priner Serviços e Conta Vinculada Priner Locação, </w:t>
      </w:r>
      <w:r w:rsidR="00501FEF" w:rsidRPr="002A08C9">
        <w:rPr>
          <w:rFonts w:ascii="Verdana" w:hAnsi="Verdana"/>
          <w:sz w:val="20"/>
          <w:szCs w:val="20"/>
        </w:rPr>
        <w:t>sendo</w:t>
      </w:r>
      <w:r w:rsidRPr="002A08C9">
        <w:rPr>
          <w:rFonts w:ascii="Verdana" w:hAnsi="Verdana"/>
          <w:sz w:val="20"/>
          <w:szCs w:val="20"/>
        </w:rPr>
        <w:t>, em conjunto com a Conta Vinculada Smartcoat, utilizadas para as verificações do cumprimento do Valor Mínimo</w:t>
      </w:r>
      <w:r w:rsidR="002A08C9">
        <w:rPr>
          <w:rFonts w:ascii="Verdana" w:hAnsi="Verdana"/>
          <w:sz w:val="20"/>
          <w:szCs w:val="20"/>
        </w:rPr>
        <w:t>;</w:t>
      </w:r>
    </w:p>
    <w:p w14:paraId="09291D56" w14:textId="77777777" w:rsidR="00826614" w:rsidRPr="002A08C9" w:rsidRDefault="00826614" w:rsidP="00BD0839">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698041F0" w14:textId="70DAD2BF" w:rsidR="00D549AF" w:rsidRDefault="000D44B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Pr>
          <w:rFonts w:ascii="Verdana" w:hAnsi="Verdana"/>
          <w:sz w:val="20"/>
          <w:szCs w:val="20"/>
        </w:rPr>
        <w:t>E</w:t>
      </w:r>
      <w:r w:rsidR="00862225" w:rsidRPr="00177251">
        <w:rPr>
          <w:rFonts w:ascii="Verdana" w:hAnsi="Verdana"/>
          <w:sz w:val="20"/>
          <w:szCs w:val="20"/>
        </w:rPr>
        <w:t xml:space="preserve">m outubro de 2019, foi verificado pelo Agente Fiduciário </w:t>
      </w:r>
      <w:r w:rsidR="00085C1B">
        <w:rPr>
          <w:rFonts w:ascii="Verdana" w:hAnsi="Verdana"/>
          <w:sz w:val="20"/>
          <w:szCs w:val="20"/>
        </w:rPr>
        <w:t>novo</w:t>
      </w:r>
      <w:r w:rsidR="00085C1B" w:rsidRPr="00177251">
        <w:rPr>
          <w:rFonts w:ascii="Verdana" w:hAnsi="Verdana"/>
          <w:sz w:val="20"/>
          <w:szCs w:val="20"/>
        </w:rPr>
        <w:t xml:space="preserve"> </w:t>
      </w:r>
      <w:r w:rsidR="00862225" w:rsidRPr="00177251">
        <w:rPr>
          <w:rFonts w:ascii="Verdana" w:hAnsi="Verdana"/>
          <w:sz w:val="20"/>
          <w:szCs w:val="20"/>
        </w:rPr>
        <w:t xml:space="preserve">desenquadramento do Valor Mínimo, razão pela qual foi </w:t>
      </w:r>
      <w:r w:rsidR="002A08C9">
        <w:rPr>
          <w:rFonts w:ascii="Verdana" w:hAnsi="Verdana"/>
          <w:sz w:val="20"/>
          <w:szCs w:val="20"/>
        </w:rPr>
        <w:t>realizada</w:t>
      </w:r>
      <w:r w:rsidR="00085C1B">
        <w:rPr>
          <w:rFonts w:ascii="Verdana" w:hAnsi="Verdana"/>
          <w:sz w:val="20"/>
          <w:szCs w:val="20"/>
        </w:rPr>
        <w:t xml:space="preserve"> </w:t>
      </w:r>
      <w:r w:rsidR="00862225" w:rsidRPr="00177251">
        <w:rPr>
          <w:rFonts w:ascii="Verdana" w:hAnsi="Verdana"/>
          <w:sz w:val="20"/>
          <w:szCs w:val="20"/>
        </w:rPr>
        <w:t>assembleia geral de debenturistas</w:t>
      </w:r>
      <w:r w:rsidR="00501FEF">
        <w:rPr>
          <w:rFonts w:ascii="Verdana" w:hAnsi="Verdana"/>
          <w:sz w:val="20"/>
          <w:szCs w:val="20"/>
        </w:rPr>
        <w:t xml:space="preserve"> </w:t>
      </w:r>
      <w:r w:rsidR="00862225" w:rsidRPr="00177251">
        <w:rPr>
          <w:rFonts w:ascii="Verdana" w:hAnsi="Verdana"/>
          <w:sz w:val="20"/>
          <w:szCs w:val="20"/>
        </w:rPr>
        <w:t xml:space="preserve"> </w:t>
      </w:r>
      <w:r w:rsidR="00862225" w:rsidRPr="00FA711F">
        <w:rPr>
          <w:rFonts w:ascii="Verdana" w:hAnsi="Verdana"/>
          <w:sz w:val="20"/>
          <w:szCs w:val="20"/>
        </w:rPr>
        <w:t xml:space="preserve">em </w:t>
      </w:r>
      <w:r w:rsidR="004300D3">
        <w:rPr>
          <w:rFonts w:ascii="Verdana" w:hAnsi="Verdana"/>
          <w:sz w:val="20"/>
          <w:szCs w:val="20"/>
        </w:rPr>
        <w:t>05 de novembro de 2019</w:t>
      </w:r>
      <w:r w:rsidR="00501FEF">
        <w:rPr>
          <w:rFonts w:ascii="Verdana" w:hAnsi="Verdana"/>
          <w:sz w:val="20"/>
          <w:szCs w:val="20"/>
        </w:rPr>
        <w:t>, que</w:t>
      </w:r>
      <w:r w:rsidR="00741170">
        <w:rPr>
          <w:rFonts w:ascii="Verdana" w:hAnsi="Verdana"/>
          <w:sz w:val="20"/>
          <w:szCs w:val="20"/>
        </w:rPr>
        <w:t xml:space="preserve">, para </w:t>
      </w:r>
      <w:r w:rsidR="00741170" w:rsidRPr="00560FF5">
        <w:rPr>
          <w:rFonts w:ascii="Verdana" w:hAnsi="Verdana"/>
          <w:sz w:val="20"/>
          <w:szCs w:val="20"/>
        </w:rPr>
        <w:t>incrementar as garantias de pagamento da totalidade das Obrigações Garantidas</w:t>
      </w:r>
      <w:r w:rsidR="00741170">
        <w:rPr>
          <w:rFonts w:ascii="Verdana" w:hAnsi="Verdana"/>
          <w:sz w:val="20"/>
          <w:szCs w:val="20"/>
        </w:rPr>
        <w:t>,</w:t>
      </w:r>
      <w:r w:rsidR="00862225" w:rsidRPr="00FA711F">
        <w:rPr>
          <w:rFonts w:ascii="Verdana" w:hAnsi="Verdana"/>
          <w:sz w:val="20"/>
          <w:szCs w:val="20"/>
        </w:rPr>
        <w:t xml:space="preserve"> aprovou</w:t>
      </w:r>
      <w:r w:rsidR="00186610">
        <w:rPr>
          <w:rFonts w:ascii="Verdana" w:hAnsi="Verdana"/>
          <w:sz w:val="20"/>
          <w:szCs w:val="20"/>
        </w:rPr>
        <w:t xml:space="preserve">, dentre </w:t>
      </w:r>
      <w:r w:rsidR="002A47BB">
        <w:rPr>
          <w:rFonts w:ascii="Verdana" w:hAnsi="Verdana"/>
          <w:sz w:val="20"/>
          <w:szCs w:val="20"/>
        </w:rPr>
        <w:t>outras</w:t>
      </w:r>
      <w:r w:rsidR="00186610">
        <w:rPr>
          <w:rFonts w:ascii="Verdana" w:hAnsi="Verdana"/>
          <w:sz w:val="20"/>
          <w:szCs w:val="20"/>
        </w:rPr>
        <w:t xml:space="preserve"> matérias</w:t>
      </w:r>
      <w:r w:rsidR="00862225" w:rsidRPr="00FA711F">
        <w:rPr>
          <w:rFonts w:ascii="Verdana" w:hAnsi="Verdana"/>
          <w:sz w:val="20"/>
          <w:szCs w:val="20"/>
        </w:rPr>
        <w:t xml:space="preserve">: </w:t>
      </w:r>
      <w:r w:rsidR="00826614" w:rsidRPr="00FA711F">
        <w:rPr>
          <w:rFonts w:ascii="Verdana" w:hAnsi="Verdana"/>
          <w:sz w:val="20"/>
          <w:szCs w:val="20"/>
        </w:rPr>
        <w:t xml:space="preserve">a cessão fiduciária sobre (i) os </w:t>
      </w:r>
      <w:r w:rsidR="00826614">
        <w:rPr>
          <w:rFonts w:ascii="Verdana" w:hAnsi="Verdana"/>
          <w:sz w:val="20"/>
          <w:szCs w:val="20"/>
        </w:rPr>
        <w:t xml:space="preserve">Recebíveis Priner Serviços e </w:t>
      </w:r>
      <w:r w:rsidR="00826614" w:rsidRPr="00FA711F">
        <w:rPr>
          <w:rFonts w:ascii="Verdana" w:hAnsi="Verdana"/>
          <w:sz w:val="20"/>
          <w:szCs w:val="20"/>
        </w:rPr>
        <w:t xml:space="preserve">todos os direitos decorrentes </w:t>
      </w:r>
      <w:r w:rsidR="00826614">
        <w:rPr>
          <w:rFonts w:ascii="Verdana" w:hAnsi="Verdana"/>
          <w:sz w:val="20"/>
          <w:szCs w:val="20"/>
        </w:rPr>
        <w:t xml:space="preserve">da </w:t>
      </w:r>
      <w:r w:rsidR="00826614" w:rsidRPr="00FB7497">
        <w:rPr>
          <w:rFonts w:ascii="Verdana" w:hAnsi="Verdana"/>
          <w:sz w:val="20"/>
          <w:szCs w:val="20"/>
        </w:rPr>
        <w:t>Conta Vinculada Priner Serviços</w:t>
      </w:r>
      <w:r w:rsidR="00826614">
        <w:rPr>
          <w:rFonts w:ascii="Verdana" w:hAnsi="Verdana"/>
          <w:sz w:val="20"/>
          <w:szCs w:val="20"/>
        </w:rPr>
        <w:t xml:space="preserve"> (“</w:t>
      </w:r>
      <w:r w:rsidR="00826614">
        <w:rPr>
          <w:rFonts w:ascii="Verdana" w:hAnsi="Verdana"/>
          <w:sz w:val="20"/>
          <w:szCs w:val="20"/>
          <w:u w:val="single"/>
        </w:rPr>
        <w:t>Créditos Cedidos Priner Serviços</w:t>
      </w:r>
      <w:r w:rsidR="00826614">
        <w:rPr>
          <w:rFonts w:ascii="Verdana" w:hAnsi="Verdana"/>
          <w:sz w:val="20"/>
          <w:szCs w:val="20"/>
        </w:rPr>
        <w:t>”),</w:t>
      </w:r>
      <w:r w:rsidR="00353F46">
        <w:rPr>
          <w:rFonts w:ascii="Verdana" w:hAnsi="Verdana"/>
          <w:sz w:val="20"/>
          <w:szCs w:val="20"/>
        </w:rPr>
        <w:t xml:space="preserve"> </w:t>
      </w:r>
      <w:r w:rsidR="00353F46" w:rsidRPr="00AD530A">
        <w:rPr>
          <w:rFonts w:ascii="Verdana" w:hAnsi="Verdana" w:cs="Tahoma"/>
          <w:sz w:val="20"/>
        </w:rPr>
        <w:t>incluindo, mas sem se limitar a, nos termos do Contrato de Cessão Fiduciária, os rendimentos provenientes dos Investimentos Permitidos</w:t>
      </w:r>
      <w:r w:rsidR="00353F46">
        <w:rPr>
          <w:rFonts w:ascii="Verdana" w:hAnsi="Verdana" w:cs="Tahoma"/>
          <w:sz w:val="20"/>
        </w:rPr>
        <w:t xml:space="preserve">, os Recebíveis Priner Serviço </w:t>
      </w:r>
      <w:r w:rsidR="00353F46" w:rsidRPr="00AD530A">
        <w:rPr>
          <w:rFonts w:ascii="Verdana" w:hAnsi="Verdana" w:cs="Tahoma"/>
          <w:sz w:val="20"/>
        </w:rPr>
        <w:t>e os demais valores depositados ou que venham a ser depositados na Conta Vinculada Priner Serviços</w:t>
      </w:r>
      <w:r w:rsidR="00353F46">
        <w:rPr>
          <w:rFonts w:ascii="Verdana" w:hAnsi="Verdana" w:cs="Tahoma"/>
          <w:sz w:val="20"/>
        </w:rPr>
        <w:t xml:space="preserve"> (“</w:t>
      </w:r>
      <w:r w:rsidR="00353F46" w:rsidRPr="00BD0839">
        <w:rPr>
          <w:rFonts w:ascii="Verdana" w:hAnsi="Verdana" w:cs="Tahoma"/>
          <w:sz w:val="20"/>
          <w:u w:val="single"/>
        </w:rPr>
        <w:t>Cessão Fiduciária Priner Serviços</w:t>
      </w:r>
      <w:r w:rsidR="00353F46">
        <w:rPr>
          <w:rFonts w:ascii="Verdana" w:hAnsi="Verdana" w:cs="Tahoma"/>
          <w:sz w:val="20"/>
        </w:rPr>
        <w:t>”)</w:t>
      </w:r>
      <w:r w:rsidR="00826614">
        <w:rPr>
          <w:rFonts w:ascii="Verdana" w:hAnsi="Verdana"/>
          <w:sz w:val="20"/>
          <w:szCs w:val="20"/>
        </w:rPr>
        <w:t xml:space="preserve"> e (ii) os Recebíveis Priner Locação e </w:t>
      </w:r>
      <w:r w:rsidR="00826614" w:rsidRPr="00FA711F">
        <w:rPr>
          <w:rFonts w:ascii="Verdana" w:hAnsi="Verdana"/>
          <w:sz w:val="20"/>
          <w:szCs w:val="20"/>
        </w:rPr>
        <w:t xml:space="preserve">todos os direitos decorrentes </w:t>
      </w:r>
      <w:r w:rsidR="00826614">
        <w:rPr>
          <w:rFonts w:ascii="Verdana" w:hAnsi="Verdana"/>
          <w:sz w:val="20"/>
          <w:szCs w:val="20"/>
        </w:rPr>
        <w:t xml:space="preserve">da </w:t>
      </w:r>
      <w:r w:rsidR="00826614" w:rsidRPr="00FB7497">
        <w:rPr>
          <w:rFonts w:ascii="Verdana" w:hAnsi="Verdana"/>
          <w:sz w:val="20"/>
          <w:szCs w:val="20"/>
        </w:rPr>
        <w:t xml:space="preserve">Conta Vinculada Priner </w:t>
      </w:r>
      <w:r w:rsidR="00826614">
        <w:rPr>
          <w:rFonts w:ascii="Verdana" w:hAnsi="Verdana"/>
          <w:sz w:val="20"/>
          <w:szCs w:val="20"/>
        </w:rPr>
        <w:t>Locação (“</w:t>
      </w:r>
      <w:r w:rsidR="00826614">
        <w:rPr>
          <w:rFonts w:ascii="Verdana" w:hAnsi="Verdana"/>
          <w:sz w:val="20"/>
          <w:szCs w:val="20"/>
          <w:u w:val="single"/>
        </w:rPr>
        <w:t>Créditos Cedidos Priner Locação</w:t>
      </w:r>
      <w:r w:rsidR="00826614" w:rsidRPr="00BD0839">
        <w:rPr>
          <w:rFonts w:ascii="Verdana" w:hAnsi="Verdana"/>
          <w:sz w:val="20"/>
          <w:szCs w:val="20"/>
        </w:rPr>
        <w:t>”</w:t>
      </w:r>
      <w:r w:rsidR="00826614">
        <w:rPr>
          <w:rFonts w:ascii="Verdana" w:hAnsi="Verdana"/>
          <w:b/>
          <w:bCs/>
          <w:sz w:val="20"/>
          <w:szCs w:val="20"/>
        </w:rPr>
        <w:t xml:space="preserve"> </w:t>
      </w:r>
      <w:r w:rsidR="00826614">
        <w:rPr>
          <w:rFonts w:ascii="Verdana" w:hAnsi="Verdana"/>
          <w:sz w:val="20"/>
          <w:szCs w:val="20"/>
        </w:rPr>
        <w:t>e, quando em conjunto com os</w:t>
      </w:r>
      <w:r w:rsidR="00741170">
        <w:rPr>
          <w:rFonts w:ascii="Verdana" w:hAnsi="Verdana"/>
          <w:sz w:val="20"/>
          <w:szCs w:val="20"/>
        </w:rPr>
        <w:t xml:space="preserve"> </w:t>
      </w:r>
      <w:r w:rsidR="00741170" w:rsidRPr="00BD0839">
        <w:rPr>
          <w:rFonts w:ascii="Verdana" w:hAnsi="Verdana"/>
          <w:sz w:val="20"/>
          <w:szCs w:val="20"/>
        </w:rPr>
        <w:t>Créditos Cedidos Priner Serviços, Créditos Cedidos Emissora e os</w:t>
      </w:r>
      <w:r w:rsidR="00826614">
        <w:rPr>
          <w:rFonts w:ascii="Verdana" w:hAnsi="Verdana"/>
          <w:sz w:val="20"/>
          <w:szCs w:val="20"/>
        </w:rPr>
        <w:t xml:space="preserve"> Créditos Cedidos Smartcoat, os “</w:t>
      </w:r>
      <w:r w:rsidR="00826614" w:rsidRPr="00BD0839">
        <w:rPr>
          <w:rFonts w:ascii="Verdana" w:hAnsi="Verdana"/>
          <w:sz w:val="20"/>
          <w:szCs w:val="20"/>
          <w:u w:val="single"/>
        </w:rPr>
        <w:t>Créditos Cedidos</w:t>
      </w:r>
      <w:r w:rsidR="00826614">
        <w:rPr>
          <w:rFonts w:ascii="Verdana" w:hAnsi="Verdana"/>
          <w:sz w:val="20"/>
          <w:szCs w:val="20"/>
        </w:rPr>
        <w:t xml:space="preserve">”), </w:t>
      </w:r>
      <w:r w:rsidR="00826614" w:rsidRPr="00AD530A">
        <w:rPr>
          <w:rFonts w:ascii="Verdana" w:hAnsi="Verdana" w:cs="Tahoma"/>
          <w:sz w:val="20"/>
        </w:rPr>
        <w:t>incluindo, mas sem se limitar a, nos termos do Contrato de Cessão Fiduciária, os rendimentos provenientes dos Investimentos Permitidos</w:t>
      </w:r>
      <w:r w:rsidR="00353F46">
        <w:rPr>
          <w:rFonts w:ascii="Verdana" w:hAnsi="Verdana" w:cs="Tahoma"/>
          <w:sz w:val="20"/>
        </w:rPr>
        <w:t xml:space="preserve">, os Recebíveis Priner Locação </w:t>
      </w:r>
      <w:r w:rsidR="00826614" w:rsidRPr="00AD530A">
        <w:rPr>
          <w:rFonts w:ascii="Verdana" w:hAnsi="Verdana" w:cs="Tahoma"/>
          <w:sz w:val="20"/>
        </w:rPr>
        <w:t>e os demais valores depositados ou que venham a ser depositados na Conta Vinculada Priner Locação (“</w:t>
      </w:r>
      <w:r w:rsidR="00353F46">
        <w:rPr>
          <w:rFonts w:ascii="Verdana" w:hAnsi="Verdana" w:cs="Tahoma"/>
          <w:sz w:val="20"/>
          <w:u w:val="single"/>
        </w:rPr>
        <w:t>Cessão Fiduciária Priner Locação</w:t>
      </w:r>
      <w:r w:rsidR="00826614" w:rsidRPr="00AD530A">
        <w:rPr>
          <w:rFonts w:ascii="Verdana" w:hAnsi="Verdana" w:cs="Tahoma"/>
          <w:sz w:val="20"/>
        </w:rPr>
        <w:t xml:space="preserve">” e, quando em conjunto com a </w:t>
      </w:r>
      <w:r w:rsidR="00353F46" w:rsidRPr="00BD0839">
        <w:rPr>
          <w:rFonts w:ascii="Verdana" w:hAnsi="Verdana" w:cs="Tahoma"/>
          <w:sz w:val="20"/>
        </w:rPr>
        <w:t xml:space="preserve">Cessão Fiduciária Priner Serviço, </w:t>
      </w:r>
      <w:r w:rsidR="00826614" w:rsidRPr="001B5031">
        <w:rPr>
          <w:rFonts w:ascii="Verdana" w:hAnsi="Verdana" w:cs="Tahoma"/>
          <w:sz w:val="20"/>
        </w:rPr>
        <w:t xml:space="preserve">Cessão </w:t>
      </w:r>
      <w:r w:rsidR="00826614" w:rsidRPr="00AD530A">
        <w:rPr>
          <w:rFonts w:ascii="Verdana" w:hAnsi="Verdana" w:cs="Tahoma"/>
          <w:sz w:val="20"/>
        </w:rPr>
        <w:t xml:space="preserve">Fiduciária Emissora e </w:t>
      </w:r>
      <w:r w:rsidR="00826614">
        <w:rPr>
          <w:rFonts w:ascii="Verdana" w:hAnsi="Verdana" w:cs="Tahoma"/>
          <w:sz w:val="20"/>
        </w:rPr>
        <w:t>C</w:t>
      </w:r>
      <w:r w:rsidR="00826614" w:rsidRPr="00AD530A">
        <w:rPr>
          <w:rFonts w:ascii="Verdana" w:hAnsi="Verdana" w:cs="Tahoma"/>
          <w:sz w:val="20"/>
        </w:rPr>
        <w:t>essão Fiduciária Smartcoat, “</w:t>
      </w:r>
      <w:r w:rsidR="00826614" w:rsidRPr="00AD530A">
        <w:rPr>
          <w:rFonts w:ascii="Verdana" w:hAnsi="Verdana" w:cs="Tahoma"/>
          <w:sz w:val="20"/>
          <w:u w:val="single"/>
        </w:rPr>
        <w:t>Cessão Fiduciária</w:t>
      </w:r>
      <w:r w:rsidR="00826614" w:rsidRPr="00AD530A">
        <w:rPr>
          <w:rFonts w:ascii="Verdana" w:hAnsi="Verdana" w:cs="Tahoma"/>
          <w:sz w:val="20"/>
        </w:rPr>
        <w:t>”)</w:t>
      </w:r>
      <w:r w:rsidR="00976B73">
        <w:rPr>
          <w:rFonts w:ascii="Verdana" w:hAnsi="Verdana"/>
          <w:sz w:val="20"/>
          <w:szCs w:val="20"/>
        </w:rPr>
        <w:t>;</w:t>
      </w:r>
      <w:r w:rsidR="00862225" w:rsidRPr="00FA711F">
        <w:rPr>
          <w:rFonts w:ascii="Verdana" w:hAnsi="Verdana"/>
          <w:sz w:val="20"/>
          <w:szCs w:val="20"/>
        </w:rPr>
        <w:t xml:space="preserve"> </w:t>
      </w:r>
    </w:p>
    <w:p w14:paraId="786E743E" w14:textId="77777777" w:rsidR="00D549AF"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09AF6ED" w14:textId="77777777" w:rsidR="00D549AF" w:rsidRPr="00D549AF"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D549AF">
        <w:rPr>
          <w:rFonts w:ascii="Verdana" w:hAnsi="Verdan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53FF9B1E" w14:textId="77777777" w:rsidR="00D549AF" w:rsidRPr="00D549AF"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FEEB082" w14:textId="77777777" w:rsidR="00D549AF" w:rsidRPr="00D549AF"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D549AF">
        <w:rPr>
          <w:rFonts w:ascii="Verdana" w:hAnsi="Verdana"/>
          <w:sz w:val="20"/>
          <w:szCs w:val="20"/>
        </w:rPr>
        <w:t>Não há relação de hipossuficiência entre as Partes, sendo que durante toda a negociação do presente Aditamento, as Partes foram assessoradas por advogados.</w:t>
      </w:r>
    </w:p>
    <w:p w14:paraId="52F62BAA" w14:textId="77777777" w:rsidR="00D549AF" w:rsidRPr="00D549AF" w:rsidRDefault="00D549AF">
      <w:pPr>
        <w:pStyle w:val="Rodap"/>
        <w:tabs>
          <w:tab w:val="left" w:pos="709"/>
          <w:tab w:val="left" w:pos="851"/>
          <w:tab w:val="left" w:pos="1276"/>
        </w:tabs>
        <w:spacing w:line="360" w:lineRule="auto"/>
        <w:ind w:left="1080"/>
        <w:contextualSpacing/>
        <w:jc w:val="both"/>
        <w:rPr>
          <w:rFonts w:ascii="Verdana" w:hAnsi="Verdana"/>
          <w:sz w:val="20"/>
          <w:szCs w:val="20"/>
        </w:rPr>
      </w:pPr>
    </w:p>
    <w:bookmarkEnd w:id="1"/>
    <w:p w14:paraId="48F5FAB0" w14:textId="77777777" w:rsidR="00862225" w:rsidRDefault="00862225">
      <w:pPr>
        <w:tabs>
          <w:tab w:val="left" w:pos="1276"/>
        </w:tabs>
        <w:spacing w:after="0" w:line="360" w:lineRule="auto"/>
        <w:contextualSpacing/>
        <w:jc w:val="both"/>
        <w:rPr>
          <w:rFonts w:ascii="Verdana" w:hAnsi="Verdana"/>
          <w:sz w:val="20"/>
          <w:szCs w:val="20"/>
        </w:rPr>
      </w:pPr>
      <w:r w:rsidRPr="009C3358">
        <w:rPr>
          <w:rFonts w:ascii="Verdana" w:hAnsi="Verdana"/>
          <w:sz w:val="20"/>
          <w:szCs w:val="20"/>
        </w:rPr>
        <w:lastRenderedPageBreak/>
        <w:t xml:space="preserve">Isto posto, as Partes resolvem celebrar o presente </w:t>
      </w:r>
      <w:r w:rsidR="00D549AF">
        <w:rPr>
          <w:rFonts w:ascii="Verdana" w:hAnsi="Verdana"/>
          <w:sz w:val="20"/>
          <w:szCs w:val="20"/>
        </w:rPr>
        <w:t xml:space="preserve">Primeiro Aditamento ao </w:t>
      </w:r>
      <w:r w:rsidR="00D549AF" w:rsidRPr="00D549AF">
        <w:rPr>
          <w:rFonts w:ascii="Verdana" w:hAnsi="Verdana"/>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9C3358">
        <w:rPr>
          <w:rFonts w:ascii="Verdana" w:hAnsi="Verdana"/>
          <w:sz w:val="20"/>
          <w:szCs w:val="20"/>
        </w:rPr>
        <w:t>(“</w:t>
      </w:r>
      <w:r w:rsidRPr="009C3358">
        <w:rPr>
          <w:rFonts w:ascii="Verdana" w:hAnsi="Verdana"/>
          <w:sz w:val="20"/>
          <w:szCs w:val="20"/>
          <w:u w:val="single"/>
        </w:rPr>
        <w:t>Aditamento</w:t>
      </w:r>
      <w:r w:rsidRPr="009C3358">
        <w:rPr>
          <w:rFonts w:ascii="Verdana" w:hAnsi="Verdana"/>
          <w:sz w:val="20"/>
          <w:szCs w:val="20"/>
        </w:rPr>
        <w:t>”), em observância às cláusulas e condições abaixo.</w:t>
      </w:r>
    </w:p>
    <w:p w14:paraId="1F9F1B4A" w14:textId="77777777" w:rsidR="00862225" w:rsidRPr="00066E03" w:rsidRDefault="00862225">
      <w:pPr>
        <w:tabs>
          <w:tab w:val="left" w:pos="1276"/>
        </w:tabs>
        <w:spacing w:after="0" w:line="360" w:lineRule="auto"/>
        <w:contextualSpacing/>
        <w:jc w:val="both"/>
        <w:rPr>
          <w:rFonts w:ascii="Verdana" w:hAnsi="Verdana"/>
          <w:sz w:val="20"/>
          <w:szCs w:val="20"/>
        </w:rPr>
      </w:pPr>
    </w:p>
    <w:p w14:paraId="35E6A832" w14:textId="77777777" w:rsidR="00862225" w:rsidRPr="00BD0839" w:rsidRDefault="00862225" w:rsidP="00BD0839">
      <w:pPr>
        <w:pStyle w:val="Ttulo1"/>
        <w:rPr>
          <w:b w:val="0"/>
        </w:rPr>
      </w:pPr>
      <w:r w:rsidRPr="004300D3">
        <w:t>PRINCÍPIOS E DEFINIÇÕES</w:t>
      </w:r>
      <w:r w:rsidRPr="0030513B">
        <w:t xml:space="preserve"> </w:t>
      </w:r>
    </w:p>
    <w:p w14:paraId="6CCF567C" w14:textId="77777777" w:rsidR="00862225" w:rsidRPr="00066E03" w:rsidRDefault="00862225">
      <w:pPr>
        <w:tabs>
          <w:tab w:val="left" w:pos="1276"/>
        </w:tabs>
        <w:spacing w:after="0" w:line="360" w:lineRule="auto"/>
        <w:contextualSpacing/>
        <w:jc w:val="both"/>
        <w:rPr>
          <w:rFonts w:ascii="Verdana" w:hAnsi="Verdana"/>
          <w:sz w:val="20"/>
          <w:szCs w:val="20"/>
        </w:rPr>
      </w:pPr>
    </w:p>
    <w:p w14:paraId="363AC474" w14:textId="2AE87453" w:rsidR="00380806" w:rsidRPr="004300D3" w:rsidRDefault="00862225" w:rsidP="00BD0839">
      <w:pPr>
        <w:pStyle w:val="Ttulo2"/>
      </w:pPr>
      <w:r w:rsidRPr="004300D3">
        <w:t xml:space="preserve">As expressões iniciadas em letras maiúsculas utilizadas e não expressamente definidas neste Aditamento terão o mesmo significado a elas atribuído </w:t>
      </w:r>
      <w:r w:rsidR="00981AF0" w:rsidRPr="004300D3">
        <w:t>na Escritura de Emissão</w:t>
      </w:r>
      <w:r w:rsidRPr="004300D3">
        <w:t>, no Contrato de Cessão Fiduciária e em seus respectivos aditamentos.</w:t>
      </w:r>
    </w:p>
    <w:p w14:paraId="160C8BC3" w14:textId="77777777" w:rsidR="007E3EA0" w:rsidRDefault="007E3EA0">
      <w:pPr>
        <w:tabs>
          <w:tab w:val="left" w:pos="709"/>
          <w:tab w:val="left" w:pos="1276"/>
        </w:tabs>
        <w:spacing w:after="0" w:line="360" w:lineRule="auto"/>
        <w:contextualSpacing/>
        <w:jc w:val="both"/>
        <w:rPr>
          <w:rFonts w:ascii="Verdana" w:hAnsi="Verdana"/>
          <w:sz w:val="20"/>
          <w:szCs w:val="20"/>
        </w:rPr>
      </w:pPr>
    </w:p>
    <w:p w14:paraId="0334F9BE" w14:textId="77777777" w:rsidR="00862225" w:rsidRPr="00066E03" w:rsidRDefault="00862225" w:rsidP="00BD0839">
      <w:pPr>
        <w:pStyle w:val="Ttulo1"/>
      </w:pPr>
      <w:r w:rsidRPr="00066E03">
        <w:t>OBJETO DO ADITAMENTO</w:t>
      </w:r>
    </w:p>
    <w:p w14:paraId="225DA88B" w14:textId="77777777" w:rsidR="00862225" w:rsidRPr="00710102" w:rsidRDefault="00862225">
      <w:pPr>
        <w:tabs>
          <w:tab w:val="left" w:pos="709"/>
          <w:tab w:val="left" w:pos="1276"/>
        </w:tabs>
        <w:spacing w:after="0" w:line="360" w:lineRule="auto"/>
        <w:contextualSpacing/>
        <w:jc w:val="both"/>
        <w:rPr>
          <w:rFonts w:ascii="Verdana" w:hAnsi="Verdana"/>
          <w:sz w:val="20"/>
          <w:szCs w:val="20"/>
        </w:rPr>
      </w:pPr>
    </w:p>
    <w:p w14:paraId="6C2C9321" w14:textId="77777777" w:rsidR="004300D3" w:rsidRPr="004300D3"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1A2636F0" w14:textId="77777777" w:rsidR="004300D3" w:rsidRPr="004300D3"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16A01428" w14:textId="0087687E" w:rsidR="001B5031" w:rsidRPr="00BD0839" w:rsidRDefault="00862225" w:rsidP="00BD0839">
      <w:pPr>
        <w:pStyle w:val="Ttulo2"/>
        <w:numPr>
          <w:ilvl w:val="1"/>
          <w:numId w:val="1"/>
        </w:numPr>
      </w:pPr>
      <w:r w:rsidRPr="0030513B">
        <w:t xml:space="preserve">Em vistas as deliberações da Assembleia Geral de Debenturistas realizada em </w:t>
      </w:r>
      <w:r w:rsidR="004300D3" w:rsidRPr="0030513B">
        <w:t xml:space="preserve">05 de novembro de 2019, </w:t>
      </w:r>
      <w:r w:rsidR="00981AF0" w:rsidRPr="00BD0839">
        <w:t xml:space="preserve">as Partes resolvem </w:t>
      </w:r>
      <w:r w:rsidR="00186610" w:rsidRPr="00BD0839">
        <w:t xml:space="preserve">aprovar a Cessão Fiduciária Priner Serviços e a Cessão Fiduciária Priner Locação, </w:t>
      </w:r>
      <w:r w:rsidR="001B5031" w:rsidRPr="00BD0839">
        <w:t xml:space="preserve">passando </w:t>
      </w:r>
      <w:r w:rsidR="001B5031" w:rsidRPr="0030513B">
        <w:t>a Cláusula 4.19.9 da Escritura de Emissão passará a viger com a seguinte redação:</w:t>
      </w:r>
    </w:p>
    <w:p w14:paraId="1631FBA1" w14:textId="77777777" w:rsidR="001B5031" w:rsidRDefault="001B5031">
      <w:pPr>
        <w:tabs>
          <w:tab w:val="left" w:pos="709"/>
          <w:tab w:val="left" w:pos="1276"/>
        </w:tabs>
        <w:spacing w:after="0" w:line="360" w:lineRule="auto"/>
        <w:ind w:left="720"/>
        <w:contextualSpacing/>
        <w:jc w:val="both"/>
        <w:rPr>
          <w:rFonts w:ascii="Verdana" w:hAnsi="Verdana"/>
          <w:color w:val="000000"/>
          <w:w w:val="0"/>
          <w:sz w:val="20"/>
          <w:szCs w:val="20"/>
        </w:rPr>
      </w:pPr>
    </w:p>
    <w:p w14:paraId="168F12B4" w14:textId="5EE02B31" w:rsidR="001B5031" w:rsidRDefault="001B5031" w:rsidP="00BD0839">
      <w:pPr>
        <w:pStyle w:val="PargrafodaLista"/>
        <w:tabs>
          <w:tab w:val="left" w:pos="709"/>
          <w:tab w:val="left" w:pos="851"/>
        </w:tabs>
        <w:spacing w:after="0" w:line="360" w:lineRule="auto"/>
        <w:ind w:left="1134"/>
        <w:jc w:val="both"/>
        <w:rPr>
          <w:rFonts w:ascii="Verdana" w:hAnsi="Verdana"/>
          <w:i/>
          <w:iCs/>
          <w:sz w:val="20"/>
        </w:rPr>
      </w:pPr>
      <w:r>
        <w:rPr>
          <w:rFonts w:ascii="Verdana" w:hAnsi="Verdana"/>
          <w:bCs/>
          <w:i/>
          <w:iCs/>
          <w:sz w:val="20"/>
        </w:rPr>
        <w:t xml:space="preserve">“4.19.9. </w:t>
      </w:r>
      <w:r w:rsidRPr="00EE03EF">
        <w:rPr>
          <w:rFonts w:ascii="Verdana" w:hAnsi="Verdana"/>
          <w:b/>
          <w:i/>
          <w:iCs/>
          <w:sz w:val="20"/>
        </w:rPr>
        <w:t>Cessão Fiduciária:</w:t>
      </w:r>
      <w:r w:rsidRPr="00EE03EF">
        <w:rPr>
          <w:rFonts w:ascii="Verdana" w:hAnsi="Verdana"/>
          <w:i/>
          <w:iCs/>
          <w:sz w:val="20"/>
        </w:rPr>
        <w:t xml:space="preserve"> Em garantia das Obrigações Garantidas, será constituída, por meio da assinatura e registro do “Instrumento Particular de Cessão Fiduciária de Recebíveis e de Conta Vinculada em Garantia e Outras Avenças”, celebrado entre a Emissora</w:t>
      </w:r>
      <w:r>
        <w:rPr>
          <w:rFonts w:ascii="Verdana" w:hAnsi="Verdana"/>
          <w:i/>
          <w:iCs/>
          <w:sz w:val="20"/>
        </w:rPr>
        <w:t>, Priner Locação e</w:t>
      </w:r>
      <w:r w:rsidRPr="00EE03EF">
        <w:rPr>
          <w:rFonts w:ascii="Verdana" w:hAnsi="Verdana"/>
          <w:i/>
          <w:iCs/>
          <w:sz w:val="20"/>
        </w:rPr>
        <w:t xml:space="preserve"> a Smartcoat, na qualidade de cedentes, e o Agente Fiduciário, na qualidade de cessionário (“</w:t>
      </w:r>
      <w:r w:rsidRPr="00EE03EF">
        <w:rPr>
          <w:rFonts w:ascii="Verdana" w:hAnsi="Verdana"/>
          <w:i/>
          <w:iCs/>
          <w:sz w:val="20"/>
          <w:u w:val="single"/>
        </w:rPr>
        <w:t>Contrato de Cessão Fiduciária</w:t>
      </w:r>
      <w:r w:rsidRPr="00EE03EF">
        <w:rPr>
          <w:rFonts w:ascii="Verdana" w:hAnsi="Verdana"/>
          <w:i/>
          <w:iCs/>
          <w:sz w:val="20"/>
        </w:rPr>
        <w:t>”)</w:t>
      </w:r>
      <w:r>
        <w:rPr>
          <w:rFonts w:ascii="Verdana" w:hAnsi="Verdana"/>
          <w:i/>
          <w:iCs/>
          <w:sz w:val="20"/>
        </w:rPr>
        <w:t>:</w:t>
      </w:r>
    </w:p>
    <w:p w14:paraId="09CD343F" w14:textId="77777777" w:rsidR="001B5031" w:rsidRDefault="001B5031" w:rsidP="00BD0839">
      <w:pPr>
        <w:pStyle w:val="PargrafodaLista"/>
        <w:tabs>
          <w:tab w:val="left" w:pos="709"/>
          <w:tab w:val="left" w:pos="851"/>
        </w:tabs>
        <w:spacing w:after="0" w:line="360" w:lineRule="auto"/>
        <w:ind w:left="1134"/>
        <w:jc w:val="both"/>
        <w:rPr>
          <w:rFonts w:ascii="Verdana" w:hAnsi="Verdana"/>
          <w:i/>
          <w:iCs/>
          <w:sz w:val="20"/>
        </w:rPr>
      </w:pPr>
    </w:p>
    <w:p w14:paraId="205A18D9" w14:textId="77777777" w:rsidR="001B5031" w:rsidRDefault="001B5031" w:rsidP="00BD0839">
      <w:pPr>
        <w:pStyle w:val="PargrafodaLista"/>
        <w:tabs>
          <w:tab w:val="left" w:pos="709"/>
          <w:tab w:val="left" w:pos="851"/>
        </w:tabs>
        <w:spacing w:after="0" w:line="360" w:lineRule="auto"/>
        <w:ind w:left="1134"/>
        <w:jc w:val="both"/>
        <w:rPr>
          <w:rFonts w:ascii="Verdana" w:hAnsi="Verdana"/>
          <w:i/>
          <w:iCs/>
          <w:sz w:val="20"/>
        </w:rPr>
      </w:pPr>
      <w:r w:rsidRPr="00C12F68">
        <w:rPr>
          <w:rFonts w:ascii="Verdana" w:hAnsi="Verdana"/>
          <w:i/>
          <w:iCs/>
          <w:sz w:val="20"/>
        </w:rPr>
        <w:t>(a) pela Smartcoat: (i) a cessão fiduciária dos recebíveis descritos no Anexo II a esta Escritura; (ii) a cessão fiduciária dos recebíveis descritos no Anexo III a esta Escritura, após</w:t>
      </w:r>
      <w:r w:rsidRPr="00EE03EF">
        <w:rPr>
          <w:rFonts w:ascii="Verdana" w:hAnsi="Verdana"/>
          <w:i/>
          <w:iCs/>
          <w:sz w:val="20"/>
        </w:rPr>
        <w:t xml:space="preserve"> a concretização da condição suspensiva da quitação das Dívidas Bradesco (conforme definido no Contrato de Cessão Fiduciária) e a consequente liberação do Ônus Existente (conforme definido no Contrato de Cessão Fiduciária), nos termos do artigo 125 do Código Civil; (iii) exceto pelos Recebíveis Actemium (conforme definido no Contrato de Cessão Fiduciária), a cessão fiduciária de todos os direitos decorrentes da Conta Vinculada Smartcoat (conforme definido no Contrato de Cessão Fiduciária);</w:t>
      </w:r>
    </w:p>
    <w:p w14:paraId="3B780D02" w14:textId="77777777" w:rsidR="001B5031" w:rsidRDefault="001B5031" w:rsidP="00BD0839">
      <w:pPr>
        <w:pStyle w:val="PargrafodaLista"/>
        <w:tabs>
          <w:tab w:val="left" w:pos="709"/>
          <w:tab w:val="left" w:pos="851"/>
        </w:tabs>
        <w:spacing w:after="0" w:line="360" w:lineRule="auto"/>
        <w:ind w:left="1134"/>
        <w:jc w:val="both"/>
        <w:rPr>
          <w:rFonts w:ascii="Verdana" w:hAnsi="Verdana"/>
          <w:i/>
          <w:iCs/>
          <w:sz w:val="20"/>
        </w:rPr>
      </w:pPr>
    </w:p>
    <w:p w14:paraId="0797C6D8" w14:textId="77777777" w:rsidR="001B5031" w:rsidRPr="00783EF2" w:rsidRDefault="001B5031" w:rsidP="00BD0839">
      <w:pPr>
        <w:pStyle w:val="PargrafodaLista"/>
        <w:tabs>
          <w:tab w:val="left" w:pos="709"/>
          <w:tab w:val="left" w:pos="851"/>
        </w:tabs>
        <w:spacing w:after="0" w:line="360" w:lineRule="auto"/>
        <w:ind w:left="1134"/>
        <w:jc w:val="both"/>
        <w:rPr>
          <w:rFonts w:ascii="Verdana" w:hAnsi="Verdana"/>
          <w:i/>
          <w:iCs/>
          <w:sz w:val="20"/>
        </w:rPr>
      </w:pPr>
      <w:r w:rsidRPr="00783EF2">
        <w:rPr>
          <w:rFonts w:ascii="Verdana" w:hAnsi="Verdana"/>
          <w:i/>
          <w:iCs/>
          <w:sz w:val="20"/>
        </w:rPr>
        <w:lastRenderedPageBreak/>
        <w:t>(b) pela</w:t>
      </w:r>
      <w:r w:rsidRPr="00EE03EF">
        <w:rPr>
          <w:rFonts w:ascii="Verdana" w:hAnsi="Verdana"/>
          <w:i/>
          <w:iCs/>
          <w:sz w:val="20"/>
        </w:rPr>
        <w:t xml:space="preserve"> </w:t>
      </w:r>
      <w:r w:rsidRPr="00783EF2">
        <w:rPr>
          <w:rFonts w:ascii="Verdana" w:hAnsi="Verdana"/>
          <w:i/>
          <w:iCs/>
          <w:sz w:val="20"/>
        </w:rPr>
        <w:t xml:space="preserve">Emissora: (i) os Recebíveis Priner </w:t>
      </w:r>
      <w:r>
        <w:rPr>
          <w:rFonts w:ascii="Verdana" w:hAnsi="Verdana"/>
          <w:i/>
          <w:iCs/>
          <w:sz w:val="20"/>
        </w:rPr>
        <w:t>Serviços</w:t>
      </w:r>
      <w:r w:rsidRPr="00783EF2">
        <w:rPr>
          <w:rFonts w:ascii="Verdana" w:hAnsi="Verdana"/>
          <w:i/>
          <w:iCs/>
          <w:sz w:val="20"/>
        </w:rPr>
        <w:t>, compostos pelos recebíveis listados no descritos no Anexo V a esta Escritura, e seus eventuais rendimentos; e (ii) a cessão fiduciária sobre todos os direitos creditórios depositados e/ou decorrentes da Conta Vinculada Priner Serviços;</w:t>
      </w:r>
    </w:p>
    <w:p w14:paraId="64B3FA06" w14:textId="77777777" w:rsidR="001B5031" w:rsidRPr="00783EF2" w:rsidRDefault="001B5031" w:rsidP="00BD0839">
      <w:pPr>
        <w:pStyle w:val="PargrafodaLista"/>
        <w:tabs>
          <w:tab w:val="left" w:pos="709"/>
          <w:tab w:val="left" w:pos="851"/>
        </w:tabs>
        <w:spacing w:after="0" w:line="360" w:lineRule="auto"/>
        <w:ind w:left="1134"/>
        <w:jc w:val="both"/>
        <w:rPr>
          <w:rFonts w:ascii="Verdana" w:hAnsi="Verdana"/>
          <w:i/>
          <w:iCs/>
          <w:sz w:val="20"/>
        </w:rPr>
      </w:pPr>
    </w:p>
    <w:p w14:paraId="678BA2CD" w14:textId="6E4AD8F5" w:rsidR="001B5031" w:rsidRDefault="001B5031" w:rsidP="00BD0839">
      <w:pPr>
        <w:pStyle w:val="PargrafodaLista"/>
        <w:tabs>
          <w:tab w:val="left" w:pos="709"/>
          <w:tab w:val="left" w:pos="851"/>
        </w:tabs>
        <w:spacing w:after="0" w:line="360" w:lineRule="auto"/>
        <w:ind w:left="1134"/>
        <w:jc w:val="both"/>
        <w:rPr>
          <w:rFonts w:ascii="Verdana" w:hAnsi="Verdana"/>
          <w:i/>
          <w:iCs/>
          <w:sz w:val="20"/>
        </w:rPr>
      </w:pPr>
      <w:r w:rsidRPr="00783EF2">
        <w:rPr>
          <w:rFonts w:ascii="Verdana" w:hAnsi="Verdana"/>
          <w:i/>
          <w:iCs/>
          <w:sz w:val="20"/>
        </w:rPr>
        <w:t>(c) pela Priner Locação: (i) os Recebíveis Priner Locação, compostos pelos recebíveis listados no descritos no Anexo VI a esta</w:t>
      </w:r>
      <w:r>
        <w:rPr>
          <w:rFonts w:ascii="Verdana" w:hAnsi="Verdana"/>
          <w:i/>
          <w:iCs/>
          <w:sz w:val="20"/>
        </w:rPr>
        <w:t xml:space="preserve"> Escritura, </w:t>
      </w:r>
      <w:r w:rsidRPr="00EE03EF">
        <w:rPr>
          <w:rFonts w:ascii="Verdana" w:hAnsi="Verdana"/>
          <w:i/>
          <w:iCs/>
          <w:sz w:val="20"/>
        </w:rPr>
        <w:t>e</w:t>
      </w:r>
      <w:r>
        <w:rPr>
          <w:rFonts w:ascii="Verdana" w:hAnsi="Verdana"/>
          <w:i/>
          <w:iCs/>
          <w:sz w:val="20"/>
        </w:rPr>
        <w:t xml:space="preserve"> </w:t>
      </w:r>
      <w:r w:rsidRPr="00EE03EF">
        <w:rPr>
          <w:rFonts w:ascii="Verdana" w:hAnsi="Verdana"/>
          <w:i/>
          <w:iCs/>
          <w:sz w:val="20"/>
        </w:rPr>
        <w:t>seus eventuais rendimentos</w:t>
      </w:r>
      <w:r>
        <w:rPr>
          <w:rFonts w:ascii="Verdana" w:hAnsi="Verdana"/>
          <w:i/>
          <w:iCs/>
          <w:sz w:val="20"/>
        </w:rPr>
        <w:t xml:space="preserve">; e (ii) e </w:t>
      </w:r>
      <w:r w:rsidRPr="00A109B0">
        <w:rPr>
          <w:rFonts w:ascii="Verdana" w:hAnsi="Verdana"/>
          <w:i/>
          <w:iCs/>
          <w:sz w:val="20"/>
        </w:rPr>
        <w:t>todos os direitos decorrentes da Conta Vinculada Priner Locação</w:t>
      </w:r>
      <w:r>
        <w:rPr>
          <w:rFonts w:ascii="Verdana" w:hAnsi="Verdana"/>
          <w:i/>
          <w:iCs/>
          <w:sz w:val="20"/>
        </w:rPr>
        <w:t>.”</w:t>
      </w:r>
    </w:p>
    <w:p w14:paraId="77482827" w14:textId="77777777" w:rsidR="001B5031" w:rsidRDefault="001B5031" w:rsidP="00BD0839">
      <w:pPr>
        <w:tabs>
          <w:tab w:val="left" w:pos="709"/>
          <w:tab w:val="left" w:pos="1276"/>
        </w:tabs>
        <w:spacing w:after="0" w:line="360" w:lineRule="auto"/>
        <w:contextualSpacing/>
        <w:jc w:val="both"/>
        <w:rPr>
          <w:rFonts w:ascii="Verdana" w:hAnsi="Verdana"/>
          <w:color w:val="000000"/>
          <w:w w:val="0"/>
          <w:sz w:val="20"/>
          <w:szCs w:val="20"/>
        </w:rPr>
      </w:pPr>
    </w:p>
    <w:p w14:paraId="56103FD9" w14:textId="5CD2C4C9" w:rsidR="00092847" w:rsidRPr="00BD0839" w:rsidRDefault="001B5031" w:rsidP="00BD0839">
      <w:pPr>
        <w:pStyle w:val="PargrafodaLista"/>
        <w:numPr>
          <w:ilvl w:val="1"/>
          <w:numId w:val="1"/>
        </w:numPr>
        <w:tabs>
          <w:tab w:val="left" w:pos="709"/>
          <w:tab w:val="left" w:pos="1276"/>
        </w:tabs>
        <w:spacing w:after="0" w:line="360" w:lineRule="auto"/>
        <w:jc w:val="both"/>
        <w:rPr>
          <w:rFonts w:ascii="Verdana" w:hAnsi="Verdana"/>
          <w:sz w:val="20"/>
          <w:szCs w:val="20"/>
        </w:rPr>
      </w:pPr>
      <w:r w:rsidRPr="00BD0839">
        <w:rPr>
          <w:rFonts w:ascii="Verdana" w:hAnsi="Verdana"/>
          <w:sz w:val="20"/>
          <w:szCs w:val="20"/>
        </w:rPr>
        <w:t xml:space="preserve">Os </w:t>
      </w:r>
      <w:r w:rsidR="00092847" w:rsidRPr="00BD0839">
        <w:rPr>
          <w:rFonts w:ascii="Verdana" w:hAnsi="Verdana"/>
          <w:sz w:val="20"/>
          <w:szCs w:val="20"/>
        </w:rPr>
        <w:t xml:space="preserve">Recebíveis Priner Serviços listados no Anexo V deste Aditamento e os Recebíveis Priner Locação listados no Anexo VI deste Aditamento </w:t>
      </w:r>
      <w:r w:rsidR="00186610" w:rsidRPr="00BD0839">
        <w:rPr>
          <w:rFonts w:ascii="Verdana" w:hAnsi="Verdana"/>
          <w:sz w:val="20"/>
          <w:szCs w:val="20"/>
        </w:rPr>
        <w:t>pas</w:t>
      </w:r>
      <w:r w:rsidR="00092847" w:rsidRPr="00BD0839">
        <w:rPr>
          <w:rFonts w:ascii="Verdana" w:hAnsi="Verdana"/>
          <w:sz w:val="20"/>
          <w:szCs w:val="20"/>
        </w:rPr>
        <w:t>sam a integrar a Escritura</w:t>
      </w:r>
      <w:r w:rsidR="00380806" w:rsidRPr="00BD0839">
        <w:rPr>
          <w:rFonts w:ascii="Verdana" w:hAnsi="Verdana"/>
          <w:sz w:val="20"/>
          <w:szCs w:val="20"/>
        </w:rPr>
        <w:t xml:space="preserve"> de Emissão</w:t>
      </w:r>
      <w:r w:rsidR="00092847" w:rsidRPr="00BD0839">
        <w:rPr>
          <w:rFonts w:ascii="Verdana" w:hAnsi="Verdana"/>
          <w:sz w:val="20"/>
          <w:szCs w:val="20"/>
        </w:rPr>
        <w:t>.</w:t>
      </w:r>
      <w:r w:rsidR="00186610" w:rsidRPr="00BD0839">
        <w:rPr>
          <w:rFonts w:ascii="Verdana" w:hAnsi="Verdana"/>
          <w:sz w:val="20"/>
          <w:szCs w:val="20"/>
        </w:rPr>
        <w:t xml:space="preserve"> </w:t>
      </w:r>
      <w:r w:rsidR="00EE03EF" w:rsidRPr="00BD0839">
        <w:rPr>
          <w:rFonts w:ascii="Verdana" w:hAnsi="Verdana"/>
          <w:sz w:val="20"/>
          <w:szCs w:val="20"/>
        </w:rPr>
        <w:t xml:space="preserve"> </w:t>
      </w:r>
    </w:p>
    <w:p w14:paraId="17F29FB8" w14:textId="39E53CC7" w:rsidR="002A47BB" w:rsidRPr="002A47BB" w:rsidRDefault="002A47BB" w:rsidP="00BD0839">
      <w:pPr>
        <w:tabs>
          <w:tab w:val="left" w:pos="709"/>
          <w:tab w:val="left" w:pos="1276"/>
        </w:tabs>
        <w:spacing w:after="0" w:line="360" w:lineRule="auto"/>
        <w:contextualSpacing/>
        <w:jc w:val="both"/>
        <w:rPr>
          <w:rFonts w:ascii="Verdana" w:hAnsi="Verdana"/>
          <w:sz w:val="20"/>
        </w:rPr>
      </w:pPr>
    </w:p>
    <w:p w14:paraId="2CF3A4E8" w14:textId="77777777" w:rsidR="004300D3" w:rsidRPr="00C65EDC" w:rsidRDefault="004300D3" w:rsidP="00BD0839">
      <w:pPr>
        <w:pStyle w:val="ListaColorida-nfase11"/>
        <w:numPr>
          <w:ilvl w:val="0"/>
          <w:numId w:val="1"/>
        </w:numPr>
        <w:tabs>
          <w:tab w:val="left" w:pos="1276"/>
        </w:tabs>
        <w:spacing w:after="0" w:line="360" w:lineRule="auto"/>
        <w:ind w:left="709" w:hanging="709"/>
        <w:jc w:val="both"/>
        <w:rPr>
          <w:rFonts w:ascii="Verdana" w:hAnsi="Verdana"/>
          <w:b/>
          <w:color w:val="000000"/>
          <w:sz w:val="20"/>
          <w:szCs w:val="20"/>
        </w:rPr>
      </w:pPr>
      <w:r>
        <w:rPr>
          <w:rFonts w:ascii="Verdana" w:hAnsi="Verdana"/>
          <w:b/>
          <w:color w:val="000000"/>
          <w:sz w:val="20"/>
          <w:szCs w:val="20"/>
        </w:rPr>
        <w:t>REGISTROS E NOTIFICAÇÕES</w:t>
      </w:r>
    </w:p>
    <w:p w14:paraId="1A0A29E1" w14:textId="77777777" w:rsidR="004300D3" w:rsidRPr="00F04820" w:rsidRDefault="004300D3" w:rsidP="00BD0839">
      <w:pPr>
        <w:tabs>
          <w:tab w:val="left" w:pos="1276"/>
        </w:tabs>
        <w:spacing w:after="0" w:line="360" w:lineRule="auto"/>
        <w:contextualSpacing/>
        <w:jc w:val="center"/>
        <w:rPr>
          <w:rFonts w:ascii="Verdana" w:hAnsi="Verdana"/>
          <w:sz w:val="20"/>
          <w:szCs w:val="20"/>
        </w:rPr>
      </w:pPr>
    </w:p>
    <w:p w14:paraId="12F56F2A" w14:textId="77777777" w:rsidR="004300D3" w:rsidRPr="00063409" w:rsidRDefault="004300D3" w:rsidP="00BD0839">
      <w:pPr>
        <w:pStyle w:val="PargrafodaLista"/>
        <w:numPr>
          <w:ilvl w:val="0"/>
          <w:numId w:val="5"/>
        </w:numPr>
        <w:tabs>
          <w:tab w:val="left" w:pos="709"/>
          <w:tab w:val="left" w:pos="1276"/>
        </w:tabs>
        <w:spacing w:after="0" w:line="360" w:lineRule="auto"/>
        <w:jc w:val="both"/>
        <w:rPr>
          <w:rFonts w:ascii="Verdana" w:hAnsi="Verdana"/>
          <w:vanish/>
          <w:color w:val="000000"/>
          <w:w w:val="0"/>
          <w:sz w:val="20"/>
          <w:szCs w:val="20"/>
        </w:rPr>
      </w:pPr>
    </w:p>
    <w:p w14:paraId="6CB64A3D" w14:textId="4AFEBE63"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b/>
          <w:sz w:val="20"/>
          <w:szCs w:val="20"/>
        </w:rPr>
      </w:pPr>
      <w:r w:rsidRPr="00F04820">
        <w:rPr>
          <w:rFonts w:ascii="Verdana" w:hAnsi="Verdana"/>
          <w:sz w:val="20"/>
          <w:szCs w:val="20"/>
        </w:rPr>
        <w:t>A</w:t>
      </w:r>
      <w:r w:rsidR="00C50209">
        <w:rPr>
          <w:rFonts w:ascii="Verdana" w:hAnsi="Verdana"/>
          <w:sz w:val="20"/>
          <w:szCs w:val="20"/>
        </w:rPr>
        <w:t xml:space="preserve"> Emissora</w:t>
      </w:r>
      <w:r w:rsidRPr="00F04820">
        <w:rPr>
          <w:rFonts w:ascii="Verdana" w:hAnsi="Verdana"/>
          <w:sz w:val="20"/>
          <w:szCs w:val="20"/>
        </w:rPr>
        <w:t xml:space="preserve"> </w:t>
      </w:r>
      <w:r w:rsidR="00C50209">
        <w:rPr>
          <w:rFonts w:ascii="Verdana" w:hAnsi="Verdana"/>
          <w:sz w:val="20"/>
          <w:szCs w:val="20"/>
        </w:rPr>
        <w:t xml:space="preserve">e as </w:t>
      </w:r>
      <w:r w:rsidR="00254227">
        <w:rPr>
          <w:rFonts w:ascii="Verdana" w:hAnsi="Verdana"/>
          <w:sz w:val="20"/>
          <w:szCs w:val="20"/>
        </w:rPr>
        <w:t>F</w:t>
      </w:r>
      <w:r w:rsidR="00C50209">
        <w:rPr>
          <w:rFonts w:ascii="Verdana" w:hAnsi="Verdana"/>
          <w:sz w:val="20"/>
          <w:szCs w:val="20"/>
        </w:rPr>
        <w:t xml:space="preserve">iadoras </w:t>
      </w:r>
      <w:r w:rsidRPr="00F04820">
        <w:rPr>
          <w:rFonts w:ascii="Verdana" w:hAnsi="Verdana"/>
          <w:sz w:val="20"/>
          <w:szCs w:val="20"/>
        </w:rPr>
        <w:t>obriga</w:t>
      </w:r>
      <w:r>
        <w:rPr>
          <w:rFonts w:ascii="Verdana" w:hAnsi="Verdana"/>
          <w:sz w:val="20"/>
          <w:szCs w:val="20"/>
        </w:rPr>
        <w:t>m</w:t>
      </w:r>
      <w:r w:rsidRPr="00F04820">
        <w:rPr>
          <w:rFonts w:ascii="Verdana" w:hAnsi="Verdana"/>
          <w:sz w:val="20"/>
          <w:szCs w:val="20"/>
        </w:rPr>
        <w:t xml:space="preserve">-se a </w:t>
      </w:r>
      <w:r>
        <w:rPr>
          <w:rFonts w:ascii="Verdana" w:hAnsi="Verdana"/>
          <w:sz w:val="20"/>
          <w:szCs w:val="20"/>
        </w:rPr>
        <w:t>protocolar para averbação</w:t>
      </w:r>
      <w:r w:rsidRPr="00F04820">
        <w:rPr>
          <w:rFonts w:ascii="Verdana" w:hAnsi="Verdana"/>
          <w:sz w:val="20"/>
          <w:szCs w:val="20"/>
        </w:rPr>
        <w:t xml:space="preserve"> este </w:t>
      </w:r>
      <w:r>
        <w:rPr>
          <w:rFonts w:ascii="Verdana" w:hAnsi="Verdana"/>
          <w:sz w:val="20"/>
          <w:szCs w:val="20"/>
        </w:rPr>
        <w:t xml:space="preserve">Aditamento à margem do Contrato </w:t>
      </w:r>
      <w:r w:rsidRPr="00F04820">
        <w:rPr>
          <w:rFonts w:ascii="Verdana" w:hAnsi="Verdana"/>
          <w:sz w:val="20"/>
          <w:szCs w:val="20"/>
        </w:rPr>
        <w:t>no</w:t>
      </w:r>
      <w:r>
        <w:rPr>
          <w:rFonts w:ascii="Verdana" w:hAnsi="Verdana"/>
          <w:sz w:val="20"/>
          <w:szCs w:val="20"/>
        </w:rPr>
        <w:t xml:space="preserve"> cartório de registro de títulos e documentos da cidade do Rio de Janeiro</w:t>
      </w:r>
      <w:r w:rsidR="00C50209">
        <w:rPr>
          <w:rFonts w:ascii="Verdana" w:hAnsi="Verdana"/>
          <w:sz w:val="20"/>
          <w:szCs w:val="20"/>
        </w:rPr>
        <w:t xml:space="preserve"> e de Duque de Caxias</w:t>
      </w:r>
      <w:r>
        <w:rPr>
          <w:rFonts w:ascii="Verdana" w:hAnsi="Verdana"/>
          <w:sz w:val="20"/>
          <w:szCs w:val="20"/>
        </w:rPr>
        <w:t>, no estado do Rio de Janeiro</w:t>
      </w:r>
      <w:r w:rsidRPr="00F04820">
        <w:rPr>
          <w:rFonts w:ascii="Verdana" w:hAnsi="Verdana"/>
          <w:sz w:val="20"/>
          <w:szCs w:val="20"/>
        </w:rPr>
        <w:t xml:space="preserve">, no prazo de </w:t>
      </w:r>
      <w:r>
        <w:rPr>
          <w:rFonts w:ascii="Verdana" w:hAnsi="Verdana"/>
          <w:sz w:val="20"/>
          <w:szCs w:val="20"/>
        </w:rPr>
        <w:t>2</w:t>
      </w:r>
      <w:r w:rsidRPr="00F04820">
        <w:rPr>
          <w:rFonts w:ascii="Verdana" w:hAnsi="Verdana"/>
          <w:sz w:val="20"/>
          <w:szCs w:val="20"/>
        </w:rPr>
        <w:t xml:space="preserve"> (</w:t>
      </w:r>
      <w:r>
        <w:rPr>
          <w:rFonts w:ascii="Verdana" w:hAnsi="Verdana"/>
          <w:sz w:val="20"/>
          <w:szCs w:val="20"/>
        </w:rPr>
        <w:t>dois</w:t>
      </w:r>
      <w:r w:rsidRPr="00F04820">
        <w:rPr>
          <w:rFonts w:ascii="Verdana" w:hAnsi="Verdana"/>
          <w:sz w:val="20"/>
          <w:szCs w:val="20"/>
        </w:rPr>
        <w:t xml:space="preserve">) </w:t>
      </w:r>
      <w:r>
        <w:rPr>
          <w:rFonts w:ascii="Verdana" w:hAnsi="Verdana"/>
          <w:sz w:val="20"/>
          <w:szCs w:val="20"/>
        </w:rPr>
        <w:t>D</w:t>
      </w:r>
      <w:r w:rsidRPr="00F04820">
        <w:rPr>
          <w:rFonts w:ascii="Verdana" w:hAnsi="Verdana"/>
          <w:sz w:val="20"/>
          <w:szCs w:val="20"/>
        </w:rPr>
        <w:t>ias</w:t>
      </w:r>
      <w:r>
        <w:rPr>
          <w:rFonts w:ascii="Verdana" w:hAnsi="Verdana"/>
          <w:sz w:val="20"/>
          <w:szCs w:val="20"/>
        </w:rPr>
        <w:t xml:space="preserve"> Úteis</w:t>
      </w:r>
      <w:r w:rsidRPr="00F04820">
        <w:rPr>
          <w:rFonts w:ascii="Verdana" w:hAnsi="Verdana"/>
          <w:sz w:val="20"/>
          <w:szCs w:val="20"/>
        </w:rPr>
        <w:t xml:space="preserve"> contados da data de assinatura </w:t>
      </w:r>
      <w:r>
        <w:rPr>
          <w:rFonts w:ascii="Verdana" w:hAnsi="Verdana"/>
          <w:sz w:val="20"/>
          <w:szCs w:val="20"/>
        </w:rPr>
        <w:t>deste Aditamento</w:t>
      </w:r>
      <w:r w:rsidRPr="00F04820">
        <w:rPr>
          <w:rFonts w:ascii="Verdana" w:hAnsi="Verdana"/>
          <w:sz w:val="20"/>
          <w:szCs w:val="20"/>
        </w:rPr>
        <w:t>.</w:t>
      </w:r>
      <w:r>
        <w:rPr>
          <w:rFonts w:ascii="Verdana" w:hAnsi="Verdana"/>
          <w:sz w:val="20"/>
          <w:szCs w:val="20"/>
        </w:rPr>
        <w:t xml:space="preserve"> </w:t>
      </w:r>
    </w:p>
    <w:p w14:paraId="21E082D6" w14:textId="77777777" w:rsidR="00C50209" w:rsidRDefault="00C50209" w:rsidP="00C50209">
      <w:pPr>
        <w:pStyle w:val="ListaColorida-nfase11"/>
        <w:tabs>
          <w:tab w:val="left" w:pos="709"/>
          <w:tab w:val="left" w:pos="1276"/>
        </w:tabs>
        <w:spacing w:after="0" w:line="360" w:lineRule="auto"/>
        <w:ind w:left="0"/>
        <w:jc w:val="both"/>
        <w:rPr>
          <w:rFonts w:ascii="Verdana" w:hAnsi="Verdana"/>
          <w:sz w:val="20"/>
          <w:szCs w:val="20"/>
        </w:rPr>
      </w:pPr>
    </w:p>
    <w:p w14:paraId="5F152891" w14:textId="223C7F58" w:rsidR="004300D3" w:rsidRDefault="00C50209" w:rsidP="00C50209">
      <w:pPr>
        <w:pStyle w:val="ListaColorida-nfase11"/>
        <w:numPr>
          <w:ilvl w:val="1"/>
          <w:numId w:val="1"/>
        </w:numPr>
        <w:tabs>
          <w:tab w:val="left" w:pos="709"/>
          <w:tab w:val="left" w:pos="1276"/>
        </w:tabs>
        <w:spacing w:after="0" w:line="360" w:lineRule="auto"/>
        <w:jc w:val="both"/>
        <w:rPr>
          <w:rFonts w:ascii="Verdana" w:hAnsi="Verdana"/>
          <w:sz w:val="20"/>
          <w:szCs w:val="20"/>
        </w:rPr>
      </w:pPr>
      <w:r>
        <w:rPr>
          <w:rFonts w:ascii="Verdana" w:hAnsi="Verdana"/>
          <w:sz w:val="20"/>
          <w:szCs w:val="20"/>
        </w:rPr>
        <w:t>A Emissora</w:t>
      </w:r>
      <w:r w:rsidR="004300D3" w:rsidRPr="00F04820">
        <w:rPr>
          <w:rFonts w:ascii="Verdana" w:hAnsi="Verdana"/>
          <w:sz w:val="20"/>
          <w:szCs w:val="20"/>
        </w:rPr>
        <w:t xml:space="preserve"> se obriga a disponibilizar </w:t>
      </w:r>
      <w:r>
        <w:rPr>
          <w:rFonts w:ascii="Verdana" w:hAnsi="Verdana"/>
          <w:sz w:val="20"/>
          <w:szCs w:val="20"/>
        </w:rPr>
        <w:t>ao Agente Fiduciário</w:t>
      </w:r>
      <w:r w:rsidR="004300D3" w:rsidRPr="00F04820">
        <w:rPr>
          <w:rFonts w:ascii="Verdana" w:hAnsi="Verdana"/>
          <w:sz w:val="20"/>
          <w:szCs w:val="20"/>
        </w:rPr>
        <w:t xml:space="preserve"> 1 (uma) via original deste </w:t>
      </w:r>
      <w:r w:rsidR="004300D3">
        <w:rPr>
          <w:rFonts w:ascii="Verdana" w:hAnsi="Verdana"/>
          <w:sz w:val="20"/>
          <w:szCs w:val="20"/>
        </w:rPr>
        <w:t>Aditamento,</w:t>
      </w:r>
      <w:r w:rsidR="004300D3" w:rsidRPr="00F04820">
        <w:rPr>
          <w:rFonts w:ascii="Verdana" w:hAnsi="Verdana"/>
          <w:sz w:val="20"/>
          <w:szCs w:val="20"/>
        </w:rPr>
        <w:t xml:space="preserve"> com evidência de </w:t>
      </w:r>
      <w:r w:rsidR="004300D3">
        <w:rPr>
          <w:rFonts w:ascii="Verdana" w:hAnsi="Verdana"/>
          <w:sz w:val="20"/>
          <w:szCs w:val="20"/>
        </w:rPr>
        <w:t>averbação</w:t>
      </w:r>
      <w:r w:rsidR="004300D3" w:rsidRPr="00F04820">
        <w:rPr>
          <w:rFonts w:ascii="Verdana" w:hAnsi="Verdana"/>
          <w:sz w:val="20"/>
          <w:szCs w:val="20"/>
        </w:rPr>
        <w:t xml:space="preserve"> nos competentes cartórios de registro de títulos e documentos, no prazo de </w:t>
      </w:r>
      <w:r w:rsidR="004300D3">
        <w:rPr>
          <w:rFonts w:ascii="Verdana" w:hAnsi="Verdana"/>
          <w:sz w:val="20"/>
          <w:szCs w:val="20"/>
        </w:rPr>
        <w:t>2</w:t>
      </w:r>
      <w:r w:rsidR="004300D3" w:rsidRPr="00F04820">
        <w:rPr>
          <w:rFonts w:ascii="Verdana" w:hAnsi="Verdana"/>
          <w:sz w:val="20"/>
          <w:szCs w:val="20"/>
        </w:rPr>
        <w:t xml:space="preserve"> (</w:t>
      </w:r>
      <w:r w:rsidR="004300D3">
        <w:rPr>
          <w:rFonts w:ascii="Verdana" w:hAnsi="Verdana"/>
          <w:sz w:val="20"/>
          <w:szCs w:val="20"/>
        </w:rPr>
        <w:t>dois</w:t>
      </w:r>
      <w:r w:rsidR="004300D3" w:rsidRPr="00F04820">
        <w:rPr>
          <w:rFonts w:ascii="Verdana" w:hAnsi="Verdana"/>
          <w:sz w:val="20"/>
          <w:szCs w:val="20"/>
        </w:rPr>
        <w:t xml:space="preserve">) </w:t>
      </w:r>
      <w:r w:rsidR="004300D3">
        <w:rPr>
          <w:rFonts w:ascii="Verdana" w:hAnsi="Verdana"/>
          <w:sz w:val="20"/>
          <w:szCs w:val="20"/>
        </w:rPr>
        <w:t>D</w:t>
      </w:r>
      <w:r w:rsidR="004300D3" w:rsidRPr="00F04820">
        <w:rPr>
          <w:rFonts w:ascii="Verdana" w:hAnsi="Verdana"/>
          <w:sz w:val="20"/>
          <w:szCs w:val="20"/>
        </w:rPr>
        <w:t>ias</w:t>
      </w:r>
      <w:r w:rsidR="004300D3">
        <w:rPr>
          <w:rFonts w:ascii="Verdana" w:hAnsi="Verdana"/>
          <w:sz w:val="20"/>
          <w:szCs w:val="20"/>
        </w:rPr>
        <w:t xml:space="preserve"> Úteis</w:t>
      </w:r>
      <w:r w:rsidR="004300D3" w:rsidRPr="00F04820">
        <w:rPr>
          <w:rFonts w:ascii="Verdana" w:hAnsi="Verdana"/>
          <w:sz w:val="20"/>
          <w:szCs w:val="20"/>
        </w:rPr>
        <w:t xml:space="preserve"> contados da data da obtenção </w:t>
      </w:r>
      <w:r w:rsidR="004300D3">
        <w:rPr>
          <w:rFonts w:ascii="Verdana" w:hAnsi="Verdana"/>
          <w:sz w:val="20"/>
          <w:szCs w:val="20"/>
        </w:rPr>
        <w:t>da averbação</w:t>
      </w:r>
      <w:r w:rsidR="004300D3" w:rsidRPr="00F04820">
        <w:rPr>
          <w:rFonts w:ascii="Verdana" w:hAnsi="Verdana"/>
          <w:sz w:val="20"/>
          <w:szCs w:val="20"/>
        </w:rPr>
        <w:t>.</w:t>
      </w:r>
    </w:p>
    <w:p w14:paraId="3C7A0415" w14:textId="77777777" w:rsidR="00C50209" w:rsidRPr="00F04820" w:rsidRDefault="00C50209" w:rsidP="00BD0839">
      <w:pPr>
        <w:pStyle w:val="ListaColorida-nfase11"/>
        <w:tabs>
          <w:tab w:val="left" w:pos="709"/>
          <w:tab w:val="left" w:pos="1276"/>
        </w:tabs>
        <w:spacing w:after="0" w:line="360" w:lineRule="auto"/>
        <w:ind w:left="574"/>
        <w:jc w:val="both"/>
        <w:rPr>
          <w:rFonts w:ascii="Verdana" w:hAnsi="Verdana"/>
          <w:sz w:val="20"/>
          <w:szCs w:val="20"/>
        </w:rPr>
      </w:pPr>
    </w:p>
    <w:p w14:paraId="37486011" w14:textId="3B427E6B" w:rsidR="004300D3" w:rsidRPr="009A69C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9A69C0">
        <w:rPr>
          <w:rFonts w:ascii="Verdana" w:hAnsi="Verdana"/>
          <w:sz w:val="20"/>
          <w:szCs w:val="20"/>
        </w:rPr>
        <w:t xml:space="preserve">Fica, desde já, </w:t>
      </w:r>
      <w:r w:rsidR="00254227">
        <w:rPr>
          <w:rFonts w:ascii="Verdana" w:hAnsi="Verdana"/>
          <w:sz w:val="20"/>
          <w:szCs w:val="20"/>
        </w:rPr>
        <w:t>o Agente Fiduciário</w:t>
      </w:r>
      <w:r w:rsidRPr="009A69C0">
        <w:rPr>
          <w:rFonts w:ascii="Verdana" w:hAnsi="Verdana"/>
          <w:sz w:val="20"/>
          <w:szCs w:val="20"/>
        </w:rPr>
        <w:t xml:space="preserve"> autorizad</w:t>
      </w:r>
      <w:r w:rsidR="00254227">
        <w:rPr>
          <w:rFonts w:ascii="Verdana" w:hAnsi="Verdana"/>
          <w:sz w:val="20"/>
          <w:szCs w:val="20"/>
        </w:rPr>
        <w:t>o</w:t>
      </w:r>
      <w:r w:rsidRPr="009A69C0">
        <w:rPr>
          <w:rFonts w:ascii="Verdana" w:hAnsi="Verdana"/>
          <w:sz w:val="20"/>
          <w:szCs w:val="20"/>
        </w:rPr>
        <w:t xml:space="preserve"> a </w:t>
      </w:r>
      <w:r>
        <w:rPr>
          <w:rFonts w:ascii="Verdana" w:hAnsi="Verdana"/>
          <w:sz w:val="20"/>
          <w:szCs w:val="20"/>
        </w:rPr>
        <w:t>averbar</w:t>
      </w:r>
      <w:r w:rsidRPr="009A69C0">
        <w:rPr>
          <w:rFonts w:ascii="Verdana" w:hAnsi="Verdana"/>
          <w:sz w:val="20"/>
          <w:szCs w:val="20"/>
        </w:rPr>
        <w:t xml:space="preserve"> este </w:t>
      </w:r>
      <w:r>
        <w:rPr>
          <w:rFonts w:ascii="Verdana" w:hAnsi="Verdana"/>
          <w:sz w:val="20"/>
          <w:szCs w:val="20"/>
        </w:rPr>
        <w:t>Aditamento</w:t>
      </w:r>
      <w:r w:rsidRPr="009A69C0">
        <w:rPr>
          <w:rFonts w:ascii="Verdana" w:hAnsi="Verdana"/>
          <w:sz w:val="20"/>
          <w:szCs w:val="20"/>
        </w:rPr>
        <w:t xml:space="preserve"> nos cartórios competentes, caso </w:t>
      </w:r>
      <w:r>
        <w:rPr>
          <w:rFonts w:ascii="Verdana" w:hAnsi="Verdana"/>
          <w:sz w:val="20"/>
          <w:szCs w:val="20"/>
        </w:rPr>
        <w:t>a</w:t>
      </w:r>
      <w:r w:rsidRPr="009A69C0">
        <w:rPr>
          <w:rFonts w:ascii="Verdana" w:hAnsi="Verdana"/>
          <w:sz w:val="20"/>
          <w:szCs w:val="20"/>
        </w:rPr>
        <w:t xml:space="preserve"> </w:t>
      </w:r>
      <w:r w:rsidR="00254227">
        <w:rPr>
          <w:rFonts w:ascii="Verdana" w:hAnsi="Verdana"/>
          <w:sz w:val="20"/>
          <w:szCs w:val="20"/>
        </w:rPr>
        <w:t>Emissora</w:t>
      </w:r>
      <w:r w:rsidRPr="009A69C0">
        <w:rPr>
          <w:rFonts w:ascii="Verdana" w:hAnsi="Verdana"/>
          <w:sz w:val="20"/>
          <w:szCs w:val="20"/>
        </w:rPr>
        <w:t xml:space="preserve"> </w:t>
      </w:r>
      <w:r w:rsidR="00254227">
        <w:rPr>
          <w:rFonts w:ascii="Verdana" w:hAnsi="Verdana"/>
          <w:sz w:val="20"/>
          <w:szCs w:val="20"/>
        </w:rPr>
        <w:t xml:space="preserve">e as Fiadoras </w:t>
      </w:r>
      <w:r w:rsidRPr="009A69C0">
        <w:rPr>
          <w:rFonts w:ascii="Verdana" w:hAnsi="Verdana"/>
          <w:sz w:val="20"/>
          <w:szCs w:val="20"/>
        </w:rPr>
        <w:t>não realize</w:t>
      </w:r>
      <w:r>
        <w:rPr>
          <w:rFonts w:ascii="Verdana" w:hAnsi="Verdana"/>
          <w:sz w:val="20"/>
          <w:szCs w:val="20"/>
        </w:rPr>
        <w:t>m</w:t>
      </w:r>
      <w:r w:rsidRPr="009A69C0">
        <w:rPr>
          <w:rFonts w:ascii="Verdana" w:hAnsi="Verdana"/>
          <w:sz w:val="20"/>
          <w:szCs w:val="20"/>
        </w:rPr>
        <w:t xml:space="preserve"> </w:t>
      </w:r>
      <w:r>
        <w:rPr>
          <w:rFonts w:ascii="Verdana" w:hAnsi="Verdana"/>
          <w:sz w:val="20"/>
          <w:szCs w:val="20"/>
        </w:rPr>
        <w:t>a averbação</w:t>
      </w:r>
      <w:r w:rsidRPr="009A69C0">
        <w:rPr>
          <w:rFonts w:ascii="Verdana" w:hAnsi="Verdana"/>
          <w:sz w:val="20"/>
          <w:szCs w:val="20"/>
        </w:rPr>
        <w:t xml:space="preserve"> no prazo previsto acima, às expensas </w:t>
      </w:r>
      <w:r w:rsidR="00254227">
        <w:rPr>
          <w:rFonts w:ascii="Verdana" w:hAnsi="Verdana"/>
          <w:sz w:val="20"/>
          <w:szCs w:val="20"/>
        </w:rPr>
        <w:t>da Emissora.</w:t>
      </w:r>
      <w:r w:rsidRPr="009A69C0">
        <w:rPr>
          <w:rFonts w:ascii="Verdana" w:hAnsi="Verdana"/>
          <w:sz w:val="20"/>
          <w:szCs w:val="20"/>
        </w:rPr>
        <w:t xml:space="preserve"> </w:t>
      </w:r>
    </w:p>
    <w:p w14:paraId="40CADF68" w14:textId="77777777" w:rsidR="004300D3" w:rsidRDefault="004300D3" w:rsidP="00BD0839">
      <w:pPr>
        <w:pStyle w:val="ListaColorida-nfase11"/>
        <w:tabs>
          <w:tab w:val="left" w:pos="709"/>
          <w:tab w:val="left" w:pos="1276"/>
        </w:tabs>
        <w:spacing w:after="0" w:line="360" w:lineRule="auto"/>
        <w:ind w:left="0"/>
        <w:jc w:val="both"/>
        <w:rPr>
          <w:rFonts w:ascii="Verdana" w:hAnsi="Verdana"/>
          <w:sz w:val="20"/>
          <w:szCs w:val="20"/>
        </w:rPr>
      </w:pPr>
    </w:p>
    <w:p w14:paraId="41E9680E" w14:textId="77777777" w:rsidR="004300D3" w:rsidRPr="00063409" w:rsidRDefault="004300D3" w:rsidP="00BD0839">
      <w:pPr>
        <w:pStyle w:val="ListaColorida-nfase11"/>
        <w:numPr>
          <w:ilvl w:val="0"/>
          <w:numId w:val="1"/>
        </w:numPr>
        <w:tabs>
          <w:tab w:val="left" w:pos="1276"/>
        </w:tabs>
        <w:spacing w:after="0" w:line="360" w:lineRule="auto"/>
        <w:jc w:val="both"/>
        <w:rPr>
          <w:rFonts w:ascii="Verdana" w:hAnsi="Verdana"/>
          <w:b/>
          <w:sz w:val="20"/>
          <w:szCs w:val="20"/>
        </w:rPr>
      </w:pPr>
      <w:r w:rsidRPr="00063409">
        <w:rPr>
          <w:rFonts w:ascii="Verdana" w:hAnsi="Verdana"/>
          <w:b/>
          <w:sz w:val="20"/>
          <w:szCs w:val="20"/>
        </w:rPr>
        <w:t>DISPOSIÇÕES GERAIS</w:t>
      </w:r>
    </w:p>
    <w:p w14:paraId="3249C1AB" w14:textId="77777777" w:rsidR="004300D3"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1D4D841E" w14:textId="2F954DE8" w:rsidR="004300D3" w:rsidRPr="00BD0839"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BD0839">
        <w:rPr>
          <w:rFonts w:ascii="Verdana" w:hAnsi="Verdana"/>
          <w:sz w:val="20"/>
          <w:szCs w:val="20"/>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41D23C7A" w14:textId="77777777" w:rsidR="004300D3" w:rsidRPr="00F04820"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966FC65" w14:textId="77777777"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lastRenderedPageBreak/>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3EED93FF" w14:textId="77777777" w:rsidR="004300D3" w:rsidRPr="00F04820" w:rsidRDefault="004300D3" w:rsidP="00BD0839">
      <w:pPr>
        <w:tabs>
          <w:tab w:val="left" w:pos="1276"/>
        </w:tabs>
        <w:spacing w:after="0" w:line="360" w:lineRule="auto"/>
        <w:contextualSpacing/>
        <w:jc w:val="both"/>
        <w:rPr>
          <w:rFonts w:ascii="Verdana" w:hAnsi="Verdana"/>
          <w:sz w:val="20"/>
          <w:szCs w:val="20"/>
          <w:shd w:val="clear" w:color="auto" w:fill="FFFFFF"/>
        </w:rPr>
      </w:pPr>
    </w:p>
    <w:p w14:paraId="3B53674B" w14:textId="28A63636"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t xml:space="preserve">As Partes declaram que o presente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integra um conjunto de negociações de interesses recíprocos, envolvendo a </w:t>
      </w:r>
      <w:r w:rsidR="00254227">
        <w:rPr>
          <w:rFonts w:ascii="Verdana" w:hAnsi="Verdana"/>
          <w:sz w:val="20"/>
          <w:szCs w:val="20"/>
          <w:shd w:val="clear" w:color="auto" w:fill="FFFFFF"/>
        </w:rPr>
        <w:t>o</w:t>
      </w:r>
      <w:r w:rsidRPr="00F04820">
        <w:rPr>
          <w:rFonts w:ascii="Verdana" w:hAnsi="Verdana"/>
          <w:sz w:val="20"/>
          <w:szCs w:val="20"/>
          <w:shd w:val="clear" w:color="auto" w:fill="FFFFFF"/>
        </w:rPr>
        <w:t xml:space="preserve">peração. Assim sendo, este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não poderá ser interpretado e/ou analisado isoladamente.</w:t>
      </w:r>
    </w:p>
    <w:p w14:paraId="09AE70EE" w14:textId="77777777" w:rsidR="004300D3" w:rsidRPr="00F04820" w:rsidRDefault="004300D3" w:rsidP="00BD0839">
      <w:pPr>
        <w:tabs>
          <w:tab w:val="left" w:pos="1276"/>
        </w:tabs>
        <w:spacing w:after="0" w:line="360" w:lineRule="auto"/>
        <w:contextualSpacing/>
        <w:jc w:val="both"/>
        <w:rPr>
          <w:rFonts w:ascii="Verdana" w:hAnsi="Verdana"/>
          <w:sz w:val="20"/>
          <w:szCs w:val="20"/>
          <w:shd w:val="clear" w:color="auto" w:fill="FFFFFF"/>
        </w:rPr>
      </w:pPr>
    </w:p>
    <w:p w14:paraId="042F1549" w14:textId="77777777"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t xml:space="preserve">Os direitos, recursos, poderes e prerrogativas estipulados neste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são cumulativos, não excluindo quaisquer outros direitos, poderes ou recursos estipulados pela lei, salvo os que tenham sido renunciados pelo presente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O presente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é firmado sem prejuízo de outras garantias formalizadas para garantir o cumprimento das Obrigações Garantidas.</w:t>
      </w:r>
    </w:p>
    <w:p w14:paraId="1D503530" w14:textId="77777777" w:rsidR="004300D3" w:rsidRPr="00F04820" w:rsidRDefault="004300D3" w:rsidP="00BD0839">
      <w:pPr>
        <w:tabs>
          <w:tab w:val="left" w:pos="1276"/>
        </w:tabs>
        <w:spacing w:after="0" w:line="360" w:lineRule="auto"/>
        <w:contextualSpacing/>
        <w:jc w:val="both"/>
        <w:rPr>
          <w:rFonts w:ascii="Verdana" w:hAnsi="Verdana"/>
          <w:sz w:val="20"/>
          <w:szCs w:val="20"/>
          <w:shd w:val="clear" w:color="auto" w:fill="FFFFFF"/>
        </w:rPr>
      </w:pPr>
    </w:p>
    <w:p w14:paraId="29153799" w14:textId="00EEE537"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substituição, uma vez aceitos e formalizados, considerar-se-ão incorporados à </w:t>
      </w:r>
      <w:r w:rsidR="00254227">
        <w:rPr>
          <w:rFonts w:ascii="Verdana" w:hAnsi="Verdana"/>
          <w:sz w:val="20"/>
          <w:szCs w:val="20"/>
          <w:shd w:val="clear" w:color="auto" w:fill="FFFFFF"/>
        </w:rPr>
        <w:t>Escritura de Emissão</w:t>
      </w:r>
      <w:r w:rsidRPr="00F04820">
        <w:rPr>
          <w:rFonts w:ascii="Verdana" w:hAnsi="Verdana"/>
          <w:sz w:val="20"/>
          <w:szCs w:val="20"/>
          <w:shd w:val="clear" w:color="auto" w:fill="FFFFFF"/>
        </w:rPr>
        <w:t xml:space="preserve"> e dela passarão a fazer parte integrante, para todos os fins e efeitos de direito.</w:t>
      </w:r>
    </w:p>
    <w:p w14:paraId="2E02B529" w14:textId="77777777" w:rsidR="004300D3" w:rsidRPr="00F04820" w:rsidRDefault="004300D3" w:rsidP="00BD0839">
      <w:pPr>
        <w:tabs>
          <w:tab w:val="left" w:pos="1276"/>
        </w:tabs>
        <w:spacing w:after="0" w:line="360" w:lineRule="auto"/>
        <w:contextualSpacing/>
        <w:jc w:val="both"/>
        <w:rPr>
          <w:rFonts w:ascii="Verdana" w:hAnsi="Verdana"/>
          <w:sz w:val="20"/>
          <w:szCs w:val="20"/>
          <w:shd w:val="clear" w:color="auto" w:fill="FFFFFF"/>
        </w:rPr>
      </w:pPr>
    </w:p>
    <w:p w14:paraId="38ECB1CC" w14:textId="77777777" w:rsidR="004300D3" w:rsidRPr="00F04820"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t xml:space="preserve">O atraso ou tolerância de qualquer das Partes em relação aos termos deste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não deverá ser interpretado como renúncia ou novação de nenhum dos termos estabelecidos neste </w:t>
      </w:r>
      <w:r>
        <w:rPr>
          <w:rFonts w:ascii="Verdana" w:hAnsi="Verdana"/>
          <w:sz w:val="20"/>
          <w:szCs w:val="20"/>
          <w:shd w:val="clear" w:color="auto" w:fill="FFFFFF"/>
        </w:rPr>
        <w:t>Aditamento</w:t>
      </w:r>
      <w:r w:rsidRPr="00F04820">
        <w:rPr>
          <w:rFonts w:ascii="Verdana" w:hAnsi="Verdana"/>
          <w:sz w:val="20"/>
          <w:szCs w:val="20"/>
          <w:shd w:val="clear" w:color="auto" w:fill="FFFFFF"/>
        </w:rPr>
        <w:t xml:space="preserve"> e não deverá afetar de qualquer modo o presente </w:t>
      </w:r>
      <w:r>
        <w:rPr>
          <w:rFonts w:ascii="Verdana" w:hAnsi="Verdana"/>
          <w:sz w:val="20"/>
          <w:szCs w:val="20"/>
          <w:shd w:val="clear" w:color="auto" w:fill="FFFFFF"/>
        </w:rPr>
        <w:t>Aditamento</w:t>
      </w:r>
      <w:r w:rsidRPr="00F04820">
        <w:rPr>
          <w:rFonts w:ascii="Verdana" w:hAnsi="Verdana"/>
          <w:sz w:val="20"/>
          <w:szCs w:val="20"/>
          <w:shd w:val="clear" w:color="auto" w:fill="FFFFFF"/>
        </w:rPr>
        <w:t>,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6B6DB905" w14:textId="77777777" w:rsidR="004300D3" w:rsidRPr="00F04820" w:rsidRDefault="004300D3" w:rsidP="00BD0839">
      <w:pPr>
        <w:tabs>
          <w:tab w:val="left" w:pos="1276"/>
        </w:tabs>
        <w:spacing w:after="0" w:line="360" w:lineRule="auto"/>
        <w:contextualSpacing/>
        <w:jc w:val="both"/>
        <w:rPr>
          <w:rFonts w:ascii="Verdana" w:hAnsi="Verdana"/>
          <w:b/>
          <w:sz w:val="20"/>
          <w:szCs w:val="20"/>
          <w:shd w:val="clear" w:color="auto" w:fill="FFFFFF"/>
        </w:rPr>
      </w:pPr>
    </w:p>
    <w:p w14:paraId="6B5FF3D1" w14:textId="77777777" w:rsidR="004300D3" w:rsidRPr="00F04820" w:rsidRDefault="004300D3" w:rsidP="00BD0839">
      <w:pPr>
        <w:pStyle w:val="ListaColorida-nfase11"/>
        <w:numPr>
          <w:ilvl w:val="0"/>
          <w:numId w:val="1"/>
        </w:numPr>
        <w:tabs>
          <w:tab w:val="left" w:pos="1276"/>
        </w:tabs>
        <w:spacing w:after="0" w:line="360" w:lineRule="auto"/>
        <w:ind w:left="709" w:hanging="709"/>
        <w:jc w:val="both"/>
        <w:rPr>
          <w:rFonts w:ascii="Verdana" w:hAnsi="Verdana"/>
          <w:b/>
          <w:sz w:val="20"/>
          <w:szCs w:val="20"/>
          <w:shd w:val="clear" w:color="auto" w:fill="FFFFFF"/>
        </w:rPr>
      </w:pPr>
      <w:r w:rsidRPr="007C01E5">
        <w:rPr>
          <w:rFonts w:ascii="Verdana" w:hAnsi="Verdana"/>
          <w:b/>
          <w:sz w:val="20"/>
          <w:szCs w:val="20"/>
        </w:rPr>
        <w:t>ELEIÇÃO</w:t>
      </w:r>
      <w:r w:rsidRPr="00F04820">
        <w:rPr>
          <w:rFonts w:ascii="Verdana" w:hAnsi="Verdana"/>
          <w:b/>
          <w:sz w:val="20"/>
          <w:szCs w:val="20"/>
          <w:shd w:val="clear" w:color="auto" w:fill="FFFFFF"/>
        </w:rPr>
        <w:t xml:space="preserve"> DE FORO</w:t>
      </w:r>
    </w:p>
    <w:p w14:paraId="5B1994A2" w14:textId="77777777" w:rsidR="004300D3" w:rsidRPr="00F04820" w:rsidRDefault="004300D3" w:rsidP="00BD0839">
      <w:pPr>
        <w:tabs>
          <w:tab w:val="left" w:pos="1276"/>
        </w:tabs>
        <w:spacing w:after="0" w:line="360" w:lineRule="auto"/>
        <w:contextualSpacing/>
        <w:jc w:val="both"/>
        <w:rPr>
          <w:rFonts w:ascii="Verdana" w:hAnsi="Verdana"/>
          <w:sz w:val="20"/>
          <w:szCs w:val="20"/>
          <w:shd w:val="clear" w:color="auto" w:fill="FFFFFF"/>
        </w:rPr>
      </w:pPr>
    </w:p>
    <w:p w14:paraId="4F1C3337" w14:textId="77777777" w:rsidR="004300D3" w:rsidRPr="00BD0839"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F04820">
        <w:rPr>
          <w:rFonts w:ascii="Verdana" w:hAnsi="Verdana"/>
          <w:sz w:val="20"/>
          <w:szCs w:val="20"/>
          <w:shd w:val="clear" w:color="auto" w:fill="FFFFFF"/>
        </w:rPr>
        <w:t>Para</w:t>
      </w:r>
      <w:r w:rsidRPr="00BD0839">
        <w:rPr>
          <w:rFonts w:ascii="Verdana" w:hAnsi="Verdana"/>
          <w:sz w:val="20"/>
          <w:szCs w:val="20"/>
          <w:shd w:val="clear" w:color="auto" w:fill="FFFFFF"/>
        </w:rPr>
        <w:t xml:space="preserve"> dirimir quaisquer conflitos oriundos da interpretação ou execução deste </w:t>
      </w:r>
      <w:r>
        <w:rPr>
          <w:rFonts w:ascii="Verdana" w:hAnsi="Verdana"/>
          <w:sz w:val="20"/>
          <w:szCs w:val="20"/>
          <w:shd w:val="clear" w:color="auto" w:fill="FFFFFF"/>
        </w:rPr>
        <w:t>Aditamento</w:t>
      </w:r>
      <w:r w:rsidRPr="00BD0839">
        <w:rPr>
          <w:rFonts w:ascii="Verdana" w:hAnsi="Verdana"/>
          <w:sz w:val="20"/>
          <w:szCs w:val="20"/>
          <w:shd w:val="clear" w:color="auto" w:fill="FFFFFF"/>
        </w:rPr>
        <w:t>, as Partes elegem o foro da Comarca de São Paulo, no estado de São Paulo, com exclusão de qualquer outro, por mais privilegiado que seja.</w:t>
      </w:r>
    </w:p>
    <w:p w14:paraId="07E59F1F" w14:textId="77777777" w:rsidR="004300D3" w:rsidRPr="00F04820" w:rsidRDefault="004300D3" w:rsidP="00BD0839">
      <w:pPr>
        <w:pStyle w:val="ListaColorida-nfase11"/>
        <w:tabs>
          <w:tab w:val="left" w:pos="1276"/>
        </w:tabs>
        <w:spacing w:after="0" w:line="360" w:lineRule="auto"/>
        <w:ind w:left="0"/>
        <w:jc w:val="both"/>
        <w:rPr>
          <w:rFonts w:ascii="Verdana" w:hAnsi="Verdana"/>
          <w:sz w:val="20"/>
          <w:szCs w:val="20"/>
        </w:rPr>
      </w:pPr>
    </w:p>
    <w:p w14:paraId="0F162F72" w14:textId="61ADDD67" w:rsidR="004300D3" w:rsidRPr="00EE1766" w:rsidRDefault="004300D3" w:rsidP="00BD0839">
      <w:pPr>
        <w:tabs>
          <w:tab w:val="left" w:pos="1276"/>
        </w:tabs>
        <w:spacing w:after="0" w:line="360" w:lineRule="auto"/>
        <w:contextualSpacing/>
        <w:jc w:val="both"/>
        <w:rPr>
          <w:rFonts w:ascii="Verdana" w:hAnsi="Verdana"/>
          <w:sz w:val="20"/>
          <w:szCs w:val="20"/>
        </w:rPr>
      </w:pPr>
      <w:r w:rsidRPr="00F04820">
        <w:rPr>
          <w:rFonts w:ascii="Verdana" w:hAnsi="Verdana"/>
          <w:sz w:val="20"/>
          <w:szCs w:val="20"/>
        </w:rPr>
        <w:t xml:space="preserve">Assim, por estarem juntos e contratados, assinam o presente instrumento em </w:t>
      </w:r>
      <w:r w:rsidR="00C50209">
        <w:rPr>
          <w:rFonts w:ascii="Verdana" w:hAnsi="Verdana"/>
          <w:sz w:val="20"/>
          <w:szCs w:val="20"/>
        </w:rPr>
        <w:t>4</w:t>
      </w:r>
      <w:r w:rsidRPr="00F04820">
        <w:rPr>
          <w:rFonts w:ascii="Verdana" w:hAnsi="Verdana"/>
          <w:sz w:val="20"/>
          <w:szCs w:val="20"/>
        </w:rPr>
        <w:t xml:space="preserve"> (</w:t>
      </w:r>
      <w:r w:rsidR="00C50209">
        <w:rPr>
          <w:rFonts w:ascii="Verdana" w:hAnsi="Verdana"/>
          <w:sz w:val="20"/>
          <w:szCs w:val="20"/>
        </w:rPr>
        <w:t>quatro</w:t>
      </w:r>
      <w:r w:rsidRPr="00F04820">
        <w:rPr>
          <w:rFonts w:ascii="Verdana" w:hAnsi="Verdana"/>
          <w:sz w:val="20"/>
          <w:szCs w:val="20"/>
        </w:rPr>
        <w:t xml:space="preserve">) vias de igual teor e forma, na presença de duas </w:t>
      </w:r>
      <w:r w:rsidRPr="00EE1766">
        <w:rPr>
          <w:rFonts w:ascii="Verdana" w:hAnsi="Verdana"/>
          <w:sz w:val="20"/>
          <w:szCs w:val="20"/>
        </w:rPr>
        <w:t>testemunhas abaixo indicadas.</w:t>
      </w:r>
    </w:p>
    <w:p w14:paraId="00B2FCBB" w14:textId="77777777" w:rsidR="00862225" w:rsidRPr="00066E03" w:rsidRDefault="00862225">
      <w:pPr>
        <w:tabs>
          <w:tab w:val="left" w:pos="1276"/>
        </w:tabs>
        <w:spacing w:after="0" w:line="360" w:lineRule="auto"/>
        <w:contextualSpacing/>
        <w:jc w:val="both"/>
        <w:rPr>
          <w:rFonts w:ascii="Verdana" w:hAnsi="Verdana"/>
          <w:sz w:val="20"/>
          <w:szCs w:val="20"/>
        </w:rPr>
      </w:pPr>
    </w:p>
    <w:p w14:paraId="6D964E2D" w14:textId="5B5EFD8D" w:rsidR="00862225" w:rsidRPr="00066E03" w:rsidRDefault="001958BD">
      <w:pPr>
        <w:tabs>
          <w:tab w:val="left" w:pos="1276"/>
        </w:tabs>
        <w:spacing w:after="0" w:line="360" w:lineRule="auto"/>
        <w:contextualSpacing/>
        <w:jc w:val="center"/>
        <w:rPr>
          <w:rFonts w:ascii="Verdana" w:hAnsi="Verdana"/>
          <w:sz w:val="20"/>
          <w:szCs w:val="20"/>
        </w:rPr>
      </w:pPr>
      <w:r>
        <w:rPr>
          <w:rFonts w:ascii="Verdana" w:hAnsi="Verdana"/>
          <w:sz w:val="20"/>
          <w:szCs w:val="20"/>
        </w:rPr>
        <w:lastRenderedPageBreak/>
        <w:t>Rio de Janeiro</w:t>
      </w:r>
      <w:r w:rsidR="00862225" w:rsidRPr="00066E03">
        <w:rPr>
          <w:rFonts w:ascii="Verdana" w:hAnsi="Verdana"/>
          <w:sz w:val="20"/>
          <w:szCs w:val="20"/>
        </w:rPr>
        <w:t xml:space="preserve">, </w:t>
      </w:r>
      <w:r w:rsidR="00032FB3">
        <w:rPr>
          <w:rFonts w:ascii="Verdana" w:hAnsi="Verdana"/>
          <w:sz w:val="20"/>
          <w:szCs w:val="20"/>
        </w:rPr>
        <w:t xml:space="preserve">12 </w:t>
      </w:r>
      <w:r w:rsidR="00862225">
        <w:rPr>
          <w:rFonts w:ascii="Verdana" w:hAnsi="Verdana"/>
          <w:sz w:val="20"/>
          <w:szCs w:val="20"/>
        </w:rPr>
        <w:t>de novembro de 2019</w:t>
      </w:r>
      <w:r w:rsidR="00862225" w:rsidRPr="00066E03">
        <w:rPr>
          <w:rFonts w:ascii="Verdana" w:hAnsi="Verdana"/>
          <w:sz w:val="20"/>
          <w:szCs w:val="20"/>
        </w:rPr>
        <w:t>.</w:t>
      </w:r>
    </w:p>
    <w:p w14:paraId="3A41FB2F" w14:textId="77777777" w:rsidR="00862225" w:rsidRPr="00066E03" w:rsidRDefault="00862225">
      <w:pPr>
        <w:tabs>
          <w:tab w:val="left" w:pos="1276"/>
        </w:tabs>
        <w:spacing w:after="0" w:line="360" w:lineRule="auto"/>
        <w:contextualSpacing/>
        <w:jc w:val="center"/>
        <w:rPr>
          <w:rFonts w:ascii="Verdana" w:hAnsi="Verdana"/>
          <w:sz w:val="20"/>
          <w:szCs w:val="20"/>
        </w:rPr>
      </w:pPr>
    </w:p>
    <w:p w14:paraId="104E1BB6" w14:textId="77777777" w:rsidR="00862225" w:rsidRPr="00066E03" w:rsidRDefault="00862225">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1F89BC3B" w14:textId="77777777" w:rsidR="00862225" w:rsidRPr="00066E03" w:rsidRDefault="00862225">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Pr="00066E03">
        <w:rPr>
          <w:rFonts w:ascii="Verdana" w:hAnsi="Verdana"/>
          <w:i/>
          <w:sz w:val="20"/>
          <w:szCs w:val="20"/>
        </w:rPr>
        <w:br w:type="page"/>
      </w:r>
    </w:p>
    <w:p w14:paraId="0206F63C" w14:textId="03C399A9" w:rsidR="00464FC5" w:rsidRPr="00066E03" w:rsidRDefault="00464FC5">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Primeiro</w:t>
      </w:r>
      <w:r w:rsidRPr="00066E03">
        <w:rPr>
          <w:rFonts w:ascii="Verdana" w:hAnsi="Verdana"/>
          <w:i/>
          <w:iCs/>
          <w:sz w:val="20"/>
          <w:szCs w:val="20"/>
        </w:rPr>
        <w:t xml:space="preserve"> Aditamento ao </w:t>
      </w:r>
      <w:r w:rsidRPr="00464FC5">
        <w:rPr>
          <w:rFonts w:ascii="Verdana" w:hAnsi="Verdana"/>
          <w:i/>
          <w:iCs/>
          <w:sz w:val="20"/>
          <w:szCs w:val="20"/>
        </w:rPr>
        <w:t xml:space="preserve">Instrumento Particular De Escritura </w:t>
      </w:r>
      <w:r>
        <w:rPr>
          <w:rFonts w:ascii="Verdana" w:hAnsi="Verdana"/>
          <w:i/>
          <w:iCs/>
          <w:sz w:val="20"/>
          <w:szCs w:val="20"/>
        </w:rPr>
        <w:t>d</w:t>
      </w:r>
      <w:r w:rsidRPr="00464FC5">
        <w:rPr>
          <w:rFonts w:ascii="Verdana" w:hAnsi="Verdana"/>
          <w:i/>
          <w:iCs/>
          <w:sz w:val="20"/>
          <w:szCs w:val="20"/>
        </w:rPr>
        <w:t>a 1</w:t>
      </w:r>
      <w:r>
        <w:rPr>
          <w:rFonts w:ascii="Verdana" w:hAnsi="Verdana"/>
          <w:i/>
          <w:iCs/>
          <w:sz w:val="20"/>
          <w:szCs w:val="20"/>
        </w:rPr>
        <w:t>ª</w:t>
      </w:r>
      <w:r w:rsidRPr="00464FC5">
        <w:rPr>
          <w:rFonts w:ascii="Verdana" w:hAnsi="Verdana"/>
          <w:i/>
          <w:iCs/>
          <w:sz w:val="20"/>
          <w:szCs w:val="20"/>
        </w:rPr>
        <w:t xml:space="preserve"> Emissão </w:t>
      </w:r>
      <w:r>
        <w:rPr>
          <w:rFonts w:ascii="Verdana" w:hAnsi="Verdana"/>
          <w:i/>
          <w:iCs/>
          <w:sz w:val="20"/>
          <w:szCs w:val="20"/>
        </w:rPr>
        <w:t>d</w:t>
      </w:r>
      <w:r w:rsidRPr="00464FC5">
        <w:rPr>
          <w:rFonts w:ascii="Verdana" w:hAnsi="Verdana"/>
          <w:i/>
          <w:iCs/>
          <w:sz w:val="20"/>
          <w:szCs w:val="20"/>
        </w:rPr>
        <w:t xml:space="preserve">e Debêntures Simples, Não Conversíveis Em Ações, </w:t>
      </w:r>
      <w:r>
        <w:rPr>
          <w:rFonts w:ascii="Verdana" w:hAnsi="Verdana"/>
          <w:i/>
          <w:iCs/>
          <w:sz w:val="20"/>
          <w:szCs w:val="20"/>
        </w:rPr>
        <w:t>d</w:t>
      </w:r>
      <w:r w:rsidRPr="00464FC5">
        <w:rPr>
          <w:rFonts w:ascii="Verdana" w:hAnsi="Verdana"/>
          <w:i/>
          <w:iCs/>
          <w:sz w:val="20"/>
          <w:szCs w:val="20"/>
        </w:rPr>
        <w:t xml:space="preserve">a Espécie Com Garantia Real </w:t>
      </w:r>
      <w:r>
        <w:rPr>
          <w:rFonts w:ascii="Verdana" w:hAnsi="Verdana"/>
          <w:i/>
          <w:iCs/>
          <w:sz w:val="20"/>
          <w:szCs w:val="20"/>
        </w:rPr>
        <w:t>e</w:t>
      </w:r>
      <w:r w:rsidRPr="00464FC5">
        <w:rPr>
          <w:rFonts w:ascii="Verdana" w:hAnsi="Verdana"/>
          <w:i/>
          <w:iCs/>
          <w:sz w:val="20"/>
          <w:szCs w:val="20"/>
        </w:rPr>
        <w:t xml:space="preserve"> Com Garantia Fidejussória, </w:t>
      </w:r>
      <w:r>
        <w:rPr>
          <w:rFonts w:ascii="Verdana" w:hAnsi="Verdana"/>
          <w:i/>
          <w:iCs/>
          <w:sz w:val="20"/>
          <w:szCs w:val="20"/>
        </w:rPr>
        <w:t>e</w:t>
      </w:r>
      <w:r w:rsidRPr="00464FC5">
        <w:rPr>
          <w:rFonts w:ascii="Verdana" w:hAnsi="Verdana"/>
          <w:i/>
          <w:iCs/>
          <w:sz w:val="20"/>
          <w:szCs w:val="20"/>
        </w:rPr>
        <w:t xml:space="preserve">m Duas Séries, Para Distribuição Pública, Com Esforços Restritos </w:t>
      </w:r>
      <w:r>
        <w:rPr>
          <w:rFonts w:ascii="Verdana" w:hAnsi="Verdana"/>
          <w:i/>
          <w:iCs/>
          <w:sz w:val="20"/>
          <w:szCs w:val="20"/>
        </w:rPr>
        <w:t>d</w:t>
      </w:r>
      <w:r w:rsidRPr="00464FC5">
        <w:rPr>
          <w:rFonts w:ascii="Verdana" w:hAnsi="Verdana"/>
          <w:i/>
          <w:iCs/>
          <w:sz w:val="20"/>
          <w:szCs w:val="20"/>
        </w:rPr>
        <w:t xml:space="preserve">e Distribuição, </w:t>
      </w:r>
      <w:r>
        <w:rPr>
          <w:rFonts w:ascii="Verdana" w:hAnsi="Verdana"/>
          <w:i/>
          <w:iCs/>
          <w:sz w:val="20"/>
          <w:szCs w:val="20"/>
        </w:rPr>
        <w:t>d</w:t>
      </w:r>
      <w:r w:rsidRPr="00464FC5">
        <w:rPr>
          <w:rFonts w:ascii="Verdana" w:hAnsi="Verdana"/>
          <w:i/>
          <w:iCs/>
          <w:sz w:val="20"/>
          <w:szCs w:val="20"/>
        </w:rPr>
        <w:t>a Priner Serviços Industriais S.A.</w:t>
      </w:r>
      <w:r>
        <w:rPr>
          <w:rFonts w:ascii="Verdana" w:hAnsi="Verdana"/>
          <w:i/>
          <w:iCs/>
          <w:sz w:val="20"/>
          <w:szCs w:val="20"/>
        </w:rPr>
        <w:t xml:space="preserve">, </w:t>
      </w:r>
      <w:r w:rsidRPr="00066E03">
        <w:rPr>
          <w:rFonts w:ascii="Verdana" w:hAnsi="Verdana"/>
          <w:i/>
          <w:sz w:val="20"/>
          <w:szCs w:val="20"/>
        </w:rPr>
        <w:t xml:space="preserve">celebrado </w:t>
      </w:r>
      <w:r>
        <w:rPr>
          <w:rFonts w:ascii="Verdana" w:hAnsi="Verdana"/>
          <w:i/>
          <w:sz w:val="20"/>
          <w:szCs w:val="20"/>
        </w:rPr>
        <w:t xml:space="preserve">em </w:t>
      </w:r>
      <w:r w:rsidR="00032FB3">
        <w:rPr>
          <w:rFonts w:ascii="Verdana" w:hAnsi="Verdana"/>
          <w:i/>
          <w:sz w:val="20"/>
          <w:szCs w:val="20"/>
        </w:rPr>
        <w:t>12</w:t>
      </w:r>
      <w:r>
        <w:rPr>
          <w:rFonts w:ascii="Verdana" w:hAnsi="Verdana"/>
          <w:i/>
          <w:sz w:val="20"/>
          <w:szCs w:val="20"/>
        </w:rPr>
        <w:t xml:space="preserve"> de novembro de 2019, </w:t>
      </w:r>
      <w:r w:rsidRPr="00066E03">
        <w:rPr>
          <w:rFonts w:ascii="Verdana" w:hAnsi="Verdana"/>
          <w:i/>
          <w:sz w:val="20"/>
          <w:szCs w:val="20"/>
        </w:rPr>
        <w:t>entre a</w:t>
      </w:r>
      <w:r>
        <w:rPr>
          <w:rFonts w:ascii="Verdana" w:hAnsi="Verdana"/>
          <w:i/>
          <w:sz w:val="20"/>
          <w:szCs w:val="20"/>
        </w:rPr>
        <w:t xml:space="preserve"> </w:t>
      </w:r>
      <w:r w:rsidRPr="00066E03">
        <w:rPr>
          <w:rFonts w:ascii="Verdana" w:hAnsi="Verdana"/>
          <w:i/>
          <w:sz w:val="20"/>
          <w:szCs w:val="20"/>
        </w:rPr>
        <w:t>Priner Serviços Industriais S.A., Smartcoat Serviços em Revestimentos S.A., a Priner Locação de Equipamentos S.A. e a Simplific Pavarini Distribuidora de Títulos e Valores Mobiliários Ltda.</w:t>
      </w:r>
    </w:p>
    <w:p w14:paraId="60210442" w14:textId="77777777" w:rsidR="00862225" w:rsidRPr="00066E03" w:rsidRDefault="00862225">
      <w:pPr>
        <w:pStyle w:val="Cabealho"/>
        <w:spacing w:line="360" w:lineRule="auto"/>
        <w:jc w:val="both"/>
        <w:rPr>
          <w:rFonts w:ascii="Verdana" w:hAnsi="Verdana"/>
          <w:i/>
          <w:iCs/>
          <w:sz w:val="20"/>
          <w:szCs w:val="20"/>
        </w:rPr>
      </w:pPr>
    </w:p>
    <w:p w14:paraId="6DAD351D" w14:textId="77777777" w:rsidR="00862225" w:rsidRPr="00066E03" w:rsidRDefault="00862225">
      <w:pPr>
        <w:pStyle w:val="Cabealho"/>
        <w:spacing w:line="360" w:lineRule="auto"/>
        <w:jc w:val="center"/>
        <w:rPr>
          <w:rFonts w:ascii="Verdana" w:hAnsi="Verdana"/>
          <w:i/>
          <w:iCs/>
          <w:sz w:val="20"/>
          <w:szCs w:val="20"/>
        </w:rPr>
      </w:pPr>
    </w:p>
    <w:p w14:paraId="28DB81E9" w14:textId="77777777" w:rsidR="00862225" w:rsidRPr="00066E03" w:rsidRDefault="00862225">
      <w:pPr>
        <w:pStyle w:val="Cabealho"/>
        <w:spacing w:line="360" w:lineRule="auto"/>
        <w:jc w:val="center"/>
        <w:rPr>
          <w:rFonts w:ascii="Verdana" w:hAnsi="Verdana"/>
          <w:b/>
          <w:bCs/>
          <w:sz w:val="20"/>
          <w:szCs w:val="20"/>
        </w:rPr>
      </w:pPr>
      <w:r w:rsidRPr="00066E03">
        <w:rPr>
          <w:rFonts w:ascii="Verdana" w:hAnsi="Verdana"/>
          <w:b/>
          <w:bCs/>
          <w:sz w:val="20"/>
          <w:szCs w:val="20"/>
        </w:rPr>
        <w:t>Priner Serviços Industriais S.A.</w:t>
      </w:r>
    </w:p>
    <w:p w14:paraId="0813A289" w14:textId="77777777" w:rsidR="00862225" w:rsidRPr="00066E03" w:rsidRDefault="00862225">
      <w:pPr>
        <w:pStyle w:val="Cabealho"/>
        <w:spacing w:line="360" w:lineRule="auto"/>
        <w:jc w:val="center"/>
        <w:rPr>
          <w:rFonts w:ascii="Verdana" w:hAnsi="Verdana"/>
          <w:b/>
          <w:bCs/>
          <w:i/>
          <w:iCs/>
          <w:sz w:val="20"/>
          <w:szCs w:val="20"/>
        </w:rPr>
      </w:pPr>
    </w:p>
    <w:p w14:paraId="744F21E8" w14:textId="77777777" w:rsidR="00862225" w:rsidRPr="00066E03"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6E03" w14:paraId="5ED367E4" w14:textId="77777777" w:rsidTr="009B4140">
        <w:tc>
          <w:tcPr>
            <w:tcW w:w="4247" w:type="dxa"/>
          </w:tcPr>
          <w:p w14:paraId="1AD4ADB5"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_________________________________</w:t>
            </w:r>
          </w:p>
          <w:p w14:paraId="6C18A5EF"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08A2AFF9"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c>
          <w:tcPr>
            <w:tcW w:w="4247" w:type="dxa"/>
          </w:tcPr>
          <w:p w14:paraId="64459788"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________________________________</w:t>
            </w:r>
          </w:p>
          <w:p w14:paraId="5CD31F76"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2A6AD0A7"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r>
    </w:tbl>
    <w:p w14:paraId="6F456BC5" w14:textId="77777777" w:rsidR="00862225" w:rsidRPr="00066E03" w:rsidRDefault="00862225">
      <w:pPr>
        <w:pStyle w:val="Cabealho"/>
        <w:spacing w:line="360" w:lineRule="auto"/>
        <w:jc w:val="center"/>
        <w:rPr>
          <w:rFonts w:ascii="Verdana" w:hAnsi="Verdana"/>
          <w:i/>
          <w:iCs/>
          <w:sz w:val="20"/>
          <w:szCs w:val="20"/>
        </w:rPr>
      </w:pPr>
    </w:p>
    <w:p w14:paraId="55444B84" w14:textId="1F1B5202" w:rsidR="00464FC5" w:rsidRPr="00066E03" w:rsidRDefault="00862225">
      <w:pPr>
        <w:pStyle w:val="Cabealho"/>
        <w:spacing w:line="360" w:lineRule="auto"/>
        <w:jc w:val="both"/>
        <w:rPr>
          <w:rFonts w:ascii="Verdana" w:hAnsi="Verdana"/>
          <w:i/>
          <w:iCs/>
          <w:sz w:val="20"/>
          <w:szCs w:val="20"/>
        </w:rPr>
      </w:pPr>
      <w:r w:rsidRPr="00066E03">
        <w:rPr>
          <w:rFonts w:ascii="Verdana" w:hAnsi="Verdana"/>
          <w:i/>
          <w:iCs/>
          <w:sz w:val="20"/>
          <w:szCs w:val="20"/>
        </w:rPr>
        <w:br w:type="page"/>
      </w:r>
      <w:r w:rsidR="00464FC5" w:rsidRPr="00066E03">
        <w:rPr>
          <w:rFonts w:ascii="Verdana" w:hAnsi="Verdana"/>
          <w:i/>
          <w:iCs/>
          <w:sz w:val="20"/>
          <w:szCs w:val="20"/>
        </w:rPr>
        <w:lastRenderedPageBreak/>
        <w:t xml:space="preserve">Página de assinaturas do </w:t>
      </w:r>
      <w:r w:rsidR="00464FC5">
        <w:rPr>
          <w:rFonts w:ascii="Verdana" w:hAnsi="Verdana"/>
          <w:i/>
          <w:iCs/>
          <w:sz w:val="20"/>
          <w:szCs w:val="20"/>
        </w:rPr>
        <w:t>Primeiro</w:t>
      </w:r>
      <w:r w:rsidR="00464FC5" w:rsidRPr="00066E03">
        <w:rPr>
          <w:rFonts w:ascii="Verdana" w:hAnsi="Verdana"/>
          <w:i/>
          <w:iCs/>
          <w:sz w:val="20"/>
          <w:szCs w:val="20"/>
        </w:rPr>
        <w:t xml:space="preserve"> Aditamento ao </w:t>
      </w:r>
      <w:r w:rsidR="00464FC5" w:rsidRPr="00464FC5">
        <w:rPr>
          <w:rFonts w:ascii="Verdana" w:hAnsi="Verdana"/>
          <w:i/>
          <w:iCs/>
          <w:sz w:val="20"/>
          <w:szCs w:val="20"/>
        </w:rPr>
        <w:t xml:space="preserve">Instrumento Particular De Escritura </w:t>
      </w:r>
      <w:r w:rsidR="00464FC5">
        <w:rPr>
          <w:rFonts w:ascii="Verdana" w:hAnsi="Verdana"/>
          <w:i/>
          <w:iCs/>
          <w:sz w:val="20"/>
          <w:szCs w:val="20"/>
        </w:rPr>
        <w:t>d</w:t>
      </w:r>
      <w:r w:rsidR="00464FC5" w:rsidRPr="00464FC5">
        <w:rPr>
          <w:rFonts w:ascii="Verdana" w:hAnsi="Verdana"/>
          <w:i/>
          <w:iCs/>
          <w:sz w:val="20"/>
          <w:szCs w:val="20"/>
        </w:rPr>
        <w:t>a 1</w:t>
      </w:r>
      <w:r w:rsidR="00464FC5">
        <w:rPr>
          <w:rFonts w:ascii="Verdana" w:hAnsi="Verdana"/>
          <w:i/>
          <w:iCs/>
          <w:sz w:val="20"/>
          <w:szCs w:val="20"/>
        </w:rPr>
        <w:t>ª</w:t>
      </w:r>
      <w:r w:rsidR="00464FC5" w:rsidRPr="00464FC5">
        <w:rPr>
          <w:rFonts w:ascii="Verdana" w:hAnsi="Verdana"/>
          <w:i/>
          <w:iCs/>
          <w:sz w:val="20"/>
          <w:szCs w:val="20"/>
        </w:rPr>
        <w:t xml:space="preserve"> Emissão </w:t>
      </w:r>
      <w:r w:rsidR="00464FC5">
        <w:rPr>
          <w:rFonts w:ascii="Verdana" w:hAnsi="Verdana"/>
          <w:i/>
          <w:iCs/>
          <w:sz w:val="20"/>
          <w:szCs w:val="20"/>
        </w:rPr>
        <w:t>d</w:t>
      </w:r>
      <w:r w:rsidR="00464FC5" w:rsidRPr="00464FC5">
        <w:rPr>
          <w:rFonts w:ascii="Verdana" w:hAnsi="Verdana"/>
          <w:i/>
          <w:iCs/>
          <w:sz w:val="20"/>
          <w:szCs w:val="20"/>
        </w:rPr>
        <w:t xml:space="preserve">e Debêntures Simples, Não Conversíveis Em Ações, </w:t>
      </w:r>
      <w:r w:rsidR="00464FC5">
        <w:rPr>
          <w:rFonts w:ascii="Verdana" w:hAnsi="Verdana"/>
          <w:i/>
          <w:iCs/>
          <w:sz w:val="20"/>
          <w:szCs w:val="20"/>
        </w:rPr>
        <w:t>d</w:t>
      </w:r>
      <w:r w:rsidR="00464FC5" w:rsidRPr="00464FC5">
        <w:rPr>
          <w:rFonts w:ascii="Verdana" w:hAnsi="Verdana"/>
          <w:i/>
          <w:iCs/>
          <w:sz w:val="20"/>
          <w:szCs w:val="20"/>
        </w:rPr>
        <w:t xml:space="preserve">a Espécie Com Garantia Real </w:t>
      </w:r>
      <w:r w:rsidR="00464FC5">
        <w:rPr>
          <w:rFonts w:ascii="Verdana" w:hAnsi="Verdana"/>
          <w:i/>
          <w:iCs/>
          <w:sz w:val="20"/>
          <w:szCs w:val="20"/>
        </w:rPr>
        <w:t>e</w:t>
      </w:r>
      <w:r w:rsidR="00464FC5" w:rsidRPr="00464FC5">
        <w:rPr>
          <w:rFonts w:ascii="Verdana" w:hAnsi="Verdana"/>
          <w:i/>
          <w:iCs/>
          <w:sz w:val="20"/>
          <w:szCs w:val="20"/>
        </w:rPr>
        <w:t xml:space="preserve"> Com Garantia Fidejussória, </w:t>
      </w:r>
      <w:r w:rsidR="00464FC5">
        <w:rPr>
          <w:rFonts w:ascii="Verdana" w:hAnsi="Verdana"/>
          <w:i/>
          <w:iCs/>
          <w:sz w:val="20"/>
          <w:szCs w:val="20"/>
        </w:rPr>
        <w:t>e</w:t>
      </w:r>
      <w:r w:rsidR="00464FC5" w:rsidRPr="00464FC5">
        <w:rPr>
          <w:rFonts w:ascii="Verdana" w:hAnsi="Verdana"/>
          <w:i/>
          <w:iCs/>
          <w:sz w:val="20"/>
          <w:szCs w:val="20"/>
        </w:rPr>
        <w:t xml:space="preserve">m Duas Séries, Para Distribuição Pública, Com Esforços Restritos </w:t>
      </w:r>
      <w:r w:rsidR="00464FC5">
        <w:rPr>
          <w:rFonts w:ascii="Verdana" w:hAnsi="Verdana"/>
          <w:i/>
          <w:iCs/>
          <w:sz w:val="20"/>
          <w:szCs w:val="20"/>
        </w:rPr>
        <w:t>d</w:t>
      </w:r>
      <w:r w:rsidR="00464FC5" w:rsidRPr="00464FC5">
        <w:rPr>
          <w:rFonts w:ascii="Verdana" w:hAnsi="Verdana"/>
          <w:i/>
          <w:iCs/>
          <w:sz w:val="20"/>
          <w:szCs w:val="20"/>
        </w:rPr>
        <w:t xml:space="preserve">e Distribuição, </w:t>
      </w:r>
      <w:r w:rsidR="00464FC5">
        <w:rPr>
          <w:rFonts w:ascii="Verdana" w:hAnsi="Verdana"/>
          <w:i/>
          <w:iCs/>
          <w:sz w:val="20"/>
          <w:szCs w:val="20"/>
        </w:rPr>
        <w:t>d</w:t>
      </w:r>
      <w:r w:rsidR="00464FC5" w:rsidRPr="00464FC5">
        <w:rPr>
          <w:rFonts w:ascii="Verdana" w:hAnsi="Verdana"/>
          <w:i/>
          <w:iCs/>
          <w:sz w:val="20"/>
          <w:szCs w:val="20"/>
        </w:rPr>
        <w:t>a Priner Serviços Industriais S.A.</w:t>
      </w:r>
      <w:r w:rsidR="00464FC5">
        <w:rPr>
          <w:rFonts w:ascii="Verdana" w:hAnsi="Verdana"/>
          <w:i/>
          <w:iCs/>
          <w:sz w:val="20"/>
          <w:szCs w:val="20"/>
        </w:rPr>
        <w:t xml:space="preserve">, </w:t>
      </w:r>
      <w:r w:rsidR="00464FC5" w:rsidRPr="00066E03">
        <w:rPr>
          <w:rFonts w:ascii="Verdana" w:hAnsi="Verdana"/>
          <w:i/>
          <w:sz w:val="20"/>
          <w:szCs w:val="20"/>
        </w:rPr>
        <w:t xml:space="preserve">celebrado </w:t>
      </w:r>
      <w:r w:rsidR="00464FC5">
        <w:rPr>
          <w:rFonts w:ascii="Verdana" w:hAnsi="Verdana"/>
          <w:i/>
          <w:sz w:val="20"/>
          <w:szCs w:val="20"/>
        </w:rPr>
        <w:t xml:space="preserve">em </w:t>
      </w:r>
      <w:r w:rsidR="00032FB3">
        <w:rPr>
          <w:rFonts w:ascii="Verdana" w:hAnsi="Verdana"/>
          <w:i/>
          <w:sz w:val="20"/>
          <w:szCs w:val="20"/>
        </w:rPr>
        <w:t>12</w:t>
      </w:r>
      <w:r w:rsidR="00464FC5">
        <w:rPr>
          <w:rFonts w:ascii="Verdana" w:hAnsi="Verdana"/>
          <w:i/>
          <w:sz w:val="20"/>
          <w:szCs w:val="20"/>
        </w:rPr>
        <w:t xml:space="preserve"> de novembro de 2019, </w:t>
      </w:r>
      <w:r w:rsidR="00464FC5" w:rsidRPr="00066E03">
        <w:rPr>
          <w:rFonts w:ascii="Verdana" w:hAnsi="Verdana"/>
          <w:i/>
          <w:sz w:val="20"/>
          <w:szCs w:val="20"/>
        </w:rPr>
        <w:t>entre a</w:t>
      </w:r>
      <w:r w:rsidR="00464FC5">
        <w:rPr>
          <w:rFonts w:ascii="Verdana" w:hAnsi="Verdana"/>
          <w:i/>
          <w:sz w:val="20"/>
          <w:szCs w:val="20"/>
        </w:rPr>
        <w:t xml:space="preserve"> </w:t>
      </w:r>
      <w:r w:rsidR="00464FC5" w:rsidRPr="00066E03">
        <w:rPr>
          <w:rFonts w:ascii="Verdana" w:hAnsi="Verdana"/>
          <w:i/>
          <w:sz w:val="20"/>
          <w:szCs w:val="20"/>
        </w:rPr>
        <w:t>Priner Serviços Industriais S.A., Smartcoat Serviços em Revestimentos S.A., a Priner Locação de Equipamentos S.A. e a Simplific Pavarini Distribuidora de Títulos e Valores Mobiliários Ltda.</w:t>
      </w:r>
    </w:p>
    <w:p w14:paraId="3811F6F9" w14:textId="77777777" w:rsidR="00862225" w:rsidRPr="00066E03" w:rsidRDefault="00862225">
      <w:pPr>
        <w:pStyle w:val="Cabealho"/>
        <w:spacing w:line="360" w:lineRule="auto"/>
        <w:jc w:val="both"/>
        <w:rPr>
          <w:rFonts w:ascii="Verdana" w:hAnsi="Verdana"/>
          <w:i/>
          <w:iCs/>
          <w:sz w:val="20"/>
          <w:szCs w:val="20"/>
        </w:rPr>
      </w:pPr>
    </w:p>
    <w:p w14:paraId="243C7724" w14:textId="77777777" w:rsidR="00862225" w:rsidRPr="00066E03" w:rsidRDefault="00862225">
      <w:pPr>
        <w:pStyle w:val="Cabealho"/>
        <w:spacing w:line="360" w:lineRule="auto"/>
        <w:jc w:val="both"/>
        <w:rPr>
          <w:rFonts w:ascii="Verdana" w:hAnsi="Verdana"/>
          <w:i/>
          <w:iCs/>
          <w:sz w:val="20"/>
          <w:szCs w:val="20"/>
        </w:rPr>
      </w:pPr>
    </w:p>
    <w:p w14:paraId="3EB35AE6" w14:textId="77777777" w:rsidR="00862225" w:rsidRPr="00066E03" w:rsidRDefault="00862225">
      <w:pPr>
        <w:pStyle w:val="Cabealho"/>
        <w:spacing w:line="360" w:lineRule="auto"/>
        <w:jc w:val="center"/>
        <w:rPr>
          <w:rFonts w:ascii="Verdana" w:hAnsi="Verdana"/>
          <w:i/>
          <w:iCs/>
          <w:sz w:val="20"/>
          <w:szCs w:val="20"/>
        </w:rPr>
      </w:pPr>
    </w:p>
    <w:p w14:paraId="01B2F397" w14:textId="77777777" w:rsidR="00862225" w:rsidRPr="00066E03" w:rsidRDefault="00862225">
      <w:pPr>
        <w:pStyle w:val="Cabealho"/>
        <w:spacing w:line="360" w:lineRule="auto"/>
        <w:jc w:val="center"/>
        <w:rPr>
          <w:rFonts w:ascii="Verdana" w:hAnsi="Verdana"/>
          <w:b/>
          <w:bCs/>
          <w:sz w:val="20"/>
          <w:szCs w:val="20"/>
        </w:rPr>
      </w:pPr>
      <w:r w:rsidRPr="00066E03">
        <w:rPr>
          <w:rFonts w:ascii="Verdana" w:hAnsi="Verdana"/>
          <w:b/>
          <w:bCs/>
          <w:sz w:val="20"/>
          <w:szCs w:val="20"/>
        </w:rPr>
        <w:t>Priner Locação de Equipamentos S.A.</w:t>
      </w:r>
    </w:p>
    <w:p w14:paraId="493786A7" w14:textId="77777777" w:rsidR="00862225" w:rsidRPr="00066E03" w:rsidRDefault="00862225">
      <w:pPr>
        <w:pStyle w:val="Cabealho"/>
        <w:spacing w:line="360" w:lineRule="auto"/>
        <w:jc w:val="center"/>
        <w:rPr>
          <w:rFonts w:ascii="Verdana" w:hAnsi="Verdana"/>
          <w:b/>
          <w:bCs/>
          <w:i/>
          <w:iCs/>
          <w:sz w:val="20"/>
          <w:szCs w:val="20"/>
        </w:rPr>
      </w:pPr>
    </w:p>
    <w:p w14:paraId="7235813F" w14:textId="77777777" w:rsidR="00862225" w:rsidRPr="00066E03"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6E03" w14:paraId="74A145FD" w14:textId="77777777" w:rsidTr="009B4140">
        <w:tc>
          <w:tcPr>
            <w:tcW w:w="4247" w:type="dxa"/>
          </w:tcPr>
          <w:p w14:paraId="09AC30CC"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_________________________________</w:t>
            </w:r>
          </w:p>
          <w:p w14:paraId="2DD8AC98"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6C621CAE"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c>
          <w:tcPr>
            <w:tcW w:w="4247" w:type="dxa"/>
          </w:tcPr>
          <w:p w14:paraId="0AF33AC5"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________________________________</w:t>
            </w:r>
          </w:p>
          <w:p w14:paraId="30225F46"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31ADD3C0"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r>
    </w:tbl>
    <w:p w14:paraId="6A06E18F" w14:textId="77777777" w:rsidR="00862225" w:rsidRPr="00066E03" w:rsidRDefault="00862225" w:rsidP="00BD0839">
      <w:pPr>
        <w:spacing w:after="0" w:line="360" w:lineRule="auto"/>
        <w:rPr>
          <w:rFonts w:ascii="Verdana" w:hAnsi="Verdana"/>
          <w:i/>
          <w:iCs/>
          <w:sz w:val="20"/>
          <w:szCs w:val="20"/>
        </w:rPr>
      </w:pPr>
    </w:p>
    <w:p w14:paraId="25082575" w14:textId="77777777" w:rsidR="00862225" w:rsidRDefault="00862225" w:rsidP="00BD0839">
      <w:pPr>
        <w:spacing w:after="0" w:line="360" w:lineRule="auto"/>
        <w:rPr>
          <w:rFonts w:ascii="Verdana" w:hAnsi="Verdana"/>
          <w:i/>
          <w:iCs/>
          <w:sz w:val="20"/>
          <w:szCs w:val="20"/>
        </w:rPr>
      </w:pPr>
      <w:r w:rsidRPr="00066E03">
        <w:rPr>
          <w:rFonts w:ascii="Verdana" w:hAnsi="Verdana"/>
          <w:i/>
          <w:iCs/>
          <w:sz w:val="20"/>
          <w:szCs w:val="20"/>
        </w:rPr>
        <w:br w:type="page"/>
      </w:r>
    </w:p>
    <w:p w14:paraId="4491D2AB" w14:textId="131FE367" w:rsidR="00464FC5" w:rsidRPr="00066E03" w:rsidRDefault="00464FC5">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Primeiro</w:t>
      </w:r>
      <w:r w:rsidRPr="00066E03">
        <w:rPr>
          <w:rFonts w:ascii="Verdana" w:hAnsi="Verdana"/>
          <w:i/>
          <w:iCs/>
          <w:sz w:val="20"/>
          <w:szCs w:val="20"/>
        </w:rPr>
        <w:t xml:space="preserve"> Aditamento ao </w:t>
      </w:r>
      <w:r w:rsidRPr="00464FC5">
        <w:rPr>
          <w:rFonts w:ascii="Verdana" w:hAnsi="Verdana"/>
          <w:i/>
          <w:iCs/>
          <w:sz w:val="20"/>
          <w:szCs w:val="20"/>
        </w:rPr>
        <w:t xml:space="preserve">Instrumento Particular De Escritura </w:t>
      </w:r>
      <w:r>
        <w:rPr>
          <w:rFonts w:ascii="Verdana" w:hAnsi="Verdana"/>
          <w:i/>
          <w:iCs/>
          <w:sz w:val="20"/>
          <w:szCs w:val="20"/>
        </w:rPr>
        <w:t>d</w:t>
      </w:r>
      <w:r w:rsidRPr="00464FC5">
        <w:rPr>
          <w:rFonts w:ascii="Verdana" w:hAnsi="Verdana"/>
          <w:i/>
          <w:iCs/>
          <w:sz w:val="20"/>
          <w:szCs w:val="20"/>
        </w:rPr>
        <w:t>a 1</w:t>
      </w:r>
      <w:r>
        <w:rPr>
          <w:rFonts w:ascii="Verdana" w:hAnsi="Verdana"/>
          <w:i/>
          <w:iCs/>
          <w:sz w:val="20"/>
          <w:szCs w:val="20"/>
        </w:rPr>
        <w:t>ª</w:t>
      </w:r>
      <w:r w:rsidRPr="00464FC5">
        <w:rPr>
          <w:rFonts w:ascii="Verdana" w:hAnsi="Verdana"/>
          <w:i/>
          <w:iCs/>
          <w:sz w:val="20"/>
          <w:szCs w:val="20"/>
        </w:rPr>
        <w:t xml:space="preserve"> Emissão </w:t>
      </w:r>
      <w:r>
        <w:rPr>
          <w:rFonts w:ascii="Verdana" w:hAnsi="Verdana"/>
          <w:i/>
          <w:iCs/>
          <w:sz w:val="20"/>
          <w:szCs w:val="20"/>
        </w:rPr>
        <w:t>d</w:t>
      </w:r>
      <w:r w:rsidRPr="00464FC5">
        <w:rPr>
          <w:rFonts w:ascii="Verdana" w:hAnsi="Verdana"/>
          <w:i/>
          <w:iCs/>
          <w:sz w:val="20"/>
          <w:szCs w:val="20"/>
        </w:rPr>
        <w:t xml:space="preserve">e Debêntures Simples, Não Conversíveis Em Ações, </w:t>
      </w:r>
      <w:r>
        <w:rPr>
          <w:rFonts w:ascii="Verdana" w:hAnsi="Verdana"/>
          <w:i/>
          <w:iCs/>
          <w:sz w:val="20"/>
          <w:szCs w:val="20"/>
        </w:rPr>
        <w:t>d</w:t>
      </w:r>
      <w:r w:rsidRPr="00464FC5">
        <w:rPr>
          <w:rFonts w:ascii="Verdana" w:hAnsi="Verdana"/>
          <w:i/>
          <w:iCs/>
          <w:sz w:val="20"/>
          <w:szCs w:val="20"/>
        </w:rPr>
        <w:t xml:space="preserve">a Espécie Com Garantia Real </w:t>
      </w:r>
      <w:r>
        <w:rPr>
          <w:rFonts w:ascii="Verdana" w:hAnsi="Verdana"/>
          <w:i/>
          <w:iCs/>
          <w:sz w:val="20"/>
          <w:szCs w:val="20"/>
        </w:rPr>
        <w:t>e</w:t>
      </w:r>
      <w:r w:rsidRPr="00464FC5">
        <w:rPr>
          <w:rFonts w:ascii="Verdana" w:hAnsi="Verdana"/>
          <w:i/>
          <w:iCs/>
          <w:sz w:val="20"/>
          <w:szCs w:val="20"/>
        </w:rPr>
        <w:t xml:space="preserve"> Com Garantia Fidejussória, </w:t>
      </w:r>
      <w:r>
        <w:rPr>
          <w:rFonts w:ascii="Verdana" w:hAnsi="Verdana"/>
          <w:i/>
          <w:iCs/>
          <w:sz w:val="20"/>
          <w:szCs w:val="20"/>
        </w:rPr>
        <w:t>e</w:t>
      </w:r>
      <w:r w:rsidRPr="00464FC5">
        <w:rPr>
          <w:rFonts w:ascii="Verdana" w:hAnsi="Verdana"/>
          <w:i/>
          <w:iCs/>
          <w:sz w:val="20"/>
          <w:szCs w:val="20"/>
        </w:rPr>
        <w:t xml:space="preserve">m Duas Séries, Para Distribuição Pública, Com Esforços Restritos </w:t>
      </w:r>
      <w:r>
        <w:rPr>
          <w:rFonts w:ascii="Verdana" w:hAnsi="Verdana"/>
          <w:i/>
          <w:iCs/>
          <w:sz w:val="20"/>
          <w:szCs w:val="20"/>
        </w:rPr>
        <w:t>d</w:t>
      </w:r>
      <w:r w:rsidRPr="00464FC5">
        <w:rPr>
          <w:rFonts w:ascii="Verdana" w:hAnsi="Verdana"/>
          <w:i/>
          <w:iCs/>
          <w:sz w:val="20"/>
          <w:szCs w:val="20"/>
        </w:rPr>
        <w:t xml:space="preserve">e Distribuição, </w:t>
      </w:r>
      <w:r>
        <w:rPr>
          <w:rFonts w:ascii="Verdana" w:hAnsi="Verdana"/>
          <w:i/>
          <w:iCs/>
          <w:sz w:val="20"/>
          <w:szCs w:val="20"/>
        </w:rPr>
        <w:t>d</w:t>
      </w:r>
      <w:r w:rsidRPr="00464FC5">
        <w:rPr>
          <w:rFonts w:ascii="Verdana" w:hAnsi="Verdana"/>
          <w:i/>
          <w:iCs/>
          <w:sz w:val="20"/>
          <w:szCs w:val="20"/>
        </w:rPr>
        <w:t>a Priner Serviços Industriais S.A.</w:t>
      </w:r>
      <w:r>
        <w:rPr>
          <w:rFonts w:ascii="Verdana" w:hAnsi="Verdana"/>
          <w:i/>
          <w:iCs/>
          <w:sz w:val="20"/>
          <w:szCs w:val="20"/>
        </w:rPr>
        <w:t xml:space="preserve">, </w:t>
      </w:r>
      <w:r w:rsidRPr="00066E03">
        <w:rPr>
          <w:rFonts w:ascii="Verdana" w:hAnsi="Verdana"/>
          <w:i/>
          <w:sz w:val="20"/>
          <w:szCs w:val="20"/>
        </w:rPr>
        <w:t xml:space="preserve">celebrado </w:t>
      </w:r>
      <w:r>
        <w:rPr>
          <w:rFonts w:ascii="Verdana" w:hAnsi="Verdana"/>
          <w:i/>
          <w:sz w:val="20"/>
          <w:szCs w:val="20"/>
        </w:rPr>
        <w:t xml:space="preserve">em </w:t>
      </w:r>
      <w:r w:rsidR="00032FB3">
        <w:rPr>
          <w:rFonts w:ascii="Verdana" w:hAnsi="Verdana"/>
          <w:i/>
          <w:sz w:val="20"/>
          <w:szCs w:val="20"/>
        </w:rPr>
        <w:t>12</w:t>
      </w:r>
      <w:r>
        <w:rPr>
          <w:rFonts w:ascii="Verdana" w:hAnsi="Verdana"/>
          <w:i/>
          <w:sz w:val="20"/>
          <w:szCs w:val="20"/>
        </w:rPr>
        <w:t xml:space="preserve"> de novembro de 2019, </w:t>
      </w:r>
      <w:r w:rsidRPr="00066E03">
        <w:rPr>
          <w:rFonts w:ascii="Verdana" w:hAnsi="Verdana"/>
          <w:i/>
          <w:sz w:val="20"/>
          <w:szCs w:val="20"/>
        </w:rPr>
        <w:t>entre a</w:t>
      </w:r>
      <w:r>
        <w:rPr>
          <w:rFonts w:ascii="Verdana" w:hAnsi="Verdana"/>
          <w:i/>
          <w:sz w:val="20"/>
          <w:szCs w:val="20"/>
        </w:rPr>
        <w:t xml:space="preserve"> </w:t>
      </w:r>
      <w:r w:rsidRPr="00066E03">
        <w:rPr>
          <w:rFonts w:ascii="Verdana" w:hAnsi="Verdana"/>
          <w:i/>
          <w:sz w:val="20"/>
          <w:szCs w:val="20"/>
        </w:rPr>
        <w:t>Priner Serviços Industriais S.A., Smartcoat Serviços em Revestimentos S.A., a Priner Locação de Equipamentos S.A. e a Simplific Pavarini Distribuidora de Títulos e Valores Mobiliários Ltda.</w:t>
      </w:r>
    </w:p>
    <w:p w14:paraId="294BC9CE" w14:textId="77777777" w:rsidR="00464FC5" w:rsidRDefault="00464FC5">
      <w:pPr>
        <w:pStyle w:val="Cabealho"/>
        <w:spacing w:line="360" w:lineRule="auto"/>
        <w:jc w:val="center"/>
        <w:rPr>
          <w:rFonts w:ascii="Verdana" w:hAnsi="Verdana"/>
          <w:i/>
          <w:iCs/>
          <w:sz w:val="20"/>
          <w:szCs w:val="20"/>
        </w:rPr>
      </w:pPr>
    </w:p>
    <w:p w14:paraId="5B89BBF3" w14:textId="77777777" w:rsidR="00464FC5" w:rsidRPr="00066E03" w:rsidRDefault="00464FC5">
      <w:pPr>
        <w:pStyle w:val="Cabealho"/>
        <w:spacing w:line="360" w:lineRule="auto"/>
        <w:jc w:val="center"/>
        <w:rPr>
          <w:rFonts w:ascii="Verdana" w:hAnsi="Verdana"/>
          <w:i/>
          <w:iCs/>
          <w:sz w:val="20"/>
          <w:szCs w:val="20"/>
        </w:rPr>
      </w:pPr>
    </w:p>
    <w:p w14:paraId="4DFC4A7E" w14:textId="77777777" w:rsidR="00464FC5" w:rsidRPr="00066E03" w:rsidRDefault="00464FC5">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62C2AF38" w14:textId="77777777" w:rsidR="00464FC5" w:rsidRPr="00066E03" w:rsidRDefault="00464FC5">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464FC5" w:rsidRPr="00066E03" w14:paraId="60BA9B6A" w14:textId="77777777" w:rsidTr="009B4140">
        <w:tc>
          <w:tcPr>
            <w:tcW w:w="4247" w:type="dxa"/>
          </w:tcPr>
          <w:p w14:paraId="61C8E350" w14:textId="77777777" w:rsidR="00464FC5" w:rsidRPr="00066E03" w:rsidRDefault="00464FC5">
            <w:pPr>
              <w:spacing w:after="0" w:line="360" w:lineRule="auto"/>
              <w:rPr>
                <w:rFonts w:ascii="Verdana" w:hAnsi="Verdana" w:cstheme="minorHAnsi"/>
              </w:rPr>
            </w:pPr>
            <w:r w:rsidRPr="00066E03">
              <w:rPr>
                <w:rFonts w:ascii="Verdana" w:hAnsi="Verdana" w:cstheme="minorHAnsi"/>
              </w:rPr>
              <w:t>________________________________</w:t>
            </w:r>
          </w:p>
          <w:p w14:paraId="72C56A72" w14:textId="77777777" w:rsidR="00464FC5" w:rsidRPr="00066E03" w:rsidRDefault="00464FC5">
            <w:pPr>
              <w:spacing w:after="0" w:line="360" w:lineRule="auto"/>
              <w:rPr>
                <w:rFonts w:ascii="Verdana" w:hAnsi="Verdana" w:cstheme="minorHAnsi"/>
              </w:rPr>
            </w:pPr>
            <w:r w:rsidRPr="00066E03">
              <w:rPr>
                <w:rFonts w:ascii="Verdana" w:hAnsi="Verdana" w:cstheme="minorHAnsi"/>
              </w:rPr>
              <w:t>Nome:</w:t>
            </w:r>
          </w:p>
          <w:p w14:paraId="1A919752" w14:textId="77777777" w:rsidR="00464FC5" w:rsidRPr="00066E03" w:rsidRDefault="00464FC5">
            <w:pPr>
              <w:spacing w:after="0" w:line="360" w:lineRule="auto"/>
              <w:rPr>
                <w:rFonts w:ascii="Verdana" w:hAnsi="Verdana" w:cstheme="minorHAnsi"/>
              </w:rPr>
            </w:pPr>
            <w:r w:rsidRPr="00066E03">
              <w:rPr>
                <w:rFonts w:ascii="Verdana" w:hAnsi="Verdana" w:cstheme="minorHAnsi"/>
              </w:rPr>
              <w:t>Cargo:</w:t>
            </w:r>
          </w:p>
        </w:tc>
        <w:tc>
          <w:tcPr>
            <w:tcW w:w="4247" w:type="dxa"/>
          </w:tcPr>
          <w:p w14:paraId="5E66DAA9" w14:textId="77777777" w:rsidR="00464FC5" w:rsidRPr="00066E03" w:rsidRDefault="00464FC5">
            <w:pPr>
              <w:spacing w:after="0" w:line="360" w:lineRule="auto"/>
              <w:rPr>
                <w:rFonts w:ascii="Verdana" w:hAnsi="Verdana" w:cstheme="minorHAnsi"/>
              </w:rPr>
            </w:pPr>
            <w:r w:rsidRPr="00066E03">
              <w:rPr>
                <w:rFonts w:ascii="Verdana" w:hAnsi="Verdana" w:cstheme="minorHAnsi"/>
              </w:rPr>
              <w:t>________________________________</w:t>
            </w:r>
          </w:p>
          <w:p w14:paraId="2ADF763D" w14:textId="77777777" w:rsidR="00464FC5" w:rsidRPr="00066E03" w:rsidRDefault="00464FC5">
            <w:pPr>
              <w:spacing w:after="0" w:line="360" w:lineRule="auto"/>
              <w:rPr>
                <w:rFonts w:ascii="Verdana" w:hAnsi="Verdana" w:cstheme="minorHAnsi"/>
              </w:rPr>
            </w:pPr>
            <w:r w:rsidRPr="00066E03">
              <w:rPr>
                <w:rFonts w:ascii="Verdana" w:hAnsi="Verdana" w:cstheme="minorHAnsi"/>
              </w:rPr>
              <w:t>Nome:</w:t>
            </w:r>
          </w:p>
          <w:p w14:paraId="59C7CAC4" w14:textId="77777777" w:rsidR="00464FC5" w:rsidRPr="00066E03" w:rsidRDefault="00464FC5">
            <w:pPr>
              <w:spacing w:after="0" w:line="360" w:lineRule="auto"/>
              <w:rPr>
                <w:rFonts w:ascii="Verdana" w:hAnsi="Verdana" w:cstheme="minorHAnsi"/>
              </w:rPr>
            </w:pPr>
            <w:r w:rsidRPr="00066E03">
              <w:rPr>
                <w:rFonts w:ascii="Verdana" w:hAnsi="Verdana" w:cstheme="minorHAnsi"/>
              </w:rPr>
              <w:t>Cargo:</w:t>
            </w:r>
          </w:p>
        </w:tc>
      </w:tr>
    </w:tbl>
    <w:p w14:paraId="71E92605" w14:textId="77777777" w:rsidR="00464FC5" w:rsidRDefault="00464FC5">
      <w:pPr>
        <w:pStyle w:val="Cabealho"/>
        <w:spacing w:line="360" w:lineRule="auto"/>
        <w:jc w:val="center"/>
        <w:rPr>
          <w:rFonts w:ascii="Verdana" w:hAnsi="Verdana"/>
          <w:i/>
          <w:iCs/>
          <w:sz w:val="20"/>
          <w:szCs w:val="20"/>
        </w:rPr>
      </w:pPr>
    </w:p>
    <w:p w14:paraId="186478F7" w14:textId="77777777" w:rsidR="00464FC5" w:rsidRDefault="00464FC5">
      <w:pPr>
        <w:pStyle w:val="Cabealho"/>
        <w:spacing w:line="360" w:lineRule="auto"/>
        <w:jc w:val="center"/>
        <w:rPr>
          <w:rFonts w:ascii="Verdana" w:hAnsi="Verdana"/>
          <w:i/>
          <w:iCs/>
          <w:sz w:val="20"/>
          <w:szCs w:val="20"/>
        </w:rPr>
      </w:pPr>
    </w:p>
    <w:p w14:paraId="61816BFA" w14:textId="77777777" w:rsidR="00464FC5" w:rsidRDefault="00464FC5">
      <w:pPr>
        <w:pStyle w:val="Cabealho"/>
        <w:spacing w:line="360" w:lineRule="auto"/>
        <w:jc w:val="center"/>
        <w:rPr>
          <w:rFonts w:ascii="Verdana" w:hAnsi="Verdana"/>
          <w:i/>
          <w:iCs/>
          <w:sz w:val="20"/>
          <w:szCs w:val="20"/>
        </w:rPr>
      </w:pPr>
    </w:p>
    <w:p w14:paraId="3D184444" w14:textId="77777777" w:rsidR="00464FC5" w:rsidRDefault="00464FC5">
      <w:pPr>
        <w:pStyle w:val="Cabealho"/>
        <w:spacing w:line="360" w:lineRule="auto"/>
        <w:jc w:val="center"/>
        <w:rPr>
          <w:rFonts w:ascii="Verdana" w:hAnsi="Verdana"/>
          <w:i/>
          <w:iCs/>
          <w:sz w:val="20"/>
          <w:szCs w:val="20"/>
        </w:rPr>
      </w:pPr>
    </w:p>
    <w:p w14:paraId="66FFB480" w14:textId="77777777" w:rsidR="00464FC5" w:rsidRDefault="00464FC5">
      <w:pPr>
        <w:pStyle w:val="Cabealho"/>
        <w:spacing w:line="360" w:lineRule="auto"/>
        <w:jc w:val="center"/>
        <w:rPr>
          <w:rFonts w:ascii="Verdana" w:hAnsi="Verdana"/>
          <w:i/>
          <w:iCs/>
          <w:sz w:val="20"/>
          <w:szCs w:val="20"/>
        </w:rPr>
      </w:pPr>
    </w:p>
    <w:p w14:paraId="7ABC7D7F" w14:textId="77777777" w:rsidR="00464FC5" w:rsidRDefault="00464FC5">
      <w:pPr>
        <w:pStyle w:val="Cabealho"/>
        <w:spacing w:line="360" w:lineRule="auto"/>
        <w:jc w:val="center"/>
        <w:rPr>
          <w:rFonts w:ascii="Verdana" w:hAnsi="Verdana"/>
          <w:i/>
          <w:iCs/>
          <w:sz w:val="20"/>
          <w:szCs w:val="20"/>
        </w:rPr>
      </w:pPr>
    </w:p>
    <w:p w14:paraId="2C2759AA" w14:textId="77777777" w:rsidR="00464FC5" w:rsidRDefault="00464FC5">
      <w:pPr>
        <w:pStyle w:val="Cabealho"/>
        <w:spacing w:line="360" w:lineRule="auto"/>
        <w:jc w:val="center"/>
        <w:rPr>
          <w:rFonts w:ascii="Verdana" w:hAnsi="Verdana"/>
          <w:i/>
          <w:iCs/>
          <w:sz w:val="20"/>
          <w:szCs w:val="20"/>
        </w:rPr>
      </w:pPr>
    </w:p>
    <w:p w14:paraId="7CA79137" w14:textId="77777777" w:rsidR="00464FC5" w:rsidRDefault="00464FC5">
      <w:pPr>
        <w:pStyle w:val="Cabealho"/>
        <w:spacing w:line="360" w:lineRule="auto"/>
        <w:jc w:val="center"/>
        <w:rPr>
          <w:rFonts w:ascii="Verdana" w:hAnsi="Verdana"/>
          <w:i/>
          <w:iCs/>
          <w:sz w:val="20"/>
          <w:szCs w:val="20"/>
        </w:rPr>
      </w:pPr>
    </w:p>
    <w:p w14:paraId="437AEF9B" w14:textId="77777777" w:rsidR="00464FC5" w:rsidRDefault="00464FC5">
      <w:pPr>
        <w:pStyle w:val="Cabealho"/>
        <w:spacing w:line="360" w:lineRule="auto"/>
        <w:jc w:val="center"/>
        <w:rPr>
          <w:rFonts w:ascii="Verdana" w:hAnsi="Verdana"/>
          <w:i/>
          <w:iCs/>
          <w:sz w:val="20"/>
          <w:szCs w:val="20"/>
        </w:rPr>
      </w:pPr>
    </w:p>
    <w:p w14:paraId="5E46D444" w14:textId="77777777" w:rsidR="00464FC5" w:rsidRDefault="00464FC5">
      <w:pPr>
        <w:pStyle w:val="Cabealho"/>
        <w:spacing w:line="360" w:lineRule="auto"/>
        <w:jc w:val="center"/>
        <w:rPr>
          <w:rFonts w:ascii="Verdana" w:hAnsi="Verdana"/>
          <w:i/>
          <w:iCs/>
          <w:sz w:val="20"/>
          <w:szCs w:val="20"/>
        </w:rPr>
      </w:pPr>
    </w:p>
    <w:p w14:paraId="5E4A0F11" w14:textId="77777777" w:rsidR="00464FC5" w:rsidRDefault="00464FC5">
      <w:pPr>
        <w:pStyle w:val="Cabealho"/>
        <w:spacing w:line="360" w:lineRule="auto"/>
        <w:jc w:val="center"/>
        <w:rPr>
          <w:rFonts w:ascii="Verdana" w:hAnsi="Verdana"/>
          <w:i/>
          <w:iCs/>
          <w:sz w:val="20"/>
          <w:szCs w:val="20"/>
        </w:rPr>
      </w:pPr>
    </w:p>
    <w:p w14:paraId="5A30DB43" w14:textId="77777777" w:rsidR="00464FC5" w:rsidRDefault="00464FC5">
      <w:pPr>
        <w:pStyle w:val="Cabealho"/>
        <w:spacing w:line="360" w:lineRule="auto"/>
        <w:jc w:val="center"/>
        <w:rPr>
          <w:rFonts w:ascii="Verdana" w:hAnsi="Verdana"/>
          <w:i/>
          <w:iCs/>
          <w:sz w:val="20"/>
          <w:szCs w:val="20"/>
        </w:rPr>
      </w:pPr>
    </w:p>
    <w:p w14:paraId="1F587C3F" w14:textId="77777777" w:rsidR="00464FC5" w:rsidRDefault="00464FC5">
      <w:pPr>
        <w:pStyle w:val="Cabealho"/>
        <w:spacing w:line="360" w:lineRule="auto"/>
        <w:jc w:val="center"/>
        <w:rPr>
          <w:rFonts w:ascii="Verdana" w:hAnsi="Verdana"/>
          <w:i/>
          <w:iCs/>
          <w:sz w:val="20"/>
          <w:szCs w:val="20"/>
        </w:rPr>
      </w:pPr>
    </w:p>
    <w:p w14:paraId="20A34DBD" w14:textId="77777777" w:rsidR="00464FC5" w:rsidRDefault="00464FC5">
      <w:pPr>
        <w:pStyle w:val="Cabealho"/>
        <w:spacing w:line="360" w:lineRule="auto"/>
        <w:jc w:val="center"/>
        <w:rPr>
          <w:rFonts w:ascii="Verdana" w:hAnsi="Verdana"/>
          <w:i/>
          <w:iCs/>
          <w:sz w:val="20"/>
          <w:szCs w:val="20"/>
        </w:rPr>
      </w:pPr>
    </w:p>
    <w:p w14:paraId="33E9FEC3" w14:textId="77777777" w:rsidR="00464FC5" w:rsidRDefault="00464FC5">
      <w:pPr>
        <w:pStyle w:val="Cabealho"/>
        <w:spacing w:line="360" w:lineRule="auto"/>
        <w:jc w:val="center"/>
        <w:rPr>
          <w:rFonts w:ascii="Verdana" w:hAnsi="Verdana"/>
          <w:i/>
          <w:iCs/>
          <w:sz w:val="20"/>
          <w:szCs w:val="20"/>
        </w:rPr>
      </w:pPr>
    </w:p>
    <w:p w14:paraId="32DF5409" w14:textId="77777777" w:rsidR="00464FC5" w:rsidRDefault="00464FC5">
      <w:pPr>
        <w:pStyle w:val="Cabealho"/>
        <w:spacing w:line="360" w:lineRule="auto"/>
        <w:jc w:val="center"/>
        <w:rPr>
          <w:rFonts w:ascii="Verdana" w:hAnsi="Verdana"/>
          <w:i/>
          <w:iCs/>
          <w:sz w:val="20"/>
          <w:szCs w:val="20"/>
        </w:rPr>
      </w:pPr>
    </w:p>
    <w:p w14:paraId="3CA7A4E7" w14:textId="77777777" w:rsidR="00464FC5" w:rsidRDefault="00464FC5">
      <w:pPr>
        <w:pStyle w:val="Cabealho"/>
        <w:spacing w:line="360" w:lineRule="auto"/>
        <w:jc w:val="center"/>
        <w:rPr>
          <w:rFonts w:ascii="Verdana" w:hAnsi="Verdana"/>
          <w:i/>
          <w:iCs/>
          <w:sz w:val="20"/>
          <w:szCs w:val="20"/>
        </w:rPr>
      </w:pPr>
    </w:p>
    <w:p w14:paraId="066DFE46" w14:textId="77777777" w:rsidR="00464FC5" w:rsidRDefault="00464FC5">
      <w:pPr>
        <w:pStyle w:val="Cabealho"/>
        <w:spacing w:line="360" w:lineRule="auto"/>
        <w:jc w:val="center"/>
        <w:rPr>
          <w:rFonts w:ascii="Verdana" w:hAnsi="Verdana"/>
          <w:i/>
          <w:iCs/>
          <w:sz w:val="20"/>
          <w:szCs w:val="20"/>
        </w:rPr>
      </w:pPr>
    </w:p>
    <w:p w14:paraId="44C07A6D" w14:textId="77777777" w:rsidR="00464FC5" w:rsidRDefault="00464FC5">
      <w:pPr>
        <w:pStyle w:val="Cabealho"/>
        <w:spacing w:line="360" w:lineRule="auto"/>
        <w:jc w:val="center"/>
        <w:rPr>
          <w:rFonts w:ascii="Verdana" w:hAnsi="Verdana"/>
          <w:i/>
          <w:iCs/>
          <w:sz w:val="20"/>
          <w:szCs w:val="20"/>
        </w:rPr>
      </w:pPr>
    </w:p>
    <w:p w14:paraId="27258DE0" w14:textId="77777777" w:rsidR="00464FC5" w:rsidRDefault="00464FC5">
      <w:pPr>
        <w:pStyle w:val="Cabealho"/>
        <w:spacing w:line="360" w:lineRule="auto"/>
        <w:jc w:val="center"/>
        <w:rPr>
          <w:rFonts w:ascii="Verdana" w:hAnsi="Verdana"/>
          <w:i/>
          <w:iCs/>
          <w:sz w:val="20"/>
          <w:szCs w:val="20"/>
        </w:rPr>
      </w:pPr>
    </w:p>
    <w:p w14:paraId="66C0A1E4" w14:textId="77777777" w:rsidR="00464FC5" w:rsidRDefault="00464FC5">
      <w:pPr>
        <w:pStyle w:val="Cabealho"/>
        <w:spacing w:line="360" w:lineRule="auto"/>
        <w:jc w:val="center"/>
        <w:rPr>
          <w:rFonts w:ascii="Verdana" w:hAnsi="Verdana"/>
          <w:i/>
          <w:iCs/>
          <w:sz w:val="20"/>
          <w:szCs w:val="20"/>
        </w:rPr>
      </w:pPr>
    </w:p>
    <w:p w14:paraId="070F87AA" w14:textId="77777777" w:rsidR="00464FC5" w:rsidRDefault="00464FC5">
      <w:pPr>
        <w:pStyle w:val="Cabealho"/>
        <w:spacing w:line="360" w:lineRule="auto"/>
        <w:jc w:val="center"/>
        <w:rPr>
          <w:rFonts w:ascii="Verdana" w:hAnsi="Verdana"/>
          <w:i/>
          <w:iCs/>
          <w:sz w:val="20"/>
          <w:szCs w:val="20"/>
        </w:rPr>
      </w:pPr>
    </w:p>
    <w:p w14:paraId="79D44472" w14:textId="77777777" w:rsidR="00464FC5" w:rsidRDefault="00464FC5">
      <w:pPr>
        <w:pStyle w:val="Cabealho"/>
        <w:spacing w:line="360" w:lineRule="auto"/>
        <w:jc w:val="center"/>
        <w:rPr>
          <w:rFonts w:ascii="Verdana" w:hAnsi="Verdana"/>
          <w:i/>
          <w:iCs/>
          <w:sz w:val="20"/>
          <w:szCs w:val="20"/>
        </w:rPr>
      </w:pPr>
    </w:p>
    <w:p w14:paraId="5F52B263" w14:textId="77777777" w:rsidR="00464FC5" w:rsidRDefault="00464FC5">
      <w:pPr>
        <w:pStyle w:val="Cabealho"/>
        <w:spacing w:line="360" w:lineRule="auto"/>
        <w:jc w:val="center"/>
        <w:rPr>
          <w:rFonts w:ascii="Verdana" w:hAnsi="Verdana"/>
          <w:i/>
          <w:iCs/>
          <w:sz w:val="20"/>
          <w:szCs w:val="20"/>
        </w:rPr>
      </w:pPr>
    </w:p>
    <w:p w14:paraId="02926C3E" w14:textId="69B06382" w:rsidR="00464FC5" w:rsidRPr="00066E03" w:rsidRDefault="00464FC5" w:rsidP="00BD0839">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Primeiro</w:t>
      </w:r>
      <w:r w:rsidRPr="00066E03">
        <w:rPr>
          <w:rFonts w:ascii="Verdana" w:hAnsi="Verdana"/>
          <w:i/>
          <w:iCs/>
          <w:sz w:val="20"/>
          <w:szCs w:val="20"/>
        </w:rPr>
        <w:t xml:space="preserve"> Aditamento ao </w:t>
      </w:r>
      <w:r w:rsidRPr="00464FC5">
        <w:rPr>
          <w:rFonts w:ascii="Verdana" w:hAnsi="Verdana"/>
          <w:i/>
          <w:iCs/>
          <w:sz w:val="20"/>
          <w:szCs w:val="20"/>
        </w:rPr>
        <w:t xml:space="preserve">Instrumento Particular De Escritura </w:t>
      </w:r>
      <w:r>
        <w:rPr>
          <w:rFonts w:ascii="Verdana" w:hAnsi="Verdana"/>
          <w:i/>
          <w:iCs/>
          <w:sz w:val="20"/>
          <w:szCs w:val="20"/>
        </w:rPr>
        <w:t>d</w:t>
      </w:r>
      <w:r w:rsidRPr="00464FC5">
        <w:rPr>
          <w:rFonts w:ascii="Verdana" w:hAnsi="Verdana"/>
          <w:i/>
          <w:iCs/>
          <w:sz w:val="20"/>
          <w:szCs w:val="20"/>
        </w:rPr>
        <w:t>a 1</w:t>
      </w:r>
      <w:r>
        <w:rPr>
          <w:rFonts w:ascii="Verdana" w:hAnsi="Verdana"/>
          <w:i/>
          <w:iCs/>
          <w:sz w:val="20"/>
          <w:szCs w:val="20"/>
        </w:rPr>
        <w:t>ª</w:t>
      </w:r>
      <w:r w:rsidRPr="00464FC5">
        <w:rPr>
          <w:rFonts w:ascii="Verdana" w:hAnsi="Verdana"/>
          <w:i/>
          <w:iCs/>
          <w:sz w:val="20"/>
          <w:szCs w:val="20"/>
        </w:rPr>
        <w:t xml:space="preserve"> Emissão </w:t>
      </w:r>
      <w:r>
        <w:rPr>
          <w:rFonts w:ascii="Verdana" w:hAnsi="Verdana"/>
          <w:i/>
          <w:iCs/>
          <w:sz w:val="20"/>
          <w:szCs w:val="20"/>
        </w:rPr>
        <w:t>d</w:t>
      </w:r>
      <w:r w:rsidRPr="00464FC5">
        <w:rPr>
          <w:rFonts w:ascii="Verdana" w:hAnsi="Verdana"/>
          <w:i/>
          <w:iCs/>
          <w:sz w:val="20"/>
          <w:szCs w:val="20"/>
        </w:rPr>
        <w:t xml:space="preserve">e Debêntures Simples, Não Conversíveis Em Ações, </w:t>
      </w:r>
      <w:r>
        <w:rPr>
          <w:rFonts w:ascii="Verdana" w:hAnsi="Verdana"/>
          <w:i/>
          <w:iCs/>
          <w:sz w:val="20"/>
          <w:szCs w:val="20"/>
        </w:rPr>
        <w:t>d</w:t>
      </w:r>
      <w:r w:rsidRPr="00464FC5">
        <w:rPr>
          <w:rFonts w:ascii="Verdana" w:hAnsi="Verdana"/>
          <w:i/>
          <w:iCs/>
          <w:sz w:val="20"/>
          <w:szCs w:val="20"/>
        </w:rPr>
        <w:t xml:space="preserve">a Espécie Com Garantia Real </w:t>
      </w:r>
      <w:r>
        <w:rPr>
          <w:rFonts w:ascii="Verdana" w:hAnsi="Verdana"/>
          <w:i/>
          <w:iCs/>
          <w:sz w:val="20"/>
          <w:szCs w:val="20"/>
        </w:rPr>
        <w:t>e</w:t>
      </w:r>
      <w:r w:rsidRPr="00464FC5">
        <w:rPr>
          <w:rFonts w:ascii="Verdana" w:hAnsi="Verdana"/>
          <w:i/>
          <w:iCs/>
          <w:sz w:val="20"/>
          <w:szCs w:val="20"/>
        </w:rPr>
        <w:t xml:space="preserve"> Com Garantia Fidejussória, </w:t>
      </w:r>
      <w:r>
        <w:rPr>
          <w:rFonts w:ascii="Verdana" w:hAnsi="Verdana"/>
          <w:i/>
          <w:iCs/>
          <w:sz w:val="20"/>
          <w:szCs w:val="20"/>
        </w:rPr>
        <w:t>e</w:t>
      </w:r>
      <w:r w:rsidRPr="00464FC5">
        <w:rPr>
          <w:rFonts w:ascii="Verdana" w:hAnsi="Verdana"/>
          <w:i/>
          <w:iCs/>
          <w:sz w:val="20"/>
          <w:szCs w:val="20"/>
        </w:rPr>
        <w:t xml:space="preserve">m Duas Séries, Para Distribuição Pública, Com Esforços Restritos </w:t>
      </w:r>
      <w:r>
        <w:rPr>
          <w:rFonts w:ascii="Verdana" w:hAnsi="Verdana"/>
          <w:i/>
          <w:iCs/>
          <w:sz w:val="20"/>
          <w:szCs w:val="20"/>
        </w:rPr>
        <w:t>d</w:t>
      </w:r>
      <w:r w:rsidRPr="00464FC5">
        <w:rPr>
          <w:rFonts w:ascii="Verdana" w:hAnsi="Verdana"/>
          <w:i/>
          <w:iCs/>
          <w:sz w:val="20"/>
          <w:szCs w:val="20"/>
        </w:rPr>
        <w:t xml:space="preserve">e Distribuição, </w:t>
      </w:r>
      <w:r>
        <w:rPr>
          <w:rFonts w:ascii="Verdana" w:hAnsi="Verdana"/>
          <w:i/>
          <w:iCs/>
          <w:sz w:val="20"/>
          <w:szCs w:val="20"/>
        </w:rPr>
        <w:t>d</w:t>
      </w:r>
      <w:r w:rsidRPr="00464FC5">
        <w:rPr>
          <w:rFonts w:ascii="Verdana" w:hAnsi="Verdana"/>
          <w:i/>
          <w:iCs/>
          <w:sz w:val="20"/>
          <w:szCs w:val="20"/>
        </w:rPr>
        <w:t>a Priner Serviços Industriais S.A.</w:t>
      </w:r>
      <w:r>
        <w:rPr>
          <w:rFonts w:ascii="Verdana" w:hAnsi="Verdana"/>
          <w:i/>
          <w:iCs/>
          <w:sz w:val="20"/>
          <w:szCs w:val="20"/>
        </w:rPr>
        <w:t xml:space="preserve">, </w:t>
      </w:r>
      <w:r w:rsidRPr="00066E03">
        <w:rPr>
          <w:rFonts w:ascii="Verdana" w:hAnsi="Verdana"/>
          <w:i/>
          <w:sz w:val="20"/>
          <w:szCs w:val="20"/>
        </w:rPr>
        <w:t xml:space="preserve">celebrado </w:t>
      </w:r>
      <w:r>
        <w:rPr>
          <w:rFonts w:ascii="Verdana" w:hAnsi="Verdana"/>
          <w:i/>
          <w:sz w:val="20"/>
          <w:szCs w:val="20"/>
        </w:rPr>
        <w:t xml:space="preserve">em </w:t>
      </w:r>
      <w:r w:rsidR="00032FB3">
        <w:rPr>
          <w:rFonts w:ascii="Verdana" w:hAnsi="Verdana"/>
          <w:i/>
          <w:sz w:val="20"/>
          <w:szCs w:val="20"/>
        </w:rPr>
        <w:t>12</w:t>
      </w:r>
      <w:bookmarkStart w:id="2" w:name="_GoBack"/>
      <w:bookmarkEnd w:id="2"/>
      <w:r>
        <w:rPr>
          <w:rFonts w:ascii="Verdana" w:hAnsi="Verdana"/>
          <w:i/>
          <w:sz w:val="20"/>
          <w:szCs w:val="20"/>
        </w:rPr>
        <w:t xml:space="preserve"> de novembro de 2019, </w:t>
      </w:r>
      <w:r w:rsidRPr="00066E03">
        <w:rPr>
          <w:rFonts w:ascii="Verdana" w:hAnsi="Verdana"/>
          <w:i/>
          <w:sz w:val="20"/>
          <w:szCs w:val="20"/>
        </w:rPr>
        <w:t>entre a</w:t>
      </w:r>
      <w:r>
        <w:rPr>
          <w:rFonts w:ascii="Verdana" w:hAnsi="Verdana"/>
          <w:i/>
          <w:sz w:val="20"/>
          <w:szCs w:val="20"/>
        </w:rPr>
        <w:t xml:space="preserve"> </w:t>
      </w:r>
      <w:r w:rsidRPr="00066E03">
        <w:rPr>
          <w:rFonts w:ascii="Verdana" w:hAnsi="Verdana"/>
          <w:i/>
          <w:sz w:val="20"/>
          <w:szCs w:val="20"/>
        </w:rPr>
        <w:t>Priner Serviços Industriais S.A., Smartcoat Serviços em Revestimentos S.A., a Priner Locação de Equipamentos S.A. e a Simplific Pavarini Distribuidora de Títulos e Valores Mobiliários Ltda.</w:t>
      </w:r>
    </w:p>
    <w:p w14:paraId="464F25B2" w14:textId="77777777" w:rsidR="00862225" w:rsidRPr="00066E03" w:rsidRDefault="00862225">
      <w:pPr>
        <w:pStyle w:val="Cabealho"/>
        <w:spacing w:line="360" w:lineRule="auto"/>
        <w:jc w:val="center"/>
        <w:rPr>
          <w:rFonts w:ascii="Verdana" w:hAnsi="Verdana"/>
          <w:i/>
          <w:iCs/>
          <w:sz w:val="20"/>
          <w:szCs w:val="20"/>
        </w:rPr>
      </w:pPr>
    </w:p>
    <w:p w14:paraId="6565E6B8" w14:textId="77777777" w:rsidR="00862225" w:rsidRPr="00066E03" w:rsidRDefault="00862225">
      <w:pPr>
        <w:pStyle w:val="Cabealho"/>
        <w:spacing w:line="360" w:lineRule="auto"/>
        <w:jc w:val="center"/>
        <w:rPr>
          <w:rFonts w:ascii="Verdana" w:hAnsi="Verdana"/>
          <w:b/>
          <w:bCs/>
          <w:sz w:val="20"/>
          <w:szCs w:val="20"/>
        </w:rPr>
      </w:pPr>
      <w:r w:rsidRPr="00066E03">
        <w:rPr>
          <w:rFonts w:ascii="Verdana" w:hAnsi="Verdana"/>
          <w:b/>
          <w:bCs/>
          <w:sz w:val="20"/>
          <w:szCs w:val="20"/>
        </w:rPr>
        <w:t>Simplific Pavarini Distribuidora de Títulos e Valores Mobiliários Ltda.</w:t>
      </w:r>
    </w:p>
    <w:p w14:paraId="11511583" w14:textId="77777777" w:rsidR="00862225" w:rsidRPr="00066E03" w:rsidRDefault="00862225">
      <w:pPr>
        <w:pStyle w:val="Cabealho"/>
        <w:spacing w:line="360" w:lineRule="auto"/>
        <w:jc w:val="center"/>
        <w:rPr>
          <w:rFonts w:ascii="Verdana" w:hAnsi="Verdana"/>
          <w:b/>
          <w:bCs/>
          <w:i/>
          <w:iCs/>
          <w:sz w:val="20"/>
          <w:szCs w:val="20"/>
        </w:rPr>
      </w:pPr>
    </w:p>
    <w:p w14:paraId="6EB2EEF2" w14:textId="77777777" w:rsidR="00862225" w:rsidRPr="00066E03"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62225" w:rsidRPr="00066E03" w14:paraId="57A2B316" w14:textId="77777777" w:rsidTr="009B4140">
        <w:tc>
          <w:tcPr>
            <w:tcW w:w="4247" w:type="dxa"/>
          </w:tcPr>
          <w:p w14:paraId="6185A822"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w:t>
            </w:r>
          </w:p>
          <w:p w14:paraId="5F9001AF"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329D6E8B"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c>
          <w:tcPr>
            <w:tcW w:w="4247" w:type="dxa"/>
          </w:tcPr>
          <w:p w14:paraId="5CA68769"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w:t>
            </w:r>
          </w:p>
          <w:p w14:paraId="7BA5BAD5"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1FFD689B" w14:textId="77777777" w:rsidR="00862225" w:rsidRPr="00066E03" w:rsidRDefault="00862225">
            <w:pPr>
              <w:spacing w:after="0" w:line="360" w:lineRule="auto"/>
              <w:rPr>
                <w:rFonts w:ascii="Verdana" w:hAnsi="Verdana" w:cstheme="minorHAnsi"/>
              </w:rPr>
            </w:pPr>
            <w:r w:rsidRPr="00066E03">
              <w:rPr>
                <w:rFonts w:ascii="Verdana" w:hAnsi="Verdana" w:cstheme="minorHAnsi"/>
              </w:rPr>
              <w:t>Cargo:</w:t>
            </w:r>
          </w:p>
        </w:tc>
      </w:tr>
    </w:tbl>
    <w:p w14:paraId="17BD365A" w14:textId="77777777" w:rsidR="00862225" w:rsidRPr="00066E03" w:rsidRDefault="00862225">
      <w:pPr>
        <w:pStyle w:val="Cabealho"/>
        <w:spacing w:line="360" w:lineRule="auto"/>
        <w:jc w:val="center"/>
        <w:rPr>
          <w:rFonts w:ascii="Verdana" w:hAnsi="Verdana"/>
          <w:i/>
          <w:iCs/>
          <w:sz w:val="20"/>
          <w:szCs w:val="20"/>
        </w:rPr>
      </w:pPr>
    </w:p>
    <w:p w14:paraId="50DAC8A0" w14:textId="77777777" w:rsidR="00862225" w:rsidRPr="00066E03" w:rsidRDefault="00862225">
      <w:pPr>
        <w:pStyle w:val="Cabealho"/>
        <w:spacing w:line="360" w:lineRule="auto"/>
        <w:rPr>
          <w:rFonts w:ascii="Verdana" w:hAnsi="Verdana"/>
          <w:b/>
          <w:bCs/>
          <w:sz w:val="20"/>
          <w:szCs w:val="20"/>
        </w:rPr>
      </w:pPr>
      <w:r w:rsidRPr="00066E03">
        <w:rPr>
          <w:rFonts w:ascii="Verdana" w:hAnsi="Verdana"/>
          <w:b/>
          <w:bCs/>
          <w:sz w:val="20"/>
          <w:szCs w:val="20"/>
        </w:rPr>
        <w:t>Testemunhas:</w:t>
      </w:r>
    </w:p>
    <w:p w14:paraId="744F8939" w14:textId="77777777" w:rsidR="00862225" w:rsidRPr="00066E03" w:rsidRDefault="00862225">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862225" w:rsidRPr="00066E03" w14:paraId="2473640A" w14:textId="77777777" w:rsidTr="009B4140">
        <w:tc>
          <w:tcPr>
            <w:tcW w:w="4247" w:type="dxa"/>
          </w:tcPr>
          <w:p w14:paraId="2A504D83"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w:t>
            </w:r>
          </w:p>
          <w:p w14:paraId="65BA7387"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3CEEF32F" w14:textId="77777777" w:rsidR="00862225" w:rsidRPr="00066E03" w:rsidRDefault="00862225">
            <w:pPr>
              <w:spacing w:after="0" w:line="360" w:lineRule="auto"/>
              <w:rPr>
                <w:rFonts w:ascii="Verdana" w:hAnsi="Verdana" w:cstheme="minorHAnsi"/>
              </w:rPr>
            </w:pPr>
            <w:r w:rsidRPr="00066E03">
              <w:rPr>
                <w:rFonts w:ascii="Verdana" w:hAnsi="Verdana" w:cstheme="minorHAnsi"/>
              </w:rPr>
              <w:t>CPF:</w:t>
            </w:r>
          </w:p>
        </w:tc>
        <w:tc>
          <w:tcPr>
            <w:tcW w:w="4247" w:type="dxa"/>
          </w:tcPr>
          <w:p w14:paraId="35F4368E" w14:textId="77777777" w:rsidR="00862225" w:rsidRPr="00066E03" w:rsidRDefault="00862225">
            <w:pPr>
              <w:spacing w:after="0" w:line="360" w:lineRule="auto"/>
              <w:rPr>
                <w:rFonts w:ascii="Verdana" w:hAnsi="Verdana" w:cstheme="minorHAnsi"/>
              </w:rPr>
            </w:pPr>
            <w:r w:rsidRPr="00066E03">
              <w:rPr>
                <w:rFonts w:ascii="Verdana" w:hAnsi="Verdana" w:cstheme="minorHAnsi"/>
              </w:rPr>
              <w:t>_________________________________</w:t>
            </w:r>
          </w:p>
          <w:p w14:paraId="74DDAF50" w14:textId="77777777" w:rsidR="00862225" w:rsidRPr="00066E03" w:rsidRDefault="00862225">
            <w:pPr>
              <w:spacing w:after="0" w:line="360" w:lineRule="auto"/>
              <w:rPr>
                <w:rFonts w:ascii="Verdana" w:hAnsi="Verdana" w:cstheme="minorHAnsi"/>
              </w:rPr>
            </w:pPr>
            <w:r w:rsidRPr="00066E03">
              <w:rPr>
                <w:rFonts w:ascii="Verdana" w:hAnsi="Verdana" w:cstheme="minorHAnsi"/>
              </w:rPr>
              <w:t>Nome:</w:t>
            </w:r>
          </w:p>
          <w:p w14:paraId="779B8612" w14:textId="77777777" w:rsidR="00862225" w:rsidRPr="00066E03" w:rsidRDefault="00862225">
            <w:pPr>
              <w:spacing w:after="0" w:line="360" w:lineRule="auto"/>
              <w:rPr>
                <w:rFonts w:ascii="Verdana" w:hAnsi="Verdana" w:cstheme="minorHAnsi"/>
              </w:rPr>
            </w:pPr>
            <w:r w:rsidRPr="00066E03">
              <w:rPr>
                <w:rFonts w:ascii="Verdana" w:hAnsi="Verdana" w:cstheme="minorHAnsi"/>
              </w:rPr>
              <w:t>CPF:</w:t>
            </w:r>
          </w:p>
        </w:tc>
      </w:tr>
    </w:tbl>
    <w:p w14:paraId="79D1A514" w14:textId="77777777" w:rsidR="00862225" w:rsidRPr="00066E03" w:rsidRDefault="00862225">
      <w:pPr>
        <w:pStyle w:val="Cabealho"/>
        <w:spacing w:line="360" w:lineRule="auto"/>
        <w:jc w:val="center"/>
        <w:rPr>
          <w:rFonts w:ascii="Verdana" w:hAnsi="Verdana"/>
          <w:i/>
          <w:iCs/>
          <w:sz w:val="20"/>
          <w:szCs w:val="20"/>
        </w:rPr>
      </w:pPr>
    </w:p>
    <w:p w14:paraId="7AB6DB1C" w14:textId="37A9A742" w:rsidR="00421FE8" w:rsidRDefault="00032FB3" w:rsidP="00BD0839">
      <w:pPr>
        <w:spacing w:line="360" w:lineRule="auto"/>
      </w:pPr>
    </w:p>
    <w:p w14:paraId="23976FFD" w14:textId="03AFFD47" w:rsidR="00254227" w:rsidRDefault="00254227" w:rsidP="00254227">
      <w:pPr>
        <w:spacing w:after="160" w:line="360" w:lineRule="auto"/>
      </w:pPr>
    </w:p>
    <w:p w14:paraId="11944165" w14:textId="7F9D86CB" w:rsidR="00254227" w:rsidRDefault="00254227" w:rsidP="00254227">
      <w:pPr>
        <w:spacing w:after="160" w:line="360" w:lineRule="auto"/>
      </w:pPr>
    </w:p>
    <w:p w14:paraId="59492869" w14:textId="66A017FD" w:rsidR="00254227" w:rsidRDefault="00254227" w:rsidP="00254227">
      <w:pPr>
        <w:spacing w:after="160" w:line="360" w:lineRule="auto"/>
      </w:pPr>
    </w:p>
    <w:p w14:paraId="26C52891" w14:textId="74B20C7A" w:rsidR="00254227" w:rsidRDefault="00254227" w:rsidP="00254227">
      <w:pPr>
        <w:spacing w:after="160" w:line="360" w:lineRule="auto"/>
      </w:pPr>
    </w:p>
    <w:p w14:paraId="6D95A14C" w14:textId="2059DFEA" w:rsidR="00254227" w:rsidRDefault="00254227" w:rsidP="00254227">
      <w:pPr>
        <w:spacing w:after="160" w:line="360" w:lineRule="auto"/>
      </w:pPr>
    </w:p>
    <w:p w14:paraId="32EFDEDD" w14:textId="3745895F" w:rsidR="00254227" w:rsidRDefault="00254227" w:rsidP="00254227">
      <w:pPr>
        <w:spacing w:after="160" w:line="360" w:lineRule="auto"/>
      </w:pPr>
    </w:p>
    <w:p w14:paraId="01B3C720" w14:textId="68EAC048" w:rsidR="00254227" w:rsidRDefault="00254227" w:rsidP="00254227">
      <w:pPr>
        <w:spacing w:after="160" w:line="360" w:lineRule="auto"/>
      </w:pPr>
    </w:p>
    <w:p w14:paraId="10DF8A10" w14:textId="6AC0549D" w:rsidR="00254227" w:rsidRDefault="00254227" w:rsidP="00254227">
      <w:pPr>
        <w:spacing w:after="160" w:line="360" w:lineRule="auto"/>
      </w:pPr>
    </w:p>
    <w:p w14:paraId="6F7AEBD7" w14:textId="59B68B05" w:rsidR="00254227" w:rsidRDefault="00254227" w:rsidP="00254227">
      <w:pPr>
        <w:spacing w:after="160" w:line="360" w:lineRule="auto"/>
      </w:pPr>
    </w:p>
    <w:p w14:paraId="4B0018A8" w14:textId="5DBEB6B4" w:rsidR="00254227" w:rsidRDefault="00254227" w:rsidP="00254227">
      <w:pPr>
        <w:spacing w:after="160" w:line="360" w:lineRule="auto"/>
      </w:pPr>
    </w:p>
    <w:p w14:paraId="19260544" w14:textId="2DFD32A3" w:rsidR="00254227" w:rsidRPr="00BD0839" w:rsidRDefault="00254227" w:rsidP="00254227">
      <w:pPr>
        <w:pStyle w:val="PargrafodaLista"/>
        <w:ind w:left="0"/>
        <w:jc w:val="center"/>
        <w:rPr>
          <w:rFonts w:ascii="Verdana" w:eastAsia="Times New Roman" w:hAnsi="Verdana" w:cs="Tahoma"/>
          <w:b/>
          <w:bCs/>
          <w:sz w:val="20"/>
          <w:szCs w:val="20"/>
        </w:rPr>
      </w:pPr>
      <w:r w:rsidRPr="00BD0839">
        <w:rPr>
          <w:rFonts w:ascii="Verdana" w:hAnsi="Verdana" w:cs="Tahoma"/>
          <w:b/>
          <w:bCs/>
          <w:sz w:val="20"/>
          <w:szCs w:val="20"/>
        </w:rPr>
        <w:lastRenderedPageBreak/>
        <w:t>ANEXO V</w:t>
      </w:r>
    </w:p>
    <w:p w14:paraId="62A4D2B3" w14:textId="42359C11" w:rsidR="00254227" w:rsidRDefault="00254227" w:rsidP="00254227">
      <w:pPr>
        <w:pStyle w:val="PargrafodaLista"/>
        <w:ind w:left="0"/>
        <w:jc w:val="center"/>
        <w:rPr>
          <w:rFonts w:ascii="Verdana" w:hAnsi="Verdana" w:cs="Tahoma"/>
          <w:b/>
          <w:bCs/>
          <w:sz w:val="20"/>
          <w:szCs w:val="20"/>
        </w:rPr>
      </w:pPr>
      <w:r w:rsidRPr="00BD0839">
        <w:rPr>
          <w:rFonts w:ascii="Verdana" w:hAnsi="Verdana" w:cs="Tahoma"/>
          <w:b/>
          <w:bCs/>
          <w:sz w:val="20"/>
          <w:szCs w:val="20"/>
        </w:rPr>
        <w:t>DESCRIÇÃO DOS RECEBÍVEIS PRINER SERVIÇOS</w:t>
      </w:r>
    </w:p>
    <w:p w14:paraId="1DB120DA" w14:textId="77777777" w:rsidR="00254227" w:rsidRDefault="00254227" w:rsidP="00254227">
      <w:pPr>
        <w:pStyle w:val="PargrafodaLista"/>
        <w:ind w:left="0"/>
        <w:jc w:val="center"/>
        <w:rPr>
          <w:rFonts w:ascii="Verdana" w:hAnsi="Verdana" w:cs="Tahoma"/>
          <w:b/>
          <w:bCs/>
          <w:sz w:val="20"/>
          <w:szCs w:val="20"/>
        </w:rPr>
      </w:pPr>
    </w:p>
    <w:p w14:paraId="57F3E218" w14:textId="77777777" w:rsidR="00254227" w:rsidRPr="00BD0839" w:rsidRDefault="00254227" w:rsidP="00254227">
      <w:pPr>
        <w:pStyle w:val="PargrafodaLista"/>
        <w:ind w:left="0"/>
        <w:jc w:val="center"/>
        <w:rPr>
          <w:rFonts w:ascii="Verdana" w:hAnsi="Verdana" w:cs="Tahoma"/>
          <w:b/>
          <w:bCs/>
          <w:sz w:val="20"/>
          <w:szCs w:val="20"/>
        </w:rPr>
      </w:pPr>
    </w:p>
    <w:p w14:paraId="64556B86" w14:textId="77777777" w:rsidR="00254227" w:rsidRDefault="00254227" w:rsidP="00254227">
      <w:pPr>
        <w:pStyle w:val="PargrafodaLista"/>
        <w:ind w:left="0"/>
        <w:jc w:val="center"/>
        <w:rPr>
          <w:rFonts w:ascii="Verdana" w:hAnsi="Verdana" w:cs="Tahoma"/>
          <w:b/>
          <w:bCs/>
          <w:i/>
          <w:iCs/>
          <w:sz w:val="20"/>
          <w:szCs w:val="20"/>
        </w:rPr>
      </w:pPr>
    </w:p>
    <w:tbl>
      <w:tblPr>
        <w:tblStyle w:val="Tabelacomgrade"/>
        <w:tblpPr w:leftFromText="141" w:rightFromText="141" w:vertAnchor="page" w:horzAnchor="margin" w:tblpY="2785"/>
        <w:tblW w:w="8494" w:type="dxa"/>
        <w:tblLook w:val="04A0" w:firstRow="1" w:lastRow="0" w:firstColumn="1" w:lastColumn="0" w:noHBand="0" w:noVBand="1"/>
      </w:tblPr>
      <w:tblGrid>
        <w:gridCol w:w="2154"/>
        <w:gridCol w:w="2140"/>
        <w:gridCol w:w="2053"/>
        <w:gridCol w:w="2147"/>
      </w:tblGrid>
      <w:tr w:rsidR="00254227" w:rsidRPr="009C7EF5" w14:paraId="1841966B" w14:textId="77777777" w:rsidTr="00BD0839">
        <w:tc>
          <w:tcPr>
            <w:tcW w:w="2154" w:type="dxa"/>
            <w:tcBorders>
              <w:top w:val="single" w:sz="4" w:space="0" w:color="000000"/>
              <w:left w:val="single" w:sz="4" w:space="0" w:color="000000"/>
              <w:bottom w:val="single" w:sz="4" w:space="0" w:color="000000"/>
              <w:right w:val="single" w:sz="4" w:space="0" w:color="000000"/>
            </w:tcBorders>
            <w:hideMark/>
          </w:tcPr>
          <w:p w14:paraId="129DD235" w14:textId="77777777" w:rsidR="00254227" w:rsidRPr="009C7EF5" w:rsidRDefault="00254227" w:rsidP="00254227">
            <w:pPr>
              <w:jc w:val="center"/>
              <w:rPr>
                <w:rFonts w:ascii="Verdana" w:hAnsi="Verdana" w:cs="Tahoma"/>
                <w:b/>
                <w:bCs/>
                <w:i/>
                <w:iCs/>
              </w:rPr>
            </w:pPr>
            <w:r w:rsidRPr="009C7EF5">
              <w:rPr>
                <w:rFonts w:ascii="Verdana" w:hAnsi="Verdana" w:cs="Tahoma"/>
                <w:b/>
                <w:bCs/>
                <w:i/>
                <w:iCs/>
              </w:rPr>
              <w:t>Contrato</w:t>
            </w:r>
          </w:p>
        </w:tc>
        <w:tc>
          <w:tcPr>
            <w:tcW w:w="2140" w:type="dxa"/>
            <w:tcBorders>
              <w:top w:val="single" w:sz="4" w:space="0" w:color="000000"/>
              <w:left w:val="single" w:sz="4" w:space="0" w:color="000000"/>
              <w:bottom w:val="single" w:sz="4" w:space="0" w:color="000000"/>
              <w:right w:val="single" w:sz="4" w:space="0" w:color="000000"/>
            </w:tcBorders>
            <w:hideMark/>
          </w:tcPr>
          <w:p w14:paraId="4B95FDF1" w14:textId="77777777" w:rsidR="00254227" w:rsidRPr="009C7EF5" w:rsidRDefault="00254227" w:rsidP="00254227">
            <w:pPr>
              <w:jc w:val="center"/>
              <w:rPr>
                <w:rFonts w:ascii="Verdana" w:hAnsi="Verdana" w:cs="Tahoma"/>
                <w:b/>
                <w:bCs/>
                <w:i/>
                <w:iCs/>
              </w:rPr>
            </w:pPr>
            <w:r w:rsidRPr="009C7EF5">
              <w:rPr>
                <w:rFonts w:ascii="Verdana" w:hAnsi="Verdana" w:cs="Tahoma"/>
                <w:b/>
                <w:bCs/>
                <w:i/>
                <w:iCs/>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43BD35A" w14:textId="77777777" w:rsidR="00254227" w:rsidRPr="009C7EF5" w:rsidRDefault="00254227" w:rsidP="00254227">
            <w:pPr>
              <w:jc w:val="center"/>
              <w:rPr>
                <w:rFonts w:ascii="Verdana" w:hAnsi="Verdana" w:cs="Tahoma"/>
                <w:b/>
                <w:bCs/>
                <w:i/>
                <w:iCs/>
              </w:rPr>
            </w:pPr>
            <w:r w:rsidRPr="009C7EF5">
              <w:rPr>
                <w:rFonts w:ascii="Verdana" w:hAnsi="Verdana" w:cs="Tahoma"/>
                <w:b/>
                <w:bCs/>
                <w:i/>
                <w:iCs/>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16280481" w14:textId="77777777" w:rsidR="00254227" w:rsidRPr="009C7EF5" w:rsidRDefault="00254227" w:rsidP="00254227">
            <w:pPr>
              <w:jc w:val="center"/>
              <w:rPr>
                <w:rFonts w:ascii="Verdana" w:hAnsi="Verdana" w:cs="Tahoma"/>
                <w:b/>
                <w:bCs/>
                <w:i/>
                <w:iCs/>
              </w:rPr>
            </w:pPr>
            <w:r w:rsidRPr="009C7EF5">
              <w:rPr>
                <w:rFonts w:ascii="Verdana" w:hAnsi="Verdana" w:cs="Tahoma"/>
                <w:b/>
                <w:bCs/>
                <w:i/>
                <w:iCs/>
              </w:rPr>
              <w:t>Objeto</w:t>
            </w:r>
          </w:p>
        </w:tc>
      </w:tr>
      <w:tr w:rsidR="00254227" w:rsidRPr="009C7EF5" w14:paraId="6E70E8FD" w14:textId="77777777" w:rsidTr="00BD0839">
        <w:tc>
          <w:tcPr>
            <w:tcW w:w="2154" w:type="dxa"/>
            <w:tcBorders>
              <w:top w:val="single" w:sz="4" w:space="0" w:color="000000"/>
              <w:left w:val="single" w:sz="4" w:space="0" w:color="000000"/>
              <w:bottom w:val="single" w:sz="4" w:space="0" w:color="000000"/>
              <w:right w:val="single" w:sz="4" w:space="0" w:color="000000"/>
            </w:tcBorders>
            <w:vAlign w:val="center"/>
            <w:hideMark/>
          </w:tcPr>
          <w:p w14:paraId="27343A46" w14:textId="77777777" w:rsidR="00254227" w:rsidRPr="009C7EF5" w:rsidRDefault="00254227" w:rsidP="00254227">
            <w:pPr>
              <w:jc w:val="center"/>
              <w:rPr>
                <w:rFonts w:ascii="Verdana" w:hAnsi="Verdana" w:cs="Tahoma"/>
                <w:i/>
                <w:iCs/>
              </w:rPr>
            </w:pPr>
            <w:r w:rsidRPr="009C7EF5">
              <w:rPr>
                <w:rFonts w:ascii="Verdana" w:hAnsi="Verdana" w:cs="Tahoma"/>
                <w:i/>
                <w:iCs/>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AC5A23" w14:textId="77777777" w:rsidR="00254227" w:rsidRPr="009C7EF5" w:rsidRDefault="00254227" w:rsidP="00254227">
            <w:pPr>
              <w:jc w:val="center"/>
              <w:rPr>
                <w:rFonts w:ascii="Verdana" w:hAnsi="Verdana" w:cs="Tahoma"/>
                <w:i/>
                <w:iCs/>
              </w:rPr>
            </w:pPr>
            <w:r w:rsidRPr="009C7EF5">
              <w:rPr>
                <w:rFonts w:ascii="Verdana" w:hAnsi="Verdana" w:cs="Tahoma"/>
                <w:i/>
                <w:iCs/>
              </w:rPr>
              <w:t>Priner Serviços Industriais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40AA7DE" w14:textId="77777777" w:rsidR="00254227" w:rsidRPr="009C7EF5" w:rsidRDefault="00254227" w:rsidP="00254227">
            <w:pPr>
              <w:jc w:val="center"/>
              <w:rPr>
                <w:rFonts w:ascii="Verdana" w:hAnsi="Verdana" w:cs="Tahoma"/>
                <w:i/>
                <w:iCs/>
              </w:rPr>
            </w:pPr>
            <w:r w:rsidRPr="009C7EF5">
              <w:rPr>
                <w:rFonts w:ascii="Verdana" w:hAnsi="Verdana" w:cs="Tahoma"/>
                <w:i/>
                <w:iCs/>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7D69723" w14:textId="77777777" w:rsidR="00254227" w:rsidRPr="009C7EF5" w:rsidRDefault="00254227" w:rsidP="00254227">
            <w:pPr>
              <w:jc w:val="center"/>
              <w:rPr>
                <w:rFonts w:ascii="Verdana" w:hAnsi="Verdana" w:cs="Tahoma"/>
                <w:i/>
                <w:iCs/>
              </w:rPr>
            </w:pPr>
            <w:r w:rsidRPr="009C7EF5">
              <w:rPr>
                <w:rFonts w:ascii="Verdana" w:hAnsi="Verdana" w:cs="Tahoma"/>
                <w:i/>
                <w:iCs/>
              </w:rPr>
              <w:t>Execução de serviços de montagem e desmontagem de plataforma de acesso suspenso às tubulações de dreno abaixo do spider deck da unidade de petróleo P-51</w:t>
            </w:r>
          </w:p>
        </w:tc>
      </w:tr>
      <w:tr w:rsidR="00254227" w:rsidRPr="009C7EF5" w14:paraId="2B0382E8" w14:textId="77777777" w:rsidTr="00BD0839">
        <w:tc>
          <w:tcPr>
            <w:tcW w:w="2154" w:type="dxa"/>
            <w:tcBorders>
              <w:top w:val="single" w:sz="4" w:space="0" w:color="000000"/>
              <w:left w:val="single" w:sz="4" w:space="0" w:color="000000"/>
              <w:bottom w:val="single" w:sz="4" w:space="0" w:color="000000"/>
              <w:right w:val="single" w:sz="4" w:space="0" w:color="000000"/>
            </w:tcBorders>
            <w:vAlign w:val="center"/>
            <w:hideMark/>
          </w:tcPr>
          <w:p w14:paraId="7CA7127D" w14:textId="77777777" w:rsidR="00254227" w:rsidRPr="009C7EF5" w:rsidRDefault="00254227" w:rsidP="00254227">
            <w:pPr>
              <w:jc w:val="center"/>
              <w:rPr>
                <w:rFonts w:ascii="Verdana" w:hAnsi="Verdana" w:cs="Tahoma"/>
                <w:i/>
                <w:iCs/>
              </w:rPr>
            </w:pPr>
            <w:r w:rsidRPr="009C7EF5">
              <w:rPr>
                <w:rFonts w:ascii="Verdana" w:hAnsi="Verdana" w:cs="Tahoma"/>
                <w:i/>
                <w:iCs/>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307D4ADC" w14:textId="77777777" w:rsidR="00254227" w:rsidRPr="009C7EF5" w:rsidRDefault="00254227" w:rsidP="00254227">
            <w:pPr>
              <w:jc w:val="center"/>
              <w:rPr>
                <w:rFonts w:ascii="Verdana" w:hAnsi="Verdana" w:cs="Tahoma"/>
                <w:i/>
                <w:iCs/>
              </w:rPr>
            </w:pPr>
            <w:r w:rsidRPr="009C7EF5">
              <w:rPr>
                <w:rFonts w:ascii="Verdana" w:hAnsi="Verdana" w:cs="Tahoma"/>
                <w:i/>
                <w:iCs/>
              </w:rPr>
              <w:t>Priner Serviços Industriais S.A.</w:t>
            </w:r>
          </w:p>
          <w:p w14:paraId="51ADA0BA" w14:textId="77777777" w:rsidR="00254227" w:rsidRPr="009C7EF5" w:rsidRDefault="00254227" w:rsidP="00254227">
            <w:pPr>
              <w:jc w:val="center"/>
              <w:rPr>
                <w:rFonts w:ascii="Verdana" w:hAnsi="Verdana" w:cs="Tahoma"/>
                <w:i/>
                <w:iCs/>
              </w:rPr>
            </w:pPr>
            <w:r w:rsidRPr="009C7EF5">
              <w:rPr>
                <w:rFonts w:ascii="Verdana" w:hAnsi="Verdana" w:cs="Tahoma"/>
                <w:i/>
                <w:iCs/>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CFBF25D" w14:textId="77777777" w:rsidR="00254227" w:rsidRPr="009C7EF5" w:rsidRDefault="00254227" w:rsidP="00254227">
            <w:pPr>
              <w:jc w:val="center"/>
              <w:rPr>
                <w:rFonts w:ascii="Verdana" w:hAnsi="Verdana" w:cs="Tahoma"/>
                <w:i/>
                <w:iCs/>
              </w:rPr>
            </w:pPr>
            <w:r w:rsidRPr="009C7EF5">
              <w:rPr>
                <w:rFonts w:ascii="Verdana" w:hAnsi="Verdana" w:cs="Tahoma"/>
                <w:i/>
                <w:iCs/>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88D97C0" w14:textId="77777777" w:rsidR="00254227" w:rsidRPr="009C7EF5" w:rsidRDefault="00254227" w:rsidP="00254227">
            <w:pPr>
              <w:jc w:val="center"/>
              <w:rPr>
                <w:rFonts w:ascii="Verdana" w:hAnsi="Verdana" w:cs="Tahoma"/>
                <w:i/>
                <w:iCs/>
              </w:rPr>
            </w:pPr>
            <w:r w:rsidRPr="009C7EF5">
              <w:rPr>
                <w:rFonts w:ascii="Verdana" w:hAnsi="Verdana" w:cs="Tahoma"/>
                <w:i/>
                <w:iCs/>
              </w:rPr>
              <w:t>Prestação de Serviços de Montagem e Desmontagem de Andaimes Metálicos Tubulares</w:t>
            </w:r>
          </w:p>
        </w:tc>
      </w:tr>
    </w:tbl>
    <w:p w14:paraId="088BF5B0" w14:textId="77777777" w:rsidR="00254227" w:rsidRDefault="00254227" w:rsidP="00254227">
      <w:pPr>
        <w:pStyle w:val="PargrafodaLista"/>
        <w:ind w:left="0"/>
        <w:jc w:val="center"/>
        <w:rPr>
          <w:rFonts w:ascii="Verdana" w:hAnsi="Verdana" w:cs="Tahoma"/>
          <w:b/>
          <w:bCs/>
          <w:i/>
          <w:iCs/>
          <w:sz w:val="20"/>
          <w:szCs w:val="20"/>
        </w:rPr>
      </w:pPr>
    </w:p>
    <w:p w14:paraId="17F3AE8E" w14:textId="77777777" w:rsidR="00254227" w:rsidRDefault="00254227" w:rsidP="00254227">
      <w:pPr>
        <w:pStyle w:val="PargrafodaLista"/>
        <w:ind w:left="0"/>
        <w:jc w:val="center"/>
        <w:rPr>
          <w:rFonts w:ascii="Verdana" w:hAnsi="Verdana" w:cs="Tahoma"/>
          <w:b/>
          <w:bCs/>
          <w:i/>
          <w:iCs/>
          <w:sz w:val="20"/>
          <w:szCs w:val="20"/>
        </w:rPr>
      </w:pPr>
    </w:p>
    <w:p w14:paraId="0CC01E77" w14:textId="77777777" w:rsidR="00254227" w:rsidRDefault="00254227" w:rsidP="00254227">
      <w:pPr>
        <w:pStyle w:val="PargrafodaLista"/>
        <w:ind w:left="0"/>
        <w:jc w:val="center"/>
        <w:rPr>
          <w:rFonts w:ascii="Verdana" w:hAnsi="Verdana" w:cs="Tahoma"/>
          <w:b/>
          <w:bCs/>
          <w:i/>
          <w:iCs/>
          <w:sz w:val="20"/>
          <w:szCs w:val="20"/>
        </w:rPr>
      </w:pPr>
    </w:p>
    <w:p w14:paraId="3AC2CC87" w14:textId="77777777" w:rsidR="00254227" w:rsidRDefault="00254227" w:rsidP="00254227">
      <w:pPr>
        <w:pStyle w:val="PargrafodaLista"/>
        <w:ind w:left="0"/>
        <w:jc w:val="center"/>
        <w:rPr>
          <w:rFonts w:ascii="Verdana" w:hAnsi="Verdana" w:cs="Tahoma"/>
          <w:b/>
          <w:bCs/>
          <w:i/>
          <w:iCs/>
          <w:sz w:val="20"/>
          <w:szCs w:val="20"/>
        </w:rPr>
      </w:pPr>
    </w:p>
    <w:p w14:paraId="04ADF751" w14:textId="77777777" w:rsidR="00254227" w:rsidRDefault="00254227" w:rsidP="00254227">
      <w:pPr>
        <w:pStyle w:val="PargrafodaLista"/>
        <w:ind w:left="0"/>
        <w:jc w:val="center"/>
        <w:rPr>
          <w:rFonts w:ascii="Verdana" w:hAnsi="Verdana" w:cs="Tahoma"/>
          <w:b/>
          <w:bCs/>
          <w:i/>
          <w:iCs/>
          <w:sz w:val="20"/>
          <w:szCs w:val="20"/>
        </w:rPr>
      </w:pPr>
    </w:p>
    <w:p w14:paraId="0544BB1D" w14:textId="2EE1A938" w:rsidR="00254227" w:rsidRDefault="00254227" w:rsidP="00254227">
      <w:pPr>
        <w:pStyle w:val="PargrafodaLista"/>
        <w:ind w:left="0"/>
        <w:jc w:val="center"/>
        <w:rPr>
          <w:rFonts w:ascii="Verdana" w:hAnsi="Verdana" w:cs="Tahoma"/>
          <w:b/>
          <w:bCs/>
          <w:i/>
          <w:iCs/>
          <w:sz w:val="20"/>
          <w:szCs w:val="20"/>
        </w:rPr>
      </w:pPr>
    </w:p>
    <w:p w14:paraId="2225A283" w14:textId="18D834EA" w:rsidR="00254227" w:rsidRDefault="00254227" w:rsidP="00254227">
      <w:pPr>
        <w:pStyle w:val="PargrafodaLista"/>
        <w:ind w:left="0"/>
        <w:jc w:val="center"/>
        <w:rPr>
          <w:rFonts w:ascii="Verdana" w:hAnsi="Verdana" w:cs="Tahoma"/>
          <w:b/>
          <w:bCs/>
          <w:i/>
          <w:iCs/>
          <w:sz w:val="20"/>
          <w:szCs w:val="20"/>
        </w:rPr>
      </w:pPr>
    </w:p>
    <w:p w14:paraId="3972A6C3" w14:textId="7E7451B1" w:rsidR="00254227" w:rsidRDefault="00254227" w:rsidP="00254227">
      <w:pPr>
        <w:pStyle w:val="PargrafodaLista"/>
        <w:ind w:left="0"/>
        <w:jc w:val="center"/>
        <w:rPr>
          <w:rFonts w:ascii="Verdana" w:hAnsi="Verdana" w:cs="Tahoma"/>
          <w:b/>
          <w:bCs/>
          <w:i/>
          <w:iCs/>
          <w:sz w:val="20"/>
          <w:szCs w:val="20"/>
        </w:rPr>
      </w:pPr>
    </w:p>
    <w:p w14:paraId="4F6EDEBF" w14:textId="6B643182" w:rsidR="00254227" w:rsidRDefault="00254227" w:rsidP="00254227">
      <w:pPr>
        <w:pStyle w:val="PargrafodaLista"/>
        <w:ind w:left="0"/>
        <w:jc w:val="center"/>
        <w:rPr>
          <w:rFonts w:ascii="Verdana" w:hAnsi="Verdana" w:cs="Tahoma"/>
          <w:b/>
          <w:bCs/>
          <w:i/>
          <w:iCs/>
          <w:sz w:val="20"/>
          <w:szCs w:val="20"/>
        </w:rPr>
      </w:pPr>
    </w:p>
    <w:p w14:paraId="7DCC262F" w14:textId="1BE1D0E3" w:rsidR="00254227" w:rsidRDefault="00254227" w:rsidP="00254227">
      <w:pPr>
        <w:pStyle w:val="PargrafodaLista"/>
        <w:ind w:left="0"/>
        <w:jc w:val="center"/>
        <w:rPr>
          <w:rFonts w:ascii="Verdana" w:hAnsi="Verdana" w:cs="Tahoma"/>
          <w:b/>
          <w:bCs/>
          <w:i/>
          <w:iCs/>
          <w:sz w:val="20"/>
          <w:szCs w:val="20"/>
        </w:rPr>
      </w:pPr>
    </w:p>
    <w:p w14:paraId="41175906" w14:textId="37BF1CBD" w:rsidR="00254227" w:rsidRDefault="00254227" w:rsidP="00254227">
      <w:pPr>
        <w:pStyle w:val="PargrafodaLista"/>
        <w:ind w:left="0"/>
        <w:jc w:val="center"/>
        <w:rPr>
          <w:rFonts w:ascii="Verdana" w:hAnsi="Verdana" w:cs="Tahoma"/>
          <w:b/>
          <w:bCs/>
          <w:i/>
          <w:iCs/>
          <w:sz w:val="20"/>
          <w:szCs w:val="20"/>
        </w:rPr>
      </w:pPr>
    </w:p>
    <w:p w14:paraId="39BE452B" w14:textId="53705989" w:rsidR="00254227" w:rsidRDefault="00254227" w:rsidP="00254227">
      <w:pPr>
        <w:pStyle w:val="PargrafodaLista"/>
        <w:ind w:left="0"/>
        <w:jc w:val="center"/>
        <w:rPr>
          <w:rFonts w:ascii="Verdana" w:hAnsi="Verdana" w:cs="Tahoma"/>
          <w:b/>
          <w:bCs/>
          <w:i/>
          <w:iCs/>
          <w:sz w:val="20"/>
          <w:szCs w:val="20"/>
        </w:rPr>
      </w:pPr>
    </w:p>
    <w:p w14:paraId="1827D196" w14:textId="4AA021C9" w:rsidR="00254227" w:rsidRDefault="00254227" w:rsidP="00254227">
      <w:pPr>
        <w:pStyle w:val="PargrafodaLista"/>
        <w:ind w:left="0"/>
        <w:jc w:val="center"/>
        <w:rPr>
          <w:rFonts w:ascii="Verdana" w:hAnsi="Verdana" w:cs="Tahoma"/>
          <w:b/>
          <w:bCs/>
          <w:i/>
          <w:iCs/>
          <w:sz w:val="20"/>
          <w:szCs w:val="20"/>
        </w:rPr>
      </w:pPr>
    </w:p>
    <w:p w14:paraId="7C3D01FE" w14:textId="4B8275A4" w:rsidR="00254227" w:rsidRDefault="00254227" w:rsidP="00254227">
      <w:pPr>
        <w:pStyle w:val="PargrafodaLista"/>
        <w:ind w:left="0"/>
        <w:jc w:val="center"/>
        <w:rPr>
          <w:rFonts w:ascii="Verdana" w:hAnsi="Verdana" w:cs="Tahoma"/>
          <w:b/>
          <w:bCs/>
          <w:i/>
          <w:iCs/>
          <w:sz w:val="20"/>
          <w:szCs w:val="20"/>
        </w:rPr>
      </w:pPr>
    </w:p>
    <w:p w14:paraId="66E804E5" w14:textId="6E10A9BE" w:rsidR="00254227" w:rsidRDefault="00254227" w:rsidP="00254227">
      <w:pPr>
        <w:pStyle w:val="PargrafodaLista"/>
        <w:ind w:left="0"/>
        <w:jc w:val="center"/>
        <w:rPr>
          <w:rFonts w:ascii="Verdana" w:hAnsi="Verdana" w:cs="Tahoma"/>
          <w:b/>
          <w:bCs/>
          <w:i/>
          <w:iCs/>
          <w:sz w:val="20"/>
          <w:szCs w:val="20"/>
        </w:rPr>
      </w:pPr>
    </w:p>
    <w:p w14:paraId="104CD516" w14:textId="6E977898" w:rsidR="00254227" w:rsidRDefault="00254227" w:rsidP="00254227">
      <w:pPr>
        <w:pStyle w:val="PargrafodaLista"/>
        <w:ind w:left="0"/>
        <w:jc w:val="center"/>
        <w:rPr>
          <w:rFonts w:ascii="Verdana" w:hAnsi="Verdana" w:cs="Tahoma"/>
          <w:b/>
          <w:bCs/>
          <w:i/>
          <w:iCs/>
          <w:sz w:val="20"/>
          <w:szCs w:val="20"/>
        </w:rPr>
      </w:pPr>
    </w:p>
    <w:p w14:paraId="43FA439F" w14:textId="730113E2" w:rsidR="00254227" w:rsidRDefault="00254227" w:rsidP="00254227">
      <w:pPr>
        <w:pStyle w:val="PargrafodaLista"/>
        <w:ind w:left="0"/>
        <w:jc w:val="center"/>
        <w:rPr>
          <w:rFonts w:ascii="Verdana" w:hAnsi="Verdana" w:cs="Tahoma"/>
          <w:b/>
          <w:bCs/>
          <w:i/>
          <w:iCs/>
          <w:sz w:val="20"/>
          <w:szCs w:val="20"/>
        </w:rPr>
      </w:pPr>
    </w:p>
    <w:p w14:paraId="0B64BF3D" w14:textId="33093DA2" w:rsidR="00254227" w:rsidRDefault="00254227" w:rsidP="00254227">
      <w:pPr>
        <w:pStyle w:val="PargrafodaLista"/>
        <w:ind w:left="0"/>
        <w:jc w:val="center"/>
        <w:rPr>
          <w:rFonts w:ascii="Verdana" w:hAnsi="Verdana" w:cs="Tahoma"/>
          <w:b/>
          <w:bCs/>
          <w:i/>
          <w:iCs/>
          <w:sz w:val="20"/>
          <w:szCs w:val="20"/>
        </w:rPr>
      </w:pPr>
    </w:p>
    <w:p w14:paraId="048E4BB8" w14:textId="61FB797B" w:rsidR="00254227" w:rsidRDefault="00254227" w:rsidP="00254227">
      <w:pPr>
        <w:pStyle w:val="PargrafodaLista"/>
        <w:ind w:left="0"/>
        <w:jc w:val="center"/>
        <w:rPr>
          <w:rFonts w:ascii="Verdana" w:hAnsi="Verdana" w:cs="Tahoma"/>
          <w:b/>
          <w:bCs/>
          <w:i/>
          <w:iCs/>
          <w:sz w:val="20"/>
          <w:szCs w:val="20"/>
        </w:rPr>
      </w:pPr>
    </w:p>
    <w:p w14:paraId="077040E6" w14:textId="78766987" w:rsidR="00254227" w:rsidRDefault="00254227" w:rsidP="00254227">
      <w:pPr>
        <w:pStyle w:val="PargrafodaLista"/>
        <w:ind w:left="0"/>
        <w:jc w:val="center"/>
        <w:rPr>
          <w:rFonts w:ascii="Verdana" w:hAnsi="Verdana" w:cs="Tahoma"/>
          <w:b/>
          <w:bCs/>
          <w:i/>
          <w:iCs/>
          <w:sz w:val="20"/>
          <w:szCs w:val="20"/>
        </w:rPr>
      </w:pPr>
    </w:p>
    <w:p w14:paraId="71BB6629" w14:textId="3D4B387E" w:rsidR="00254227" w:rsidRDefault="00254227" w:rsidP="00254227">
      <w:pPr>
        <w:pStyle w:val="PargrafodaLista"/>
        <w:ind w:left="0"/>
        <w:jc w:val="center"/>
        <w:rPr>
          <w:rFonts w:ascii="Verdana" w:hAnsi="Verdana" w:cs="Tahoma"/>
          <w:b/>
          <w:bCs/>
          <w:i/>
          <w:iCs/>
          <w:sz w:val="20"/>
          <w:szCs w:val="20"/>
        </w:rPr>
      </w:pPr>
    </w:p>
    <w:p w14:paraId="09C30E85" w14:textId="1B10C881" w:rsidR="00254227" w:rsidRDefault="00254227" w:rsidP="00254227">
      <w:pPr>
        <w:pStyle w:val="PargrafodaLista"/>
        <w:ind w:left="0"/>
        <w:jc w:val="center"/>
        <w:rPr>
          <w:rFonts w:ascii="Verdana" w:hAnsi="Verdana" w:cs="Tahoma"/>
          <w:b/>
          <w:bCs/>
          <w:i/>
          <w:iCs/>
          <w:sz w:val="20"/>
          <w:szCs w:val="20"/>
        </w:rPr>
      </w:pPr>
    </w:p>
    <w:p w14:paraId="6DE8BB93" w14:textId="77777777" w:rsidR="00254227" w:rsidRDefault="00254227" w:rsidP="00254227">
      <w:pPr>
        <w:pStyle w:val="PargrafodaLista"/>
        <w:ind w:left="0"/>
        <w:jc w:val="center"/>
        <w:rPr>
          <w:rFonts w:ascii="Verdana" w:hAnsi="Verdana" w:cs="Tahoma"/>
          <w:b/>
          <w:bCs/>
          <w:i/>
          <w:iCs/>
          <w:sz w:val="20"/>
          <w:szCs w:val="20"/>
        </w:rPr>
      </w:pPr>
    </w:p>
    <w:p w14:paraId="60009D42" w14:textId="77777777" w:rsidR="00254227" w:rsidRDefault="00254227" w:rsidP="00254227">
      <w:pPr>
        <w:pStyle w:val="PargrafodaLista"/>
        <w:ind w:left="0"/>
        <w:jc w:val="center"/>
        <w:rPr>
          <w:rFonts w:ascii="Verdana" w:hAnsi="Verdana" w:cs="Tahoma"/>
          <w:b/>
          <w:bCs/>
          <w:i/>
          <w:iCs/>
          <w:sz w:val="20"/>
          <w:szCs w:val="20"/>
        </w:rPr>
      </w:pPr>
    </w:p>
    <w:p w14:paraId="164CA316" w14:textId="2554522F" w:rsidR="00254227" w:rsidRPr="00BD0839" w:rsidRDefault="00254227" w:rsidP="00254227">
      <w:pPr>
        <w:pStyle w:val="PargrafodaLista"/>
        <w:ind w:left="0"/>
        <w:jc w:val="center"/>
        <w:rPr>
          <w:rFonts w:ascii="Verdana" w:eastAsia="Times New Roman" w:hAnsi="Verdana" w:cs="Tahoma"/>
          <w:b/>
          <w:bCs/>
          <w:sz w:val="20"/>
          <w:szCs w:val="20"/>
        </w:rPr>
      </w:pPr>
      <w:r w:rsidRPr="00BD0839">
        <w:rPr>
          <w:rFonts w:ascii="Verdana" w:hAnsi="Verdana" w:cs="Tahoma"/>
          <w:b/>
          <w:bCs/>
          <w:sz w:val="20"/>
          <w:szCs w:val="20"/>
        </w:rPr>
        <w:lastRenderedPageBreak/>
        <w:t>ANEXO VI</w:t>
      </w:r>
    </w:p>
    <w:p w14:paraId="151933A0" w14:textId="77777777" w:rsidR="00254227" w:rsidRPr="00BD0839" w:rsidRDefault="00254227" w:rsidP="00254227">
      <w:pPr>
        <w:pStyle w:val="PargrafodaLista"/>
        <w:ind w:left="0"/>
        <w:jc w:val="center"/>
        <w:rPr>
          <w:rFonts w:ascii="Verdana" w:hAnsi="Verdana" w:cs="Tahoma"/>
          <w:b/>
          <w:bCs/>
          <w:sz w:val="20"/>
          <w:szCs w:val="20"/>
        </w:rPr>
      </w:pPr>
      <w:r w:rsidRPr="00BD0839">
        <w:rPr>
          <w:rFonts w:ascii="Verdana" w:hAnsi="Verdana" w:cs="Tahoma"/>
          <w:b/>
          <w:bCs/>
          <w:sz w:val="20"/>
          <w:szCs w:val="20"/>
        </w:rPr>
        <w:t>DESCRIÇÃO DOS RECEBÍVEIS PRINER LOCAÇÃO</w:t>
      </w:r>
    </w:p>
    <w:p w14:paraId="02DE302F" w14:textId="77777777" w:rsidR="00254227" w:rsidRPr="009C7EF5" w:rsidRDefault="00254227" w:rsidP="00254227">
      <w:pPr>
        <w:pStyle w:val="PargrafodaLista"/>
        <w:ind w:left="0"/>
        <w:rPr>
          <w:rFonts w:ascii="Verdana" w:hAnsi="Verdana" w:cs="Tahoma"/>
          <w:b/>
          <w:bCs/>
          <w:i/>
          <w:iCs/>
          <w:sz w:val="20"/>
          <w:szCs w:val="20"/>
        </w:rPr>
      </w:pPr>
    </w:p>
    <w:tbl>
      <w:tblPr>
        <w:tblStyle w:val="Tabelacomgrade"/>
        <w:tblW w:w="8494" w:type="dxa"/>
        <w:tblInd w:w="-147" w:type="dxa"/>
        <w:tblLook w:val="04A0" w:firstRow="1" w:lastRow="0" w:firstColumn="1" w:lastColumn="0" w:noHBand="0" w:noVBand="1"/>
      </w:tblPr>
      <w:tblGrid>
        <w:gridCol w:w="2154"/>
        <w:gridCol w:w="2140"/>
        <w:gridCol w:w="2053"/>
        <w:gridCol w:w="2147"/>
      </w:tblGrid>
      <w:tr w:rsidR="00254227" w:rsidRPr="009C7EF5" w14:paraId="1D3F5088" w14:textId="77777777" w:rsidTr="00F8263E">
        <w:tc>
          <w:tcPr>
            <w:tcW w:w="2154" w:type="dxa"/>
            <w:tcBorders>
              <w:top w:val="single" w:sz="4" w:space="0" w:color="000000"/>
              <w:left w:val="single" w:sz="4" w:space="0" w:color="000000"/>
              <w:bottom w:val="single" w:sz="4" w:space="0" w:color="000000"/>
              <w:right w:val="single" w:sz="4" w:space="0" w:color="000000"/>
            </w:tcBorders>
            <w:vAlign w:val="center"/>
            <w:hideMark/>
          </w:tcPr>
          <w:p w14:paraId="20EB3140" w14:textId="77777777" w:rsidR="00254227" w:rsidRPr="009C7EF5" w:rsidRDefault="00254227" w:rsidP="00F8263E">
            <w:pPr>
              <w:jc w:val="center"/>
              <w:rPr>
                <w:rFonts w:ascii="Verdana" w:hAnsi="Verdana" w:cs="Tahoma"/>
                <w:i/>
                <w:iCs/>
              </w:rPr>
            </w:pPr>
            <w:r w:rsidRPr="009C7EF5">
              <w:rPr>
                <w:rFonts w:ascii="Verdana" w:hAnsi="Verdana" w:cs="Tahoma"/>
                <w:i/>
                <w:iCs/>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79CD243D" w14:textId="77777777" w:rsidR="00254227" w:rsidRPr="009C7EF5" w:rsidRDefault="00254227" w:rsidP="00F8263E">
            <w:pPr>
              <w:jc w:val="center"/>
              <w:rPr>
                <w:rFonts w:ascii="Verdana" w:hAnsi="Verdana" w:cs="Tahoma"/>
                <w:i/>
                <w:iCs/>
              </w:rPr>
            </w:pPr>
            <w:r w:rsidRPr="009C7EF5">
              <w:rPr>
                <w:rFonts w:ascii="Verdana" w:hAnsi="Verdana" w:cs="Tahoma"/>
                <w:i/>
                <w:iCs/>
              </w:rPr>
              <w:t>Priner Locação de Equipamentos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4DF42DA6" w14:textId="77777777" w:rsidR="00254227" w:rsidRPr="009C7EF5" w:rsidRDefault="00254227" w:rsidP="00F8263E">
            <w:pPr>
              <w:jc w:val="center"/>
              <w:rPr>
                <w:rFonts w:ascii="Verdana" w:hAnsi="Verdana" w:cs="Tahoma"/>
                <w:i/>
                <w:iCs/>
              </w:rPr>
            </w:pPr>
            <w:r w:rsidRPr="009C7EF5">
              <w:rPr>
                <w:rFonts w:ascii="Verdana" w:hAnsi="Verdana" w:cs="Tahoma"/>
                <w:i/>
                <w:iCs/>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B880BF4" w14:textId="77777777" w:rsidR="00254227" w:rsidRPr="009C7EF5" w:rsidRDefault="00254227" w:rsidP="00F8263E">
            <w:pPr>
              <w:jc w:val="center"/>
              <w:rPr>
                <w:rFonts w:ascii="Verdana" w:hAnsi="Verdana" w:cs="Tahoma"/>
                <w:i/>
                <w:iCs/>
              </w:rPr>
            </w:pPr>
            <w:r w:rsidRPr="009C7EF5">
              <w:rPr>
                <w:rFonts w:ascii="Verdana" w:hAnsi="Verdana" w:cs="Tahoma"/>
                <w:i/>
                <w:iCs/>
              </w:rPr>
              <w:t>Locação de equipamentos para utilização em plataformas marítimas da Petrobrás</w:t>
            </w:r>
          </w:p>
        </w:tc>
      </w:tr>
      <w:tr w:rsidR="00254227" w:rsidRPr="009C7EF5" w14:paraId="421BE808" w14:textId="77777777" w:rsidTr="00F8263E">
        <w:tc>
          <w:tcPr>
            <w:tcW w:w="2154" w:type="dxa"/>
            <w:tcBorders>
              <w:top w:val="single" w:sz="4" w:space="0" w:color="000000"/>
              <w:left w:val="single" w:sz="4" w:space="0" w:color="000000"/>
              <w:bottom w:val="single" w:sz="4" w:space="0" w:color="000000"/>
              <w:right w:val="single" w:sz="4" w:space="0" w:color="000000"/>
            </w:tcBorders>
            <w:vAlign w:val="center"/>
            <w:hideMark/>
          </w:tcPr>
          <w:p w14:paraId="2101306C" w14:textId="77777777" w:rsidR="00254227" w:rsidRPr="009C7EF5" w:rsidRDefault="00254227" w:rsidP="00F8263E">
            <w:pPr>
              <w:jc w:val="center"/>
              <w:rPr>
                <w:rFonts w:ascii="Verdana" w:hAnsi="Verdana" w:cs="Tahoma"/>
                <w:i/>
                <w:iCs/>
              </w:rPr>
            </w:pPr>
            <w:r w:rsidRPr="009C7EF5">
              <w:rPr>
                <w:rFonts w:ascii="Verdana" w:hAnsi="Verdana" w:cs="Tahoma"/>
                <w:i/>
                <w:iCs/>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5AB6FDB" w14:textId="77777777" w:rsidR="00254227" w:rsidRPr="009C7EF5" w:rsidRDefault="00254227" w:rsidP="00F8263E">
            <w:pPr>
              <w:jc w:val="center"/>
              <w:rPr>
                <w:rFonts w:ascii="Verdana" w:hAnsi="Verdana" w:cs="Tahoma"/>
                <w:i/>
                <w:iCs/>
              </w:rPr>
            </w:pPr>
            <w:r w:rsidRPr="009C7EF5">
              <w:rPr>
                <w:rFonts w:ascii="Verdana" w:hAnsi="Verdana" w:cs="Tahoma"/>
                <w:i/>
                <w:iCs/>
              </w:rPr>
              <w:t>Priner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CEF0F7B" w14:textId="77777777" w:rsidR="00254227" w:rsidRPr="009C7EF5" w:rsidRDefault="00254227" w:rsidP="00F8263E">
            <w:pPr>
              <w:jc w:val="center"/>
              <w:rPr>
                <w:rFonts w:ascii="Verdana" w:hAnsi="Verdana" w:cs="Tahoma"/>
                <w:i/>
                <w:iCs/>
              </w:rPr>
            </w:pPr>
            <w:r w:rsidRPr="009C7EF5">
              <w:rPr>
                <w:rFonts w:ascii="Verdana" w:hAnsi="Verdana" w:cs="Tahoma"/>
                <w:i/>
                <w:iCs/>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A31C33D" w14:textId="77777777" w:rsidR="00254227" w:rsidRPr="009C7EF5" w:rsidRDefault="00254227" w:rsidP="00F8263E">
            <w:pPr>
              <w:jc w:val="center"/>
              <w:rPr>
                <w:rFonts w:ascii="Verdana" w:hAnsi="Verdana" w:cs="Tahoma"/>
                <w:i/>
                <w:iCs/>
              </w:rPr>
            </w:pPr>
            <w:r w:rsidRPr="009C7EF5">
              <w:rPr>
                <w:rFonts w:ascii="Verdana" w:hAnsi="Verdana" w:cs="Tahoma"/>
                <w:i/>
                <w:iCs/>
              </w:rPr>
              <w:t>Prestação de Serviços de Locação e Montagem e Desmontagem de Andaimes Metálicos Tubulares</w:t>
            </w:r>
          </w:p>
        </w:tc>
      </w:tr>
    </w:tbl>
    <w:p w14:paraId="43A151D3" w14:textId="77777777" w:rsidR="00254227" w:rsidRPr="009C7EF5" w:rsidRDefault="00254227" w:rsidP="00254227">
      <w:pPr>
        <w:rPr>
          <w:rFonts w:ascii="Verdana" w:hAnsi="Verdana"/>
          <w:sz w:val="20"/>
          <w:szCs w:val="20"/>
        </w:rPr>
      </w:pPr>
    </w:p>
    <w:p w14:paraId="1ECCDA1B" w14:textId="77777777" w:rsidR="00254227" w:rsidRPr="009C7EF5" w:rsidRDefault="00254227" w:rsidP="00254227">
      <w:pPr>
        <w:tabs>
          <w:tab w:val="left" w:pos="1276"/>
        </w:tabs>
        <w:spacing w:after="0" w:line="312" w:lineRule="auto"/>
        <w:contextualSpacing/>
        <w:jc w:val="center"/>
        <w:rPr>
          <w:rFonts w:ascii="Verdana" w:hAnsi="Verdana"/>
          <w:sz w:val="20"/>
          <w:szCs w:val="20"/>
        </w:rPr>
      </w:pPr>
    </w:p>
    <w:p w14:paraId="23E90E50" w14:textId="2DE72FEB" w:rsidR="00254227" w:rsidRPr="00BD0839" w:rsidRDefault="00254227" w:rsidP="00BD0839">
      <w:pPr>
        <w:spacing w:after="0" w:line="240" w:lineRule="auto"/>
        <w:rPr>
          <w:rFonts w:ascii="Verdana" w:hAnsi="Verdana"/>
          <w:sz w:val="20"/>
          <w:szCs w:val="20"/>
        </w:rPr>
      </w:pPr>
    </w:p>
    <w:p w14:paraId="7873F0C7" w14:textId="77777777" w:rsidR="00254227" w:rsidRDefault="00254227" w:rsidP="00BD0839">
      <w:pPr>
        <w:spacing w:after="160" w:line="360" w:lineRule="auto"/>
      </w:pPr>
    </w:p>
    <w:p w14:paraId="0609548A" w14:textId="07F0AECD" w:rsidR="001B5031" w:rsidRPr="00862225" w:rsidRDefault="001B5031" w:rsidP="00BD0839">
      <w:pPr>
        <w:spacing w:after="160" w:line="360" w:lineRule="auto"/>
      </w:pPr>
    </w:p>
    <w:sectPr w:rsidR="001B5031" w:rsidRPr="00862225" w:rsidSect="00BE1B7F">
      <w:headerReference w:type="default" r:id="rId11"/>
      <w:footerReference w:type="default" r:id="rId12"/>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4E19" w14:textId="77777777" w:rsidR="005B042F" w:rsidRDefault="005B042F">
      <w:pPr>
        <w:spacing w:after="0" w:line="240" w:lineRule="auto"/>
      </w:pPr>
      <w:r>
        <w:separator/>
      </w:r>
    </w:p>
  </w:endnote>
  <w:endnote w:type="continuationSeparator" w:id="0">
    <w:p w14:paraId="58535074" w14:textId="77777777" w:rsidR="005B042F" w:rsidRDefault="005B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3EDC" w14:textId="77777777" w:rsidR="00D87D2F" w:rsidRPr="00381B06" w:rsidRDefault="00EB4651"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45DD4448" w14:textId="77777777" w:rsidR="00D87D2F" w:rsidRPr="00381B06" w:rsidRDefault="00032FB3"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6664" w14:textId="77777777" w:rsidR="005B042F" w:rsidRDefault="005B042F">
      <w:pPr>
        <w:spacing w:after="0" w:line="240" w:lineRule="auto"/>
      </w:pPr>
      <w:r>
        <w:separator/>
      </w:r>
    </w:p>
  </w:footnote>
  <w:footnote w:type="continuationSeparator" w:id="0">
    <w:p w14:paraId="24B27DE4" w14:textId="77777777" w:rsidR="005B042F" w:rsidRDefault="005B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6A9D" w14:textId="77777777" w:rsidR="00D87D2F" w:rsidRPr="004624A5" w:rsidRDefault="00032FB3"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0081"/>
    <w:multiLevelType w:val="hybridMultilevel"/>
    <w:tmpl w:val="F4005EAC"/>
    <w:lvl w:ilvl="0" w:tplc="0074A6C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615DFF"/>
    <w:multiLevelType w:val="multilevel"/>
    <w:tmpl w:val="289A025A"/>
    <w:lvl w:ilvl="0">
      <w:start w:val="1"/>
      <w:numFmt w:val="decimal"/>
      <w:lvlText w:val="%1."/>
      <w:lvlJc w:val="left"/>
      <w:pPr>
        <w:ind w:left="720" w:hanging="720"/>
      </w:pPr>
      <w:rPr>
        <w:rFonts w:hint="default"/>
      </w:rPr>
    </w:lvl>
    <w:lvl w:ilvl="1">
      <w:start w:val="1"/>
      <w:numFmt w:val="decimal"/>
      <w:pStyle w:val="Ttulo2"/>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9E5FAB"/>
    <w:multiLevelType w:val="multilevel"/>
    <w:tmpl w:val="62A82BDE"/>
    <w:lvl w:ilvl="0">
      <w:start w:val="1"/>
      <w:numFmt w:val="decimal"/>
      <w:pStyle w:val="Ttulo1"/>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7C7CCA"/>
    <w:multiLevelType w:val="hybridMultilevel"/>
    <w:tmpl w:val="CF20A8AE"/>
    <w:lvl w:ilvl="0" w:tplc="2BFCEB3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74D015AC"/>
    <w:multiLevelType w:val="hybridMultilevel"/>
    <w:tmpl w:val="51C6A4C0"/>
    <w:lvl w:ilvl="0" w:tplc="E47CEA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7BB22C5"/>
    <w:multiLevelType w:val="hybridMultilevel"/>
    <w:tmpl w:val="24D696D8"/>
    <w:lvl w:ilvl="0" w:tplc="64E88EF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FBA5A36"/>
    <w:multiLevelType w:val="multilevel"/>
    <w:tmpl w:val="1E9EE8B0"/>
    <w:lvl w:ilvl="0">
      <w:start w:val="4"/>
      <w:numFmt w:val="decimal"/>
      <w:lvlText w:val="%1."/>
      <w:lvlJc w:val="left"/>
      <w:pPr>
        <w:ind w:left="825" w:hanging="825"/>
      </w:pPr>
      <w:rPr>
        <w:rFonts w:hint="default"/>
      </w:rPr>
    </w:lvl>
    <w:lvl w:ilvl="1">
      <w:start w:val="19"/>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3"/>
  </w:num>
  <w:num w:numId="4">
    <w:abstractNumId w:val="7"/>
  </w:num>
  <w:num w:numId="5">
    <w:abstractNumId w:val="1"/>
  </w:num>
  <w:num w:numId="6">
    <w:abstractNumId w:val="5"/>
  </w:num>
  <w:num w:numId="7">
    <w:abstractNumId w:val="9"/>
  </w:num>
  <w:num w:numId="8">
    <w:abstractNumId w:val="8"/>
  </w:num>
  <w:num w:numId="9">
    <w:abstractNumId w:val="0"/>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2"/>
  </w:num>
  <w:num w:numId="15">
    <w:abstractNumId w:val="4"/>
    <w:lvlOverride w:ilvl="0">
      <w:startOverride w:val="4"/>
    </w:lvlOverride>
    <w:lvlOverride w:ilvl="1">
      <w:startOverride w:val="1"/>
    </w:lvlOverride>
  </w:num>
  <w:num w:numId="16">
    <w:abstractNumId w:val="4"/>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25"/>
    <w:rsid w:val="00032FB3"/>
    <w:rsid w:val="00085C1B"/>
    <w:rsid w:val="00092847"/>
    <w:rsid w:val="000D28F5"/>
    <w:rsid w:val="000D44BF"/>
    <w:rsid w:val="00186610"/>
    <w:rsid w:val="001958BD"/>
    <w:rsid w:val="001B5031"/>
    <w:rsid w:val="001F4019"/>
    <w:rsid w:val="00217CF9"/>
    <w:rsid w:val="00254227"/>
    <w:rsid w:val="002A08C9"/>
    <w:rsid w:val="002A47BB"/>
    <w:rsid w:val="002E5FC4"/>
    <w:rsid w:val="002F3453"/>
    <w:rsid w:val="0030513B"/>
    <w:rsid w:val="00353F46"/>
    <w:rsid w:val="0037028A"/>
    <w:rsid w:val="00380806"/>
    <w:rsid w:val="00383AAA"/>
    <w:rsid w:val="003B0719"/>
    <w:rsid w:val="003C66B2"/>
    <w:rsid w:val="004300D3"/>
    <w:rsid w:val="00464FC5"/>
    <w:rsid w:val="00501FEF"/>
    <w:rsid w:val="00560FF5"/>
    <w:rsid w:val="00590ABA"/>
    <w:rsid w:val="005B042F"/>
    <w:rsid w:val="00741170"/>
    <w:rsid w:val="00783EF2"/>
    <w:rsid w:val="007C0D90"/>
    <w:rsid w:val="007C1C8C"/>
    <w:rsid w:val="007D723A"/>
    <w:rsid w:val="007E3EA0"/>
    <w:rsid w:val="00826614"/>
    <w:rsid w:val="00862225"/>
    <w:rsid w:val="0089599A"/>
    <w:rsid w:val="00964C2F"/>
    <w:rsid w:val="00976B73"/>
    <w:rsid w:val="00981AF0"/>
    <w:rsid w:val="00A109B0"/>
    <w:rsid w:val="00B77B34"/>
    <w:rsid w:val="00BD0839"/>
    <w:rsid w:val="00C101BD"/>
    <w:rsid w:val="00C12F68"/>
    <w:rsid w:val="00C50209"/>
    <w:rsid w:val="00CB6DA9"/>
    <w:rsid w:val="00D549AF"/>
    <w:rsid w:val="00E63BE8"/>
    <w:rsid w:val="00EB4651"/>
    <w:rsid w:val="00EE03EF"/>
    <w:rsid w:val="00EF3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DF6"/>
  <w15:chartTrackingRefBased/>
  <w15:docId w15:val="{BD8C6693-85E3-49F3-8A4B-4E0BD930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25"/>
    <w:pPr>
      <w:spacing w:after="200" w:line="276" w:lineRule="auto"/>
    </w:pPr>
    <w:rPr>
      <w:rFonts w:ascii="Calibri" w:eastAsia="Calibri" w:hAnsi="Calibri" w:cs="Times New Roman"/>
    </w:rPr>
  </w:style>
  <w:style w:type="paragraph" w:styleId="Ttulo1">
    <w:name w:val="heading 1"/>
    <w:basedOn w:val="ListaColorida-nfase11"/>
    <w:next w:val="Normal"/>
    <w:link w:val="Ttulo1Char"/>
    <w:uiPriority w:val="9"/>
    <w:qFormat/>
    <w:rsid w:val="004300D3"/>
    <w:pPr>
      <w:numPr>
        <w:numId w:val="1"/>
      </w:numPr>
      <w:tabs>
        <w:tab w:val="left" w:pos="1276"/>
      </w:tabs>
      <w:spacing w:after="0" w:line="360" w:lineRule="auto"/>
      <w:ind w:left="709" w:hanging="709"/>
      <w:jc w:val="both"/>
      <w:outlineLvl w:val="0"/>
    </w:pPr>
    <w:rPr>
      <w:rFonts w:ascii="Verdana" w:hAnsi="Verdana"/>
      <w:b/>
      <w:color w:val="000000"/>
      <w:sz w:val="20"/>
      <w:szCs w:val="20"/>
    </w:rPr>
  </w:style>
  <w:style w:type="paragraph" w:styleId="Ttulo2">
    <w:name w:val="heading 2"/>
    <w:basedOn w:val="Normal"/>
    <w:next w:val="Normal"/>
    <w:link w:val="Ttulo2Char"/>
    <w:uiPriority w:val="9"/>
    <w:unhideWhenUsed/>
    <w:qFormat/>
    <w:rsid w:val="004300D3"/>
    <w:pPr>
      <w:numPr>
        <w:ilvl w:val="1"/>
        <w:numId w:val="2"/>
      </w:numPr>
      <w:tabs>
        <w:tab w:val="left" w:pos="709"/>
        <w:tab w:val="left" w:pos="1276"/>
      </w:tabs>
      <w:spacing w:after="0" w:line="360" w:lineRule="auto"/>
      <w:contextualSpacing/>
      <w:jc w:val="both"/>
      <w:outlineLvl w:val="1"/>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862225"/>
    <w:pPr>
      <w:ind w:left="720"/>
      <w:contextualSpacing/>
    </w:pPr>
  </w:style>
  <w:style w:type="table" w:styleId="Tabelacomgrade">
    <w:name w:val="Table Grid"/>
    <w:basedOn w:val="Tabelanormal"/>
    <w:rsid w:val="0086222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622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225"/>
    <w:rPr>
      <w:rFonts w:ascii="Calibri" w:eastAsia="Calibri" w:hAnsi="Calibri" w:cs="Times New Roman"/>
    </w:rPr>
  </w:style>
  <w:style w:type="paragraph" w:styleId="Rodap">
    <w:name w:val="footer"/>
    <w:basedOn w:val="Normal"/>
    <w:link w:val="RodapChar"/>
    <w:uiPriority w:val="99"/>
    <w:unhideWhenUsed/>
    <w:rsid w:val="00862225"/>
    <w:pPr>
      <w:tabs>
        <w:tab w:val="center" w:pos="4252"/>
        <w:tab w:val="right" w:pos="8504"/>
      </w:tabs>
      <w:spacing w:after="0" w:line="240" w:lineRule="auto"/>
    </w:pPr>
  </w:style>
  <w:style w:type="character" w:customStyle="1" w:styleId="RodapChar">
    <w:name w:val="Rodapé Char"/>
    <w:basedOn w:val="Fontepargpadro"/>
    <w:link w:val="Rodap"/>
    <w:uiPriority w:val="99"/>
    <w:rsid w:val="00862225"/>
    <w:rPr>
      <w:rFonts w:ascii="Calibri" w:eastAsia="Calibri" w:hAnsi="Calibri" w:cs="Times New Roman"/>
    </w:rPr>
  </w:style>
  <w:style w:type="paragraph" w:styleId="PargrafodaLista">
    <w:name w:val="List Paragraph"/>
    <w:basedOn w:val="Normal"/>
    <w:link w:val="PargrafodaListaChar"/>
    <w:uiPriority w:val="34"/>
    <w:qFormat/>
    <w:rsid w:val="00862225"/>
    <w:pPr>
      <w:ind w:left="720"/>
      <w:contextualSpacing/>
    </w:pPr>
  </w:style>
  <w:style w:type="character" w:customStyle="1" w:styleId="PargrafodaListaChar">
    <w:name w:val="Parágrafo da Lista Char"/>
    <w:link w:val="PargrafodaLista"/>
    <w:uiPriority w:val="34"/>
    <w:locked/>
    <w:rsid w:val="00862225"/>
    <w:rPr>
      <w:rFonts w:ascii="Calibri" w:eastAsia="Calibri" w:hAnsi="Calibri" w:cs="Times New Roman"/>
    </w:rPr>
  </w:style>
  <w:style w:type="paragraph" w:styleId="Textodebalo">
    <w:name w:val="Balloon Text"/>
    <w:basedOn w:val="Normal"/>
    <w:link w:val="TextodebaloChar"/>
    <w:uiPriority w:val="99"/>
    <w:semiHidden/>
    <w:unhideWhenUsed/>
    <w:rsid w:val="008622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2225"/>
    <w:rPr>
      <w:rFonts w:ascii="Segoe UI" w:eastAsia="Calibri" w:hAnsi="Segoe UI" w:cs="Segoe UI"/>
      <w:sz w:val="18"/>
      <w:szCs w:val="18"/>
    </w:rPr>
  </w:style>
  <w:style w:type="character" w:customStyle="1" w:styleId="Ttulo1Char">
    <w:name w:val="Título 1 Char"/>
    <w:basedOn w:val="Fontepargpadro"/>
    <w:link w:val="Ttulo1"/>
    <w:uiPriority w:val="9"/>
    <w:rsid w:val="004300D3"/>
    <w:rPr>
      <w:rFonts w:ascii="Verdana" w:eastAsia="Calibri" w:hAnsi="Verdana" w:cs="Times New Roman"/>
      <w:b/>
      <w:color w:val="000000"/>
      <w:sz w:val="20"/>
      <w:szCs w:val="20"/>
    </w:rPr>
  </w:style>
  <w:style w:type="character" w:customStyle="1" w:styleId="Ttulo2Char">
    <w:name w:val="Título 2 Char"/>
    <w:basedOn w:val="Fontepargpadro"/>
    <w:link w:val="Ttulo2"/>
    <w:uiPriority w:val="9"/>
    <w:rsid w:val="004300D3"/>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8464-D112-45CB-BBDD-43A28637E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1B9DB-A61A-4BD0-9439-81AEB50D8A83}">
  <ds:schemaRefs>
    <ds:schemaRef ds:uri="http://schemas.microsoft.com/sharepoint/v3/contenttype/forms"/>
  </ds:schemaRefs>
</ds:datastoreItem>
</file>

<file path=customXml/itemProps3.xml><?xml version="1.0" encoding="utf-8"?>
<ds:datastoreItem xmlns:ds="http://schemas.openxmlformats.org/officeDocument/2006/customXml" ds:itemID="{D0DA63E9-8DEE-4F9E-9B44-8E0991BF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947B9-C665-43BB-9B5E-D6DD6B95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2755</Words>
  <Characters>14881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Lopes</dc:creator>
  <cp:keywords/>
  <dc:description/>
  <cp:lastModifiedBy>Michele Pimenta</cp:lastModifiedBy>
  <cp:revision>3</cp:revision>
  <dcterms:created xsi:type="dcterms:W3CDTF">2019-11-12T12:39:00Z</dcterms:created>
  <dcterms:modified xsi:type="dcterms:W3CDTF">2019-11-12T16:09:00Z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0x010100109D2FC28F867A4AA88760593D08334B</vt:lpwstr>
  </property>
</Properties>
</file>