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C09F2" w14:textId="30A528BE" w:rsidR="00DE0054" w:rsidRPr="00911EC6" w:rsidRDefault="00DE0054" w:rsidP="00307D09">
      <w:pPr>
        <w:tabs>
          <w:tab w:val="left" w:pos="709"/>
        </w:tabs>
        <w:suppressAutoHyphens/>
        <w:spacing w:before="120" w:after="120" w:line="320" w:lineRule="exact"/>
        <w:jc w:val="both"/>
        <w:rPr>
          <w:rFonts w:ascii="Verdana" w:eastAsia="Times New Roman" w:hAnsi="Verdana" w:cs="Times New Roman"/>
          <w:b/>
          <w:sz w:val="20"/>
          <w:szCs w:val="20"/>
        </w:rPr>
      </w:pPr>
      <w:bookmarkStart w:id="0" w:name="_GoBack"/>
      <w:bookmarkEnd w:id="0"/>
      <w:r w:rsidRPr="00911EC6">
        <w:rPr>
          <w:rFonts w:ascii="Verdana" w:eastAsia="Times New Roman" w:hAnsi="Verdana" w:cs="Times New Roman"/>
          <w:b/>
          <w:sz w:val="20"/>
          <w:szCs w:val="20"/>
        </w:rPr>
        <w:t>PRIMEIRO ADITAMENTO AO INSTRUMENTO PARTICULAR DE CONSTITUIÇÃO DE GARANTIA – ALIENAÇÃO FIDUCIÁRIA DE AÇÕES</w:t>
      </w:r>
      <w:r w:rsidRPr="00911EC6">
        <w:rPr>
          <w:rFonts w:ascii="Verdana" w:eastAsia="Times New Roman" w:hAnsi="Verdana" w:cs="Times New Roman"/>
          <w:b/>
          <w:sz w:val="20"/>
          <w:szCs w:val="20"/>
          <w:lang w:eastAsia="pt-BR"/>
        </w:rPr>
        <w:t xml:space="preserve"> D</w:t>
      </w:r>
      <w:r w:rsidRPr="00911EC6">
        <w:rPr>
          <w:rFonts w:ascii="Verdana" w:eastAsia="Times New Roman" w:hAnsi="Verdana" w:cs="Times New Roman"/>
          <w:b/>
          <w:sz w:val="20"/>
          <w:szCs w:val="20"/>
        </w:rPr>
        <w:t xml:space="preserve">A </w:t>
      </w:r>
      <w:r w:rsidRPr="00911EC6">
        <w:rPr>
          <w:rFonts w:ascii="Verdana" w:eastAsia="Times New Roman" w:hAnsi="Verdana" w:cs="Times New Roman"/>
          <w:b/>
          <w:sz w:val="20"/>
          <w:szCs w:val="18"/>
          <w:lang w:eastAsia="pt-BR"/>
        </w:rPr>
        <w:t>SANEAMENTO AMBIENTAL ÁGUAS DO BRASIL S.A. – SAAB</w:t>
      </w:r>
      <w:r w:rsidRPr="00911EC6">
        <w:rPr>
          <w:rFonts w:ascii="Verdana" w:eastAsia="Times New Roman" w:hAnsi="Verdana" w:cs="Times New Roman"/>
          <w:b/>
          <w:sz w:val="20"/>
          <w:szCs w:val="18"/>
        </w:rPr>
        <w:t xml:space="preserve"> </w:t>
      </w:r>
      <w:r w:rsidRPr="00911EC6">
        <w:rPr>
          <w:rFonts w:ascii="Verdana" w:eastAsia="Times New Roman" w:hAnsi="Verdana" w:cs="Times New Roman"/>
          <w:b/>
          <w:sz w:val="20"/>
          <w:szCs w:val="18"/>
          <w:lang w:eastAsia="pt-BR"/>
        </w:rPr>
        <w:t>SOB CONDIÇÃO SUSPENSIVA, CESSÃO FIDUCIÁRIA DO PRODUTO DA EXCUSSÃO</w:t>
      </w:r>
      <w:r w:rsidRPr="00911EC6">
        <w:rPr>
          <w:rFonts w:ascii="Verdana" w:eastAsia="Times New Roman" w:hAnsi="Verdana" w:cs="Times New Roman"/>
          <w:b/>
          <w:sz w:val="20"/>
          <w:szCs w:val="20"/>
          <w:lang w:eastAsia="pt-BR"/>
        </w:rPr>
        <w:t xml:space="preserve"> DE </w:t>
      </w:r>
      <w:r w:rsidRPr="00911EC6">
        <w:rPr>
          <w:rFonts w:ascii="Verdana" w:eastAsia="Times New Roman" w:hAnsi="Verdana" w:cs="Times New Roman"/>
          <w:b/>
          <w:sz w:val="20"/>
          <w:szCs w:val="18"/>
          <w:lang w:eastAsia="pt-BR"/>
        </w:rPr>
        <w:t>GARANTIAS DE BENS E DIREITOS</w:t>
      </w:r>
      <w:r w:rsidRPr="00911EC6">
        <w:rPr>
          <w:rFonts w:ascii="Verdana" w:eastAsia="Times New Roman" w:hAnsi="Verdana" w:cs="Times New Roman"/>
          <w:b/>
          <w:sz w:val="20"/>
          <w:szCs w:val="20"/>
        </w:rPr>
        <w:t xml:space="preserve"> E OUTRAS AVENÇAS</w:t>
      </w:r>
    </w:p>
    <w:p w14:paraId="79AD17B0" w14:textId="3DD030A3" w:rsidR="00DE0054" w:rsidRPr="00911EC6" w:rsidRDefault="00DE0054" w:rsidP="00307D09">
      <w:pPr>
        <w:spacing w:before="120" w:after="120" w:line="320" w:lineRule="exact"/>
        <w:jc w:val="both"/>
        <w:rPr>
          <w:rFonts w:ascii="Verdana" w:eastAsia="Times New Roman" w:hAnsi="Verdana" w:cs="Times New Roman"/>
          <w:sz w:val="20"/>
          <w:szCs w:val="18"/>
          <w:lang w:eastAsia="pt-BR"/>
        </w:rPr>
      </w:pPr>
      <w:r w:rsidRPr="00911EC6">
        <w:rPr>
          <w:rFonts w:ascii="Verdana" w:eastAsia="Times New Roman" w:hAnsi="Verdana" w:cs="Times New Roman"/>
          <w:sz w:val="20"/>
          <w:szCs w:val="18"/>
          <w:lang w:eastAsia="pt-BR"/>
        </w:rPr>
        <w:t xml:space="preserve">Por meio deste Primeiro Aditamento ao </w:t>
      </w:r>
      <w:r w:rsidRPr="00911EC6">
        <w:rPr>
          <w:rFonts w:ascii="Verdana" w:eastAsia="Times New Roman" w:hAnsi="Verdana" w:cs="Times New Roman"/>
          <w:sz w:val="20"/>
          <w:szCs w:val="20"/>
          <w:lang w:eastAsia="pt-BR"/>
        </w:rPr>
        <w:t xml:space="preserve">Instrumento Particular de Constituição de Garantia – Alienação Fiduciária de </w:t>
      </w:r>
      <w:r w:rsidRPr="00911EC6">
        <w:rPr>
          <w:rFonts w:ascii="Verdana" w:eastAsia="Times New Roman" w:hAnsi="Verdana" w:cs="Times New Roman"/>
          <w:sz w:val="20"/>
          <w:szCs w:val="18"/>
          <w:lang w:eastAsia="pt-BR"/>
        </w:rPr>
        <w:t xml:space="preserve">Ações </w:t>
      </w:r>
      <w:r w:rsidRPr="00911EC6">
        <w:rPr>
          <w:rFonts w:ascii="Verdana" w:eastAsia="Times New Roman" w:hAnsi="Verdana" w:cs="Times New Roman"/>
          <w:sz w:val="20"/>
          <w:szCs w:val="20"/>
          <w:lang w:eastAsia="pt-BR"/>
        </w:rPr>
        <w:t>da Saneamento Águas do Brasil S.A. – SAAB Sob Condição Suspensiva, Cessão Fiduciária do Produto da Excussão de Garantias de Bens e Direitos e Outras Avenças</w:t>
      </w:r>
      <w:r w:rsidRPr="00911EC6">
        <w:rPr>
          <w:rFonts w:ascii="Verdana" w:eastAsia="Times New Roman" w:hAnsi="Verdana" w:cs="Times New Roman"/>
          <w:sz w:val="20"/>
          <w:szCs w:val="20"/>
        </w:rPr>
        <w:t xml:space="preserve"> </w:t>
      </w:r>
      <w:r w:rsidRPr="00911EC6">
        <w:rPr>
          <w:rFonts w:ascii="Verdana" w:eastAsia="Times New Roman" w:hAnsi="Verdana" w:cs="Times New Roman"/>
          <w:sz w:val="20"/>
          <w:szCs w:val="18"/>
          <w:lang w:eastAsia="pt-BR"/>
        </w:rPr>
        <w:t>(“</w:t>
      </w:r>
      <w:r w:rsidRPr="00911EC6">
        <w:rPr>
          <w:rFonts w:ascii="Verdana" w:eastAsia="Times New Roman" w:hAnsi="Verdana" w:cs="Times New Roman"/>
          <w:sz w:val="20"/>
          <w:szCs w:val="18"/>
          <w:u w:val="single"/>
          <w:lang w:eastAsia="pt-BR"/>
        </w:rPr>
        <w:t>Aditamento</w:t>
      </w:r>
      <w:r w:rsidRPr="00911EC6">
        <w:rPr>
          <w:rFonts w:ascii="Verdana" w:eastAsia="Times New Roman" w:hAnsi="Verdana" w:cs="Times New Roman"/>
          <w:sz w:val="20"/>
          <w:szCs w:val="18"/>
          <w:lang w:eastAsia="pt-BR"/>
        </w:rPr>
        <w:t xml:space="preserve">”), as partes abaixo qualificadas </w:t>
      </w:r>
      <w:r w:rsidRPr="00911EC6">
        <w:rPr>
          <w:rFonts w:ascii="Verdana" w:eastAsia="Times New Roman" w:hAnsi="Verdana" w:cs="Times New Roman"/>
          <w:sz w:val="20"/>
          <w:szCs w:val="20"/>
        </w:rPr>
        <w:t>(cada qual uma “</w:t>
      </w:r>
      <w:r w:rsidRPr="00911EC6">
        <w:rPr>
          <w:rFonts w:ascii="Verdana" w:eastAsia="Times New Roman" w:hAnsi="Verdana" w:cs="Times New Roman"/>
          <w:sz w:val="20"/>
          <w:szCs w:val="20"/>
          <w:u w:val="single"/>
        </w:rPr>
        <w:t>Parte</w:t>
      </w:r>
      <w:r w:rsidRPr="00911EC6">
        <w:rPr>
          <w:rFonts w:ascii="Verdana" w:eastAsia="Times New Roman" w:hAnsi="Verdana" w:cs="Times New Roman"/>
          <w:sz w:val="20"/>
          <w:szCs w:val="20"/>
        </w:rPr>
        <w:t>”, e, em conjunto, as “</w:t>
      </w:r>
      <w:r w:rsidRPr="00911EC6">
        <w:rPr>
          <w:rFonts w:ascii="Verdana" w:eastAsia="Times New Roman" w:hAnsi="Verdana" w:cs="Times New Roman"/>
          <w:sz w:val="20"/>
          <w:szCs w:val="20"/>
          <w:u w:val="single"/>
        </w:rPr>
        <w:t>Partes</w:t>
      </w:r>
      <w:r w:rsidRPr="00911EC6">
        <w:rPr>
          <w:rFonts w:ascii="Verdana" w:eastAsia="Times New Roman" w:hAnsi="Verdana" w:cs="Times New Roman"/>
          <w:sz w:val="20"/>
          <w:szCs w:val="20"/>
        </w:rPr>
        <w:t>”)</w:t>
      </w:r>
      <w:r w:rsidRPr="00911EC6">
        <w:rPr>
          <w:rFonts w:ascii="Verdana" w:eastAsia="Times New Roman" w:hAnsi="Verdana" w:cs="Times New Roman"/>
          <w:sz w:val="20"/>
          <w:szCs w:val="18"/>
          <w:lang w:eastAsia="pt-BR"/>
        </w:rPr>
        <w:t>:</w:t>
      </w:r>
    </w:p>
    <w:p w14:paraId="69A40A91" w14:textId="65944683" w:rsidR="00DE0054" w:rsidRPr="00911EC6" w:rsidRDefault="00DE0054" w:rsidP="00307D09">
      <w:pPr>
        <w:numPr>
          <w:ilvl w:val="0"/>
          <w:numId w:val="4"/>
        </w:numPr>
        <w:tabs>
          <w:tab w:val="left" w:pos="567"/>
        </w:tabs>
        <w:spacing w:before="120" w:after="240" w:line="320" w:lineRule="exact"/>
        <w:ind w:left="567" w:hanging="567"/>
        <w:jc w:val="both"/>
        <w:rPr>
          <w:rFonts w:ascii="Verdana" w:eastAsia="Times New Roman" w:hAnsi="Verdana" w:cs="Times New Roman"/>
          <w:sz w:val="20"/>
          <w:szCs w:val="20"/>
          <w:lang w:eastAsia="pt-BR"/>
        </w:rPr>
      </w:pPr>
      <w:r w:rsidRPr="00911EC6">
        <w:rPr>
          <w:rFonts w:ascii="Verdana" w:eastAsia="Times New Roman" w:hAnsi="Verdana" w:cs="Times New Roman"/>
          <w:b/>
          <w:bCs/>
          <w:caps/>
          <w:sz w:val="20"/>
          <w:szCs w:val="20"/>
        </w:rPr>
        <w:t>Queiroz Galvão Desenvolvimento de Negócios S.A.</w:t>
      </w:r>
      <w:r w:rsidRPr="00911EC6">
        <w:rPr>
          <w:rFonts w:ascii="Verdana" w:eastAsia="Times New Roman" w:hAnsi="Verdana" w:cs="Times New Roman"/>
          <w:bCs/>
          <w:sz w:val="20"/>
          <w:szCs w:val="20"/>
        </w:rPr>
        <w:t xml:space="preserve">, sociedade anônima com sede na Cidade do Rio de Janeiro, Estado do Rio de Janeiro, na Rua Santa Luzia, nº 651, 2º mezanino, inscrita no </w:t>
      </w:r>
      <w:r w:rsidR="009F6717" w:rsidRPr="00911EC6">
        <w:rPr>
          <w:rFonts w:ascii="Verdana" w:eastAsia="Times New Roman" w:hAnsi="Verdana" w:cs="Times New Roman"/>
          <w:sz w:val="20"/>
          <w:szCs w:val="18"/>
          <w:lang w:eastAsia="af-ZA"/>
        </w:rPr>
        <w:t>Cadastro Nacional de Pessoas Jurídicas (“</w:t>
      </w:r>
      <w:r w:rsidR="009F6717" w:rsidRPr="00911EC6">
        <w:rPr>
          <w:rFonts w:ascii="Verdana" w:eastAsia="Times New Roman" w:hAnsi="Verdana" w:cs="Times New Roman"/>
          <w:sz w:val="20"/>
          <w:szCs w:val="18"/>
          <w:u w:val="single"/>
          <w:lang w:eastAsia="pt-BR"/>
        </w:rPr>
        <w:t>CNPJ/ME</w:t>
      </w:r>
      <w:r w:rsidR="009F6717" w:rsidRPr="00911EC6">
        <w:rPr>
          <w:rFonts w:ascii="Verdana" w:eastAsia="Times New Roman" w:hAnsi="Verdana" w:cs="Times New Roman"/>
          <w:sz w:val="20"/>
          <w:szCs w:val="18"/>
          <w:lang w:eastAsia="pt-BR"/>
        </w:rPr>
        <w:t>”</w:t>
      </w:r>
      <w:r w:rsidR="009F6717" w:rsidRPr="00911EC6">
        <w:rPr>
          <w:rFonts w:ascii="Verdana" w:eastAsia="Times New Roman" w:hAnsi="Verdana" w:cs="Times New Roman"/>
          <w:sz w:val="20"/>
          <w:szCs w:val="18"/>
          <w:lang w:eastAsia="af-ZA"/>
        </w:rPr>
        <w:t xml:space="preserve">) </w:t>
      </w:r>
      <w:r w:rsidRPr="00911EC6">
        <w:rPr>
          <w:rFonts w:ascii="Verdana" w:eastAsia="Times New Roman" w:hAnsi="Verdana" w:cs="Times New Roman"/>
          <w:bCs/>
          <w:sz w:val="20"/>
          <w:szCs w:val="20"/>
        </w:rPr>
        <w:t>sob o nº 02.538.768/0001-49, neste ato representada nos termos do seu Estatuto Social (“</w:t>
      </w:r>
      <w:r w:rsidRPr="00911EC6">
        <w:rPr>
          <w:rFonts w:ascii="Verdana" w:eastAsia="Times New Roman" w:hAnsi="Verdana" w:cs="Times New Roman"/>
          <w:bCs/>
          <w:sz w:val="20"/>
          <w:szCs w:val="20"/>
          <w:u w:val="single"/>
        </w:rPr>
        <w:t>QGDN</w:t>
      </w:r>
      <w:r w:rsidRPr="00911EC6">
        <w:rPr>
          <w:rFonts w:ascii="Verdana" w:eastAsia="Times New Roman" w:hAnsi="Verdana" w:cs="Times New Roman"/>
          <w:bCs/>
          <w:sz w:val="20"/>
          <w:szCs w:val="20"/>
        </w:rPr>
        <w:t>”</w:t>
      </w:r>
      <w:r w:rsidR="009F6717" w:rsidRPr="00911EC6">
        <w:rPr>
          <w:rFonts w:ascii="Verdana" w:eastAsia="Times New Roman" w:hAnsi="Verdana" w:cs="Times New Roman"/>
          <w:bCs/>
          <w:sz w:val="20"/>
          <w:szCs w:val="20"/>
        </w:rPr>
        <w:t xml:space="preserve"> ou “</w:t>
      </w:r>
      <w:r w:rsidR="009F6717" w:rsidRPr="00911EC6">
        <w:rPr>
          <w:rFonts w:ascii="Verdana" w:eastAsia="Times New Roman" w:hAnsi="Verdana" w:cs="Times New Roman"/>
          <w:bCs/>
          <w:sz w:val="20"/>
          <w:szCs w:val="20"/>
          <w:u w:val="single"/>
        </w:rPr>
        <w:t>Garantidora</w:t>
      </w:r>
      <w:r w:rsidR="009F6717" w:rsidRPr="00911EC6">
        <w:rPr>
          <w:rFonts w:ascii="Verdana" w:eastAsia="Times New Roman" w:hAnsi="Verdana" w:cs="Times New Roman"/>
          <w:bCs/>
          <w:sz w:val="20"/>
          <w:szCs w:val="20"/>
        </w:rPr>
        <w:t>”</w:t>
      </w:r>
      <w:r w:rsidRPr="00911EC6">
        <w:rPr>
          <w:rFonts w:ascii="Verdana" w:eastAsia="Times New Roman" w:hAnsi="Verdana" w:cs="Times New Roman"/>
          <w:bCs/>
          <w:sz w:val="20"/>
          <w:szCs w:val="20"/>
        </w:rPr>
        <w:t xml:space="preserve">), aqui também na qualidade de sucessora legal da </w:t>
      </w:r>
      <w:r w:rsidRPr="00911EC6">
        <w:rPr>
          <w:rFonts w:ascii="Verdana" w:eastAsia="Times New Roman" w:hAnsi="Verdana" w:cs="Times New Roman"/>
          <w:b/>
          <w:sz w:val="20"/>
          <w:szCs w:val="20"/>
          <w:lang w:eastAsia="pt-BR"/>
        </w:rPr>
        <w:t xml:space="preserve">QUEIROZ GALVÃO </w:t>
      </w:r>
      <w:r w:rsidRPr="00911EC6">
        <w:rPr>
          <w:rFonts w:ascii="Verdana" w:eastAsia="Times New Roman" w:hAnsi="Verdana" w:cs="Times New Roman"/>
          <w:b/>
          <w:sz w:val="20"/>
          <w:szCs w:val="18"/>
          <w:lang w:eastAsia="af-ZA"/>
        </w:rPr>
        <w:t xml:space="preserve">SANEAMENTO </w:t>
      </w:r>
      <w:r w:rsidRPr="00911EC6">
        <w:rPr>
          <w:rFonts w:ascii="Verdana" w:eastAsia="Times New Roman" w:hAnsi="Verdana" w:cs="Times New Roman"/>
          <w:b/>
          <w:sz w:val="20"/>
          <w:szCs w:val="20"/>
          <w:lang w:eastAsia="pt-BR"/>
        </w:rPr>
        <w:t>S.A</w:t>
      </w:r>
      <w:r w:rsidR="009F6717" w:rsidRPr="00911EC6">
        <w:rPr>
          <w:rFonts w:ascii="Verdana" w:eastAsia="Times New Roman" w:hAnsi="Verdana" w:cs="Times New Roman"/>
          <w:b/>
          <w:sz w:val="20"/>
          <w:szCs w:val="20"/>
          <w:lang w:eastAsia="pt-BR"/>
        </w:rPr>
        <w:t xml:space="preserve">. </w:t>
      </w:r>
      <w:r w:rsidR="009F6717" w:rsidRPr="00911EC6">
        <w:rPr>
          <w:rFonts w:ascii="Verdana" w:eastAsia="Times New Roman" w:hAnsi="Verdana" w:cs="Times New Roman"/>
          <w:sz w:val="20"/>
          <w:szCs w:val="20"/>
          <w:lang w:eastAsia="pt-BR"/>
        </w:rPr>
        <w:t>(“</w:t>
      </w:r>
      <w:r w:rsidR="009F6717" w:rsidRPr="00911EC6">
        <w:rPr>
          <w:rFonts w:ascii="Verdana" w:eastAsia="Times New Roman" w:hAnsi="Verdana" w:cs="Times New Roman"/>
          <w:sz w:val="20"/>
          <w:szCs w:val="20"/>
          <w:u w:val="single"/>
          <w:lang w:eastAsia="pt-BR"/>
        </w:rPr>
        <w:t>QG Saneamento</w:t>
      </w:r>
      <w:r w:rsidR="009F6717" w:rsidRPr="00911EC6">
        <w:rPr>
          <w:rFonts w:ascii="Verdana" w:eastAsia="Times New Roman" w:hAnsi="Verdana" w:cs="Times New Roman"/>
          <w:sz w:val="20"/>
          <w:szCs w:val="20"/>
          <w:lang w:eastAsia="pt-BR"/>
        </w:rPr>
        <w:t>”)</w:t>
      </w:r>
      <w:r w:rsidRPr="00911EC6">
        <w:rPr>
          <w:rFonts w:ascii="Verdana" w:eastAsia="Times New Roman" w:hAnsi="Verdana" w:cs="Times New Roman"/>
          <w:sz w:val="20"/>
          <w:szCs w:val="20"/>
          <w:lang w:eastAsia="af-ZA"/>
        </w:rPr>
        <w:t>;</w:t>
      </w:r>
    </w:p>
    <w:p w14:paraId="55364978" w14:textId="77777777" w:rsidR="00DE0054" w:rsidRPr="00911EC6" w:rsidRDefault="00DE0054" w:rsidP="00307D09">
      <w:pPr>
        <w:numPr>
          <w:ilvl w:val="0"/>
          <w:numId w:val="4"/>
        </w:numPr>
        <w:tabs>
          <w:tab w:val="left" w:pos="567"/>
        </w:tabs>
        <w:spacing w:before="120" w:after="240" w:line="320" w:lineRule="exact"/>
        <w:ind w:left="567" w:hanging="567"/>
        <w:jc w:val="both"/>
        <w:rPr>
          <w:rFonts w:ascii="Verdana" w:eastAsia="Times New Roman" w:hAnsi="Verdana" w:cs="Times New Roman"/>
          <w:sz w:val="20"/>
          <w:szCs w:val="20"/>
          <w:lang w:eastAsia="pt-BR"/>
        </w:rPr>
      </w:pPr>
      <w:r w:rsidRPr="00911EC6">
        <w:rPr>
          <w:rFonts w:ascii="Verdana" w:eastAsia="Times New Roman" w:hAnsi="Verdana" w:cs="Times New Roman"/>
          <w:b/>
          <w:sz w:val="20"/>
          <w:szCs w:val="20"/>
          <w:lang w:eastAsia="pt-BR"/>
        </w:rPr>
        <w:t>BANCO BRADESCO S.A.</w:t>
      </w:r>
      <w:r w:rsidRPr="00911EC6">
        <w:rPr>
          <w:rFonts w:ascii="Verdana" w:eastAsia="Times New Roman" w:hAnsi="Verdana" w:cs="Times New Roman"/>
          <w:sz w:val="20"/>
          <w:szCs w:val="20"/>
          <w:lang w:eastAsia="pt-BR"/>
        </w:rPr>
        <w:t xml:space="preserve"> 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 e </w:t>
      </w:r>
      <w:r w:rsidRPr="00911EC6">
        <w:rPr>
          <w:rFonts w:ascii="Verdana" w:eastAsia="Times New Roman" w:hAnsi="Verdana" w:cs="Times New Roman"/>
          <w:sz w:val="20"/>
          <w:szCs w:val="18"/>
          <w:lang w:eastAsia="pt-BR"/>
        </w:rPr>
        <w:t>na qualidade de debenturista titular da 4ª emissão de debêntures simples, não conversíveis e não permutáveis em ações, da espécie quirografária, em série única, para distribuição pública com esforços restritos de distribuição, da Construtora Queiroz Galvão S.A,</w:t>
      </w:r>
      <w:r w:rsidRPr="00911EC6" w:rsidDel="00D8737E">
        <w:rPr>
          <w:rFonts w:ascii="Verdana" w:eastAsia="Times New Roman" w:hAnsi="Verdana" w:cs="Times New Roman"/>
          <w:sz w:val="20"/>
          <w:szCs w:val="20"/>
          <w:lang w:eastAsia="pt-BR"/>
        </w:rPr>
        <w:t xml:space="preserve"> </w:t>
      </w:r>
      <w:r w:rsidRPr="00911EC6">
        <w:rPr>
          <w:rFonts w:ascii="Verdana" w:eastAsia="Times New Roman" w:hAnsi="Verdana" w:cs="Times New Roman"/>
          <w:sz w:val="20"/>
          <w:szCs w:val="18"/>
          <w:lang w:eastAsia="pt-BR"/>
        </w:rPr>
        <w:t xml:space="preserve"> 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11EC6">
        <w:rPr>
          <w:rFonts w:ascii="Verdana" w:eastAsia="Times New Roman" w:hAnsi="Verdana" w:cs="Times New Roman"/>
          <w:sz w:val="20"/>
          <w:szCs w:val="20"/>
          <w:lang w:eastAsia="pt-BR"/>
        </w:rPr>
        <w:t xml:space="preserve"> (“</w:t>
      </w:r>
      <w:r w:rsidRPr="00911EC6">
        <w:rPr>
          <w:rFonts w:ascii="Verdana" w:eastAsia="Times New Roman" w:hAnsi="Verdana" w:cs="Times New Roman"/>
          <w:sz w:val="20"/>
          <w:szCs w:val="20"/>
          <w:u w:val="single"/>
          <w:lang w:eastAsia="pt-BR"/>
        </w:rPr>
        <w:t>Bradesco</w:t>
      </w:r>
      <w:r w:rsidRPr="00911EC6">
        <w:rPr>
          <w:rFonts w:ascii="Verdana" w:eastAsia="Times New Roman" w:hAnsi="Verdana" w:cs="Times New Roman"/>
          <w:sz w:val="20"/>
          <w:szCs w:val="20"/>
          <w:lang w:eastAsia="pt-BR"/>
        </w:rPr>
        <w:t>”)</w:t>
      </w:r>
    </w:p>
    <w:p w14:paraId="1EAD76E8" w14:textId="77777777" w:rsidR="00DE0054" w:rsidRPr="00911EC6" w:rsidRDefault="00DE0054" w:rsidP="00307D09">
      <w:pPr>
        <w:numPr>
          <w:ilvl w:val="0"/>
          <w:numId w:val="4"/>
        </w:numPr>
        <w:tabs>
          <w:tab w:val="left" w:pos="567"/>
        </w:tabs>
        <w:spacing w:before="120" w:after="240" w:line="320" w:lineRule="exact"/>
        <w:ind w:left="567" w:hanging="567"/>
        <w:jc w:val="both"/>
        <w:rPr>
          <w:rFonts w:ascii="Verdana" w:eastAsia="Times New Roman" w:hAnsi="Verdana" w:cs="Times New Roman"/>
          <w:sz w:val="20"/>
          <w:szCs w:val="20"/>
          <w:lang w:eastAsia="pt-BR"/>
        </w:rPr>
      </w:pPr>
      <w:r w:rsidRPr="00911EC6">
        <w:rPr>
          <w:rFonts w:ascii="Verdana" w:eastAsia="Times New Roman" w:hAnsi="Verdana" w:cs="Times New Roman"/>
          <w:b/>
          <w:sz w:val="20"/>
          <w:szCs w:val="20"/>
          <w:lang w:eastAsia="pt-BR"/>
        </w:rPr>
        <w:t xml:space="preserve">ITAÚ UNIBANCO S.A. </w:t>
      </w:r>
      <w:r w:rsidRPr="00911EC6">
        <w:rPr>
          <w:rFonts w:ascii="Verdana" w:eastAsia="Times New Roman" w:hAnsi="Verdana" w:cs="Times New Roman"/>
          <w:sz w:val="20"/>
          <w:szCs w:val="20"/>
          <w:lang w:eastAsia="pt-BR"/>
        </w:rPr>
        <w:t xml:space="preserve">e suas filiais, agências no exterior, controladas e demais empresas do grupo econômico ao qual pertence, instituição financeira, com sede na Cidade de São Paulo, Estado de São Paulo, na Avenida Brigadeiro Faria Lima, nº 3.500, 1º, 2º, 3º parte e 4º e 5º andares, Itaim Bibi, inscrita no CNPJ/ME sob o nº 60.701.190/4816-09, neste ato representado nos termos do seu Estatuto Social, </w:t>
      </w:r>
      <w:r w:rsidRPr="00911EC6">
        <w:rPr>
          <w:rFonts w:ascii="Verdana" w:eastAsia="Times New Roman" w:hAnsi="Verdana" w:cs="Times New Roman"/>
          <w:sz w:val="20"/>
          <w:szCs w:val="18"/>
          <w:lang w:eastAsia="pt-BR"/>
        </w:rPr>
        <w:t>neste ato por si própria e por sua agência em Nassau</w:t>
      </w:r>
      <w:r w:rsidRPr="00911EC6">
        <w:rPr>
          <w:rFonts w:ascii="Verdana" w:eastAsia="Times New Roman" w:hAnsi="Verdana" w:cs="Times New Roman"/>
          <w:sz w:val="20"/>
          <w:szCs w:val="20"/>
          <w:lang w:eastAsia="pt-BR"/>
        </w:rPr>
        <w:t xml:space="preserve"> (“</w:t>
      </w:r>
      <w:r w:rsidRPr="00911EC6">
        <w:rPr>
          <w:rFonts w:ascii="Verdana" w:eastAsia="Times New Roman" w:hAnsi="Verdana" w:cs="Times New Roman"/>
          <w:sz w:val="20"/>
          <w:szCs w:val="20"/>
          <w:u w:val="single"/>
          <w:lang w:eastAsia="pt-BR"/>
        </w:rPr>
        <w:t>Itaú</w:t>
      </w:r>
      <w:r w:rsidRPr="00911EC6">
        <w:rPr>
          <w:rFonts w:ascii="Verdana" w:eastAsia="Times New Roman" w:hAnsi="Verdana" w:cs="Times New Roman"/>
          <w:sz w:val="20"/>
          <w:szCs w:val="20"/>
          <w:lang w:eastAsia="pt-BR"/>
        </w:rPr>
        <w:t>”);</w:t>
      </w:r>
    </w:p>
    <w:p w14:paraId="7FB774D9" w14:textId="77777777" w:rsidR="00DE0054" w:rsidRPr="00911EC6" w:rsidRDefault="00DE0054" w:rsidP="00307D09">
      <w:pPr>
        <w:numPr>
          <w:ilvl w:val="0"/>
          <w:numId w:val="4"/>
        </w:numPr>
        <w:tabs>
          <w:tab w:val="left" w:pos="567"/>
        </w:tabs>
        <w:spacing w:before="120" w:after="240" w:line="320" w:lineRule="exact"/>
        <w:ind w:left="567" w:hanging="567"/>
        <w:jc w:val="both"/>
        <w:rPr>
          <w:rFonts w:ascii="Verdana" w:eastAsia="Times New Roman" w:hAnsi="Verdana" w:cs="Times New Roman"/>
          <w:sz w:val="20"/>
          <w:szCs w:val="20"/>
          <w:lang w:eastAsia="pt-BR"/>
        </w:rPr>
      </w:pPr>
      <w:r w:rsidRPr="00911EC6">
        <w:rPr>
          <w:rFonts w:ascii="Verdana" w:eastAsia="Times New Roman" w:hAnsi="Verdana" w:cs="Times New Roman"/>
          <w:b/>
          <w:sz w:val="20"/>
          <w:szCs w:val="20"/>
          <w:lang w:eastAsia="pt-BR"/>
        </w:rPr>
        <w:t>CREDIT SUISSE PRÓPRIO FUNDO DE INVESTIMENTO MULTIMERCADO INVESTIMENTO NO EXTERIOR</w:t>
      </w:r>
      <w:r w:rsidRPr="00911EC6">
        <w:rPr>
          <w:rFonts w:ascii="Verdana" w:eastAsia="Times New Roman" w:hAnsi="Verdana" w:cs="Times New Roman"/>
          <w:sz w:val="20"/>
          <w:szCs w:val="20"/>
          <w:lang w:eastAsia="pt-BR"/>
        </w:rPr>
        <w:t xml:space="preserve">, fundo de investimentos inscrito no CNPJ/ME sob o nº 04.085.474/0001-34, neste ato representado pelo seu administrador, Credit Suisse Hedging-Griffo Corretora de Valores S.A., sociedade anônima, com sede na Cidade de São Paulo, Estado de São Paulo, na Rua Leopoldo Couto de Magalhães Jr., </w:t>
      </w:r>
      <w:r w:rsidRPr="00911EC6">
        <w:rPr>
          <w:rFonts w:ascii="Verdana" w:eastAsia="Times New Roman" w:hAnsi="Verdana" w:cs="Times New Roman"/>
          <w:sz w:val="20"/>
          <w:szCs w:val="20"/>
          <w:lang w:eastAsia="pt-BR"/>
        </w:rPr>
        <w:lastRenderedPageBreak/>
        <w:t>700, 11º andar (parte), 13º andar e 14º andar (parte), CEP 04542-000, na Cidade de São Paulo, Estado de São Paulo, inscrita no CNPJ/ME sob o nº 61.809.182/0001-30, neste ato representada na forma de seu Estatuto Social,</w:t>
      </w:r>
      <w:r w:rsidRPr="00911EC6">
        <w:rPr>
          <w:rFonts w:ascii="Verdana" w:eastAsia="Times New Roman" w:hAnsi="Verdana" w:cs="Times New Roman"/>
          <w:sz w:val="20"/>
          <w:szCs w:val="18"/>
          <w:lang w:eastAsia="pt-BR"/>
        </w:rPr>
        <w:t xml:space="preserve"> 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11EC6" w:rsidDel="00DD3324">
        <w:rPr>
          <w:rFonts w:ascii="Verdana" w:eastAsia="Times New Roman" w:hAnsi="Verdana" w:cs="Times New Roman"/>
          <w:sz w:val="20"/>
          <w:szCs w:val="20"/>
          <w:lang w:eastAsia="pt-BR"/>
        </w:rPr>
        <w:t xml:space="preserve"> </w:t>
      </w:r>
      <w:r w:rsidRPr="00911EC6">
        <w:rPr>
          <w:rFonts w:ascii="Verdana" w:eastAsia="Times New Roman" w:hAnsi="Verdana" w:cs="Times New Roman"/>
          <w:sz w:val="20"/>
          <w:szCs w:val="20"/>
          <w:lang w:eastAsia="pt-BR"/>
        </w:rPr>
        <w:t>(“</w:t>
      </w:r>
      <w:r w:rsidRPr="00911EC6">
        <w:rPr>
          <w:rFonts w:ascii="Verdana" w:eastAsia="Times New Roman" w:hAnsi="Verdana" w:cs="Times New Roman"/>
          <w:sz w:val="20"/>
          <w:szCs w:val="20"/>
          <w:u w:val="single"/>
          <w:lang w:eastAsia="pt-BR"/>
        </w:rPr>
        <w:t>Credit Suisse</w:t>
      </w:r>
      <w:r w:rsidRPr="00911EC6">
        <w:rPr>
          <w:rFonts w:ascii="Verdana" w:eastAsia="Times New Roman" w:hAnsi="Verdana" w:cs="Times New Roman"/>
          <w:sz w:val="20"/>
          <w:szCs w:val="20"/>
          <w:lang w:eastAsia="pt-BR"/>
        </w:rPr>
        <w:t>”);</w:t>
      </w:r>
    </w:p>
    <w:p w14:paraId="3C0AAF7B" w14:textId="77777777" w:rsidR="00DE0054" w:rsidRPr="00911EC6" w:rsidRDefault="00DE0054" w:rsidP="00307D09">
      <w:pPr>
        <w:numPr>
          <w:ilvl w:val="0"/>
          <w:numId w:val="4"/>
        </w:numPr>
        <w:tabs>
          <w:tab w:val="left" w:pos="567"/>
        </w:tabs>
        <w:spacing w:before="120" w:after="240" w:line="320" w:lineRule="exact"/>
        <w:ind w:left="567" w:hanging="567"/>
        <w:jc w:val="both"/>
        <w:rPr>
          <w:rFonts w:ascii="Verdana" w:eastAsia="Times New Roman" w:hAnsi="Verdana" w:cs="Times New Roman"/>
          <w:sz w:val="20"/>
          <w:szCs w:val="20"/>
          <w:lang w:eastAsia="pt-BR"/>
        </w:rPr>
      </w:pPr>
      <w:r w:rsidRPr="00911EC6">
        <w:rPr>
          <w:rFonts w:ascii="Verdana" w:eastAsia="Times New Roman" w:hAnsi="Verdana" w:cs="Times New Roman"/>
          <w:b/>
          <w:sz w:val="20"/>
          <w:szCs w:val="20"/>
          <w:lang w:eastAsia="pt-BR"/>
        </w:rPr>
        <w:t>BANCO SANTANDER (BRASIL) S.A.</w:t>
      </w:r>
      <w:r w:rsidRPr="00911EC6">
        <w:rPr>
          <w:rFonts w:ascii="Verdana" w:eastAsia="Times New Roman" w:hAnsi="Verdana" w:cs="Times New Roman"/>
          <w:sz w:val="20"/>
          <w:szCs w:val="20"/>
          <w:lang w:eastAsia="pt-BR"/>
        </w:rPr>
        <w:t xml:space="preserve">, e suas filiais, agências no exterior, controladas e demais empresas do grupo econômico ao qual pertence, instituição financeira, com sede na Cidade de São Paulo, Estado de São Paulo, na Avenida Presidente Juscelino Kubitschek, 2.041 e 2.235 – Bloco A, inscrito no CNPJ/ME sob o nº 90.400.888/0001-42, neste ato representado nos termos do seu Estatuto Social, </w:t>
      </w:r>
      <w:r w:rsidRPr="00911EC6">
        <w:rPr>
          <w:rFonts w:ascii="Verdana" w:eastAsia="Times New Roman" w:hAnsi="Verdana" w:cs="Times New Roman"/>
          <w:sz w:val="20"/>
          <w:szCs w:val="18"/>
          <w:lang w:eastAsia="pt-BR"/>
        </w:rPr>
        <w:t>neste ato por si própria e por sua agência em Grand Cayman</w:t>
      </w:r>
      <w:r w:rsidRPr="00911EC6">
        <w:rPr>
          <w:rFonts w:ascii="Verdana" w:eastAsia="Times New Roman" w:hAnsi="Verdana" w:cs="Times New Roman"/>
          <w:sz w:val="20"/>
          <w:szCs w:val="20"/>
          <w:lang w:eastAsia="pt-BR"/>
        </w:rPr>
        <w:t xml:space="preserve">, </w:t>
      </w:r>
      <w:r w:rsidRPr="00911EC6">
        <w:rPr>
          <w:rFonts w:ascii="Verdana" w:eastAsia="Times New Roman" w:hAnsi="Verdana" w:cs="Times New Roman"/>
          <w:sz w:val="20"/>
          <w:szCs w:val="18"/>
          <w:lang w:eastAsia="pt-BR"/>
        </w:rPr>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11EC6">
        <w:rPr>
          <w:rFonts w:ascii="Verdana" w:eastAsia="Times New Roman" w:hAnsi="Verdana" w:cs="Times New Roman"/>
          <w:sz w:val="20"/>
          <w:szCs w:val="20"/>
          <w:lang w:eastAsia="pt-BR"/>
        </w:rPr>
        <w:t xml:space="preserve"> (“</w:t>
      </w:r>
      <w:r w:rsidRPr="00911EC6">
        <w:rPr>
          <w:rFonts w:ascii="Verdana" w:eastAsia="Times New Roman" w:hAnsi="Verdana" w:cs="Times New Roman"/>
          <w:sz w:val="20"/>
          <w:szCs w:val="20"/>
          <w:u w:val="single"/>
          <w:lang w:eastAsia="pt-BR"/>
        </w:rPr>
        <w:t>Santander</w:t>
      </w:r>
      <w:r w:rsidRPr="00911EC6">
        <w:rPr>
          <w:rFonts w:ascii="Verdana" w:eastAsia="Times New Roman" w:hAnsi="Verdana" w:cs="Times New Roman"/>
          <w:sz w:val="20"/>
          <w:szCs w:val="20"/>
          <w:lang w:eastAsia="pt-BR"/>
        </w:rPr>
        <w:t>”);</w:t>
      </w:r>
    </w:p>
    <w:p w14:paraId="00FAC4E6" w14:textId="77777777" w:rsidR="00DE0054" w:rsidRPr="00911EC6" w:rsidRDefault="00DE0054" w:rsidP="00307D09">
      <w:pPr>
        <w:numPr>
          <w:ilvl w:val="0"/>
          <w:numId w:val="4"/>
        </w:numPr>
        <w:tabs>
          <w:tab w:val="left" w:pos="567"/>
        </w:tabs>
        <w:spacing w:before="120" w:after="240" w:line="320" w:lineRule="exact"/>
        <w:ind w:left="567" w:hanging="567"/>
        <w:jc w:val="both"/>
        <w:rPr>
          <w:rFonts w:ascii="Verdana" w:eastAsia="Times New Roman" w:hAnsi="Verdana" w:cs="Times New Roman"/>
          <w:sz w:val="20"/>
          <w:szCs w:val="20"/>
          <w:lang w:eastAsia="pt-BR"/>
        </w:rPr>
      </w:pPr>
      <w:r w:rsidRPr="00911EC6">
        <w:rPr>
          <w:rFonts w:ascii="Verdana" w:eastAsia="Times New Roman" w:hAnsi="Verdana" w:cs="Times New Roman"/>
          <w:b/>
          <w:sz w:val="20"/>
          <w:szCs w:val="20"/>
          <w:lang w:eastAsia="pt-BR"/>
        </w:rPr>
        <w:t>BANCO VOTORANTIM S.A.</w:t>
      </w:r>
      <w:r w:rsidRPr="00911EC6">
        <w:rPr>
          <w:rFonts w:ascii="Verdana" w:eastAsia="Times New Roman" w:hAnsi="Verdana" w:cs="Times New Roman"/>
          <w:sz w:val="20"/>
          <w:szCs w:val="20"/>
          <w:lang w:eastAsia="pt-BR"/>
        </w:rPr>
        <w:t>, e suas filiais, agências no exterior, controladas e demais empresas do grupo econômico ao qual pertence, instituição financeira, com sede na Cidade de São Paulo, Estado de São Paulo, na Av. das Nações Unidas, 14.171, inscrita no CNPJ/ME sob o nº 59.588.111/0001-03, neste ato representado nos termos do seu Estatuto Social</w:t>
      </w:r>
      <w:r w:rsidRPr="00911EC6" w:rsidDel="00DD3324">
        <w:rPr>
          <w:rFonts w:ascii="Verdana" w:eastAsia="Times New Roman" w:hAnsi="Verdana" w:cs="Times New Roman"/>
          <w:sz w:val="20"/>
          <w:szCs w:val="20"/>
          <w:lang w:eastAsia="pt-BR"/>
        </w:rPr>
        <w:t xml:space="preserve"> </w:t>
      </w:r>
      <w:r w:rsidRPr="00911EC6">
        <w:rPr>
          <w:rFonts w:ascii="Verdana" w:eastAsia="Times New Roman" w:hAnsi="Verdana" w:cs="Times New Roman"/>
          <w:sz w:val="20"/>
          <w:szCs w:val="20"/>
          <w:lang w:eastAsia="pt-BR"/>
        </w:rPr>
        <w:t>(“</w:t>
      </w:r>
      <w:r w:rsidRPr="00911EC6">
        <w:rPr>
          <w:rFonts w:ascii="Verdana" w:eastAsia="Times New Roman" w:hAnsi="Verdana" w:cs="Times New Roman"/>
          <w:sz w:val="20"/>
          <w:szCs w:val="20"/>
          <w:u w:val="single"/>
          <w:lang w:eastAsia="pt-BR"/>
        </w:rPr>
        <w:t>Votorantim</w:t>
      </w:r>
      <w:r w:rsidRPr="00911EC6">
        <w:rPr>
          <w:rFonts w:ascii="Verdana" w:eastAsia="Times New Roman" w:hAnsi="Verdana" w:cs="Times New Roman"/>
          <w:sz w:val="20"/>
          <w:szCs w:val="20"/>
          <w:lang w:eastAsia="pt-BR"/>
        </w:rPr>
        <w:t>”);</w:t>
      </w:r>
    </w:p>
    <w:p w14:paraId="2F605C69" w14:textId="77777777" w:rsidR="00DE0054" w:rsidRPr="00911EC6" w:rsidRDefault="00DE0054" w:rsidP="00307D09">
      <w:pPr>
        <w:numPr>
          <w:ilvl w:val="0"/>
          <w:numId w:val="4"/>
        </w:numPr>
        <w:tabs>
          <w:tab w:val="left" w:pos="567"/>
        </w:tabs>
        <w:spacing w:before="120" w:after="240" w:line="320" w:lineRule="exact"/>
        <w:ind w:left="567" w:hanging="567"/>
        <w:jc w:val="both"/>
        <w:rPr>
          <w:rFonts w:ascii="Verdana" w:eastAsia="Times New Roman" w:hAnsi="Verdana" w:cs="Times New Roman"/>
          <w:sz w:val="20"/>
          <w:szCs w:val="20"/>
          <w:lang w:eastAsia="pt-BR"/>
        </w:rPr>
      </w:pPr>
      <w:r w:rsidRPr="00911EC6">
        <w:rPr>
          <w:rFonts w:ascii="Verdana" w:eastAsia="Times New Roman" w:hAnsi="Verdana" w:cs="Times New Roman"/>
          <w:b/>
          <w:sz w:val="20"/>
          <w:szCs w:val="20"/>
          <w:lang w:eastAsia="pt-BR"/>
        </w:rPr>
        <w:t>BANCO NACIONAL DE DESENVOLVIMENTO ECONÔMICO E SOCIAL – BNDES</w:t>
      </w:r>
      <w:r w:rsidRPr="00911EC6">
        <w:rPr>
          <w:rFonts w:ascii="Verdana" w:eastAsia="Times New Roman" w:hAnsi="Verdana" w:cs="Times New Roman"/>
          <w:sz w:val="20"/>
          <w:szCs w:val="20"/>
          <w:lang w:eastAsia="pt-BR"/>
        </w:rPr>
        <w:t>, empresa pública federal, com sede na Cidade de Brasília, Distrito Federal, e serviços na cidade do Rio de Janeiro, Estado do Rio de Janeiro, na Avenida República do Chile nº 100, inscrito no CNPJ/ME sob o nº 33.657.248/0001-89 (“</w:t>
      </w:r>
      <w:r w:rsidRPr="00911EC6">
        <w:rPr>
          <w:rFonts w:ascii="Verdana" w:eastAsia="Times New Roman" w:hAnsi="Verdana" w:cs="Times New Roman"/>
          <w:sz w:val="20"/>
          <w:szCs w:val="20"/>
          <w:u w:val="single"/>
          <w:lang w:eastAsia="pt-BR"/>
        </w:rPr>
        <w:t>BNDES</w:t>
      </w:r>
      <w:r w:rsidRPr="00911EC6">
        <w:rPr>
          <w:rFonts w:ascii="Verdana" w:eastAsia="Times New Roman" w:hAnsi="Verdana" w:cs="Times New Roman"/>
          <w:sz w:val="20"/>
          <w:szCs w:val="20"/>
          <w:lang w:eastAsia="pt-BR"/>
        </w:rPr>
        <w:t>”);</w:t>
      </w:r>
    </w:p>
    <w:p w14:paraId="1EC5EC1C" w14:textId="77777777" w:rsidR="00DE0054" w:rsidRPr="00911EC6" w:rsidRDefault="00DE0054" w:rsidP="00307D09">
      <w:pPr>
        <w:numPr>
          <w:ilvl w:val="0"/>
          <w:numId w:val="4"/>
        </w:numPr>
        <w:tabs>
          <w:tab w:val="left" w:pos="567"/>
        </w:tabs>
        <w:spacing w:before="120" w:after="240" w:line="320" w:lineRule="exact"/>
        <w:ind w:left="567" w:hanging="567"/>
        <w:jc w:val="both"/>
        <w:rPr>
          <w:rFonts w:ascii="Verdana" w:eastAsia="Times New Roman" w:hAnsi="Verdana" w:cs="Times New Roman"/>
          <w:sz w:val="20"/>
          <w:szCs w:val="20"/>
          <w:lang w:eastAsia="pt-BR"/>
        </w:rPr>
      </w:pPr>
      <w:r w:rsidRPr="00911EC6">
        <w:rPr>
          <w:rFonts w:ascii="Verdana" w:eastAsia="Times New Roman" w:hAnsi="Verdana" w:cs="Times New Roman"/>
          <w:b/>
          <w:sz w:val="20"/>
          <w:szCs w:val="20"/>
          <w:lang w:eastAsia="pt-BR"/>
        </w:rPr>
        <w:t>PMOEL RECEBÍVEIS LTDA.</w:t>
      </w:r>
      <w:r w:rsidRPr="00911EC6">
        <w:rPr>
          <w:rFonts w:ascii="Verdana" w:eastAsia="Times New Roman" w:hAnsi="Verdana" w:cs="Times New Roman"/>
          <w:sz w:val="20"/>
          <w:szCs w:val="20"/>
          <w:lang w:eastAsia="pt-BR"/>
        </w:rPr>
        <w:t>, sociedade empresária limitada, com sede na Cidade do Rio de Janeiro, Estado do Rio de Janeiro, na Av. Almirante Barroso, nº 63, sala 806, Centro, CEP 20031-003, inscrita no CNPJ/ME sob o nº 02.268.321/0001-05, neste ato representada nos termos de seu Contrato Social e na qualidade de debenturista titular das debêntures da 3ª emissão de debêntures simples, não conversíveis em ações, da espécie com garantia real e garantia fidejussória adicional, em série única, para distribuição privada da Construtora Queiroz Galvão S.A</w:t>
      </w:r>
      <w:r w:rsidRPr="00911EC6" w:rsidDel="00DD3324">
        <w:rPr>
          <w:rFonts w:ascii="Verdana" w:eastAsia="Times New Roman" w:hAnsi="Verdana" w:cs="Times New Roman"/>
          <w:sz w:val="20"/>
          <w:szCs w:val="20"/>
          <w:lang w:eastAsia="pt-BR"/>
        </w:rPr>
        <w:t xml:space="preserve"> </w:t>
      </w:r>
      <w:r w:rsidRPr="00911EC6">
        <w:rPr>
          <w:rFonts w:ascii="Verdana" w:eastAsia="Times New Roman" w:hAnsi="Verdana" w:cs="Times New Roman"/>
          <w:sz w:val="20"/>
          <w:szCs w:val="20"/>
          <w:lang w:eastAsia="pt-BR"/>
        </w:rPr>
        <w:t>(“</w:t>
      </w:r>
      <w:r w:rsidRPr="00911EC6">
        <w:rPr>
          <w:rFonts w:ascii="Verdana" w:eastAsia="Times New Roman" w:hAnsi="Verdana" w:cs="Times New Roman"/>
          <w:sz w:val="20"/>
          <w:szCs w:val="20"/>
          <w:u w:val="single"/>
          <w:lang w:eastAsia="pt-BR"/>
        </w:rPr>
        <w:t>PMOEL</w:t>
      </w:r>
      <w:r w:rsidRPr="00911EC6">
        <w:rPr>
          <w:rFonts w:ascii="Verdana" w:eastAsia="Times New Roman" w:hAnsi="Verdana" w:cs="Times New Roman"/>
          <w:sz w:val="20"/>
          <w:szCs w:val="20"/>
          <w:lang w:eastAsia="pt-BR"/>
        </w:rPr>
        <w:t>” e</w:t>
      </w:r>
      <w:r w:rsidRPr="00911EC6">
        <w:rPr>
          <w:rFonts w:ascii="Verdana" w:eastAsia="Times New Roman" w:hAnsi="Verdana" w:cs="Times New Roman"/>
          <w:sz w:val="20"/>
          <w:szCs w:val="18"/>
          <w:lang w:eastAsia="pt-BR"/>
        </w:rPr>
        <w:t xml:space="preserve">, quando em conjunto </w:t>
      </w:r>
      <w:r w:rsidRPr="00911EC6">
        <w:rPr>
          <w:rFonts w:ascii="Verdana" w:eastAsia="Times New Roman" w:hAnsi="Verdana" w:cs="Arial"/>
          <w:sz w:val="20"/>
          <w:szCs w:val="20"/>
          <w:u w:color="000000"/>
          <w:bdr w:val="nil"/>
          <w:lang w:val="pt-PT" w:eastAsia="pt-BR"/>
        </w:rPr>
        <w:t>com Bradesco, Itaú, Credit Suisse, Santander, Votorantim e BNDES, os “</w:t>
      </w:r>
      <w:r w:rsidRPr="00911EC6">
        <w:rPr>
          <w:rFonts w:ascii="Verdana" w:eastAsia="Times New Roman" w:hAnsi="Verdana" w:cs="Arial"/>
          <w:sz w:val="20"/>
          <w:szCs w:val="20"/>
          <w:u w:val="single"/>
          <w:bdr w:val="nil"/>
          <w:lang w:val="pt-PT" w:eastAsia="pt-BR"/>
        </w:rPr>
        <w:t>Credores</w:t>
      </w:r>
      <w:r w:rsidRPr="00911EC6">
        <w:rPr>
          <w:rFonts w:ascii="Verdana" w:eastAsia="Times New Roman" w:hAnsi="Verdana" w:cs="Arial"/>
          <w:sz w:val="20"/>
          <w:szCs w:val="20"/>
          <w:bdr w:val="nil"/>
          <w:lang w:val="pt-PT" w:eastAsia="pt-BR"/>
        </w:rPr>
        <w:t>”</w:t>
      </w:r>
      <w:r w:rsidRPr="00911EC6">
        <w:rPr>
          <w:rFonts w:ascii="Verdana" w:eastAsia="Times New Roman" w:hAnsi="Verdana" w:cs="Times New Roman"/>
          <w:sz w:val="20"/>
          <w:szCs w:val="20"/>
          <w:lang w:eastAsia="pt-BR"/>
        </w:rPr>
        <w:t>);</w:t>
      </w:r>
    </w:p>
    <w:p w14:paraId="29FFA37C" w14:textId="735BF9D3" w:rsidR="00DE0054" w:rsidRPr="00911EC6" w:rsidRDefault="00DE0054" w:rsidP="00307D09">
      <w:pPr>
        <w:numPr>
          <w:ilvl w:val="0"/>
          <w:numId w:val="4"/>
        </w:numPr>
        <w:tabs>
          <w:tab w:val="left" w:pos="567"/>
        </w:tabs>
        <w:spacing w:before="120" w:after="240" w:line="320" w:lineRule="exact"/>
        <w:ind w:left="567" w:hanging="567"/>
        <w:jc w:val="both"/>
        <w:rPr>
          <w:rFonts w:ascii="Verdana" w:eastAsia="Times New Roman" w:hAnsi="Verdana" w:cs="Times New Roman"/>
          <w:sz w:val="20"/>
          <w:szCs w:val="20"/>
          <w:lang w:eastAsia="pt-BR"/>
        </w:rPr>
      </w:pPr>
      <w:r w:rsidRPr="00911EC6">
        <w:rPr>
          <w:rFonts w:ascii="Verdana" w:eastAsia="Times New Roman" w:hAnsi="Verdana" w:cs="Times New Roman"/>
          <w:b/>
          <w:sz w:val="20"/>
          <w:szCs w:val="20"/>
          <w:lang w:eastAsia="pt-BR"/>
        </w:rPr>
        <w:t>TMF ADMINISTRAÇÃO E GESTÃO DE ATIVOS LTDA.,</w:t>
      </w:r>
      <w:r w:rsidRPr="00911EC6">
        <w:rPr>
          <w:rFonts w:ascii="Verdana" w:eastAsia="Times New Roman" w:hAnsi="Verdana" w:cs="Times New Roman"/>
          <w:sz w:val="20"/>
          <w:szCs w:val="20"/>
          <w:lang w:eastAsia="pt-BR"/>
        </w:rPr>
        <w:t xml:space="preserve"> sociedade empresária limitada, com sede na Alameda Caiapós, 243, 2º andar, cj. I, Centro Empresarial Tamboré, na Cidade de Barueri, Estado de São Paulo, inscrita no CNPJ/ME sob nº </w:t>
      </w:r>
      <w:r w:rsidRPr="00911EC6">
        <w:rPr>
          <w:rFonts w:ascii="Verdana" w:eastAsia="Times New Roman" w:hAnsi="Verdana" w:cs="Times New Roman"/>
          <w:sz w:val="20"/>
          <w:szCs w:val="20"/>
          <w:lang w:eastAsia="pt-BR"/>
        </w:rPr>
        <w:lastRenderedPageBreak/>
        <w:t>23.103.490/0001-57, neste ato representada nos termos de seu Contrato Social</w:t>
      </w:r>
      <w:r w:rsidRPr="00911EC6" w:rsidDel="00921A66">
        <w:rPr>
          <w:rFonts w:ascii="Verdana" w:eastAsia="Times New Roman" w:hAnsi="Verdana" w:cs="Times New Roman"/>
          <w:sz w:val="20"/>
          <w:szCs w:val="20"/>
          <w:lang w:eastAsia="pt-BR"/>
        </w:rPr>
        <w:t xml:space="preserve"> </w:t>
      </w:r>
      <w:r w:rsidRPr="00911EC6">
        <w:rPr>
          <w:rFonts w:ascii="Verdana" w:eastAsia="Times New Roman" w:hAnsi="Verdana" w:cs="Times New Roman"/>
          <w:sz w:val="20"/>
          <w:szCs w:val="20"/>
          <w:lang w:eastAsia="pt-BR"/>
        </w:rPr>
        <w:t>(“</w:t>
      </w:r>
      <w:r w:rsidRPr="00911EC6">
        <w:rPr>
          <w:rFonts w:ascii="Verdana" w:eastAsia="Times New Roman" w:hAnsi="Verdana" w:cs="Times New Roman"/>
          <w:sz w:val="20"/>
          <w:szCs w:val="20"/>
          <w:u w:val="single"/>
          <w:lang w:eastAsia="pt-BR"/>
        </w:rPr>
        <w:t>Agente”</w:t>
      </w:r>
      <w:r w:rsidRPr="00911EC6">
        <w:rPr>
          <w:rFonts w:ascii="Verdana" w:eastAsia="Times New Roman" w:hAnsi="Verdana" w:cs="Times New Roman"/>
          <w:sz w:val="20"/>
          <w:szCs w:val="20"/>
          <w:lang w:eastAsia="pt-BR"/>
        </w:rPr>
        <w:t>);</w:t>
      </w:r>
    </w:p>
    <w:p w14:paraId="4F2F9BCF" w14:textId="5A1F1319" w:rsidR="00DE0054" w:rsidRPr="00911EC6" w:rsidRDefault="00DE0054" w:rsidP="00307D09">
      <w:pPr>
        <w:numPr>
          <w:ilvl w:val="0"/>
          <w:numId w:val="4"/>
        </w:numPr>
        <w:tabs>
          <w:tab w:val="left" w:pos="567"/>
        </w:tabs>
        <w:spacing w:before="120" w:after="240" w:line="320" w:lineRule="exact"/>
        <w:ind w:left="567" w:hanging="567"/>
        <w:jc w:val="both"/>
        <w:rPr>
          <w:rFonts w:ascii="Verdana" w:eastAsia="Times New Roman" w:hAnsi="Verdana" w:cs="Times New Roman"/>
          <w:sz w:val="20"/>
          <w:szCs w:val="20"/>
          <w:lang w:eastAsia="pt-BR"/>
        </w:rPr>
      </w:pPr>
      <w:r w:rsidRPr="00911EC6">
        <w:rPr>
          <w:rFonts w:ascii="Verdana" w:eastAsia="Times New Roman" w:hAnsi="Verdana" w:cs="Times New Roman"/>
          <w:b/>
          <w:sz w:val="20"/>
          <w:szCs w:val="20"/>
          <w:lang w:eastAsia="pt-BR"/>
        </w:rPr>
        <w:t xml:space="preserve">SIMPLIFIC PAVARINI DISTRIBUIDORA DE TÍTULOS E VALORES MOBILIÁRIOS LTDA., </w:t>
      </w:r>
      <w:r w:rsidRPr="00911EC6">
        <w:rPr>
          <w:rFonts w:ascii="Verdana" w:eastAsia="Times New Roman" w:hAnsi="Verdana" w:cs="Times New Roman"/>
          <w:sz w:val="20"/>
          <w:szCs w:val="20"/>
          <w:lang w:eastAsia="pt-BR"/>
        </w:rPr>
        <w:t xml:space="preserve">sociedade empresária limitada, com sede na Cidade do Rio de Janeiro, Estado do Rio de Janeiro, na Rua Sete de Setembro, 99 – 24º andar, Centro, CEP 20.050-005, Centro, inscrita no CNPJ/ME sob o nº  15.227.994/0001-50, neste ato devidamente representada na forma de seu contrato </w:t>
      </w:r>
      <w:r w:rsidRPr="00911EC6">
        <w:rPr>
          <w:rFonts w:ascii="Verdana" w:eastAsia="Times New Roman" w:hAnsi="Verdana" w:cs="Times New Roman"/>
          <w:sz w:val="20"/>
          <w:szCs w:val="18"/>
          <w:lang w:eastAsia="pt-BR"/>
        </w:rPr>
        <w:t>social, atuando como agente fiduciário</w:t>
      </w:r>
      <w:r w:rsidRPr="00911EC6">
        <w:rPr>
          <w:rFonts w:ascii="Verdana" w:eastAsia="Times New Roman" w:hAnsi="Verdana" w:cs="Times New Roman"/>
          <w:sz w:val="20"/>
          <w:szCs w:val="20"/>
          <w:lang w:eastAsia="pt-BR"/>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Pr="00911EC6">
        <w:rPr>
          <w:rFonts w:ascii="Verdana" w:eastAsia="Times New Roman" w:hAnsi="Verdana" w:cs="Times New Roman"/>
          <w:sz w:val="20"/>
          <w:szCs w:val="18"/>
          <w:lang w:eastAsia="pt-BR"/>
        </w:rPr>
        <w:t>(“</w:t>
      </w:r>
      <w:r w:rsidRPr="00911EC6">
        <w:rPr>
          <w:rFonts w:ascii="Verdana" w:eastAsia="Times New Roman" w:hAnsi="Verdana" w:cs="Times New Roman"/>
          <w:sz w:val="20"/>
          <w:szCs w:val="18"/>
          <w:u w:val="single"/>
          <w:lang w:eastAsia="pt-BR"/>
        </w:rPr>
        <w:t>Debenturistas QGSA</w:t>
      </w:r>
      <w:r w:rsidRPr="00911EC6">
        <w:rPr>
          <w:rFonts w:ascii="Verdana" w:eastAsia="Times New Roman" w:hAnsi="Verdana" w:cs="Times New Roman"/>
          <w:sz w:val="20"/>
          <w:szCs w:val="18"/>
          <w:lang w:eastAsia="pt-BR"/>
        </w:rPr>
        <w:t>”) (“</w:t>
      </w:r>
      <w:r w:rsidRPr="00911EC6">
        <w:rPr>
          <w:rFonts w:ascii="Verdana" w:eastAsia="Times New Roman" w:hAnsi="Verdana" w:cs="Times New Roman"/>
          <w:sz w:val="20"/>
          <w:szCs w:val="18"/>
          <w:u w:val="single"/>
          <w:lang w:eastAsia="pt-BR"/>
        </w:rPr>
        <w:t>Pavarini</w:t>
      </w:r>
      <w:r w:rsidRPr="00911EC6">
        <w:rPr>
          <w:rFonts w:ascii="Verdana" w:eastAsia="Times New Roman" w:hAnsi="Verdana" w:cs="Times New Roman"/>
          <w:sz w:val="20"/>
          <w:szCs w:val="18"/>
          <w:lang w:eastAsia="pt-BR"/>
        </w:rPr>
        <w:t>”); e</w:t>
      </w:r>
    </w:p>
    <w:p w14:paraId="70792887" w14:textId="49EED2FB" w:rsidR="00DE0054" w:rsidRPr="00911EC6" w:rsidRDefault="00DE0054" w:rsidP="00307D09">
      <w:pPr>
        <w:numPr>
          <w:ilvl w:val="0"/>
          <w:numId w:val="4"/>
        </w:numPr>
        <w:tabs>
          <w:tab w:val="left" w:pos="567"/>
        </w:tabs>
        <w:spacing w:before="120" w:after="240" w:line="320" w:lineRule="exact"/>
        <w:ind w:left="567" w:hanging="567"/>
        <w:jc w:val="both"/>
        <w:rPr>
          <w:rFonts w:ascii="Verdana" w:eastAsia="Times New Roman" w:hAnsi="Verdana" w:cs="Times New Roman"/>
          <w:sz w:val="20"/>
          <w:szCs w:val="20"/>
          <w:lang w:eastAsia="pt-BR"/>
        </w:rPr>
      </w:pPr>
      <w:r w:rsidRPr="00911EC6">
        <w:rPr>
          <w:rFonts w:ascii="Verdana" w:eastAsia="Times New Roman" w:hAnsi="Verdana" w:cs="Times New Roman"/>
          <w:b/>
          <w:bCs/>
          <w:sz w:val="20"/>
          <w:szCs w:val="18"/>
          <w:lang w:eastAsia="pt-BR"/>
        </w:rPr>
        <w:t xml:space="preserve">GDC PARTNERS SERVIÇOS FIDUCIÁRIOS DISTRIBUIDORA DE TÍTULOS E VALORES MOBILIÁRIOS LTDA., </w:t>
      </w:r>
      <w:r w:rsidRPr="00911EC6">
        <w:rPr>
          <w:rFonts w:ascii="Verdana" w:eastAsia="Times New Roman" w:hAnsi="Verdana" w:cs="Times New Roman"/>
          <w:sz w:val="20"/>
          <w:szCs w:val="18"/>
          <w:lang w:eastAsia="pt-BR"/>
        </w:rPr>
        <w:t>sociedade empresária limitada, com sede na Cidade do Rio de Janeiro, Estado do Rio de Janeiro, na Avenida Ayrton Senna, 3.000, parte 3, Bloco Itanhangá, sala 3105, inscrita no CNPJ/ME sob o nº 10.749.264/0001-04, neste ato devidamente representada na forma de seu contrato social,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sidRPr="00911EC6">
        <w:rPr>
          <w:rFonts w:ascii="Verdana" w:eastAsia="Times New Roman" w:hAnsi="Verdana" w:cs="Times New Roman"/>
          <w:sz w:val="20"/>
          <w:szCs w:val="18"/>
          <w:u w:val="single"/>
          <w:lang w:eastAsia="pt-BR"/>
        </w:rPr>
        <w:t>Debenturistas CQG</w:t>
      </w:r>
      <w:r w:rsidRPr="00911EC6">
        <w:rPr>
          <w:rFonts w:ascii="Verdana" w:eastAsia="Times New Roman" w:hAnsi="Verdana" w:cs="Times New Roman"/>
          <w:sz w:val="20"/>
          <w:szCs w:val="18"/>
          <w:lang w:eastAsia="pt-BR"/>
        </w:rPr>
        <w:t>”) (“</w:t>
      </w:r>
      <w:r w:rsidRPr="00911EC6">
        <w:rPr>
          <w:rFonts w:ascii="Verdana" w:eastAsia="Times New Roman" w:hAnsi="Verdana" w:cs="Times New Roman"/>
          <w:sz w:val="20"/>
          <w:szCs w:val="18"/>
          <w:u w:val="single"/>
          <w:lang w:eastAsia="pt-BR"/>
        </w:rPr>
        <w:t>GDC</w:t>
      </w:r>
      <w:r w:rsidRPr="00911EC6">
        <w:rPr>
          <w:rFonts w:ascii="Verdana" w:eastAsia="Times New Roman" w:hAnsi="Verdana" w:cs="Times New Roman"/>
          <w:sz w:val="20"/>
          <w:szCs w:val="18"/>
          <w:lang w:eastAsia="pt-BR"/>
        </w:rPr>
        <w:t>”, em conjunto com a Pavarini, “</w:t>
      </w:r>
      <w:r w:rsidRPr="00911EC6">
        <w:rPr>
          <w:rFonts w:ascii="Verdana" w:eastAsia="Times New Roman" w:hAnsi="Verdana" w:cs="Times New Roman"/>
          <w:sz w:val="20"/>
          <w:szCs w:val="18"/>
          <w:u w:val="single"/>
          <w:lang w:eastAsia="pt-BR"/>
        </w:rPr>
        <w:t>Agentes Fiduciários</w:t>
      </w:r>
      <w:r w:rsidRPr="00911EC6">
        <w:rPr>
          <w:rFonts w:ascii="Verdana" w:eastAsia="Times New Roman" w:hAnsi="Verdana" w:cs="Times New Roman"/>
          <w:sz w:val="20"/>
          <w:szCs w:val="18"/>
          <w:lang w:eastAsia="pt-BR"/>
        </w:rPr>
        <w:t xml:space="preserve">”); </w:t>
      </w:r>
    </w:p>
    <w:p w14:paraId="6A20BCAD" w14:textId="77777777" w:rsidR="00DE0054" w:rsidRPr="00911EC6" w:rsidRDefault="00DE0054" w:rsidP="00307D09">
      <w:pPr>
        <w:tabs>
          <w:tab w:val="left" w:pos="567"/>
        </w:tabs>
        <w:spacing w:before="120" w:after="240" w:line="320" w:lineRule="exact"/>
        <w:ind w:left="567"/>
        <w:jc w:val="both"/>
        <w:rPr>
          <w:rFonts w:ascii="Verdana" w:eastAsia="Times New Roman" w:hAnsi="Verdana" w:cs="Times New Roman"/>
          <w:sz w:val="20"/>
          <w:szCs w:val="20"/>
          <w:lang w:eastAsia="pt-BR"/>
        </w:rPr>
      </w:pPr>
    </w:p>
    <w:p w14:paraId="7314C0C5" w14:textId="77777777" w:rsidR="00DE0054" w:rsidRPr="00911EC6" w:rsidRDefault="00DE0054" w:rsidP="00307D09">
      <w:pPr>
        <w:tabs>
          <w:tab w:val="left" w:pos="709"/>
        </w:tabs>
        <w:spacing w:before="120" w:after="120" w:line="320" w:lineRule="exact"/>
        <w:jc w:val="both"/>
        <w:rPr>
          <w:rFonts w:ascii="Verdana" w:eastAsia="Times New Roman" w:hAnsi="Verdana" w:cs="Times New Roman"/>
          <w:b/>
          <w:sz w:val="20"/>
          <w:szCs w:val="20"/>
          <w:lang w:eastAsia="pt-BR"/>
        </w:rPr>
      </w:pPr>
      <w:r w:rsidRPr="00911EC6">
        <w:rPr>
          <w:rFonts w:ascii="Verdana" w:eastAsia="Times New Roman" w:hAnsi="Verdana" w:cs="Times New Roman"/>
          <w:b/>
          <w:smallCaps/>
          <w:sz w:val="20"/>
          <w:szCs w:val="20"/>
          <w:lang w:eastAsia="pt-BR"/>
        </w:rPr>
        <w:t>CONSIDERANDO QUE:</w:t>
      </w:r>
    </w:p>
    <w:p w14:paraId="55A9BF72" w14:textId="148BD8E0" w:rsidR="009F6717" w:rsidRPr="00911EC6" w:rsidRDefault="009F6717" w:rsidP="00307D09">
      <w:pPr>
        <w:numPr>
          <w:ilvl w:val="0"/>
          <w:numId w:val="3"/>
        </w:numPr>
        <w:spacing w:before="120" w:after="120" w:line="320" w:lineRule="exact"/>
        <w:ind w:hanging="720"/>
        <w:contextualSpacing/>
        <w:jc w:val="both"/>
        <w:rPr>
          <w:rFonts w:ascii="Verdana" w:eastAsia="MS Mincho" w:hAnsi="Verdana" w:cs="Times New Roman"/>
          <w:sz w:val="20"/>
          <w:szCs w:val="20"/>
          <w:lang w:eastAsia="pt-BR"/>
        </w:rPr>
      </w:pPr>
      <w:r w:rsidRPr="00911EC6">
        <w:rPr>
          <w:rFonts w:ascii="Verdana" w:eastAsia="MS Mincho" w:hAnsi="Verdana" w:cs="Times New Roman"/>
          <w:sz w:val="20"/>
          <w:szCs w:val="20"/>
          <w:lang w:eastAsia="pt-BR"/>
        </w:rPr>
        <w:t xml:space="preserve">As </w:t>
      </w:r>
      <w:r w:rsidR="00A67598" w:rsidRPr="00911EC6">
        <w:rPr>
          <w:rFonts w:ascii="Verdana" w:eastAsia="MS Mincho" w:hAnsi="Verdana" w:cs="Times New Roman"/>
          <w:sz w:val="20"/>
          <w:szCs w:val="20"/>
          <w:lang w:eastAsia="pt-BR"/>
        </w:rPr>
        <w:t>P</w:t>
      </w:r>
      <w:r w:rsidRPr="00911EC6">
        <w:rPr>
          <w:rFonts w:ascii="Verdana" w:eastAsia="MS Mincho" w:hAnsi="Verdana" w:cs="Times New Roman"/>
          <w:sz w:val="20"/>
          <w:szCs w:val="20"/>
          <w:lang w:eastAsia="pt-BR"/>
        </w:rPr>
        <w:t xml:space="preserve">artes celebraram </w:t>
      </w:r>
      <w:r w:rsidR="00A67598" w:rsidRPr="00911EC6">
        <w:rPr>
          <w:rFonts w:ascii="Verdana" w:eastAsia="MS Mincho" w:hAnsi="Verdana" w:cs="Times New Roman"/>
          <w:sz w:val="20"/>
          <w:szCs w:val="20"/>
          <w:lang w:eastAsia="pt-BR"/>
        </w:rPr>
        <w:t xml:space="preserve">Acordo Global de Reestruturação </w:t>
      </w:r>
      <w:r w:rsidRPr="00911EC6">
        <w:rPr>
          <w:rFonts w:ascii="Verdana" w:eastAsia="MS Mincho" w:hAnsi="Verdana" w:cs="Times New Roman"/>
          <w:sz w:val="20"/>
          <w:szCs w:val="20"/>
          <w:lang w:eastAsia="pt-BR"/>
        </w:rPr>
        <w:t xml:space="preserve">em 26 de agosto de 2019, conforme aditado em 25 de setembro de 2019 e em </w:t>
      </w:r>
      <w:del w:id="1" w:author="Machado Meyer Advogados" w:date="2020-09-30T16:41:00Z">
        <w:r w:rsidRPr="00911EC6">
          <w:rPr>
            <w:rFonts w:ascii="Verdana" w:eastAsia="MS Mincho" w:hAnsi="Verdana" w:cs="Times New Roman"/>
            <w:sz w:val="20"/>
            <w:szCs w:val="20"/>
            <w:lang w:eastAsia="pt-BR"/>
          </w:rPr>
          <w:delText>[</w:delText>
        </w:r>
        <w:r w:rsidRPr="00911EC6">
          <w:rPr>
            <w:rFonts w:ascii="Verdana" w:eastAsia="MS Mincho" w:hAnsi="Verdana" w:cs="Times New Roman"/>
            <w:sz w:val="20"/>
            <w:szCs w:val="20"/>
            <w:highlight w:val="yellow"/>
            <w:lang w:eastAsia="pt-BR"/>
          </w:rPr>
          <w:delText>--</w:delText>
        </w:r>
        <w:r w:rsidRPr="00911EC6">
          <w:rPr>
            <w:rFonts w:ascii="Verdana" w:eastAsia="MS Mincho" w:hAnsi="Verdana" w:cs="Times New Roman"/>
            <w:sz w:val="20"/>
            <w:szCs w:val="20"/>
            <w:lang w:eastAsia="pt-BR"/>
          </w:rPr>
          <w:delText>]</w:delText>
        </w:r>
      </w:del>
      <w:ins w:id="2" w:author="Machado Meyer Advogados" w:date="2020-09-30T16:41:00Z">
        <w:r w:rsidR="00657E2D">
          <w:rPr>
            <w:rFonts w:ascii="Verdana" w:eastAsia="MS Mincho" w:hAnsi="Verdana" w:cs="Times New Roman"/>
            <w:sz w:val="20"/>
            <w:szCs w:val="20"/>
            <w:lang w:eastAsia="pt-BR"/>
          </w:rPr>
          <w:t>02</w:t>
        </w:r>
      </w:ins>
      <w:r w:rsidR="00657E2D">
        <w:rPr>
          <w:rFonts w:ascii="Verdana" w:eastAsia="MS Mincho" w:hAnsi="Verdana" w:cs="Times New Roman"/>
          <w:sz w:val="20"/>
          <w:szCs w:val="20"/>
          <w:lang w:eastAsia="pt-BR"/>
        </w:rPr>
        <w:t xml:space="preserve"> de </w:t>
      </w:r>
      <w:del w:id="3" w:author="Machado Meyer Advogados" w:date="2020-09-30T16:41:00Z">
        <w:r w:rsidRPr="00911EC6">
          <w:rPr>
            <w:rFonts w:ascii="Verdana" w:eastAsia="MS Mincho" w:hAnsi="Verdana" w:cs="Times New Roman"/>
            <w:sz w:val="20"/>
            <w:szCs w:val="20"/>
            <w:lang w:eastAsia="pt-BR"/>
          </w:rPr>
          <w:delText>[</w:delText>
        </w:r>
        <w:r w:rsidRPr="00911EC6">
          <w:rPr>
            <w:rFonts w:ascii="Verdana" w:eastAsia="MS Mincho" w:hAnsi="Verdana" w:cs="Times New Roman"/>
            <w:sz w:val="20"/>
            <w:szCs w:val="20"/>
            <w:highlight w:val="yellow"/>
            <w:lang w:eastAsia="pt-BR"/>
          </w:rPr>
          <w:delText>--</w:delText>
        </w:r>
        <w:r w:rsidRPr="00911EC6">
          <w:rPr>
            <w:rFonts w:ascii="Verdana" w:eastAsia="MS Mincho" w:hAnsi="Verdana" w:cs="Times New Roman"/>
            <w:sz w:val="20"/>
            <w:szCs w:val="20"/>
            <w:lang w:eastAsia="pt-BR"/>
          </w:rPr>
          <w:delText>]</w:delText>
        </w:r>
      </w:del>
      <w:ins w:id="4" w:author="Machado Meyer Advogados" w:date="2020-09-30T16:41:00Z">
        <w:r w:rsidR="00657E2D">
          <w:rPr>
            <w:rFonts w:ascii="Verdana" w:eastAsia="MS Mincho" w:hAnsi="Verdana" w:cs="Times New Roman"/>
            <w:sz w:val="20"/>
            <w:szCs w:val="20"/>
            <w:lang w:eastAsia="pt-BR"/>
          </w:rPr>
          <w:t>outubro</w:t>
        </w:r>
      </w:ins>
      <w:r w:rsidR="0059460B" w:rsidRPr="00911EC6">
        <w:rPr>
          <w:rFonts w:ascii="Verdana" w:eastAsia="MS Mincho" w:hAnsi="Verdana" w:cs="Times New Roman"/>
          <w:sz w:val="20"/>
          <w:szCs w:val="20"/>
          <w:lang w:eastAsia="pt-BR"/>
        </w:rPr>
        <w:t xml:space="preserve"> </w:t>
      </w:r>
      <w:r w:rsidRPr="00911EC6">
        <w:rPr>
          <w:rFonts w:ascii="Verdana" w:eastAsia="MS Mincho" w:hAnsi="Verdana" w:cs="Times New Roman"/>
          <w:sz w:val="20"/>
          <w:szCs w:val="20"/>
          <w:lang w:eastAsia="pt-BR"/>
        </w:rPr>
        <w:t>de 2020;</w:t>
      </w:r>
    </w:p>
    <w:p w14:paraId="1DDCF308" w14:textId="77777777" w:rsidR="00FE299A" w:rsidRPr="00911EC6" w:rsidRDefault="00FE299A" w:rsidP="00307D09">
      <w:pPr>
        <w:spacing w:before="120" w:after="120" w:line="320" w:lineRule="exact"/>
        <w:ind w:left="720"/>
        <w:contextualSpacing/>
        <w:jc w:val="both"/>
        <w:rPr>
          <w:rFonts w:ascii="Verdana" w:eastAsia="MS Mincho" w:hAnsi="Verdana" w:cs="Times New Roman"/>
          <w:sz w:val="20"/>
          <w:szCs w:val="20"/>
          <w:lang w:eastAsia="pt-BR"/>
        </w:rPr>
      </w:pPr>
    </w:p>
    <w:p w14:paraId="6A768D1A" w14:textId="687E9983" w:rsidR="00905220" w:rsidRPr="00911EC6" w:rsidRDefault="00A67598" w:rsidP="00307D09">
      <w:pPr>
        <w:numPr>
          <w:ilvl w:val="0"/>
          <w:numId w:val="3"/>
        </w:numPr>
        <w:spacing w:before="120" w:after="120" w:line="320" w:lineRule="exact"/>
        <w:ind w:hanging="720"/>
        <w:contextualSpacing/>
        <w:jc w:val="both"/>
        <w:rPr>
          <w:rFonts w:ascii="Verdana" w:eastAsia="MS Mincho" w:hAnsi="Verdana" w:cs="Times New Roman"/>
          <w:sz w:val="20"/>
          <w:szCs w:val="20"/>
          <w:lang w:eastAsia="pt-BR"/>
        </w:rPr>
      </w:pPr>
      <w:r w:rsidRPr="00911EC6">
        <w:rPr>
          <w:rFonts w:ascii="Verdana" w:eastAsia="Times New Roman" w:hAnsi="Verdana" w:cs="Times New Roman"/>
          <w:sz w:val="20"/>
          <w:szCs w:val="20"/>
          <w:lang w:eastAsia="pt-BR"/>
        </w:rPr>
        <w:t xml:space="preserve">Em 26 de agosto de 2019, </w:t>
      </w:r>
      <w:r w:rsidR="009F6717" w:rsidRPr="00911EC6">
        <w:rPr>
          <w:rFonts w:ascii="Verdana" w:eastAsia="Times New Roman" w:hAnsi="Verdana" w:cs="Times New Roman"/>
          <w:sz w:val="20"/>
          <w:szCs w:val="20"/>
          <w:lang w:eastAsia="pt-BR"/>
        </w:rPr>
        <w:t xml:space="preserve">foi celebrado o </w:t>
      </w:r>
      <w:r w:rsidR="00DE0054" w:rsidRPr="00911EC6">
        <w:rPr>
          <w:rFonts w:ascii="Verdana" w:eastAsia="Times New Roman" w:hAnsi="Verdana" w:cs="Times New Roman"/>
          <w:sz w:val="20"/>
          <w:szCs w:val="20"/>
          <w:lang w:eastAsia="pt-BR"/>
        </w:rPr>
        <w:t>Instrumento Particular de Constituição de Garantia – Alienação Fiduciária de Ações d</w:t>
      </w:r>
      <w:r w:rsidR="00DE0054" w:rsidRPr="00911EC6">
        <w:rPr>
          <w:rFonts w:ascii="Verdana" w:eastAsia="Times New Roman" w:hAnsi="Verdana" w:cs="Times New Roman"/>
          <w:sz w:val="20"/>
          <w:szCs w:val="20"/>
        </w:rPr>
        <w:t xml:space="preserve">a </w:t>
      </w:r>
      <w:r w:rsidR="00DE0054" w:rsidRPr="00911EC6">
        <w:rPr>
          <w:rFonts w:ascii="Verdana" w:eastAsia="Times New Roman" w:hAnsi="Verdana" w:cs="Times New Roman"/>
          <w:sz w:val="20"/>
          <w:szCs w:val="18"/>
          <w:lang w:eastAsia="pt-BR"/>
        </w:rPr>
        <w:t>Saneamento Ambiental Águas do Brasil</w:t>
      </w:r>
      <w:r w:rsidR="00DE0054" w:rsidRPr="00911EC6">
        <w:rPr>
          <w:rFonts w:ascii="Verdana" w:eastAsia="Times New Roman" w:hAnsi="Verdana" w:cs="Times New Roman"/>
          <w:sz w:val="20"/>
          <w:szCs w:val="20"/>
          <w:lang w:eastAsia="pt-BR"/>
        </w:rPr>
        <w:t xml:space="preserve"> S.A. </w:t>
      </w:r>
      <w:r w:rsidR="00DE0054" w:rsidRPr="00911EC6">
        <w:rPr>
          <w:rFonts w:ascii="Verdana" w:eastAsia="Times New Roman" w:hAnsi="Verdana" w:cs="Times New Roman"/>
          <w:sz w:val="20"/>
          <w:szCs w:val="18"/>
          <w:lang w:eastAsia="pt-BR"/>
        </w:rPr>
        <w:t xml:space="preserve">– SAAB, Sob Condição Suspensiva, Cessão Fiduciária do Produto da Excussão de Garantias de Bens e Direitos </w:t>
      </w:r>
      <w:r w:rsidR="00DE0054" w:rsidRPr="00911EC6">
        <w:rPr>
          <w:rFonts w:ascii="Verdana" w:eastAsia="Times New Roman" w:hAnsi="Verdana" w:cs="Times New Roman"/>
          <w:sz w:val="20"/>
          <w:szCs w:val="20"/>
          <w:lang w:eastAsia="pt-BR"/>
        </w:rPr>
        <w:t>e Outras Avenças</w:t>
      </w:r>
      <w:r w:rsidR="00905220" w:rsidRPr="00911EC6">
        <w:rPr>
          <w:rFonts w:ascii="Verdana" w:eastAsia="Times New Roman" w:hAnsi="Verdana" w:cs="Times New Roman"/>
          <w:sz w:val="20"/>
          <w:szCs w:val="20"/>
          <w:lang w:eastAsia="pt-BR"/>
        </w:rPr>
        <w:t xml:space="preserve"> (“</w:t>
      </w:r>
      <w:r w:rsidR="00905220" w:rsidRPr="00911EC6">
        <w:rPr>
          <w:rFonts w:ascii="Verdana" w:eastAsia="Times New Roman" w:hAnsi="Verdana" w:cs="Times New Roman"/>
          <w:sz w:val="20"/>
          <w:szCs w:val="20"/>
          <w:u w:val="single"/>
          <w:lang w:eastAsia="pt-BR"/>
        </w:rPr>
        <w:t>Contrato</w:t>
      </w:r>
      <w:r w:rsidR="00905220" w:rsidRPr="00911EC6">
        <w:rPr>
          <w:rFonts w:ascii="Verdana" w:eastAsia="Times New Roman" w:hAnsi="Verdana" w:cs="Times New Roman"/>
          <w:sz w:val="20"/>
          <w:szCs w:val="20"/>
          <w:lang w:eastAsia="pt-BR"/>
        </w:rPr>
        <w:t>”)</w:t>
      </w:r>
      <w:r w:rsidR="00DE0054" w:rsidRPr="00911EC6">
        <w:rPr>
          <w:rFonts w:ascii="Verdana" w:eastAsia="Times New Roman" w:hAnsi="Verdana" w:cs="Times New Roman"/>
          <w:sz w:val="20"/>
          <w:szCs w:val="20"/>
          <w:lang w:eastAsia="pt-BR"/>
        </w:rPr>
        <w:t>, entre a</w:t>
      </w:r>
      <w:r w:rsidR="00905220" w:rsidRPr="00911EC6">
        <w:rPr>
          <w:rFonts w:ascii="Verdana" w:eastAsia="Times New Roman" w:hAnsi="Verdana" w:cs="Times New Roman"/>
          <w:sz w:val="20"/>
          <w:szCs w:val="20"/>
          <w:lang w:eastAsia="pt-BR"/>
        </w:rPr>
        <w:t xml:space="preserve"> QG Saneamento, os Credores, o Agente e os Agentes Fiduciários</w:t>
      </w:r>
      <w:r w:rsidRPr="00911EC6">
        <w:rPr>
          <w:rFonts w:ascii="Verdana" w:eastAsia="Times New Roman" w:hAnsi="Verdana" w:cs="Times New Roman"/>
          <w:sz w:val="20"/>
          <w:szCs w:val="20"/>
          <w:lang w:eastAsia="pt-BR"/>
        </w:rPr>
        <w:t>;</w:t>
      </w:r>
    </w:p>
    <w:p w14:paraId="5BD41D9D" w14:textId="77777777" w:rsidR="00A67598" w:rsidRPr="00911EC6" w:rsidRDefault="00A67598" w:rsidP="00A67598">
      <w:pPr>
        <w:spacing w:before="120" w:after="120" w:line="320" w:lineRule="exact"/>
        <w:ind w:left="720"/>
        <w:contextualSpacing/>
        <w:jc w:val="both"/>
        <w:rPr>
          <w:rFonts w:ascii="Verdana" w:eastAsia="MS Mincho" w:hAnsi="Verdana" w:cs="Times New Roman"/>
          <w:sz w:val="20"/>
          <w:szCs w:val="20"/>
          <w:lang w:eastAsia="pt-BR"/>
        </w:rPr>
      </w:pPr>
    </w:p>
    <w:p w14:paraId="74F855F4" w14:textId="21F3BE78" w:rsidR="00A67598" w:rsidRPr="00911EC6" w:rsidRDefault="00A67598" w:rsidP="00A67598">
      <w:pPr>
        <w:numPr>
          <w:ilvl w:val="0"/>
          <w:numId w:val="3"/>
        </w:numPr>
        <w:spacing w:before="120" w:after="120" w:line="320" w:lineRule="exact"/>
        <w:ind w:hanging="720"/>
        <w:contextualSpacing/>
        <w:jc w:val="both"/>
        <w:rPr>
          <w:rFonts w:ascii="Verdana" w:eastAsia="Times New Roman" w:hAnsi="Verdana" w:cs="Times New Roman"/>
          <w:sz w:val="20"/>
          <w:szCs w:val="20"/>
          <w:lang w:eastAsia="pt-BR"/>
        </w:rPr>
      </w:pPr>
      <w:bookmarkStart w:id="5" w:name="_Ref535956936"/>
      <w:r w:rsidRPr="00911EC6">
        <w:rPr>
          <w:rFonts w:ascii="Verdana" w:eastAsia="Times New Roman" w:hAnsi="Verdana" w:cs="Times New Roman"/>
          <w:sz w:val="20"/>
          <w:szCs w:val="20"/>
          <w:lang w:eastAsia="pt-BR"/>
        </w:rPr>
        <w:t>Em 26 de agosto de 2019, foi celebrado o Instrumento Particular de Contrato de Alienação Fiduciária em Garantia de Bens Móveis e Outras Avenças, entre o Garantidor, o Banco BTG Pactual S.A., o Banco ABC Brasil S.A., o Banco Crédit Agricole Brasil S.A., o Santander, o BNDES, a Construtora Queiroz Galvão S.A. e a Queiroz Galvão S.A., por meio do qual as Ações foram alienadas, com o objetivo de garantir o integral e tempestivo pagamento e cumprimento das obrigações decorrentes do Ecossistema MOVESP</w:t>
      </w:r>
      <w:bookmarkEnd w:id="5"/>
      <w:r w:rsidRPr="00911EC6">
        <w:rPr>
          <w:rFonts w:ascii="Verdana" w:eastAsia="Times New Roman" w:hAnsi="Verdana" w:cs="Times New Roman"/>
          <w:sz w:val="20"/>
          <w:szCs w:val="20"/>
          <w:lang w:eastAsia="pt-BR"/>
        </w:rPr>
        <w:t>;</w:t>
      </w:r>
    </w:p>
    <w:p w14:paraId="7135E101" w14:textId="77777777" w:rsidR="00FE299A" w:rsidRPr="00911EC6" w:rsidRDefault="00FE299A" w:rsidP="00307D09">
      <w:pPr>
        <w:spacing w:before="120" w:after="120" w:line="320" w:lineRule="exact"/>
        <w:contextualSpacing/>
        <w:jc w:val="both"/>
        <w:rPr>
          <w:rFonts w:ascii="Verdana" w:eastAsia="MS Mincho" w:hAnsi="Verdana" w:cs="Times New Roman"/>
          <w:sz w:val="20"/>
          <w:szCs w:val="20"/>
          <w:lang w:eastAsia="pt-BR"/>
        </w:rPr>
      </w:pPr>
    </w:p>
    <w:p w14:paraId="0BC39D4F" w14:textId="57357934" w:rsidR="00905220" w:rsidRPr="00911EC6" w:rsidRDefault="00905220" w:rsidP="00307D09">
      <w:pPr>
        <w:numPr>
          <w:ilvl w:val="0"/>
          <w:numId w:val="3"/>
        </w:numPr>
        <w:spacing w:before="120" w:after="120" w:line="320" w:lineRule="exact"/>
        <w:ind w:hanging="720"/>
        <w:contextualSpacing/>
        <w:jc w:val="both"/>
        <w:rPr>
          <w:rFonts w:ascii="Verdana" w:eastAsia="MS Mincho" w:hAnsi="Verdana" w:cs="Times New Roman"/>
          <w:sz w:val="20"/>
          <w:szCs w:val="20"/>
          <w:lang w:eastAsia="pt-BR"/>
        </w:rPr>
      </w:pPr>
      <w:r w:rsidRPr="00911EC6">
        <w:rPr>
          <w:rFonts w:ascii="Verdana" w:eastAsia="MS Mincho" w:hAnsi="Verdana" w:cs="Times New Roman"/>
          <w:sz w:val="20"/>
          <w:szCs w:val="20"/>
          <w:lang w:eastAsia="pt-BR"/>
        </w:rPr>
        <w:lastRenderedPageBreak/>
        <w:t>Em 25 de outubro de 2019, a Condição Suspensiva - Fechamento foi integralmente cumprida, nos termos da Cláusula 2.8 do Contrato</w:t>
      </w:r>
      <w:r w:rsidR="00D7761B" w:rsidRPr="00911EC6">
        <w:rPr>
          <w:rFonts w:ascii="Verdana" w:eastAsia="MS Mincho" w:hAnsi="Verdana" w:cs="Times New Roman"/>
          <w:sz w:val="20"/>
          <w:szCs w:val="20"/>
          <w:lang w:eastAsia="pt-BR"/>
        </w:rPr>
        <w:t>, tendo sido a sua respectiva Carta de Cumprimento de Condição Suspensiva averbada à margem dos correspondentes registros do Contrato junto aos Cartórios Competentes, conforme previsto na Cláusula 2.8.1 do Contrato;</w:t>
      </w:r>
    </w:p>
    <w:p w14:paraId="40B77D30" w14:textId="77777777" w:rsidR="00D7761B" w:rsidRPr="00911EC6" w:rsidRDefault="00D7761B" w:rsidP="00307D09">
      <w:pPr>
        <w:spacing w:before="120" w:after="120" w:line="320" w:lineRule="exact"/>
        <w:contextualSpacing/>
        <w:jc w:val="both"/>
        <w:rPr>
          <w:rFonts w:ascii="Verdana" w:eastAsia="MS Mincho" w:hAnsi="Verdana" w:cs="Times New Roman"/>
          <w:sz w:val="20"/>
          <w:szCs w:val="20"/>
          <w:lang w:eastAsia="pt-BR"/>
        </w:rPr>
      </w:pPr>
    </w:p>
    <w:p w14:paraId="53EA8578" w14:textId="5CCD6FC1" w:rsidR="00D7761B" w:rsidRPr="00911EC6" w:rsidRDefault="00D7761B" w:rsidP="00307D09">
      <w:pPr>
        <w:numPr>
          <w:ilvl w:val="0"/>
          <w:numId w:val="3"/>
        </w:numPr>
        <w:spacing w:before="120" w:after="120" w:line="320" w:lineRule="exact"/>
        <w:ind w:hanging="720"/>
        <w:contextualSpacing/>
        <w:jc w:val="both"/>
        <w:rPr>
          <w:rFonts w:ascii="Verdana" w:eastAsia="Garamond" w:hAnsi="Verdana" w:cs="Garamond"/>
          <w:sz w:val="20"/>
          <w:szCs w:val="20"/>
        </w:rPr>
      </w:pPr>
      <w:r w:rsidRPr="00911EC6">
        <w:rPr>
          <w:rFonts w:ascii="Verdana" w:eastAsia="MS Mincho" w:hAnsi="Verdana" w:cs="Arial"/>
          <w:sz w:val="20"/>
          <w:szCs w:val="20"/>
        </w:rPr>
        <w:t>Em 30 de dezembro de 2019, a Q</w:t>
      </w:r>
      <w:r w:rsidR="009F554E" w:rsidRPr="00911EC6">
        <w:rPr>
          <w:rFonts w:ascii="Verdana" w:eastAsia="MS Mincho" w:hAnsi="Verdana" w:cs="Arial"/>
          <w:sz w:val="20"/>
          <w:szCs w:val="20"/>
        </w:rPr>
        <w:t xml:space="preserve">G </w:t>
      </w:r>
      <w:r w:rsidRPr="00911EC6">
        <w:rPr>
          <w:rFonts w:ascii="Verdana" w:eastAsia="MS Mincho" w:hAnsi="Verdana" w:cs="Arial"/>
          <w:sz w:val="20"/>
          <w:szCs w:val="20"/>
        </w:rPr>
        <w:t>Saneamento e a Queiroz Galvão Logística S.A. foram incorporadas pela Queiroz Galvão Infraestrutura S.A.; e, em seguida, em 31 de dezembro de 2019, a Queiroz Galvão Infraestrutura S.A. foi incorporada pela QGDN (“</w:t>
      </w:r>
      <w:r w:rsidRPr="00911EC6">
        <w:rPr>
          <w:rFonts w:ascii="Verdana" w:eastAsia="MS Mincho" w:hAnsi="Verdana" w:cs="Arial"/>
          <w:sz w:val="20"/>
          <w:szCs w:val="20"/>
          <w:u w:val="single"/>
        </w:rPr>
        <w:t>Reorganização Societária QGDN</w:t>
      </w:r>
      <w:r w:rsidRPr="00911EC6">
        <w:rPr>
          <w:rFonts w:ascii="Verdana" w:eastAsia="MS Mincho" w:hAnsi="Verdana" w:cs="Arial"/>
          <w:sz w:val="20"/>
          <w:szCs w:val="20"/>
        </w:rPr>
        <w:t>”);</w:t>
      </w:r>
    </w:p>
    <w:p w14:paraId="4A5C91BB" w14:textId="77777777" w:rsidR="00FE299A" w:rsidRPr="00911EC6" w:rsidRDefault="00FE299A" w:rsidP="00307D09">
      <w:pPr>
        <w:spacing w:before="120" w:after="120" w:line="320" w:lineRule="exact"/>
        <w:ind w:left="720"/>
        <w:contextualSpacing/>
        <w:jc w:val="both"/>
        <w:rPr>
          <w:rFonts w:ascii="Verdana" w:eastAsia="Garamond" w:hAnsi="Verdana" w:cs="Garamond"/>
          <w:sz w:val="20"/>
          <w:szCs w:val="20"/>
        </w:rPr>
      </w:pPr>
    </w:p>
    <w:p w14:paraId="2605D67D" w14:textId="540BD19B" w:rsidR="0059460B" w:rsidRDefault="00A67598" w:rsidP="00307D09">
      <w:pPr>
        <w:numPr>
          <w:ilvl w:val="0"/>
          <w:numId w:val="3"/>
        </w:numPr>
        <w:spacing w:before="120" w:after="120" w:line="320" w:lineRule="exact"/>
        <w:ind w:hanging="720"/>
        <w:contextualSpacing/>
        <w:jc w:val="both"/>
        <w:rPr>
          <w:ins w:id="6" w:author="Machado Meyer Advogados" w:date="2020-09-30T16:41:00Z"/>
          <w:rFonts w:ascii="Verdana" w:eastAsia="Garamond" w:hAnsi="Verdana" w:cs="Garamond"/>
          <w:sz w:val="20"/>
          <w:szCs w:val="20"/>
        </w:rPr>
      </w:pPr>
      <w:del w:id="7" w:author="Machado Meyer Advogados" w:date="2020-09-30T16:41:00Z">
        <w:r w:rsidRPr="00911EC6">
          <w:rPr>
            <w:rFonts w:ascii="Verdana" w:eastAsia="Garamond" w:hAnsi="Verdana" w:cs="Garamond"/>
            <w:sz w:val="20"/>
            <w:szCs w:val="20"/>
          </w:rPr>
          <w:delText>A</w:delText>
        </w:r>
      </w:del>
      <w:ins w:id="8" w:author="Machado Meyer Advogados" w:date="2020-09-30T16:41:00Z">
        <w:r w:rsidR="0059460B" w:rsidRPr="0059460B">
          <w:rPr>
            <w:rFonts w:ascii="Verdana" w:eastAsia="Garamond" w:hAnsi="Verdana" w:cs="Garamond"/>
            <w:sz w:val="20"/>
            <w:szCs w:val="20"/>
          </w:rPr>
          <w:t xml:space="preserve">Atualmente, as ações de emissão da SAAB estão oneradas em garantia fiduciária sob condição suspensiva aos Credores do Ecossistema CQGNSA, por meio do </w:t>
        </w:r>
        <w:r w:rsidR="0059460B">
          <w:rPr>
            <w:rFonts w:ascii="Verdana" w:eastAsia="Garamond" w:hAnsi="Verdana" w:cs="Garamond"/>
            <w:sz w:val="20"/>
            <w:szCs w:val="20"/>
          </w:rPr>
          <w:t>Contrato</w:t>
        </w:r>
        <w:r w:rsidR="0059460B" w:rsidRPr="0059460B">
          <w:rPr>
            <w:rFonts w:ascii="Verdana" w:eastAsia="Garamond" w:hAnsi="Verdana" w:cs="Garamond"/>
            <w:sz w:val="20"/>
            <w:szCs w:val="20"/>
          </w:rPr>
          <w:t>, sendo tal condição suspensiva a liquidação integral, irrevogável e incontestável das obrigações do Ecossistema</w:t>
        </w:r>
      </w:ins>
      <w:r w:rsidR="0059460B" w:rsidRPr="0059460B">
        <w:rPr>
          <w:rFonts w:ascii="Verdana" w:eastAsia="Garamond" w:hAnsi="Verdana" w:cs="Garamond"/>
          <w:sz w:val="20"/>
          <w:szCs w:val="20"/>
        </w:rPr>
        <w:t xml:space="preserve"> MOVE SP</w:t>
      </w:r>
      <w:ins w:id="9" w:author="Machado Meyer Advogados" w:date="2020-09-30T16:41:00Z">
        <w:r w:rsidR="00657E2D">
          <w:rPr>
            <w:rFonts w:ascii="Verdana" w:eastAsia="Garamond" w:hAnsi="Verdana" w:cs="Garamond"/>
            <w:sz w:val="20"/>
            <w:szCs w:val="20"/>
          </w:rPr>
          <w:t>;</w:t>
        </w:r>
        <w:r w:rsidR="0059460B" w:rsidRPr="0059460B">
          <w:rPr>
            <w:rFonts w:ascii="Verdana" w:eastAsia="Garamond" w:hAnsi="Verdana" w:cs="Garamond"/>
            <w:sz w:val="20"/>
            <w:szCs w:val="20"/>
          </w:rPr>
          <w:t xml:space="preserve"> </w:t>
        </w:r>
      </w:ins>
    </w:p>
    <w:p w14:paraId="66C40D1F" w14:textId="77777777" w:rsidR="005E52AA" w:rsidRPr="005E52AA" w:rsidRDefault="005E52AA" w:rsidP="008A26FF">
      <w:pPr>
        <w:spacing w:before="120" w:after="120" w:line="320" w:lineRule="exact"/>
        <w:ind w:left="720"/>
        <w:contextualSpacing/>
        <w:jc w:val="both"/>
        <w:rPr>
          <w:ins w:id="10" w:author="Machado Meyer Advogados" w:date="2020-09-30T16:41:00Z"/>
          <w:rFonts w:ascii="Verdana" w:eastAsia="Garamond" w:hAnsi="Verdana" w:cs="Garamond"/>
          <w:sz w:val="20"/>
          <w:szCs w:val="20"/>
        </w:rPr>
      </w:pPr>
    </w:p>
    <w:p w14:paraId="215052BC" w14:textId="56CD9CFA" w:rsidR="00786045" w:rsidRPr="00911EC6" w:rsidRDefault="0059460B" w:rsidP="00307D09">
      <w:pPr>
        <w:numPr>
          <w:ilvl w:val="0"/>
          <w:numId w:val="3"/>
        </w:numPr>
        <w:spacing w:before="120" w:after="120" w:line="320" w:lineRule="exact"/>
        <w:ind w:hanging="720"/>
        <w:contextualSpacing/>
        <w:jc w:val="both"/>
        <w:rPr>
          <w:rFonts w:ascii="Verdana" w:eastAsia="Garamond" w:hAnsi="Verdana" w:cs="Garamond"/>
          <w:sz w:val="20"/>
          <w:szCs w:val="20"/>
        </w:rPr>
      </w:pPr>
      <w:ins w:id="11" w:author="Machado Meyer Advogados" w:date="2020-09-30T16:41:00Z">
        <w:r w:rsidRPr="0059460B">
          <w:rPr>
            <w:rFonts w:ascii="Verdana" w:eastAsia="Garamond" w:hAnsi="Verdana" w:cs="Garamond"/>
            <w:sz w:val="20"/>
            <w:szCs w:val="20"/>
          </w:rPr>
          <w:t xml:space="preserve">De acordo com informações enviadas aos Credores pela QGSA, a </w:t>
        </w:r>
        <w:r w:rsidR="005E52AA">
          <w:rPr>
            <w:rFonts w:ascii="Verdana" w:eastAsia="Garamond" w:hAnsi="Verdana" w:cs="Garamond"/>
            <w:sz w:val="20"/>
            <w:szCs w:val="20"/>
          </w:rPr>
          <w:t xml:space="preserve">Concessionária </w:t>
        </w:r>
        <w:r w:rsidRPr="0059460B">
          <w:rPr>
            <w:rFonts w:ascii="Verdana" w:eastAsia="Garamond" w:hAnsi="Verdana" w:cs="Garamond"/>
            <w:sz w:val="20"/>
            <w:szCs w:val="20"/>
          </w:rPr>
          <w:t>MOVE S</w:t>
        </w:r>
        <w:r w:rsidR="005E52AA">
          <w:rPr>
            <w:rFonts w:ascii="Verdana" w:eastAsia="Garamond" w:hAnsi="Verdana" w:cs="Garamond"/>
            <w:sz w:val="20"/>
            <w:szCs w:val="20"/>
          </w:rPr>
          <w:t>ão Paulo (“</w:t>
        </w:r>
        <w:r w:rsidR="005E52AA" w:rsidRPr="008A26FF">
          <w:rPr>
            <w:rFonts w:ascii="Verdana" w:eastAsia="Garamond" w:hAnsi="Verdana" w:cs="Garamond"/>
            <w:sz w:val="20"/>
            <w:szCs w:val="20"/>
            <w:u w:val="single"/>
          </w:rPr>
          <w:t>MOVE SP</w:t>
        </w:r>
        <w:r w:rsidR="005E52AA">
          <w:rPr>
            <w:rFonts w:ascii="Verdana" w:eastAsia="Garamond" w:hAnsi="Verdana" w:cs="Garamond"/>
            <w:sz w:val="20"/>
            <w:szCs w:val="20"/>
          </w:rPr>
          <w:t>”)</w:t>
        </w:r>
      </w:ins>
      <w:r w:rsidRPr="0059460B">
        <w:rPr>
          <w:rFonts w:ascii="Verdana" w:eastAsia="Garamond" w:hAnsi="Verdana" w:cs="Garamond"/>
          <w:sz w:val="20"/>
          <w:szCs w:val="20"/>
        </w:rPr>
        <w:t xml:space="preserve"> cederá sua </w:t>
      </w:r>
      <w:del w:id="12" w:author="Machado Meyer Advogados" w:date="2020-09-30T16:41:00Z">
        <w:r w:rsidR="00786045" w:rsidRPr="00911EC6">
          <w:rPr>
            <w:rFonts w:ascii="Verdana" w:eastAsia="Garamond" w:hAnsi="Verdana" w:cs="Garamond"/>
            <w:sz w:val="20"/>
            <w:szCs w:val="20"/>
          </w:rPr>
          <w:delText>concessão</w:delText>
        </w:r>
      </w:del>
      <w:ins w:id="13" w:author="Machado Meyer Advogados" w:date="2020-09-30T16:41:00Z">
        <w:r w:rsidRPr="0059460B">
          <w:rPr>
            <w:rFonts w:ascii="Verdana" w:eastAsia="Garamond" w:hAnsi="Verdana" w:cs="Garamond"/>
            <w:sz w:val="20"/>
            <w:szCs w:val="20"/>
          </w:rPr>
          <w:t>posição contratual no do Contrato de Concessão Patrocinada nº 015/2013 para a prestação de serviços públicos de transporte de passageiros da Linha 6 – Laranja do Metrô de São Paulo (“</w:t>
        </w:r>
        <w:r w:rsidRPr="008A26FF">
          <w:rPr>
            <w:rFonts w:ascii="Verdana" w:eastAsia="Garamond" w:hAnsi="Verdana" w:cs="Garamond"/>
            <w:sz w:val="20"/>
            <w:szCs w:val="20"/>
            <w:u w:val="single"/>
          </w:rPr>
          <w:t>Contrato de Concessão</w:t>
        </w:r>
        <w:r w:rsidRPr="0059460B">
          <w:rPr>
            <w:rFonts w:ascii="Verdana" w:eastAsia="Garamond" w:hAnsi="Verdana" w:cs="Garamond"/>
            <w:sz w:val="20"/>
            <w:szCs w:val="20"/>
          </w:rPr>
          <w:t>”)</w:t>
        </w:r>
      </w:ins>
      <w:r w:rsidRPr="0059460B">
        <w:rPr>
          <w:rFonts w:ascii="Verdana" w:eastAsia="Garamond" w:hAnsi="Verdana" w:cs="Garamond"/>
          <w:sz w:val="20"/>
          <w:szCs w:val="20"/>
        </w:rPr>
        <w:t xml:space="preserve"> à </w:t>
      </w:r>
      <w:del w:id="14" w:author="Machado Meyer Advogados" w:date="2020-09-30T16:41:00Z">
        <w:r w:rsidR="00786045" w:rsidRPr="00911EC6">
          <w:rPr>
            <w:rFonts w:ascii="Verdana" w:eastAsia="Garamond" w:hAnsi="Verdana" w:cs="Garamond"/>
            <w:sz w:val="20"/>
            <w:szCs w:val="20"/>
          </w:rPr>
          <w:delText>[</w:delText>
        </w:r>
      </w:del>
      <w:ins w:id="15" w:author="Machado Meyer Advogados" w:date="2020-09-30T16:41:00Z">
        <w:r w:rsidRPr="0059460B">
          <w:rPr>
            <w:rFonts w:ascii="Verdana" w:eastAsia="Garamond" w:hAnsi="Verdana" w:cs="Garamond"/>
            <w:sz w:val="20"/>
            <w:szCs w:val="20"/>
          </w:rPr>
          <w:t>Concessionária Linha Universidade S.A. (“</w:t>
        </w:r>
        <w:r w:rsidRPr="008A26FF">
          <w:rPr>
            <w:rFonts w:ascii="Verdana" w:eastAsia="Garamond" w:hAnsi="Verdana" w:cs="Garamond"/>
            <w:sz w:val="20"/>
            <w:szCs w:val="20"/>
            <w:u w:val="single"/>
          </w:rPr>
          <w:t>CLUSA</w:t>
        </w:r>
        <w:r w:rsidRPr="0059460B">
          <w:rPr>
            <w:rFonts w:ascii="Verdana" w:eastAsia="Garamond" w:hAnsi="Verdana" w:cs="Garamond"/>
            <w:sz w:val="20"/>
            <w:szCs w:val="20"/>
          </w:rPr>
          <w:t xml:space="preserve">”), sociedade de propósito específico controlada pelo grupo </w:t>
        </w:r>
      </w:ins>
      <w:r w:rsidRPr="00927884">
        <w:rPr>
          <w:rFonts w:ascii="Verdana" w:hAnsi="Verdana"/>
          <w:sz w:val="20"/>
        </w:rPr>
        <w:t>Acciona</w:t>
      </w:r>
      <w:del w:id="16" w:author="Machado Meyer Advogados" w:date="2020-09-30T16:41:00Z">
        <w:r w:rsidR="00786045" w:rsidRPr="00911EC6">
          <w:rPr>
            <w:rFonts w:ascii="Verdana" w:eastAsia="Garamond" w:hAnsi="Verdana" w:cs="Garamond"/>
            <w:sz w:val="20"/>
            <w:szCs w:val="20"/>
          </w:rPr>
          <w:delText>]</w:delText>
        </w:r>
      </w:del>
      <w:r w:rsidRPr="0059460B">
        <w:rPr>
          <w:rFonts w:ascii="Verdana" w:eastAsia="Garamond" w:hAnsi="Verdana" w:cs="Garamond"/>
          <w:sz w:val="20"/>
          <w:szCs w:val="20"/>
        </w:rPr>
        <w:t xml:space="preserve"> (“</w:t>
      </w:r>
      <w:r w:rsidRPr="008A26FF">
        <w:rPr>
          <w:rFonts w:ascii="Verdana" w:eastAsia="Garamond" w:hAnsi="Verdana" w:cs="Garamond"/>
          <w:sz w:val="20"/>
          <w:szCs w:val="20"/>
          <w:u w:val="single"/>
        </w:rPr>
        <w:t>Acciona</w:t>
      </w:r>
      <w:r w:rsidRPr="0059460B">
        <w:rPr>
          <w:rFonts w:ascii="Verdana" w:eastAsia="Garamond" w:hAnsi="Verdana" w:cs="Garamond"/>
          <w:sz w:val="20"/>
          <w:szCs w:val="20"/>
        </w:rPr>
        <w:t xml:space="preserve">”), </w:t>
      </w:r>
      <w:ins w:id="17" w:author="Machado Meyer Advogados" w:date="2020-09-30T16:41:00Z">
        <w:r w:rsidRPr="0059460B">
          <w:rPr>
            <w:rFonts w:ascii="Verdana" w:eastAsia="Garamond" w:hAnsi="Verdana" w:cs="Garamond"/>
            <w:sz w:val="20"/>
            <w:szCs w:val="20"/>
          </w:rPr>
          <w:t>por meio da Acciona Concesiones, SL, e da Acciona Construcción, S.A. (“</w:t>
        </w:r>
        <w:r w:rsidRPr="008A26FF">
          <w:rPr>
            <w:rFonts w:ascii="Verdana" w:eastAsia="Garamond" w:hAnsi="Verdana" w:cs="Garamond"/>
            <w:sz w:val="20"/>
            <w:szCs w:val="20"/>
            <w:u w:val="single"/>
          </w:rPr>
          <w:t>Acciona</w:t>
        </w:r>
        <w:r w:rsidRPr="0059460B">
          <w:rPr>
            <w:rFonts w:ascii="Verdana" w:eastAsia="Garamond" w:hAnsi="Verdana" w:cs="Garamond"/>
            <w:sz w:val="20"/>
            <w:szCs w:val="20"/>
          </w:rPr>
          <w:t xml:space="preserve">”), </w:t>
        </w:r>
      </w:ins>
      <w:r w:rsidRPr="0059460B">
        <w:rPr>
          <w:rFonts w:ascii="Verdana" w:eastAsia="Garamond" w:hAnsi="Verdana" w:cs="Garamond"/>
          <w:sz w:val="20"/>
          <w:szCs w:val="20"/>
        </w:rPr>
        <w:t>sendo que</w:t>
      </w:r>
      <w:del w:id="18" w:author="Machado Meyer Advogados" w:date="2020-09-30T16:41:00Z">
        <w:r w:rsidR="00786045" w:rsidRPr="00911EC6">
          <w:rPr>
            <w:rFonts w:ascii="Verdana" w:eastAsia="Garamond" w:hAnsi="Verdana" w:cs="Garamond"/>
            <w:sz w:val="20"/>
            <w:szCs w:val="20"/>
          </w:rPr>
          <w:delText xml:space="preserve"> tal </w:delText>
        </w:r>
      </w:del>
      <w:ins w:id="19" w:author="Machado Meyer Advogados" w:date="2020-09-30T16:41:00Z">
        <w:r w:rsidRPr="0059460B">
          <w:rPr>
            <w:rFonts w:ascii="Verdana" w:eastAsia="Garamond" w:hAnsi="Verdana" w:cs="Garamond"/>
            <w:sz w:val="20"/>
            <w:szCs w:val="20"/>
          </w:rPr>
          <w:t xml:space="preserve">, como contraprestação à </w:t>
        </w:r>
      </w:ins>
      <w:r w:rsidRPr="0059460B">
        <w:rPr>
          <w:rFonts w:ascii="Verdana" w:eastAsia="Garamond" w:hAnsi="Verdana" w:cs="Garamond"/>
          <w:sz w:val="20"/>
          <w:szCs w:val="20"/>
        </w:rPr>
        <w:t xml:space="preserve">cessão </w:t>
      </w:r>
      <w:del w:id="20" w:author="Machado Meyer Advogados" w:date="2020-09-30T16:41:00Z">
        <w:r w:rsidR="00786045" w:rsidRPr="00911EC6">
          <w:rPr>
            <w:rFonts w:ascii="Verdana" w:eastAsia="Garamond" w:hAnsi="Verdana" w:cs="Garamond"/>
            <w:sz w:val="20"/>
            <w:szCs w:val="20"/>
          </w:rPr>
          <w:delText>resultará na assunção, pela Linha Universidade S.A.</w:delText>
        </w:r>
        <w:r w:rsidR="00A67598" w:rsidRPr="00911EC6">
          <w:rPr>
            <w:rFonts w:ascii="Verdana" w:eastAsia="Garamond" w:hAnsi="Verdana" w:cs="Garamond"/>
            <w:sz w:val="20"/>
            <w:szCs w:val="20"/>
          </w:rPr>
          <w:delText xml:space="preserve"> (</w:delText>
        </w:r>
        <w:r w:rsidR="00EE3205" w:rsidRPr="00911EC6">
          <w:rPr>
            <w:rFonts w:ascii="Verdana" w:eastAsia="Garamond" w:hAnsi="Verdana" w:cs="Garamond"/>
            <w:sz w:val="20"/>
            <w:szCs w:val="20"/>
          </w:rPr>
          <w:delText>que passará a ser Controlada</w:delText>
        </w:r>
      </w:del>
      <w:ins w:id="21" w:author="Machado Meyer Advogados" w:date="2020-09-30T16:41:00Z">
        <w:r w:rsidRPr="0059460B">
          <w:rPr>
            <w:rFonts w:ascii="Verdana" w:eastAsia="Garamond" w:hAnsi="Verdana" w:cs="Garamond"/>
            <w:sz w:val="20"/>
            <w:szCs w:val="20"/>
          </w:rPr>
          <w:t xml:space="preserve">do Contrato de Concessão, a CLUSA concordou em assumir </w:t>
        </w:r>
        <w:r w:rsidR="00654202">
          <w:rPr>
            <w:rFonts w:ascii="Verdana" w:eastAsia="Garamond" w:hAnsi="Verdana" w:cs="Garamond"/>
            <w:sz w:val="20"/>
            <w:szCs w:val="20"/>
          </w:rPr>
          <w:t xml:space="preserve">e/ou pagar </w:t>
        </w:r>
        <w:r w:rsidRPr="0059460B">
          <w:rPr>
            <w:rFonts w:ascii="Verdana" w:eastAsia="Garamond" w:hAnsi="Verdana" w:cs="Garamond"/>
            <w:sz w:val="20"/>
            <w:szCs w:val="20"/>
          </w:rPr>
          <w:t>a dívida correspondente aos valores devidos e não pagos da dívida</w:t>
        </w:r>
      </w:ins>
      <w:r w:rsidRPr="0059460B">
        <w:rPr>
          <w:rFonts w:ascii="Verdana" w:eastAsia="Garamond" w:hAnsi="Verdana" w:cs="Garamond"/>
          <w:sz w:val="20"/>
          <w:szCs w:val="20"/>
        </w:rPr>
        <w:t xml:space="preserve"> pela </w:t>
      </w:r>
      <w:del w:id="22" w:author="Machado Meyer Advogados" w:date="2020-09-30T16:41:00Z">
        <w:r w:rsidR="00EE3205" w:rsidRPr="00911EC6">
          <w:rPr>
            <w:rFonts w:ascii="Verdana" w:eastAsia="Garamond" w:hAnsi="Verdana" w:cs="Garamond"/>
            <w:sz w:val="20"/>
            <w:szCs w:val="20"/>
          </w:rPr>
          <w:delText>Acciona</w:delText>
        </w:r>
        <w:r w:rsidR="00A67598" w:rsidRPr="00911EC6">
          <w:rPr>
            <w:rFonts w:ascii="Verdana" w:eastAsia="Garamond" w:hAnsi="Verdana" w:cs="Garamond"/>
            <w:sz w:val="20"/>
            <w:szCs w:val="20"/>
          </w:rPr>
          <w:delText>),</w:delText>
        </w:r>
      </w:del>
      <w:ins w:id="23" w:author="Machado Meyer Advogados" w:date="2020-09-30T16:41:00Z">
        <w:r w:rsidRPr="0059460B">
          <w:rPr>
            <w:rFonts w:ascii="Verdana" w:eastAsia="Garamond" w:hAnsi="Verdana" w:cs="Garamond"/>
            <w:sz w:val="20"/>
            <w:szCs w:val="20"/>
          </w:rPr>
          <w:t>MOVE SP, pela QGSA e pela CQG, na forma do Instrumento Particular de Renegociação de Dívida e Outras Avenças, celebrado em 26 de agosto de 2019 entre a QGSA e a CQG, os credores do Endividamento do Ecossistema MOVE SP, a Queiroz Galvão Saneamento S.A. e a Agropecuária Rio Arataú Ltda. (“</w:t>
        </w:r>
        <w:r w:rsidRPr="008A26FF">
          <w:rPr>
            <w:rFonts w:ascii="Verdana" w:eastAsia="Garamond" w:hAnsi="Verdana" w:cs="Garamond"/>
            <w:sz w:val="20"/>
            <w:szCs w:val="20"/>
            <w:u w:val="single"/>
          </w:rPr>
          <w:t>Acordo Global MOVE SP</w:t>
        </w:r>
        <w:r w:rsidRPr="0059460B">
          <w:rPr>
            <w:rFonts w:ascii="Verdana" w:eastAsia="Garamond" w:hAnsi="Verdana" w:cs="Garamond"/>
            <w:sz w:val="20"/>
            <w:szCs w:val="20"/>
          </w:rPr>
          <w:t>”),</w:t>
        </w:r>
      </w:ins>
      <w:r w:rsidRPr="0059460B">
        <w:rPr>
          <w:rFonts w:ascii="Verdana" w:eastAsia="Garamond" w:hAnsi="Verdana" w:cs="Garamond"/>
          <w:sz w:val="20"/>
          <w:szCs w:val="20"/>
        </w:rPr>
        <w:t xml:space="preserve"> por meio de um </w:t>
      </w:r>
      <w:del w:id="24" w:author="Machado Meyer Advogados" w:date="2020-09-30T16:41:00Z">
        <w:r w:rsidR="00786045" w:rsidRPr="00911EC6">
          <w:rPr>
            <w:rFonts w:ascii="Verdana" w:eastAsia="Garamond" w:hAnsi="Verdana" w:cs="Garamond"/>
            <w:sz w:val="20"/>
            <w:szCs w:val="20"/>
          </w:rPr>
          <w:delText>acordo</w:delText>
        </w:r>
      </w:del>
      <w:ins w:id="25" w:author="Machado Meyer Advogados" w:date="2020-09-30T16:41:00Z">
        <w:r w:rsidRPr="0059460B">
          <w:rPr>
            <w:rFonts w:ascii="Verdana" w:eastAsia="Garamond" w:hAnsi="Verdana" w:cs="Garamond"/>
            <w:sz w:val="20"/>
            <w:szCs w:val="20"/>
          </w:rPr>
          <w:t>Acordo</w:t>
        </w:r>
      </w:ins>
      <w:r w:rsidRPr="0059460B">
        <w:rPr>
          <w:rFonts w:ascii="Verdana" w:eastAsia="Garamond" w:hAnsi="Verdana" w:cs="Garamond"/>
          <w:sz w:val="20"/>
          <w:szCs w:val="20"/>
        </w:rPr>
        <w:t xml:space="preserve"> de </w:t>
      </w:r>
      <w:del w:id="26" w:author="Machado Meyer Advogados" w:date="2020-09-30T16:41:00Z">
        <w:r w:rsidR="00786045" w:rsidRPr="00911EC6">
          <w:rPr>
            <w:rFonts w:ascii="Verdana" w:eastAsia="Garamond" w:hAnsi="Verdana" w:cs="Garamond"/>
            <w:sz w:val="20"/>
            <w:szCs w:val="20"/>
          </w:rPr>
          <w:delText>pagamento</w:delText>
        </w:r>
      </w:del>
      <w:ins w:id="27" w:author="Machado Meyer Advogados" w:date="2020-09-30T16:41:00Z">
        <w:r w:rsidRPr="0059460B">
          <w:rPr>
            <w:rFonts w:ascii="Verdana" w:eastAsia="Garamond" w:hAnsi="Verdana" w:cs="Garamond"/>
            <w:sz w:val="20"/>
            <w:szCs w:val="20"/>
          </w:rPr>
          <w:t>Pagamento por Conta e Ordem e Outras Avenças Sob Condição Suspensiva,</w:t>
        </w:r>
      </w:ins>
      <w:r w:rsidRPr="0059460B">
        <w:rPr>
          <w:rFonts w:ascii="Verdana" w:eastAsia="Garamond" w:hAnsi="Verdana" w:cs="Garamond"/>
          <w:sz w:val="20"/>
          <w:szCs w:val="20"/>
        </w:rPr>
        <w:t xml:space="preserve"> a ser celebrado entre a </w:t>
      </w:r>
      <w:del w:id="28" w:author="Machado Meyer Advogados" w:date="2020-09-30T16:41:00Z">
        <w:r w:rsidR="00A67598" w:rsidRPr="00911EC6">
          <w:rPr>
            <w:rFonts w:ascii="Verdana" w:eastAsia="Garamond" w:hAnsi="Verdana" w:cs="Garamond"/>
            <w:sz w:val="20"/>
            <w:szCs w:val="20"/>
          </w:rPr>
          <w:delText>[</w:delText>
        </w:r>
      </w:del>
      <w:ins w:id="29" w:author="Machado Meyer Advogados" w:date="2020-09-30T16:41:00Z">
        <w:r w:rsidRPr="0059460B">
          <w:rPr>
            <w:rFonts w:ascii="Verdana" w:eastAsia="Garamond" w:hAnsi="Verdana" w:cs="Garamond"/>
            <w:sz w:val="20"/>
            <w:szCs w:val="20"/>
          </w:rPr>
          <w:t xml:space="preserve">MOVE SP, a QGSA, a CQG, a CLUSA, a </w:t>
        </w:r>
      </w:ins>
      <w:r w:rsidRPr="0059460B">
        <w:rPr>
          <w:rFonts w:ascii="Verdana" w:eastAsia="Garamond" w:hAnsi="Verdana" w:cs="Garamond"/>
          <w:sz w:val="20"/>
          <w:szCs w:val="20"/>
        </w:rPr>
        <w:t>Acciona</w:t>
      </w:r>
      <w:del w:id="30" w:author="Machado Meyer Advogados" w:date="2020-09-30T16:41:00Z">
        <w:r w:rsidR="00A67598" w:rsidRPr="00911EC6">
          <w:rPr>
            <w:rFonts w:ascii="Verdana" w:eastAsia="Garamond" w:hAnsi="Verdana" w:cs="Garamond"/>
            <w:sz w:val="20"/>
            <w:szCs w:val="20"/>
          </w:rPr>
          <w:delText>]</w:delText>
        </w:r>
      </w:del>
      <w:ins w:id="31" w:author="Machado Meyer Advogados" w:date="2020-09-30T16:41:00Z">
        <w:r w:rsidRPr="0059460B">
          <w:rPr>
            <w:rFonts w:ascii="Verdana" w:eastAsia="Garamond" w:hAnsi="Verdana" w:cs="Garamond"/>
            <w:sz w:val="20"/>
            <w:szCs w:val="20"/>
          </w:rPr>
          <w:t>, a Linha Universidade Investimentos S.A., a Acciona Construcción, S.A.,</w:t>
        </w:r>
      </w:ins>
      <w:r w:rsidRPr="0059460B">
        <w:rPr>
          <w:rFonts w:ascii="Verdana" w:eastAsia="Garamond" w:hAnsi="Verdana" w:cs="Garamond"/>
          <w:sz w:val="20"/>
          <w:szCs w:val="20"/>
        </w:rPr>
        <w:t xml:space="preserve"> e os credores do Endividamento do Ecossistema MOVE SP (“</w:t>
      </w:r>
      <w:r w:rsidRPr="008A26FF">
        <w:rPr>
          <w:rFonts w:ascii="Verdana" w:eastAsia="Garamond" w:hAnsi="Verdana" w:cs="Garamond"/>
          <w:sz w:val="20"/>
          <w:szCs w:val="20"/>
          <w:u w:val="single"/>
        </w:rPr>
        <w:t>Acordo de Pagamento MOVE SP</w:t>
      </w:r>
      <w:r w:rsidRPr="0059460B">
        <w:rPr>
          <w:rFonts w:ascii="Verdana" w:eastAsia="Garamond" w:hAnsi="Verdana" w:cs="Garamond"/>
          <w:sz w:val="20"/>
          <w:szCs w:val="20"/>
        </w:rPr>
        <w:t>”) e, como consequência, a QGSA e a CQG serão liberadas de suas obrigações financeiras perante os credores do Ecossistema MOVE SP (“</w:t>
      </w:r>
      <w:r w:rsidRPr="008A26FF">
        <w:rPr>
          <w:rFonts w:ascii="Verdana" w:eastAsia="Garamond" w:hAnsi="Verdana" w:cs="Garamond"/>
          <w:sz w:val="20"/>
          <w:szCs w:val="20"/>
          <w:u w:val="single"/>
        </w:rPr>
        <w:t>Quitação Ecossistema MOVE SP</w:t>
      </w:r>
      <w:r w:rsidRPr="0059460B">
        <w:rPr>
          <w:rFonts w:ascii="Verdana" w:eastAsia="Garamond" w:hAnsi="Verdana" w:cs="Garamond"/>
          <w:sz w:val="20"/>
          <w:szCs w:val="20"/>
        </w:rPr>
        <w:t>”);</w:t>
      </w:r>
      <w:r w:rsidR="00786045" w:rsidRPr="00911EC6">
        <w:rPr>
          <w:rFonts w:ascii="Verdana" w:eastAsia="Garamond" w:hAnsi="Verdana" w:cs="Garamond"/>
          <w:sz w:val="20"/>
          <w:szCs w:val="20"/>
        </w:rPr>
        <w:t xml:space="preserve"> </w:t>
      </w:r>
    </w:p>
    <w:p w14:paraId="27830882" w14:textId="0FB7AA07" w:rsidR="00786045" w:rsidRPr="00911EC6" w:rsidRDefault="00786045" w:rsidP="00307D09">
      <w:pPr>
        <w:spacing w:before="120" w:after="120" w:line="320" w:lineRule="exact"/>
        <w:ind w:left="720"/>
        <w:contextualSpacing/>
        <w:jc w:val="both"/>
        <w:rPr>
          <w:rFonts w:ascii="Verdana" w:eastAsia="Garamond" w:hAnsi="Verdana" w:cs="Garamond"/>
          <w:sz w:val="20"/>
          <w:szCs w:val="20"/>
        </w:rPr>
      </w:pPr>
    </w:p>
    <w:p w14:paraId="2A91D3CC" w14:textId="4C7E2A57" w:rsidR="00C85CAF" w:rsidRPr="00911EC6" w:rsidRDefault="00786045" w:rsidP="00EE3205">
      <w:pPr>
        <w:numPr>
          <w:ilvl w:val="0"/>
          <w:numId w:val="3"/>
        </w:numPr>
        <w:spacing w:before="120" w:after="120" w:line="320" w:lineRule="exact"/>
        <w:ind w:hanging="720"/>
        <w:contextualSpacing/>
        <w:jc w:val="both"/>
        <w:rPr>
          <w:rFonts w:ascii="Verdana" w:eastAsia="Garamond" w:hAnsi="Verdana" w:cs="Garamond"/>
          <w:sz w:val="20"/>
          <w:szCs w:val="20"/>
        </w:rPr>
      </w:pPr>
      <w:r w:rsidRPr="00911EC6">
        <w:rPr>
          <w:rFonts w:ascii="Verdana" w:eastAsia="Garamond" w:hAnsi="Verdana" w:cs="Garamond"/>
          <w:sz w:val="20"/>
          <w:szCs w:val="20"/>
        </w:rPr>
        <w:t xml:space="preserve">Como condição para a Quitação Ecossistema MOVE SP, a QGDN deverá manter, em favor dos </w:t>
      </w:r>
      <w:r w:rsidR="00181A39" w:rsidRPr="00911EC6">
        <w:rPr>
          <w:rFonts w:ascii="Verdana" w:eastAsia="Garamond" w:hAnsi="Verdana" w:cs="Garamond"/>
          <w:sz w:val="20"/>
          <w:szCs w:val="20"/>
        </w:rPr>
        <w:t xml:space="preserve">atuais </w:t>
      </w:r>
      <w:r w:rsidRPr="00911EC6">
        <w:rPr>
          <w:rFonts w:ascii="Verdana" w:eastAsia="Garamond" w:hAnsi="Verdana" w:cs="Garamond"/>
          <w:sz w:val="20"/>
          <w:szCs w:val="20"/>
        </w:rPr>
        <w:t>credores do Ecossistema MOVE SP</w:t>
      </w:r>
      <w:r w:rsidR="00EE3205" w:rsidRPr="00911EC6">
        <w:rPr>
          <w:rFonts w:ascii="Verdana" w:eastAsia="Garamond" w:hAnsi="Verdana" w:cs="Garamond"/>
          <w:sz w:val="20"/>
          <w:szCs w:val="20"/>
        </w:rPr>
        <w:t>,</w:t>
      </w:r>
      <w:r w:rsidRPr="00911EC6">
        <w:rPr>
          <w:rFonts w:ascii="Verdana" w:eastAsia="Garamond" w:hAnsi="Verdana" w:cs="Garamond"/>
          <w:sz w:val="20"/>
          <w:szCs w:val="20"/>
        </w:rPr>
        <w:t xml:space="preserve"> a garantia fiduciária sobre </w:t>
      </w:r>
      <w:r w:rsidR="00EE3205" w:rsidRPr="00911EC6">
        <w:rPr>
          <w:rFonts w:ascii="Verdana" w:eastAsia="Garamond" w:hAnsi="Verdana" w:cs="Garamond"/>
          <w:sz w:val="20"/>
          <w:szCs w:val="20"/>
        </w:rPr>
        <w:t xml:space="preserve">as </w:t>
      </w:r>
      <w:r w:rsidR="00181A39" w:rsidRPr="00911EC6">
        <w:rPr>
          <w:rFonts w:ascii="Verdana" w:eastAsia="Garamond" w:hAnsi="Verdana" w:cs="Garamond"/>
          <w:sz w:val="20"/>
          <w:szCs w:val="20"/>
        </w:rPr>
        <w:t>Ações</w:t>
      </w:r>
      <w:ins w:id="32" w:author="Machado Meyer Advogados" w:date="2020-09-30T16:41:00Z">
        <w:r w:rsidR="005E52AA">
          <w:rPr>
            <w:rFonts w:ascii="Verdana" w:eastAsia="Garamond" w:hAnsi="Verdana" w:cs="Garamond"/>
            <w:sz w:val="20"/>
            <w:szCs w:val="20"/>
          </w:rPr>
          <w:t>, que atualmente garantem o Ecossistema MOVE SP,</w:t>
        </w:r>
      </w:ins>
      <w:r w:rsidR="00181A39" w:rsidRPr="00911EC6">
        <w:rPr>
          <w:rFonts w:ascii="Verdana" w:eastAsia="Garamond" w:hAnsi="Verdana" w:cs="Garamond"/>
          <w:sz w:val="20"/>
          <w:szCs w:val="20"/>
        </w:rPr>
        <w:t xml:space="preserve"> </w:t>
      </w:r>
      <w:r w:rsidRPr="00911EC6">
        <w:rPr>
          <w:rFonts w:ascii="Verdana" w:eastAsia="Garamond" w:hAnsi="Verdana" w:cs="Garamond"/>
          <w:sz w:val="20"/>
          <w:szCs w:val="20"/>
        </w:rPr>
        <w:t xml:space="preserve">até o que ocorrer primeiro entre: (i) </w:t>
      </w:r>
      <w:del w:id="33" w:author="Machado Meyer Advogados" w:date="2020-09-30T16:41:00Z">
        <w:r w:rsidR="00EE3205" w:rsidRPr="00911EC6">
          <w:rPr>
            <w:rFonts w:ascii="Verdana" w:eastAsia="Garamond" w:hAnsi="Verdana" w:cs="Garamond"/>
            <w:sz w:val="20"/>
            <w:szCs w:val="20"/>
          </w:rPr>
          <w:delText>[</w:delText>
        </w:r>
        <w:r w:rsidR="00EE3205" w:rsidRPr="00911EC6">
          <w:rPr>
            <w:rFonts w:ascii="Verdana" w:eastAsia="Garamond" w:hAnsi="Verdana" w:cs="Garamond"/>
            <w:sz w:val="20"/>
            <w:szCs w:val="20"/>
            <w:highlight w:val="yellow"/>
          </w:rPr>
          <w:delText>02</w:delText>
        </w:r>
      </w:del>
      <w:ins w:id="34" w:author="Machado Meyer Advogados" w:date="2020-09-30T16:41:00Z">
        <w:r w:rsidR="005E52AA" w:rsidRPr="008A26FF">
          <w:rPr>
            <w:rFonts w:ascii="Verdana" w:eastAsia="Garamond" w:hAnsi="Verdana" w:cs="Garamond"/>
            <w:sz w:val="20"/>
            <w:szCs w:val="20"/>
          </w:rPr>
          <w:t>17</w:t>
        </w:r>
      </w:ins>
      <w:r w:rsidR="00EE3205" w:rsidRPr="00927884">
        <w:rPr>
          <w:rFonts w:ascii="Verdana" w:hAnsi="Verdana"/>
          <w:sz w:val="20"/>
        </w:rPr>
        <w:t xml:space="preserve"> de outubro de 2021</w:t>
      </w:r>
      <w:del w:id="35" w:author="Machado Meyer Advogados" w:date="2020-09-30T16:41:00Z">
        <w:r w:rsidR="00EE3205" w:rsidRPr="00911EC6">
          <w:rPr>
            <w:rFonts w:ascii="Verdana" w:eastAsia="Garamond" w:hAnsi="Verdana" w:cs="Garamond"/>
            <w:sz w:val="20"/>
            <w:szCs w:val="20"/>
          </w:rPr>
          <w:delText>]</w:delText>
        </w:r>
      </w:del>
      <w:r w:rsidRPr="00911EC6">
        <w:rPr>
          <w:rFonts w:ascii="Verdana" w:eastAsia="Garamond" w:hAnsi="Verdana" w:cs="Garamond"/>
          <w:sz w:val="20"/>
          <w:szCs w:val="20"/>
        </w:rPr>
        <w:t xml:space="preserve"> </w:t>
      </w:r>
      <w:r w:rsidR="00D75661" w:rsidRPr="00911EC6">
        <w:rPr>
          <w:rFonts w:ascii="Verdana" w:eastAsia="Garamond" w:hAnsi="Verdana" w:cs="Garamond"/>
          <w:sz w:val="20"/>
          <w:szCs w:val="20"/>
        </w:rPr>
        <w:t>ou</w:t>
      </w:r>
      <w:r w:rsidRPr="00911EC6">
        <w:rPr>
          <w:rFonts w:ascii="Verdana" w:eastAsia="Garamond" w:hAnsi="Verdana" w:cs="Garamond"/>
          <w:sz w:val="20"/>
          <w:szCs w:val="20"/>
        </w:rPr>
        <w:t xml:space="preserve"> (ii) o pagamento de 60% </w:t>
      </w:r>
      <w:r w:rsidR="00EE3205" w:rsidRPr="00911EC6">
        <w:rPr>
          <w:rFonts w:ascii="Verdana" w:eastAsia="Garamond" w:hAnsi="Verdana" w:cs="Garamond"/>
          <w:sz w:val="20"/>
          <w:szCs w:val="20"/>
        </w:rPr>
        <w:lastRenderedPageBreak/>
        <w:t>(sessenta por cento) do Endividamento</w:t>
      </w:r>
      <w:r w:rsidRPr="00911EC6">
        <w:rPr>
          <w:rFonts w:ascii="Verdana" w:eastAsia="Garamond" w:hAnsi="Verdana" w:cs="Garamond"/>
          <w:sz w:val="20"/>
          <w:szCs w:val="20"/>
        </w:rPr>
        <w:t xml:space="preserve"> constante do Acordo de Pagamento</w:t>
      </w:r>
      <w:r w:rsidR="00EE3205" w:rsidRPr="00911EC6">
        <w:rPr>
          <w:rFonts w:ascii="Verdana" w:eastAsia="Garamond" w:hAnsi="Verdana" w:cs="Garamond"/>
          <w:sz w:val="20"/>
          <w:szCs w:val="20"/>
        </w:rPr>
        <w:t xml:space="preserve"> MOVE SP</w:t>
      </w:r>
      <w:r w:rsidR="00181A39" w:rsidRPr="00911EC6">
        <w:rPr>
          <w:rFonts w:ascii="Verdana" w:eastAsia="Garamond" w:hAnsi="Verdana" w:cs="Garamond"/>
          <w:sz w:val="20"/>
          <w:szCs w:val="20"/>
        </w:rPr>
        <w:t xml:space="preserve"> (“</w:t>
      </w:r>
      <w:r w:rsidR="00181A39" w:rsidRPr="00911EC6">
        <w:rPr>
          <w:rFonts w:ascii="Verdana" w:eastAsia="Garamond" w:hAnsi="Verdana" w:cs="Garamond"/>
          <w:sz w:val="20"/>
          <w:szCs w:val="20"/>
          <w:u w:val="single"/>
        </w:rPr>
        <w:t>Garantia Acciona</w:t>
      </w:r>
      <w:r w:rsidR="00181A39" w:rsidRPr="00911EC6">
        <w:rPr>
          <w:rFonts w:ascii="Verdana" w:eastAsia="Garamond" w:hAnsi="Verdana" w:cs="Garamond"/>
          <w:sz w:val="20"/>
          <w:szCs w:val="20"/>
        </w:rPr>
        <w:t>”)</w:t>
      </w:r>
      <w:r w:rsidRPr="00911EC6">
        <w:rPr>
          <w:rFonts w:ascii="Verdana" w:eastAsia="Garamond" w:hAnsi="Verdana" w:cs="Garamond"/>
          <w:sz w:val="20"/>
          <w:szCs w:val="20"/>
        </w:rPr>
        <w:t xml:space="preserve">; </w:t>
      </w:r>
    </w:p>
    <w:p w14:paraId="49BA8E40" w14:textId="77777777" w:rsidR="00494E00" w:rsidRPr="00911EC6" w:rsidRDefault="00494E00" w:rsidP="00307D09">
      <w:pPr>
        <w:spacing w:before="120" w:after="120" w:line="320" w:lineRule="exact"/>
        <w:contextualSpacing/>
        <w:jc w:val="both"/>
        <w:rPr>
          <w:rFonts w:ascii="Verdana" w:eastAsia="Garamond" w:hAnsi="Verdana" w:cs="Garamond"/>
          <w:sz w:val="20"/>
          <w:szCs w:val="20"/>
        </w:rPr>
      </w:pPr>
    </w:p>
    <w:p w14:paraId="34D24167" w14:textId="1F2B34E2" w:rsidR="00D7761B" w:rsidRPr="00911EC6" w:rsidRDefault="00EE3205" w:rsidP="00307D09">
      <w:pPr>
        <w:numPr>
          <w:ilvl w:val="0"/>
          <w:numId w:val="3"/>
        </w:numPr>
        <w:spacing w:before="120" w:after="120" w:line="320" w:lineRule="exact"/>
        <w:ind w:hanging="720"/>
        <w:contextualSpacing/>
        <w:jc w:val="both"/>
        <w:rPr>
          <w:rFonts w:ascii="Verdana" w:eastAsia="Garamond" w:hAnsi="Verdana" w:cs="Garamond"/>
          <w:sz w:val="20"/>
          <w:szCs w:val="20"/>
        </w:rPr>
      </w:pPr>
      <w:r w:rsidRPr="00911EC6">
        <w:rPr>
          <w:rFonts w:ascii="Verdana" w:eastAsia="Garamond" w:hAnsi="Verdana" w:cs="Garamond"/>
          <w:sz w:val="20"/>
          <w:szCs w:val="20"/>
        </w:rPr>
        <w:t xml:space="preserve">Por meio da notificação </w:t>
      </w:r>
      <w:r w:rsidR="00181A39" w:rsidRPr="00911EC6">
        <w:rPr>
          <w:rFonts w:ascii="Verdana" w:eastAsia="Garamond" w:hAnsi="Verdana" w:cs="Garamond"/>
          <w:sz w:val="20"/>
          <w:szCs w:val="20"/>
        </w:rPr>
        <w:t xml:space="preserve">enviada pelos </w:t>
      </w:r>
      <w:r w:rsidRPr="00911EC6">
        <w:rPr>
          <w:rFonts w:ascii="Verdana" w:eastAsia="Garamond" w:hAnsi="Verdana" w:cs="Garamond"/>
          <w:sz w:val="20"/>
          <w:szCs w:val="20"/>
        </w:rPr>
        <w:t xml:space="preserve">Credores à QGSA </w:t>
      </w:r>
      <w:del w:id="36" w:author="Machado Meyer Advogados" w:date="2020-09-30T16:41:00Z">
        <w:r w:rsidRPr="00911EC6">
          <w:rPr>
            <w:rFonts w:ascii="Verdana" w:eastAsia="Garamond" w:hAnsi="Verdana" w:cs="Garamond"/>
            <w:sz w:val="20"/>
            <w:szCs w:val="20"/>
          </w:rPr>
          <w:delText>em [</w:delText>
        </w:r>
        <w:r w:rsidRPr="00911EC6">
          <w:rPr>
            <w:rFonts w:ascii="Verdana" w:eastAsia="Garamond" w:hAnsi="Verdana" w:cs="Garamond"/>
            <w:sz w:val="20"/>
            <w:szCs w:val="20"/>
            <w:highlight w:val="yellow"/>
          </w:rPr>
          <w:delText>30 de setembro de 2020</w:delText>
        </w:r>
        <w:r w:rsidRPr="00911EC6">
          <w:rPr>
            <w:rFonts w:ascii="Verdana" w:eastAsia="Garamond" w:hAnsi="Verdana" w:cs="Garamond"/>
            <w:sz w:val="20"/>
            <w:szCs w:val="20"/>
          </w:rPr>
          <w:delText>],</w:delText>
        </w:r>
      </w:del>
      <w:ins w:id="37" w:author="Machado Meyer Advogados" w:date="2020-09-30T16:41:00Z">
        <w:r w:rsidR="005E52AA">
          <w:rPr>
            <w:rFonts w:ascii="Verdana" w:eastAsia="Garamond" w:hAnsi="Verdana" w:cs="Garamond"/>
            <w:sz w:val="20"/>
            <w:szCs w:val="20"/>
          </w:rPr>
          <w:t>nesta data</w:t>
        </w:r>
        <w:r w:rsidRPr="00911EC6">
          <w:rPr>
            <w:rFonts w:ascii="Verdana" w:eastAsia="Garamond" w:hAnsi="Verdana" w:cs="Garamond"/>
            <w:sz w:val="20"/>
            <w:szCs w:val="20"/>
          </w:rPr>
          <w:t>,</w:t>
        </w:r>
      </w:ins>
      <w:r w:rsidRPr="00911EC6">
        <w:rPr>
          <w:rFonts w:ascii="Verdana" w:eastAsia="Garamond" w:hAnsi="Verdana" w:cs="Garamond"/>
          <w:sz w:val="20"/>
          <w:szCs w:val="20"/>
        </w:rPr>
        <w:t xml:space="preserve"> os Credores concorda</w:t>
      </w:r>
      <w:r w:rsidR="00181A39" w:rsidRPr="00911EC6">
        <w:rPr>
          <w:rFonts w:ascii="Verdana" w:eastAsia="Garamond" w:hAnsi="Verdana" w:cs="Garamond"/>
          <w:sz w:val="20"/>
          <w:szCs w:val="20"/>
        </w:rPr>
        <w:t>ram em permitir a</w:t>
      </w:r>
      <w:r w:rsidRPr="00911EC6">
        <w:rPr>
          <w:rFonts w:ascii="Verdana" w:eastAsia="Garamond" w:hAnsi="Verdana" w:cs="Garamond"/>
          <w:sz w:val="20"/>
          <w:szCs w:val="20"/>
        </w:rPr>
        <w:t xml:space="preserve"> constituição da Garantia Acciona, e,</w:t>
      </w:r>
      <w:r w:rsidR="00181A39" w:rsidRPr="00911EC6">
        <w:rPr>
          <w:rFonts w:ascii="Verdana" w:eastAsia="Garamond" w:hAnsi="Verdana" w:cs="Garamond"/>
          <w:sz w:val="20"/>
          <w:szCs w:val="20"/>
        </w:rPr>
        <w:t xml:space="preserve"> por tal motivo</w:t>
      </w:r>
      <w:r w:rsidRPr="00911EC6">
        <w:rPr>
          <w:rFonts w:ascii="Verdana" w:eastAsia="Garamond" w:hAnsi="Verdana" w:cs="Garamond"/>
          <w:sz w:val="20"/>
          <w:szCs w:val="20"/>
        </w:rPr>
        <w:t xml:space="preserve">, </w:t>
      </w:r>
      <w:r w:rsidR="00C85CAF" w:rsidRPr="00911EC6">
        <w:rPr>
          <w:rFonts w:ascii="Verdana" w:eastAsia="Garamond" w:hAnsi="Verdana" w:cs="Garamond"/>
          <w:sz w:val="20"/>
          <w:szCs w:val="20"/>
        </w:rPr>
        <w:t xml:space="preserve">as Partes </w:t>
      </w:r>
      <w:r w:rsidR="00181A39" w:rsidRPr="00911EC6">
        <w:rPr>
          <w:rFonts w:ascii="Verdana" w:eastAsia="Garamond" w:hAnsi="Verdana" w:cs="Garamond"/>
          <w:sz w:val="20"/>
          <w:szCs w:val="20"/>
        </w:rPr>
        <w:t>desejam</w:t>
      </w:r>
      <w:r w:rsidR="00C85CAF" w:rsidRPr="00911EC6">
        <w:rPr>
          <w:rFonts w:ascii="Verdana" w:eastAsia="Garamond" w:hAnsi="Verdana" w:cs="Garamond"/>
          <w:sz w:val="20"/>
          <w:szCs w:val="20"/>
        </w:rPr>
        <w:t xml:space="preserve"> em aditar o Contrato e em tomar certas providência</w:t>
      </w:r>
      <w:r w:rsidR="00BE3A6F" w:rsidRPr="00911EC6">
        <w:rPr>
          <w:rFonts w:ascii="Verdana" w:eastAsia="Garamond" w:hAnsi="Verdana" w:cs="Garamond"/>
          <w:sz w:val="20"/>
          <w:szCs w:val="20"/>
        </w:rPr>
        <w:t>s</w:t>
      </w:r>
      <w:r w:rsidR="00C85CAF" w:rsidRPr="00911EC6">
        <w:rPr>
          <w:rFonts w:ascii="Verdana" w:eastAsia="Garamond" w:hAnsi="Verdana" w:cs="Garamond"/>
          <w:sz w:val="20"/>
          <w:szCs w:val="20"/>
        </w:rPr>
        <w:t xml:space="preserve">, conforme previsto neste Aditamento, de modo a </w:t>
      </w:r>
      <w:r w:rsidR="00BE3A6F" w:rsidRPr="00911EC6">
        <w:rPr>
          <w:rFonts w:ascii="Verdana" w:eastAsia="Garamond" w:hAnsi="Verdana" w:cs="Garamond"/>
          <w:sz w:val="20"/>
          <w:szCs w:val="20"/>
        </w:rPr>
        <w:t>se preservar a essência da garantia outorgada por meio deste Contrato.</w:t>
      </w:r>
    </w:p>
    <w:p w14:paraId="7082A1B8" w14:textId="77777777" w:rsidR="00181A39" w:rsidRPr="00911EC6" w:rsidRDefault="00181A39" w:rsidP="00181A39">
      <w:pPr>
        <w:spacing w:before="120" w:after="120" w:line="320" w:lineRule="exact"/>
        <w:ind w:left="720"/>
        <w:contextualSpacing/>
        <w:jc w:val="both"/>
        <w:rPr>
          <w:rFonts w:ascii="Verdana" w:eastAsia="Garamond" w:hAnsi="Verdana" w:cs="Garamond"/>
          <w:sz w:val="20"/>
          <w:szCs w:val="20"/>
        </w:rPr>
      </w:pPr>
    </w:p>
    <w:p w14:paraId="6501F1D1" w14:textId="1F408256" w:rsidR="00181A39" w:rsidRPr="00911EC6" w:rsidRDefault="00181A39" w:rsidP="00181A39">
      <w:pPr>
        <w:spacing w:before="120" w:after="120" w:line="320" w:lineRule="exact"/>
        <w:contextualSpacing/>
        <w:jc w:val="both"/>
        <w:rPr>
          <w:rFonts w:ascii="Verdana" w:eastAsia="Garamond" w:hAnsi="Verdana" w:cs="Garamond"/>
          <w:sz w:val="20"/>
          <w:szCs w:val="20"/>
        </w:rPr>
      </w:pPr>
      <w:r w:rsidRPr="00911EC6">
        <w:rPr>
          <w:rFonts w:ascii="Verdana" w:eastAsia="Garamond" w:hAnsi="Verdana" w:cs="Garamond"/>
          <w:sz w:val="20"/>
          <w:szCs w:val="20"/>
        </w:rPr>
        <w:t>As Partes têm entre si justo e contratado o quanto segue, a que se obrigam em caráter irrevogável e irretratável, por si e seus sucessores e cessionários.</w:t>
      </w:r>
    </w:p>
    <w:p w14:paraId="08D4E9BF" w14:textId="77777777" w:rsidR="00D7700D" w:rsidRPr="00911EC6" w:rsidRDefault="00D7700D" w:rsidP="00181A39">
      <w:pPr>
        <w:spacing w:before="120" w:after="120" w:line="320" w:lineRule="exact"/>
        <w:contextualSpacing/>
        <w:jc w:val="both"/>
        <w:rPr>
          <w:rFonts w:ascii="Verdana" w:eastAsia="Garamond" w:hAnsi="Verdana" w:cs="Garamond"/>
          <w:sz w:val="20"/>
          <w:szCs w:val="20"/>
        </w:rPr>
      </w:pPr>
    </w:p>
    <w:p w14:paraId="4BB3D640" w14:textId="57900A97" w:rsidR="00181A39" w:rsidRPr="00911EC6" w:rsidRDefault="00181A39" w:rsidP="00181A39">
      <w:pPr>
        <w:spacing w:before="120" w:after="120" w:line="320" w:lineRule="exact"/>
        <w:contextualSpacing/>
        <w:jc w:val="both"/>
        <w:rPr>
          <w:rFonts w:ascii="Verdana" w:eastAsia="Garamond" w:hAnsi="Verdana" w:cs="Garamond"/>
          <w:sz w:val="20"/>
          <w:szCs w:val="20"/>
        </w:rPr>
      </w:pPr>
      <w:r w:rsidRPr="00911EC6">
        <w:rPr>
          <w:rFonts w:ascii="Verdana" w:eastAsia="Garamond" w:hAnsi="Verdana" w:cs="Garamond"/>
          <w:sz w:val="20"/>
          <w:szCs w:val="20"/>
        </w:rPr>
        <w:t>Os termos iniciados em letras maiúsculas empregados neste Aditamento, salvo se de outra forma definidos, terão os mesmos significados a eles atribuídos no Contrato.</w:t>
      </w:r>
    </w:p>
    <w:p w14:paraId="109D2A18" w14:textId="368B5B71" w:rsidR="008310E9" w:rsidRPr="00911EC6" w:rsidRDefault="008310E9" w:rsidP="00307D09">
      <w:pPr>
        <w:pStyle w:val="Ttulo1"/>
        <w:numPr>
          <w:ilvl w:val="0"/>
          <w:numId w:val="6"/>
        </w:numPr>
        <w:rPr>
          <w:szCs w:val="22"/>
        </w:rPr>
      </w:pPr>
      <w:r w:rsidRPr="00911EC6">
        <w:rPr>
          <w:szCs w:val="22"/>
        </w:rPr>
        <w:t>GARANTIA ACCIONA</w:t>
      </w:r>
    </w:p>
    <w:p w14:paraId="73068F6F" w14:textId="3D7B449C" w:rsidR="008310E9" w:rsidRPr="00911EC6" w:rsidRDefault="008310E9" w:rsidP="00703E48">
      <w:pPr>
        <w:pStyle w:val="2MMSecurity"/>
        <w:numPr>
          <w:ilvl w:val="1"/>
          <w:numId w:val="6"/>
        </w:numPr>
        <w:ind w:left="0"/>
        <w:rPr>
          <w:color w:val="auto"/>
        </w:rPr>
      </w:pPr>
      <w:r w:rsidRPr="00911EC6">
        <w:rPr>
          <w:color w:val="auto"/>
        </w:rPr>
        <w:t>Não obstante o disposto nas Cláusulas 6.1 (ii) e (viii) do Contrato, o</w:t>
      </w:r>
      <w:r w:rsidR="00911EC6" w:rsidRPr="00911EC6">
        <w:rPr>
          <w:color w:val="auto"/>
        </w:rPr>
        <w:t>s</w:t>
      </w:r>
      <w:r w:rsidRPr="00911EC6">
        <w:rPr>
          <w:color w:val="auto"/>
        </w:rPr>
        <w:t xml:space="preserve"> Credores, por meio deste Aditamento, expressamente ratificam sua permissão e concordância com a constituição da Garantia Acciona em garantia ao Acordo de Pagamento MOVE SP, sem que a constituição da Garantia Acciona seja considerada como um Evento de </w:t>
      </w:r>
      <w:r w:rsidR="00911EC6">
        <w:rPr>
          <w:color w:val="auto"/>
        </w:rPr>
        <w:t>Execução</w:t>
      </w:r>
      <w:r w:rsidRPr="00911EC6">
        <w:rPr>
          <w:color w:val="auto"/>
        </w:rPr>
        <w:t>, sendo certo que tal permissão e concordância se aplica exclusivamente à Garantia Acciona, de modo que qualquer outro ato, fato ou circunstância que resulte em violação de tais disposições d</w:t>
      </w:r>
      <w:r w:rsidR="00911EC6" w:rsidRPr="00911EC6">
        <w:rPr>
          <w:color w:val="auto"/>
        </w:rPr>
        <w:t xml:space="preserve">este Contrato </w:t>
      </w:r>
      <w:r w:rsidRPr="00911EC6">
        <w:rPr>
          <w:color w:val="auto"/>
        </w:rPr>
        <w:t xml:space="preserve">será considerada como uma violação do </w:t>
      </w:r>
      <w:r w:rsidR="00911EC6" w:rsidRPr="00911EC6">
        <w:rPr>
          <w:color w:val="auto"/>
        </w:rPr>
        <w:t xml:space="preserve">Contrato </w:t>
      </w:r>
      <w:r w:rsidRPr="00911EC6">
        <w:rPr>
          <w:color w:val="auto"/>
        </w:rPr>
        <w:t xml:space="preserve">sujeita a todas as consequências nele previstas. </w:t>
      </w:r>
    </w:p>
    <w:p w14:paraId="62FE45F7" w14:textId="53E4EE77" w:rsidR="007648BF" w:rsidRPr="00911EC6" w:rsidRDefault="00BE3A6F" w:rsidP="00307D09">
      <w:pPr>
        <w:pStyle w:val="Ttulo1"/>
        <w:numPr>
          <w:ilvl w:val="0"/>
          <w:numId w:val="6"/>
        </w:numPr>
        <w:rPr>
          <w:szCs w:val="22"/>
        </w:rPr>
      </w:pPr>
      <w:r w:rsidRPr="00911EC6">
        <w:rPr>
          <w:szCs w:val="22"/>
        </w:rPr>
        <w:t>ALTERAÇÕES</w:t>
      </w:r>
    </w:p>
    <w:p w14:paraId="601DB459" w14:textId="19F0C37F" w:rsidR="00D7700D" w:rsidRPr="00911EC6" w:rsidRDefault="00D7700D" w:rsidP="00307D09">
      <w:pPr>
        <w:pStyle w:val="2MMSecurity"/>
        <w:numPr>
          <w:ilvl w:val="1"/>
          <w:numId w:val="6"/>
        </w:numPr>
        <w:ind w:left="0"/>
        <w:rPr>
          <w:color w:val="auto"/>
        </w:rPr>
      </w:pPr>
      <w:r w:rsidRPr="00911EC6">
        <w:rPr>
          <w:color w:val="auto"/>
        </w:rPr>
        <w:t xml:space="preserve">Em razão do Acordo de Pagamento MOVE SP e da </w:t>
      </w:r>
      <w:r w:rsidR="00494E00" w:rsidRPr="00911EC6">
        <w:rPr>
          <w:color w:val="auto"/>
        </w:rPr>
        <w:t>Garantia Acciona</w:t>
      </w:r>
      <w:r w:rsidR="007648BF" w:rsidRPr="00911EC6">
        <w:rPr>
          <w:color w:val="auto"/>
        </w:rPr>
        <w:t xml:space="preserve">, as Partes </w:t>
      </w:r>
      <w:r w:rsidRPr="00911EC6">
        <w:rPr>
          <w:color w:val="auto"/>
        </w:rPr>
        <w:t xml:space="preserve">desejam alterar as definições de “Garantia Existente” e “Obrigações Garantidas Existentes”, que passarão a ter a seguinte redação: </w:t>
      </w:r>
    </w:p>
    <w:p w14:paraId="1B3F39BF" w14:textId="101152DD" w:rsidR="00D7700D" w:rsidRPr="00911EC6" w:rsidRDefault="00D7700D" w:rsidP="00D7700D">
      <w:pPr>
        <w:spacing w:before="120" w:after="120" w:line="320" w:lineRule="exact"/>
        <w:ind w:left="708"/>
        <w:contextualSpacing/>
        <w:jc w:val="both"/>
        <w:rPr>
          <w:rFonts w:ascii="Verdana" w:eastAsia="Garamond" w:hAnsi="Verdana" w:cs="Garamond"/>
          <w:i/>
          <w:iCs/>
          <w:sz w:val="20"/>
          <w:szCs w:val="20"/>
        </w:rPr>
      </w:pPr>
      <w:r w:rsidRPr="00911EC6">
        <w:rPr>
          <w:rFonts w:ascii="Verdana" w:eastAsia="Garamond" w:hAnsi="Verdana" w:cs="Garamond"/>
          <w:i/>
          <w:iCs/>
          <w:sz w:val="20"/>
          <w:szCs w:val="20"/>
        </w:rPr>
        <w:t>[“</w:t>
      </w:r>
      <w:r w:rsidRPr="00911EC6">
        <w:rPr>
          <w:rFonts w:ascii="Verdana" w:eastAsia="Garamond" w:hAnsi="Verdana" w:cs="Garamond"/>
          <w:b/>
          <w:bCs/>
          <w:i/>
          <w:iCs/>
          <w:sz w:val="20"/>
          <w:szCs w:val="20"/>
        </w:rPr>
        <w:t>Garantia Existente</w:t>
      </w:r>
      <w:r w:rsidRPr="00911EC6">
        <w:rPr>
          <w:rFonts w:ascii="Verdana" w:eastAsia="Garamond" w:hAnsi="Verdana" w:cs="Garamond"/>
          <w:i/>
          <w:iCs/>
          <w:sz w:val="20"/>
          <w:szCs w:val="20"/>
        </w:rPr>
        <w:t xml:space="preserve">” significa o Instrumento Particular de Contrato de Alienação Fiduciária </w:t>
      </w:r>
      <w:ins w:id="38" w:author="Machado Meyer Advogados" w:date="2020-09-30T16:41:00Z">
        <w:r w:rsidR="00556CD6">
          <w:rPr>
            <w:rFonts w:ascii="Verdana" w:eastAsia="Garamond" w:hAnsi="Verdana" w:cs="Garamond"/>
            <w:i/>
            <w:iCs/>
            <w:sz w:val="20"/>
            <w:szCs w:val="20"/>
          </w:rPr>
          <w:t xml:space="preserve">em Garantia </w:t>
        </w:r>
      </w:ins>
      <w:r w:rsidRPr="00911EC6">
        <w:rPr>
          <w:rFonts w:ascii="Verdana" w:eastAsia="Garamond" w:hAnsi="Verdana" w:cs="Garamond"/>
          <w:i/>
          <w:iCs/>
          <w:sz w:val="20"/>
          <w:szCs w:val="20"/>
        </w:rPr>
        <w:t>de Ações e Outras Avenças</w:t>
      </w:r>
      <w:ins w:id="39" w:author="Machado Meyer Advogados" w:date="2020-09-30T16:41:00Z">
        <w:r w:rsidR="00556CD6">
          <w:rPr>
            <w:rFonts w:ascii="Verdana" w:eastAsia="Garamond" w:hAnsi="Verdana" w:cs="Garamond"/>
            <w:i/>
            <w:iCs/>
            <w:sz w:val="20"/>
            <w:szCs w:val="20"/>
          </w:rPr>
          <w:t xml:space="preserve"> sob Condição Suspensiva</w:t>
        </w:r>
      </w:ins>
      <w:r w:rsidRPr="00911EC6">
        <w:rPr>
          <w:rFonts w:ascii="Verdana" w:eastAsia="Garamond" w:hAnsi="Verdana" w:cs="Garamond"/>
          <w:i/>
          <w:iCs/>
          <w:sz w:val="20"/>
          <w:szCs w:val="20"/>
        </w:rPr>
        <w:t xml:space="preserve">, celebrado entre a Queiroz Galvão Desenvolvimento de Negócios S.A, o Banco BTG Pactual S.A., o Banco Crédit Agricole Brasil S.A., o Banco ABC Brasil S.A., o Banco Santander (Brasil) S.A. e o Banco Nacional de Desenvolvimento Econômico e Social - BNDES., em </w:t>
      </w:r>
      <w:del w:id="40" w:author="Machado Meyer Advogados" w:date="2020-09-30T16:41:00Z">
        <w:r w:rsidRPr="00911EC6">
          <w:rPr>
            <w:rFonts w:ascii="Verdana" w:eastAsia="Garamond" w:hAnsi="Verdana" w:cs="Garamond"/>
            <w:i/>
            <w:iCs/>
            <w:sz w:val="20"/>
            <w:szCs w:val="20"/>
          </w:rPr>
          <w:delText>[--]</w:delText>
        </w:r>
      </w:del>
      <w:ins w:id="41" w:author="Machado Meyer Advogados" w:date="2020-09-30T16:41:00Z">
        <w:r w:rsidR="00657E2D">
          <w:rPr>
            <w:rFonts w:ascii="Verdana" w:eastAsia="Garamond" w:hAnsi="Verdana" w:cs="Garamond"/>
            <w:i/>
            <w:iCs/>
            <w:sz w:val="20"/>
            <w:szCs w:val="20"/>
            <w:highlight w:val="yellow"/>
          </w:rPr>
          <w:t>0</w:t>
        </w:r>
        <w:r w:rsidR="00556CD6" w:rsidRPr="008A26FF">
          <w:rPr>
            <w:rFonts w:ascii="Verdana" w:eastAsia="Garamond" w:hAnsi="Verdana" w:cs="Garamond"/>
            <w:i/>
            <w:iCs/>
            <w:sz w:val="20"/>
            <w:szCs w:val="20"/>
            <w:highlight w:val="yellow"/>
          </w:rPr>
          <w:t>2</w:t>
        </w:r>
      </w:ins>
      <w:r w:rsidR="00556CD6" w:rsidRPr="00927884">
        <w:rPr>
          <w:rFonts w:ascii="Verdana" w:hAnsi="Verdana"/>
          <w:i/>
          <w:sz w:val="20"/>
          <w:highlight w:val="yellow"/>
        </w:rPr>
        <w:t xml:space="preserve"> </w:t>
      </w:r>
      <w:r w:rsidRPr="00927884">
        <w:rPr>
          <w:rFonts w:ascii="Verdana" w:hAnsi="Verdana"/>
          <w:i/>
          <w:sz w:val="20"/>
          <w:highlight w:val="yellow"/>
        </w:rPr>
        <w:t xml:space="preserve">de </w:t>
      </w:r>
      <w:del w:id="42" w:author="Machado Meyer Advogados" w:date="2020-09-30T16:41:00Z">
        <w:r w:rsidRPr="00911EC6">
          <w:rPr>
            <w:rFonts w:ascii="Verdana" w:eastAsia="Garamond" w:hAnsi="Verdana" w:cs="Garamond"/>
            <w:i/>
            <w:iCs/>
            <w:sz w:val="20"/>
            <w:szCs w:val="20"/>
          </w:rPr>
          <w:delText>[--]</w:delText>
        </w:r>
      </w:del>
      <w:ins w:id="43" w:author="Machado Meyer Advogados" w:date="2020-09-30T16:41:00Z">
        <w:r w:rsidR="00657E2D">
          <w:rPr>
            <w:rFonts w:ascii="Verdana" w:eastAsia="Garamond" w:hAnsi="Verdana" w:cs="Garamond"/>
            <w:i/>
            <w:iCs/>
            <w:sz w:val="20"/>
            <w:szCs w:val="20"/>
          </w:rPr>
          <w:t>outubro</w:t>
        </w:r>
      </w:ins>
      <w:r w:rsidR="00556CD6" w:rsidRPr="00911EC6">
        <w:rPr>
          <w:rFonts w:ascii="Verdana" w:eastAsia="Garamond" w:hAnsi="Verdana" w:cs="Garamond"/>
          <w:i/>
          <w:iCs/>
          <w:sz w:val="20"/>
          <w:szCs w:val="20"/>
        </w:rPr>
        <w:t xml:space="preserve"> </w:t>
      </w:r>
      <w:r w:rsidRPr="00911EC6">
        <w:rPr>
          <w:rFonts w:ascii="Verdana" w:eastAsia="Garamond" w:hAnsi="Verdana" w:cs="Garamond"/>
          <w:i/>
          <w:iCs/>
          <w:sz w:val="20"/>
          <w:szCs w:val="20"/>
        </w:rPr>
        <w:t>de 2020.”</w:t>
      </w:r>
    </w:p>
    <w:p w14:paraId="271D01CA" w14:textId="1EDA6645" w:rsidR="00D7700D" w:rsidRPr="00911EC6" w:rsidRDefault="00D7700D" w:rsidP="00D7700D">
      <w:pPr>
        <w:spacing w:before="120" w:after="120" w:line="320" w:lineRule="exact"/>
        <w:ind w:left="708"/>
        <w:contextualSpacing/>
        <w:jc w:val="both"/>
        <w:rPr>
          <w:rFonts w:ascii="Verdana" w:eastAsia="Garamond" w:hAnsi="Verdana" w:cs="Garamond"/>
          <w:i/>
          <w:iCs/>
          <w:sz w:val="20"/>
          <w:szCs w:val="20"/>
        </w:rPr>
      </w:pPr>
    </w:p>
    <w:p w14:paraId="3B922E46" w14:textId="72AFD746" w:rsidR="00D7700D" w:rsidRPr="00911EC6" w:rsidRDefault="00D7700D" w:rsidP="00D7700D">
      <w:pPr>
        <w:spacing w:before="120" w:after="120" w:line="320" w:lineRule="exact"/>
        <w:ind w:left="708"/>
        <w:contextualSpacing/>
        <w:jc w:val="both"/>
        <w:rPr>
          <w:rFonts w:ascii="Verdana" w:eastAsia="Garamond" w:hAnsi="Verdana" w:cs="Garamond"/>
          <w:i/>
          <w:iCs/>
          <w:sz w:val="20"/>
          <w:szCs w:val="20"/>
        </w:rPr>
      </w:pPr>
      <w:r w:rsidRPr="00911EC6">
        <w:rPr>
          <w:rFonts w:ascii="Verdana" w:eastAsia="Garamond" w:hAnsi="Verdana" w:cs="Garamond"/>
          <w:i/>
          <w:iCs/>
          <w:sz w:val="20"/>
          <w:szCs w:val="20"/>
        </w:rPr>
        <w:t>“</w:t>
      </w:r>
      <w:r w:rsidRPr="00911EC6">
        <w:rPr>
          <w:rFonts w:ascii="Verdana" w:eastAsia="Garamond" w:hAnsi="Verdana" w:cs="Garamond"/>
          <w:b/>
          <w:bCs/>
          <w:i/>
          <w:iCs/>
          <w:sz w:val="20"/>
          <w:szCs w:val="20"/>
        </w:rPr>
        <w:t>Obrigações Garantidas Existentes</w:t>
      </w:r>
      <w:r w:rsidRPr="00911EC6">
        <w:rPr>
          <w:rFonts w:ascii="Verdana" w:eastAsia="Garamond" w:hAnsi="Verdana" w:cs="Garamond"/>
          <w:i/>
          <w:iCs/>
          <w:sz w:val="20"/>
          <w:szCs w:val="20"/>
        </w:rPr>
        <w:t xml:space="preserve">” </w:t>
      </w:r>
      <w:r w:rsidR="005E52AA">
        <w:rPr>
          <w:rFonts w:ascii="Verdana" w:eastAsia="Garamond" w:hAnsi="Verdana" w:cs="Garamond"/>
          <w:i/>
          <w:iCs/>
          <w:sz w:val="20"/>
          <w:szCs w:val="20"/>
        </w:rPr>
        <w:t xml:space="preserve">significa </w:t>
      </w:r>
      <w:del w:id="44" w:author="Machado Meyer Advogados" w:date="2020-09-30T16:41:00Z">
        <w:r w:rsidRPr="00911EC6">
          <w:rPr>
            <w:rFonts w:ascii="Verdana" w:eastAsia="Garamond" w:hAnsi="Verdana" w:cs="Garamond"/>
            <w:i/>
            <w:iCs/>
            <w:sz w:val="20"/>
            <w:szCs w:val="20"/>
          </w:rPr>
          <w:delText>o [</w:delText>
        </w:r>
      </w:del>
      <w:ins w:id="45" w:author="Machado Meyer Advogados" w:date="2020-09-30T16:41:00Z">
        <w:r w:rsidR="00657E2D">
          <w:rPr>
            <w:rFonts w:ascii="Verdana" w:eastAsia="Garamond" w:hAnsi="Verdana" w:cs="Garamond"/>
            <w:i/>
            <w:iCs/>
            <w:sz w:val="20"/>
            <w:szCs w:val="20"/>
          </w:rPr>
          <w:t>as obrigações constantes d</w:t>
        </w:r>
        <w:r w:rsidR="005E52AA">
          <w:rPr>
            <w:rFonts w:ascii="Verdana" w:eastAsia="Garamond" w:hAnsi="Verdana" w:cs="Garamond"/>
            <w:i/>
            <w:iCs/>
            <w:sz w:val="20"/>
            <w:szCs w:val="20"/>
          </w:rPr>
          <w:t xml:space="preserve">o </w:t>
        </w:r>
      </w:ins>
      <w:r w:rsidR="005E52AA" w:rsidRPr="00927884">
        <w:rPr>
          <w:rFonts w:ascii="Verdana" w:hAnsi="Verdana"/>
          <w:i/>
          <w:sz w:val="20"/>
        </w:rPr>
        <w:t>Acordo de Pagamento</w:t>
      </w:r>
      <w:del w:id="46" w:author="Machado Meyer Advogados" w:date="2020-09-30T16:41:00Z">
        <w:r w:rsidRPr="00911EC6">
          <w:rPr>
            <w:rFonts w:ascii="Verdana" w:eastAsia="Garamond" w:hAnsi="Verdana" w:cs="Garamond"/>
            <w:i/>
            <w:iCs/>
            <w:sz w:val="20"/>
            <w:szCs w:val="20"/>
          </w:rPr>
          <w:delText>],</w:delText>
        </w:r>
      </w:del>
      <w:ins w:id="47" w:author="Machado Meyer Advogados" w:date="2020-09-30T16:41:00Z">
        <w:r w:rsidR="005E52AA" w:rsidRPr="005E52AA">
          <w:rPr>
            <w:rFonts w:ascii="Verdana" w:eastAsia="Garamond" w:hAnsi="Verdana" w:cs="Garamond"/>
            <w:i/>
            <w:iCs/>
            <w:sz w:val="20"/>
            <w:szCs w:val="20"/>
          </w:rPr>
          <w:t xml:space="preserve"> por Conta e Ordem e Outras Avenças Sob Condição Suspensiva,</w:t>
        </w:r>
      </w:ins>
      <w:r w:rsidR="005E52AA" w:rsidRPr="005E52AA">
        <w:rPr>
          <w:rFonts w:ascii="Verdana" w:eastAsia="Garamond" w:hAnsi="Verdana" w:cs="Garamond"/>
          <w:i/>
          <w:iCs/>
          <w:sz w:val="20"/>
          <w:szCs w:val="20"/>
        </w:rPr>
        <w:t xml:space="preserve"> celebrado entre a </w:t>
      </w:r>
      <w:ins w:id="48" w:author="Machado Meyer Advogados" w:date="2020-09-30T16:41:00Z">
        <w:r w:rsidR="005E52AA" w:rsidRPr="005E52AA">
          <w:rPr>
            <w:rFonts w:ascii="Verdana" w:eastAsia="Garamond" w:hAnsi="Verdana" w:cs="Garamond"/>
            <w:i/>
            <w:iCs/>
            <w:sz w:val="20"/>
            <w:szCs w:val="20"/>
          </w:rPr>
          <w:t xml:space="preserve">Concessionária MOVE São Paulo S.A., QGSA, CQG, Concessionária </w:t>
        </w:r>
      </w:ins>
      <w:r w:rsidR="005E52AA" w:rsidRPr="005E52AA">
        <w:rPr>
          <w:rFonts w:ascii="Verdana" w:eastAsia="Garamond" w:hAnsi="Verdana" w:cs="Garamond"/>
          <w:i/>
          <w:iCs/>
          <w:sz w:val="20"/>
          <w:szCs w:val="20"/>
        </w:rPr>
        <w:t>Linha Universidade S.A</w:t>
      </w:r>
      <w:del w:id="49" w:author="Machado Meyer Advogados" w:date="2020-09-30T16:41:00Z">
        <w:r w:rsidRPr="00911EC6">
          <w:rPr>
            <w:rFonts w:ascii="Verdana" w:eastAsia="Garamond" w:hAnsi="Verdana" w:cs="Garamond"/>
            <w:i/>
            <w:iCs/>
            <w:sz w:val="20"/>
            <w:szCs w:val="20"/>
          </w:rPr>
          <w:delText>,</w:delText>
        </w:r>
      </w:del>
      <w:ins w:id="50" w:author="Machado Meyer Advogados" w:date="2020-09-30T16:41:00Z">
        <w:r w:rsidR="005E52AA" w:rsidRPr="005E52AA">
          <w:rPr>
            <w:rFonts w:ascii="Verdana" w:eastAsia="Garamond" w:hAnsi="Verdana" w:cs="Garamond"/>
            <w:i/>
            <w:iCs/>
            <w:sz w:val="20"/>
            <w:szCs w:val="20"/>
          </w:rPr>
          <w:t>., a Acciona Concesiones, SL, Acciona Construcción, S.A., a Linha Universidade Investimentos S.A.,</w:t>
        </w:r>
      </w:ins>
      <w:r w:rsidR="005E52AA" w:rsidRPr="005E52AA">
        <w:rPr>
          <w:rFonts w:ascii="Verdana" w:eastAsia="Garamond" w:hAnsi="Verdana" w:cs="Garamond"/>
          <w:i/>
          <w:iCs/>
          <w:sz w:val="20"/>
          <w:szCs w:val="20"/>
        </w:rPr>
        <w:t xml:space="preserve"> o BNDES, o Banco </w:t>
      </w:r>
      <w:r w:rsidR="005E52AA" w:rsidRPr="005E52AA">
        <w:rPr>
          <w:rFonts w:ascii="Verdana" w:eastAsia="Garamond" w:hAnsi="Verdana" w:cs="Garamond"/>
          <w:i/>
          <w:iCs/>
          <w:sz w:val="20"/>
          <w:szCs w:val="20"/>
        </w:rPr>
        <w:lastRenderedPageBreak/>
        <w:t xml:space="preserve">ABC Brasil S.A., o BTG, o Santander e o Banco Crédit Agricole Brasil S.A, em </w:t>
      </w:r>
      <w:del w:id="51" w:author="Machado Meyer Advogados" w:date="2020-09-30T16:41:00Z">
        <w:r w:rsidRPr="00911EC6">
          <w:rPr>
            <w:rFonts w:ascii="Verdana" w:eastAsia="Garamond" w:hAnsi="Verdana" w:cs="Garamond"/>
            <w:i/>
            <w:iCs/>
            <w:sz w:val="20"/>
            <w:szCs w:val="20"/>
          </w:rPr>
          <w:delText>[--]</w:delText>
        </w:r>
      </w:del>
      <w:ins w:id="52" w:author="Machado Meyer Advogados" w:date="2020-09-30T16:41:00Z">
        <w:r w:rsidR="005E52AA" w:rsidRPr="005E52AA">
          <w:rPr>
            <w:rFonts w:ascii="Verdana" w:eastAsia="Garamond" w:hAnsi="Verdana" w:cs="Garamond"/>
            <w:i/>
            <w:iCs/>
            <w:sz w:val="20"/>
            <w:szCs w:val="20"/>
          </w:rPr>
          <w:t>[02</w:t>
        </w:r>
      </w:ins>
      <w:r w:rsidR="005E52AA" w:rsidRPr="005E52AA">
        <w:rPr>
          <w:rFonts w:ascii="Verdana" w:eastAsia="Garamond" w:hAnsi="Verdana" w:cs="Garamond"/>
          <w:i/>
          <w:iCs/>
          <w:sz w:val="20"/>
          <w:szCs w:val="20"/>
        </w:rPr>
        <w:t xml:space="preserve"> de </w:t>
      </w:r>
      <w:del w:id="53" w:author="Machado Meyer Advogados" w:date="2020-09-30T16:41:00Z">
        <w:r w:rsidRPr="00911EC6">
          <w:rPr>
            <w:rFonts w:ascii="Verdana" w:eastAsia="Garamond" w:hAnsi="Verdana" w:cs="Garamond"/>
            <w:i/>
            <w:iCs/>
            <w:sz w:val="20"/>
            <w:szCs w:val="20"/>
          </w:rPr>
          <w:delText>[--]</w:delText>
        </w:r>
      </w:del>
      <w:ins w:id="54" w:author="Machado Meyer Advogados" w:date="2020-09-30T16:41:00Z">
        <w:r w:rsidR="005E52AA" w:rsidRPr="005E52AA">
          <w:rPr>
            <w:rFonts w:ascii="Verdana" w:eastAsia="Garamond" w:hAnsi="Verdana" w:cs="Garamond"/>
            <w:i/>
            <w:iCs/>
            <w:sz w:val="20"/>
            <w:szCs w:val="20"/>
          </w:rPr>
          <w:t>outubro]</w:t>
        </w:r>
      </w:ins>
      <w:r w:rsidR="005E52AA" w:rsidRPr="005E52AA">
        <w:rPr>
          <w:rFonts w:ascii="Verdana" w:eastAsia="Garamond" w:hAnsi="Verdana" w:cs="Garamond"/>
          <w:i/>
          <w:iCs/>
          <w:sz w:val="20"/>
          <w:szCs w:val="20"/>
        </w:rPr>
        <w:t xml:space="preserve"> de 2020, por meio do qual a </w:t>
      </w:r>
      <w:bookmarkStart w:id="55" w:name="_Hlk52124391"/>
      <w:ins w:id="56" w:author="Machado Meyer Advogados" w:date="2020-09-30T16:41:00Z">
        <w:r w:rsidR="005E52AA" w:rsidRPr="005E52AA">
          <w:rPr>
            <w:rFonts w:ascii="Verdana" w:eastAsia="Garamond" w:hAnsi="Verdana" w:cs="Garamond"/>
            <w:i/>
            <w:iCs/>
            <w:sz w:val="20"/>
            <w:szCs w:val="20"/>
          </w:rPr>
          <w:t xml:space="preserve">Concessionária </w:t>
        </w:r>
      </w:ins>
      <w:r w:rsidR="005E52AA" w:rsidRPr="005E52AA">
        <w:rPr>
          <w:rFonts w:ascii="Verdana" w:eastAsia="Garamond" w:hAnsi="Verdana" w:cs="Garamond"/>
          <w:i/>
          <w:iCs/>
          <w:sz w:val="20"/>
          <w:szCs w:val="20"/>
        </w:rPr>
        <w:t>Linha Universidade S.A</w:t>
      </w:r>
      <w:bookmarkEnd w:id="55"/>
      <w:del w:id="57" w:author="Machado Meyer Advogados" w:date="2020-09-30T16:41:00Z">
        <w:r w:rsidRPr="00911EC6">
          <w:rPr>
            <w:rFonts w:ascii="Verdana" w:eastAsia="Garamond" w:hAnsi="Verdana" w:cs="Garamond"/>
            <w:i/>
            <w:iCs/>
            <w:sz w:val="20"/>
            <w:szCs w:val="20"/>
          </w:rPr>
          <w:delText>,</w:delText>
        </w:r>
      </w:del>
      <w:ins w:id="58" w:author="Machado Meyer Advogados" w:date="2020-09-30T16:41:00Z">
        <w:r w:rsidR="005E52AA" w:rsidRPr="005E52AA">
          <w:rPr>
            <w:rFonts w:ascii="Verdana" w:eastAsia="Garamond" w:hAnsi="Verdana" w:cs="Garamond"/>
            <w:i/>
            <w:iCs/>
            <w:sz w:val="20"/>
            <w:szCs w:val="20"/>
          </w:rPr>
          <w:t>.</w:t>
        </w:r>
      </w:ins>
      <w:r w:rsidR="005E52AA" w:rsidRPr="005E52AA">
        <w:rPr>
          <w:rFonts w:ascii="Verdana" w:eastAsia="Garamond" w:hAnsi="Verdana" w:cs="Garamond"/>
          <w:i/>
          <w:iCs/>
          <w:sz w:val="20"/>
          <w:szCs w:val="20"/>
        </w:rPr>
        <w:t xml:space="preserve"> assumiu todas as obrigações da QGSA e CQG decorrentes do Ecossistema MOVE SP</w:t>
      </w:r>
      <w:del w:id="59" w:author="Machado Meyer Advogados" w:date="2020-09-30T16:41:00Z">
        <w:r w:rsidRPr="00911EC6">
          <w:rPr>
            <w:rFonts w:ascii="Verdana" w:eastAsia="Garamond" w:hAnsi="Verdana" w:cs="Garamond"/>
            <w:i/>
            <w:iCs/>
            <w:sz w:val="20"/>
            <w:szCs w:val="20"/>
          </w:rPr>
          <w:delText>.”]</w:delText>
        </w:r>
        <w:r w:rsidRPr="00911EC6">
          <w:rPr>
            <w:rStyle w:val="Refdenotaderodap"/>
            <w:rFonts w:ascii="Verdana" w:eastAsia="Garamond" w:hAnsi="Verdana" w:cs="Garamond"/>
            <w:i/>
            <w:iCs/>
            <w:sz w:val="20"/>
            <w:szCs w:val="20"/>
          </w:rPr>
          <w:footnoteReference w:id="2"/>
        </w:r>
      </w:del>
      <w:ins w:id="61" w:author="Machado Meyer Advogados" w:date="2020-09-30T16:41:00Z">
        <w:r w:rsidR="00657E2D">
          <w:rPr>
            <w:rFonts w:ascii="Verdana" w:eastAsia="Garamond" w:hAnsi="Verdana" w:cs="Garamond"/>
            <w:i/>
            <w:iCs/>
            <w:sz w:val="20"/>
            <w:szCs w:val="20"/>
          </w:rPr>
          <w:t>;”</w:t>
        </w:r>
      </w:ins>
    </w:p>
    <w:p w14:paraId="724201B8" w14:textId="6430F991" w:rsidR="009E3135" w:rsidRPr="00911EC6" w:rsidRDefault="009E3135" w:rsidP="009E3135">
      <w:pPr>
        <w:pStyle w:val="2MMSecurity"/>
        <w:numPr>
          <w:ilvl w:val="1"/>
          <w:numId w:val="6"/>
        </w:numPr>
        <w:ind w:left="0"/>
        <w:rPr>
          <w:color w:val="auto"/>
        </w:rPr>
      </w:pPr>
      <w:r w:rsidRPr="00911EC6">
        <w:rPr>
          <w:color w:val="auto"/>
        </w:rPr>
        <w:t xml:space="preserve">Em razão da satisfação da Condição Suspensiva - Fechamento, do Acordo de Pagamento MOVE SP e da Garantia Acciona, as Partes desejam alterar a cláusula 2.8.2 do Contrato que passará a ter a seguinte redação: </w:t>
      </w:r>
    </w:p>
    <w:p w14:paraId="35F8D033" w14:textId="41B007ED" w:rsidR="009E3135" w:rsidRPr="00911EC6" w:rsidRDefault="009E3135" w:rsidP="009E3135">
      <w:pPr>
        <w:spacing w:before="120" w:after="120" w:line="320" w:lineRule="exact"/>
        <w:ind w:left="708"/>
        <w:contextualSpacing/>
        <w:jc w:val="both"/>
        <w:rPr>
          <w:rFonts w:ascii="Verdana" w:eastAsia="Garamond" w:hAnsi="Verdana" w:cs="Garamond"/>
          <w:i/>
          <w:iCs/>
          <w:sz w:val="20"/>
          <w:szCs w:val="20"/>
        </w:rPr>
      </w:pPr>
      <w:r w:rsidRPr="00911EC6">
        <w:rPr>
          <w:rFonts w:ascii="Verdana" w:eastAsia="Garamond" w:hAnsi="Verdana" w:cs="Garamond"/>
          <w:b/>
          <w:bCs/>
          <w:i/>
          <w:iCs/>
          <w:sz w:val="20"/>
          <w:szCs w:val="20"/>
        </w:rPr>
        <w:t>“2.8.2</w:t>
      </w:r>
      <w:r w:rsidRPr="00911EC6">
        <w:rPr>
          <w:rFonts w:ascii="Verdana" w:eastAsia="Garamond" w:hAnsi="Verdana" w:cs="Garamond"/>
          <w:i/>
          <w:iCs/>
          <w:sz w:val="20"/>
          <w:szCs w:val="20"/>
        </w:rPr>
        <w:t xml:space="preserve"> </w:t>
      </w:r>
      <w:r w:rsidRPr="00911EC6">
        <w:rPr>
          <w:rFonts w:ascii="Verdana" w:eastAsia="Garamond" w:hAnsi="Verdana" w:cs="Garamond"/>
          <w:i/>
          <w:iCs/>
          <w:sz w:val="20"/>
          <w:szCs w:val="20"/>
        </w:rPr>
        <w:tab/>
        <w:t xml:space="preserve">De qualquer forma e sem prejuízo do disposto acima, as Partes concordam, para todos os fins, que </w:t>
      </w:r>
      <w:ins w:id="62" w:author="Machado Meyer Advogados" w:date="2020-09-30T16:41:00Z">
        <w:r w:rsidR="00556CD6">
          <w:rPr>
            <w:rFonts w:ascii="Verdana" w:eastAsia="Garamond" w:hAnsi="Verdana" w:cs="Garamond"/>
            <w:i/>
            <w:iCs/>
            <w:sz w:val="20"/>
            <w:szCs w:val="20"/>
          </w:rPr>
          <w:t xml:space="preserve">a </w:t>
        </w:r>
      </w:ins>
      <w:r w:rsidRPr="00911EC6">
        <w:rPr>
          <w:rFonts w:ascii="Verdana" w:eastAsia="Garamond" w:hAnsi="Verdana" w:cs="Garamond"/>
          <w:i/>
          <w:iCs/>
          <w:sz w:val="20"/>
          <w:szCs w:val="20"/>
        </w:rPr>
        <w:t xml:space="preserve">Condição Suspensiva – Adicional se dará por cumprida imediatamente, conforme o caso, mediante o que ocorrer primeiro entre (i) </w:t>
      </w:r>
      <w:del w:id="63" w:author="Machado Meyer Advogados" w:date="2020-09-30T16:41:00Z">
        <w:r w:rsidRPr="00911EC6">
          <w:rPr>
            <w:rFonts w:ascii="Verdana" w:eastAsia="Garamond" w:hAnsi="Verdana" w:cs="Garamond"/>
            <w:i/>
            <w:iCs/>
            <w:sz w:val="20"/>
            <w:szCs w:val="20"/>
          </w:rPr>
          <w:delText>[2</w:delText>
        </w:r>
      </w:del>
      <w:ins w:id="64" w:author="Machado Meyer Advogados" w:date="2020-09-30T16:41:00Z">
        <w:r w:rsidR="00556CD6">
          <w:rPr>
            <w:rFonts w:ascii="Verdana" w:eastAsia="Garamond" w:hAnsi="Verdana" w:cs="Garamond"/>
            <w:i/>
            <w:iCs/>
            <w:sz w:val="20"/>
            <w:szCs w:val="20"/>
          </w:rPr>
          <w:t>17</w:t>
        </w:r>
      </w:ins>
      <w:r w:rsidRPr="00911EC6">
        <w:rPr>
          <w:rFonts w:ascii="Verdana" w:eastAsia="Garamond" w:hAnsi="Verdana" w:cs="Garamond"/>
          <w:i/>
          <w:iCs/>
          <w:sz w:val="20"/>
          <w:szCs w:val="20"/>
        </w:rPr>
        <w:t xml:space="preserve"> de outubro de 2020</w:t>
      </w:r>
      <w:del w:id="65" w:author="Machado Meyer Advogados" w:date="2020-09-30T16:41:00Z">
        <w:r w:rsidRPr="00911EC6">
          <w:rPr>
            <w:rFonts w:ascii="Verdana" w:eastAsia="Garamond" w:hAnsi="Verdana" w:cs="Garamond"/>
            <w:i/>
            <w:iCs/>
            <w:sz w:val="20"/>
            <w:szCs w:val="20"/>
          </w:rPr>
          <w:delText>]</w:delText>
        </w:r>
      </w:del>
      <w:r w:rsidRPr="00911EC6">
        <w:rPr>
          <w:rFonts w:ascii="Verdana" w:eastAsia="Garamond" w:hAnsi="Verdana" w:cs="Garamond"/>
          <w:i/>
          <w:iCs/>
          <w:sz w:val="20"/>
          <w:szCs w:val="20"/>
        </w:rPr>
        <w:t xml:space="preserve"> ou (ii) a liquidação de 60% (sessenta por cento) do principal do Endividamento constante das Obrigações Garantidas Existentes; de modo que eventual ausência de assinatura da Carta de Cumprimento de Condição Suspensiva aplicável ou de seu respectivo registro não prejudicarão a plena validade, eficácia e exequibilidade da garantia de nenhuma forma, renunciando o Garantidor a qualquer direito de alegar tal ausência de assinatura ou registro da Carta de Cumprimento de Condição Suspensiva como defesa em eventual execução.”</w:t>
      </w:r>
    </w:p>
    <w:p w14:paraId="1350C2B9" w14:textId="0E82E8DF" w:rsidR="009E3135" w:rsidRPr="00911EC6" w:rsidRDefault="009E3135" w:rsidP="008310E9">
      <w:pPr>
        <w:pStyle w:val="2MMSecurity"/>
        <w:numPr>
          <w:ilvl w:val="1"/>
          <w:numId w:val="6"/>
        </w:numPr>
        <w:ind w:left="0"/>
        <w:rPr>
          <w:color w:val="auto"/>
        </w:rPr>
      </w:pPr>
      <w:r w:rsidRPr="00911EC6">
        <w:rPr>
          <w:color w:val="auto"/>
        </w:rPr>
        <w:t>Em razão da Reorganização Societária QGDN, as Partes desejam fazer constar que a QG Saneamento foi incorporada pela QGDN, que passou a ser sua sucessora legal para todos os fins, inclusive todos os direitos e obrigações do Contrato, do Acordo Global de Reestruturação e dos demais Documentos da Reestruturação, de forma que toda e qualquer referência a QG Saneamento deverá ser entendida como referência à QGDN, conforme aplicável. Para que não haja dúvidas, a QGDN</w:t>
      </w:r>
      <w:r w:rsidR="00FF4709">
        <w:rPr>
          <w:color w:val="auto"/>
        </w:rPr>
        <w:t>, sucessora legal da QG Saneamento,</w:t>
      </w:r>
      <w:r w:rsidRPr="00911EC6">
        <w:rPr>
          <w:color w:val="auto"/>
        </w:rPr>
        <w:t xml:space="preserve"> </w:t>
      </w:r>
      <w:r w:rsidR="00FF4709">
        <w:rPr>
          <w:color w:val="auto"/>
        </w:rPr>
        <w:t xml:space="preserve">continua sendo considerada </w:t>
      </w:r>
      <w:r w:rsidR="008310E9" w:rsidRPr="00911EC6">
        <w:rPr>
          <w:color w:val="auto"/>
        </w:rPr>
        <w:t>como Garantidor para todos os fins do Contrato.</w:t>
      </w:r>
    </w:p>
    <w:p w14:paraId="7EF8A7F8" w14:textId="6477CBD2" w:rsidR="008310E9" w:rsidRPr="00911EC6" w:rsidRDefault="00FF4709" w:rsidP="008310E9">
      <w:pPr>
        <w:pStyle w:val="3MMSecurity"/>
        <w:numPr>
          <w:ilvl w:val="2"/>
          <w:numId w:val="6"/>
        </w:numPr>
        <w:tabs>
          <w:tab w:val="num" w:pos="360"/>
        </w:tabs>
        <w:rPr>
          <w:color w:val="auto"/>
          <w:lang w:val="pt-BR" w:eastAsia="en-US"/>
        </w:rPr>
      </w:pPr>
      <w:r>
        <w:rPr>
          <w:color w:val="auto"/>
          <w:lang w:val="pt-BR"/>
        </w:rPr>
        <w:t xml:space="preserve">A fim de se evitar qualquer questionamento, </w:t>
      </w:r>
      <w:r w:rsidR="008310E9" w:rsidRPr="00911EC6">
        <w:rPr>
          <w:color w:val="auto"/>
          <w:szCs w:val="20"/>
          <w:lang w:val="pt-BR" w:eastAsia="en-US"/>
        </w:rPr>
        <w:t xml:space="preserve">a QGDN </w:t>
      </w:r>
      <w:r>
        <w:rPr>
          <w:color w:val="auto"/>
          <w:szCs w:val="20"/>
          <w:lang w:val="pt-BR" w:eastAsia="en-US"/>
        </w:rPr>
        <w:t xml:space="preserve">ratifica a nomeação de </w:t>
      </w:r>
      <w:r w:rsidR="008310E9" w:rsidRPr="00911EC6">
        <w:rPr>
          <w:color w:val="auto"/>
          <w:szCs w:val="20"/>
          <w:lang w:val="pt-BR" w:eastAsia="en-US"/>
        </w:rPr>
        <w:t xml:space="preserve">cada um dos Credores, dos Agentes Fiduciários e o Agente, de forma irrevogável e irretratável, nos termos dos artigos 684, 685 e parágrafo único do artigo 686 do Código Civil Brasileiro, como seu procurador, com poderes para assinar quaisquer instrumentos e realizar quaisquer ações que a QGDN, na qualidade de Garantidor, seja ou possa ser obrigado a realizar nos termos do Contrato, de acordo com o </w:t>
      </w:r>
      <w:r w:rsidR="00911EC6" w:rsidRPr="00911EC6">
        <w:rPr>
          <w:color w:val="auto"/>
          <w:szCs w:val="20"/>
          <w:u w:val="single"/>
          <w:lang w:val="pt-BR" w:eastAsia="en-US"/>
        </w:rPr>
        <w:t xml:space="preserve">ANEXO </w:t>
      </w:r>
      <w:r>
        <w:rPr>
          <w:color w:val="auto"/>
          <w:szCs w:val="20"/>
          <w:u w:val="single"/>
          <w:lang w:val="pt-BR" w:eastAsia="en-US"/>
        </w:rPr>
        <w:t>A</w:t>
      </w:r>
      <w:r w:rsidR="008310E9" w:rsidRPr="00911EC6">
        <w:rPr>
          <w:color w:val="auto"/>
          <w:szCs w:val="20"/>
          <w:lang w:val="pt-BR" w:eastAsia="en-US"/>
        </w:rPr>
        <w:t xml:space="preserve"> a este Aditamento</w:t>
      </w:r>
      <w:r w:rsidR="00911EC6" w:rsidRPr="00911EC6">
        <w:rPr>
          <w:color w:val="auto"/>
          <w:szCs w:val="20"/>
          <w:lang w:val="pt-BR" w:eastAsia="en-US"/>
        </w:rPr>
        <w:t>.</w:t>
      </w:r>
    </w:p>
    <w:p w14:paraId="5EDA1BC0" w14:textId="77777777" w:rsidR="007648BF" w:rsidRPr="00911EC6" w:rsidRDefault="007648BF" w:rsidP="000834B2">
      <w:pPr>
        <w:pStyle w:val="Ttulo1"/>
        <w:numPr>
          <w:ilvl w:val="0"/>
          <w:numId w:val="6"/>
        </w:numPr>
      </w:pPr>
      <w:r w:rsidRPr="00911EC6">
        <w:t>DISPOSIÇÕES GERAIS</w:t>
      </w:r>
    </w:p>
    <w:p w14:paraId="70678C68" w14:textId="77777777" w:rsidR="007648BF" w:rsidRPr="00911EC6" w:rsidRDefault="007648BF" w:rsidP="000834B2">
      <w:pPr>
        <w:pStyle w:val="2MMSecurity"/>
        <w:numPr>
          <w:ilvl w:val="1"/>
          <w:numId w:val="6"/>
        </w:numPr>
        <w:ind w:left="0"/>
        <w:rPr>
          <w:color w:val="auto"/>
        </w:rPr>
      </w:pPr>
      <w:r w:rsidRPr="00911EC6">
        <w:rPr>
          <w:i/>
          <w:iCs/>
          <w:color w:val="auto"/>
        </w:rPr>
        <w:t xml:space="preserve">Integralidade do Contrato. </w:t>
      </w:r>
      <w:r w:rsidRPr="00911EC6">
        <w:rPr>
          <w:color w:val="auto"/>
        </w:rPr>
        <w:t>Este Aditamento passará a integrar a definição de Contrato para todos os fins do Contrato.</w:t>
      </w:r>
    </w:p>
    <w:p w14:paraId="4F82750E" w14:textId="77777777" w:rsidR="007648BF" w:rsidRPr="00911EC6" w:rsidRDefault="007648BF" w:rsidP="000834B2">
      <w:pPr>
        <w:pStyle w:val="2MMSecurity"/>
        <w:numPr>
          <w:ilvl w:val="1"/>
          <w:numId w:val="6"/>
        </w:numPr>
        <w:ind w:left="0"/>
        <w:rPr>
          <w:color w:val="auto"/>
        </w:rPr>
      </w:pPr>
      <w:r w:rsidRPr="00911EC6">
        <w:rPr>
          <w:i/>
          <w:iCs/>
          <w:color w:val="auto"/>
        </w:rPr>
        <w:lastRenderedPageBreak/>
        <w:t xml:space="preserve">Não novação. </w:t>
      </w:r>
      <w:r w:rsidRPr="00911EC6">
        <w:rPr>
          <w:color w:val="auto"/>
        </w:rPr>
        <w:t>Exceto conforme alterado e/ou renunciado nos termos do presente Aditamento,</w:t>
      </w:r>
      <w:r w:rsidRPr="00911EC6">
        <w:rPr>
          <w:i/>
          <w:iCs/>
          <w:color w:val="auto"/>
        </w:rPr>
        <w:t xml:space="preserve"> </w:t>
      </w:r>
      <w:r w:rsidRPr="00911EC6">
        <w:rPr>
          <w:color w:val="auto"/>
        </w:rPr>
        <w:t xml:space="preserve">este Aditamento não implica novação, tampouco qualquer outra renúncia pelas Partes de qualquer de seus direitos e obrigações previstos no Contrato,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 </w:t>
      </w:r>
    </w:p>
    <w:p w14:paraId="5AD17CEA" w14:textId="793DB6C8" w:rsidR="007648BF" w:rsidRPr="000834B2" w:rsidRDefault="007648BF" w:rsidP="000834B2">
      <w:pPr>
        <w:pStyle w:val="2MMSecurity"/>
        <w:numPr>
          <w:ilvl w:val="1"/>
          <w:numId w:val="6"/>
        </w:numPr>
        <w:ind w:left="0"/>
        <w:rPr>
          <w:color w:val="auto"/>
        </w:rPr>
      </w:pPr>
      <w:r w:rsidRPr="000834B2">
        <w:rPr>
          <w:i/>
          <w:iCs/>
          <w:color w:val="auto"/>
        </w:rPr>
        <w:t>Aperfeiçoamento da Garantia; Registros.</w:t>
      </w:r>
      <w:r w:rsidRPr="000834B2">
        <w:rPr>
          <w:color w:val="auto"/>
        </w:rPr>
        <w:t xml:space="preserve"> O disposto na</w:t>
      </w:r>
      <w:r w:rsidR="009B30FE" w:rsidRPr="000834B2">
        <w:rPr>
          <w:color w:val="auto"/>
        </w:rPr>
        <w:t>s</w:t>
      </w:r>
      <w:r w:rsidRPr="000834B2">
        <w:rPr>
          <w:color w:val="auto"/>
        </w:rPr>
        <w:t xml:space="preserve"> Cláusula</w:t>
      </w:r>
      <w:r w:rsidR="009B30FE" w:rsidRPr="000834B2">
        <w:rPr>
          <w:color w:val="auto"/>
        </w:rPr>
        <w:t>s</w:t>
      </w:r>
      <w:r w:rsidRPr="000834B2">
        <w:rPr>
          <w:color w:val="auto"/>
        </w:rPr>
        <w:t xml:space="preserve"> </w:t>
      </w:r>
      <w:r w:rsidR="009B30FE" w:rsidRPr="000834B2">
        <w:rPr>
          <w:color w:val="auto"/>
        </w:rPr>
        <w:t>3</w:t>
      </w:r>
      <w:r w:rsidRPr="000834B2">
        <w:rPr>
          <w:color w:val="auto"/>
        </w:rPr>
        <w:t xml:space="preserve">.2 </w:t>
      </w:r>
      <w:r w:rsidR="009B30FE" w:rsidRPr="000834B2">
        <w:rPr>
          <w:color w:val="auto"/>
        </w:rPr>
        <w:t xml:space="preserve">e 3.3 </w:t>
      </w:r>
      <w:r w:rsidRPr="000834B2">
        <w:rPr>
          <w:color w:val="auto"/>
        </w:rPr>
        <w:t xml:space="preserve">do Contrato, relativa ao registro </w:t>
      </w:r>
      <w:r w:rsidR="009B30FE" w:rsidRPr="000834B2">
        <w:rPr>
          <w:color w:val="auto"/>
        </w:rPr>
        <w:t>nos Cartórios Competentes e às averbações nos livros de registro de ações ordinárias e preferenciais de emissão da SAAB, respectivamente, são aplicáveis ao presente Aditamento.</w:t>
      </w:r>
    </w:p>
    <w:p w14:paraId="671A1F88" w14:textId="21CDEED5" w:rsidR="00D20DC4" w:rsidRPr="000834B2" w:rsidRDefault="00A433D9" w:rsidP="000834B2">
      <w:pPr>
        <w:pStyle w:val="2MMSecurity"/>
        <w:numPr>
          <w:ilvl w:val="1"/>
          <w:numId w:val="6"/>
        </w:numPr>
        <w:ind w:left="0"/>
        <w:rPr>
          <w:color w:val="auto"/>
        </w:rPr>
      </w:pPr>
      <w:r w:rsidRPr="000834B2">
        <w:rPr>
          <w:i/>
          <w:iCs/>
          <w:color w:val="auto"/>
        </w:rPr>
        <w:t>Ratificação</w:t>
      </w:r>
      <w:r w:rsidR="00FF4709" w:rsidRPr="000834B2">
        <w:rPr>
          <w:i/>
          <w:iCs/>
          <w:color w:val="auto"/>
        </w:rPr>
        <w:t xml:space="preserve"> da</w:t>
      </w:r>
      <w:r w:rsidRPr="000834B2">
        <w:rPr>
          <w:i/>
          <w:iCs/>
          <w:color w:val="auto"/>
        </w:rPr>
        <w:t>s</w:t>
      </w:r>
      <w:r w:rsidR="007648BF" w:rsidRPr="000834B2">
        <w:rPr>
          <w:i/>
          <w:iCs/>
          <w:color w:val="auto"/>
        </w:rPr>
        <w:t xml:space="preserve"> Garantia</w:t>
      </w:r>
      <w:r w:rsidRPr="000834B2">
        <w:rPr>
          <w:i/>
          <w:iCs/>
          <w:color w:val="auto"/>
        </w:rPr>
        <w:t>s</w:t>
      </w:r>
      <w:r w:rsidR="007648BF" w:rsidRPr="000834B2">
        <w:rPr>
          <w:color w:val="auto"/>
        </w:rPr>
        <w:t xml:space="preserve">. </w:t>
      </w:r>
      <w:bookmarkStart w:id="66" w:name="_Ref449747088"/>
      <w:bookmarkStart w:id="67" w:name="_Ref535953332"/>
      <w:bookmarkStart w:id="68" w:name="_Ref7292084"/>
      <w:r w:rsidRPr="000834B2">
        <w:rPr>
          <w:color w:val="auto"/>
        </w:rPr>
        <w:t xml:space="preserve">Na forma do disposto neste Contrato e nos termos do artigo 66-B da Lei nº 4.728/65, com a redação dada pela Lei nº 10.931/04, e dos artigos 40, 100 e 113 da Lei nº 6.404/76 e, no que for aplicável, dos artigos 1.361 e seguintes do Código Civil Brasileiro, em garantia do fiel e cabal cumprimento das Obrigações Garantidas, e, observado o disposto na Cláusula </w:t>
      </w:r>
      <w:r w:rsidR="000834B2">
        <w:rPr>
          <w:color w:val="auto"/>
        </w:rPr>
        <w:t>2.8</w:t>
      </w:r>
      <w:r w:rsidRPr="000834B2">
        <w:rPr>
          <w:color w:val="auto"/>
        </w:rPr>
        <w:t xml:space="preserve"> do Contrato, o Garantidor ratifica (i) a ali</w:t>
      </w:r>
      <w:r w:rsidR="000834B2">
        <w:rPr>
          <w:color w:val="auto"/>
        </w:rPr>
        <w:t>ena</w:t>
      </w:r>
      <w:r w:rsidRPr="000834B2">
        <w:rPr>
          <w:color w:val="auto"/>
        </w:rPr>
        <w:t>ção fiduciária, em favor dos Credores, representados pelo Agente, em caráter irrevogável e irretratável, do momento em que cumprir a Condição Suspensiva até o cumprimento integral das Obrigações Garantidas, a totalidade das Ações</w:t>
      </w:r>
      <w:bookmarkEnd w:id="66"/>
      <w:r w:rsidRPr="000834B2">
        <w:rPr>
          <w:color w:val="auto"/>
        </w:rPr>
        <w:t>, (ii) a cessão fiduciária em favor dos Credores, representados pelo Agente, em caráter irrevogável e irretratável, do momento em que cumprir a Condição Suspensiva até o cumprimento integral das Obrigações Garantidas, todos e quaisquer Direitos Econômicos das Ações; e, (iii) a cessão fiduciária em favor dos Credores, em caráter irrevogável e irretratável, desde a data de assinatura do Contrato e até o cumprimento integral das Obrigações Garantidas, os Direitos Creditórios Cedidos Fiduciariamente</w:t>
      </w:r>
      <w:bookmarkEnd w:id="67"/>
      <w:bookmarkEnd w:id="68"/>
      <w:r w:rsidR="00D20DC4" w:rsidRPr="000834B2">
        <w:rPr>
          <w:color w:val="auto"/>
        </w:rPr>
        <w:t>.</w:t>
      </w:r>
    </w:p>
    <w:p w14:paraId="33CBA1FC" w14:textId="21512CCF" w:rsidR="000834B2" w:rsidRPr="000834B2" w:rsidRDefault="00A433D9" w:rsidP="000834B2">
      <w:pPr>
        <w:pStyle w:val="2MMSecurity"/>
        <w:numPr>
          <w:ilvl w:val="1"/>
          <w:numId w:val="6"/>
        </w:numPr>
        <w:ind w:left="0"/>
        <w:rPr>
          <w:color w:val="auto"/>
        </w:rPr>
      </w:pPr>
      <w:r w:rsidRPr="000834B2">
        <w:rPr>
          <w:i/>
          <w:iCs/>
          <w:color w:val="auto"/>
        </w:rPr>
        <w:t>Declarações e Garantias</w:t>
      </w:r>
      <w:r w:rsidRPr="000834B2">
        <w:rPr>
          <w:color w:val="auto"/>
        </w:rPr>
        <w:t>.</w:t>
      </w:r>
      <w:r w:rsidR="000834B2">
        <w:rPr>
          <w:color w:val="auto"/>
        </w:rPr>
        <w:t xml:space="preserve"> O Garantidor</w:t>
      </w:r>
      <w:r w:rsidRPr="000834B2">
        <w:rPr>
          <w:color w:val="auto"/>
        </w:rPr>
        <w:t xml:space="preserve"> reitera todas as declarações e garantias constantes da Cláusula 4.1 do Contrato.</w:t>
      </w:r>
      <w:r w:rsidR="000834B2" w:rsidRPr="000834B2">
        <w:t xml:space="preserve"> </w:t>
      </w:r>
    </w:p>
    <w:p w14:paraId="7450901C" w14:textId="6404A187" w:rsidR="009E3135" w:rsidRPr="00911EC6" w:rsidRDefault="009E3135" w:rsidP="000834B2">
      <w:pPr>
        <w:pStyle w:val="2MMSecurity"/>
        <w:numPr>
          <w:ilvl w:val="1"/>
          <w:numId w:val="6"/>
        </w:numPr>
        <w:ind w:left="0"/>
        <w:rPr>
          <w:color w:val="auto"/>
        </w:rPr>
      </w:pPr>
      <w:r w:rsidRPr="000834B2">
        <w:rPr>
          <w:color w:val="auto"/>
        </w:rPr>
        <w:t xml:space="preserve">Para os fins legais, o Garantidor apresenta na presente data a [Certidão Positiva com Efeitos de Negativa de Débitos Relativos aos Tributos Federais e à Dívida Ativa da União], emitida pela Secretaria da Receita Federal </w:t>
      </w:r>
      <w:r w:rsidRPr="00911EC6">
        <w:rPr>
          <w:color w:val="auto"/>
        </w:rPr>
        <w:t xml:space="preserve">e pela Procuradoria-Geral da Fazenda Nacional, no dia [--], com código de controle [--], válida até [--], a qual constitui o </w:t>
      </w:r>
      <w:r w:rsidRPr="00911EC6">
        <w:rPr>
          <w:color w:val="auto"/>
          <w:u w:val="single"/>
        </w:rPr>
        <w:t>ANEXO</w:t>
      </w:r>
      <w:r w:rsidR="00911EC6">
        <w:rPr>
          <w:color w:val="auto"/>
          <w:u w:val="single"/>
        </w:rPr>
        <w:t> </w:t>
      </w:r>
      <w:r w:rsidR="00911EC6" w:rsidRPr="00911EC6">
        <w:rPr>
          <w:color w:val="auto"/>
          <w:u w:val="single"/>
        </w:rPr>
        <w:t>II</w:t>
      </w:r>
      <w:r w:rsidRPr="00911EC6">
        <w:rPr>
          <w:color w:val="auto"/>
        </w:rPr>
        <w:t xml:space="preserve"> abaixo. </w:t>
      </w:r>
    </w:p>
    <w:p w14:paraId="16B32DD7" w14:textId="26924787" w:rsidR="007648BF" w:rsidRPr="00911EC6" w:rsidRDefault="007648BF" w:rsidP="000834B2">
      <w:pPr>
        <w:pStyle w:val="2MMSecurity"/>
        <w:numPr>
          <w:ilvl w:val="1"/>
          <w:numId w:val="6"/>
        </w:numPr>
        <w:ind w:left="0"/>
        <w:rPr>
          <w:b/>
          <w:color w:val="auto"/>
        </w:rPr>
      </w:pPr>
      <w:r w:rsidRPr="00911EC6">
        <w:rPr>
          <w:color w:val="auto"/>
        </w:rPr>
        <w:t xml:space="preserve">É aplicável a este Aditamento, </w:t>
      </w:r>
      <w:r w:rsidRPr="00911EC6">
        <w:rPr>
          <w:i/>
          <w:color w:val="auto"/>
        </w:rPr>
        <w:t>mutatis mutandis</w:t>
      </w:r>
      <w:r w:rsidRPr="00911EC6">
        <w:rPr>
          <w:color w:val="auto"/>
        </w:rPr>
        <w:t xml:space="preserve">, o disposto na Cláusula </w:t>
      </w:r>
      <w:r w:rsidR="00471C5C" w:rsidRPr="00911EC6">
        <w:rPr>
          <w:color w:val="auto"/>
        </w:rPr>
        <w:t>12</w:t>
      </w:r>
      <w:r w:rsidRPr="00911EC6">
        <w:rPr>
          <w:color w:val="auto"/>
        </w:rPr>
        <w:t xml:space="preserve"> do Contrato.</w:t>
      </w:r>
    </w:p>
    <w:p w14:paraId="281FF669" w14:textId="192CE2CC" w:rsidR="00025A50" w:rsidRPr="00911EC6" w:rsidRDefault="007648BF" w:rsidP="00307D09">
      <w:pPr>
        <w:spacing w:line="320" w:lineRule="exact"/>
        <w:jc w:val="both"/>
        <w:rPr>
          <w:rFonts w:ascii="Verdana" w:hAnsi="Verdana"/>
          <w:sz w:val="20"/>
          <w:szCs w:val="20"/>
          <w:lang w:eastAsia="pt-BR"/>
        </w:rPr>
      </w:pPr>
      <w:r w:rsidRPr="00911EC6">
        <w:rPr>
          <w:rFonts w:ascii="Verdana" w:hAnsi="Verdana"/>
          <w:sz w:val="20"/>
          <w:szCs w:val="20"/>
          <w:lang w:eastAsia="pt-BR"/>
        </w:rPr>
        <w:t xml:space="preserve">E, por assim estarem justas e contratadas, as Partes firmam o presente Aditamento em </w:t>
      </w:r>
      <w:del w:id="69" w:author="Machado Meyer Advogados" w:date="2020-09-30T16:41:00Z">
        <w:r w:rsidR="00911EC6">
          <w:rPr>
            <w:rFonts w:ascii="Verdana" w:hAnsi="Verdana"/>
            <w:sz w:val="20"/>
            <w:szCs w:val="20"/>
            <w:lang w:eastAsia="pt-BR"/>
          </w:rPr>
          <w:delText>13 (treze</w:delText>
        </w:r>
      </w:del>
      <w:ins w:id="70" w:author="Machado Meyer Advogados" w:date="2020-09-30T16:41:00Z">
        <w:r w:rsidR="00911EC6">
          <w:rPr>
            <w:rFonts w:ascii="Verdana" w:hAnsi="Verdana"/>
            <w:sz w:val="20"/>
            <w:szCs w:val="20"/>
            <w:lang w:eastAsia="pt-BR"/>
          </w:rPr>
          <w:t>1</w:t>
        </w:r>
        <w:r w:rsidR="00556CD6">
          <w:rPr>
            <w:rFonts w:ascii="Verdana" w:hAnsi="Verdana"/>
            <w:sz w:val="20"/>
            <w:szCs w:val="20"/>
            <w:lang w:eastAsia="pt-BR"/>
          </w:rPr>
          <w:t>5</w:t>
        </w:r>
        <w:r w:rsidR="00911EC6">
          <w:rPr>
            <w:rFonts w:ascii="Verdana" w:hAnsi="Verdana"/>
            <w:sz w:val="20"/>
            <w:szCs w:val="20"/>
            <w:lang w:eastAsia="pt-BR"/>
          </w:rPr>
          <w:t xml:space="preserve"> (</w:t>
        </w:r>
        <w:r w:rsidR="00556CD6">
          <w:rPr>
            <w:rFonts w:ascii="Verdana" w:hAnsi="Verdana"/>
            <w:sz w:val="20"/>
            <w:szCs w:val="20"/>
            <w:lang w:eastAsia="pt-BR"/>
          </w:rPr>
          <w:t>quinze</w:t>
        </w:r>
      </w:ins>
      <w:r w:rsidR="00911EC6">
        <w:rPr>
          <w:rFonts w:ascii="Verdana" w:hAnsi="Verdana"/>
          <w:sz w:val="20"/>
          <w:szCs w:val="20"/>
          <w:lang w:eastAsia="pt-BR"/>
        </w:rPr>
        <w:t xml:space="preserve">) </w:t>
      </w:r>
      <w:r w:rsidRPr="00911EC6">
        <w:rPr>
          <w:rFonts w:ascii="Verdana" w:hAnsi="Verdana"/>
          <w:sz w:val="20"/>
          <w:szCs w:val="20"/>
          <w:lang w:eastAsia="pt-BR"/>
        </w:rPr>
        <w:t>vias de igual teor e conteúdo, na presença das testemunhas abaixo assinadas.</w:t>
      </w:r>
    </w:p>
    <w:p w14:paraId="527D4277" w14:textId="6A632197" w:rsidR="007648BF" w:rsidRPr="00911EC6" w:rsidRDefault="007648BF" w:rsidP="00307D09">
      <w:pPr>
        <w:spacing w:line="320" w:lineRule="exact"/>
        <w:jc w:val="center"/>
        <w:rPr>
          <w:rFonts w:ascii="Verdana" w:hAnsi="Verdana"/>
          <w:sz w:val="20"/>
          <w:szCs w:val="20"/>
          <w:lang w:eastAsia="pt-BR"/>
        </w:rPr>
      </w:pPr>
      <w:r w:rsidRPr="00911EC6">
        <w:rPr>
          <w:rFonts w:ascii="Verdana" w:hAnsi="Verdana"/>
          <w:sz w:val="20"/>
          <w:szCs w:val="20"/>
          <w:lang w:eastAsia="pt-BR"/>
        </w:rPr>
        <w:lastRenderedPageBreak/>
        <w:t>São Paulo, [</w:t>
      </w:r>
      <w:r w:rsidRPr="00911EC6">
        <w:rPr>
          <w:rFonts w:ascii="Verdana" w:hAnsi="Verdana"/>
          <w:sz w:val="20"/>
          <w:szCs w:val="20"/>
          <w:highlight w:val="yellow"/>
          <w:lang w:eastAsia="pt-BR"/>
        </w:rPr>
        <w:t>--</w:t>
      </w:r>
      <w:r w:rsidRPr="00911EC6">
        <w:rPr>
          <w:rFonts w:ascii="Verdana" w:hAnsi="Verdana"/>
          <w:sz w:val="20"/>
          <w:szCs w:val="20"/>
          <w:lang w:eastAsia="pt-BR"/>
        </w:rPr>
        <w:t>] de [</w:t>
      </w:r>
      <w:r w:rsidRPr="00911EC6">
        <w:rPr>
          <w:rFonts w:ascii="Verdana" w:hAnsi="Verdana"/>
          <w:sz w:val="20"/>
          <w:szCs w:val="20"/>
          <w:highlight w:val="yellow"/>
          <w:lang w:eastAsia="pt-BR"/>
        </w:rPr>
        <w:t>--</w:t>
      </w:r>
      <w:r w:rsidRPr="00911EC6">
        <w:rPr>
          <w:rFonts w:ascii="Verdana" w:hAnsi="Verdana"/>
          <w:sz w:val="20"/>
          <w:szCs w:val="20"/>
          <w:lang w:eastAsia="pt-BR"/>
        </w:rPr>
        <w:t>] de 2020.</w:t>
      </w:r>
    </w:p>
    <w:p w14:paraId="780C7F8F" w14:textId="77777777" w:rsidR="00471C5C" w:rsidRPr="00911EC6" w:rsidRDefault="00471C5C" w:rsidP="00307D09">
      <w:pPr>
        <w:spacing w:line="320" w:lineRule="exact"/>
        <w:jc w:val="center"/>
        <w:rPr>
          <w:rFonts w:ascii="Verdana" w:hAnsi="Verdana"/>
          <w:sz w:val="20"/>
          <w:szCs w:val="20"/>
          <w:lang w:eastAsia="pt-BR"/>
        </w:rPr>
      </w:pPr>
    </w:p>
    <w:p w14:paraId="660782B8" w14:textId="77777777" w:rsidR="00471C5C" w:rsidRPr="00911EC6" w:rsidRDefault="007648BF" w:rsidP="00307D09">
      <w:pPr>
        <w:spacing w:line="320" w:lineRule="exact"/>
        <w:jc w:val="center"/>
        <w:rPr>
          <w:rFonts w:ascii="Verdana" w:hAnsi="Verdana"/>
          <w:i/>
          <w:sz w:val="20"/>
          <w:szCs w:val="20"/>
          <w:lang w:eastAsia="pt-BR"/>
        </w:rPr>
      </w:pPr>
      <w:r w:rsidRPr="00911EC6">
        <w:rPr>
          <w:rFonts w:ascii="Verdana" w:hAnsi="Verdana"/>
          <w:i/>
          <w:sz w:val="20"/>
          <w:szCs w:val="20"/>
          <w:lang w:eastAsia="pt-BR"/>
        </w:rPr>
        <w:t>(</w:t>
      </w:r>
      <w:r w:rsidR="00471C5C" w:rsidRPr="00911EC6">
        <w:rPr>
          <w:rFonts w:ascii="Verdana" w:hAnsi="Verdana"/>
          <w:i/>
          <w:sz w:val="20"/>
          <w:szCs w:val="20"/>
          <w:lang w:eastAsia="pt-BR"/>
        </w:rPr>
        <w:t>RESTANTE DA PÁGINA INTENCIONALMENTE EM BRANCO)</w:t>
      </w:r>
    </w:p>
    <w:p w14:paraId="2A6BB044" w14:textId="1E52D286" w:rsidR="007648BF" w:rsidRPr="00911EC6" w:rsidRDefault="00471C5C" w:rsidP="00307D09">
      <w:pPr>
        <w:spacing w:line="320" w:lineRule="exact"/>
        <w:jc w:val="center"/>
        <w:rPr>
          <w:rFonts w:ascii="Verdana" w:hAnsi="Verdana"/>
          <w:i/>
          <w:sz w:val="20"/>
          <w:szCs w:val="20"/>
          <w:lang w:eastAsia="pt-BR"/>
        </w:rPr>
      </w:pPr>
      <w:r w:rsidRPr="00911EC6">
        <w:rPr>
          <w:rFonts w:ascii="Verdana" w:hAnsi="Verdana"/>
          <w:i/>
          <w:sz w:val="20"/>
          <w:szCs w:val="20"/>
          <w:lang w:eastAsia="pt-BR"/>
        </w:rPr>
        <w:t>(SEGUEM PÁGINAS DE ASSINATURA</w:t>
      </w:r>
      <w:r w:rsidR="007648BF" w:rsidRPr="00911EC6">
        <w:rPr>
          <w:rFonts w:ascii="Verdana" w:hAnsi="Verdana"/>
          <w:i/>
          <w:sz w:val="20"/>
          <w:szCs w:val="20"/>
          <w:lang w:eastAsia="pt-BR"/>
        </w:rPr>
        <w:t>)</w:t>
      </w:r>
    </w:p>
    <w:p w14:paraId="1DC853DA" w14:textId="3C527DF5" w:rsidR="00471C5C" w:rsidRPr="00911EC6" w:rsidRDefault="00471C5C" w:rsidP="00213BE7">
      <w:pPr>
        <w:spacing w:line="320" w:lineRule="exact"/>
        <w:rPr>
          <w:rFonts w:ascii="Verdana" w:eastAsia="Times New Roman" w:hAnsi="Verdana" w:cs="Times New Roman"/>
          <w:i/>
          <w:sz w:val="20"/>
          <w:szCs w:val="20"/>
          <w:lang w:eastAsia="pt-BR"/>
        </w:rPr>
      </w:pPr>
      <w:r w:rsidRPr="00911EC6">
        <w:rPr>
          <w:lang w:eastAsia="pt-BR"/>
        </w:rPr>
        <w:br w:type="page"/>
      </w:r>
      <w:r w:rsidRPr="00911EC6">
        <w:rPr>
          <w:rFonts w:ascii="Verdana" w:eastAsia="Times New Roman" w:hAnsi="Verdana" w:cs="Times New Roman"/>
          <w:i/>
          <w:sz w:val="20"/>
          <w:szCs w:val="20"/>
          <w:lang w:eastAsia="pt-BR"/>
        </w:rPr>
        <w:lastRenderedPageBreak/>
        <w:t xml:space="preserve">(Página de </w:t>
      </w:r>
      <w:r w:rsidRPr="00911EC6">
        <w:rPr>
          <w:rFonts w:ascii="Verdana" w:eastAsia="Times New Roman" w:hAnsi="Verdana" w:cs="Arial"/>
          <w:i/>
          <w:sz w:val="20"/>
          <w:szCs w:val="20"/>
          <w:lang w:eastAsia="pt-BR"/>
        </w:rPr>
        <w:t>A</w:t>
      </w:r>
      <w:r w:rsidRPr="00911EC6">
        <w:rPr>
          <w:rFonts w:ascii="Verdana" w:eastAsia="Times New Roman" w:hAnsi="Verdana" w:cs="Times New Roman"/>
          <w:i/>
          <w:sz w:val="20"/>
          <w:szCs w:val="20"/>
          <w:lang w:eastAsia="pt-BR"/>
        </w:rPr>
        <w:t>ssinatura</w:t>
      </w:r>
      <w:r w:rsidRPr="00911EC6">
        <w:rPr>
          <w:rFonts w:ascii="Verdana" w:eastAsia="Times New Roman" w:hAnsi="Verdana" w:cs="Arial"/>
          <w:i/>
          <w:sz w:val="20"/>
          <w:szCs w:val="20"/>
          <w:lang w:eastAsia="pt-BR"/>
        </w:rPr>
        <w:t>s</w:t>
      </w:r>
      <w:r w:rsidRPr="00911EC6">
        <w:rPr>
          <w:rFonts w:ascii="Verdana" w:eastAsia="Times New Roman" w:hAnsi="Verdana" w:cs="Times New Roman"/>
          <w:i/>
          <w:sz w:val="20"/>
          <w:szCs w:val="20"/>
          <w:lang w:eastAsia="pt-BR"/>
        </w:rPr>
        <w:t xml:space="preserve"> do Primeiro Aditamento ao Instrumento Particular de Constituição de Garantia – Alienação Fiduciária de Ações da </w:t>
      </w:r>
      <w:r w:rsidRPr="00911EC6">
        <w:rPr>
          <w:rFonts w:ascii="Verdana" w:eastAsia="Times New Roman" w:hAnsi="Verdana" w:cs="Arial"/>
          <w:i/>
          <w:sz w:val="20"/>
          <w:szCs w:val="20"/>
          <w:lang w:eastAsia="pt-BR"/>
        </w:rPr>
        <w:t>Saneamento Ambiental Águas do Brasil</w:t>
      </w:r>
      <w:r w:rsidRPr="00911EC6">
        <w:rPr>
          <w:rFonts w:ascii="Verdana" w:eastAsia="Times New Roman" w:hAnsi="Verdana" w:cs="Times New Roman"/>
          <w:i/>
          <w:sz w:val="20"/>
          <w:szCs w:val="20"/>
          <w:lang w:eastAsia="pt-BR"/>
        </w:rPr>
        <w:t xml:space="preserve"> S.A. </w:t>
      </w:r>
      <w:r w:rsidRPr="00911EC6">
        <w:rPr>
          <w:rFonts w:ascii="Verdana" w:eastAsia="Times New Roman" w:hAnsi="Verdana" w:cs="Arial"/>
          <w:i/>
          <w:sz w:val="20"/>
          <w:szCs w:val="20"/>
          <w:lang w:eastAsia="pt-BR"/>
        </w:rPr>
        <w:t>– SAAB Sob Condição Suspensiva, Cessão Fiduciária do Produto da Excussão de Garantias de Bens e Direitos e Outras Avenças)</w:t>
      </w:r>
    </w:p>
    <w:p w14:paraId="2861A252" w14:textId="77777777" w:rsidR="00471C5C" w:rsidRPr="00911EC6" w:rsidRDefault="00471C5C" w:rsidP="00307D09">
      <w:pPr>
        <w:tabs>
          <w:tab w:val="left" w:pos="709"/>
        </w:tabs>
        <w:suppressAutoHyphens/>
        <w:autoSpaceDE w:val="0"/>
        <w:autoSpaceDN w:val="0"/>
        <w:adjustRightInd w:val="0"/>
        <w:spacing w:before="120" w:after="120" w:line="320" w:lineRule="exact"/>
        <w:jc w:val="both"/>
        <w:rPr>
          <w:rFonts w:ascii="Verdana" w:eastAsia="Times New Roman" w:hAnsi="Verdana" w:cs="Times New Roman"/>
          <w:i/>
          <w:sz w:val="20"/>
          <w:szCs w:val="20"/>
          <w:lang w:eastAsia="pt-BR"/>
        </w:rPr>
      </w:pPr>
    </w:p>
    <w:p w14:paraId="449CF47D" w14:textId="6D503C25" w:rsidR="00471C5C" w:rsidRPr="00911EC6" w:rsidRDefault="00471C5C" w:rsidP="00307D09">
      <w:pPr>
        <w:spacing w:before="120" w:after="120" w:line="320" w:lineRule="exact"/>
        <w:jc w:val="center"/>
        <w:rPr>
          <w:rFonts w:ascii="Verdana" w:eastAsia="Times New Roman" w:hAnsi="Verdana" w:cs="Times New Roman"/>
          <w:b/>
          <w:sz w:val="20"/>
          <w:szCs w:val="20"/>
          <w:lang w:eastAsia="pt-BR"/>
        </w:rPr>
      </w:pPr>
      <w:r w:rsidRPr="00911EC6">
        <w:rPr>
          <w:rFonts w:ascii="Verdana" w:eastAsia="Times New Roman" w:hAnsi="Verdana" w:cs="Times New Roman"/>
          <w:b/>
          <w:sz w:val="20"/>
          <w:szCs w:val="20"/>
          <w:lang w:eastAsia="pt-BR"/>
        </w:rPr>
        <w:t xml:space="preserve">QUEIROZ GALVÃO </w:t>
      </w:r>
      <w:r w:rsidRPr="00911EC6">
        <w:rPr>
          <w:rFonts w:ascii="Verdana" w:eastAsia="Times New Roman" w:hAnsi="Verdana" w:cs="Times New Roman"/>
          <w:b/>
          <w:sz w:val="20"/>
          <w:szCs w:val="20"/>
          <w:lang w:eastAsia="af-ZA"/>
        </w:rPr>
        <w:t xml:space="preserve">DESENVOLVIMENTO DE NEGÓCIOS </w:t>
      </w:r>
      <w:r w:rsidRPr="00911EC6">
        <w:rPr>
          <w:rFonts w:ascii="Verdana" w:eastAsia="Times New Roman" w:hAnsi="Verdana" w:cs="Times New Roman"/>
          <w:b/>
          <w:sz w:val="20"/>
          <w:szCs w:val="20"/>
          <w:lang w:eastAsia="pt-BR"/>
        </w:rPr>
        <w:t>S.A.</w:t>
      </w:r>
    </w:p>
    <w:p w14:paraId="545C2AF0" w14:textId="77777777" w:rsidR="00471C5C" w:rsidRPr="00911EC6" w:rsidRDefault="00471C5C" w:rsidP="00307D09">
      <w:pPr>
        <w:spacing w:before="120" w:after="120" w:line="320" w:lineRule="exact"/>
        <w:jc w:val="center"/>
        <w:rPr>
          <w:rFonts w:ascii="Verdana" w:eastAsia="Times New Roman" w:hAnsi="Verdana" w:cs="Times New Roman"/>
          <w:b/>
          <w:sz w:val="20"/>
          <w:szCs w:val="20"/>
          <w:lang w:eastAsia="pt-BR"/>
        </w:rPr>
      </w:pPr>
    </w:p>
    <w:p w14:paraId="6EE8169F" w14:textId="77777777" w:rsidR="00471C5C" w:rsidRPr="00911EC6" w:rsidRDefault="00471C5C" w:rsidP="00307D09">
      <w:pPr>
        <w:spacing w:before="120" w:after="120" w:line="320" w:lineRule="exact"/>
        <w:jc w:val="center"/>
        <w:rPr>
          <w:rFonts w:ascii="Verdana" w:eastAsia="Times New Roman" w:hAnsi="Verdana" w:cs="Times New Roman"/>
          <w:b/>
          <w:sz w:val="20"/>
          <w:szCs w:val="20"/>
          <w:lang w:eastAsia="pt-BR"/>
        </w:rPr>
      </w:pPr>
    </w:p>
    <w:tbl>
      <w:tblPr>
        <w:tblW w:w="0" w:type="auto"/>
        <w:tblLook w:val="0680" w:firstRow="0" w:lastRow="0" w:firstColumn="1" w:lastColumn="0" w:noHBand="1" w:noVBand="1"/>
      </w:tblPr>
      <w:tblGrid>
        <w:gridCol w:w="4513"/>
        <w:gridCol w:w="4513"/>
      </w:tblGrid>
      <w:tr w:rsidR="00911EC6" w:rsidRPr="00911EC6" w14:paraId="455C41FE" w14:textId="77777777" w:rsidTr="00471C5C">
        <w:trPr>
          <w:trHeight w:val="1202"/>
        </w:trPr>
        <w:tc>
          <w:tcPr>
            <w:tcW w:w="4888" w:type="dxa"/>
            <w:hideMark/>
          </w:tcPr>
          <w:p w14:paraId="58B8BF02"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42848346"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70ACDC35"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Cargo:</w:t>
            </w:r>
          </w:p>
        </w:tc>
        <w:tc>
          <w:tcPr>
            <w:tcW w:w="4889" w:type="dxa"/>
            <w:hideMark/>
          </w:tcPr>
          <w:p w14:paraId="3288DDE8"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47B5E279"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27BE29F4"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z w:val="20"/>
                <w:szCs w:val="20"/>
                <w:lang w:eastAsia="pt-BR"/>
              </w:rPr>
              <w:t>Cargo:</w:t>
            </w:r>
          </w:p>
        </w:tc>
      </w:tr>
    </w:tbl>
    <w:p w14:paraId="1C3F4F22" w14:textId="0CA7D5F8" w:rsidR="00471C5C" w:rsidRPr="00911EC6" w:rsidRDefault="00471C5C" w:rsidP="00307D09">
      <w:pPr>
        <w:tabs>
          <w:tab w:val="left" w:pos="709"/>
        </w:tabs>
        <w:suppressAutoHyphens/>
        <w:autoSpaceDE w:val="0"/>
        <w:autoSpaceDN w:val="0"/>
        <w:adjustRightInd w:val="0"/>
        <w:spacing w:before="120" w:after="120" w:line="320" w:lineRule="exact"/>
        <w:jc w:val="both"/>
        <w:rPr>
          <w:rFonts w:ascii="Verdana" w:eastAsia="Times New Roman" w:hAnsi="Verdana" w:cs="Times New Roman"/>
          <w:i/>
          <w:sz w:val="20"/>
          <w:szCs w:val="20"/>
          <w:lang w:eastAsia="pt-BR"/>
        </w:rPr>
      </w:pPr>
      <w:r w:rsidRPr="00911EC6">
        <w:rPr>
          <w:rFonts w:ascii="Verdana" w:eastAsia="Times New Roman" w:hAnsi="Verdana" w:cs="Times New Roman"/>
          <w:b/>
          <w:sz w:val="20"/>
          <w:szCs w:val="20"/>
          <w:lang w:eastAsia="pt-BR"/>
        </w:rPr>
        <w:br w:type="page"/>
      </w:r>
      <w:r w:rsidRPr="00911EC6">
        <w:rPr>
          <w:rFonts w:ascii="Verdana" w:eastAsia="Times New Roman" w:hAnsi="Verdana" w:cs="Times New Roman"/>
          <w:i/>
          <w:sz w:val="20"/>
          <w:szCs w:val="20"/>
          <w:lang w:eastAsia="pt-BR"/>
        </w:rPr>
        <w:lastRenderedPageBreak/>
        <w:t xml:space="preserve">(Página de </w:t>
      </w:r>
      <w:r w:rsidRPr="00911EC6">
        <w:rPr>
          <w:rFonts w:ascii="Verdana" w:eastAsia="Times New Roman" w:hAnsi="Verdana" w:cs="Arial"/>
          <w:i/>
          <w:sz w:val="20"/>
          <w:szCs w:val="20"/>
          <w:lang w:eastAsia="pt-BR"/>
        </w:rPr>
        <w:t>A</w:t>
      </w:r>
      <w:r w:rsidRPr="00911EC6">
        <w:rPr>
          <w:rFonts w:ascii="Verdana" w:eastAsia="Times New Roman" w:hAnsi="Verdana" w:cs="Times New Roman"/>
          <w:i/>
          <w:sz w:val="20"/>
          <w:szCs w:val="20"/>
          <w:lang w:eastAsia="pt-BR"/>
        </w:rPr>
        <w:t>ssinatura</w:t>
      </w:r>
      <w:r w:rsidRPr="00911EC6">
        <w:rPr>
          <w:rFonts w:ascii="Verdana" w:eastAsia="Times New Roman" w:hAnsi="Verdana" w:cs="Arial"/>
          <w:i/>
          <w:sz w:val="20"/>
          <w:szCs w:val="20"/>
          <w:lang w:eastAsia="pt-BR"/>
        </w:rPr>
        <w:t>s</w:t>
      </w:r>
      <w:r w:rsidRPr="00911EC6">
        <w:rPr>
          <w:rFonts w:ascii="Verdana" w:eastAsia="Times New Roman" w:hAnsi="Verdana" w:cs="Times New Roman"/>
          <w:i/>
          <w:sz w:val="20"/>
          <w:szCs w:val="20"/>
          <w:lang w:eastAsia="pt-BR"/>
        </w:rPr>
        <w:t xml:space="preserve"> do Primeiro Aditamento ao Instrumento Particular de Constituição de Garantia – Alienação Fiduciária de Ações da </w:t>
      </w:r>
      <w:r w:rsidRPr="00911EC6">
        <w:rPr>
          <w:rFonts w:ascii="Verdana" w:eastAsia="Times New Roman" w:hAnsi="Verdana" w:cs="Arial"/>
          <w:i/>
          <w:sz w:val="20"/>
          <w:szCs w:val="20"/>
          <w:lang w:eastAsia="pt-BR"/>
        </w:rPr>
        <w:t>Saneamento Ambiental Águas do Brasil</w:t>
      </w:r>
      <w:r w:rsidRPr="00911EC6">
        <w:rPr>
          <w:rFonts w:ascii="Verdana" w:eastAsia="Times New Roman" w:hAnsi="Verdana" w:cs="Times New Roman"/>
          <w:i/>
          <w:sz w:val="20"/>
          <w:szCs w:val="20"/>
          <w:lang w:eastAsia="pt-BR"/>
        </w:rPr>
        <w:t xml:space="preserve"> S.A. </w:t>
      </w:r>
      <w:r w:rsidRPr="00911EC6">
        <w:rPr>
          <w:rFonts w:ascii="Verdana" w:eastAsia="Times New Roman" w:hAnsi="Verdana" w:cs="Arial"/>
          <w:i/>
          <w:sz w:val="20"/>
          <w:szCs w:val="20"/>
          <w:lang w:eastAsia="pt-BR"/>
        </w:rPr>
        <w:t>– SAAB Sob Condição Suspensiva, Cessão Fiduciária do Produto da Excussão de Garantias de Bens e Direitos e Outras Avenças)</w:t>
      </w:r>
    </w:p>
    <w:p w14:paraId="43CB7C94" w14:textId="77777777" w:rsidR="00471C5C" w:rsidRPr="00911EC6" w:rsidRDefault="00471C5C" w:rsidP="00307D09">
      <w:pPr>
        <w:spacing w:before="120" w:after="0" w:line="320" w:lineRule="exact"/>
        <w:contextualSpacing/>
        <w:jc w:val="both"/>
        <w:rPr>
          <w:rFonts w:ascii="Verdana" w:eastAsia="Times New Roman" w:hAnsi="Verdana" w:cs="Arial"/>
          <w:i/>
          <w:iCs/>
          <w:sz w:val="20"/>
          <w:szCs w:val="20"/>
        </w:rPr>
      </w:pPr>
    </w:p>
    <w:p w14:paraId="70772091" w14:textId="77777777" w:rsidR="00471C5C" w:rsidRPr="00911EC6" w:rsidRDefault="00471C5C" w:rsidP="00307D09">
      <w:pPr>
        <w:spacing w:before="120" w:after="0" w:line="320" w:lineRule="exact"/>
        <w:contextualSpacing/>
        <w:jc w:val="center"/>
        <w:rPr>
          <w:rFonts w:ascii="Verdana" w:eastAsia="Times New Roman" w:hAnsi="Verdana" w:cs="Arial"/>
          <w:b/>
          <w:sz w:val="20"/>
          <w:szCs w:val="20"/>
          <w:lang w:eastAsia="pt-BR"/>
        </w:rPr>
      </w:pPr>
      <w:r w:rsidRPr="00911EC6">
        <w:rPr>
          <w:rFonts w:ascii="Verdana" w:eastAsia="Times New Roman" w:hAnsi="Verdana" w:cs="Times New Roman"/>
          <w:b/>
          <w:sz w:val="20"/>
          <w:szCs w:val="20"/>
          <w:lang w:eastAsia="pt-BR"/>
        </w:rPr>
        <w:t>BANCO</w:t>
      </w:r>
      <w:r w:rsidRPr="00911EC6">
        <w:rPr>
          <w:rFonts w:ascii="Verdana" w:eastAsia="Times New Roman" w:hAnsi="Verdana" w:cs="Times New Roman"/>
          <w:b/>
          <w:sz w:val="20"/>
          <w:szCs w:val="20"/>
          <w:u w:color="000000"/>
          <w:bdr w:val="nil"/>
          <w:lang w:val="pt-PT" w:eastAsia="pt-BR"/>
        </w:rPr>
        <w:t xml:space="preserve"> BRADESCO S.A.</w:t>
      </w:r>
    </w:p>
    <w:p w14:paraId="25293C9C" w14:textId="77777777"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p w14:paraId="3A06EFBC" w14:textId="77777777"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tbl>
      <w:tblPr>
        <w:tblW w:w="0" w:type="auto"/>
        <w:tblLook w:val="0680" w:firstRow="0" w:lastRow="0" w:firstColumn="1" w:lastColumn="0" w:noHBand="1" w:noVBand="1"/>
      </w:tblPr>
      <w:tblGrid>
        <w:gridCol w:w="4513"/>
        <w:gridCol w:w="4513"/>
      </w:tblGrid>
      <w:tr w:rsidR="00911EC6" w:rsidRPr="00911EC6" w14:paraId="6168CA9A" w14:textId="77777777" w:rsidTr="00471C5C">
        <w:trPr>
          <w:trHeight w:val="1202"/>
        </w:trPr>
        <w:tc>
          <w:tcPr>
            <w:tcW w:w="4888" w:type="dxa"/>
            <w:hideMark/>
          </w:tcPr>
          <w:p w14:paraId="3727C894"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0C46A1F9"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0CC07685"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Cargo:</w:t>
            </w:r>
          </w:p>
        </w:tc>
        <w:tc>
          <w:tcPr>
            <w:tcW w:w="4889" w:type="dxa"/>
            <w:hideMark/>
          </w:tcPr>
          <w:p w14:paraId="4E8F9479"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753FBCB9"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2937EC16"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z w:val="20"/>
                <w:szCs w:val="20"/>
                <w:lang w:eastAsia="pt-BR"/>
              </w:rPr>
              <w:t>Cargo:</w:t>
            </w:r>
          </w:p>
        </w:tc>
      </w:tr>
    </w:tbl>
    <w:p w14:paraId="0C316225" w14:textId="77777777" w:rsidR="00471C5C" w:rsidRPr="00911EC6" w:rsidRDefault="00471C5C" w:rsidP="00307D09">
      <w:pPr>
        <w:spacing w:line="320" w:lineRule="exact"/>
        <w:rPr>
          <w:rFonts w:ascii="Verdana" w:eastAsia="Times New Roman" w:hAnsi="Verdana" w:cs="Times New Roman"/>
          <w:sz w:val="20"/>
          <w:szCs w:val="20"/>
          <w:lang w:eastAsia="pt-BR"/>
        </w:rPr>
      </w:pPr>
      <w:r w:rsidRPr="00911EC6">
        <w:rPr>
          <w:rFonts w:ascii="Verdana" w:eastAsia="Times New Roman" w:hAnsi="Verdana" w:cs="Times New Roman"/>
          <w:sz w:val="20"/>
          <w:szCs w:val="20"/>
          <w:lang w:eastAsia="pt-BR"/>
        </w:rPr>
        <w:br w:type="page"/>
      </w:r>
    </w:p>
    <w:p w14:paraId="7C811D95" w14:textId="77777777" w:rsidR="00471C5C" w:rsidRPr="00911EC6" w:rsidRDefault="00471C5C" w:rsidP="00307D09">
      <w:pPr>
        <w:tabs>
          <w:tab w:val="left" w:pos="709"/>
        </w:tabs>
        <w:suppressAutoHyphens/>
        <w:autoSpaceDE w:val="0"/>
        <w:autoSpaceDN w:val="0"/>
        <w:adjustRightInd w:val="0"/>
        <w:spacing w:before="120" w:after="120" w:line="320" w:lineRule="exact"/>
        <w:jc w:val="both"/>
        <w:rPr>
          <w:rFonts w:ascii="Verdana" w:eastAsia="Times New Roman" w:hAnsi="Verdana" w:cs="Times New Roman"/>
          <w:i/>
          <w:sz w:val="20"/>
          <w:szCs w:val="20"/>
          <w:lang w:eastAsia="pt-BR"/>
        </w:rPr>
      </w:pPr>
      <w:r w:rsidRPr="00911EC6">
        <w:rPr>
          <w:rFonts w:ascii="Verdana" w:eastAsia="Times New Roman" w:hAnsi="Verdana" w:cs="Times New Roman"/>
          <w:i/>
          <w:sz w:val="20"/>
          <w:szCs w:val="20"/>
          <w:lang w:eastAsia="pt-BR"/>
        </w:rPr>
        <w:lastRenderedPageBreak/>
        <w:t xml:space="preserve">(Página de </w:t>
      </w:r>
      <w:r w:rsidRPr="00911EC6">
        <w:rPr>
          <w:rFonts w:ascii="Verdana" w:eastAsia="Times New Roman" w:hAnsi="Verdana" w:cs="Arial"/>
          <w:i/>
          <w:sz w:val="20"/>
          <w:szCs w:val="20"/>
          <w:lang w:eastAsia="pt-BR"/>
        </w:rPr>
        <w:t>A</w:t>
      </w:r>
      <w:r w:rsidRPr="00911EC6">
        <w:rPr>
          <w:rFonts w:ascii="Verdana" w:eastAsia="Times New Roman" w:hAnsi="Verdana" w:cs="Times New Roman"/>
          <w:i/>
          <w:sz w:val="20"/>
          <w:szCs w:val="20"/>
          <w:lang w:eastAsia="pt-BR"/>
        </w:rPr>
        <w:t>ssinatura</w:t>
      </w:r>
      <w:r w:rsidRPr="00911EC6">
        <w:rPr>
          <w:rFonts w:ascii="Verdana" w:eastAsia="Times New Roman" w:hAnsi="Verdana" w:cs="Arial"/>
          <w:i/>
          <w:sz w:val="20"/>
          <w:szCs w:val="20"/>
          <w:lang w:eastAsia="pt-BR"/>
        </w:rPr>
        <w:t>s</w:t>
      </w:r>
      <w:r w:rsidRPr="00911EC6">
        <w:rPr>
          <w:rFonts w:ascii="Verdana" w:eastAsia="Times New Roman" w:hAnsi="Verdana" w:cs="Times New Roman"/>
          <w:i/>
          <w:sz w:val="20"/>
          <w:szCs w:val="20"/>
          <w:lang w:eastAsia="pt-BR"/>
        </w:rPr>
        <w:t xml:space="preserve"> do Primeiro Aditamento ao Instrumento Particular de Constituição de Garantia – Alienação Fiduciária de Ações da </w:t>
      </w:r>
      <w:r w:rsidRPr="00911EC6">
        <w:rPr>
          <w:rFonts w:ascii="Verdana" w:eastAsia="Times New Roman" w:hAnsi="Verdana" w:cs="Arial"/>
          <w:i/>
          <w:sz w:val="20"/>
          <w:szCs w:val="20"/>
          <w:lang w:eastAsia="pt-BR"/>
        </w:rPr>
        <w:t>Saneamento Ambiental Águas do Brasil</w:t>
      </w:r>
      <w:r w:rsidRPr="00911EC6">
        <w:rPr>
          <w:rFonts w:ascii="Verdana" w:eastAsia="Times New Roman" w:hAnsi="Verdana" w:cs="Times New Roman"/>
          <w:i/>
          <w:sz w:val="20"/>
          <w:szCs w:val="20"/>
          <w:lang w:eastAsia="pt-BR"/>
        </w:rPr>
        <w:t xml:space="preserve"> S.A. </w:t>
      </w:r>
      <w:r w:rsidRPr="00911EC6">
        <w:rPr>
          <w:rFonts w:ascii="Verdana" w:eastAsia="Times New Roman" w:hAnsi="Verdana" w:cs="Arial"/>
          <w:i/>
          <w:sz w:val="20"/>
          <w:szCs w:val="20"/>
          <w:lang w:eastAsia="pt-BR"/>
        </w:rPr>
        <w:t>– SAAB Sob Condição Suspensiva, Cessão Fiduciária do Produto da Excussão de Garantias de Bens e Direitos e Outras Avenças)</w:t>
      </w:r>
    </w:p>
    <w:p w14:paraId="702C9433" w14:textId="77777777" w:rsidR="00471C5C" w:rsidRPr="00911EC6" w:rsidRDefault="00471C5C" w:rsidP="00307D09">
      <w:pPr>
        <w:spacing w:before="120" w:after="0" w:line="320" w:lineRule="exact"/>
        <w:contextualSpacing/>
        <w:jc w:val="both"/>
        <w:rPr>
          <w:rFonts w:ascii="Verdana" w:eastAsia="Times New Roman" w:hAnsi="Verdana" w:cs="Arial"/>
          <w:i/>
          <w:iCs/>
          <w:sz w:val="20"/>
          <w:szCs w:val="20"/>
        </w:rPr>
      </w:pPr>
    </w:p>
    <w:p w14:paraId="793E6E32" w14:textId="77777777" w:rsidR="00471C5C" w:rsidRPr="00911EC6" w:rsidRDefault="00471C5C" w:rsidP="00307D09">
      <w:pPr>
        <w:spacing w:before="120" w:after="0" w:line="320" w:lineRule="exact"/>
        <w:contextualSpacing/>
        <w:jc w:val="center"/>
        <w:rPr>
          <w:rFonts w:ascii="Verdana" w:eastAsia="Times New Roman" w:hAnsi="Verdana" w:cs="Arial"/>
          <w:b/>
          <w:sz w:val="20"/>
          <w:szCs w:val="20"/>
          <w:lang w:eastAsia="pt-BR"/>
        </w:rPr>
      </w:pPr>
      <w:r w:rsidRPr="00911EC6">
        <w:rPr>
          <w:rFonts w:ascii="Verdana" w:eastAsia="Times New Roman" w:hAnsi="Verdana" w:cs="Arial"/>
          <w:b/>
          <w:sz w:val="20"/>
          <w:szCs w:val="20"/>
          <w:lang w:eastAsia="pt-BR"/>
        </w:rPr>
        <w:t>ITAÚ UNIBANCO S.A.</w:t>
      </w:r>
    </w:p>
    <w:p w14:paraId="6B16762A" w14:textId="77777777"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p w14:paraId="57C008CA" w14:textId="77777777"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tbl>
      <w:tblPr>
        <w:tblW w:w="0" w:type="auto"/>
        <w:tblLook w:val="0680" w:firstRow="0" w:lastRow="0" w:firstColumn="1" w:lastColumn="0" w:noHBand="1" w:noVBand="1"/>
      </w:tblPr>
      <w:tblGrid>
        <w:gridCol w:w="4513"/>
        <w:gridCol w:w="4513"/>
      </w:tblGrid>
      <w:tr w:rsidR="00911EC6" w:rsidRPr="00911EC6" w14:paraId="2C22EA82" w14:textId="77777777" w:rsidTr="00471C5C">
        <w:trPr>
          <w:trHeight w:val="1202"/>
        </w:trPr>
        <w:tc>
          <w:tcPr>
            <w:tcW w:w="4888" w:type="dxa"/>
            <w:hideMark/>
          </w:tcPr>
          <w:p w14:paraId="7D1E1DFF"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0771C011"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31E20C8A"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Cargo:</w:t>
            </w:r>
          </w:p>
        </w:tc>
        <w:tc>
          <w:tcPr>
            <w:tcW w:w="4889" w:type="dxa"/>
            <w:hideMark/>
          </w:tcPr>
          <w:p w14:paraId="4807E518"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71ECB730"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213C94BD"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z w:val="20"/>
                <w:szCs w:val="20"/>
                <w:lang w:eastAsia="pt-BR"/>
              </w:rPr>
              <w:t>Cargo:</w:t>
            </w:r>
          </w:p>
        </w:tc>
      </w:tr>
    </w:tbl>
    <w:p w14:paraId="528B3A84" w14:textId="77777777" w:rsidR="00471C5C" w:rsidRPr="00911EC6" w:rsidRDefault="00471C5C" w:rsidP="00307D09">
      <w:pPr>
        <w:spacing w:line="320" w:lineRule="exact"/>
        <w:rPr>
          <w:rFonts w:ascii="Verdana" w:eastAsia="Times New Roman" w:hAnsi="Verdana" w:cs="Times New Roman"/>
          <w:sz w:val="20"/>
          <w:szCs w:val="20"/>
          <w:lang w:eastAsia="pt-BR"/>
        </w:rPr>
      </w:pPr>
      <w:r w:rsidRPr="00911EC6">
        <w:rPr>
          <w:rFonts w:ascii="Verdana" w:eastAsia="Times New Roman" w:hAnsi="Verdana" w:cs="Times New Roman"/>
          <w:sz w:val="20"/>
          <w:szCs w:val="20"/>
          <w:lang w:eastAsia="pt-BR"/>
        </w:rPr>
        <w:br w:type="page"/>
      </w:r>
    </w:p>
    <w:p w14:paraId="2F806EF5" w14:textId="77777777" w:rsidR="00471C5C" w:rsidRPr="00911EC6" w:rsidRDefault="00471C5C" w:rsidP="00307D09">
      <w:pPr>
        <w:tabs>
          <w:tab w:val="left" w:pos="709"/>
        </w:tabs>
        <w:suppressAutoHyphens/>
        <w:autoSpaceDE w:val="0"/>
        <w:autoSpaceDN w:val="0"/>
        <w:adjustRightInd w:val="0"/>
        <w:spacing w:before="120" w:after="120" w:line="320" w:lineRule="exact"/>
        <w:jc w:val="both"/>
        <w:rPr>
          <w:rFonts w:ascii="Verdana" w:eastAsia="Times New Roman" w:hAnsi="Verdana" w:cs="Times New Roman"/>
          <w:i/>
          <w:sz w:val="20"/>
          <w:szCs w:val="20"/>
          <w:lang w:eastAsia="pt-BR"/>
        </w:rPr>
      </w:pPr>
      <w:r w:rsidRPr="00911EC6">
        <w:rPr>
          <w:rFonts w:ascii="Verdana" w:eastAsia="Times New Roman" w:hAnsi="Verdana" w:cs="Times New Roman"/>
          <w:i/>
          <w:sz w:val="20"/>
          <w:szCs w:val="20"/>
          <w:lang w:eastAsia="pt-BR"/>
        </w:rPr>
        <w:lastRenderedPageBreak/>
        <w:t xml:space="preserve">(Página de </w:t>
      </w:r>
      <w:r w:rsidRPr="00911EC6">
        <w:rPr>
          <w:rFonts w:ascii="Verdana" w:eastAsia="Times New Roman" w:hAnsi="Verdana" w:cs="Arial"/>
          <w:i/>
          <w:sz w:val="20"/>
          <w:szCs w:val="20"/>
          <w:lang w:eastAsia="pt-BR"/>
        </w:rPr>
        <w:t>A</w:t>
      </w:r>
      <w:r w:rsidRPr="00911EC6">
        <w:rPr>
          <w:rFonts w:ascii="Verdana" w:eastAsia="Times New Roman" w:hAnsi="Verdana" w:cs="Times New Roman"/>
          <w:i/>
          <w:sz w:val="20"/>
          <w:szCs w:val="20"/>
          <w:lang w:eastAsia="pt-BR"/>
        </w:rPr>
        <w:t>ssinatura</w:t>
      </w:r>
      <w:r w:rsidRPr="00911EC6">
        <w:rPr>
          <w:rFonts w:ascii="Verdana" w:eastAsia="Times New Roman" w:hAnsi="Verdana" w:cs="Arial"/>
          <w:i/>
          <w:sz w:val="20"/>
          <w:szCs w:val="20"/>
          <w:lang w:eastAsia="pt-BR"/>
        </w:rPr>
        <w:t>s</w:t>
      </w:r>
      <w:r w:rsidRPr="00911EC6">
        <w:rPr>
          <w:rFonts w:ascii="Verdana" w:eastAsia="Times New Roman" w:hAnsi="Verdana" w:cs="Times New Roman"/>
          <w:i/>
          <w:sz w:val="20"/>
          <w:szCs w:val="20"/>
          <w:lang w:eastAsia="pt-BR"/>
        </w:rPr>
        <w:t xml:space="preserve"> do Primeiro Aditamento ao Instrumento Particular de Constituição de Garantia – Alienação Fiduciária de Ações da </w:t>
      </w:r>
      <w:r w:rsidRPr="00911EC6">
        <w:rPr>
          <w:rFonts w:ascii="Verdana" w:eastAsia="Times New Roman" w:hAnsi="Verdana" w:cs="Arial"/>
          <w:i/>
          <w:sz w:val="20"/>
          <w:szCs w:val="20"/>
          <w:lang w:eastAsia="pt-BR"/>
        </w:rPr>
        <w:t>Saneamento Ambiental Águas do Brasil</w:t>
      </w:r>
      <w:r w:rsidRPr="00911EC6">
        <w:rPr>
          <w:rFonts w:ascii="Verdana" w:eastAsia="Times New Roman" w:hAnsi="Verdana" w:cs="Times New Roman"/>
          <w:i/>
          <w:sz w:val="20"/>
          <w:szCs w:val="20"/>
          <w:lang w:eastAsia="pt-BR"/>
        </w:rPr>
        <w:t xml:space="preserve"> S.A. </w:t>
      </w:r>
      <w:r w:rsidRPr="00911EC6">
        <w:rPr>
          <w:rFonts w:ascii="Verdana" w:eastAsia="Times New Roman" w:hAnsi="Verdana" w:cs="Arial"/>
          <w:i/>
          <w:sz w:val="20"/>
          <w:szCs w:val="20"/>
          <w:lang w:eastAsia="pt-BR"/>
        </w:rPr>
        <w:t>– SAAB Sob Condição Suspensiva, Cessão Fiduciária do Produto da Excussão de Garantias de Bens e Direitos e Outras Avenças)</w:t>
      </w:r>
    </w:p>
    <w:p w14:paraId="755AD9AD" w14:textId="77777777" w:rsidR="00471C5C" w:rsidRPr="00911EC6" w:rsidRDefault="00471C5C" w:rsidP="00307D09">
      <w:pPr>
        <w:spacing w:before="120" w:after="0" w:line="320" w:lineRule="exact"/>
        <w:contextualSpacing/>
        <w:jc w:val="both"/>
        <w:rPr>
          <w:rFonts w:ascii="Verdana" w:eastAsia="Times New Roman" w:hAnsi="Verdana" w:cs="Arial"/>
          <w:i/>
          <w:iCs/>
          <w:sz w:val="20"/>
          <w:szCs w:val="20"/>
        </w:rPr>
      </w:pPr>
    </w:p>
    <w:p w14:paraId="395DB2FD" w14:textId="77777777" w:rsidR="00471C5C" w:rsidRPr="00911EC6" w:rsidRDefault="00471C5C" w:rsidP="00307D09">
      <w:pPr>
        <w:spacing w:before="120" w:after="0" w:line="320" w:lineRule="exact"/>
        <w:contextualSpacing/>
        <w:jc w:val="center"/>
        <w:rPr>
          <w:rFonts w:ascii="Verdana" w:eastAsia="Times New Roman" w:hAnsi="Verdana" w:cs="Arial"/>
          <w:b/>
          <w:sz w:val="20"/>
          <w:szCs w:val="20"/>
          <w:lang w:eastAsia="pt-BR"/>
        </w:rPr>
      </w:pPr>
      <w:r w:rsidRPr="00911EC6">
        <w:rPr>
          <w:rFonts w:ascii="Verdana" w:eastAsia="Times New Roman" w:hAnsi="Verdana" w:cs="Times New Roman"/>
          <w:b/>
          <w:sz w:val="20"/>
          <w:szCs w:val="20"/>
          <w:lang w:eastAsia="pt-BR"/>
        </w:rPr>
        <w:t>CREDIT SUISSE PRÓPRIO FUNDO DE INVESTIMENTO MULTIMERCADO INVESTIMENTO NO EXTERIOR</w:t>
      </w:r>
    </w:p>
    <w:p w14:paraId="5AA8788A" w14:textId="77777777"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p w14:paraId="0C251DCD" w14:textId="77777777"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tbl>
      <w:tblPr>
        <w:tblW w:w="0" w:type="auto"/>
        <w:tblLook w:val="0680" w:firstRow="0" w:lastRow="0" w:firstColumn="1" w:lastColumn="0" w:noHBand="1" w:noVBand="1"/>
      </w:tblPr>
      <w:tblGrid>
        <w:gridCol w:w="4513"/>
        <w:gridCol w:w="4513"/>
      </w:tblGrid>
      <w:tr w:rsidR="00911EC6" w:rsidRPr="00911EC6" w14:paraId="12A85656" w14:textId="77777777" w:rsidTr="00471C5C">
        <w:trPr>
          <w:trHeight w:val="1202"/>
        </w:trPr>
        <w:tc>
          <w:tcPr>
            <w:tcW w:w="4888" w:type="dxa"/>
            <w:hideMark/>
          </w:tcPr>
          <w:p w14:paraId="06F508E2"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01627D8D"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3A774D95"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Cargo:</w:t>
            </w:r>
          </w:p>
        </w:tc>
        <w:tc>
          <w:tcPr>
            <w:tcW w:w="4889" w:type="dxa"/>
            <w:hideMark/>
          </w:tcPr>
          <w:p w14:paraId="0DE83249"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1FDDE1B4"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1E287F4C"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z w:val="20"/>
                <w:szCs w:val="20"/>
                <w:lang w:eastAsia="pt-BR"/>
              </w:rPr>
              <w:t>Cargo:</w:t>
            </w:r>
          </w:p>
        </w:tc>
      </w:tr>
    </w:tbl>
    <w:p w14:paraId="5F04DEE8" w14:textId="77777777" w:rsidR="00471C5C" w:rsidRPr="00911EC6" w:rsidRDefault="00471C5C" w:rsidP="00307D09">
      <w:pPr>
        <w:spacing w:line="320" w:lineRule="exact"/>
        <w:rPr>
          <w:rFonts w:ascii="Verdana" w:eastAsia="Times New Roman" w:hAnsi="Verdana" w:cs="Times New Roman"/>
          <w:sz w:val="20"/>
          <w:szCs w:val="20"/>
          <w:lang w:eastAsia="pt-BR"/>
        </w:rPr>
      </w:pPr>
      <w:r w:rsidRPr="00911EC6">
        <w:rPr>
          <w:rFonts w:ascii="Verdana" w:eastAsia="Times New Roman" w:hAnsi="Verdana" w:cs="Times New Roman"/>
          <w:sz w:val="20"/>
          <w:szCs w:val="20"/>
          <w:lang w:eastAsia="pt-BR"/>
        </w:rPr>
        <w:br w:type="page"/>
      </w:r>
    </w:p>
    <w:p w14:paraId="7B91673F" w14:textId="77777777" w:rsidR="00471C5C" w:rsidRPr="00911EC6" w:rsidRDefault="00471C5C" w:rsidP="00307D09">
      <w:pPr>
        <w:tabs>
          <w:tab w:val="left" w:pos="709"/>
        </w:tabs>
        <w:suppressAutoHyphens/>
        <w:autoSpaceDE w:val="0"/>
        <w:autoSpaceDN w:val="0"/>
        <w:adjustRightInd w:val="0"/>
        <w:spacing w:before="120" w:after="120" w:line="320" w:lineRule="exact"/>
        <w:jc w:val="both"/>
        <w:rPr>
          <w:rFonts w:ascii="Verdana" w:eastAsia="Times New Roman" w:hAnsi="Verdana" w:cs="Times New Roman"/>
          <w:i/>
          <w:sz w:val="20"/>
          <w:szCs w:val="20"/>
          <w:lang w:eastAsia="pt-BR"/>
        </w:rPr>
      </w:pPr>
      <w:r w:rsidRPr="00911EC6">
        <w:rPr>
          <w:rFonts w:ascii="Verdana" w:eastAsia="Times New Roman" w:hAnsi="Verdana" w:cs="Times New Roman"/>
          <w:i/>
          <w:sz w:val="20"/>
          <w:szCs w:val="20"/>
          <w:lang w:eastAsia="pt-BR"/>
        </w:rPr>
        <w:lastRenderedPageBreak/>
        <w:t xml:space="preserve">(Página de </w:t>
      </w:r>
      <w:r w:rsidRPr="00911EC6">
        <w:rPr>
          <w:rFonts w:ascii="Verdana" w:eastAsia="Times New Roman" w:hAnsi="Verdana" w:cs="Arial"/>
          <w:i/>
          <w:sz w:val="20"/>
          <w:szCs w:val="20"/>
          <w:lang w:eastAsia="pt-BR"/>
        </w:rPr>
        <w:t>A</w:t>
      </w:r>
      <w:r w:rsidRPr="00911EC6">
        <w:rPr>
          <w:rFonts w:ascii="Verdana" w:eastAsia="Times New Roman" w:hAnsi="Verdana" w:cs="Times New Roman"/>
          <w:i/>
          <w:sz w:val="20"/>
          <w:szCs w:val="20"/>
          <w:lang w:eastAsia="pt-BR"/>
        </w:rPr>
        <w:t>ssinatura</w:t>
      </w:r>
      <w:r w:rsidRPr="00911EC6">
        <w:rPr>
          <w:rFonts w:ascii="Verdana" w:eastAsia="Times New Roman" w:hAnsi="Verdana" w:cs="Arial"/>
          <w:i/>
          <w:sz w:val="20"/>
          <w:szCs w:val="20"/>
          <w:lang w:eastAsia="pt-BR"/>
        </w:rPr>
        <w:t>s</w:t>
      </w:r>
      <w:r w:rsidRPr="00911EC6">
        <w:rPr>
          <w:rFonts w:ascii="Verdana" w:eastAsia="Times New Roman" w:hAnsi="Verdana" w:cs="Times New Roman"/>
          <w:i/>
          <w:sz w:val="20"/>
          <w:szCs w:val="20"/>
          <w:lang w:eastAsia="pt-BR"/>
        </w:rPr>
        <w:t xml:space="preserve"> do Primeiro Aditamento ao Instrumento Particular de Constituição de Garantia – Alienação Fiduciária de Ações da </w:t>
      </w:r>
      <w:r w:rsidRPr="00911EC6">
        <w:rPr>
          <w:rFonts w:ascii="Verdana" w:eastAsia="Times New Roman" w:hAnsi="Verdana" w:cs="Arial"/>
          <w:i/>
          <w:sz w:val="20"/>
          <w:szCs w:val="20"/>
          <w:lang w:eastAsia="pt-BR"/>
        </w:rPr>
        <w:t>Saneamento Ambiental Águas do Brasil</w:t>
      </w:r>
      <w:r w:rsidRPr="00911EC6">
        <w:rPr>
          <w:rFonts w:ascii="Verdana" w:eastAsia="Times New Roman" w:hAnsi="Verdana" w:cs="Times New Roman"/>
          <w:i/>
          <w:sz w:val="20"/>
          <w:szCs w:val="20"/>
          <w:lang w:eastAsia="pt-BR"/>
        </w:rPr>
        <w:t xml:space="preserve"> S.A. </w:t>
      </w:r>
      <w:r w:rsidRPr="00911EC6">
        <w:rPr>
          <w:rFonts w:ascii="Verdana" w:eastAsia="Times New Roman" w:hAnsi="Verdana" w:cs="Arial"/>
          <w:i/>
          <w:sz w:val="20"/>
          <w:szCs w:val="20"/>
          <w:lang w:eastAsia="pt-BR"/>
        </w:rPr>
        <w:t>– SAAB Sob Condição Suspensiva, Cessão Fiduciária do Produto da Excussão de Garantias de Bens e Direitos e Outras Avenças)</w:t>
      </w:r>
    </w:p>
    <w:p w14:paraId="2BA7BEC6" w14:textId="77777777" w:rsidR="00471C5C" w:rsidRPr="00911EC6" w:rsidRDefault="00471C5C" w:rsidP="00307D09">
      <w:pPr>
        <w:spacing w:before="120" w:after="0" w:line="320" w:lineRule="exact"/>
        <w:contextualSpacing/>
        <w:jc w:val="both"/>
        <w:rPr>
          <w:rFonts w:ascii="Verdana" w:eastAsia="Times New Roman" w:hAnsi="Verdana" w:cs="Arial"/>
          <w:i/>
          <w:iCs/>
          <w:sz w:val="20"/>
          <w:szCs w:val="20"/>
        </w:rPr>
      </w:pPr>
    </w:p>
    <w:p w14:paraId="5D4E6B19" w14:textId="77777777" w:rsidR="00471C5C" w:rsidRPr="00911EC6" w:rsidRDefault="00471C5C" w:rsidP="00307D09">
      <w:pPr>
        <w:spacing w:before="120" w:after="0" w:line="320" w:lineRule="exact"/>
        <w:contextualSpacing/>
        <w:jc w:val="center"/>
        <w:rPr>
          <w:rFonts w:ascii="Verdana" w:eastAsia="Times New Roman" w:hAnsi="Verdana" w:cs="Arial"/>
          <w:b/>
          <w:sz w:val="20"/>
          <w:szCs w:val="20"/>
          <w:lang w:eastAsia="pt-BR"/>
        </w:rPr>
      </w:pPr>
      <w:r w:rsidRPr="00911EC6">
        <w:rPr>
          <w:rFonts w:ascii="Verdana" w:eastAsia="Times New Roman" w:hAnsi="Verdana" w:cs="Times New Roman"/>
          <w:b/>
          <w:sz w:val="20"/>
          <w:szCs w:val="20"/>
          <w:lang w:eastAsia="pt-BR"/>
        </w:rPr>
        <w:t>BANCO</w:t>
      </w:r>
      <w:r w:rsidRPr="00911EC6">
        <w:rPr>
          <w:rFonts w:ascii="Verdana" w:eastAsia="Times New Roman" w:hAnsi="Verdana" w:cs="Arial"/>
          <w:b/>
          <w:sz w:val="20"/>
          <w:szCs w:val="20"/>
          <w:u w:color="000000"/>
          <w:bdr w:val="nil"/>
          <w:lang w:val="pt-PT" w:eastAsia="pt-BR"/>
        </w:rPr>
        <w:t xml:space="preserve"> SANTANDER (BRASIL) S.A.</w:t>
      </w:r>
    </w:p>
    <w:p w14:paraId="246F8EA0" w14:textId="77777777"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p w14:paraId="66BF6338" w14:textId="77777777"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tbl>
      <w:tblPr>
        <w:tblW w:w="0" w:type="auto"/>
        <w:tblLook w:val="0680" w:firstRow="0" w:lastRow="0" w:firstColumn="1" w:lastColumn="0" w:noHBand="1" w:noVBand="1"/>
      </w:tblPr>
      <w:tblGrid>
        <w:gridCol w:w="4513"/>
        <w:gridCol w:w="4513"/>
      </w:tblGrid>
      <w:tr w:rsidR="00911EC6" w:rsidRPr="00911EC6" w14:paraId="06ECECFF" w14:textId="77777777" w:rsidTr="00471C5C">
        <w:trPr>
          <w:trHeight w:val="1202"/>
        </w:trPr>
        <w:tc>
          <w:tcPr>
            <w:tcW w:w="4888" w:type="dxa"/>
            <w:hideMark/>
          </w:tcPr>
          <w:p w14:paraId="574E460A"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70E1E0A5"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2474132D"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Cargo:</w:t>
            </w:r>
          </w:p>
        </w:tc>
        <w:tc>
          <w:tcPr>
            <w:tcW w:w="4889" w:type="dxa"/>
            <w:hideMark/>
          </w:tcPr>
          <w:p w14:paraId="14107B4B"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5756ACD5"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3331573F"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z w:val="20"/>
                <w:szCs w:val="20"/>
                <w:lang w:eastAsia="pt-BR"/>
              </w:rPr>
              <w:t>Cargo:</w:t>
            </w:r>
          </w:p>
        </w:tc>
      </w:tr>
    </w:tbl>
    <w:p w14:paraId="4A4CB5B2" w14:textId="77777777" w:rsidR="00471C5C" w:rsidRPr="00911EC6" w:rsidRDefault="00471C5C" w:rsidP="00307D09">
      <w:pPr>
        <w:spacing w:line="320" w:lineRule="exact"/>
        <w:rPr>
          <w:rFonts w:ascii="Verdana" w:eastAsia="Times New Roman" w:hAnsi="Verdana" w:cs="Times New Roman"/>
          <w:sz w:val="20"/>
          <w:szCs w:val="20"/>
          <w:lang w:eastAsia="pt-BR"/>
        </w:rPr>
      </w:pPr>
      <w:r w:rsidRPr="00911EC6">
        <w:rPr>
          <w:rFonts w:ascii="Verdana" w:eastAsia="Times New Roman" w:hAnsi="Verdana" w:cs="Times New Roman"/>
          <w:sz w:val="20"/>
          <w:szCs w:val="20"/>
          <w:lang w:eastAsia="pt-BR"/>
        </w:rPr>
        <w:br w:type="page"/>
      </w:r>
    </w:p>
    <w:p w14:paraId="37072AA2" w14:textId="77777777" w:rsidR="00471C5C" w:rsidRPr="00911EC6" w:rsidRDefault="00471C5C" w:rsidP="00307D09">
      <w:pPr>
        <w:tabs>
          <w:tab w:val="left" w:pos="709"/>
        </w:tabs>
        <w:suppressAutoHyphens/>
        <w:autoSpaceDE w:val="0"/>
        <w:autoSpaceDN w:val="0"/>
        <w:adjustRightInd w:val="0"/>
        <w:spacing w:before="120" w:after="120" w:line="320" w:lineRule="exact"/>
        <w:jc w:val="both"/>
        <w:rPr>
          <w:rFonts w:ascii="Verdana" w:eastAsia="Times New Roman" w:hAnsi="Verdana" w:cs="Times New Roman"/>
          <w:i/>
          <w:sz w:val="20"/>
          <w:szCs w:val="20"/>
          <w:lang w:eastAsia="pt-BR"/>
        </w:rPr>
      </w:pPr>
      <w:r w:rsidRPr="00911EC6">
        <w:rPr>
          <w:rFonts w:ascii="Verdana" w:eastAsia="Times New Roman" w:hAnsi="Verdana" w:cs="Times New Roman"/>
          <w:i/>
          <w:sz w:val="20"/>
          <w:szCs w:val="20"/>
          <w:lang w:eastAsia="pt-BR"/>
        </w:rPr>
        <w:lastRenderedPageBreak/>
        <w:t xml:space="preserve">(Página de </w:t>
      </w:r>
      <w:r w:rsidRPr="00911EC6">
        <w:rPr>
          <w:rFonts w:ascii="Verdana" w:eastAsia="Times New Roman" w:hAnsi="Verdana" w:cs="Arial"/>
          <w:i/>
          <w:sz w:val="20"/>
          <w:szCs w:val="20"/>
          <w:lang w:eastAsia="pt-BR"/>
        </w:rPr>
        <w:t>A</w:t>
      </w:r>
      <w:r w:rsidRPr="00911EC6">
        <w:rPr>
          <w:rFonts w:ascii="Verdana" w:eastAsia="Times New Roman" w:hAnsi="Verdana" w:cs="Times New Roman"/>
          <w:i/>
          <w:sz w:val="20"/>
          <w:szCs w:val="20"/>
          <w:lang w:eastAsia="pt-BR"/>
        </w:rPr>
        <w:t>ssinatura</w:t>
      </w:r>
      <w:r w:rsidRPr="00911EC6">
        <w:rPr>
          <w:rFonts w:ascii="Verdana" w:eastAsia="Times New Roman" w:hAnsi="Verdana" w:cs="Arial"/>
          <w:i/>
          <w:sz w:val="20"/>
          <w:szCs w:val="20"/>
          <w:lang w:eastAsia="pt-BR"/>
        </w:rPr>
        <w:t>s</w:t>
      </w:r>
      <w:r w:rsidRPr="00911EC6">
        <w:rPr>
          <w:rFonts w:ascii="Verdana" w:eastAsia="Times New Roman" w:hAnsi="Verdana" w:cs="Times New Roman"/>
          <w:i/>
          <w:sz w:val="20"/>
          <w:szCs w:val="20"/>
          <w:lang w:eastAsia="pt-BR"/>
        </w:rPr>
        <w:t xml:space="preserve"> do Primeiro Aditamento ao Instrumento Particular de Constituição de Garantia – Alienação Fiduciária de Ações da </w:t>
      </w:r>
      <w:r w:rsidRPr="00911EC6">
        <w:rPr>
          <w:rFonts w:ascii="Verdana" w:eastAsia="Times New Roman" w:hAnsi="Verdana" w:cs="Arial"/>
          <w:i/>
          <w:sz w:val="20"/>
          <w:szCs w:val="20"/>
          <w:lang w:eastAsia="pt-BR"/>
        </w:rPr>
        <w:t>Saneamento Ambiental Águas do Brasil</w:t>
      </w:r>
      <w:r w:rsidRPr="00911EC6">
        <w:rPr>
          <w:rFonts w:ascii="Verdana" w:eastAsia="Times New Roman" w:hAnsi="Verdana" w:cs="Times New Roman"/>
          <w:i/>
          <w:sz w:val="20"/>
          <w:szCs w:val="20"/>
          <w:lang w:eastAsia="pt-BR"/>
        </w:rPr>
        <w:t xml:space="preserve"> S.A. </w:t>
      </w:r>
      <w:r w:rsidRPr="00911EC6">
        <w:rPr>
          <w:rFonts w:ascii="Verdana" w:eastAsia="Times New Roman" w:hAnsi="Verdana" w:cs="Arial"/>
          <w:i/>
          <w:sz w:val="20"/>
          <w:szCs w:val="20"/>
          <w:lang w:eastAsia="pt-BR"/>
        </w:rPr>
        <w:t>– SAAB Sob Condição Suspensiva, Cessão Fiduciária do Produto da Excussão de Garantias de Bens e Direitos e Outras Avenças)</w:t>
      </w:r>
    </w:p>
    <w:p w14:paraId="1F5B4C6B" w14:textId="77777777" w:rsidR="00471C5C" w:rsidRPr="00911EC6" w:rsidRDefault="00471C5C" w:rsidP="00307D09">
      <w:pPr>
        <w:spacing w:before="120" w:after="0" w:line="320" w:lineRule="exact"/>
        <w:contextualSpacing/>
        <w:jc w:val="both"/>
        <w:rPr>
          <w:rFonts w:ascii="Verdana" w:eastAsia="Times New Roman" w:hAnsi="Verdana" w:cs="Arial"/>
          <w:i/>
          <w:iCs/>
          <w:sz w:val="20"/>
          <w:szCs w:val="20"/>
        </w:rPr>
      </w:pPr>
    </w:p>
    <w:p w14:paraId="0C8F7400" w14:textId="77777777" w:rsidR="00471C5C" w:rsidRPr="00911EC6" w:rsidRDefault="00471C5C" w:rsidP="00307D09">
      <w:pPr>
        <w:spacing w:before="120" w:after="0" w:line="320" w:lineRule="exact"/>
        <w:contextualSpacing/>
        <w:jc w:val="center"/>
        <w:rPr>
          <w:rFonts w:ascii="Verdana" w:eastAsia="Times New Roman" w:hAnsi="Verdana" w:cs="Arial"/>
          <w:b/>
          <w:sz w:val="20"/>
          <w:szCs w:val="20"/>
          <w:lang w:eastAsia="pt-BR"/>
        </w:rPr>
      </w:pPr>
      <w:r w:rsidRPr="00911EC6">
        <w:rPr>
          <w:rFonts w:ascii="Verdana" w:eastAsia="Times New Roman" w:hAnsi="Verdana" w:cs="Arial"/>
          <w:b/>
          <w:sz w:val="20"/>
          <w:szCs w:val="20"/>
          <w:u w:color="000000"/>
          <w:bdr w:val="nil"/>
          <w:lang w:val="pt-PT" w:eastAsia="pt-BR"/>
        </w:rPr>
        <w:t>BANCO VOTORANTIM S.A.</w:t>
      </w:r>
    </w:p>
    <w:p w14:paraId="7661D048" w14:textId="77777777"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p w14:paraId="21804169" w14:textId="77777777"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tbl>
      <w:tblPr>
        <w:tblW w:w="0" w:type="auto"/>
        <w:tblLook w:val="0680" w:firstRow="0" w:lastRow="0" w:firstColumn="1" w:lastColumn="0" w:noHBand="1" w:noVBand="1"/>
      </w:tblPr>
      <w:tblGrid>
        <w:gridCol w:w="4513"/>
        <w:gridCol w:w="4513"/>
      </w:tblGrid>
      <w:tr w:rsidR="00471C5C" w:rsidRPr="00911EC6" w14:paraId="721F8BDE" w14:textId="77777777" w:rsidTr="00471C5C">
        <w:trPr>
          <w:trHeight w:val="1202"/>
        </w:trPr>
        <w:tc>
          <w:tcPr>
            <w:tcW w:w="4888" w:type="dxa"/>
            <w:hideMark/>
          </w:tcPr>
          <w:p w14:paraId="505A184F"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2B636D43"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20635FA9"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Cargo:</w:t>
            </w:r>
          </w:p>
        </w:tc>
        <w:tc>
          <w:tcPr>
            <w:tcW w:w="4889" w:type="dxa"/>
            <w:hideMark/>
          </w:tcPr>
          <w:p w14:paraId="1F599257"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4A4FD312"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73612D9B"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z w:val="20"/>
                <w:szCs w:val="20"/>
                <w:lang w:eastAsia="pt-BR"/>
              </w:rPr>
              <w:t>Cargo:</w:t>
            </w:r>
          </w:p>
        </w:tc>
      </w:tr>
    </w:tbl>
    <w:p w14:paraId="3F45A787" w14:textId="77777777" w:rsidR="00471C5C" w:rsidRPr="00911EC6" w:rsidRDefault="00471C5C" w:rsidP="00307D09">
      <w:pPr>
        <w:spacing w:line="320" w:lineRule="exact"/>
        <w:rPr>
          <w:rFonts w:ascii="Verdana" w:eastAsia="Times New Roman" w:hAnsi="Verdana" w:cs="Times New Roman"/>
          <w:b/>
          <w:sz w:val="20"/>
          <w:szCs w:val="20"/>
          <w:lang w:eastAsia="af-ZA"/>
        </w:rPr>
      </w:pPr>
    </w:p>
    <w:p w14:paraId="6E38C4D3" w14:textId="77777777" w:rsidR="00471C5C" w:rsidRPr="00911EC6" w:rsidRDefault="00471C5C" w:rsidP="00307D09">
      <w:pPr>
        <w:spacing w:line="320" w:lineRule="exact"/>
        <w:rPr>
          <w:rFonts w:ascii="Verdana" w:eastAsia="Times New Roman" w:hAnsi="Verdana" w:cs="Times New Roman"/>
          <w:b/>
          <w:sz w:val="20"/>
          <w:szCs w:val="20"/>
          <w:lang w:eastAsia="af-ZA"/>
        </w:rPr>
      </w:pPr>
      <w:r w:rsidRPr="00911EC6">
        <w:rPr>
          <w:rFonts w:ascii="Verdana" w:eastAsia="Times New Roman" w:hAnsi="Verdana" w:cs="Times New Roman"/>
          <w:b/>
          <w:sz w:val="20"/>
          <w:szCs w:val="20"/>
          <w:lang w:eastAsia="af-ZA"/>
        </w:rPr>
        <w:br w:type="page"/>
      </w:r>
    </w:p>
    <w:p w14:paraId="66D7EDC1" w14:textId="77777777" w:rsidR="00471C5C" w:rsidRPr="00911EC6" w:rsidRDefault="00471C5C" w:rsidP="00307D09">
      <w:pPr>
        <w:tabs>
          <w:tab w:val="left" w:pos="709"/>
        </w:tabs>
        <w:suppressAutoHyphens/>
        <w:autoSpaceDE w:val="0"/>
        <w:autoSpaceDN w:val="0"/>
        <w:adjustRightInd w:val="0"/>
        <w:spacing w:before="120" w:after="120" w:line="320" w:lineRule="exact"/>
        <w:jc w:val="both"/>
        <w:rPr>
          <w:rFonts w:ascii="Verdana" w:eastAsia="Times New Roman" w:hAnsi="Verdana" w:cs="Times New Roman"/>
          <w:i/>
          <w:sz w:val="20"/>
          <w:szCs w:val="20"/>
          <w:lang w:eastAsia="pt-BR"/>
        </w:rPr>
      </w:pPr>
      <w:r w:rsidRPr="00911EC6">
        <w:rPr>
          <w:rFonts w:ascii="Verdana" w:eastAsia="Times New Roman" w:hAnsi="Verdana" w:cs="Times New Roman"/>
          <w:i/>
          <w:sz w:val="20"/>
          <w:szCs w:val="20"/>
          <w:lang w:eastAsia="pt-BR"/>
        </w:rPr>
        <w:lastRenderedPageBreak/>
        <w:t xml:space="preserve">(Página de </w:t>
      </w:r>
      <w:r w:rsidRPr="00911EC6">
        <w:rPr>
          <w:rFonts w:ascii="Verdana" w:eastAsia="Times New Roman" w:hAnsi="Verdana" w:cs="Arial"/>
          <w:i/>
          <w:sz w:val="20"/>
          <w:szCs w:val="20"/>
          <w:lang w:eastAsia="pt-BR"/>
        </w:rPr>
        <w:t>A</w:t>
      </w:r>
      <w:r w:rsidRPr="00911EC6">
        <w:rPr>
          <w:rFonts w:ascii="Verdana" w:eastAsia="Times New Roman" w:hAnsi="Verdana" w:cs="Times New Roman"/>
          <w:i/>
          <w:sz w:val="20"/>
          <w:szCs w:val="20"/>
          <w:lang w:eastAsia="pt-BR"/>
        </w:rPr>
        <w:t>ssinatura</w:t>
      </w:r>
      <w:r w:rsidRPr="00911EC6">
        <w:rPr>
          <w:rFonts w:ascii="Verdana" w:eastAsia="Times New Roman" w:hAnsi="Verdana" w:cs="Arial"/>
          <w:i/>
          <w:sz w:val="20"/>
          <w:szCs w:val="20"/>
          <w:lang w:eastAsia="pt-BR"/>
        </w:rPr>
        <w:t>s</w:t>
      </w:r>
      <w:r w:rsidRPr="00911EC6">
        <w:rPr>
          <w:rFonts w:ascii="Verdana" w:eastAsia="Times New Roman" w:hAnsi="Verdana" w:cs="Times New Roman"/>
          <w:i/>
          <w:sz w:val="20"/>
          <w:szCs w:val="20"/>
          <w:lang w:eastAsia="pt-BR"/>
        </w:rPr>
        <w:t xml:space="preserve"> do Primeiro Aditamento ao Instrumento Particular de Constituição de Garantia – Alienação Fiduciária de Ações da </w:t>
      </w:r>
      <w:r w:rsidRPr="00911EC6">
        <w:rPr>
          <w:rFonts w:ascii="Verdana" w:eastAsia="Times New Roman" w:hAnsi="Verdana" w:cs="Arial"/>
          <w:i/>
          <w:sz w:val="20"/>
          <w:szCs w:val="20"/>
          <w:lang w:eastAsia="pt-BR"/>
        </w:rPr>
        <w:t>Saneamento Ambiental Águas do Brasil</w:t>
      </w:r>
      <w:r w:rsidRPr="00911EC6">
        <w:rPr>
          <w:rFonts w:ascii="Verdana" w:eastAsia="Times New Roman" w:hAnsi="Verdana" w:cs="Times New Roman"/>
          <w:i/>
          <w:sz w:val="20"/>
          <w:szCs w:val="20"/>
          <w:lang w:eastAsia="pt-BR"/>
        </w:rPr>
        <w:t xml:space="preserve"> S.A. </w:t>
      </w:r>
      <w:r w:rsidRPr="00911EC6">
        <w:rPr>
          <w:rFonts w:ascii="Verdana" w:eastAsia="Times New Roman" w:hAnsi="Verdana" w:cs="Arial"/>
          <w:i/>
          <w:sz w:val="20"/>
          <w:szCs w:val="20"/>
          <w:lang w:eastAsia="pt-BR"/>
        </w:rPr>
        <w:t>– SAAB Sob Condição Suspensiva, Cessão Fiduciária do Produto da Excussão de Garantias de Bens e Direitos e Outras Avenças)</w:t>
      </w:r>
    </w:p>
    <w:p w14:paraId="6C243865" w14:textId="77777777" w:rsidR="00471C5C" w:rsidRPr="00911EC6" w:rsidRDefault="00471C5C" w:rsidP="00307D09">
      <w:pPr>
        <w:spacing w:before="120" w:after="0" w:line="320" w:lineRule="exact"/>
        <w:contextualSpacing/>
        <w:jc w:val="both"/>
        <w:rPr>
          <w:rFonts w:ascii="Verdana" w:eastAsia="Times New Roman" w:hAnsi="Verdana" w:cs="Arial"/>
          <w:i/>
          <w:iCs/>
          <w:sz w:val="20"/>
          <w:szCs w:val="20"/>
        </w:rPr>
      </w:pPr>
    </w:p>
    <w:p w14:paraId="44946A8F" w14:textId="77777777" w:rsidR="00471C5C" w:rsidRPr="00911EC6" w:rsidRDefault="00471C5C" w:rsidP="00307D09">
      <w:pPr>
        <w:spacing w:before="120" w:after="0" w:line="320" w:lineRule="exact"/>
        <w:contextualSpacing/>
        <w:jc w:val="center"/>
        <w:rPr>
          <w:rFonts w:ascii="Verdana" w:eastAsia="Times New Roman" w:hAnsi="Verdana" w:cs="Arial"/>
          <w:b/>
          <w:sz w:val="20"/>
          <w:szCs w:val="20"/>
          <w:lang w:eastAsia="pt-BR"/>
        </w:rPr>
      </w:pPr>
      <w:r w:rsidRPr="00911EC6">
        <w:rPr>
          <w:rFonts w:ascii="Verdana" w:eastAsia="Times New Roman" w:hAnsi="Verdana" w:cs="Arial"/>
          <w:b/>
          <w:sz w:val="20"/>
          <w:szCs w:val="20"/>
          <w:lang w:eastAsia="pt-BR"/>
        </w:rPr>
        <w:t>BANCO NACIONAL DE DESENVOLVIMENTO ECONÔMICO E SOCIAL – BNDES</w:t>
      </w:r>
    </w:p>
    <w:p w14:paraId="0CC8D122" w14:textId="77777777"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p w14:paraId="0F0BCF62" w14:textId="77777777"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tbl>
      <w:tblPr>
        <w:tblW w:w="0" w:type="auto"/>
        <w:tblLook w:val="0680" w:firstRow="0" w:lastRow="0" w:firstColumn="1" w:lastColumn="0" w:noHBand="1" w:noVBand="1"/>
      </w:tblPr>
      <w:tblGrid>
        <w:gridCol w:w="4513"/>
        <w:gridCol w:w="4513"/>
      </w:tblGrid>
      <w:tr w:rsidR="00471C5C" w:rsidRPr="00911EC6" w14:paraId="29B9C7D0" w14:textId="77777777" w:rsidTr="00471C5C">
        <w:trPr>
          <w:trHeight w:val="1202"/>
        </w:trPr>
        <w:tc>
          <w:tcPr>
            <w:tcW w:w="4888" w:type="dxa"/>
            <w:hideMark/>
          </w:tcPr>
          <w:p w14:paraId="531FA7C2"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0073B06C"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7143C4C5"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Cargo:</w:t>
            </w:r>
          </w:p>
        </w:tc>
        <w:tc>
          <w:tcPr>
            <w:tcW w:w="4889" w:type="dxa"/>
            <w:hideMark/>
          </w:tcPr>
          <w:p w14:paraId="4FE0B9D8"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7B4677A5"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5968EF86"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z w:val="20"/>
                <w:szCs w:val="20"/>
                <w:lang w:eastAsia="pt-BR"/>
              </w:rPr>
              <w:t>Cargo:</w:t>
            </w:r>
          </w:p>
        </w:tc>
      </w:tr>
    </w:tbl>
    <w:p w14:paraId="57335220" w14:textId="77777777" w:rsidR="00471C5C" w:rsidRPr="00911EC6" w:rsidRDefault="00471C5C" w:rsidP="00307D09">
      <w:pPr>
        <w:spacing w:line="320" w:lineRule="exact"/>
        <w:rPr>
          <w:rFonts w:ascii="Verdana" w:eastAsia="Times New Roman" w:hAnsi="Verdana" w:cs="Arial"/>
          <w:i/>
          <w:sz w:val="20"/>
          <w:szCs w:val="20"/>
          <w:lang w:eastAsia="pt-BR"/>
        </w:rPr>
      </w:pPr>
    </w:p>
    <w:p w14:paraId="66E26E1D" w14:textId="77777777" w:rsidR="00471C5C" w:rsidRPr="00911EC6" w:rsidRDefault="00471C5C" w:rsidP="00307D09">
      <w:pPr>
        <w:spacing w:line="320" w:lineRule="exact"/>
        <w:rPr>
          <w:rFonts w:ascii="Verdana" w:eastAsia="Times New Roman" w:hAnsi="Verdana" w:cs="Times New Roman"/>
          <w:b/>
          <w:sz w:val="20"/>
          <w:szCs w:val="20"/>
          <w:lang w:eastAsia="af-ZA"/>
        </w:rPr>
      </w:pPr>
      <w:r w:rsidRPr="00911EC6">
        <w:rPr>
          <w:rFonts w:ascii="Verdana" w:eastAsia="Times New Roman" w:hAnsi="Verdana" w:cs="Times New Roman"/>
          <w:b/>
          <w:sz w:val="20"/>
          <w:szCs w:val="20"/>
          <w:lang w:eastAsia="af-ZA"/>
        </w:rPr>
        <w:br w:type="page"/>
      </w:r>
    </w:p>
    <w:p w14:paraId="6F58EE29" w14:textId="77777777" w:rsidR="00471C5C" w:rsidRPr="00911EC6" w:rsidRDefault="00471C5C" w:rsidP="00307D09">
      <w:pPr>
        <w:tabs>
          <w:tab w:val="left" w:pos="709"/>
        </w:tabs>
        <w:suppressAutoHyphens/>
        <w:autoSpaceDE w:val="0"/>
        <w:autoSpaceDN w:val="0"/>
        <w:adjustRightInd w:val="0"/>
        <w:spacing w:before="120" w:after="120" w:line="320" w:lineRule="exact"/>
        <w:jc w:val="both"/>
        <w:rPr>
          <w:rFonts w:ascii="Verdana" w:eastAsia="Times New Roman" w:hAnsi="Verdana" w:cs="Times New Roman"/>
          <w:i/>
          <w:sz w:val="20"/>
          <w:szCs w:val="20"/>
          <w:lang w:eastAsia="pt-BR"/>
        </w:rPr>
      </w:pPr>
      <w:r w:rsidRPr="00911EC6">
        <w:rPr>
          <w:rFonts w:ascii="Verdana" w:eastAsia="Times New Roman" w:hAnsi="Verdana" w:cs="Times New Roman"/>
          <w:i/>
          <w:sz w:val="20"/>
          <w:szCs w:val="20"/>
          <w:lang w:eastAsia="pt-BR"/>
        </w:rPr>
        <w:lastRenderedPageBreak/>
        <w:t xml:space="preserve">(Página de </w:t>
      </w:r>
      <w:r w:rsidRPr="00911EC6">
        <w:rPr>
          <w:rFonts w:ascii="Verdana" w:eastAsia="Times New Roman" w:hAnsi="Verdana" w:cs="Arial"/>
          <w:i/>
          <w:sz w:val="20"/>
          <w:szCs w:val="20"/>
          <w:lang w:eastAsia="pt-BR"/>
        </w:rPr>
        <w:t>A</w:t>
      </w:r>
      <w:r w:rsidRPr="00911EC6">
        <w:rPr>
          <w:rFonts w:ascii="Verdana" w:eastAsia="Times New Roman" w:hAnsi="Verdana" w:cs="Times New Roman"/>
          <w:i/>
          <w:sz w:val="20"/>
          <w:szCs w:val="20"/>
          <w:lang w:eastAsia="pt-BR"/>
        </w:rPr>
        <w:t>ssinatura</w:t>
      </w:r>
      <w:r w:rsidRPr="00911EC6">
        <w:rPr>
          <w:rFonts w:ascii="Verdana" w:eastAsia="Times New Roman" w:hAnsi="Verdana" w:cs="Arial"/>
          <w:i/>
          <w:sz w:val="20"/>
          <w:szCs w:val="20"/>
          <w:lang w:eastAsia="pt-BR"/>
        </w:rPr>
        <w:t>s</w:t>
      </w:r>
      <w:r w:rsidRPr="00911EC6">
        <w:rPr>
          <w:rFonts w:ascii="Verdana" w:eastAsia="Times New Roman" w:hAnsi="Verdana" w:cs="Times New Roman"/>
          <w:i/>
          <w:sz w:val="20"/>
          <w:szCs w:val="20"/>
          <w:lang w:eastAsia="pt-BR"/>
        </w:rPr>
        <w:t xml:space="preserve"> do Primeiro Aditamento ao Instrumento Particular de Constituição de Garantia – Alienação Fiduciária de Ações da </w:t>
      </w:r>
      <w:r w:rsidRPr="00911EC6">
        <w:rPr>
          <w:rFonts w:ascii="Verdana" w:eastAsia="Times New Roman" w:hAnsi="Verdana" w:cs="Arial"/>
          <w:i/>
          <w:sz w:val="20"/>
          <w:szCs w:val="20"/>
          <w:lang w:eastAsia="pt-BR"/>
        </w:rPr>
        <w:t>Saneamento Ambiental Águas do Brasil</w:t>
      </w:r>
      <w:r w:rsidRPr="00911EC6">
        <w:rPr>
          <w:rFonts w:ascii="Verdana" w:eastAsia="Times New Roman" w:hAnsi="Verdana" w:cs="Times New Roman"/>
          <w:i/>
          <w:sz w:val="20"/>
          <w:szCs w:val="20"/>
          <w:lang w:eastAsia="pt-BR"/>
        </w:rPr>
        <w:t xml:space="preserve"> S.A. </w:t>
      </w:r>
      <w:r w:rsidRPr="00911EC6">
        <w:rPr>
          <w:rFonts w:ascii="Verdana" w:eastAsia="Times New Roman" w:hAnsi="Verdana" w:cs="Arial"/>
          <w:i/>
          <w:sz w:val="20"/>
          <w:szCs w:val="20"/>
          <w:lang w:eastAsia="pt-BR"/>
        </w:rPr>
        <w:t>– SAAB Sob Condição Suspensiva, Cessão Fiduciária do Produto da Excussão de Garantias de Bens e Direitos e Outras Avenças)</w:t>
      </w:r>
    </w:p>
    <w:p w14:paraId="05BE7A48" w14:textId="792A85B8" w:rsidR="00471C5C" w:rsidRPr="00911EC6" w:rsidRDefault="00471C5C" w:rsidP="00307D09">
      <w:pPr>
        <w:spacing w:before="120" w:after="120" w:line="320" w:lineRule="exact"/>
        <w:jc w:val="both"/>
        <w:rPr>
          <w:rFonts w:ascii="Verdana" w:eastAsia="Times New Roman" w:hAnsi="Verdana" w:cs="Times New Roman"/>
          <w:b/>
          <w:sz w:val="20"/>
          <w:szCs w:val="20"/>
          <w:lang w:eastAsia="af-ZA"/>
        </w:rPr>
      </w:pPr>
    </w:p>
    <w:p w14:paraId="7765BD46" w14:textId="77777777" w:rsidR="00471C5C" w:rsidRPr="00911EC6" w:rsidRDefault="00471C5C" w:rsidP="00307D09">
      <w:pPr>
        <w:tabs>
          <w:tab w:val="left" w:pos="5227"/>
        </w:tabs>
        <w:spacing w:before="120" w:after="0" w:line="320" w:lineRule="exact"/>
        <w:contextualSpacing/>
        <w:jc w:val="center"/>
        <w:rPr>
          <w:rFonts w:ascii="Verdana" w:eastAsia="Times New Roman" w:hAnsi="Verdana" w:cs="Arial"/>
          <w:b/>
          <w:sz w:val="20"/>
          <w:szCs w:val="20"/>
          <w:lang w:eastAsia="pt-BR"/>
        </w:rPr>
      </w:pPr>
      <w:r w:rsidRPr="00911EC6">
        <w:rPr>
          <w:rFonts w:ascii="Verdana" w:eastAsia="Times New Roman" w:hAnsi="Verdana" w:cs="Times New Roman"/>
          <w:b/>
          <w:sz w:val="20"/>
          <w:szCs w:val="20"/>
          <w:lang w:eastAsia="pt-BR"/>
        </w:rPr>
        <w:t>PMOEL RECEBÍVEIS LTDA.</w:t>
      </w:r>
    </w:p>
    <w:p w14:paraId="151B0B36" w14:textId="2B663746"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p w14:paraId="4989D5EE" w14:textId="77777777"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tbl>
      <w:tblPr>
        <w:tblW w:w="0" w:type="auto"/>
        <w:tblLook w:val="0680" w:firstRow="0" w:lastRow="0" w:firstColumn="1" w:lastColumn="0" w:noHBand="1" w:noVBand="1"/>
      </w:tblPr>
      <w:tblGrid>
        <w:gridCol w:w="4513"/>
        <w:gridCol w:w="4513"/>
      </w:tblGrid>
      <w:tr w:rsidR="00911EC6" w:rsidRPr="00911EC6" w14:paraId="1F47E33A" w14:textId="77777777" w:rsidTr="00471C5C">
        <w:trPr>
          <w:trHeight w:val="1202"/>
        </w:trPr>
        <w:tc>
          <w:tcPr>
            <w:tcW w:w="4888" w:type="dxa"/>
            <w:hideMark/>
          </w:tcPr>
          <w:p w14:paraId="47E0F7F5"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1C954C72"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26A26E1C"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Cargo:</w:t>
            </w:r>
          </w:p>
        </w:tc>
        <w:tc>
          <w:tcPr>
            <w:tcW w:w="4889" w:type="dxa"/>
            <w:hideMark/>
          </w:tcPr>
          <w:p w14:paraId="4066E098"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45C2F871"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63C1DCFE"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z w:val="20"/>
                <w:szCs w:val="20"/>
                <w:lang w:eastAsia="pt-BR"/>
              </w:rPr>
              <w:t>Cargo:</w:t>
            </w:r>
          </w:p>
        </w:tc>
      </w:tr>
    </w:tbl>
    <w:p w14:paraId="23E4F194" w14:textId="77777777" w:rsidR="00471C5C" w:rsidRPr="00911EC6" w:rsidRDefault="00471C5C" w:rsidP="00307D09">
      <w:pPr>
        <w:spacing w:line="320" w:lineRule="exact"/>
        <w:rPr>
          <w:rFonts w:ascii="Verdana" w:eastAsia="Times New Roman" w:hAnsi="Verdana" w:cs="Times New Roman"/>
          <w:sz w:val="20"/>
          <w:szCs w:val="20"/>
          <w:lang w:eastAsia="pt-BR"/>
        </w:rPr>
      </w:pPr>
      <w:r w:rsidRPr="00911EC6">
        <w:rPr>
          <w:rFonts w:ascii="Verdana" w:eastAsia="Times New Roman" w:hAnsi="Verdana" w:cs="Times New Roman"/>
          <w:sz w:val="20"/>
          <w:szCs w:val="20"/>
          <w:lang w:eastAsia="pt-BR"/>
        </w:rPr>
        <w:br w:type="page"/>
      </w:r>
    </w:p>
    <w:p w14:paraId="28ECE5A7" w14:textId="0986BA17" w:rsidR="00471C5C" w:rsidRPr="00911EC6" w:rsidRDefault="00471C5C" w:rsidP="00307D09">
      <w:pPr>
        <w:tabs>
          <w:tab w:val="left" w:pos="709"/>
        </w:tabs>
        <w:suppressAutoHyphens/>
        <w:autoSpaceDE w:val="0"/>
        <w:autoSpaceDN w:val="0"/>
        <w:adjustRightInd w:val="0"/>
        <w:spacing w:before="120" w:after="120" w:line="320" w:lineRule="exact"/>
        <w:jc w:val="both"/>
        <w:rPr>
          <w:rFonts w:ascii="Verdana" w:eastAsia="Times New Roman" w:hAnsi="Verdana" w:cs="Times New Roman"/>
          <w:i/>
          <w:sz w:val="20"/>
          <w:szCs w:val="20"/>
          <w:lang w:eastAsia="pt-BR"/>
        </w:rPr>
      </w:pPr>
      <w:r w:rsidRPr="00911EC6">
        <w:rPr>
          <w:rFonts w:ascii="Verdana" w:eastAsia="Times New Roman" w:hAnsi="Verdana" w:cs="Times New Roman"/>
          <w:i/>
          <w:sz w:val="20"/>
          <w:szCs w:val="20"/>
          <w:lang w:eastAsia="pt-BR"/>
        </w:rPr>
        <w:lastRenderedPageBreak/>
        <w:t xml:space="preserve">(Página de </w:t>
      </w:r>
      <w:r w:rsidRPr="00911EC6">
        <w:rPr>
          <w:rFonts w:ascii="Verdana" w:eastAsia="Times New Roman" w:hAnsi="Verdana" w:cs="Arial"/>
          <w:i/>
          <w:sz w:val="20"/>
          <w:szCs w:val="20"/>
          <w:lang w:eastAsia="pt-BR"/>
        </w:rPr>
        <w:t>A</w:t>
      </w:r>
      <w:r w:rsidRPr="00911EC6">
        <w:rPr>
          <w:rFonts w:ascii="Verdana" w:eastAsia="Times New Roman" w:hAnsi="Verdana" w:cs="Times New Roman"/>
          <w:i/>
          <w:sz w:val="20"/>
          <w:szCs w:val="20"/>
          <w:lang w:eastAsia="pt-BR"/>
        </w:rPr>
        <w:t>ssinatura</w:t>
      </w:r>
      <w:r w:rsidRPr="00911EC6">
        <w:rPr>
          <w:rFonts w:ascii="Verdana" w:eastAsia="Times New Roman" w:hAnsi="Verdana" w:cs="Arial"/>
          <w:i/>
          <w:sz w:val="20"/>
          <w:szCs w:val="20"/>
          <w:lang w:eastAsia="pt-BR"/>
        </w:rPr>
        <w:t>s</w:t>
      </w:r>
      <w:r w:rsidRPr="00911EC6">
        <w:rPr>
          <w:rFonts w:ascii="Verdana" w:eastAsia="Times New Roman" w:hAnsi="Verdana" w:cs="Times New Roman"/>
          <w:i/>
          <w:sz w:val="20"/>
          <w:szCs w:val="20"/>
          <w:lang w:eastAsia="pt-BR"/>
        </w:rPr>
        <w:t xml:space="preserve"> do Primeiro Aditamento ao Instrumento Particular de Constituição de Garantia – Alienação Fiduciária de Ações da </w:t>
      </w:r>
      <w:r w:rsidRPr="00911EC6">
        <w:rPr>
          <w:rFonts w:ascii="Verdana" w:eastAsia="Times New Roman" w:hAnsi="Verdana" w:cs="Arial"/>
          <w:i/>
          <w:sz w:val="20"/>
          <w:szCs w:val="20"/>
          <w:lang w:eastAsia="pt-BR"/>
        </w:rPr>
        <w:t>Saneamento Ambiental Águas do Brasil</w:t>
      </w:r>
      <w:r w:rsidRPr="00911EC6">
        <w:rPr>
          <w:rFonts w:ascii="Verdana" w:eastAsia="Times New Roman" w:hAnsi="Verdana" w:cs="Times New Roman"/>
          <w:i/>
          <w:sz w:val="20"/>
          <w:szCs w:val="20"/>
          <w:lang w:eastAsia="pt-BR"/>
        </w:rPr>
        <w:t xml:space="preserve"> S.A. </w:t>
      </w:r>
      <w:r w:rsidRPr="00911EC6">
        <w:rPr>
          <w:rFonts w:ascii="Verdana" w:eastAsia="Times New Roman" w:hAnsi="Verdana" w:cs="Arial"/>
          <w:i/>
          <w:sz w:val="20"/>
          <w:szCs w:val="20"/>
          <w:lang w:eastAsia="pt-BR"/>
        </w:rPr>
        <w:t>– SAAB Sob Condição Suspensiva, Cessão Fiduciária do Produto da Excussão de Garantias de Bens e Direitos e Outras Avenças)</w:t>
      </w:r>
    </w:p>
    <w:p w14:paraId="233300F3" w14:textId="77777777" w:rsidR="00471C5C" w:rsidRPr="00911EC6" w:rsidRDefault="00471C5C" w:rsidP="00307D09">
      <w:pPr>
        <w:spacing w:before="120" w:after="0" w:line="320" w:lineRule="exact"/>
        <w:contextualSpacing/>
        <w:jc w:val="both"/>
        <w:rPr>
          <w:rFonts w:ascii="Verdana" w:eastAsia="Times New Roman" w:hAnsi="Verdana" w:cs="Arial"/>
          <w:i/>
          <w:iCs/>
          <w:sz w:val="20"/>
          <w:szCs w:val="20"/>
        </w:rPr>
      </w:pPr>
    </w:p>
    <w:p w14:paraId="76B8367A" w14:textId="77777777" w:rsidR="00471C5C" w:rsidRPr="00911EC6" w:rsidRDefault="00471C5C" w:rsidP="00307D09">
      <w:pPr>
        <w:widowControl w:val="0"/>
        <w:spacing w:before="120" w:after="0" w:line="320" w:lineRule="exact"/>
        <w:contextualSpacing/>
        <w:jc w:val="center"/>
        <w:rPr>
          <w:rFonts w:ascii="Verdana" w:eastAsia="Times New Roman" w:hAnsi="Verdana" w:cs="Times New Roman"/>
          <w:b/>
          <w:sz w:val="20"/>
          <w:szCs w:val="20"/>
          <w:lang w:eastAsia="pt-BR"/>
        </w:rPr>
      </w:pPr>
      <w:r w:rsidRPr="00911EC6">
        <w:rPr>
          <w:rFonts w:ascii="Verdana" w:eastAsia="Times New Roman" w:hAnsi="Verdana" w:cs="Times New Roman"/>
          <w:b/>
          <w:sz w:val="20"/>
          <w:szCs w:val="20"/>
          <w:lang w:eastAsia="pt-BR"/>
        </w:rPr>
        <w:t>TMF ADMINISTRAÇÃO E GESTÃO DE ATIVOS LTDA.</w:t>
      </w:r>
      <w:r w:rsidRPr="00911EC6" w:rsidDel="001F289F">
        <w:rPr>
          <w:rFonts w:ascii="Verdana" w:eastAsia="Times New Roman" w:hAnsi="Verdana" w:cs="Times New Roman"/>
          <w:b/>
          <w:sz w:val="20"/>
          <w:szCs w:val="20"/>
          <w:lang w:eastAsia="pt-BR"/>
        </w:rPr>
        <w:t xml:space="preserve"> </w:t>
      </w:r>
    </w:p>
    <w:p w14:paraId="140EDC1C" w14:textId="77777777" w:rsidR="00471C5C" w:rsidRPr="00911EC6" w:rsidRDefault="00471C5C" w:rsidP="00307D09">
      <w:pPr>
        <w:widowControl w:val="0"/>
        <w:spacing w:before="120" w:after="0" w:line="320" w:lineRule="exact"/>
        <w:contextualSpacing/>
        <w:jc w:val="center"/>
        <w:rPr>
          <w:rFonts w:ascii="Verdana" w:eastAsia="Times New Roman" w:hAnsi="Verdana" w:cs="Arial"/>
          <w:b/>
          <w:sz w:val="20"/>
          <w:szCs w:val="20"/>
          <w:lang w:eastAsia="pt-BR"/>
        </w:rPr>
      </w:pPr>
    </w:p>
    <w:p w14:paraId="191EE655" w14:textId="109DB091"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p w14:paraId="0C8B6499" w14:textId="77777777"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tbl>
      <w:tblPr>
        <w:tblW w:w="0" w:type="auto"/>
        <w:tblLook w:val="0680" w:firstRow="0" w:lastRow="0" w:firstColumn="1" w:lastColumn="0" w:noHBand="1" w:noVBand="1"/>
      </w:tblPr>
      <w:tblGrid>
        <w:gridCol w:w="4513"/>
        <w:gridCol w:w="4513"/>
      </w:tblGrid>
      <w:tr w:rsidR="00471C5C" w:rsidRPr="00911EC6" w14:paraId="421008E0" w14:textId="77777777" w:rsidTr="00471C5C">
        <w:trPr>
          <w:trHeight w:val="1202"/>
        </w:trPr>
        <w:tc>
          <w:tcPr>
            <w:tcW w:w="4888" w:type="dxa"/>
            <w:hideMark/>
          </w:tcPr>
          <w:p w14:paraId="5176FB48"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5C92E008"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09A97BCF"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Cargo:</w:t>
            </w:r>
          </w:p>
        </w:tc>
        <w:tc>
          <w:tcPr>
            <w:tcW w:w="4889" w:type="dxa"/>
            <w:hideMark/>
          </w:tcPr>
          <w:p w14:paraId="45FF7310"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73EE15DC"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0FC98C17"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z w:val="20"/>
                <w:szCs w:val="20"/>
                <w:lang w:eastAsia="pt-BR"/>
              </w:rPr>
              <w:t>Cargo:</w:t>
            </w:r>
          </w:p>
        </w:tc>
      </w:tr>
    </w:tbl>
    <w:p w14:paraId="7C314DE4" w14:textId="77777777" w:rsidR="00471C5C" w:rsidRPr="00911EC6" w:rsidRDefault="00471C5C" w:rsidP="00307D09">
      <w:pPr>
        <w:spacing w:line="320" w:lineRule="exact"/>
        <w:rPr>
          <w:rFonts w:ascii="Verdana" w:eastAsia="Times New Roman" w:hAnsi="Verdana" w:cs="Times New Roman"/>
          <w:sz w:val="20"/>
          <w:szCs w:val="20"/>
          <w:lang w:eastAsia="pt-BR"/>
        </w:rPr>
      </w:pPr>
    </w:p>
    <w:p w14:paraId="0A861FD7" w14:textId="77777777" w:rsidR="00471C5C" w:rsidRPr="00911EC6" w:rsidRDefault="00471C5C" w:rsidP="00307D09">
      <w:pPr>
        <w:spacing w:after="200" w:line="320" w:lineRule="exact"/>
        <w:rPr>
          <w:rFonts w:ascii="Verdana" w:eastAsia="Times New Roman" w:hAnsi="Verdana" w:cs="Times New Roman"/>
          <w:sz w:val="20"/>
          <w:szCs w:val="20"/>
          <w:lang w:eastAsia="pt-BR"/>
        </w:rPr>
      </w:pPr>
      <w:r w:rsidRPr="00911EC6">
        <w:rPr>
          <w:rFonts w:ascii="Verdana" w:eastAsia="Times New Roman" w:hAnsi="Verdana" w:cs="Times New Roman"/>
          <w:sz w:val="20"/>
          <w:szCs w:val="20"/>
          <w:lang w:eastAsia="pt-BR"/>
        </w:rPr>
        <w:br w:type="page"/>
      </w:r>
    </w:p>
    <w:p w14:paraId="0C547527" w14:textId="472595F3" w:rsidR="00471C5C" w:rsidRPr="00911EC6" w:rsidRDefault="00471C5C" w:rsidP="00307D09">
      <w:pPr>
        <w:tabs>
          <w:tab w:val="left" w:pos="709"/>
        </w:tabs>
        <w:suppressAutoHyphens/>
        <w:autoSpaceDE w:val="0"/>
        <w:autoSpaceDN w:val="0"/>
        <w:adjustRightInd w:val="0"/>
        <w:spacing w:before="120" w:after="120" w:line="320" w:lineRule="exact"/>
        <w:jc w:val="both"/>
        <w:rPr>
          <w:rFonts w:ascii="Verdana" w:eastAsia="Times New Roman" w:hAnsi="Verdana" w:cs="Times New Roman"/>
          <w:i/>
          <w:sz w:val="20"/>
          <w:szCs w:val="20"/>
          <w:lang w:eastAsia="pt-BR"/>
        </w:rPr>
      </w:pPr>
      <w:r w:rsidRPr="00911EC6">
        <w:rPr>
          <w:rFonts w:ascii="Verdana" w:eastAsia="Times New Roman" w:hAnsi="Verdana" w:cs="Times New Roman"/>
          <w:i/>
          <w:sz w:val="20"/>
          <w:szCs w:val="20"/>
          <w:lang w:eastAsia="pt-BR"/>
        </w:rPr>
        <w:lastRenderedPageBreak/>
        <w:t xml:space="preserve">(Página de </w:t>
      </w:r>
      <w:r w:rsidRPr="00911EC6">
        <w:rPr>
          <w:rFonts w:ascii="Verdana" w:eastAsia="Times New Roman" w:hAnsi="Verdana" w:cs="Arial"/>
          <w:i/>
          <w:sz w:val="20"/>
          <w:szCs w:val="20"/>
          <w:lang w:eastAsia="pt-BR"/>
        </w:rPr>
        <w:t>A</w:t>
      </w:r>
      <w:r w:rsidRPr="00911EC6">
        <w:rPr>
          <w:rFonts w:ascii="Verdana" w:eastAsia="Times New Roman" w:hAnsi="Verdana" w:cs="Times New Roman"/>
          <w:i/>
          <w:sz w:val="20"/>
          <w:szCs w:val="20"/>
          <w:lang w:eastAsia="pt-BR"/>
        </w:rPr>
        <w:t>ssinatura</w:t>
      </w:r>
      <w:r w:rsidRPr="00911EC6">
        <w:rPr>
          <w:rFonts w:ascii="Verdana" w:eastAsia="Times New Roman" w:hAnsi="Verdana" w:cs="Arial"/>
          <w:i/>
          <w:sz w:val="20"/>
          <w:szCs w:val="20"/>
          <w:lang w:eastAsia="pt-BR"/>
        </w:rPr>
        <w:t>s</w:t>
      </w:r>
      <w:r w:rsidRPr="00911EC6">
        <w:rPr>
          <w:rFonts w:ascii="Verdana" w:eastAsia="Times New Roman" w:hAnsi="Verdana" w:cs="Times New Roman"/>
          <w:i/>
          <w:sz w:val="20"/>
          <w:szCs w:val="20"/>
          <w:lang w:eastAsia="pt-BR"/>
        </w:rPr>
        <w:t xml:space="preserve"> do Primeiro Aditamento ao Instrumento Particular de Constituição de Garantia – Alienação Fiduciária de Ações da </w:t>
      </w:r>
      <w:r w:rsidRPr="00911EC6">
        <w:rPr>
          <w:rFonts w:ascii="Verdana" w:eastAsia="Times New Roman" w:hAnsi="Verdana" w:cs="Arial"/>
          <w:i/>
          <w:sz w:val="20"/>
          <w:szCs w:val="20"/>
          <w:lang w:eastAsia="pt-BR"/>
        </w:rPr>
        <w:t>Saneamento Ambiental Águas do Brasil</w:t>
      </w:r>
      <w:r w:rsidRPr="00911EC6">
        <w:rPr>
          <w:rFonts w:ascii="Verdana" w:eastAsia="Times New Roman" w:hAnsi="Verdana" w:cs="Times New Roman"/>
          <w:i/>
          <w:sz w:val="20"/>
          <w:szCs w:val="20"/>
          <w:lang w:eastAsia="pt-BR"/>
        </w:rPr>
        <w:t xml:space="preserve"> S.A. </w:t>
      </w:r>
      <w:r w:rsidRPr="00911EC6">
        <w:rPr>
          <w:rFonts w:ascii="Verdana" w:eastAsia="Times New Roman" w:hAnsi="Verdana" w:cs="Arial"/>
          <w:i/>
          <w:sz w:val="20"/>
          <w:szCs w:val="20"/>
          <w:lang w:eastAsia="pt-BR"/>
        </w:rPr>
        <w:t>– SAAB Sob Condição Suspensiva, Cessão Fiduciária do Produto da Excussão de Garantias de Bens e Direitos e Outras Avenças)</w:t>
      </w:r>
    </w:p>
    <w:p w14:paraId="1F1F0E4B" w14:textId="77777777" w:rsidR="00471C5C" w:rsidRPr="00911EC6" w:rsidRDefault="00471C5C" w:rsidP="00307D09">
      <w:pPr>
        <w:spacing w:before="120" w:after="0" w:line="320" w:lineRule="exact"/>
        <w:contextualSpacing/>
        <w:jc w:val="both"/>
        <w:rPr>
          <w:rFonts w:ascii="Verdana" w:eastAsia="Times New Roman" w:hAnsi="Verdana" w:cs="Arial"/>
          <w:i/>
          <w:iCs/>
          <w:sz w:val="20"/>
          <w:szCs w:val="20"/>
        </w:rPr>
      </w:pPr>
    </w:p>
    <w:p w14:paraId="057424C6" w14:textId="77777777" w:rsidR="00471C5C" w:rsidRPr="00911EC6" w:rsidRDefault="00471C5C" w:rsidP="00307D09">
      <w:pPr>
        <w:spacing w:before="120" w:after="0" w:line="320" w:lineRule="exact"/>
        <w:contextualSpacing/>
        <w:jc w:val="center"/>
        <w:rPr>
          <w:rFonts w:ascii="Verdana" w:eastAsia="Times New Roman" w:hAnsi="Verdana" w:cs="Arial"/>
          <w:b/>
          <w:sz w:val="20"/>
          <w:szCs w:val="20"/>
          <w:lang w:eastAsia="pt-BR"/>
        </w:rPr>
      </w:pPr>
      <w:r w:rsidRPr="00911EC6">
        <w:rPr>
          <w:rFonts w:ascii="Verdana" w:eastAsia="Times New Roman" w:hAnsi="Verdana" w:cs="Times New Roman"/>
          <w:b/>
          <w:sz w:val="20"/>
          <w:szCs w:val="20"/>
          <w:lang w:eastAsia="pt-BR"/>
        </w:rPr>
        <w:t>SIMPLIFIC PAVARINI DISTRIBUIDORA DE TÍTULOS E VALORES MOBILIÁRIOS LTDA.</w:t>
      </w:r>
    </w:p>
    <w:p w14:paraId="53B36505" w14:textId="07F672E8"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p w14:paraId="24374749" w14:textId="77777777"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tbl>
      <w:tblPr>
        <w:tblW w:w="0" w:type="auto"/>
        <w:tblLook w:val="0680" w:firstRow="0" w:lastRow="0" w:firstColumn="1" w:lastColumn="0" w:noHBand="1" w:noVBand="1"/>
      </w:tblPr>
      <w:tblGrid>
        <w:gridCol w:w="4419"/>
        <w:gridCol w:w="4419"/>
      </w:tblGrid>
      <w:tr w:rsidR="00471C5C" w:rsidRPr="00911EC6" w14:paraId="6CC1BFA5" w14:textId="77777777" w:rsidTr="00471C5C">
        <w:trPr>
          <w:trHeight w:val="1202"/>
        </w:trPr>
        <w:tc>
          <w:tcPr>
            <w:tcW w:w="4419" w:type="dxa"/>
            <w:hideMark/>
          </w:tcPr>
          <w:p w14:paraId="77B68685"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305395B4"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11A2D7C3"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Cargo:</w:t>
            </w:r>
          </w:p>
        </w:tc>
        <w:tc>
          <w:tcPr>
            <w:tcW w:w="4419" w:type="dxa"/>
            <w:hideMark/>
          </w:tcPr>
          <w:p w14:paraId="2F3BFE40"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2B95AFBF"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28840BB4"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z w:val="20"/>
                <w:szCs w:val="20"/>
                <w:lang w:eastAsia="pt-BR"/>
              </w:rPr>
              <w:t>Cargo:</w:t>
            </w:r>
          </w:p>
        </w:tc>
      </w:tr>
    </w:tbl>
    <w:p w14:paraId="5FE2132D" w14:textId="77777777" w:rsidR="00471C5C" w:rsidRPr="00911EC6" w:rsidRDefault="00471C5C" w:rsidP="00307D09">
      <w:pPr>
        <w:spacing w:before="120" w:after="120" w:line="320" w:lineRule="exact"/>
        <w:jc w:val="both"/>
        <w:rPr>
          <w:rFonts w:ascii="Verdana" w:eastAsia="Times New Roman" w:hAnsi="Verdana" w:cs="Arial"/>
          <w:i/>
          <w:sz w:val="20"/>
          <w:szCs w:val="20"/>
          <w:lang w:eastAsia="pt-BR"/>
        </w:rPr>
      </w:pPr>
    </w:p>
    <w:p w14:paraId="7F069776" w14:textId="77777777" w:rsidR="00471C5C" w:rsidRPr="00911EC6" w:rsidRDefault="00471C5C" w:rsidP="00307D09">
      <w:pPr>
        <w:spacing w:line="320" w:lineRule="exact"/>
        <w:rPr>
          <w:rFonts w:ascii="Verdana" w:eastAsia="Times New Roman" w:hAnsi="Verdana" w:cs="Arial"/>
          <w:i/>
          <w:sz w:val="20"/>
          <w:szCs w:val="20"/>
          <w:lang w:eastAsia="pt-BR"/>
        </w:rPr>
      </w:pPr>
      <w:r w:rsidRPr="00911EC6">
        <w:rPr>
          <w:rFonts w:ascii="Verdana" w:eastAsia="Times New Roman" w:hAnsi="Verdana" w:cs="Arial"/>
          <w:i/>
          <w:sz w:val="20"/>
          <w:szCs w:val="20"/>
          <w:lang w:eastAsia="pt-BR"/>
        </w:rPr>
        <w:br w:type="page"/>
      </w:r>
    </w:p>
    <w:p w14:paraId="43C2DE49" w14:textId="5FA6553D" w:rsidR="00471C5C" w:rsidRPr="00911EC6" w:rsidRDefault="00471C5C" w:rsidP="00307D09">
      <w:pPr>
        <w:tabs>
          <w:tab w:val="left" w:pos="709"/>
        </w:tabs>
        <w:suppressAutoHyphens/>
        <w:autoSpaceDE w:val="0"/>
        <w:autoSpaceDN w:val="0"/>
        <w:adjustRightInd w:val="0"/>
        <w:spacing w:before="120" w:after="120" w:line="320" w:lineRule="exact"/>
        <w:jc w:val="both"/>
        <w:rPr>
          <w:rFonts w:ascii="Verdana" w:eastAsia="Times New Roman" w:hAnsi="Verdana" w:cs="Times New Roman"/>
          <w:i/>
          <w:sz w:val="20"/>
          <w:szCs w:val="20"/>
          <w:lang w:eastAsia="pt-BR"/>
        </w:rPr>
      </w:pPr>
      <w:r w:rsidRPr="00911EC6">
        <w:rPr>
          <w:rFonts w:ascii="Verdana" w:eastAsia="Times New Roman" w:hAnsi="Verdana" w:cs="Times New Roman"/>
          <w:i/>
          <w:sz w:val="20"/>
          <w:szCs w:val="20"/>
          <w:lang w:eastAsia="pt-BR"/>
        </w:rPr>
        <w:lastRenderedPageBreak/>
        <w:t xml:space="preserve">(Página de </w:t>
      </w:r>
      <w:r w:rsidRPr="00911EC6">
        <w:rPr>
          <w:rFonts w:ascii="Verdana" w:eastAsia="Times New Roman" w:hAnsi="Verdana" w:cs="Arial"/>
          <w:i/>
          <w:sz w:val="20"/>
          <w:szCs w:val="20"/>
          <w:lang w:eastAsia="pt-BR"/>
        </w:rPr>
        <w:t>A</w:t>
      </w:r>
      <w:r w:rsidRPr="00911EC6">
        <w:rPr>
          <w:rFonts w:ascii="Verdana" w:eastAsia="Times New Roman" w:hAnsi="Verdana" w:cs="Times New Roman"/>
          <w:i/>
          <w:sz w:val="20"/>
          <w:szCs w:val="20"/>
          <w:lang w:eastAsia="pt-BR"/>
        </w:rPr>
        <w:t>ssinatura</w:t>
      </w:r>
      <w:r w:rsidRPr="00911EC6">
        <w:rPr>
          <w:rFonts w:ascii="Verdana" w:eastAsia="Times New Roman" w:hAnsi="Verdana" w:cs="Arial"/>
          <w:i/>
          <w:sz w:val="20"/>
          <w:szCs w:val="20"/>
          <w:lang w:eastAsia="pt-BR"/>
        </w:rPr>
        <w:t>s</w:t>
      </w:r>
      <w:r w:rsidRPr="00911EC6">
        <w:rPr>
          <w:rFonts w:ascii="Verdana" w:eastAsia="Times New Roman" w:hAnsi="Verdana" w:cs="Times New Roman"/>
          <w:i/>
          <w:sz w:val="20"/>
          <w:szCs w:val="20"/>
          <w:lang w:eastAsia="pt-BR"/>
        </w:rPr>
        <w:t xml:space="preserve"> do Primeiro Aditamento ao Instrumento Particular de Constituição de Garantia – Alienação Fiduciária de Ações da </w:t>
      </w:r>
      <w:r w:rsidRPr="00911EC6">
        <w:rPr>
          <w:rFonts w:ascii="Verdana" w:eastAsia="Times New Roman" w:hAnsi="Verdana" w:cs="Arial"/>
          <w:i/>
          <w:sz w:val="20"/>
          <w:szCs w:val="20"/>
          <w:lang w:eastAsia="pt-BR"/>
        </w:rPr>
        <w:t>Saneamento Ambiental Águas do Brasil</w:t>
      </w:r>
      <w:r w:rsidRPr="00911EC6">
        <w:rPr>
          <w:rFonts w:ascii="Verdana" w:eastAsia="Times New Roman" w:hAnsi="Verdana" w:cs="Times New Roman"/>
          <w:i/>
          <w:sz w:val="20"/>
          <w:szCs w:val="20"/>
          <w:lang w:eastAsia="pt-BR"/>
        </w:rPr>
        <w:t xml:space="preserve"> S.A. </w:t>
      </w:r>
      <w:r w:rsidRPr="00911EC6">
        <w:rPr>
          <w:rFonts w:ascii="Verdana" w:eastAsia="Times New Roman" w:hAnsi="Verdana" w:cs="Arial"/>
          <w:i/>
          <w:sz w:val="20"/>
          <w:szCs w:val="20"/>
          <w:lang w:eastAsia="pt-BR"/>
        </w:rPr>
        <w:t>– SAAB Sob Condição Suspensiva, Cessão Fiduciária do Produto da Excussão de Garantias de Bens e Direitos e Outras Avenças)</w:t>
      </w:r>
    </w:p>
    <w:p w14:paraId="25D678FA" w14:textId="77777777" w:rsidR="00471C5C" w:rsidRPr="00911EC6" w:rsidRDefault="00471C5C" w:rsidP="00307D09">
      <w:pPr>
        <w:spacing w:before="120" w:after="0" w:line="320" w:lineRule="exact"/>
        <w:contextualSpacing/>
        <w:jc w:val="both"/>
        <w:rPr>
          <w:rFonts w:ascii="Verdana" w:eastAsia="Times New Roman" w:hAnsi="Verdana" w:cs="Arial"/>
          <w:i/>
          <w:iCs/>
          <w:sz w:val="20"/>
          <w:szCs w:val="20"/>
        </w:rPr>
      </w:pPr>
    </w:p>
    <w:p w14:paraId="2FEBDC39" w14:textId="77777777" w:rsidR="00471C5C" w:rsidRPr="00911EC6" w:rsidRDefault="00471C5C" w:rsidP="00307D09">
      <w:pPr>
        <w:spacing w:before="120" w:after="0" w:line="320" w:lineRule="exact"/>
        <w:contextualSpacing/>
        <w:jc w:val="center"/>
        <w:rPr>
          <w:rFonts w:ascii="Verdana" w:eastAsia="Times New Roman" w:hAnsi="Verdana" w:cs="Arial"/>
          <w:b/>
          <w:sz w:val="20"/>
          <w:szCs w:val="20"/>
          <w:lang w:eastAsia="pt-BR"/>
        </w:rPr>
      </w:pPr>
      <w:r w:rsidRPr="00911EC6">
        <w:rPr>
          <w:rFonts w:ascii="Verdana" w:eastAsia="Times New Roman" w:hAnsi="Verdana" w:cs="Times New Roman"/>
          <w:b/>
          <w:sz w:val="20"/>
          <w:szCs w:val="20"/>
          <w:lang w:eastAsia="pt-BR"/>
        </w:rPr>
        <w:t>GDC PARTNERS SERVIÇOS FIDUCIÁRIOS DISTRIBUIDORA DE TÍTULOS E VALORES MOBILIÁRIOS LTDA.</w:t>
      </w:r>
    </w:p>
    <w:p w14:paraId="09C9B5A3" w14:textId="2094C744" w:rsidR="00471C5C" w:rsidRPr="00911EC6" w:rsidRDefault="00471C5C" w:rsidP="00307D09">
      <w:pPr>
        <w:widowControl w:val="0"/>
        <w:spacing w:before="120" w:after="0" w:line="320" w:lineRule="exact"/>
        <w:contextualSpacing/>
        <w:jc w:val="both"/>
        <w:rPr>
          <w:rFonts w:ascii="Verdana" w:eastAsia="Times New Roman" w:hAnsi="Verdana" w:cs="Times New Roman"/>
          <w:b/>
          <w:sz w:val="20"/>
          <w:szCs w:val="20"/>
          <w:lang w:eastAsia="pt-BR"/>
        </w:rPr>
      </w:pPr>
    </w:p>
    <w:p w14:paraId="024154B8" w14:textId="77777777"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tbl>
      <w:tblPr>
        <w:tblW w:w="0" w:type="auto"/>
        <w:tblLook w:val="0680" w:firstRow="0" w:lastRow="0" w:firstColumn="1" w:lastColumn="0" w:noHBand="1" w:noVBand="1"/>
      </w:tblPr>
      <w:tblGrid>
        <w:gridCol w:w="4513"/>
        <w:gridCol w:w="4513"/>
      </w:tblGrid>
      <w:tr w:rsidR="00471C5C" w:rsidRPr="00911EC6" w14:paraId="77D1F68E" w14:textId="77777777" w:rsidTr="00471C5C">
        <w:trPr>
          <w:trHeight w:val="1202"/>
        </w:trPr>
        <w:tc>
          <w:tcPr>
            <w:tcW w:w="4888" w:type="dxa"/>
            <w:hideMark/>
          </w:tcPr>
          <w:p w14:paraId="1F5BCD3E"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1FDD986C"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132D2A00"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Cargo:</w:t>
            </w:r>
          </w:p>
        </w:tc>
        <w:tc>
          <w:tcPr>
            <w:tcW w:w="4889" w:type="dxa"/>
            <w:hideMark/>
          </w:tcPr>
          <w:p w14:paraId="46B0EF68"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0CDD4579"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1FBEDA85"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z w:val="20"/>
                <w:szCs w:val="20"/>
                <w:lang w:eastAsia="pt-BR"/>
              </w:rPr>
              <w:t>Cargo:</w:t>
            </w:r>
          </w:p>
        </w:tc>
      </w:tr>
    </w:tbl>
    <w:p w14:paraId="4CECA869" w14:textId="77777777" w:rsidR="00471C5C" w:rsidRPr="00911EC6" w:rsidRDefault="00471C5C" w:rsidP="00307D09">
      <w:pPr>
        <w:spacing w:before="120" w:after="120" w:line="320" w:lineRule="exact"/>
        <w:jc w:val="both"/>
        <w:rPr>
          <w:rFonts w:ascii="Verdana" w:eastAsia="Times New Roman" w:hAnsi="Verdana" w:cs="Arial"/>
          <w:i/>
          <w:sz w:val="20"/>
          <w:szCs w:val="20"/>
          <w:lang w:eastAsia="pt-BR"/>
        </w:rPr>
      </w:pPr>
    </w:p>
    <w:p w14:paraId="2E05A3AE" w14:textId="77777777" w:rsidR="00471C5C" w:rsidRPr="00911EC6" w:rsidRDefault="00471C5C" w:rsidP="00307D09">
      <w:pPr>
        <w:spacing w:line="320" w:lineRule="exact"/>
        <w:rPr>
          <w:rFonts w:ascii="Verdana" w:eastAsia="Times New Roman" w:hAnsi="Verdana" w:cs="Arial"/>
          <w:i/>
          <w:sz w:val="20"/>
          <w:szCs w:val="20"/>
          <w:lang w:eastAsia="pt-BR"/>
        </w:rPr>
      </w:pPr>
      <w:r w:rsidRPr="00911EC6">
        <w:rPr>
          <w:rFonts w:ascii="Verdana" w:eastAsia="Times New Roman" w:hAnsi="Verdana" w:cs="Arial"/>
          <w:i/>
          <w:sz w:val="20"/>
          <w:szCs w:val="20"/>
          <w:lang w:eastAsia="pt-BR"/>
        </w:rPr>
        <w:br w:type="page"/>
      </w:r>
    </w:p>
    <w:p w14:paraId="29651464" w14:textId="3DB5251C" w:rsidR="00471C5C" w:rsidRPr="00911EC6" w:rsidRDefault="00471C5C" w:rsidP="00307D09">
      <w:pPr>
        <w:tabs>
          <w:tab w:val="left" w:pos="709"/>
        </w:tabs>
        <w:suppressAutoHyphens/>
        <w:autoSpaceDE w:val="0"/>
        <w:autoSpaceDN w:val="0"/>
        <w:adjustRightInd w:val="0"/>
        <w:spacing w:before="120" w:after="120" w:line="320" w:lineRule="exact"/>
        <w:jc w:val="both"/>
        <w:rPr>
          <w:rFonts w:ascii="Verdana" w:eastAsia="Times New Roman" w:hAnsi="Verdana" w:cs="Times New Roman"/>
          <w:i/>
          <w:sz w:val="20"/>
          <w:szCs w:val="20"/>
          <w:lang w:eastAsia="pt-BR"/>
        </w:rPr>
      </w:pPr>
      <w:r w:rsidRPr="00911EC6">
        <w:rPr>
          <w:rFonts w:ascii="Verdana" w:eastAsia="Times New Roman" w:hAnsi="Verdana" w:cs="Times New Roman"/>
          <w:i/>
          <w:sz w:val="20"/>
          <w:szCs w:val="20"/>
          <w:lang w:eastAsia="pt-BR"/>
        </w:rPr>
        <w:lastRenderedPageBreak/>
        <w:t xml:space="preserve">(Página de </w:t>
      </w:r>
      <w:r w:rsidRPr="00911EC6">
        <w:rPr>
          <w:rFonts w:ascii="Verdana" w:eastAsia="Times New Roman" w:hAnsi="Verdana" w:cs="Arial"/>
          <w:i/>
          <w:sz w:val="20"/>
          <w:szCs w:val="20"/>
          <w:lang w:eastAsia="pt-BR"/>
        </w:rPr>
        <w:t>A</w:t>
      </w:r>
      <w:r w:rsidRPr="00911EC6">
        <w:rPr>
          <w:rFonts w:ascii="Verdana" w:eastAsia="Times New Roman" w:hAnsi="Verdana" w:cs="Times New Roman"/>
          <w:i/>
          <w:sz w:val="20"/>
          <w:szCs w:val="20"/>
          <w:lang w:eastAsia="pt-BR"/>
        </w:rPr>
        <w:t>ssinatura</w:t>
      </w:r>
      <w:r w:rsidRPr="00911EC6">
        <w:rPr>
          <w:rFonts w:ascii="Verdana" w:eastAsia="Times New Roman" w:hAnsi="Verdana" w:cs="Arial"/>
          <w:i/>
          <w:sz w:val="20"/>
          <w:szCs w:val="20"/>
          <w:lang w:eastAsia="pt-BR"/>
        </w:rPr>
        <w:t>s</w:t>
      </w:r>
      <w:r w:rsidRPr="00911EC6">
        <w:rPr>
          <w:rFonts w:ascii="Verdana" w:eastAsia="Times New Roman" w:hAnsi="Verdana" w:cs="Times New Roman"/>
          <w:i/>
          <w:sz w:val="20"/>
          <w:szCs w:val="20"/>
          <w:lang w:eastAsia="pt-BR"/>
        </w:rPr>
        <w:t xml:space="preserve"> do Primeiro Aditamento ao Instrumento Particular de Constituição de Garantia – Alienação Fiduciária de Ações da </w:t>
      </w:r>
      <w:r w:rsidRPr="00911EC6">
        <w:rPr>
          <w:rFonts w:ascii="Verdana" w:eastAsia="Times New Roman" w:hAnsi="Verdana" w:cs="Arial"/>
          <w:i/>
          <w:sz w:val="20"/>
          <w:szCs w:val="20"/>
          <w:lang w:eastAsia="pt-BR"/>
        </w:rPr>
        <w:t>Saneamento Ambiental Águas do Brasil</w:t>
      </w:r>
      <w:r w:rsidRPr="00911EC6">
        <w:rPr>
          <w:rFonts w:ascii="Verdana" w:eastAsia="Times New Roman" w:hAnsi="Verdana" w:cs="Times New Roman"/>
          <w:i/>
          <w:sz w:val="20"/>
          <w:szCs w:val="20"/>
          <w:lang w:eastAsia="pt-BR"/>
        </w:rPr>
        <w:t xml:space="preserve"> S.A. </w:t>
      </w:r>
      <w:r w:rsidRPr="00911EC6">
        <w:rPr>
          <w:rFonts w:ascii="Verdana" w:eastAsia="Times New Roman" w:hAnsi="Verdana" w:cs="Arial"/>
          <w:i/>
          <w:sz w:val="20"/>
          <w:szCs w:val="20"/>
          <w:lang w:eastAsia="pt-BR"/>
        </w:rPr>
        <w:t>– SAAB Sob Condição Suspensiva, Cessão Fiduciária do Produto da Excussão de Garantias de Bens e Direitos e Outras Avenças)</w:t>
      </w:r>
    </w:p>
    <w:p w14:paraId="25CC136D" w14:textId="77777777" w:rsidR="00471C5C" w:rsidRPr="00911EC6" w:rsidRDefault="00471C5C" w:rsidP="00307D09">
      <w:pPr>
        <w:spacing w:line="320" w:lineRule="exact"/>
        <w:jc w:val="both"/>
        <w:rPr>
          <w:rFonts w:ascii="Verdana" w:eastAsia="Times New Roman" w:hAnsi="Verdana" w:cs="Times New Roman"/>
          <w:sz w:val="20"/>
          <w:szCs w:val="20"/>
          <w:lang w:eastAsia="pt-BR"/>
        </w:rPr>
      </w:pPr>
    </w:p>
    <w:p w14:paraId="211200EF" w14:textId="003EBE36" w:rsidR="00471C5C" w:rsidRPr="00911EC6" w:rsidRDefault="00471C5C" w:rsidP="00307D09">
      <w:pPr>
        <w:spacing w:line="320" w:lineRule="exact"/>
        <w:jc w:val="both"/>
        <w:rPr>
          <w:rFonts w:ascii="Verdana" w:eastAsia="Times New Roman" w:hAnsi="Verdana" w:cs="Times New Roman"/>
          <w:b/>
          <w:sz w:val="20"/>
          <w:szCs w:val="20"/>
          <w:lang w:eastAsia="pt-BR"/>
        </w:rPr>
      </w:pPr>
      <w:r w:rsidRPr="00911EC6">
        <w:rPr>
          <w:rFonts w:ascii="Verdana" w:eastAsia="Times New Roman" w:hAnsi="Verdana" w:cs="Times New Roman"/>
          <w:b/>
          <w:sz w:val="20"/>
          <w:szCs w:val="20"/>
          <w:lang w:eastAsia="pt-BR"/>
        </w:rPr>
        <w:t>TESTEMUNHAS</w:t>
      </w:r>
    </w:p>
    <w:p w14:paraId="0213D1C5" w14:textId="77777777" w:rsidR="00471C5C" w:rsidRPr="00911EC6" w:rsidRDefault="00471C5C" w:rsidP="00307D09">
      <w:pPr>
        <w:spacing w:line="320" w:lineRule="exact"/>
        <w:jc w:val="both"/>
        <w:rPr>
          <w:rFonts w:ascii="Verdana" w:eastAsia="Times New Roman" w:hAnsi="Verdana" w:cs="Times New Roman"/>
          <w:b/>
          <w:sz w:val="20"/>
          <w:szCs w:val="20"/>
          <w:lang w:eastAsia="pt-BR"/>
        </w:rPr>
      </w:pPr>
    </w:p>
    <w:p w14:paraId="4ABA9D7A" w14:textId="77777777" w:rsidR="00471C5C" w:rsidRPr="00911EC6" w:rsidRDefault="00471C5C" w:rsidP="00307D09">
      <w:pPr>
        <w:widowControl w:val="0"/>
        <w:spacing w:before="120" w:after="0" w:line="320" w:lineRule="exact"/>
        <w:contextualSpacing/>
        <w:jc w:val="both"/>
        <w:rPr>
          <w:rFonts w:ascii="Verdana" w:eastAsia="Times New Roman" w:hAnsi="Verdana" w:cs="Arial"/>
          <w:b/>
          <w:sz w:val="20"/>
          <w:szCs w:val="20"/>
          <w:lang w:eastAsia="pt-BR"/>
        </w:rPr>
      </w:pPr>
    </w:p>
    <w:tbl>
      <w:tblPr>
        <w:tblW w:w="0" w:type="auto"/>
        <w:tblLook w:val="0680" w:firstRow="0" w:lastRow="0" w:firstColumn="1" w:lastColumn="0" w:noHBand="1" w:noVBand="1"/>
      </w:tblPr>
      <w:tblGrid>
        <w:gridCol w:w="4513"/>
        <w:gridCol w:w="4513"/>
      </w:tblGrid>
      <w:tr w:rsidR="00471C5C" w:rsidRPr="00911EC6" w14:paraId="5FEB99F2" w14:textId="77777777" w:rsidTr="00471C5C">
        <w:trPr>
          <w:trHeight w:val="1202"/>
        </w:trPr>
        <w:tc>
          <w:tcPr>
            <w:tcW w:w="4888" w:type="dxa"/>
            <w:hideMark/>
          </w:tcPr>
          <w:p w14:paraId="74382430"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28D14198"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7ECE3D4E"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RG:</w:t>
            </w:r>
          </w:p>
          <w:p w14:paraId="4912D86A"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 xml:space="preserve">CPF: </w:t>
            </w:r>
          </w:p>
        </w:tc>
        <w:tc>
          <w:tcPr>
            <w:tcW w:w="4889" w:type="dxa"/>
            <w:hideMark/>
          </w:tcPr>
          <w:p w14:paraId="730536BE"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2A1207DE"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10C49868" w14:textId="77777777" w:rsidR="00471C5C" w:rsidRPr="00911EC6" w:rsidRDefault="00471C5C" w:rsidP="00307D09">
            <w:pPr>
              <w:spacing w:before="120"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RG:</w:t>
            </w:r>
          </w:p>
          <w:p w14:paraId="61178F91" w14:textId="77777777" w:rsidR="00471C5C" w:rsidRPr="00911EC6" w:rsidRDefault="00471C5C" w:rsidP="00307D09">
            <w:pPr>
              <w:spacing w:before="120"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z w:val="20"/>
                <w:szCs w:val="20"/>
                <w:lang w:eastAsia="pt-BR"/>
              </w:rPr>
              <w:t>CPF:</w:t>
            </w:r>
          </w:p>
        </w:tc>
      </w:tr>
    </w:tbl>
    <w:p w14:paraId="6EF95A95" w14:textId="5A98947B" w:rsidR="00C83760" w:rsidRPr="00911EC6" w:rsidRDefault="00C83760" w:rsidP="00307D09">
      <w:pPr>
        <w:spacing w:line="320" w:lineRule="exact"/>
        <w:rPr>
          <w:lang w:eastAsia="pt-BR"/>
        </w:rPr>
      </w:pPr>
    </w:p>
    <w:p w14:paraId="2A8522B4" w14:textId="77777777" w:rsidR="00C83760" w:rsidRPr="00911EC6" w:rsidRDefault="00C83760" w:rsidP="00307D09">
      <w:pPr>
        <w:spacing w:line="320" w:lineRule="exact"/>
        <w:rPr>
          <w:lang w:eastAsia="pt-BR"/>
        </w:rPr>
      </w:pPr>
      <w:r w:rsidRPr="00911EC6">
        <w:rPr>
          <w:lang w:eastAsia="pt-BR"/>
        </w:rPr>
        <w:br w:type="page"/>
      </w:r>
    </w:p>
    <w:p w14:paraId="0D1D9E7B" w14:textId="332BC853" w:rsidR="00C83760" w:rsidRPr="00911EC6" w:rsidRDefault="00A433D9" w:rsidP="000834B2">
      <w:pPr>
        <w:keepNext/>
        <w:spacing w:before="360" w:after="120" w:line="320" w:lineRule="exact"/>
        <w:jc w:val="center"/>
        <w:outlineLvl w:val="0"/>
        <w:rPr>
          <w:rFonts w:ascii="Verdana" w:eastAsia="Times New Roman" w:hAnsi="Verdana" w:cs="Times New Roman"/>
          <w:b/>
          <w:sz w:val="20"/>
          <w:szCs w:val="20"/>
          <w:lang w:eastAsia="pt-BR"/>
        </w:rPr>
      </w:pPr>
      <w:bookmarkStart w:id="71" w:name="_Ref7364769"/>
      <w:bookmarkStart w:id="72" w:name="_Ref17241863"/>
      <w:bookmarkStart w:id="73" w:name="_Ref7293470"/>
      <w:bookmarkStart w:id="74" w:name="_Ref7367001"/>
      <w:r>
        <w:rPr>
          <w:rFonts w:ascii="Verdana" w:eastAsia="Times New Roman" w:hAnsi="Verdana" w:cs="Times New Roman"/>
          <w:b/>
          <w:sz w:val="20"/>
          <w:szCs w:val="20"/>
          <w:lang w:eastAsia="pt-BR"/>
        </w:rPr>
        <w:lastRenderedPageBreak/>
        <w:t xml:space="preserve">ANEXO A </w:t>
      </w:r>
      <w:r w:rsidR="00C83760" w:rsidRPr="00911EC6">
        <w:rPr>
          <w:rFonts w:ascii="Verdana" w:eastAsia="Times New Roman" w:hAnsi="Verdana" w:cs="Times New Roman"/>
          <w:b/>
          <w:sz w:val="20"/>
          <w:szCs w:val="20"/>
          <w:lang w:eastAsia="pt-BR"/>
        </w:rPr>
        <w:t>- MODELO DE PROCURAÇÃO</w:t>
      </w:r>
      <w:bookmarkEnd w:id="71"/>
      <w:bookmarkEnd w:id="72"/>
      <w:bookmarkEnd w:id="73"/>
      <w:bookmarkEnd w:id="74"/>
    </w:p>
    <w:p w14:paraId="1474319C" w14:textId="384DA333" w:rsidR="00C83760" w:rsidRPr="00911EC6" w:rsidRDefault="00C83760" w:rsidP="00307D09">
      <w:pPr>
        <w:spacing w:before="120" w:after="120" w:line="320" w:lineRule="exact"/>
        <w:jc w:val="center"/>
        <w:rPr>
          <w:rFonts w:ascii="Verdana" w:eastAsia="Times New Roman" w:hAnsi="Verdana" w:cs="Times New Roman"/>
          <w:b/>
          <w:sz w:val="20"/>
          <w:szCs w:val="20"/>
          <w:lang w:eastAsia="pt-BR"/>
        </w:rPr>
      </w:pPr>
      <w:bookmarkStart w:id="75" w:name="_Ref17241879"/>
      <w:bookmarkStart w:id="76" w:name="_Ref7293485"/>
      <w:r w:rsidRPr="00911EC6">
        <w:rPr>
          <w:rFonts w:ascii="Verdana" w:eastAsia="Times New Roman" w:hAnsi="Verdana" w:cs="Times New Roman"/>
          <w:b/>
          <w:sz w:val="20"/>
          <w:szCs w:val="20"/>
          <w:lang w:eastAsia="pt-BR"/>
        </w:rPr>
        <w:t>PROCURAÇÃO</w:t>
      </w:r>
    </w:p>
    <w:p w14:paraId="489FE591" w14:textId="231AD8BB" w:rsidR="00C83760" w:rsidRPr="00911EC6" w:rsidRDefault="00C83760" w:rsidP="00307D09">
      <w:pPr>
        <w:spacing w:after="0" w:line="320" w:lineRule="exact"/>
        <w:jc w:val="both"/>
        <w:rPr>
          <w:rFonts w:ascii="Verdana" w:eastAsia="Times New Roman" w:hAnsi="Verdana" w:cs="Times New Roman"/>
          <w:sz w:val="20"/>
          <w:szCs w:val="20"/>
          <w:lang w:eastAsia="pt-BR"/>
        </w:rPr>
      </w:pPr>
      <w:r w:rsidRPr="00911EC6">
        <w:rPr>
          <w:rFonts w:ascii="Verdana" w:eastAsia="Times New Roman" w:hAnsi="Verdana" w:cs="Times New Roman"/>
          <w:sz w:val="20"/>
          <w:szCs w:val="20"/>
          <w:lang w:eastAsia="pt-BR"/>
        </w:rPr>
        <w:t xml:space="preserve">Por meio desta Procuração, </w:t>
      </w:r>
      <w:r w:rsidR="002054E7" w:rsidRPr="00911EC6">
        <w:rPr>
          <w:rFonts w:ascii="Verdana" w:eastAsia="Times New Roman" w:hAnsi="Verdana" w:cs="Times New Roman"/>
          <w:b/>
          <w:bCs/>
          <w:caps/>
          <w:sz w:val="20"/>
          <w:szCs w:val="20"/>
        </w:rPr>
        <w:t>Queiroz Galvão Desenvolvimento de Negócios S.A.</w:t>
      </w:r>
      <w:r w:rsidR="002054E7" w:rsidRPr="00911EC6">
        <w:rPr>
          <w:rFonts w:ascii="Verdana" w:eastAsia="Times New Roman" w:hAnsi="Verdana" w:cs="Times New Roman"/>
          <w:bCs/>
          <w:sz w:val="20"/>
          <w:szCs w:val="20"/>
        </w:rPr>
        <w:t xml:space="preserve">, sociedade anônima com sede na Cidade do Rio de Janeiro, Estado do Rio de Janeiro, na Rua Santa Luzia, nº 651, 2º mezanino, inscrita no </w:t>
      </w:r>
      <w:r w:rsidR="002054E7" w:rsidRPr="00911EC6">
        <w:rPr>
          <w:rFonts w:ascii="Verdana" w:eastAsia="Times New Roman" w:hAnsi="Verdana" w:cs="Times New Roman"/>
          <w:sz w:val="20"/>
          <w:szCs w:val="18"/>
          <w:lang w:eastAsia="af-ZA"/>
        </w:rPr>
        <w:t>Cadastro Nacional de Pessoas Jurídicas (“</w:t>
      </w:r>
      <w:r w:rsidR="002054E7" w:rsidRPr="00911EC6">
        <w:rPr>
          <w:rFonts w:ascii="Verdana" w:eastAsia="Times New Roman" w:hAnsi="Verdana" w:cs="Times New Roman"/>
          <w:sz w:val="20"/>
          <w:szCs w:val="18"/>
          <w:u w:val="single"/>
          <w:lang w:eastAsia="pt-BR"/>
        </w:rPr>
        <w:t>CNPJ/ME</w:t>
      </w:r>
      <w:r w:rsidR="002054E7" w:rsidRPr="00911EC6">
        <w:rPr>
          <w:rFonts w:ascii="Verdana" w:eastAsia="Times New Roman" w:hAnsi="Verdana" w:cs="Times New Roman"/>
          <w:sz w:val="20"/>
          <w:szCs w:val="18"/>
          <w:lang w:eastAsia="pt-BR"/>
        </w:rPr>
        <w:t>”</w:t>
      </w:r>
      <w:r w:rsidR="002054E7" w:rsidRPr="00911EC6">
        <w:rPr>
          <w:rFonts w:ascii="Verdana" w:eastAsia="Times New Roman" w:hAnsi="Verdana" w:cs="Times New Roman"/>
          <w:sz w:val="20"/>
          <w:szCs w:val="18"/>
          <w:lang w:eastAsia="af-ZA"/>
        </w:rPr>
        <w:t xml:space="preserve">) </w:t>
      </w:r>
      <w:r w:rsidR="002054E7" w:rsidRPr="00911EC6">
        <w:rPr>
          <w:rFonts w:ascii="Verdana" w:eastAsia="Times New Roman" w:hAnsi="Verdana" w:cs="Times New Roman"/>
          <w:bCs/>
          <w:sz w:val="20"/>
          <w:szCs w:val="20"/>
        </w:rPr>
        <w:t xml:space="preserve">sob o nº 02.538.768/0001-49, neste ato representada nos termos do seu Estatuto Social </w:t>
      </w:r>
      <w:r w:rsidRPr="00911EC6">
        <w:rPr>
          <w:rFonts w:ascii="Verdana" w:eastAsia="Times New Roman" w:hAnsi="Verdana" w:cs="Times New Roman"/>
          <w:sz w:val="20"/>
          <w:szCs w:val="20"/>
          <w:lang w:eastAsia="pt-BR"/>
        </w:rPr>
        <w:t>(o “</w:t>
      </w:r>
      <w:r w:rsidRPr="00911EC6">
        <w:rPr>
          <w:rFonts w:ascii="Verdana" w:eastAsia="Times New Roman" w:hAnsi="Verdana" w:cs="Times New Roman"/>
          <w:sz w:val="20"/>
          <w:szCs w:val="20"/>
          <w:u w:val="single"/>
          <w:lang w:eastAsia="pt-BR"/>
        </w:rPr>
        <w:t>Outorgante</w:t>
      </w:r>
      <w:r w:rsidRPr="00911EC6">
        <w:rPr>
          <w:rFonts w:ascii="Verdana" w:eastAsia="Times New Roman" w:hAnsi="Verdana" w:cs="Times New Roman"/>
          <w:sz w:val="20"/>
          <w:szCs w:val="20"/>
          <w:lang w:eastAsia="pt-BR"/>
        </w:rPr>
        <w:t xml:space="preserve">”), constitui e nomeia, neste ato, irrevogavelmente, </w:t>
      </w:r>
      <w:r w:rsidRPr="00911EC6">
        <w:rPr>
          <w:rFonts w:ascii="Verdana" w:eastAsia="Times New Roman" w:hAnsi="Verdana" w:cs="Times New Roman"/>
          <w:b/>
          <w:sz w:val="20"/>
          <w:szCs w:val="20"/>
          <w:lang w:eastAsia="pt-BR"/>
        </w:rPr>
        <w:t>BANCO</w:t>
      </w:r>
      <w:r w:rsidRPr="00911EC6">
        <w:rPr>
          <w:rFonts w:ascii="Verdana" w:eastAsia="Times New Roman" w:hAnsi="Verdana" w:cs="Times New Roman"/>
          <w:b/>
          <w:sz w:val="20"/>
          <w:szCs w:val="20"/>
          <w:u w:color="000000"/>
          <w:bdr w:val="nil"/>
          <w:lang w:val="pt-PT" w:eastAsia="pt-BR"/>
        </w:rPr>
        <w:t xml:space="preserve"> BRADESCO S.A.</w:t>
      </w:r>
      <w:r w:rsidRPr="00911EC6">
        <w:rPr>
          <w:rFonts w:ascii="Verdana" w:eastAsia="Times New Roman" w:hAnsi="Verdana" w:cs="Times New Roman"/>
          <w:sz w:val="20"/>
          <w:szCs w:val="20"/>
          <w:lang w:eastAsia="pt-BR"/>
        </w:rPr>
        <w:t xml:space="preserve"> 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w:t>
      </w:r>
      <w:r w:rsidRPr="00911EC6">
        <w:rPr>
          <w:rFonts w:ascii="Verdana" w:eastAsia="Times New Roman" w:hAnsi="Verdana" w:cs="Times New Roman"/>
          <w:sz w:val="20"/>
          <w:szCs w:val="20"/>
          <w:u w:val="single"/>
          <w:lang w:eastAsia="pt-BR"/>
        </w:rPr>
        <w:t>Bradesco</w:t>
      </w:r>
      <w:r w:rsidRPr="00911EC6">
        <w:rPr>
          <w:rFonts w:ascii="Verdana" w:eastAsia="Times New Roman" w:hAnsi="Verdana" w:cs="Times New Roman"/>
          <w:sz w:val="20"/>
          <w:szCs w:val="20"/>
          <w:lang w:eastAsia="pt-BR"/>
        </w:rPr>
        <w:t xml:space="preserve">”); </w:t>
      </w:r>
      <w:r w:rsidRPr="00911EC6">
        <w:rPr>
          <w:rFonts w:ascii="Verdana" w:eastAsia="Times New Roman" w:hAnsi="Verdana" w:cs="Times New Roman"/>
          <w:b/>
          <w:sz w:val="20"/>
          <w:szCs w:val="20"/>
          <w:lang w:eastAsia="pt-BR"/>
        </w:rPr>
        <w:t>ITAÚ</w:t>
      </w:r>
      <w:r w:rsidRPr="00911EC6">
        <w:rPr>
          <w:rFonts w:ascii="Verdana" w:eastAsia="Times New Roman" w:hAnsi="Verdana" w:cs="Times New Roman"/>
          <w:b/>
          <w:sz w:val="20"/>
          <w:szCs w:val="20"/>
          <w:u w:color="000000"/>
          <w:bdr w:val="nil"/>
          <w:lang w:val="pt-PT" w:eastAsia="pt-BR"/>
        </w:rPr>
        <w:t xml:space="preserve"> UNIBANCO S.A.</w:t>
      </w:r>
      <w:r w:rsidRPr="00911EC6">
        <w:rPr>
          <w:rFonts w:ascii="Verdana" w:eastAsia="Times New Roman" w:hAnsi="Verdana" w:cs="Times New Roman"/>
          <w:sz w:val="20"/>
          <w:szCs w:val="20"/>
          <w:u w:color="000000"/>
          <w:bdr w:val="nil"/>
          <w:lang w:val="pt-PT" w:eastAsia="pt-BR"/>
        </w:rPr>
        <w:t>, instituição financeira, com sede na Avenida Brigadeiro Faria Lima, nº 3.500, 1º, 2º, 3º parte e 4º e 5º andares, Itaim Bibi, no Município e Comarca de São Paulo, Estado de São Paulo, inscrito no CNPJ/ME sob o nº 60.701.190/4816-09 (“</w:t>
      </w:r>
      <w:r w:rsidRPr="00911EC6">
        <w:rPr>
          <w:rFonts w:ascii="Verdana" w:eastAsia="Times New Roman" w:hAnsi="Verdana" w:cs="Times New Roman"/>
          <w:sz w:val="20"/>
          <w:szCs w:val="20"/>
          <w:u w:val="single" w:color="000000"/>
          <w:bdr w:val="nil"/>
          <w:lang w:val="pt-PT" w:eastAsia="pt-BR"/>
        </w:rPr>
        <w:t>Itaú</w:t>
      </w:r>
      <w:r w:rsidRPr="00911EC6">
        <w:rPr>
          <w:rFonts w:ascii="Verdana" w:eastAsia="Times New Roman" w:hAnsi="Verdana" w:cs="Times New Roman"/>
          <w:sz w:val="20"/>
          <w:szCs w:val="20"/>
          <w:u w:color="000000"/>
          <w:bdr w:val="nil"/>
          <w:lang w:val="pt-PT" w:eastAsia="pt-BR"/>
        </w:rPr>
        <w:t xml:space="preserve">”); </w:t>
      </w:r>
      <w:r w:rsidRPr="00911EC6">
        <w:rPr>
          <w:rFonts w:ascii="Verdana" w:eastAsia="Times New Roman" w:hAnsi="Verdana" w:cs="Times New Roman"/>
          <w:b/>
          <w:sz w:val="20"/>
          <w:szCs w:val="20"/>
          <w:lang w:eastAsia="pt-BR"/>
        </w:rPr>
        <w:t>CREDIT SUISSE PRÓPRIO FUNDO DE INVESTIMENTO MULTIMERCADO INVESTIMENTO NO EXTERIOR</w:t>
      </w:r>
      <w:r w:rsidRPr="00911EC6">
        <w:rPr>
          <w:rFonts w:ascii="Verdana" w:eastAsia="Times New Roman" w:hAnsi="Verdana" w:cs="Times New Roman"/>
          <w:sz w:val="20"/>
          <w:szCs w:val="20"/>
          <w:lang w:eastAsia="pt-BR"/>
        </w:rPr>
        <w:t>, fundo de investimentos, inscrito no CNPJ/ME sob o nº 04.085.474/0001-34, 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w:t>
      </w:r>
      <w:r w:rsidRPr="00911EC6">
        <w:rPr>
          <w:rFonts w:ascii="Verdana" w:eastAsia="Times New Roman" w:hAnsi="Verdana" w:cs="Arial"/>
          <w:sz w:val="20"/>
          <w:szCs w:val="20"/>
          <w:bdr w:val="none" w:sz="0" w:space="0" w:color="auto" w:frame="1"/>
          <w:lang w:val="pt-PT" w:eastAsia="pt-BR"/>
        </w:rPr>
        <w:t xml:space="preserve"> (“</w:t>
      </w:r>
      <w:r w:rsidRPr="00911EC6">
        <w:rPr>
          <w:rFonts w:ascii="Verdana" w:eastAsia="Times New Roman" w:hAnsi="Verdana" w:cs="Arial"/>
          <w:sz w:val="20"/>
          <w:szCs w:val="20"/>
          <w:u w:val="single" w:color="000000"/>
          <w:bdr w:val="none" w:sz="0" w:space="0" w:color="auto" w:frame="1"/>
          <w:lang w:val="pt-PT" w:eastAsia="pt-BR"/>
        </w:rPr>
        <w:t>Credit Suisse</w:t>
      </w:r>
      <w:r w:rsidRPr="00911EC6">
        <w:rPr>
          <w:rFonts w:ascii="Verdana" w:eastAsia="Times New Roman" w:hAnsi="Verdana" w:cs="Arial"/>
          <w:sz w:val="20"/>
          <w:szCs w:val="20"/>
          <w:bdr w:val="none" w:sz="0" w:space="0" w:color="auto" w:frame="1"/>
          <w:lang w:val="pt-PT" w:eastAsia="pt-BR"/>
        </w:rPr>
        <w:t xml:space="preserve">”); </w:t>
      </w:r>
      <w:r w:rsidRPr="00911EC6">
        <w:rPr>
          <w:rFonts w:ascii="Verdana" w:eastAsia="Times New Roman" w:hAnsi="Verdana" w:cs="Times New Roman"/>
          <w:b/>
          <w:sz w:val="20"/>
          <w:szCs w:val="20"/>
          <w:lang w:eastAsia="pt-BR"/>
        </w:rPr>
        <w:t>BANCO</w:t>
      </w:r>
      <w:r w:rsidRPr="00911EC6">
        <w:rPr>
          <w:rFonts w:ascii="Verdana" w:eastAsia="Times New Roman" w:hAnsi="Verdana" w:cs="Arial"/>
          <w:b/>
          <w:sz w:val="20"/>
          <w:szCs w:val="20"/>
          <w:bdr w:val="none" w:sz="0" w:space="0" w:color="auto" w:frame="1"/>
          <w:lang w:val="pt-PT" w:eastAsia="pt-BR"/>
        </w:rPr>
        <w:t xml:space="preserve"> SANTANDER (BRASIL) S.A.</w:t>
      </w:r>
      <w:r w:rsidRPr="00911EC6">
        <w:rPr>
          <w:rFonts w:ascii="Verdana" w:eastAsia="Times New Roman" w:hAnsi="Verdana" w:cs="Arial"/>
          <w:sz w:val="20"/>
          <w:szCs w:val="20"/>
          <w:bdr w:val="none" w:sz="0" w:space="0" w:color="auto" w:frame="1"/>
          <w:lang w:val="pt-PT" w:eastAsia="pt-BR"/>
        </w:rPr>
        <w:t>, instituição financeira, com endereço na Cidade de São Paulo, Estado de São Paulo, na Avenida Presidente Juscelino Kubitschek, 2.041 e 2.235 – Bloco A, inscrito no CNPJ/ME sob o nº 90.400.888/0001-42 (“</w:t>
      </w:r>
      <w:r w:rsidRPr="00911EC6">
        <w:rPr>
          <w:rFonts w:ascii="Verdana" w:eastAsia="Times New Roman" w:hAnsi="Verdana" w:cs="Arial"/>
          <w:sz w:val="20"/>
          <w:szCs w:val="20"/>
          <w:u w:val="single" w:color="000000"/>
          <w:bdr w:val="none" w:sz="0" w:space="0" w:color="auto" w:frame="1"/>
          <w:lang w:val="pt-PT" w:eastAsia="pt-BR"/>
        </w:rPr>
        <w:t>Santander</w:t>
      </w:r>
      <w:r w:rsidRPr="00911EC6">
        <w:rPr>
          <w:rFonts w:ascii="Verdana" w:eastAsia="Times New Roman" w:hAnsi="Verdana" w:cs="Arial"/>
          <w:sz w:val="20"/>
          <w:szCs w:val="20"/>
          <w:bdr w:val="none" w:sz="0" w:space="0" w:color="auto" w:frame="1"/>
          <w:lang w:val="pt-PT" w:eastAsia="pt-BR"/>
        </w:rPr>
        <w:t xml:space="preserve">”); </w:t>
      </w:r>
      <w:r w:rsidRPr="00911EC6">
        <w:rPr>
          <w:rFonts w:ascii="Verdana" w:eastAsia="Times New Roman" w:hAnsi="Verdana" w:cs="Times New Roman"/>
          <w:b/>
          <w:sz w:val="20"/>
          <w:szCs w:val="20"/>
          <w:u w:color="000000"/>
          <w:bdr w:val="nil"/>
          <w:lang w:val="pt-PT" w:eastAsia="pt-BR"/>
        </w:rPr>
        <w:t>BANCO VOTORANTIM S.A.</w:t>
      </w:r>
      <w:r w:rsidRPr="00911EC6">
        <w:rPr>
          <w:rFonts w:ascii="Verdana" w:eastAsia="Times New Roman" w:hAnsi="Verdana" w:cs="Times New Roman"/>
          <w:sz w:val="20"/>
          <w:szCs w:val="20"/>
          <w:u w:color="000000"/>
          <w:bdr w:val="nil"/>
          <w:lang w:val="pt-PT" w:eastAsia="pt-BR"/>
        </w:rPr>
        <w:t>, instituição financeira, com sede na Av. das Nações Unidas, 14.171, Torre A – 18° Andar, na Cidade de São Paulo, Estado de São Paulo, inscrito no CNPJ/ME sob o nº 59.588.111/0001-03 (“</w:t>
      </w:r>
      <w:r w:rsidRPr="00911EC6">
        <w:rPr>
          <w:rFonts w:ascii="Verdana" w:eastAsia="Times New Roman" w:hAnsi="Verdana" w:cs="Times New Roman"/>
          <w:sz w:val="20"/>
          <w:szCs w:val="20"/>
          <w:u w:val="single" w:color="000000"/>
          <w:bdr w:val="nil"/>
          <w:lang w:val="pt-PT" w:eastAsia="pt-BR"/>
        </w:rPr>
        <w:t>Votorantim</w:t>
      </w:r>
      <w:r w:rsidRPr="00911EC6">
        <w:rPr>
          <w:rFonts w:ascii="Verdana" w:eastAsia="Times New Roman" w:hAnsi="Verdana" w:cs="Times New Roman"/>
          <w:sz w:val="20"/>
          <w:szCs w:val="20"/>
          <w:u w:color="000000"/>
          <w:bdr w:val="nil"/>
          <w:lang w:val="pt-PT" w:eastAsia="pt-BR"/>
        </w:rPr>
        <w:t xml:space="preserve">”); </w:t>
      </w:r>
      <w:r w:rsidRPr="00911EC6">
        <w:rPr>
          <w:rFonts w:ascii="Verdana" w:eastAsia="Times New Roman" w:hAnsi="Verdana" w:cs="Times New Roman"/>
          <w:b/>
          <w:sz w:val="20"/>
          <w:szCs w:val="20"/>
          <w:u w:color="000000"/>
          <w:bdr w:val="nil"/>
          <w:lang w:eastAsia="pt-BR"/>
        </w:rPr>
        <w:t>BANCO NACIONAL DE DESENVOLVIMENTO ECONÔMICO E SOCIAL – BNDES</w:t>
      </w:r>
      <w:r w:rsidRPr="00911EC6">
        <w:rPr>
          <w:rFonts w:ascii="Verdana" w:eastAsia="Times New Roman" w:hAnsi="Verdana" w:cs="Times New Roman"/>
          <w:sz w:val="20"/>
          <w:szCs w:val="20"/>
          <w:u w:color="000000"/>
          <w:bdr w:val="nil"/>
          <w:lang w:eastAsia="pt-BR"/>
        </w:rPr>
        <w:t>, empresa pública federal, com sede em Brasília/DF e serviços na Cidade do Rio de Janeiro, na Avenida República do Chile, nº 100, inscrito no CNPJ/ME sob nº 33.657.248/0001-89</w:t>
      </w:r>
      <w:r w:rsidRPr="00911EC6">
        <w:rPr>
          <w:rFonts w:ascii="Verdana" w:eastAsia="Times New Roman" w:hAnsi="Verdana" w:cs="Times New Roman"/>
          <w:sz w:val="20"/>
          <w:szCs w:val="20"/>
          <w:u w:color="000000"/>
          <w:bdr w:val="nil"/>
          <w:lang w:val="pt-PT" w:eastAsia="pt-BR"/>
        </w:rPr>
        <w:t xml:space="preserve"> (“</w:t>
      </w:r>
      <w:r w:rsidRPr="00911EC6">
        <w:rPr>
          <w:rFonts w:ascii="Verdana" w:eastAsia="Times New Roman" w:hAnsi="Verdana" w:cs="Times New Roman"/>
          <w:sz w:val="20"/>
          <w:szCs w:val="20"/>
          <w:u w:val="single" w:color="000000"/>
          <w:bdr w:val="nil"/>
          <w:lang w:val="pt-PT" w:eastAsia="pt-BR"/>
        </w:rPr>
        <w:t>BNDES</w:t>
      </w:r>
      <w:r w:rsidRPr="00911EC6">
        <w:rPr>
          <w:rFonts w:ascii="Verdana" w:eastAsia="Times New Roman" w:hAnsi="Verdana" w:cs="Times New Roman"/>
          <w:sz w:val="20"/>
          <w:szCs w:val="20"/>
          <w:u w:color="000000"/>
          <w:bdr w:val="nil"/>
          <w:lang w:val="pt-PT" w:eastAsia="pt-BR"/>
        </w:rPr>
        <w:t xml:space="preserve">”);  </w:t>
      </w:r>
      <w:bookmarkStart w:id="77" w:name="_Hlk16499654"/>
      <w:r w:rsidRPr="00911EC6">
        <w:rPr>
          <w:rFonts w:ascii="Verdana" w:eastAsia="Times New Roman" w:hAnsi="Verdana" w:cs="Times New Roman"/>
          <w:b/>
          <w:sz w:val="20"/>
          <w:szCs w:val="20"/>
          <w:lang w:eastAsia="pt-BR"/>
        </w:rPr>
        <w:t>PMOEL RECEBÍVEIS LTDA.</w:t>
      </w:r>
      <w:r w:rsidRPr="00911EC6">
        <w:rPr>
          <w:rFonts w:ascii="Verdana" w:eastAsia="Times New Roman" w:hAnsi="Verdana" w:cs="Times New Roman"/>
          <w:sz w:val="20"/>
          <w:szCs w:val="20"/>
          <w:lang w:eastAsia="pt-BR"/>
        </w:rPr>
        <w:t>, sociedade empresária limitada, com sede na Av. Almirante Barroso, nº 63, sala 806, Centro, CEP 20031-003, na Cidade do Rio de Janeiro, Estado do Rio de Janeiro, inscrita no CNPJ/ME sob o nº 02.268.321/0001-05, (“</w:t>
      </w:r>
      <w:r w:rsidRPr="00911EC6">
        <w:rPr>
          <w:rFonts w:ascii="Verdana" w:eastAsia="Times New Roman" w:hAnsi="Verdana" w:cs="Times New Roman"/>
          <w:sz w:val="20"/>
          <w:szCs w:val="20"/>
          <w:u w:val="single"/>
          <w:lang w:eastAsia="pt-BR"/>
        </w:rPr>
        <w:t>PMOEL</w:t>
      </w:r>
      <w:r w:rsidRPr="00911EC6">
        <w:rPr>
          <w:rFonts w:ascii="Verdana" w:eastAsia="Times New Roman" w:hAnsi="Verdana" w:cs="Times New Roman"/>
          <w:sz w:val="20"/>
          <w:szCs w:val="20"/>
          <w:lang w:eastAsia="pt-BR"/>
        </w:rPr>
        <w:t xml:space="preserve">”, </w:t>
      </w:r>
      <w:r w:rsidRPr="00911EC6">
        <w:rPr>
          <w:rFonts w:ascii="Verdana" w:eastAsia="Times New Roman" w:hAnsi="Verdana" w:cs="Arial"/>
          <w:sz w:val="20"/>
          <w:szCs w:val="20"/>
          <w:u w:color="000000"/>
          <w:bdr w:val="nil"/>
          <w:lang w:val="pt-PT" w:eastAsia="pt-BR"/>
        </w:rPr>
        <w:t>quando em conjunto com Bradesco, Itaú, Credit Suisse, Santander, Votorantim e BNDES, os “</w:t>
      </w:r>
      <w:r w:rsidRPr="00911EC6">
        <w:rPr>
          <w:rFonts w:ascii="Verdana" w:eastAsia="Times New Roman" w:hAnsi="Verdana" w:cs="Arial"/>
          <w:sz w:val="20"/>
          <w:szCs w:val="20"/>
          <w:u w:val="single"/>
          <w:bdr w:val="nil"/>
          <w:lang w:val="pt-PT" w:eastAsia="pt-BR"/>
        </w:rPr>
        <w:t>Credores</w:t>
      </w:r>
      <w:r w:rsidRPr="00911EC6">
        <w:rPr>
          <w:rFonts w:ascii="Verdana" w:eastAsia="Times New Roman" w:hAnsi="Verdana" w:cs="Arial"/>
          <w:sz w:val="20"/>
          <w:szCs w:val="20"/>
          <w:u w:color="000000"/>
          <w:bdr w:val="nil"/>
          <w:lang w:val="pt-PT" w:eastAsia="pt-BR"/>
        </w:rPr>
        <w:t>”</w:t>
      </w:r>
      <w:r w:rsidRPr="00911EC6">
        <w:rPr>
          <w:rFonts w:ascii="Verdana" w:eastAsia="Times New Roman" w:hAnsi="Verdana" w:cs="Times New Roman"/>
          <w:sz w:val="20"/>
          <w:szCs w:val="20"/>
          <w:lang w:eastAsia="pt-BR"/>
        </w:rPr>
        <w:t xml:space="preserve">); </w:t>
      </w:r>
      <w:r w:rsidRPr="00911EC6">
        <w:rPr>
          <w:rFonts w:ascii="Verdana" w:eastAsia="Times New Roman" w:hAnsi="Verdana" w:cs="Arial"/>
          <w:b/>
          <w:bCs/>
          <w:sz w:val="20"/>
          <w:szCs w:val="20"/>
          <w:bdr w:val="none" w:sz="0" w:space="0" w:color="auto" w:frame="1"/>
          <w:lang w:eastAsia="pt-BR"/>
        </w:rPr>
        <w:t>TMF</w:t>
      </w:r>
      <w:r w:rsidRPr="00911EC6">
        <w:rPr>
          <w:rFonts w:ascii="Verdana" w:eastAsia="Times New Roman" w:hAnsi="Verdana" w:cs="Arial"/>
          <w:b/>
          <w:sz w:val="20"/>
          <w:szCs w:val="20"/>
          <w:bdr w:val="none" w:sz="0" w:space="0" w:color="auto" w:frame="1"/>
          <w:lang w:val="pt-PT" w:eastAsia="pt-BR"/>
        </w:rPr>
        <w:t xml:space="preserve"> ADMINISTRAÇÃO E GESTÃO DE ATIVOS LTDA. </w:t>
      </w:r>
      <w:r w:rsidRPr="00911EC6">
        <w:rPr>
          <w:rFonts w:ascii="Verdana" w:eastAsia="Times New Roman" w:hAnsi="Verdana" w:cs="Times New Roman"/>
          <w:sz w:val="20"/>
          <w:szCs w:val="20"/>
          <w:lang w:eastAsia="pt-BR"/>
        </w:rPr>
        <w:t>sociedade empresária limitada, com sede na Alameda Caiapós, 243, 2º andar, cj. I, Centro Empresarial Tamboré, na Cidade de Barueri, Estado de São Paulo, inscrita no CNPJ/ME sob nº 23.103.490/0001-57 (o “</w:t>
      </w:r>
      <w:r w:rsidRPr="00911EC6">
        <w:rPr>
          <w:rFonts w:ascii="Verdana" w:eastAsia="Times New Roman" w:hAnsi="Verdana" w:cs="Times New Roman"/>
          <w:sz w:val="20"/>
          <w:szCs w:val="20"/>
          <w:u w:val="single"/>
          <w:lang w:eastAsia="pt-BR"/>
        </w:rPr>
        <w:t>Agente</w:t>
      </w:r>
      <w:r w:rsidRPr="00911EC6">
        <w:rPr>
          <w:rFonts w:ascii="Verdana" w:eastAsia="Times New Roman" w:hAnsi="Verdana" w:cs="Times New Roman"/>
          <w:sz w:val="20"/>
          <w:szCs w:val="20"/>
          <w:lang w:eastAsia="pt-BR"/>
        </w:rPr>
        <w:t>”</w:t>
      </w:r>
      <w:r w:rsidRPr="00911EC6">
        <w:rPr>
          <w:rFonts w:ascii="Verdana" w:eastAsia="Times New Roman" w:hAnsi="Verdana" w:cs="Times New Roman"/>
          <w:sz w:val="20"/>
          <w:szCs w:val="18"/>
          <w:lang w:eastAsia="pt-BR"/>
        </w:rPr>
        <w:t xml:space="preserve">); </w:t>
      </w:r>
      <w:bookmarkEnd w:id="77"/>
      <w:r w:rsidRPr="00911EC6">
        <w:rPr>
          <w:rFonts w:ascii="Verdana" w:eastAsia="Times New Roman" w:hAnsi="Verdana" w:cs="Times New Roman"/>
          <w:b/>
          <w:sz w:val="20"/>
          <w:szCs w:val="20"/>
          <w:lang w:eastAsia="pt-BR"/>
        </w:rPr>
        <w:t>SIMPLIFIC PAVARINI DISTRIBUIDORA DE TÍTULOS E VALORES MOBILIÁRIOS LTDA.</w:t>
      </w:r>
      <w:r w:rsidRPr="00911EC6">
        <w:rPr>
          <w:rFonts w:ascii="Verdana" w:eastAsia="Times New Roman" w:hAnsi="Verdana" w:cs="Times New Roman"/>
          <w:sz w:val="20"/>
          <w:szCs w:val="20"/>
          <w:lang w:eastAsia="pt-BR"/>
        </w:rPr>
        <w:t>,</w:t>
      </w:r>
      <w:r w:rsidRPr="00911EC6">
        <w:rPr>
          <w:rFonts w:ascii="Verdana" w:eastAsia="Times New Roman" w:hAnsi="Verdana" w:cs="Times New Roman"/>
          <w:b/>
          <w:sz w:val="20"/>
          <w:szCs w:val="20"/>
          <w:lang w:eastAsia="pt-BR"/>
        </w:rPr>
        <w:t xml:space="preserve"> </w:t>
      </w:r>
      <w:r w:rsidRPr="00911EC6">
        <w:rPr>
          <w:rFonts w:ascii="Verdana" w:eastAsia="Times New Roman" w:hAnsi="Verdana" w:cs="Times New Roman"/>
          <w:sz w:val="20"/>
          <w:szCs w:val="20"/>
          <w:lang w:eastAsia="pt-BR"/>
        </w:rPr>
        <w:t xml:space="preserve">sociedade empresária limitada, com sede na cidade do Rio de Janeiro, Estado do Rio de Janeiro, na Rua Sete de Setembro, 99 – 24º andar, Centro, CEP 20.050-005, Centro, inscrita no CNPJ/ME sob o nº  15.227.994/0001-50, </w:t>
      </w:r>
      <w:r w:rsidRPr="00911EC6">
        <w:rPr>
          <w:rFonts w:ascii="Verdana" w:eastAsia="Times New Roman" w:hAnsi="Verdana" w:cs="Times New Roman"/>
          <w:sz w:val="20"/>
          <w:szCs w:val="18"/>
          <w:lang w:eastAsia="pt-BR"/>
        </w:rPr>
        <w:t xml:space="preserve">atuando como agente fiduciário, representando </w:t>
      </w:r>
      <w:r w:rsidRPr="00911EC6">
        <w:rPr>
          <w:rFonts w:ascii="Verdana" w:eastAsia="Times New Roman" w:hAnsi="Verdana" w:cs="Times New Roman"/>
          <w:sz w:val="20"/>
          <w:szCs w:val="18"/>
          <w:lang w:eastAsia="pt-BR"/>
        </w:rPr>
        <w:lastRenderedPageBreak/>
        <w:t>a comunhão dos interesses dos titulares das debêntures da</w:t>
      </w:r>
      <w:r w:rsidRPr="00911EC6">
        <w:rPr>
          <w:rFonts w:ascii="Verdana" w:eastAsia="Times New Roman" w:hAnsi="Verdana" w:cs="Times New Roman"/>
          <w:sz w:val="20"/>
          <w:szCs w:val="20"/>
          <w:lang w:eastAsia="pt-BR"/>
        </w:rPr>
        <w:t xml:space="preserve"> 6ª emissão de debêntures simples, não conversíveis em ações, da espécie com garantia real e garantia fidejussória adicional, em 3 (três) séries, para distribuição pública com esforços restritos de distribuição da Queiroz Galvão S.A. </w:t>
      </w:r>
      <w:r w:rsidRPr="00911EC6">
        <w:rPr>
          <w:rFonts w:ascii="Verdana" w:eastAsia="Times New Roman" w:hAnsi="Verdana" w:cs="Times New Roman"/>
          <w:sz w:val="20"/>
          <w:szCs w:val="18"/>
          <w:lang w:eastAsia="pt-BR"/>
        </w:rPr>
        <w:t>(“</w:t>
      </w:r>
      <w:r w:rsidRPr="00911EC6">
        <w:rPr>
          <w:rFonts w:ascii="Verdana" w:eastAsia="Times New Roman" w:hAnsi="Verdana" w:cs="Times New Roman"/>
          <w:sz w:val="20"/>
          <w:szCs w:val="18"/>
          <w:u w:val="single"/>
          <w:lang w:eastAsia="pt-BR"/>
        </w:rPr>
        <w:t>Pavarini</w:t>
      </w:r>
      <w:r w:rsidRPr="00911EC6">
        <w:rPr>
          <w:rFonts w:ascii="Verdana" w:eastAsia="Times New Roman" w:hAnsi="Verdana" w:cs="Times New Roman"/>
          <w:sz w:val="20"/>
          <w:szCs w:val="18"/>
          <w:lang w:eastAsia="pt-BR"/>
        </w:rPr>
        <w:t xml:space="preserve">”); e </w:t>
      </w:r>
      <w:r w:rsidRPr="00911EC6">
        <w:rPr>
          <w:rFonts w:ascii="Verdana" w:eastAsia="Times New Roman" w:hAnsi="Verdana" w:cs="Times New Roman"/>
          <w:b/>
          <w:bCs/>
          <w:sz w:val="20"/>
          <w:szCs w:val="18"/>
          <w:lang w:eastAsia="pt-BR"/>
        </w:rPr>
        <w:t>GDC PARTNERS SERVIÇOS FIDUCIÁRIOS DISTRIBUIDORA DE TÍTULOS E VALORES MOBILIÁRIOS LTDA.</w:t>
      </w:r>
      <w:r w:rsidRPr="00911EC6">
        <w:rPr>
          <w:rFonts w:ascii="Verdana" w:eastAsia="Times New Roman" w:hAnsi="Verdana" w:cs="Times New Roman"/>
          <w:bCs/>
          <w:sz w:val="20"/>
          <w:szCs w:val="18"/>
          <w:lang w:eastAsia="pt-BR"/>
        </w:rPr>
        <w:t>,</w:t>
      </w:r>
      <w:r w:rsidRPr="00911EC6">
        <w:rPr>
          <w:rFonts w:ascii="Verdana" w:eastAsia="Times New Roman" w:hAnsi="Verdana" w:cs="Times New Roman"/>
          <w:b/>
          <w:bCs/>
          <w:sz w:val="20"/>
          <w:szCs w:val="18"/>
          <w:lang w:eastAsia="pt-BR"/>
        </w:rPr>
        <w:t xml:space="preserve"> </w:t>
      </w:r>
      <w:r w:rsidRPr="00911EC6">
        <w:rPr>
          <w:rFonts w:ascii="Verdana" w:eastAsia="Times New Roman" w:hAnsi="Verdana" w:cs="Times New Roman"/>
          <w:sz w:val="20"/>
          <w:szCs w:val="20"/>
          <w:lang w:eastAsia="pt-BR"/>
        </w:rPr>
        <w:t>sociedade empresária limitada</w:t>
      </w:r>
      <w:r w:rsidRPr="00911EC6">
        <w:rPr>
          <w:rFonts w:ascii="Verdana" w:eastAsia="Times New Roman" w:hAnsi="Verdana" w:cs="Times New Roman"/>
          <w:bCs/>
          <w:sz w:val="20"/>
          <w:szCs w:val="18"/>
          <w:lang w:eastAsia="pt-BR"/>
        </w:rPr>
        <w:t>, com</w:t>
      </w:r>
      <w:r w:rsidRPr="00911EC6">
        <w:rPr>
          <w:rFonts w:ascii="Verdana" w:eastAsia="Times New Roman" w:hAnsi="Verdana" w:cs="Times New Roman"/>
          <w:sz w:val="20"/>
          <w:szCs w:val="18"/>
          <w:lang w:eastAsia="pt-BR"/>
        </w:rPr>
        <w:t xml:space="preserve"> sede na Cidade do Rio de Janeiro, Estado do Rio de Janeiro, na Avenida Ayrton Senna, 3.000, parte 3, Bloco Itanhangá, sala 3105, inscrita no CNPJ/ME sob o nº 10.749.264/0001-04, atuando como agente fiduciário, representando a comunhão dos interesses dos titulares das debêntures da 4ª emissão de debêntures simples, não conversíveis e não permutáveis em ações, da espécie quirografária, em série única, para distribuição pública com esforços restritos de distribuição, da Construtora Queiroz Galvão S.A. (“</w:t>
      </w:r>
      <w:r w:rsidRPr="00911EC6">
        <w:rPr>
          <w:rFonts w:ascii="Verdana" w:eastAsia="Times New Roman" w:hAnsi="Verdana" w:cs="Times New Roman"/>
          <w:sz w:val="20"/>
          <w:szCs w:val="18"/>
          <w:u w:val="single"/>
          <w:lang w:eastAsia="pt-BR"/>
        </w:rPr>
        <w:t>GDC</w:t>
      </w:r>
      <w:r w:rsidRPr="00911EC6">
        <w:rPr>
          <w:rFonts w:ascii="Verdana" w:eastAsia="Times New Roman" w:hAnsi="Verdana" w:cs="Times New Roman"/>
          <w:sz w:val="20"/>
          <w:szCs w:val="18"/>
          <w:lang w:eastAsia="pt-BR"/>
        </w:rPr>
        <w:t>”, em conjunto com a Pavarini, o Agente e os Credores, os “</w:t>
      </w:r>
      <w:r w:rsidRPr="00911EC6">
        <w:rPr>
          <w:rFonts w:ascii="Verdana" w:eastAsia="Times New Roman" w:hAnsi="Verdana" w:cs="Times New Roman"/>
          <w:sz w:val="20"/>
          <w:szCs w:val="18"/>
          <w:u w:val="single"/>
          <w:lang w:eastAsia="pt-BR"/>
        </w:rPr>
        <w:t>Outorgados</w:t>
      </w:r>
      <w:r w:rsidRPr="00911EC6">
        <w:rPr>
          <w:rFonts w:ascii="Verdana" w:eastAsia="Times New Roman" w:hAnsi="Verdana" w:cs="Times New Roman"/>
          <w:sz w:val="20"/>
          <w:szCs w:val="18"/>
          <w:lang w:eastAsia="pt-BR"/>
        </w:rPr>
        <w:t>”)</w:t>
      </w:r>
      <w:r w:rsidRPr="00911EC6">
        <w:rPr>
          <w:rFonts w:ascii="Verdana" w:eastAsia="Times New Roman" w:hAnsi="Verdana" w:cs="Times New Roman"/>
          <w:sz w:val="20"/>
          <w:szCs w:val="20"/>
          <w:lang w:eastAsia="pt-BR"/>
        </w:rPr>
        <w:t>, como seus procuradores para, agindo em seu nome, de forma isolada ou conjunta, na medida máxima possível, por si ou seus representantes legais ou substabelecidos:</w:t>
      </w:r>
    </w:p>
    <w:p w14:paraId="74528877" w14:textId="77777777" w:rsidR="00C83760" w:rsidRPr="00911EC6" w:rsidRDefault="00C83760" w:rsidP="00307D09">
      <w:pPr>
        <w:spacing w:after="0" w:line="320" w:lineRule="exact"/>
        <w:jc w:val="both"/>
        <w:rPr>
          <w:rFonts w:ascii="Verdana" w:eastAsia="Times New Roman" w:hAnsi="Verdana" w:cs="Times New Roman"/>
          <w:sz w:val="20"/>
          <w:szCs w:val="20"/>
          <w:lang w:eastAsia="pt-BR"/>
        </w:rPr>
      </w:pPr>
    </w:p>
    <w:p w14:paraId="3936D8D9" w14:textId="1D4A284F" w:rsidR="00C83760" w:rsidRPr="00911EC6" w:rsidRDefault="00C83760" w:rsidP="00307D09">
      <w:pPr>
        <w:pStyle w:val="PargrafodaLista"/>
        <w:keepNext/>
        <w:numPr>
          <w:ilvl w:val="0"/>
          <w:numId w:val="9"/>
        </w:numPr>
        <w:spacing w:after="0" w:line="320" w:lineRule="exact"/>
        <w:jc w:val="both"/>
        <w:outlineLvl w:val="0"/>
        <w:rPr>
          <w:rFonts w:ascii="Verdana" w:eastAsia="Times New Roman" w:hAnsi="Verdana" w:cs="Times New Roman"/>
          <w:bCs/>
          <w:sz w:val="20"/>
          <w:szCs w:val="20"/>
          <w:lang w:eastAsia="pt-BR"/>
        </w:rPr>
      </w:pPr>
      <w:r w:rsidRPr="00911EC6">
        <w:rPr>
          <w:rFonts w:ascii="Verdana" w:eastAsia="Times New Roman" w:hAnsi="Verdana" w:cs="Times New Roman"/>
          <w:bCs/>
          <w:sz w:val="20"/>
          <w:szCs w:val="20"/>
          <w:lang w:eastAsia="pt-BR"/>
        </w:rPr>
        <w:t>praticar, em nome do Outorgante, todos e quaisquer atos necessários ou convenientes para a efetivação dos registros e/ou averbações mencionados ou contemplados no Instrumento Particular de Constituição de Garantia – Alienação Fiduciária de Ações Da Saneamento Ambiental Águas do Brasil S.A. – SAAB, Sob Condição Suspensiva, Cessão Fiduciária do Produto d</w:t>
      </w:r>
      <w:r w:rsidRPr="00911EC6">
        <w:rPr>
          <w:rFonts w:ascii="Verdana" w:eastAsia="Times New Roman" w:hAnsi="Verdana" w:cs="Times New Roman"/>
          <w:bCs/>
          <w:sz w:val="20"/>
          <w:szCs w:val="20"/>
        </w:rPr>
        <w:t xml:space="preserve">a </w:t>
      </w:r>
      <w:r w:rsidRPr="00911EC6">
        <w:rPr>
          <w:rFonts w:ascii="Verdana" w:eastAsia="Times New Roman" w:hAnsi="Verdana" w:cs="Times New Roman"/>
          <w:bCs/>
          <w:sz w:val="20"/>
          <w:szCs w:val="20"/>
          <w:lang w:eastAsia="pt-BR"/>
        </w:rPr>
        <w:t>Excussão de Garantias de Bens e Direitos e Outras Avenças, celebrado em 26 de agosto de 2019, conforme aditado de tempos em tempos (o “</w:t>
      </w:r>
      <w:r w:rsidRPr="00911EC6">
        <w:rPr>
          <w:rFonts w:ascii="Verdana" w:eastAsia="Times New Roman" w:hAnsi="Verdana" w:cs="Times New Roman"/>
          <w:bCs/>
          <w:sz w:val="20"/>
          <w:szCs w:val="20"/>
          <w:u w:val="single"/>
          <w:lang w:eastAsia="pt-BR"/>
        </w:rPr>
        <w:t>Contrato</w:t>
      </w:r>
      <w:r w:rsidRPr="00911EC6">
        <w:rPr>
          <w:rFonts w:ascii="Verdana" w:eastAsia="Times New Roman" w:hAnsi="Verdana" w:cs="Times New Roman"/>
          <w:bCs/>
          <w:sz w:val="20"/>
          <w:szCs w:val="20"/>
          <w:lang w:eastAsia="pt-BR"/>
        </w:rPr>
        <w:t>”),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p>
    <w:p w14:paraId="40F91878" w14:textId="77777777" w:rsidR="00C83760" w:rsidRPr="00911EC6" w:rsidRDefault="00C83760" w:rsidP="00307D09">
      <w:pPr>
        <w:pStyle w:val="PargrafodaLista"/>
        <w:keepNext/>
        <w:spacing w:after="0" w:line="320" w:lineRule="exact"/>
        <w:ind w:left="567"/>
        <w:jc w:val="both"/>
        <w:outlineLvl w:val="0"/>
        <w:rPr>
          <w:rFonts w:ascii="Verdana" w:eastAsia="Times New Roman" w:hAnsi="Verdana" w:cs="Times New Roman"/>
          <w:bCs/>
          <w:sz w:val="20"/>
          <w:szCs w:val="20"/>
          <w:lang w:eastAsia="pt-BR"/>
        </w:rPr>
      </w:pPr>
    </w:p>
    <w:p w14:paraId="0829C943" w14:textId="2F2C8F28" w:rsidR="00C83760" w:rsidRPr="00911EC6" w:rsidRDefault="00C83760" w:rsidP="00307D09">
      <w:pPr>
        <w:pStyle w:val="PargrafodaLista"/>
        <w:keepNext/>
        <w:numPr>
          <w:ilvl w:val="0"/>
          <w:numId w:val="9"/>
        </w:numPr>
        <w:spacing w:after="0" w:line="320" w:lineRule="exact"/>
        <w:jc w:val="both"/>
        <w:outlineLvl w:val="0"/>
        <w:rPr>
          <w:rFonts w:ascii="Verdana" w:eastAsia="Times New Roman" w:hAnsi="Verdana" w:cs="Times New Roman"/>
          <w:bCs/>
          <w:sz w:val="20"/>
          <w:szCs w:val="20"/>
          <w:lang w:eastAsia="pt-BR"/>
        </w:rPr>
      </w:pPr>
      <w:r w:rsidRPr="00911EC6">
        <w:rPr>
          <w:rFonts w:ascii="Verdana" w:eastAsia="Times New Roman" w:hAnsi="Verdana" w:cs="Times New Roman"/>
          <w:bCs/>
          <w:sz w:val="20"/>
          <w:szCs w:val="20"/>
          <w:lang w:eastAsia="pt-BR"/>
        </w:rPr>
        <w:t>exclusivamente para fins de constituição, formalização e aperfeiçoamento da garantia prevista no referido Contrato, bem como na hipótese de um Evento de Execução, representar a Outorgante perante juntas comerciais, cartórios de registro de pessoas jurídicas e quaisquer outros cartórios, repartições públicas federais, estaduais ou municipais, e perante quaisquer terceiros, assim como representar a Outorgante junto a instituições financeiras em geral, custodiantes e/ou escrituradores, bolsas de valores, mercados de balcão, câmaras ou sistemas de liquidação e custódia, incluindo, mas sem limitações, na prática de quaisquer atos e/ou na assinatura de quaisquer documentos previstos ou contemplados no Contrato;</w:t>
      </w:r>
    </w:p>
    <w:p w14:paraId="5B7CCA05" w14:textId="77777777" w:rsidR="00C83760" w:rsidRPr="00911EC6" w:rsidRDefault="00C83760" w:rsidP="00307D09">
      <w:pPr>
        <w:keepNext/>
        <w:spacing w:after="0" w:line="320" w:lineRule="exact"/>
        <w:jc w:val="both"/>
        <w:outlineLvl w:val="0"/>
        <w:rPr>
          <w:rFonts w:ascii="Verdana" w:eastAsia="Times New Roman" w:hAnsi="Verdana" w:cs="Times New Roman"/>
          <w:bCs/>
          <w:sz w:val="20"/>
          <w:szCs w:val="20"/>
          <w:lang w:eastAsia="pt-BR"/>
        </w:rPr>
      </w:pPr>
    </w:p>
    <w:p w14:paraId="5DE23E0D" w14:textId="3EBF86E5" w:rsidR="00C83760" w:rsidRPr="00911EC6" w:rsidRDefault="00C83760" w:rsidP="00307D09">
      <w:pPr>
        <w:pStyle w:val="PargrafodaLista"/>
        <w:keepNext/>
        <w:numPr>
          <w:ilvl w:val="0"/>
          <w:numId w:val="9"/>
        </w:numPr>
        <w:spacing w:after="0" w:line="320" w:lineRule="exact"/>
        <w:jc w:val="both"/>
        <w:outlineLvl w:val="0"/>
        <w:rPr>
          <w:rFonts w:ascii="Verdana" w:eastAsia="Times New Roman" w:hAnsi="Verdana" w:cs="Times New Roman"/>
          <w:bCs/>
          <w:sz w:val="20"/>
          <w:szCs w:val="20"/>
          <w:lang w:eastAsia="pt-BR"/>
        </w:rPr>
      </w:pPr>
      <w:r w:rsidRPr="00911EC6">
        <w:rPr>
          <w:rFonts w:ascii="Verdana" w:eastAsia="Times New Roman" w:hAnsi="Verdana" w:cs="Times New Roman"/>
          <w:bCs/>
          <w:sz w:val="20"/>
          <w:szCs w:val="20"/>
          <w:lang w:eastAsia="pt-BR"/>
        </w:rPr>
        <w:t xml:space="preserve">na hipótese de execução da garantia prevista no Contrato, assinar, em nome da Outorgante, respeitando o disposto no Contrato, os documentos necessários para </w:t>
      </w:r>
      <w:r w:rsidRPr="00911EC6">
        <w:rPr>
          <w:rFonts w:ascii="Verdana" w:eastAsia="Times New Roman" w:hAnsi="Verdana" w:cs="Times New Roman"/>
          <w:bCs/>
          <w:sz w:val="20"/>
          <w:szCs w:val="20"/>
        </w:rPr>
        <w:t>a prorrogação dos créditos do Garantidor contra a Companhia (Empréstimos Intercompany),</w:t>
      </w:r>
      <w:r w:rsidRPr="00911EC6">
        <w:rPr>
          <w:rFonts w:ascii="Verdana" w:eastAsia="Times New Roman" w:hAnsi="Verdana" w:cs="Times New Roman"/>
          <w:bCs/>
          <w:sz w:val="20"/>
          <w:szCs w:val="20"/>
          <w:lang w:eastAsia="pt-BR"/>
        </w:rPr>
        <w:t xml:space="preserve"> </w:t>
      </w:r>
      <w:r w:rsidRPr="00911EC6">
        <w:rPr>
          <w:rFonts w:ascii="Verdana" w:eastAsia="Times New Roman" w:hAnsi="Verdana" w:cs="Times New Roman"/>
          <w:bCs/>
          <w:sz w:val="20"/>
          <w:szCs w:val="20"/>
        </w:rPr>
        <w:t xml:space="preserve">a </w:t>
      </w:r>
      <w:r w:rsidRPr="00911EC6">
        <w:rPr>
          <w:rFonts w:ascii="Verdana" w:eastAsia="Times New Roman" w:hAnsi="Verdana" w:cs="Times New Roman"/>
          <w:bCs/>
          <w:sz w:val="20"/>
          <w:szCs w:val="20"/>
          <w:lang w:eastAsia="pt-BR"/>
        </w:rPr>
        <w:t xml:space="preserve">realização de venda ou transmissão dos bens aqui dados em </w:t>
      </w:r>
      <w:r w:rsidRPr="00911EC6">
        <w:rPr>
          <w:rFonts w:ascii="Verdana" w:eastAsia="Times New Roman" w:hAnsi="Verdana" w:cs="Times New Roman"/>
          <w:bCs/>
          <w:sz w:val="20"/>
          <w:szCs w:val="20"/>
          <w:lang w:eastAsia="pt-BR"/>
        </w:rPr>
        <w:lastRenderedPageBreak/>
        <w:t xml:space="preserve">garantia nos termos do Contrato, celebrar quaisquer instrumentos e adotar todas as providências necessárias perante qualquer entidade ou autoridade governamental para fins da referida execução, requerer todas e quaisquer aprovações prévias ou consentimentos que possam ser necessários para a acima mencionada execução e para a transferência dos bens dados em garantia nos termos do Contrato, para </w:t>
      </w:r>
      <w:r w:rsidRPr="00911EC6">
        <w:rPr>
          <w:rFonts w:ascii="Verdana" w:eastAsia="Times New Roman" w:hAnsi="Verdana" w:cs="Times New Roman"/>
          <w:bCs/>
          <w:sz w:val="20"/>
          <w:szCs w:val="20"/>
        </w:rPr>
        <w:t xml:space="preserve">realizar, a seu exclusivo critério, leilão público ou venda particular extrajudicial de uma parcela ou da totalidade dos bens aqui dados em garantia, </w:t>
      </w:r>
      <w:r w:rsidRPr="00911EC6">
        <w:rPr>
          <w:rFonts w:ascii="Verdana" w:eastAsia="Times New Roman" w:hAnsi="Verdana" w:cs="Times New Roman"/>
          <w:bCs/>
          <w:sz w:val="20"/>
          <w:szCs w:val="20"/>
          <w:lang w:eastAsia="pt-BR"/>
        </w:rPr>
        <w:t>transferindo posse e domínio, dando e recebendo quitações;</w:t>
      </w:r>
    </w:p>
    <w:p w14:paraId="728E7317" w14:textId="77777777" w:rsidR="00C83760" w:rsidRPr="00911EC6" w:rsidRDefault="00C83760" w:rsidP="00307D09">
      <w:pPr>
        <w:pStyle w:val="PargrafodaLista"/>
        <w:keepNext/>
        <w:spacing w:after="0" w:line="320" w:lineRule="exact"/>
        <w:ind w:left="567"/>
        <w:jc w:val="both"/>
        <w:outlineLvl w:val="0"/>
        <w:rPr>
          <w:rFonts w:ascii="Verdana" w:eastAsia="Times New Roman" w:hAnsi="Verdana" w:cs="Times New Roman"/>
          <w:bCs/>
          <w:sz w:val="20"/>
          <w:szCs w:val="20"/>
          <w:lang w:eastAsia="pt-BR"/>
        </w:rPr>
      </w:pPr>
    </w:p>
    <w:p w14:paraId="0D430B7F" w14:textId="223D2363" w:rsidR="00C83760" w:rsidRPr="00911EC6" w:rsidRDefault="00C83760" w:rsidP="00307D09">
      <w:pPr>
        <w:pStyle w:val="PargrafodaLista"/>
        <w:keepNext/>
        <w:numPr>
          <w:ilvl w:val="0"/>
          <w:numId w:val="9"/>
        </w:numPr>
        <w:spacing w:after="0" w:line="320" w:lineRule="exact"/>
        <w:jc w:val="both"/>
        <w:outlineLvl w:val="0"/>
        <w:rPr>
          <w:rFonts w:ascii="Verdana" w:eastAsia="Times New Roman" w:hAnsi="Verdana" w:cs="Times New Roman"/>
          <w:bCs/>
          <w:sz w:val="20"/>
          <w:szCs w:val="20"/>
          <w:lang w:eastAsia="pt-BR"/>
        </w:rPr>
      </w:pPr>
      <w:r w:rsidRPr="00911EC6">
        <w:rPr>
          <w:rFonts w:ascii="Verdana" w:eastAsia="Times New Roman" w:hAnsi="Verdana" w:cs="Times New Roman"/>
          <w:bCs/>
          <w:sz w:val="20"/>
          <w:szCs w:val="20"/>
          <w:lang w:eastAsia="pt-BR"/>
        </w:rPr>
        <w:t xml:space="preserve">na hipótese de excussão da garantia prevista no Contrato, receber o produto financeiro do leilão ou venda dos bens dados em garantia no âmbito do Contrato e </w:t>
      </w:r>
      <w:r w:rsidRPr="00911EC6">
        <w:rPr>
          <w:rFonts w:ascii="Verdana" w:eastAsia="Times New Roman" w:hAnsi="Verdana" w:cs="Times New Roman"/>
          <w:bCs/>
          <w:sz w:val="20"/>
          <w:szCs w:val="20"/>
        </w:rPr>
        <w:t>alocar tal produto financeiro para pagamento das Obrigações Garantidas</w:t>
      </w:r>
      <w:r w:rsidRPr="00911EC6">
        <w:rPr>
          <w:rFonts w:ascii="Verdana" w:eastAsia="Times New Roman" w:hAnsi="Verdana" w:cs="Times New Roman"/>
          <w:bCs/>
          <w:sz w:val="20"/>
          <w:szCs w:val="20"/>
          <w:lang w:eastAsia="pt-BR"/>
        </w:rPr>
        <w:t>;</w:t>
      </w:r>
    </w:p>
    <w:p w14:paraId="1E834EAE" w14:textId="77777777" w:rsidR="00C83760" w:rsidRPr="00911EC6" w:rsidRDefault="00C83760" w:rsidP="00307D09">
      <w:pPr>
        <w:pStyle w:val="PargrafodaLista"/>
        <w:keepNext/>
        <w:spacing w:after="0" w:line="320" w:lineRule="exact"/>
        <w:ind w:left="567"/>
        <w:jc w:val="both"/>
        <w:outlineLvl w:val="0"/>
        <w:rPr>
          <w:rFonts w:ascii="Verdana" w:eastAsia="Times New Roman" w:hAnsi="Verdana" w:cs="Times New Roman"/>
          <w:bCs/>
          <w:sz w:val="20"/>
          <w:szCs w:val="20"/>
          <w:lang w:eastAsia="pt-BR"/>
        </w:rPr>
      </w:pPr>
    </w:p>
    <w:p w14:paraId="601CB8AA" w14:textId="2E6E2827" w:rsidR="00C83760" w:rsidRPr="00911EC6" w:rsidRDefault="00C83760" w:rsidP="00307D09">
      <w:pPr>
        <w:pStyle w:val="PargrafodaLista"/>
        <w:keepNext/>
        <w:numPr>
          <w:ilvl w:val="0"/>
          <w:numId w:val="9"/>
        </w:numPr>
        <w:spacing w:after="0" w:line="320" w:lineRule="exact"/>
        <w:jc w:val="both"/>
        <w:outlineLvl w:val="0"/>
        <w:rPr>
          <w:rFonts w:ascii="Verdana" w:eastAsia="Times New Roman" w:hAnsi="Verdana" w:cs="Times New Roman"/>
          <w:bCs/>
          <w:sz w:val="20"/>
          <w:szCs w:val="20"/>
          <w:lang w:eastAsia="pt-BR"/>
        </w:rPr>
      </w:pPr>
      <w:r w:rsidRPr="00911EC6">
        <w:rPr>
          <w:rFonts w:ascii="Verdana" w:eastAsia="Times New Roman" w:hAnsi="Verdana" w:cs="Times New Roman"/>
          <w:bCs/>
          <w:sz w:val="20"/>
          <w:szCs w:val="20"/>
          <w:lang w:eastAsia="pt-BR"/>
        </w:rPr>
        <w:t xml:space="preserve">na hipótese de excussão da garantia prevista no Contrato, para cumprimento integral das Obrigações Garantidas (conforme definido no Contrato), renovar, prorrogar ou de outra forma reiterar </w:t>
      </w:r>
      <w:r w:rsidRPr="00911EC6">
        <w:rPr>
          <w:rFonts w:ascii="Verdana" w:eastAsia="Times New Roman" w:hAnsi="Verdana" w:cs="Times New Roman"/>
          <w:bCs/>
          <w:sz w:val="20"/>
          <w:szCs w:val="20"/>
        </w:rPr>
        <w:t xml:space="preserve">os termos e condições do Contrato no intuito de manter constituída </w:t>
      </w:r>
      <w:r w:rsidRPr="00911EC6">
        <w:rPr>
          <w:rFonts w:ascii="Verdana" w:eastAsia="Times New Roman" w:hAnsi="Verdana" w:cs="Times New Roman"/>
          <w:bCs/>
          <w:sz w:val="20"/>
          <w:szCs w:val="20"/>
          <w:lang w:eastAsia="pt-BR"/>
        </w:rPr>
        <w:t xml:space="preserve">a garantia </w:t>
      </w:r>
      <w:r w:rsidRPr="00911EC6">
        <w:rPr>
          <w:rFonts w:ascii="Verdana" w:eastAsia="Times New Roman" w:hAnsi="Verdana" w:cs="Times New Roman"/>
          <w:bCs/>
          <w:sz w:val="20"/>
          <w:szCs w:val="20"/>
        </w:rPr>
        <w:t xml:space="preserve">outorgada, conforme disposto na Cláusula 2.1 do Contrato, </w:t>
      </w:r>
      <w:r w:rsidRPr="00911EC6">
        <w:rPr>
          <w:rFonts w:ascii="Verdana" w:eastAsia="Times New Roman" w:hAnsi="Verdana" w:cs="Times New Roman"/>
          <w:bCs/>
          <w:sz w:val="20"/>
          <w:szCs w:val="20"/>
          <w:lang w:eastAsia="pt-BR"/>
        </w:rPr>
        <w:t>de modo a que as Obrigações Garantidas permaneçam garantidas nos termos do Contrato por todo o seu prazo de vigência;</w:t>
      </w:r>
    </w:p>
    <w:p w14:paraId="530729D2" w14:textId="77777777" w:rsidR="00C83760" w:rsidRPr="00911EC6" w:rsidRDefault="00C83760" w:rsidP="00307D09">
      <w:pPr>
        <w:keepNext/>
        <w:spacing w:after="0" w:line="320" w:lineRule="exact"/>
        <w:jc w:val="both"/>
        <w:outlineLvl w:val="0"/>
        <w:rPr>
          <w:rFonts w:ascii="Verdana" w:eastAsia="Times New Roman" w:hAnsi="Verdana" w:cs="Times New Roman"/>
          <w:bCs/>
          <w:sz w:val="20"/>
          <w:szCs w:val="20"/>
          <w:lang w:eastAsia="pt-BR"/>
        </w:rPr>
      </w:pPr>
    </w:p>
    <w:p w14:paraId="48E52E12" w14:textId="7BD5D2E7" w:rsidR="00C83760" w:rsidRPr="00911EC6" w:rsidRDefault="00C83760" w:rsidP="00307D09">
      <w:pPr>
        <w:pStyle w:val="PargrafodaLista"/>
        <w:keepNext/>
        <w:numPr>
          <w:ilvl w:val="0"/>
          <w:numId w:val="9"/>
        </w:numPr>
        <w:spacing w:after="0" w:line="320" w:lineRule="exact"/>
        <w:jc w:val="both"/>
        <w:outlineLvl w:val="0"/>
        <w:rPr>
          <w:rFonts w:ascii="Verdana" w:eastAsia="Times New Roman" w:hAnsi="Verdana" w:cs="Times New Roman"/>
          <w:bCs/>
          <w:sz w:val="20"/>
          <w:szCs w:val="20"/>
          <w:lang w:eastAsia="pt-BR"/>
        </w:rPr>
      </w:pPr>
      <w:bookmarkStart w:id="78" w:name="_Ref7376853"/>
      <w:r w:rsidRPr="00911EC6">
        <w:rPr>
          <w:rFonts w:ascii="Verdana" w:eastAsia="Times New Roman" w:hAnsi="Verdana" w:cs="Times New Roman"/>
          <w:bCs/>
          <w:sz w:val="20"/>
          <w:szCs w:val="20"/>
          <w:lang w:eastAsia="pt-BR"/>
        </w:rPr>
        <w:t>na hipótese de excussão da garantia aqui prevista, notificar quaisquer devedores dos Direitos Creditórios Cedidos Fiduciariamente a fim de instruí-los para que, em caso de execução das Garantias Existentes, depositem quaisquer valores relativos aos Direitos Creditórios Cedidos Fiduciariamente em contas bancárias a serem indicadas pelos Credores, receber o produto financeiro da excussão da garantia e alocar tal produto financeiro para pagamento das Obrigações Garantidas</w:t>
      </w:r>
      <w:bookmarkEnd w:id="78"/>
      <w:r w:rsidRPr="00911EC6">
        <w:rPr>
          <w:rFonts w:ascii="Verdana" w:eastAsia="Times New Roman" w:hAnsi="Verdana" w:cs="Times New Roman"/>
          <w:bCs/>
          <w:sz w:val="20"/>
          <w:szCs w:val="20"/>
          <w:lang w:eastAsia="pt-BR"/>
        </w:rPr>
        <w:t xml:space="preserve">;  </w:t>
      </w:r>
    </w:p>
    <w:p w14:paraId="5508F109" w14:textId="77777777" w:rsidR="00C83760" w:rsidRPr="00911EC6" w:rsidRDefault="00C83760" w:rsidP="00307D09">
      <w:pPr>
        <w:keepNext/>
        <w:spacing w:after="0" w:line="320" w:lineRule="exact"/>
        <w:jc w:val="both"/>
        <w:outlineLvl w:val="0"/>
        <w:rPr>
          <w:rFonts w:ascii="Verdana" w:eastAsia="Times New Roman" w:hAnsi="Verdana" w:cs="Times New Roman"/>
          <w:bCs/>
          <w:sz w:val="20"/>
          <w:szCs w:val="20"/>
          <w:lang w:eastAsia="pt-BR"/>
        </w:rPr>
      </w:pPr>
    </w:p>
    <w:p w14:paraId="1B2539FD" w14:textId="2011B762" w:rsidR="00C83760" w:rsidRPr="00911EC6" w:rsidRDefault="00C83760" w:rsidP="00307D09">
      <w:pPr>
        <w:pStyle w:val="PargrafodaLista"/>
        <w:keepNext/>
        <w:numPr>
          <w:ilvl w:val="0"/>
          <w:numId w:val="9"/>
        </w:numPr>
        <w:spacing w:after="0" w:line="320" w:lineRule="exact"/>
        <w:jc w:val="both"/>
        <w:outlineLvl w:val="0"/>
        <w:rPr>
          <w:rFonts w:ascii="Verdana" w:eastAsia="Times New Roman" w:hAnsi="Verdana" w:cs="Times New Roman"/>
          <w:bCs/>
          <w:sz w:val="20"/>
          <w:szCs w:val="20"/>
          <w:lang w:eastAsia="pt-BR"/>
        </w:rPr>
      </w:pPr>
      <w:r w:rsidRPr="00911EC6">
        <w:rPr>
          <w:rFonts w:ascii="Verdana" w:eastAsia="Times New Roman" w:hAnsi="Verdana" w:cs="Times New Roman"/>
          <w:bCs/>
          <w:sz w:val="20"/>
          <w:szCs w:val="20"/>
          <w:lang w:eastAsia="pt-BR"/>
        </w:rPr>
        <w:t>em geral, exercer por e em nome do Outorgante e praticar todos os demais atos que os Outorgados possam considerar necessários relativos às alíneas (a) a (</w:t>
      </w:r>
      <w:r w:rsidR="002054E7" w:rsidRPr="00911EC6">
        <w:rPr>
          <w:rFonts w:ascii="Verdana" w:eastAsia="Times New Roman" w:hAnsi="Verdana" w:cs="Times New Roman"/>
          <w:bCs/>
          <w:sz w:val="20"/>
          <w:szCs w:val="20"/>
          <w:lang w:eastAsia="pt-BR"/>
        </w:rPr>
        <w:t>f</w:t>
      </w:r>
      <w:r w:rsidRPr="00911EC6">
        <w:rPr>
          <w:rFonts w:ascii="Verdana" w:eastAsia="Times New Roman" w:hAnsi="Verdana" w:cs="Times New Roman"/>
          <w:bCs/>
          <w:sz w:val="20"/>
          <w:szCs w:val="20"/>
          <w:lang w:eastAsia="pt-BR"/>
        </w:rPr>
        <w:t>) acima; e</w:t>
      </w:r>
    </w:p>
    <w:p w14:paraId="5957E1ED" w14:textId="77777777" w:rsidR="00C83760" w:rsidRPr="00911EC6" w:rsidRDefault="00C83760" w:rsidP="00307D09">
      <w:pPr>
        <w:keepNext/>
        <w:spacing w:after="0" w:line="320" w:lineRule="exact"/>
        <w:jc w:val="both"/>
        <w:outlineLvl w:val="0"/>
        <w:rPr>
          <w:rFonts w:ascii="Verdana" w:eastAsia="Times New Roman" w:hAnsi="Verdana" w:cs="Times New Roman"/>
          <w:bCs/>
          <w:sz w:val="20"/>
          <w:szCs w:val="20"/>
          <w:lang w:eastAsia="pt-BR"/>
        </w:rPr>
      </w:pPr>
    </w:p>
    <w:p w14:paraId="7E2E6364" w14:textId="74373BFD" w:rsidR="00C83760" w:rsidRPr="00911EC6" w:rsidRDefault="00C83760" w:rsidP="00307D09">
      <w:pPr>
        <w:pStyle w:val="PargrafodaLista"/>
        <w:keepNext/>
        <w:numPr>
          <w:ilvl w:val="0"/>
          <w:numId w:val="9"/>
        </w:numPr>
        <w:spacing w:after="0" w:line="320" w:lineRule="exact"/>
        <w:jc w:val="both"/>
        <w:outlineLvl w:val="0"/>
        <w:rPr>
          <w:rFonts w:ascii="Verdana" w:eastAsia="Times New Roman" w:hAnsi="Verdana" w:cs="Times New Roman"/>
          <w:bCs/>
          <w:sz w:val="20"/>
          <w:szCs w:val="20"/>
          <w:lang w:eastAsia="pt-BR"/>
        </w:rPr>
      </w:pPr>
      <w:r w:rsidRPr="00911EC6">
        <w:rPr>
          <w:rFonts w:ascii="Verdana" w:eastAsia="Times New Roman" w:hAnsi="Verdana" w:cs="Times New Roman"/>
          <w:bCs/>
          <w:sz w:val="20"/>
          <w:szCs w:val="20"/>
          <w:lang w:eastAsia="pt-BR"/>
        </w:rPr>
        <w:t xml:space="preserve">substabelecer os poderes ora conferidos, com ou sem reserva de iguais poderes, </w:t>
      </w:r>
      <w:r w:rsidRPr="00911EC6">
        <w:rPr>
          <w:rFonts w:ascii="Verdana" w:eastAsia="Times New Roman" w:hAnsi="Verdana" w:cs="Times New Roman"/>
          <w:bCs/>
          <w:sz w:val="20"/>
          <w:szCs w:val="20"/>
        </w:rPr>
        <w:t>no âmbito de procedimentos judiciais e/ou procedimentos arbitrais para execução e/ou excussão dos Bens Alienados Fiduciariamente nos termos do Contrato</w:t>
      </w:r>
      <w:r w:rsidRPr="00911EC6">
        <w:rPr>
          <w:rFonts w:ascii="Verdana" w:eastAsia="Times New Roman" w:hAnsi="Verdana" w:cs="Times New Roman"/>
          <w:bCs/>
          <w:sz w:val="20"/>
          <w:szCs w:val="20"/>
          <w:lang w:eastAsia="pt-BR"/>
        </w:rPr>
        <w:t>.</w:t>
      </w:r>
    </w:p>
    <w:p w14:paraId="06054376" w14:textId="77777777" w:rsidR="00C83760" w:rsidRPr="00911EC6" w:rsidRDefault="00C83760" w:rsidP="00307D09">
      <w:pPr>
        <w:keepNext/>
        <w:spacing w:after="0" w:line="320" w:lineRule="exact"/>
        <w:jc w:val="both"/>
        <w:outlineLvl w:val="0"/>
        <w:rPr>
          <w:rFonts w:ascii="Verdana" w:eastAsia="Times New Roman" w:hAnsi="Verdana" w:cs="Times New Roman"/>
          <w:bCs/>
          <w:sz w:val="20"/>
          <w:szCs w:val="20"/>
          <w:lang w:eastAsia="pt-BR"/>
        </w:rPr>
      </w:pPr>
    </w:p>
    <w:p w14:paraId="54A7F447" w14:textId="77777777" w:rsidR="00C83760" w:rsidRPr="00911EC6" w:rsidRDefault="00C83760" w:rsidP="00307D09">
      <w:pPr>
        <w:spacing w:after="0" w:line="320" w:lineRule="exact"/>
        <w:jc w:val="both"/>
        <w:rPr>
          <w:rFonts w:ascii="Verdana" w:eastAsia="Times New Roman" w:hAnsi="Verdana" w:cs="Times New Roman"/>
          <w:sz w:val="20"/>
          <w:szCs w:val="20"/>
          <w:lang w:eastAsia="pt-BR"/>
        </w:rPr>
      </w:pPr>
      <w:r w:rsidRPr="00911EC6">
        <w:rPr>
          <w:rFonts w:ascii="Verdana" w:eastAsia="Times New Roman" w:hAnsi="Verdana" w:cs="Times New Roman"/>
          <w:sz w:val="20"/>
          <w:szCs w:val="20"/>
          <w:lang w:eastAsia="pt-BR"/>
        </w:rPr>
        <w:t>Termos iniciados em letras maiúsculas empregados e que não estejam de outra forma definidos neste instrumento terão os mesmos significados a eles atribuídos no Contrato.</w:t>
      </w:r>
    </w:p>
    <w:p w14:paraId="4A5338DC" w14:textId="0B9A9BBC" w:rsidR="00C83760" w:rsidRPr="00911EC6" w:rsidRDefault="00C83760" w:rsidP="00307D09">
      <w:pPr>
        <w:spacing w:after="0" w:line="320" w:lineRule="exact"/>
        <w:jc w:val="both"/>
        <w:rPr>
          <w:rFonts w:ascii="Verdana" w:eastAsia="Times New Roman" w:hAnsi="Verdana" w:cs="Times New Roman"/>
          <w:sz w:val="20"/>
          <w:szCs w:val="20"/>
          <w:lang w:eastAsia="pt-BR"/>
        </w:rPr>
      </w:pPr>
      <w:r w:rsidRPr="00911EC6">
        <w:rPr>
          <w:rFonts w:ascii="Verdana" w:eastAsia="Times New Roman" w:hAnsi="Verdana" w:cs="Times New Roman"/>
          <w:sz w:val="20"/>
          <w:szCs w:val="20"/>
          <w:lang w:eastAsia="pt-BR"/>
        </w:rPr>
        <w:t xml:space="preserve">Os poderes aqui outorgados são adicionais aos poderes outorgados pelo Outorgante </w:t>
      </w:r>
      <w:r w:rsidRPr="00911EC6">
        <w:rPr>
          <w:rFonts w:ascii="Verdana" w:eastAsia="Times New Roman" w:hAnsi="Verdana" w:cs="Times New Roman"/>
          <w:sz w:val="20"/>
          <w:szCs w:val="18"/>
          <w:lang w:eastAsia="pt-BR"/>
        </w:rPr>
        <w:t>aos Outorgados</w:t>
      </w:r>
      <w:r w:rsidRPr="00911EC6">
        <w:rPr>
          <w:rFonts w:ascii="Verdana" w:eastAsia="Times New Roman" w:hAnsi="Verdana" w:cs="Times New Roman"/>
          <w:sz w:val="20"/>
          <w:szCs w:val="20"/>
          <w:lang w:eastAsia="pt-BR"/>
        </w:rPr>
        <w:t xml:space="preserve"> nos termos do Contrato e não cancelam ou revogam qualquer um de tais poderes.</w:t>
      </w:r>
    </w:p>
    <w:p w14:paraId="4555355E" w14:textId="77777777" w:rsidR="00C83760" w:rsidRPr="00911EC6" w:rsidRDefault="00C83760" w:rsidP="00307D09">
      <w:pPr>
        <w:spacing w:after="0" w:line="320" w:lineRule="exact"/>
        <w:jc w:val="both"/>
        <w:rPr>
          <w:rFonts w:ascii="Verdana" w:eastAsia="Times New Roman" w:hAnsi="Verdana" w:cs="Times New Roman"/>
          <w:sz w:val="20"/>
          <w:szCs w:val="20"/>
          <w:lang w:eastAsia="pt-BR"/>
        </w:rPr>
      </w:pPr>
    </w:p>
    <w:p w14:paraId="75B92D6E" w14:textId="660C30BE" w:rsidR="00C83760" w:rsidRPr="00911EC6" w:rsidRDefault="00C83760" w:rsidP="00307D09">
      <w:pPr>
        <w:spacing w:after="0" w:line="320" w:lineRule="exact"/>
        <w:jc w:val="both"/>
        <w:rPr>
          <w:rFonts w:ascii="Verdana" w:eastAsia="Times New Roman" w:hAnsi="Verdana" w:cs="Times New Roman"/>
          <w:sz w:val="20"/>
          <w:szCs w:val="20"/>
          <w:lang w:eastAsia="pt-BR"/>
        </w:rPr>
      </w:pPr>
      <w:r w:rsidRPr="00911EC6">
        <w:rPr>
          <w:rFonts w:ascii="Verdana" w:eastAsia="Times New Roman" w:hAnsi="Verdana" w:cs="Times New Roman"/>
          <w:sz w:val="20"/>
          <w:szCs w:val="20"/>
          <w:lang w:eastAsia="pt-BR"/>
        </w:rPr>
        <w:t xml:space="preserve">Esta procuração é outorgada em causa própria como uma condição do Contrato e como um meio de cumprir as obrigações ali estabelecidas, e será, nos termos dos artigos 684 e </w:t>
      </w:r>
      <w:r w:rsidRPr="00911EC6">
        <w:rPr>
          <w:rFonts w:ascii="Verdana" w:eastAsia="Times New Roman" w:hAnsi="Verdana" w:cs="Times New Roman"/>
          <w:sz w:val="20"/>
          <w:szCs w:val="20"/>
          <w:lang w:eastAsia="pt-BR"/>
        </w:rPr>
        <w:lastRenderedPageBreak/>
        <w:t xml:space="preserve">685 do Código Civil Brasileiro, irrevogável, válida e efetiva até ao cumprimento integral das Obrigações Garantidas. </w:t>
      </w:r>
    </w:p>
    <w:p w14:paraId="7CB6CB1A" w14:textId="77777777" w:rsidR="00C83760" w:rsidRPr="00911EC6" w:rsidRDefault="00C83760" w:rsidP="00307D09">
      <w:pPr>
        <w:spacing w:after="0" w:line="320" w:lineRule="exact"/>
        <w:jc w:val="both"/>
        <w:rPr>
          <w:rFonts w:ascii="Verdana" w:eastAsia="Times New Roman" w:hAnsi="Verdana" w:cs="Times New Roman"/>
          <w:sz w:val="20"/>
          <w:szCs w:val="20"/>
          <w:lang w:eastAsia="pt-BR"/>
        </w:rPr>
      </w:pPr>
    </w:p>
    <w:p w14:paraId="5C10C92C" w14:textId="5292FDDC" w:rsidR="00C83760" w:rsidRPr="00911EC6" w:rsidRDefault="00C83760" w:rsidP="00307D09">
      <w:pPr>
        <w:spacing w:after="0" w:line="320" w:lineRule="exact"/>
        <w:jc w:val="both"/>
        <w:rPr>
          <w:rFonts w:ascii="Verdana" w:eastAsia="Times New Roman" w:hAnsi="Verdana" w:cs="Times New Roman"/>
          <w:sz w:val="20"/>
          <w:szCs w:val="20"/>
          <w:lang w:eastAsia="pt-BR"/>
        </w:rPr>
      </w:pPr>
      <w:r w:rsidRPr="00911EC6">
        <w:rPr>
          <w:rFonts w:ascii="Verdana" w:eastAsia="Times New Roman" w:hAnsi="Verdana" w:cs="Times New Roman"/>
          <w:sz w:val="20"/>
          <w:szCs w:val="20"/>
          <w:lang w:eastAsia="pt-BR"/>
        </w:rPr>
        <w:t xml:space="preserve">Esta procuração poderá ser substabelecida com reserva de iguais, permanecendo os Outorgados responsáveis pelos atos praticados pelos substabelecidos. Qualquer sucessor ou cessionário </w:t>
      </w:r>
      <w:r w:rsidRPr="00911EC6">
        <w:rPr>
          <w:rFonts w:ascii="Verdana" w:eastAsia="Times New Roman" w:hAnsi="Verdana" w:cs="Times New Roman"/>
          <w:sz w:val="20"/>
          <w:szCs w:val="18"/>
          <w:lang w:eastAsia="pt-BR"/>
        </w:rPr>
        <w:t>dos Outorgados</w:t>
      </w:r>
      <w:r w:rsidRPr="00911EC6">
        <w:rPr>
          <w:rFonts w:ascii="Verdana" w:eastAsia="Times New Roman" w:hAnsi="Verdana" w:cs="Times New Roman"/>
          <w:sz w:val="20"/>
          <w:szCs w:val="20"/>
          <w:lang w:eastAsia="pt-BR"/>
        </w:rPr>
        <w:t xml:space="preserve"> poderá suceder total ou parcialmente os direitos e poderes </w:t>
      </w:r>
      <w:r w:rsidRPr="00911EC6">
        <w:rPr>
          <w:rFonts w:ascii="Verdana" w:eastAsia="Times New Roman" w:hAnsi="Verdana" w:cs="Times New Roman"/>
          <w:sz w:val="20"/>
          <w:szCs w:val="18"/>
          <w:lang w:eastAsia="pt-BR"/>
        </w:rPr>
        <w:t>dos Outorgados</w:t>
      </w:r>
      <w:r w:rsidRPr="00911EC6">
        <w:rPr>
          <w:rFonts w:ascii="Verdana" w:eastAsia="Times New Roman" w:hAnsi="Verdana" w:cs="Times New Roman"/>
          <w:sz w:val="20"/>
          <w:szCs w:val="20"/>
          <w:lang w:eastAsia="pt-BR"/>
        </w:rPr>
        <w:t xml:space="preserve"> de acordo com os termos aqui previstos, mediante o substabelecimento.</w:t>
      </w:r>
    </w:p>
    <w:p w14:paraId="6C21C194" w14:textId="77777777" w:rsidR="00C83760" w:rsidRPr="00911EC6" w:rsidRDefault="00C83760" w:rsidP="00307D09">
      <w:pPr>
        <w:spacing w:after="0" w:line="320" w:lineRule="exact"/>
        <w:jc w:val="both"/>
        <w:rPr>
          <w:rFonts w:ascii="Verdana" w:eastAsia="Times New Roman" w:hAnsi="Verdana" w:cs="Times New Roman"/>
          <w:sz w:val="20"/>
          <w:szCs w:val="20"/>
          <w:lang w:eastAsia="pt-BR"/>
        </w:rPr>
      </w:pPr>
    </w:p>
    <w:p w14:paraId="6ACCABB2" w14:textId="19234980" w:rsidR="00C83760" w:rsidRPr="00911EC6" w:rsidRDefault="00C83760" w:rsidP="00307D09">
      <w:pPr>
        <w:spacing w:after="0" w:line="320" w:lineRule="exact"/>
        <w:jc w:val="center"/>
        <w:rPr>
          <w:rFonts w:ascii="Verdana" w:eastAsia="Times New Roman" w:hAnsi="Verdana" w:cs="Times New Roman"/>
          <w:bCs/>
          <w:sz w:val="20"/>
          <w:szCs w:val="20"/>
          <w:lang w:eastAsia="pt-BR"/>
        </w:rPr>
      </w:pPr>
      <w:r w:rsidRPr="00911EC6">
        <w:rPr>
          <w:rFonts w:ascii="Verdana" w:eastAsia="Times New Roman" w:hAnsi="Verdana" w:cs="Times New Roman"/>
          <w:sz w:val="20"/>
          <w:szCs w:val="20"/>
          <w:lang w:eastAsia="pt-BR"/>
        </w:rPr>
        <w:t xml:space="preserve">São Paulo, </w:t>
      </w:r>
      <w:r w:rsidRPr="00911EC6">
        <w:rPr>
          <w:rFonts w:ascii="Verdana" w:eastAsia="Times New Roman" w:hAnsi="Verdana" w:cs="Times New Roman"/>
          <w:bCs/>
          <w:sz w:val="20"/>
          <w:szCs w:val="20"/>
          <w:lang w:eastAsia="pt-BR"/>
        </w:rPr>
        <w:t>[--] de [--] de 2020</w:t>
      </w:r>
    </w:p>
    <w:p w14:paraId="79C76B52" w14:textId="726D0EFD" w:rsidR="00C83760" w:rsidRPr="00911EC6" w:rsidRDefault="00C83760" w:rsidP="00307D09">
      <w:pPr>
        <w:spacing w:after="0" w:line="320" w:lineRule="exact"/>
        <w:jc w:val="center"/>
        <w:rPr>
          <w:rFonts w:ascii="Verdana" w:eastAsia="Times New Roman" w:hAnsi="Verdana" w:cs="Times New Roman"/>
          <w:bCs/>
          <w:sz w:val="20"/>
          <w:szCs w:val="20"/>
          <w:lang w:eastAsia="pt-BR"/>
        </w:rPr>
      </w:pPr>
    </w:p>
    <w:p w14:paraId="23B1CAD5" w14:textId="76BF209F" w:rsidR="00C83760" w:rsidRPr="00911EC6" w:rsidRDefault="00C83760" w:rsidP="00307D09">
      <w:pPr>
        <w:spacing w:after="0" w:line="320" w:lineRule="exact"/>
        <w:rPr>
          <w:rFonts w:ascii="Verdana" w:eastAsia="Times New Roman" w:hAnsi="Verdana" w:cs="Times New Roman"/>
          <w:bCs/>
          <w:sz w:val="20"/>
          <w:szCs w:val="20"/>
          <w:lang w:eastAsia="pt-BR"/>
        </w:rPr>
      </w:pPr>
    </w:p>
    <w:p w14:paraId="48E3CC9E" w14:textId="59B0E111" w:rsidR="00C83760" w:rsidRPr="00911EC6" w:rsidRDefault="00C83760" w:rsidP="00307D09">
      <w:pPr>
        <w:spacing w:after="0" w:line="320" w:lineRule="exact"/>
        <w:jc w:val="center"/>
        <w:rPr>
          <w:rFonts w:ascii="Verdana" w:eastAsia="Times New Roman" w:hAnsi="Verdana" w:cs="Times New Roman"/>
          <w:b/>
          <w:sz w:val="20"/>
          <w:szCs w:val="20"/>
          <w:lang w:eastAsia="pt-BR"/>
        </w:rPr>
      </w:pPr>
      <w:r w:rsidRPr="00911EC6">
        <w:rPr>
          <w:rFonts w:ascii="Verdana" w:eastAsia="Times New Roman" w:hAnsi="Verdana" w:cs="Times New Roman"/>
          <w:b/>
          <w:sz w:val="20"/>
          <w:szCs w:val="20"/>
          <w:lang w:eastAsia="pt-BR"/>
        </w:rPr>
        <w:t xml:space="preserve">QUEIROZ GALVÃO </w:t>
      </w:r>
      <w:r w:rsidRPr="00911EC6">
        <w:rPr>
          <w:rFonts w:ascii="Verdana" w:eastAsia="Times New Roman" w:hAnsi="Verdana" w:cs="Times New Roman"/>
          <w:b/>
          <w:sz w:val="20"/>
          <w:szCs w:val="20"/>
          <w:lang w:eastAsia="af-ZA"/>
        </w:rPr>
        <w:t xml:space="preserve">DESENVOLVIMENTO DE NEGÓCIOS </w:t>
      </w:r>
      <w:r w:rsidRPr="00911EC6">
        <w:rPr>
          <w:rFonts w:ascii="Verdana" w:eastAsia="Times New Roman" w:hAnsi="Verdana" w:cs="Times New Roman"/>
          <w:b/>
          <w:sz w:val="20"/>
          <w:szCs w:val="20"/>
          <w:lang w:eastAsia="pt-BR"/>
        </w:rPr>
        <w:t>S.A.</w:t>
      </w:r>
    </w:p>
    <w:p w14:paraId="71B71EBE" w14:textId="77777777" w:rsidR="00C83760" w:rsidRPr="00911EC6" w:rsidRDefault="00C83760" w:rsidP="00307D09">
      <w:pPr>
        <w:spacing w:after="0" w:line="320" w:lineRule="exact"/>
        <w:jc w:val="center"/>
        <w:rPr>
          <w:rFonts w:ascii="Verdana" w:eastAsia="Times New Roman" w:hAnsi="Verdana" w:cs="Times New Roman"/>
          <w:b/>
          <w:sz w:val="20"/>
          <w:szCs w:val="20"/>
          <w:lang w:eastAsia="pt-BR"/>
        </w:rPr>
      </w:pPr>
    </w:p>
    <w:p w14:paraId="392132DB" w14:textId="77777777" w:rsidR="00C83760" w:rsidRPr="00911EC6" w:rsidRDefault="00C83760" w:rsidP="00307D09">
      <w:pPr>
        <w:spacing w:after="0" w:line="320" w:lineRule="exact"/>
        <w:rPr>
          <w:rFonts w:ascii="Verdana" w:eastAsia="Times New Roman" w:hAnsi="Verdana" w:cs="Times New Roman"/>
          <w:b/>
          <w:sz w:val="20"/>
          <w:szCs w:val="20"/>
          <w:lang w:eastAsia="pt-BR"/>
        </w:rPr>
      </w:pPr>
    </w:p>
    <w:tbl>
      <w:tblPr>
        <w:tblW w:w="0" w:type="auto"/>
        <w:tblLook w:val="0680" w:firstRow="0" w:lastRow="0" w:firstColumn="1" w:lastColumn="0" w:noHBand="1" w:noVBand="1"/>
      </w:tblPr>
      <w:tblGrid>
        <w:gridCol w:w="4513"/>
        <w:gridCol w:w="4513"/>
      </w:tblGrid>
      <w:tr w:rsidR="00911EC6" w:rsidRPr="00911EC6" w14:paraId="64A3F9C9" w14:textId="77777777" w:rsidTr="00C83760">
        <w:trPr>
          <w:trHeight w:val="1202"/>
        </w:trPr>
        <w:tc>
          <w:tcPr>
            <w:tcW w:w="4888" w:type="dxa"/>
            <w:hideMark/>
          </w:tcPr>
          <w:p w14:paraId="49A8CAE8" w14:textId="77777777" w:rsidR="00C83760" w:rsidRPr="00911EC6" w:rsidRDefault="00C83760" w:rsidP="00307D09">
            <w:pPr>
              <w:spacing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6B7D0DD4" w14:textId="77777777" w:rsidR="00C83760" w:rsidRPr="00911EC6" w:rsidRDefault="00C83760" w:rsidP="00307D09">
            <w:pPr>
              <w:spacing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37887F45" w14:textId="77777777" w:rsidR="00C83760" w:rsidRPr="00911EC6" w:rsidRDefault="00C83760" w:rsidP="00307D09">
            <w:pPr>
              <w:spacing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Cargo:</w:t>
            </w:r>
          </w:p>
        </w:tc>
        <w:tc>
          <w:tcPr>
            <w:tcW w:w="4889" w:type="dxa"/>
            <w:hideMark/>
          </w:tcPr>
          <w:p w14:paraId="0A873A49" w14:textId="77777777" w:rsidR="00C83760" w:rsidRPr="00911EC6" w:rsidRDefault="00C83760" w:rsidP="00307D09">
            <w:pPr>
              <w:spacing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mallCaps/>
                <w:sz w:val="20"/>
                <w:szCs w:val="20"/>
                <w:lang w:eastAsia="pt-BR"/>
              </w:rPr>
              <w:t>_____________________________</w:t>
            </w:r>
          </w:p>
          <w:p w14:paraId="00D3A930" w14:textId="77777777" w:rsidR="00C83760" w:rsidRPr="00911EC6" w:rsidRDefault="00C83760" w:rsidP="00307D09">
            <w:pPr>
              <w:spacing w:after="0" w:line="320" w:lineRule="exact"/>
              <w:contextualSpacing/>
              <w:jc w:val="both"/>
              <w:rPr>
                <w:rFonts w:ascii="Verdana" w:eastAsia="Times New Roman" w:hAnsi="Verdana" w:cs="Arial"/>
                <w:sz w:val="20"/>
                <w:szCs w:val="20"/>
                <w:lang w:eastAsia="pt-BR"/>
              </w:rPr>
            </w:pPr>
            <w:r w:rsidRPr="00911EC6">
              <w:rPr>
                <w:rFonts w:ascii="Verdana" w:eastAsia="Times New Roman" w:hAnsi="Verdana" w:cs="Arial"/>
                <w:sz w:val="20"/>
                <w:szCs w:val="20"/>
                <w:lang w:eastAsia="pt-BR"/>
              </w:rPr>
              <w:t>Nome:</w:t>
            </w:r>
          </w:p>
          <w:p w14:paraId="530E3F6C" w14:textId="77777777" w:rsidR="00C83760" w:rsidRPr="00911EC6" w:rsidRDefault="00C83760" w:rsidP="00307D09">
            <w:pPr>
              <w:spacing w:after="0" w:line="320" w:lineRule="exact"/>
              <w:contextualSpacing/>
              <w:jc w:val="both"/>
              <w:rPr>
                <w:rFonts w:ascii="Verdana" w:eastAsia="Times New Roman" w:hAnsi="Verdana" w:cs="Arial"/>
                <w:smallCaps/>
                <w:sz w:val="20"/>
                <w:szCs w:val="20"/>
                <w:lang w:eastAsia="pt-BR"/>
              </w:rPr>
            </w:pPr>
            <w:r w:rsidRPr="00911EC6">
              <w:rPr>
                <w:rFonts w:ascii="Verdana" w:eastAsia="Times New Roman" w:hAnsi="Verdana" w:cs="Arial"/>
                <w:sz w:val="20"/>
                <w:szCs w:val="20"/>
                <w:lang w:eastAsia="pt-BR"/>
              </w:rPr>
              <w:t>Cargo:</w:t>
            </w:r>
          </w:p>
        </w:tc>
      </w:tr>
    </w:tbl>
    <w:p w14:paraId="7CC29E36" w14:textId="0999C2A3" w:rsidR="00C83760" w:rsidRPr="00911EC6" w:rsidRDefault="00C83760" w:rsidP="00307D09">
      <w:pPr>
        <w:spacing w:before="120" w:after="120" w:line="320" w:lineRule="exact"/>
        <w:jc w:val="center"/>
        <w:rPr>
          <w:rFonts w:ascii="Verdana" w:eastAsia="Times New Roman" w:hAnsi="Verdana" w:cs="Times New Roman"/>
          <w:sz w:val="20"/>
          <w:szCs w:val="18"/>
          <w:lang w:eastAsia="pt-BR"/>
        </w:rPr>
      </w:pPr>
      <w:r w:rsidRPr="00911EC6">
        <w:rPr>
          <w:rFonts w:ascii="Verdana" w:eastAsia="Times New Roman" w:hAnsi="Verdana" w:cs="Times New Roman"/>
          <w:sz w:val="20"/>
          <w:szCs w:val="18"/>
          <w:lang w:eastAsia="pt-BR"/>
        </w:rPr>
        <w:br w:type="page"/>
      </w:r>
    </w:p>
    <w:p w14:paraId="513C7EDE" w14:textId="7655A04F" w:rsidR="00C83760" w:rsidRPr="00911EC6" w:rsidRDefault="00C83760" w:rsidP="00911EC6">
      <w:pPr>
        <w:keepNext/>
        <w:numPr>
          <w:ilvl w:val="0"/>
          <w:numId w:val="12"/>
        </w:numPr>
        <w:spacing w:before="360" w:after="120" w:line="320" w:lineRule="exact"/>
        <w:ind w:left="0"/>
        <w:jc w:val="center"/>
        <w:outlineLvl w:val="0"/>
        <w:rPr>
          <w:rFonts w:ascii="Verdana" w:eastAsia="Times New Roman" w:hAnsi="Verdana" w:cs="Times New Roman"/>
          <w:b/>
          <w:sz w:val="20"/>
          <w:szCs w:val="20"/>
          <w:lang w:eastAsia="pt-BR"/>
        </w:rPr>
      </w:pPr>
      <w:r w:rsidRPr="00911EC6">
        <w:rPr>
          <w:rFonts w:ascii="Verdana" w:eastAsia="Times New Roman" w:hAnsi="Verdana" w:cs="Times New Roman"/>
          <w:b/>
          <w:sz w:val="20"/>
          <w:szCs w:val="20"/>
          <w:lang w:eastAsia="pt-BR"/>
        </w:rPr>
        <w:lastRenderedPageBreak/>
        <w:t xml:space="preserve"> </w:t>
      </w:r>
      <w:bookmarkStart w:id="79" w:name="_Ref7363564"/>
      <w:bookmarkStart w:id="80" w:name="_Ref7360896"/>
      <w:bookmarkStart w:id="81" w:name="_Ref7367013"/>
      <w:r w:rsidRPr="00911EC6">
        <w:rPr>
          <w:rFonts w:ascii="Verdana" w:eastAsia="Times New Roman" w:hAnsi="Verdana" w:cs="Times New Roman"/>
          <w:b/>
          <w:sz w:val="20"/>
          <w:szCs w:val="20"/>
          <w:lang w:eastAsia="pt-BR"/>
        </w:rPr>
        <w:t>– CERTIDÃO</w:t>
      </w:r>
      <w:bookmarkEnd w:id="75"/>
      <w:bookmarkEnd w:id="76"/>
      <w:bookmarkEnd w:id="79"/>
      <w:bookmarkEnd w:id="80"/>
      <w:bookmarkEnd w:id="81"/>
    </w:p>
    <w:p w14:paraId="175A079F" w14:textId="09048F15" w:rsidR="00C83760" w:rsidRPr="00911EC6" w:rsidRDefault="00C83760" w:rsidP="00307D09">
      <w:pPr>
        <w:pStyle w:val="MMSecAnexos"/>
        <w:rPr>
          <w:i/>
          <w:iCs/>
        </w:rPr>
      </w:pPr>
      <w:r w:rsidRPr="00911EC6">
        <w:rPr>
          <w:i/>
          <w:iCs/>
        </w:rPr>
        <w:t>[</w:t>
      </w:r>
      <w:r w:rsidR="00911EC6" w:rsidRPr="00911EC6">
        <w:rPr>
          <w:i/>
          <w:iCs/>
          <w:highlight w:val="yellow"/>
        </w:rPr>
        <w:t>QG, favor fornecer certidão</w:t>
      </w:r>
      <w:r w:rsidRPr="00911EC6">
        <w:rPr>
          <w:i/>
          <w:iCs/>
        </w:rPr>
        <w:t>]</w:t>
      </w:r>
    </w:p>
    <w:sectPr w:rsidR="00C83760" w:rsidRPr="00911EC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C8F96" w14:textId="77777777" w:rsidR="0029519A" w:rsidRDefault="0029519A" w:rsidP="00DE0054">
      <w:pPr>
        <w:spacing w:after="0" w:line="240" w:lineRule="auto"/>
      </w:pPr>
      <w:r>
        <w:separator/>
      </w:r>
    </w:p>
  </w:endnote>
  <w:endnote w:type="continuationSeparator" w:id="0">
    <w:p w14:paraId="04D63E99" w14:textId="77777777" w:rsidR="0029519A" w:rsidRDefault="0029519A" w:rsidP="00DE0054">
      <w:pPr>
        <w:spacing w:after="0" w:line="240" w:lineRule="auto"/>
      </w:pPr>
      <w:r>
        <w:continuationSeparator/>
      </w:r>
    </w:p>
  </w:endnote>
  <w:endnote w:type="continuationNotice" w:id="1">
    <w:p w14:paraId="7BE8D059" w14:textId="77777777" w:rsidR="0029519A" w:rsidRDefault="002951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1DC1D" w14:textId="77777777" w:rsidR="00556CD6" w:rsidRDefault="00556CD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528EA" w14:textId="77777777" w:rsidR="0029519A" w:rsidRDefault="0029519A" w:rsidP="00146654">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2AD93BA9" w14:textId="6CCF782A" w:rsidR="00556CD6" w:rsidRPr="0029519A" w:rsidRDefault="0029519A" w:rsidP="0029519A">
    <w:pPr>
      <w:pStyle w:val="Rodap"/>
      <w:rPr>
        <w:rFonts w:ascii="Verdana" w:hAnsi="Verdana"/>
        <w:sz w:val="14"/>
      </w:rPr>
    </w:pPr>
    <w:r>
      <w:rPr>
        <w:rFonts w:ascii="Verdana" w:hAnsi="Verdana"/>
        <w:sz w:val="14"/>
      </w:rPr>
      <w:t xml:space="preserve">TEXT - 52662670v12 12469.9 </w:t>
    </w:r>
    <w:r>
      <w:rPr>
        <w:rFonts w:ascii="Verdana" w:hAnsi="Verdana"/>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4D484" w14:textId="77777777" w:rsidR="00556CD6" w:rsidRDefault="00556CD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E68CF" w14:textId="77777777" w:rsidR="0029519A" w:rsidRDefault="0029519A" w:rsidP="00DE0054">
      <w:pPr>
        <w:spacing w:after="0" w:line="240" w:lineRule="auto"/>
      </w:pPr>
      <w:r>
        <w:separator/>
      </w:r>
    </w:p>
  </w:footnote>
  <w:footnote w:type="continuationSeparator" w:id="0">
    <w:p w14:paraId="7B853FAA" w14:textId="77777777" w:rsidR="0029519A" w:rsidRDefault="0029519A" w:rsidP="00DE0054">
      <w:pPr>
        <w:spacing w:after="0" w:line="240" w:lineRule="auto"/>
      </w:pPr>
      <w:r>
        <w:continuationSeparator/>
      </w:r>
    </w:p>
  </w:footnote>
  <w:footnote w:type="continuationNotice" w:id="1">
    <w:p w14:paraId="0901299A" w14:textId="77777777" w:rsidR="0029519A" w:rsidRDefault="0029519A">
      <w:pPr>
        <w:spacing w:after="0" w:line="240" w:lineRule="auto"/>
      </w:pPr>
    </w:p>
  </w:footnote>
  <w:footnote w:id="2">
    <w:p w14:paraId="5EE27BDC" w14:textId="77777777" w:rsidR="00D7700D" w:rsidRDefault="00D7700D">
      <w:pPr>
        <w:pStyle w:val="Textodenotaderodap"/>
      </w:pPr>
      <w:del w:id="60" w:author="Machado Meyer Advogados" w:date="2020-09-30T16:41:00Z">
        <w:r>
          <w:rPr>
            <w:rStyle w:val="Refdenotaderodap"/>
          </w:rPr>
          <w:footnoteRef/>
        </w:r>
        <w:r>
          <w:delText xml:space="preserve"> Nota: descrições sujeita a ajustes.</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F86AC" w14:textId="77777777" w:rsidR="00556CD6" w:rsidRDefault="00556CD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BEC2D" w14:textId="3439D7E4" w:rsidR="00C83760" w:rsidRPr="00DE0054" w:rsidRDefault="00C83760" w:rsidP="00DE0054">
    <w:pPr>
      <w:pStyle w:val="Cabealho"/>
      <w:jc w:val="right"/>
      <w:rPr>
        <w:rFonts w:ascii="Verdana" w:hAnsi="Verdana"/>
        <w:i/>
        <w:iCs/>
        <w:sz w:val="20"/>
        <w:szCs w:val="20"/>
      </w:rPr>
    </w:pPr>
    <w:r w:rsidRPr="00DE0054">
      <w:rPr>
        <w:rFonts w:ascii="Verdana" w:hAnsi="Verdana"/>
        <w:i/>
        <w:iCs/>
        <w:sz w:val="20"/>
        <w:szCs w:val="20"/>
      </w:rPr>
      <w:t xml:space="preserve">Minuta Machado Meyer </w:t>
    </w:r>
  </w:p>
  <w:p w14:paraId="2A1C1C4C" w14:textId="395E6CDD" w:rsidR="00C83760" w:rsidRPr="00DE0054" w:rsidRDefault="00C83760" w:rsidP="00DE0054">
    <w:pPr>
      <w:pStyle w:val="Cabealho"/>
      <w:jc w:val="right"/>
      <w:rPr>
        <w:rFonts w:ascii="Verdana" w:hAnsi="Verdana"/>
        <w:i/>
        <w:iCs/>
        <w:sz w:val="20"/>
        <w:szCs w:val="20"/>
      </w:rPr>
    </w:pPr>
    <w:del w:id="82" w:author="Machado Meyer Advogados" w:date="2020-09-30T16:41:00Z">
      <w:r w:rsidRPr="00DE0054">
        <w:rPr>
          <w:rFonts w:ascii="Verdana" w:hAnsi="Verdana"/>
          <w:i/>
          <w:iCs/>
          <w:sz w:val="20"/>
          <w:szCs w:val="20"/>
        </w:rPr>
        <w:delText>27</w:delText>
      </w:r>
    </w:del>
    <w:ins w:id="83" w:author="Machado Meyer Advogados" w:date="2020-09-30T16:41:00Z">
      <w:r w:rsidR="0059460B">
        <w:rPr>
          <w:rFonts w:ascii="Verdana" w:hAnsi="Verdana"/>
          <w:i/>
          <w:iCs/>
          <w:sz w:val="20"/>
          <w:szCs w:val="20"/>
        </w:rPr>
        <w:t>30</w:t>
      </w:r>
    </w:ins>
    <w:r w:rsidRPr="00DE0054">
      <w:rPr>
        <w:rFonts w:ascii="Verdana" w:hAnsi="Verdana"/>
        <w:i/>
        <w:iCs/>
        <w:sz w:val="20"/>
        <w:szCs w:val="20"/>
      </w:rPr>
      <w:t>.09.2020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5732A" w14:textId="77777777" w:rsidR="00556CD6" w:rsidRDefault="00556CD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674E7A"/>
    <w:multiLevelType w:val="multilevel"/>
    <w:tmpl w:val="04AECA9A"/>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284" w:firstLine="0"/>
      </w:pPr>
      <w:rPr>
        <w:rFonts w:ascii="Verdana" w:hAnsi="Verdana" w:hint="default"/>
        <w:b/>
        <w:i w:val="0"/>
        <w:sz w:val="20"/>
      </w:rPr>
    </w:lvl>
    <w:lvl w:ilvl="2">
      <w:start w:val="1"/>
      <w:numFmt w:val="decimal"/>
      <w:isLgl/>
      <w:lvlText w:val="%1.%2.%3."/>
      <w:lvlJc w:val="left"/>
      <w:pPr>
        <w:ind w:left="709" w:hanging="709"/>
      </w:pPr>
      <w:rPr>
        <w:rFonts w:ascii="Verdana" w:hAnsi="Verdana" w:hint="default"/>
        <w:b/>
        <w:i w:val="0"/>
        <w:color w:val="auto"/>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BCD6726"/>
    <w:multiLevelType w:val="hybridMultilevel"/>
    <w:tmpl w:val="EA508F20"/>
    <w:lvl w:ilvl="0" w:tplc="7F4AD38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C9B089E"/>
    <w:multiLevelType w:val="multilevel"/>
    <w:tmpl w:val="825443C8"/>
    <w:lvl w:ilvl="0">
      <w:start w:val="1"/>
      <w:numFmt w:val="upperRoman"/>
      <w:suff w:val="nothing"/>
      <w:lvlText w:val="ANEXO %1"/>
      <w:lvlJc w:val="left"/>
      <w:pPr>
        <w:ind w:left="2694"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6" w15:restartNumberingAfterBreak="0">
    <w:nsid w:val="577C6C9C"/>
    <w:multiLevelType w:val="multilevel"/>
    <w:tmpl w:val="50A88D58"/>
    <w:lvl w:ilvl="0">
      <w:start w:val="1"/>
      <w:numFmt w:val="lowerLetter"/>
      <w:lvlText w:val="(%1)"/>
      <w:lvlJc w:val="left"/>
      <w:pPr>
        <w:ind w:left="567" w:hanging="567"/>
      </w:pPr>
      <w:rPr>
        <w:rFonts w:cs="Times New Roman" w:hint="default"/>
        <w:b w:val="0"/>
        <w:bCs/>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284" w:firstLine="0"/>
      </w:pPr>
      <w:rPr>
        <w:rFonts w:ascii="Verdana" w:hAnsi="Verdana" w:hint="default"/>
        <w:b/>
        <w:i w:val="0"/>
        <w:sz w:val="20"/>
      </w:rPr>
    </w:lvl>
    <w:lvl w:ilvl="2">
      <w:start w:val="1"/>
      <w:numFmt w:val="decimal"/>
      <w:isLgl/>
      <w:lvlText w:val="%1.%2.%3."/>
      <w:lvlJc w:val="left"/>
      <w:pPr>
        <w:ind w:left="709" w:hanging="709"/>
      </w:pPr>
      <w:rPr>
        <w:rFonts w:ascii="Verdana" w:hAnsi="Verdana" w:hint="default"/>
        <w:b/>
        <w:i w:val="0"/>
        <w:color w:val="auto"/>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AF5305C"/>
    <w:multiLevelType w:val="multilevel"/>
    <w:tmpl w:val="04AECA9A"/>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284" w:firstLine="0"/>
      </w:pPr>
      <w:rPr>
        <w:rFonts w:ascii="Verdana" w:hAnsi="Verdana" w:hint="default"/>
        <w:b/>
        <w:i w:val="0"/>
        <w:sz w:val="20"/>
      </w:rPr>
    </w:lvl>
    <w:lvl w:ilvl="2">
      <w:start w:val="1"/>
      <w:numFmt w:val="decimal"/>
      <w:isLgl/>
      <w:lvlText w:val="%1.%2.%3."/>
      <w:lvlJc w:val="left"/>
      <w:pPr>
        <w:ind w:left="709" w:hanging="709"/>
      </w:pPr>
      <w:rPr>
        <w:rFonts w:ascii="Verdana" w:hAnsi="Verdana" w:hint="default"/>
        <w:b/>
        <w:i w:val="0"/>
        <w:color w:val="auto"/>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DC640BB"/>
    <w:multiLevelType w:val="multilevel"/>
    <w:tmpl w:val="825443C8"/>
    <w:lvl w:ilvl="0">
      <w:start w:val="1"/>
      <w:numFmt w:val="upperRoman"/>
      <w:suff w:val="nothing"/>
      <w:lvlText w:val="ANEXO %1"/>
      <w:lvlJc w:val="left"/>
      <w:pPr>
        <w:ind w:left="2694"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70EC552C"/>
    <w:multiLevelType w:val="multilevel"/>
    <w:tmpl w:val="04AECA9A"/>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284" w:firstLine="0"/>
      </w:pPr>
      <w:rPr>
        <w:rFonts w:ascii="Verdana" w:hAnsi="Verdana" w:hint="default"/>
        <w:b/>
        <w:i w:val="0"/>
        <w:sz w:val="20"/>
      </w:rPr>
    </w:lvl>
    <w:lvl w:ilvl="2">
      <w:start w:val="1"/>
      <w:numFmt w:val="decimal"/>
      <w:isLgl/>
      <w:lvlText w:val="%1.%2.%3."/>
      <w:lvlJc w:val="left"/>
      <w:pPr>
        <w:ind w:left="709" w:hanging="709"/>
      </w:pPr>
      <w:rPr>
        <w:rFonts w:ascii="Verdana" w:hAnsi="Verdana" w:hint="default"/>
        <w:b/>
        <w:i w:val="0"/>
        <w:color w:val="auto"/>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234772D"/>
    <w:multiLevelType w:val="hybridMultilevel"/>
    <w:tmpl w:val="85D268C2"/>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0"/>
  </w:num>
  <w:num w:numId="4">
    <w:abstractNumId w:val="5"/>
    <w:lvlOverride w:ilvl="0">
      <w:startOverride w:val="1"/>
    </w:lvlOverride>
  </w:num>
  <w:num w:numId="5">
    <w:abstractNumId w:val="3"/>
  </w:num>
  <w:num w:numId="6">
    <w:abstractNumId w:val="7"/>
  </w:num>
  <w:num w:numId="7">
    <w:abstractNumId w:val="4"/>
  </w:num>
  <w:num w:numId="8">
    <w:abstractNumId w:val="9"/>
  </w:num>
  <w:num w:numId="9">
    <w:abstractNumId w:val="6"/>
  </w:num>
  <w:num w:numId="10">
    <w:abstractNumId w:val="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054"/>
    <w:rsid w:val="00025A50"/>
    <w:rsid w:val="0004668B"/>
    <w:rsid w:val="000834B2"/>
    <w:rsid w:val="000A0CB2"/>
    <w:rsid w:val="00146654"/>
    <w:rsid w:val="00181A39"/>
    <w:rsid w:val="002054E7"/>
    <w:rsid w:val="00213BE7"/>
    <w:rsid w:val="0029519A"/>
    <w:rsid w:val="00307D09"/>
    <w:rsid w:val="00471C5C"/>
    <w:rsid w:val="00494E00"/>
    <w:rsid w:val="00556CD6"/>
    <w:rsid w:val="00561454"/>
    <w:rsid w:val="00572157"/>
    <w:rsid w:val="0059460B"/>
    <w:rsid w:val="005E52AA"/>
    <w:rsid w:val="00654202"/>
    <w:rsid w:val="00657E2D"/>
    <w:rsid w:val="007363BF"/>
    <w:rsid w:val="00741736"/>
    <w:rsid w:val="007648BF"/>
    <w:rsid w:val="00786045"/>
    <w:rsid w:val="007947FD"/>
    <w:rsid w:val="008310E9"/>
    <w:rsid w:val="008A26FF"/>
    <w:rsid w:val="00905220"/>
    <w:rsid w:val="00911EC6"/>
    <w:rsid w:val="00927884"/>
    <w:rsid w:val="009B30FE"/>
    <w:rsid w:val="009E3135"/>
    <w:rsid w:val="009F554E"/>
    <w:rsid w:val="009F6717"/>
    <w:rsid w:val="00A433D9"/>
    <w:rsid w:val="00A45152"/>
    <w:rsid w:val="00A67598"/>
    <w:rsid w:val="00A81D8E"/>
    <w:rsid w:val="00AF38A8"/>
    <w:rsid w:val="00BE3A6F"/>
    <w:rsid w:val="00C83760"/>
    <w:rsid w:val="00C85CAF"/>
    <w:rsid w:val="00CF56ED"/>
    <w:rsid w:val="00D20DC4"/>
    <w:rsid w:val="00D75661"/>
    <w:rsid w:val="00D7700D"/>
    <w:rsid w:val="00D7761B"/>
    <w:rsid w:val="00DE0054"/>
    <w:rsid w:val="00DE5FFB"/>
    <w:rsid w:val="00E47805"/>
    <w:rsid w:val="00E53F25"/>
    <w:rsid w:val="00EE3205"/>
    <w:rsid w:val="00FE299A"/>
    <w:rsid w:val="00FF2197"/>
    <w:rsid w:val="00FF4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9028D"/>
  <w15:chartTrackingRefBased/>
  <w15:docId w15:val="{2F612BA1-1532-4F29-A00A-0AF4723B4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0E9"/>
  </w:style>
  <w:style w:type="paragraph" w:styleId="Ttulo1">
    <w:name w:val="heading 1"/>
    <w:aliases w:val="1 MM Security"/>
    <w:basedOn w:val="Normal"/>
    <w:next w:val="Normal"/>
    <w:link w:val="Ttulo1Char"/>
    <w:uiPriority w:val="99"/>
    <w:qFormat/>
    <w:rsid w:val="00BE3A6F"/>
    <w:pPr>
      <w:keepNext/>
      <w:spacing w:before="360" w:after="120" w:line="320" w:lineRule="exact"/>
      <w:jc w:val="both"/>
      <w:outlineLvl w:val="0"/>
    </w:pPr>
    <w:rPr>
      <w:rFonts w:ascii="Verdana" w:eastAsia="Times New Roman" w:hAnsi="Verdana" w:cs="Times New Roman"/>
      <w:b/>
      <w:sz w:val="20"/>
      <w:szCs w:val="20"/>
      <w:lang w:eastAsia="pt-BR"/>
    </w:rPr>
  </w:style>
  <w:style w:type="paragraph" w:styleId="Ttulo3">
    <w:name w:val="heading 3"/>
    <w:basedOn w:val="Normal"/>
    <w:next w:val="Normal"/>
    <w:link w:val="Ttulo3Char"/>
    <w:uiPriority w:val="9"/>
    <w:semiHidden/>
    <w:unhideWhenUsed/>
    <w:qFormat/>
    <w:rsid w:val="00BE3A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qFormat/>
    <w:rsid w:val="00DE0054"/>
    <w:pPr>
      <w:numPr>
        <w:numId w:val="1"/>
      </w:numPr>
      <w:spacing w:before="120" w:after="120" w:line="320" w:lineRule="exact"/>
      <w:contextualSpacing w:val="0"/>
      <w:jc w:val="both"/>
    </w:pPr>
    <w:rPr>
      <w:rFonts w:ascii="Verdana" w:eastAsia="Times New Roman" w:hAnsi="Verdana" w:cs="Times New Roman"/>
      <w:sz w:val="20"/>
      <w:szCs w:val="18"/>
      <w:lang w:eastAsia="pt-BR"/>
    </w:rPr>
  </w:style>
  <w:style w:type="paragraph" w:styleId="PargrafodaLista">
    <w:name w:val="List Paragraph"/>
    <w:aliases w:val="Vitor Título,Vitor T’tulo"/>
    <w:basedOn w:val="Normal"/>
    <w:link w:val="PargrafodaListaChar"/>
    <w:uiPriority w:val="34"/>
    <w:qFormat/>
    <w:rsid w:val="00DE0054"/>
    <w:pPr>
      <w:ind w:left="720"/>
      <w:contextualSpacing/>
    </w:pPr>
  </w:style>
  <w:style w:type="paragraph" w:styleId="Cabealho">
    <w:name w:val="header"/>
    <w:basedOn w:val="Normal"/>
    <w:link w:val="CabealhoChar"/>
    <w:uiPriority w:val="99"/>
    <w:unhideWhenUsed/>
    <w:rsid w:val="00DE005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E0054"/>
  </w:style>
  <w:style w:type="paragraph" w:styleId="Rodap">
    <w:name w:val="footer"/>
    <w:basedOn w:val="Normal"/>
    <w:link w:val="RodapChar"/>
    <w:uiPriority w:val="99"/>
    <w:unhideWhenUsed/>
    <w:rsid w:val="00DE0054"/>
    <w:pPr>
      <w:tabs>
        <w:tab w:val="center" w:pos="4252"/>
        <w:tab w:val="right" w:pos="8504"/>
      </w:tabs>
      <w:spacing w:after="0" w:line="240" w:lineRule="auto"/>
    </w:pPr>
  </w:style>
  <w:style w:type="character" w:customStyle="1" w:styleId="RodapChar">
    <w:name w:val="Rodapé Char"/>
    <w:basedOn w:val="Fontepargpadro"/>
    <w:link w:val="Rodap"/>
    <w:uiPriority w:val="99"/>
    <w:rsid w:val="00DE0054"/>
  </w:style>
  <w:style w:type="paragraph" w:styleId="Textodebalo">
    <w:name w:val="Balloon Text"/>
    <w:basedOn w:val="Normal"/>
    <w:link w:val="TextodebaloChar"/>
    <w:uiPriority w:val="99"/>
    <w:semiHidden/>
    <w:unhideWhenUsed/>
    <w:rsid w:val="00DE005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E0054"/>
    <w:rPr>
      <w:rFonts w:ascii="Segoe UI" w:hAnsi="Segoe UI" w:cs="Segoe UI"/>
      <w:sz w:val="18"/>
      <w:szCs w:val="18"/>
    </w:rPr>
  </w:style>
  <w:style w:type="paragraph" w:customStyle="1" w:styleId="CorpoA">
    <w:name w:val="Corpo A"/>
    <w:link w:val="CorpoAChar"/>
    <w:uiPriority w:val="99"/>
    <w:rsid w:val="00D7761B"/>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customStyle="1" w:styleId="CorpoAChar">
    <w:name w:val="Corpo A Char"/>
    <w:basedOn w:val="Fontepargpadro"/>
    <w:link w:val="CorpoA"/>
    <w:uiPriority w:val="99"/>
    <w:rsid w:val="00D7761B"/>
    <w:rPr>
      <w:rFonts w:ascii="Times New Roman" w:eastAsia="Times New Roman" w:hAnsi="Times New Roman" w:cs="Times New Roman"/>
      <w:color w:val="000000"/>
      <w:sz w:val="26"/>
      <w:szCs w:val="26"/>
      <w:u w:color="000000"/>
      <w:lang w:val="pt-PT" w:eastAsia="pt-BR"/>
    </w:rPr>
  </w:style>
  <w:style w:type="character" w:customStyle="1" w:styleId="Ttulo1Char">
    <w:name w:val="Título 1 Char"/>
    <w:aliases w:val="1 MM Security Char"/>
    <w:basedOn w:val="Fontepargpadro"/>
    <w:link w:val="Ttulo1"/>
    <w:uiPriority w:val="99"/>
    <w:rsid w:val="00BE3A6F"/>
    <w:rPr>
      <w:rFonts w:ascii="Verdana" w:eastAsia="Times New Roman" w:hAnsi="Verdana" w:cs="Times New Roman"/>
      <w:b/>
      <w:sz w:val="20"/>
      <w:szCs w:val="20"/>
      <w:lang w:eastAsia="pt-BR"/>
    </w:rPr>
  </w:style>
  <w:style w:type="paragraph" w:customStyle="1" w:styleId="2MMSecurity">
    <w:name w:val="2 MM Security"/>
    <w:basedOn w:val="Ttulo3"/>
    <w:link w:val="2MMSecurityChar"/>
    <w:qFormat/>
    <w:rsid w:val="00BE3A6F"/>
    <w:pPr>
      <w:keepNext w:val="0"/>
      <w:keepLines w:val="0"/>
      <w:suppressAutoHyphens/>
      <w:spacing w:before="240" w:after="240" w:line="320" w:lineRule="exact"/>
      <w:jc w:val="both"/>
      <w:outlineLvl w:val="0"/>
    </w:pPr>
    <w:rPr>
      <w:rFonts w:ascii="Verdana" w:eastAsia="Times New Roman" w:hAnsi="Verdana" w:cs="Times New Roman"/>
      <w:sz w:val="20"/>
      <w:lang w:eastAsia="pt-BR"/>
    </w:rPr>
  </w:style>
  <w:style w:type="paragraph" w:customStyle="1" w:styleId="iMMSecurity">
    <w:name w:val="(i) MM Security"/>
    <w:basedOn w:val="Ttulo1"/>
    <w:qFormat/>
    <w:rsid w:val="00BE3A6F"/>
    <w:pPr>
      <w:keepNext w:val="0"/>
      <w:spacing w:before="120"/>
      <w:outlineLvl w:val="1"/>
    </w:pPr>
    <w:rPr>
      <w:b w:val="0"/>
    </w:rPr>
  </w:style>
  <w:style w:type="paragraph" w:customStyle="1" w:styleId="3MMSecurity">
    <w:name w:val="3 MM Security"/>
    <w:basedOn w:val="2MMSecurity"/>
    <w:qFormat/>
    <w:rsid w:val="00BE3A6F"/>
    <w:pPr>
      <w:spacing w:before="120"/>
    </w:pPr>
    <w:rPr>
      <w:lang w:val="en-GB"/>
    </w:rPr>
  </w:style>
  <w:style w:type="paragraph" w:customStyle="1" w:styleId="aMMSecurity">
    <w:name w:val="(a) MM Security"/>
    <w:basedOn w:val="Ttulo1"/>
    <w:qFormat/>
    <w:rsid w:val="00BE3A6F"/>
    <w:pPr>
      <w:spacing w:before="120"/>
      <w:outlineLvl w:val="2"/>
    </w:pPr>
    <w:rPr>
      <w:b w:val="0"/>
    </w:rPr>
  </w:style>
  <w:style w:type="paragraph" w:customStyle="1" w:styleId="4MMSecurity">
    <w:name w:val="4 MM Security"/>
    <w:basedOn w:val="Ttulo1"/>
    <w:qFormat/>
    <w:rsid w:val="00BE3A6F"/>
    <w:rPr>
      <w:b w:val="0"/>
    </w:rPr>
  </w:style>
  <w:style w:type="character" w:customStyle="1" w:styleId="2MMSecurityChar">
    <w:name w:val="2 MM Security Char"/>
    <w:basedOn w:val="Ttulo3Char"/>
    <w:link w:val="2MMSecurity"/>
    <w:rsid w:val="00BE3A6F"/>
    <w:rPr>
      <w:rFonts w:ascii="Verdana" w:eastAsia="Times New Roman" w:hAnsi="Verdana" w:cs="Times New Roman"/>
      <w:color w:val="1F3763" w:themeColor="accent1" w:themeShade="7F"/>
      <w:sz w:val="20"/>
      <w:szCs w:val="24"/>
      <w:lang w:eastAsia="pt-BR"/>
    </w:rPr>
  </w:style>
  <w:style w:type="character" w:customStyle="1" w:styleId="Ttulo3Char">
    <w:name w:val="Título 3 Char"/>
    <w:basedOn w:val="Fontepargpadro"/>
    <w:link w:val="Ttulo3"/>
    <w:uiPriority w:val="9"/>
    <w:semiHidden/>
    <w:rsid w:val="00BE3A6F"/>
    <w:rPr>
      <w:rFonts w:asciiTheme="majorHAnsi" w:eastAsiaTheme="majorEastAsia" w:hAnsiTheme="majorHAnsi" w:cstheme="majorBidi"/>
      <w:color w:val="1F3763" w:themeColor="accent1" w:themeShade="7F"/>
      <w:sz w:val="24"/>
      <w:szCs w:val="24"/>
    </w:rPr>
  </w:style>
  <w:style w:type="paragraph" w:styleId="Textodenotaderodap">
    <w:name w:val="footnote text"/>
    <w:basedOn w:val="Normal"/>
    <w:link w:val="TextodenotaderodapChar"/>
    <w:uiPriority w:val="99"/>
    <w:semiHidden/>
    <w:unhideWhenUsed/>
    <w:rsid w:val="007648BF"/>
    <w:pPr>
      <w:spacing w:after="0" w:line="240" w:lineRule="auto"/>
      <w:jc w:val="both"/>
    </w:pPr>
    <w:rPr>
      <w:rFonts w:ascii="Verdana" w:eastAsia="Times New Roman" w:hAnsi="Verdana"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7648BF"/>
    <w:rPr>
      <w:rFonts w:ascii="Verdana" w:eastAsia="Times New Roman" w:hAnsi="Verdana" w:cs="Times New Roman"/>
      <w:sz w:val="20"/>
      <w:szCs w:val="20"/>
      <w:lang w:eastAsia="pt-BR"/>
    </w:rPr>
  </w:style>
  <w:style w:type="character" w:styleId="Refdenotaderodap">
    <w:name w:val="footnote reference"/>
    <w:basedOn w:val="Fontepargpadro"/>
    <w:uiPriority w:val="99"/>
    <w:semiHidden/>
    <w:unhideWhenUsed/>
    <w:rsid w:val="007648BF"/>
    <w:rPr>
      <w:vertAlign w:val="superscript"/>
    </w:rPr>
  </w:style>
  <w:style w:type="character" w:customStyle="1" w:styleId="PargrafodaListaChar">
    <w:name w:val="Parágrafo da Lista Char"/>
    <w:aliases w:val="Vitor Título Char,Vitor T’tulo Char"/>
    <w:basedOn w:val="Fontepargpadro"/>
    <w:link w:val="PargrafodaLista"/>
    <w:uiPriority w:val="34"/>
    <w:rsid w:val="009B30FE"/>
  </w:style>
  <w:style w:type="paragraph" w:customStyle="1" w:styleId="MMSecAnexos">
    <w:name w:val="MM Sec Anexos"/>
    <w:basedOn w:val="Ttulo1"/>
    <w:link w:val="MMSecAnexosChar"/>
    <w:qFormat/>
    <w:rsid w:val="00C83760"/>
    <w:pPr>
      <w:jc w:val="center"/>
    </w:pPr>
  </w:style>
  <w:style w:type="character" w:customStyle="1" w:styleId="MMSecAnexosChar">
    <w:name w:val="MM Sec Anexos Char"/>
    <w:basedOn w:val="Fontepargpadro"/>
    <w:link w:val="MMSecAnexos"/>
    <w:rsid w:val="00C83760"/>
    <w:rPr>
      <w:rFonts w:ascii="Verdana" w:eastAsia="Times New Roman" w:hAnsi="Verdana" w:cs="Times New Roman"/>
      <w:b/>
      <w:sz w:val="20"/>
      <w:szCs w:val="20"/>
      <w:lang w:eastAsia="pt-BR"/>
    </w:rPr>
  </w:style>
  <w:style w:type="paragraph" w:customStyle="1" w:styleId="aMMconsiderandos">
    <w:name w:val="a. MM considerandos"/>
    <w:basedOn w:val="PargrafodaLista"/>
    <w:link w:val="aMMconsiderandosChar"/>
    <w:qFormat/>
    <w:rsid w:val="00A67598"/>
    <w:pPr>
      <w:numPr>
        <w:numId w:val="10"/>
      </w:numPr>
      <w:spacing w:after="240" w:line="300" w:lineRule="exact"/>
      <w:contextualSpacing w:val="0"/>
      <w:jc w:val="both"/>
    </w:pPr>
    <w:rPr>
      <w:rFonts w:ascii="Verdana" w:eastAsia="Times New Roman" w:hAnsi="Verdana" w:cs="Times New Roman"/>
      <w:sz w:val="20"/>
      <w:szCs w:val="18"/>
      <w:lang w:eastAsia="pt-BR"/>
    </w:rPr>
  </w:style>
  <w:style w:type="character" w:customStyle="1" w:styleId="aMMconsiderandosChar">
    <w:name w:val="a. MM considerandos Char"/>
    <w:basedOn w:val="Fontepargpadro"/>
    <w:link w:val="aMMconsiderandos"/>
    <w:rsid w:val="00A67598"/>
    <w:rPr>
      <w:rFonts w:ascii="Verdana" w:eastAsia="Times New Roman" w:hAnsi="Verdana" w:cs="Times New Roman"/>
      <w:sz w:val="20"/>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723047">
      <w:bodyDiv w:val="1"/>
      <w:marLeft w:val="0"/>
      <w:marRight w:val="0"/>
      <w:marTop w:val="0"/>
      <w:marBottom w:val="0"/>
      <w:divBdr>
        <w:top w:val="none" w:sz="0" w:space="0" w:color="auto"/>
        <w:left w:val="none" w:sz="0" w:space="0" w:color="auto"/>
        <w:bottom w:val="none" w:sz="0" w:space="0" w:color="auto"/>
        <w:right w:val="none" w:sz="0" w:space="0" w:color="auto"/>
      </w:divBdr>
      <w:divsChild>
        <w:div w:id="714626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 T E X T ! 5 2 6 6 2 6 7 0 . 3 < / d o c u m e n t i d >  
     < s e n d e r i d > E O C < / s e n d e r i d >  
     < s e n d e r e m a i l > E O L I V E I R A @ M A C H A D O M E Y E R . C O M . B R < / s e n d e r e m a i l >  
     < l a s t m o d i f i e d > 2 0 2 0 - 0 9 - 2 8 T 0 0 : 4 0 : 0 0 . 0 0 0 0 0 0 0 - 0 3 : 0 0 < / l a s t m o d i f i e d >  
     < d a t a b a s e > T E X T < / d a t a b a s e >  
 < / p r o p e r t i e s > 
</file>

<file path=customXml/item2.xml>��< ? x m l   v e r s i o n = " 1 . 0 "   e n c o d i n g = " u t f - 1 6 " ? > < p r o p e r t i e s   x m l n s = " h t t p : / / w w w . i m a n a g e . c o m / w o r k / x m l s c h e m a " >  
     < d o c u m e n t i d > T E X T ! 5 2 6 6 2 6 7 0 . 3 < / d o c u m e n t i d >  
     < s e n d e r i d > E O C < / s e n d e r i d >  
     < s e n d e r e m a i l > E O L I V E I R A @ M A C H A D O M E Y E R . C O M . B R < / s e n d e r e m a i l >  
     < l a s t m o d i f i e d > 2 0 2 0 - 0 9 - 2 8 T 0 0 : 4 0 : 0 0 . 0 0 0 0 0 0 0 - 0 3 : 0 0 < / l a s t m o d i f i e d >  
     < d a t a b a s e > T E X T < / d a t a b a s e >  
 < / p r o p e r t i e s > 
</file>

<file path=customXml/item3.xml>��< ? x m l   v e r s i o n = " 1 . 0 "   e n c o d i n g = " u t f - 1 6 " ? > < p r o p e r t i e s   x m l n s = " h t t p : / / w w w . i m a n a g e . c o m / w o r k / x m l s c h e m a " >  
     < d o c u m e n t i d > T E X T ! 5 2 6 6 2 6 7 0 . 3 < / d o c u m e n t i d >  
     < s e n d e r i d > E O C < / s e n d e r i d >  
     < s e n d e r e m a i l > E O L I V E I R A @ M A C H A D O M E Y E R . C O M . B R < / s e n d e r e m a i l >  
     < l a s t m o d i f i e d > 2 0 2 0 - 0 9 - 2 8 T 0 0 : 4 0 : 0 0 . 0 0 0 0 0 0 0 - 0 3 : 0 0 < / l a s t m o d i f i e d >  
     < d a t a b a s e > T E X T < / 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6E64F-B9F5-4EEC-B63A-B995DE3E7BED}">
  <ds:schemaRefs>
    <ds:schemaRef ds:uri="http://www.imanage.com/work/xmlschema"/>
  </ds:schemaRefs>
</ds:datastoreItem>
</file>

<file path=customXml/itemProps2.xml><?xml version="1.0" encoding="utf-8"?>
<ds:datastoreItem xmlns:ds="http://schemas.openxmlformats.org/officeDocument/2006/customXml" ds:itemID="{3D0651E6-C16A-430D-BD29-533C5F20EDC4}">
  <ds:schemaRefs>
    <ds:schemaRef ds:uri="http://www.imanage.com/work/xmlschema"/>
  </ds:schemaRefs>
</ds:datastoreItem>
</file>

<file path=customXml/itemProps3.xml><?xml version="1.0" encoding="utf-8"?>
<ds:datastoreItem xmlns:ds="http://schemas.openxmlformats.org/officeDocument/2006/customXml" ds:itemID="{6F7B8D17-7DFA-4A38-9328-4AB5CB7DE293}">
  <ds:schemaRefs>
    <ds:schemaRef ds:uri="http://www.imanage.com/work/xmlschema"/>
  </ds:schemaRefs>
</ds:datastoreItem>
</file>

<file path=customXml/itemProps4.xml><?xml version="1.0" encoding="utf-8"?>
<ds:datastoreItem xmlns:ds="http://schemas.openxmlformats.org/officeDocument/2006/customXml" ds:itemID="{E0020E07-7D52-4B02-8718-D89362147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5299</Words>
  <Characters>28617</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Walder Antoneli | Machado Meyer Advogados</dc:creator>
  <cp:keywords/>
  <dc:description/>
  <cp:lastModifiedBy>Yves Crivelini | Machado Meyer Advogados</cp:lastModifiedBy>
  <cp:revision>1</cp:revision>
  <dcterms:created xsi:type="dcterms:W3CDTF">2020-09-30T19:40:00Z</dcterms:created>
  <dcterms:modified xsi:type="dcterms:W3CDTF">2020-09-30T19:41:00Z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- 52662670v12 12469.9 </vt:lpwstr>
  </property>
</Properties>
</file>