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C231" w14:textId="77777777" w:rsidR="00582524" w:rsidRPr="00C623A9" w:rsidRDefault="00376F39" w:rsidP="007248F7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  <w:r>
        <w:rPr>
          <w:b/>
          <w:bCs/>
          <w:smallCaps/>
          <w:szCs w:val="20"/>
        </w:rPr>
        <w:t xml:space="preserve">TERCEIRO </w:t>
      </w:r>
      <w:r w:rsidR="00A62E86" w:rsidRPr="00C623A9">
        <w:rPr>
          <w:b/>
          <w:bCs/>
          <w:smallCaps/>
          <w:szCs w:val="20"/>
        </w:rPr>
        <w:t xml:space="preserve">ADITAMENTO AO </w:t>
      </w:r>
      <w:r w:rsidR="00A62E86" w:rsidRPr="00C623A9">
        <w:rPr>
          <w:b/>
          <w:color w:val="000000"/>
          <w:szCs w:val="20"/>
          <w:lang w:eastAsia="en-US"/>
        </w:rPr>
        <w:t xml:space="preserve">INSTRUMENTO PARTICULAR DE CONSTITUIÇÃO DE GARANTIA – ALIENAÇÃO FIDUCIÁRIA DE AÇÕES DA ENAUTA PARTICIPAÇÕES S.A. E OUTRAS AVENÇAS </w:t>
      </w:r>
    </w:p>
    <w:p w14:paraId="62CDD2FA" w14:textId="77777777" w:rsidR="00582524" w:rsidRPr="00C623A9" w:rsidRDefault="00582524" w:rsidP="007248F7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</w:p>
    <w:p w14:paraId="0D23A05B" w14:textId="77777777" w:rsidR="00A62E86" w:rsidRPr="00C623A9" w:rsidRDefault="00A62E86" w:rsidP="007248F7">
      <w:pPr>
        <w:tabs>
          <w:tab w:val="left" w:pos="709"/>
        </w:tabs>
        <w:spacing w:before="0" w:after="0" w:line="320" w:lineRule="exact"/>
        <w:contextualSpacing/>
        <w:rPr>
          <w:color w:val="000000"/>
          <w:szCs w:val="20"/>
          <w:lang w:eastAsia="en-US"/>
        </w:rPr>
      </w:pPr>
      <w:r w:rsidRPr="00C623A9">
        <w:rPr>
          <w:color w:val="000000"/>
          <w:szCs w:val="20"/>
          <w:lang w:eastAsia="en-US"/>
        </w:rPr>
        <w:t>Pelo presente instrumento particular, as “</w:t>
      </w:r>
      <w:r w:rsidRPr="00C623A9">
        <w:rPr>
          <w:color w:val="000000"/>
          <w:szCs w:val="20"/>
          <w:u w:val="single"/>
          <w:lang w:eastAsia="en-US"/>
        </w:rPr>
        <w:t>Partes</w:t>
      </w:r>
      <w:r w:rsidRPr="00C623A9">
        <w:rPr>
          <w:color w:val="000000"/>
          <w:szCs w:val="20"/>
          <w:lang w:eastAsia="en-US"/>
        </w:rPr>
        <w:t>”:</w:t>
      </w:r>
    </w:p>
    <w:p w14:paraId="2ACB8D3D" w14:textId="77777777" w:rsidR="00582524" w:rsidRPr="00C623A9" w:rsidRDefault="00582524" w:rsidP="007248F7">
      <w:pPr>
        <w:tabs>
          <w:tab w:val="left" w:pos="709"/>
        </w:tabs>
        <w:spacing w:before="0" w:after="0" w:line="320" w:lineRule="exact"/>
        <w:contextualSpacing/>
        <w:rPr>
          <w:szCs w:val="20"/>
        </w:rPr>
      </w:pPr>
    </w:p>
    <w:p w14:paraId="5DF63041" w14:textId="40BF9515" w:rsidR="00A62E86" w:rsidRPr="00C623A9" w:rsidRDefault="00A62E86" w:rsidP="007248F7">
      <w:pPr>
        <w:pStyle w:val="ListaPrembulo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contextualSpacing/>
        <w:rPr>
          <w:szCs w:val="20"/>
        </w:rPr>
      </w:pPr>
      <w:r w:rsidRPr="00C623A9">
        <w:rPr>
          <w:b/>
          <w:szCs w:val="20"/>
        </w:rPr>
        <w:t>QUEIROZ GALVÃO S.A.</w:t>
      </w:r>
      <w:r w:rsidRPr="00C623A9">
        <w:rPr>
          <w:szCs w:val="20"/>
        </w:rPr>
        <w:t xml:space="preserve">, </w:t>
      </w:r>
      <w:r w:rsidRPr="00C623A9">
        <w:rPr>
          <w:szCs w:val="20"/>
          <w:lang w:eastAsia="af-ZA"/>
        </w:rPr>
        <w:t xml:space="preserve">sociedade anônima, com sede na Cidade do Rio de Janeiro, e Estado do Rio de Janeiro, na Rua Santa Luzia, </w:t>
      </w:r>
      <w:r w:rsidR="00C41FD3">
        <w:rPr>
          <w:szCs w:val="20"/>
          <w:lang w:eastAsia="af-ZA"/>
        </w:rPr>
        <w:t xml:space="preserve">nº </w:t>
      </w:r>
      <w:r w:rsidRPr="00C623A9">
        <w:rPr>
          <w:szCs w:val="20"/>
          <w:lang w:eastAsia="af-ZA"/>
        </w:rPr>
        <w:t xml:space="preserve">651, </w:t>
      </w:r>
      <w:r w:rsidR="00C41FD3">
        <w:rPr>
          <w:szCs w:val="20"/>
          <w:lang w:eastAsia="af-ZA"/>
        </w:rPr>
        <w:t>20º andar, parte</w:t>
      </w:r>
      <w:r w:rsidRPr="00C623A9">
        <w:rPr>
          <w:szCs w:val="20"/>
          <w:lang w:eastAsia="af-ZA"/>
        </w:rPr>
        <w:t xml:space="preserve">, inscrita no </w:t>
      </w:r>
      <w:r w:rsidRPr="00C623A9">
        <w:rPr>
          <w:szCs w:val="20"/>
        </w:rPr>
        <w:t>Cadastro Nacional de Pessoas Jurídicas (“</w:t>
      </w:r>
      <w:r w:rsidRPr="00C623A9">
        <w:rPr>
          <w:szCs w:val="20"/>
          <w:u w:val="single"/>
        </w:rPr>
        <w:t>CNPJ/ME</w:t>
      </w:r>
      <w:r w:rsidRPr="00C623A9">
        <w:rPr>
          <w:szCs w:val="20"/>
        </w:rPr>
        <w:t>”)</w:t>
      </w:r>
      <w:r w:rsidRPr="00C623A9">
        <w:rPr>
          <w:szCs w:val="20"/>
          <w:lang w:eastAsia="af-ZA"/>
        </w:rPr>
        <w:t xml:space="preserve"> sob o nº 02.538.798/0001-55, </w:t>
      </w:r>
      <w:r w:rsidRPr="00C623A9">
        <w:rPr>
          <w:szCs w:val="20"/>
        </w:rPr>
        <w:t>neste ato representada nos termos do seu Estatuto Social</w:t>
      </w:r>
      <w:r w:rsidRPr="00C623A9">
        <w:rPr>
          <w:szCs w:val="20"/>
          <w:lang w:eastAsia="af-ZA"/>
        </w:rPr>
        <w:t xml:space="preserve"> (“</w:t>
      </w:r>
      <w:r w:rsidRPr="00C623A9">
        <w:rPr>
          <w:szCs w:val="20"/>
          <w:u w:val="single"/>
          <w:lang w:eastAsia="af-ZA"/>
        </w:rPr>
        <w:t>QGSA</w:t>
      </w:r>
      <w:r w:rsidRPr="00C623A9">
        <w:rPr>
          <w:szCs w:val="20"/>
          <w:lang w:eastAsia="af-ZA"/>
        </w:rPr>
        <w:t>” ou “</w:t>
      </w:r>
      <w:r w:rsidRPr="00C623A9">
        <w:rPr>
          <w:szCs w:val="20"/>
          <w:u w:val="single"/>
          <w:lang w:eastAsia="af-ZA"/>
        </w:rPr>
        <w:t>Garantidor</w:t>
      </w:r>
      <w:r w:rsidRPr="00C623A9">
        <w:rPr>
          <w:szCs w:val="20"/>
          <w:lang w:eastAsia="af-ZA"/>
        </w:rPr>
        <w:t>”);</w:t>
      </w:r>
    </w:p>
    <w:p w14:paraId="48A61850" w14:textId="77777777" w:rsidR="0079438F" w:rsidRPr="00C623A9" w:rsidRDefault="0079438F" w:rsidP="007248F7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ind w:left="567"/>
        <w:contextualSpacing/>
        <w:rPr>
          <w:szCs w:val="20"/>
        </w:rPr>
      </w:pPr>
    </w:p>
    <w:p w14:paraId="26FF81B7" w14:textId="36AD3F2E" w:rsidR="0079438F" w:rsidRPr="000C1361" w:rsidRDefault="004F3DE0" w:rsidP="000C1361">
      <w:pPr>
        <w:pStyle w:val="ListaPrembulo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contextualSpacing/>
        <w:rPr>
          <w:szCs w:val="20"/>
        </w:rPr>
      </w:pPr>
      <w:r w:rsidRPr="00A62BF0">
        <w:rPr>
          <w:b/>
          <w:smallCaps/>
          <w:szCs w:val="20"/>
        </w:rPr>
        <w:t>BANCO SANTANDER (BRASIL) S.A.</w:t>
      </w:r>
      <w:r w:rsidRPr="00A62BF0">
        <w:rPr>
          <w:szCs w:val="20"/>
        </w:rPr>
        <w:t xml:space="preserve"> </w:t>
      </w:r>
      <w:r w:rsidR="00C41FD3" w:rsidRPr="00546F62">
        <w:rPr>
          <w:szCs w:val="20"/>
        </w:rPr>
        <w:t xml:space="preserve">e suas filiais, agências no exterior, controladas e demais empresas do grupo econômico ao qual pertence, instituição financeira com sede na Cidade de São Paulo, Estado de São Paulo, na Avenida Presidente Juscelino Kubitschek, 2.041 e 2.235 – Bloco A, inscrito no CNPJ/ME sob o nº 90.400.888/0001-42, neste ato representado nos termos do seu Estatuto Social, </w:t>
      </w:r>
      <w:r w:rsidR="00C41FD3" w:rsidRPr="00546F62">
        <w:t>neste ato por si própria e por sua agência em Grand Cayman</w:t>
      </w:r>
      <w:r w:rsidR="00C41FD3" w:rsidRPr="00546F62">
        <w:rPr>
          <w:szCs w:val="20"/>
        </w:rPr>
        <w:t xml:space="preserve">, </w:t>
      </w:r>
      <w:r w:rsidR="00C41FD3" w:rsidRPr="00546F62">
        <w:t>e na qualidade de debenturista titular da 2ª Série de debêntures da 6ª emissão de debêntures simples, não conversíveis em ações, da espécie com garantia real e garantia fidejussória adicional, em 3 (três) séries, para distribuição pública com esforços restritos de distribuição da Queiroz Galvão S.A. (“</w:t>
      </w:r>
      <w:r w:rsidR="00C41FD3" w:rsidRPr="00546F62">
        <w:rPr>
          <w:u w:val="single"/>
        </w:rPr>
        <w:t>Santander</w:t>
      </w:r>
      <w:r w:rsidR="00C41FD3" w:rsidRPr="00546F62">
        <w:t>”)</w:t>
      </w:r>
      <w:r w:rsidRPr="00A62BF0">
        <w:rPr>
          <w:szCs w:val="20"/>
        </w:rPr>
        <w:t>;</w:t>
      </w:r>
    </w:p>
    <w:p w14:paraId="33201C5A" w14:textId="77777777" w:rsidR="000C1361" w:rsidRPr="00C623A9" w:rsidRDefault="000C1361" w:rsidP="007248F7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ind w:left="567"/>
        <w:contextualSpacing/>
        <w:rPr>
          <w:szCs w:val="20"/>
        </w:rPr>
      </w:pPr>
    </w:p>
    <w:p w14:paraId="71EC7E7C" w14:textId="2AEC40E5" w:rsidR="00A62E86" w:rsidRDefault="00A62E86" w:rsidP="007248F7">
      <w:pPr>
        <w:pStyle w:val="ListaPrembulo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contextualSpacing/>
        <w:rPr>
          <w:szCs w:val="20"/>
        </w:rPr>
      </w:pPr>
      <w:r w:rsidRPr="00C623A9">
        <w:rPr>
          <w:b/>
          <w:szCs w:val="20"/>
        </w:rPr>
        <w:t>TMF ADMINISTRAÇÃO E GESTÃO DE ATIVOS LTDA.,</w:t>
      </w:r>
      <w:r w:rsidRPr="00C623A9">
        <w:rPr>
          <w:szCs w:val="20"/>
        </w:rPr>
        <w:t xml:space="preserve"> sociedade empresária limitada, com sede na Alameda Caiapós, 243, </w:t>
      </w:r>
      <w:r w:rsidR="00AD0FC7">
        <w:rPr>
          <w:szCs w:val="20"/>
        </w:rPr>
        <w:t>térreo</w:t>
      </w:r>
      <w:r w:rsidRPr="00C623A9">
        <w:rPr>
          <w:szCs w:val="20"/>
        </w:rPr>
        <w:t xml:space="preserve">, cj. </w:t>
      </w:r>
      <w:r w:rsidR="00AD0FC7">
        <w:rPr>
          <w:szCs w:val="20"/>
        </w:rPr>
        <w:t>A</w:t>
      </w:r>
      <w:r w:rsidRPr="00C623A9">
        <w:rPr>
          <w:szCs w:val="20"/>
        </w:rPr>
        <w:t>, Centro Empresarial Tamboré, na Cidade de Barueri, Estado de São Paulo, inscrita no CNPJ/ME sob nº 23.103.490/0001-57, neste ato representada nos termos de seu Contrato Social</w:t>
      </w:r>
      <w:r w:rsidRPr="00C623A9" w:rsidDel="00921A66">
        <w:rPr>
          <w:szCs w:val="20"/>
        </w:rPr>
        <w:t xml:space="preserve"> </w:t>
      </w:r>
      <w:r w:rsidRPr="00C623A9">
        <w:rPr>
          <w:szCs w:val="20"/>
        </w:rPr>
        <w:t>(“</w:t>
      </w:r>
      <w:r w:rsidRPr="00C623A9">
        <w:rPr>
          <w:szCs w:val="20"/>
          <w:u w:val="single"/>
        </w:rPr>
        <w:t>Agente</w:t>
      </w:r>
      <w:r w:rsidRPr="00C41FD3">
        <w:rPr>
          <w:szCs w:val="20"/>
        </w:rPr>
        <w:t>”</w:t>
      </w:r>
      <w:r w:rsidRPr="00C623A9">
        <w:rPr>
          <w:szCs w:val="20"/>
        </w:rPr>
        <w:t>).</w:t>
      </w:r>
    </w:p>
    <w:p w14:paraId="18BD5A6D" w14:textId="77777777" w:rsidR="000C1361" w:rsidRDefault="000C1361" w:rsidP="000C1361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ind w:left="567"/>
        <w:contextualSpacing/>
        <w:rPr>
          <w:szCs w:val="20"/>
        </w:rPr>
      </w:pPr>
    </w:p>
    <w:p w14:paraId="3342D958" w14:textId="77777777" w:rsidR="000C1361" w:rsidRPr="00C623A9" w:rsidRDefault="000C1361" w:rsidP="000C1361">
      <w:pPr>
        <w:pStyle w:val="ListaPrembulo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contextualSpacing/>
        <w:rPr>
          <w:szCs w:val="20"/>
        </w:rPr>
      </w:pPr>
      <w:r w:rsidRPr="00A62BF0">
        <w:rPr>
          <w:b/>
          <w:szCs w:val="20"/>
        </w:rPr>
        <w:t xml:space="preserve">SIMPLIFIC PAVARINI DISTRIBUIDORA DE TÍTULOS E VALORES MOBILIÁRIOS LTDA., </w:t>
      </w:r>
      <w:r w:rsidRPr="00A62BF0">
        <w:rPr>
          <w:szCs w:val="20"/>
        </w:rPr>
        <w:t>sociedade empresária limitada, com sede na cidade do Rio de Janeiro, Estado do Rio de Janeiro, na Rua Sete de Setembro, 99 – 24º andar, Centro, CEP 20.050-005, Centro, inscrita no CNPJ/ME sob o nº  15.227.994/0001-50, neste ato devidamente representada na forma de seu contrato social, atuando como agente fiduciário representando a comunhão dos interesses dos titulares das debêntures da</w:t>
      </w:r>
      <w:r w:rsidR="004F3DE0">
        <w:rPr>
          <w:szCs w:val="20"/>
        </w:rPr>
        <w:t xml:space="preserve"> </w:t>
      </w:r>
      <w:r w:rsidRPr="00A62BF0">
        <w:rPr>
          <w:szCs w:val="20"/>
        </w:rPr>
        <w:t xml:space="preserve">6ª emissão de debêntures simples, não conversíveis em ações, da espécie </w:t>
      </w:r>
      <w:r>
        <w:t>quirografária com garantia fidejussória a ser convolada em espécie com garantia real e garantia fidejussória adicional</w:t>
      </w:r>
      <w:r w:rsidRPr="00A62BF0">
        <w:rPr>
          <w:szCs w:val="20"/>
        </w:rPr>
        <w:t>, em 3 (três) séries, para distribuição pública com esforços restritos de distribuição da Queiroz Galvão S.A. (“</w:t>
      </w:r>
      <w:r w:rsidRPr="00A62BF0">
        <w:rPr>
          <w:szCs w:val="20"/>
          <w:u w:val="single"/>
        </w:rPr>
        <w:t>Debenturistas QGSA</w:t>
      </w:r>
      <w:r w:rsidRPr="00A62BF0">
        <w:rPr>
          <w:szCs w:val="20"/>
        </w:rPr>
        <w:t>”) (“</w:t>
      </w:r>
      <w:r w:rsidRPr="00A62BF0">
        <w:rPr>
          <w:szCs w:val="20"/>
          <w:u w:val="single"/>
        </w:rPr>
        <w:t>Agente Fiduciário</w:t>
      </w:r>
      <w:r w:rsidRPr="00A62BF0">
        <w:rPr>
          <w:szCs w:val="20"/>
        </w:rPr>
        <w:t>”);</w:t>
      </w:r>
    </w:p>
    <w:p w14:paraId="2698E554" w14:textId="77777777" w:rsidR="00B27994" w:rsidRPr="00C623A9" w:rsidRDefault="00B27994" w:rsidP="007248F7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ind w:left="567"/>
        <w:contextualSpacing/>
        <w:rPr>
          <w:szCs w:val="20"/>
        </w:rPr>
      </w:pPr>
    </w:p>
    <w:p w14:paraId="52A2919E" w14:textId="77777777" w:rsidR="00A62E86" w:rsidRPr="00C623A9" w:rsidRDefault="00A62E86" w:rsidP="007248F7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contextualSpacing/>
        <w:rPr>
          <w:b/>
          <w:smallCaps/>
          <w:color w:val="000000"/>
          <w:szCs w:val="20"/>
        </w:rPr>
      </w:pPr>
      <w:r w:rsidRPr="00C623A9">
        <w:rPr>
          <w:b/>
          <w:smallCaps/>
          <w:color w:val="000000"/>
          <w:szCs w:val="20"/>
        </w:rPr>
        <w:lastRenderedPageBreak/>
        <w:t>CONSIDERANDO QUE:</w:t>
      </w:r>
    </w:p>
    <w:p w14:paraId="41B94CE4" w14:textId="77777777" w:rsidR="00B27994" w:rsidRPr="00C623A9" w:rsidRDefault="00B27994" w:rsidP="007248F7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contextualSpacing/>
        <w:rPr>
          <w:b/>
          <w:szCs w:val="20"/>
        </w:rPr>
      </w:pPr>
    </w:p>
    <w:p w14:paraId="7CC78F48" w14:textId="77777777" w:rsidR="00A62E86" w:rsidRPr="00C623A9" w:rsidRDefault="00A62E86" w:rsidP="007248F7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 w:rsidRPr="00C623A9">
        <w:rPr>
          <w:szCs w:val="20"/>
        </w:rPr>
        <w:t>Por meio do Instrumento Particular de Constituição de Garantia – Alienação Fiduciária de Ações da Enauta Participações S.A. e Outras Avenças, celebrado em 26 de agosto de 2019 entre as Partes (conforme aditado de tempos em tempos, o “</w:t>
      </w:r>
      <w:r w:rsidRPr="00C623A9">
        <w:rPr>
          <w:szCs w:val="20"/>
          <w:u w:val="single"/>
        </w:rPr>
        <w:t>Contrato</w:t>
      </w:r>
      <w:r w:rsidRPr="00C623A9">
        <w:rPr>
          <w:szCs w:val="20"/>
        </w:rPr>
        <w:t xml:space="preserve">”), o Garantidor alienou fiduciariamente </w:t>
      </w:r>
      <w:r w:rsidR="004F3DE0">
        <w:t>8.335.436</w:t>
      </w:r>
      <w:r w:rsidR="004F3DE0" w:rsidRPr="00647EB0">
        <w:t xml:space="preserve"> </w:t>
      </w:r>
      <w:r w:rsidR="004F3DE0">
        <w:t xml:space="preserve">(oito milhões, trezentos e trinta e cinco mil, quatrocentas e trinta e seis) ações </w:t>
      </w:r>
      <w:r w:rsidRPr="00C623A9">
        <w:rPr>
          <w:szCs w:val="20"/>
        </w:rPr>
        <w:t xml:space="preserve">ordinárias emitidas pela </w:t>
      </w:r>
      <w:r w:rsidR="00B21431">
        <w:rPr>
          <w:szCs w:val="20"/>
        </w:rPr>
        <w:t>Companhia</w:t>
      </w:r>
      <w:r w:rsidRPr="00C623A9">
        <w:rPr>
          <w:szCs w:val="20"/>
        </w:rPr>
        <w:t xml:space="preserve">, em favor do </w:t>
      </w:r>
      <w:r w:rsidR="004F3DE0">
        <w:rPr>
          <w:szCs w:val="20"/>
        </w:rPr>
        <w:t>Santander</w:t>
      </w:r>
      <w:r w:rsidRPr="00C623A9">
        <w:rPr>
          <w:szCs w:val="20"/>
        </w:rPr>
        <w:t>, para garantia das Obrigações Garantidas;</w:t>
      </w:r>
    </w:p>
    <w:p w14:paraId="0ED0AFCD" w14:textId="77777777" w:rsidR="00A62E86" w:rsidRPr="00C623A9" w:rsidRDefault="00A62E86" w:rsidP="007248F7">
      <w:pPr>
        <w:pStyle w:val="PargrafodaLista"/>
        <w:spacing w:before="0" w:after="0" w:line="320" w:lineRule="exact"/>
        <w:rPr>
          <w:rFonts w:eastAsia="MS Mincho"/>
          <w:color w:val="000000"/>
          <w:szCs w:val="20"/>
        </w:rPr>
      </w:pPr>
    </w:p>
    <w:p w14:paraId="76F4FBA6" w14:textId="77777777" w:rsidR="00376F39" w:rsidRDefault="00376F39" w:rsidP="007248F7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 w:rsidRPr="00C623A9">
        <w:rPr>
          <w:rFonts w:eastAsia="MS Mincho"/>
          <w:color w:val="000000"/>
          <w:szCs w:val="20"/>
        </w:rPr>
        <w:t xml:space="preserve">Por meio do </w:t>
      </w:r>
      <w:r w:rsidRPr="00C623A9">
        <w:rPr>
          <w:szCs w:val="20"/>
        </w:rPr>
        <w:t xml:space="preserve">Instrumento Particular de Constituição de Garantia – </w:t>
      </w:r>
      <w:r w:rsidRPr="00702A17">
        <w:rPr>
          <w:color w:val="000000"/>
          <w:lang w:eastAsia="en-US"/>
        </w:rPr>
        <w:t>Penhor</w:t>
      </w:r>
      <w:r w:rsidRPr="006972E4">
        <w:rPr>
          <w:color w:val="000000"/>
        </w:rPr>
        <w:t xml:space="preserve"> de Ações da Enauta Participações S.A. </w:t>
      </w:r>
      <w:r>
        <w:rPr>
          <w:color w:val="000000"/>
          <w:lang w:eastAsia="en-US"/>
        </w:rPr>
        <w:t>e</w:t>
      </w:r>
      <w:r w:rsidRPr="00702A17">
        <w:rPr>
          <w:color w:val="000000"/>
          <w:lang w:eastAsia="en-US"/>
        </w:rPr>
        <w:t>m Segundo Grau</w:t>
      </w:r>
      <w:r>
        <w:rPr>
          <w:color w:val="000000"/>
          <w:lang w:eastAsia="en-US"/>
        </w:rPr>
        <w:t xml:space="preserve"> sob</w:t>
      </w:r>
      <w:r w:rsidRPr="006972E4">
        <w:rPr>
          <w:color w:val="000000"/>
        </w:rPr>
        <w:t xml:space="preserve"> Condição Suspensiva e Outras Avenças</w:t>
      </w:r>
      <w:r>
        <w:rPr>
          <w:color w:val="000000"/>
        </w:rPr>
        <w:t xml:space="preserve"> </w:t>
      </w:r>
      <w:r w:rsidRPr="00C623A9">
        <w:rPr>
          <w:szCs w:val="20"/>
        </w:rPr>
        <w:t xml:space="preserve">celebrado em 26 de agosto de 2019 entre </w:t>
      </w:r>
      <w:r>
        <w:rPr>
          <w:szCs w:val="20"/>
        </w:rPr>
        <w:t>o Garantidor</w:t>
      </w:r>
      <w:r w:rsidRPr="00C623A9">
        <w:rPr>
          <w:szCs w:val="20"/>
        </w:rPr>
        <w:t>,</w:t>
      </w:r>
      <w:r>
        <w:rPr>
          <w:szCs w:val="20"/>
        </w:rPr>
        <w:t xml:space="preserve"> </w:t>
      </w:r>
      <w:r w:rsidR="00267157">
        <w:rPr>
          <w:szCs w:val="20"/>
        </w:rPr>
        <w:t xml:space="preserve">o </w:t>
      </w:r>
      <w:r w:rsidR="000C1361" w:rsidRPr="00C623A9">
        <w:rPr>
          <w:szCs w:val="20"/>
        </w:rPr>
        <w:t xml:space="preserve">Banco Nacional de Desenvolvimento Econômico e Social – BNDES </w:t>
      </w:r>
      <w:r w:rsidR="000C1361">
        <w:rPr>
          <w:szCs w:val="20"/>
        </w:rPr>
        <w:t>(“</w:t>
      </w:r>
      <w:r w:rsidR="00267157" w:rsidRPr="000C1361">
        <w:rPr>
          <w:szCs w:val="20"/>
          <w:u w:val="single"/>
        </w:rPr>
        <w:t>BNDES</w:t>
      </w:r>
      <w:r w:rsidR="000C1361">
        <w:rPr>
          <w:szCs w:val="20"/>
        </w:rPr>
        <w:t>”)</w:t>
      </w:r>
      <w:r w:rsidR="00267157">
        <w:rPr>
          <w:szCs w:val="20"/>
        </w:rPr>
        <w:t xml:space="preserve">, </w:t>
      </w:r>
      <w:r w:rsidRPr="00C623A9">
        <w:rPr>
          <w:szCs w:val="20"/>
        </w:rPr>
        <w:t>o Banco Bradesco S.A. (“</w:t>
      </w:r>
      <w:r w:rsidRPr="00C623A9">
        <w:rPr>
          <w:szCs w:val="20"/>
          <w:u w:val="single"/>
        </w:rPr>
        <w:t>Bradesco</w:t>
      </w:r>
      <w:r w:rsidRPr="00C623A9">
        <w:rPr>
          <w:szCs w:val="20"/>
        </w:rPr>
        <w:t xml:space="preserve">”), </w:t>
      </w:r>
      <w:r w:rsidR="00267157">
        <w:rPr>
          <w:szCs w:val="20"/>
        </w:rPr>
        <w:t xml:space="preserve">o </w:t>
      </w:r>
      <w:r w:rsidRPr="00C623A9">
        <w:rPr>
          <w:szCs w:val="20"/>
        </w:rPr>
        <w:t>Itaú Unibanco S.A. (“</w:t>
      </w:r>
      <w:r w:rsidRPr="00C623A9">
        <w:rPr>
          <w:szCs w:val="20"/>
          <w:u w:val="single"/>
        </w:rPr>
        <w:t>Itaú</w:t>
      </w:r>
      <w:r w:rsidRPr="00C623A9">
        <w:rPr>
          <w:szCs w:val="20"/>
        </w:rPr>
        <w:t xml:space="preserve">”), o </w:t>
      </w:r>
      <w:r w:rsidR="004F3DE0" w:rsidRPr="004F3DE0">
        <w:rPr>
          <w:szCs w:val="20"/>
        </w:rPr>
        <w:t>Credit Suisse Próprio Fundo de Investimento Multimercado Investimento no Exterio</w:t>
      </w:r>
      <w:r w:rsidR="00970690">
        <w:rPr>
          <w:szCs w:val="20"/>
        </w:rPr>
        <w:t>r</w:t>
      </w:r>
      <w:r w:rsidR="004F3DE0" w:rsidRPr="004F3DE0">
        <w:rPr>
          <w:szCs w:val="20"/>
        </w:rPr>
        <w:t xml:space="preserve"> </w:t>
      </w:r>
      <w:r w:rsidR="004F3DE0">
        <w:rPr>
          <w:szCs w:val="20"/>
        </w:rPr>
        <w:t>(“</w:t>
      </w:r>
      <w:r w:rsidRPr="004F3DE0">
        <w:rPr>
          <w:szCs w:val="20"/>
          <w:u w:val="single"/>
        </w:rPr>
        <w:t>Credit Suisse</w:t>
      </w:r>
      <w:r w:rsidR="004F3DE0">
        <w:rPr>
          <w:szCs w:val="20"/>
        </w:rPr>
        <w:t>”)</w:t>
      </w:r>
      <w:r w:rsidRPr="00C623A9">
        <w:rPr>
          <w:szCs w:val="20"/>
        </w:rPr>
        <w:t>, o Santander, o Banco Votorantim S.A. (“</w:t>
      </w:r>
      <w:r w:rsidRPr="00C623A9">
        <w:rPr>
          <w:szCs w:val="20"/>
          <w:u w:val="single"/>
        </w:rPr>
        <w:t>Votorantim</w:t>
      </w:r>
      <w:r w:rsidRPr="00C623A9">
        <w:rPr>
          <w:szCs w:val="20"/>
        </w:rPr>
        <w:t>”), a PMOEL Recebíveis Ltda. (“</w:t>
      </w:r>
      <w:r w:rsidRPr="00C623A9">
        <w:rPr>
          <w:szCs w:val="20"/>
          <w:u w:val="single"/>
        </w:rPr>
        <w:t>PMOEL</w:t>
      </w:r>
      <w:r w:rsidRPr="00C623A9">
        <w:rPr>
          <w:szCs w:val="20"/>
        </w:rPr>
        <w:t>” e, quando em conjunto com Bradesco, Itaú, Credit Suisse, Santander, Votorantim e BNDES, os “</w:t>
      </w:r>
      <w:r w:rsidRPr="00C623A9">
        <w:rPr>
          <w:szCs w:val="20"/>
          <w:u w:val="single"/>
        </w:rPr>
        <w:t>Credores</w:t>
      </w:r>
      <w:r w:rsidRPr="00C623A9">
        <w:rPr>
          <w:szCs w:val="20"/>
        </w:rPr>
        <w:t>”), a TMF Administração e Gestão de Ativos Ltda., a Simplific Pavarini Distribuidora de Títulos e Valores Mobiliários e a GDC Partners Serviços Fiduciários Distribuidora de Títulos e Valores Mobiliários Ltda,</w:t>
      </w:r>
      <w:r>
        <w:rPr>
          <w:szCs w:val="20"/>
        </w:rPr>
        <w:t xml:space="preserve"> o Garantidor empenhou em </w:t>
      </w:r>
      <w:r>
        <w:t xml:space="preserve">segundo grau, 33.420.121 </w:t>
      </w:r>
      <w:r w:rsidRPr="00A674E8">
        <w:t xml:space="preserve">(trinta e três milhões, quatrocentos e vinte mil, cento e vinte uma) ações ordinárias </w:t>
      </w:r>
      <w:r>
        <w:t>emitidas pela Companhia em favor da comunhão dos Credores</w:t>
      </w:r>
      <w:r w:rsidR="00267157">
        <w:t xml:space="preserve"> </w:t>
      </w:r>
      <w:r w:rsidR="00267157">
        <w:rPr>
          <w:szCs w:val="20"/>
        </w:rPr>
        <w:t>(</w:t>
      </w:r>
      <w:r w:rsidR="00267157" w:rsidRPr="00C623A9">
        <w:rPr>
          <w:szCs w:val="20"/>
        </w:rPr>
        <w:t>“</w:t>
      </w:r>
      <w:r w:rsidR="00267157" w:rsidRPr="00EB353F">
        <w:rPr>
          <w:szCs w:val="20"/>
          <w:u w:val="single"/>
        </w:rPr>
        <w:t>Contrato de Penhor 2º Grau QGEP – Austral</w:t>
      </w:r>
      <w:r w:rsidR="00267157">
        <w:rPr>
          <w:szCs w:val="20"/>
        </w:rPr>
        <w:t>”)</w:t>
      </w:r>
      <w:r>
        <w:t>.</w:t>
      </w:r>
    </w:p>
    <w:p w14:paraId="2F6707A4" w14:textId="77777777" w:rsidR="00376F39" w:rsidRPr="00376F39" w:rsidRDefault="00376F39" w:rsidP="00376F39">
      <w:pPr>
        <w:pStyle w:val="PargrafodaLista"/>
        <w:rPr>
          <w:rFonts w:eastAsia="MS Mincho"/>
          <w:color w:val="000000"/>
          <w:szCs w:val="20"/>
        </w:rPr>
      </w:pPr>
    </w:p>
    <w:p w14:paraId="1E9CEDA1" w14:textId="77777777" w:rsidR="00376F39" w:rsidRDefault="00267157" w:rsidP="007248F7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>
        <w:rPr>
          <w:rFonts w:eastAsia="MS Mincho"/>
          <w:color w:val="000000"/>
          <w:szCs w:val="20"/>
        </w:rPr>
        <w:t xml:space="preserve">Em </w:t>
      </w:r>
      <w:r w:rsidR="00376F39" w:rsidRPr="00C623A9">
        <w:rPr>
          <w:rFonts w:eastAsia="MS Mincho"/>
          <w:color w:val="000000"/>
          <w:szCs w:val="20"/>
        </w:rPr>
        <w:t xml:space="preserve">26 de agosto de 2019, foram celebrados </w:t>
      </w:r>
      <w:r w:rsidR="00A47F19">
        <w:rPr>
          <w:rFonts w:eastAsia="MS Mincho"/>
          <w:color w:val="000000"/>
          <w:szCs w:val="20"/>
        </w:rPr>
        <w:t xml:space="preserve">também </w:t>
      </w:r>
      <w:r w:rsidR="00376F39">
        <w:rPr>
          <w:rFonts w:eastAsia="MS Mincho"/>
          <w:color w:val="000000"/>
          <w:szCs w:val="20"/>
        </w:rPr>
        <w:t xml:space="preserve">(i) </w:t>
      </w:r>
      <w:r w:rsidR="00376F39" w:rsidRPr="00C623A9">
        <w:rPr>
          <w:rFonts w:eastAsia="MS Mincho"/>
          <w:color w:val="000000"/>
          <w:szCs w:val="20"/>
        </w:rPr>
        <w:t>os Contratos Individualizados QGEP</w:t>
      </w:r>
      <w:r w:rsidR="009B0EB5">
        <w:rPr>
          <w:rFonts w:eastAsia="MS Mincho"/>
          <w:color w:val="000000"/>
          <w:szCs w:val="20"/>
        </w:rPr>
        <w:t xml:space="preserve"> (conforme definido no Contrato)</w:t>
      </w:r>
      <w:r w:rsidR="00376F39" w:rsidRPr="00C623A9">
        <w:rPr>
          <w:rFonts w:eastAsia="MS Mincho"/>
          <w:color w:val="000000"/>
          <w:szCs w:val="20"/>
        </w:rPr>
        <w:t>;</w:t>
      </w:r>
      <w:r w:rsidR="00376F39">
        <w:rPr>
          <w:rFonts w:eastAsia="MS Mincho"/>
          <w:color w:val="000000"/>
          <w:szCs w:val="20"/>
        </w:rPr>
        <w:t xml:space="preserve"> (ii) o </w:t>
      </w:r>
      <w:r w:rsidR="00376F39" w:rsidRPr="00376F39">
        <w:rPr>
          <w:rFonts w:eastAsia="MS Mincho"/>
          <w:color w:val="000000"/>
          <w:szCs w:val="20"/>
        </w:rPr>
        <w:t>Contrato de AF de Ações QGEP – Penhora Itaú</w:t>
      </w:r>
      <w:r w:rsidR="00376F39">
        <w:rPr>
          <w:rFonts w:eastAsia="MS Mincho"/>
          <w:color w:val="000000"/>
          <w:szCs w:val="20"/>
        </w:rPr>
        <w:t xml:space="preserve"> (conforme definido no primeiro aditamento do Contrato); </w:t>
      </w:r>
      <w:r>
        <w:rPr>
          <w:rFonts w:eastAsia="MS Mincho"/>
          <w:color w:val="000000"/>
          <w:szCs w:val="20"/>
        </w:rPr>
        <w:t xml:space="preserve">e </w:t>
      </w:r>
      <w:r w:rsidR="00376F39">
        <w:rPr>
          <w:rFonts w:eastAsia="MS Mincho"/>
          <w:color w:val="000000"/>
          <w:szCs w:val="20"/>
        </w:rPr>
        <w:t>(iii) o Contrato de AF de Ações QGEP – Penhora BTGP (conforme definido no segundo aditamento do Contrato)</w:t>
      </w:r>
      <w:r w:rsidR="00A47F19">
        <w:rPr>
          <w:rFonts w:eastAsia="MS Mincho"/>
          <w:color w:val="000000"/>
          <w:szCs w:val="20"/>
        </w:rPr>
        <w:t xml:space="preserve">. </w:t>
      </w:r>
    </w:p>
    <w:p w14:paraId="0555052B" w14:textId="77777777" w:rsidR="00376F39" w:rsidRPr="00376F39" w:rsidRDefault="00376F39" w:rsidP="00376F39">
      <w:pPr>
        <w:pStyle w:val="PargrafodaLista"/>
        <w:rPr>
          <w:rFonts w:eastAsia="MS Mincho"/>
          <w:color w:val="000000"/>
          <w:szCs w:val="20"/>
        </w:rPr>
      </w:pPr>
    </w:p>
    <w:p w14:paraId="29B407A2" w14:textId="77777777" w:rsidR="009B0EB5" w:rsidRPr="009B0EB5" w:rsidRDefault="00C76AAC" w:rsidP="007248F7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 w:rsidRPr="00205747">
        <w:rPr>
          <w:szCs w:val="20"/>
        </w:rPr>
        <w:t>Em</w:t>
      </w:r>
      <w:r w:rsidR="00205747">
        <w:rPr>
          <w:szCs w:val="20"/>
        </w:rPr>
        <w:t xml:space="preserve"> </w:t>
      </w:r>
      <w:r w:rsidR="00A47F19">
        <w:rPr>
          <w:szCs w:val="20"/>
        </w:rPr>
        <w:t xml:space="preserve">25 de outubro de 2019, após a baixa </w:t>
      </w:r>
      <w:r w:rsidR="009B0EB5">
        <w:rPr>
          <w:szCs w:val="20"/>
        </w:rPr>
        <w:t xml:space="preserve">definitiva </w:t>
      </w:r>
      <w:r w:rsidR="00A47F19">
        <w:rPr>
          <w:szCs w:val="20"/>
        </w:rPr>
        <w:t xml:space="preserve">da penhora das ações </w:t>
      </w:r>
      <w:r w:rsidR="00201730" w:rsidRPr="00C623A9">
        <w:rPr>
          <w:szCs w:val="20"/>
        </w:rPr>
        <w:t>alienadas na forma do Contrato de Ações QGEP – Penhora Itaú</w:t>
      </w:r>
      <w:r w:rsidR="00201730">
        <w:rPr>
          <w:szCs w:val="20"/>
        </w:rPr>
        <w:t xml:space="preserve">, </w:t>
      </w:r>
      <w:r w:rsidR="009B0EB5">
        <w:rPr>
          <w:szCs w:val="20"/>
        </w:rPr>
        <w:t xml:space="preserve">os Contratos Individualizados QGEP foram aditados, incluindo o primeiro aditamento a este Contrato, </w:t>
      </w:r>
      <w:r w:rsidR="009B0EB5" w:rsidRPr="009B0EB5">
        <w:rPr>
          <w:szCs w:val="20"/>
        </w:rPr>
        <w:t xml:space="preserve">tendo, em relação ao </w:t>
      </w:r>
      <w:r w:rsidR="004F3DE0">
        <w:rPr>
          <w:szCs w:val="20"/>
        </w:rPr>
        <w:t>Santander</w:t>
      </w:r>
      <w:r w:rsidR="009B0EB5" w:rsidRPr="009B0EB5">
        <w:rPr>
          <w:szCs w:val="20"/>
        </w:rPr>
        <w:t xml:space="preserve">, a quantidade de ações alienadas fiduciariamente passado para </w:t>
      </w:r>
      <w:r w:rsidR="004F3DE0">
        <w:rPr>
          <w:rFonts w:eastAsia="MS Mincho"/>
          <w:color w:val="000000"/>
          <w:szCs w:val="20"/>
        </w:rPr>
        <w:t xml:space="preserve">12.012.280 </w:t>
      </w:r>
      <w:r w:rsidR="004F3DE0" w:rsidRPr="00500F67">
        <w:rPr>
          <w:rFonts w:eastAsia="MS Mincho"/>
          <w:color w:val="000000"/>
          <w:szCs w:val="20"/>
        </w:rPr>
        <w:t>(</w:t>
      </w:r>
      <w:r w:rsidR="004F3DE0">
        <w:rPr>
          <w:rFonts w:eastAsia="MS Mincho"/>
          <w:color w:val="000000"/>
          <w:szCs w:val="20"/>
        </w:rPr>
        <w:t>doze milhões, doze mil, duzentos e oitenta</w:t>
      </w:r>
      <w:r w:rsidR="004F3DE0" w:rsidRPr="00500F67">
        <w:rPr>
          <w:rFonts w:eastAsia="MS Mincho"/>
          <w:color w:val="000000"/>
          <w:szCs w:val="20"/>
        </w:rPr>
        <w:t>) ações ordinárias emitidas pela Companhia</w:t>
      </w:r>
      <w:r w:rsidR="00DC454E">
        <w:rPr>
          <w:szCs w:val="20"/>
        </w:rPr>
        <w:t>.</w:t>
      </w:r>
    </w:p>
    <w:p w14:paraId="7A95907D" w14:textId="77777777" w:rsidR="009B0EB5" w:rsidRPr="009B0EB5" w:rsidRDefault="009B0EB5" w:rsidP="009B0EB5">
      <w:pPr>
        <w:pStyle w:val="PargrafodaLista"/>
        <w:rPr>
          <w:szCs w:val="20"/>
        </w:rPr>
      </w:pPr>
    </w:p>
    <w:p w14:paraId="56D505EB" w14:textId="40870360" w:rsidR="002C472D" w:rsidRPr="002C472D" w:rsidRDefault="00DB24E2" w:rsidP="007248F7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>
        <w:rPr>
          <w:szCs w:val="20"/>
        </w:rPr>
        <w:t>Entre os meses de janeiro a março de 2020</w:t>
      </w:r>
      <w:r w:rsidR="002C472D">
        <w:rPr>
          <w:szCs w:val="20"/>
        </w:rPr>
        <w:t xml:space="preserve">, após a baixa definitiva da penhora das ações alienadas na forma do </w:t>
      </w:r>
      <w:r w:rsidR="002C472D" w:rsidRPr="00376F39">
        <w:rPr>
          <w:rFonts w:eastAsia="MS Mincho"/>
          <w:color w:val="000000"/>
          <w:szCs w:val="20"/>
        </w:rPr>
        <w:t xml:space="preserve">Contrato de AF de Ações QGEP – Penhora </w:t>
      </w:r>
      <w:r w:rsidR="002C472D">
        <w:rPr>
          <w:rFonts w:eastAsia="MS Mincho"/>
          <w:color w:val="000000"/>
          <w:szCs w:val="20"/>
        </w:rPr>
        <w:t xml:space="preserve">BTGP, os Contratos Individualizados QGEP foram novamente aditados, </w:t>
      </w:r>
      <w:r w:rsidR="002C472D">
        <w:rPr>
          <w:rFonts w:eastAsia="MS Mincho"/>
          <w:color w:val="000000"/>
          <w:szCs w:val="20"/>
        </w:rPr>
        <w:lastRenderedPageBreak/>
        <w:t xml:space="preserve">incluindo o segundo aditamento a este Contrato, tendo, em relação ao </w:t>
      </w:r>
      <w:r w:rsidR="004F3DE0">
        <w:rPr>
          <w:rFonts w:eastAsia="MS Mincho"/>
          <w:color w:val="000000"/>
          <w:szCs w:val="20"/>
        </w:rPr>
        <w:t>Santander</w:t>
      </w:r>
      <w:r w:rsidR="002C472D">
        <w:rPr>
          <w:rFonts w:eastAsia="MS Mincho"/>
          <w:color w:val="000000"/>
          <w:szCs w:val="20"/>
        </w:rPr>
        <w:t xml:space="preserve">, a quantidade de ações alienadas fiduciariamente passado para </w:t>
      </w:r>
      <w:r w:rsidR="004F3DE0" w:rsidRPr="004F3DE0">
        <w:rPr>
          <w:rFonts w:eastAsia="MS Mincho"/>
          <w:color w:val="000000"/>
          <w:szCs w:val="20"/>
        </w:rPr>
        <w:t>12.879.519 (doze milhões, oitocentas e setenta e nove mil, quinhentos e dezenove)</w:t>
      </w:r>
      <w:r w:rsidR="004F3DE0">
        <w:rPr>
          <w:rFonts w:eastAsia="MS Mincho"/>
          <w:color w:val="000000"/>
          <w:szCs w:val="20"/>
        </w:rPr>
        <w:t xml:space="preserve"> </w:t>
      </w:r>
      <w:r w:rsidR="002C472D">
        <w:rPr>
          <w:rFonts w:eastAsia="Arial Unicode MS" w:cs="Tahoma"/>
          <w:szCs w:val="20"/>
        </w:rPr>
        <w:t>ações ordinárias emitidas pela Companhia</w:t>
      </w:r>
      <w:r w:rsidR="00145FA9">
        <w:rPr>
          <w:rFonts w:eastAsia="Arial Unicode MS" w:cs="Tahoma"/>
          <w:szCs w:val="20"/>
        </w:rPr>
        <w:t xml:space="preserve">. </w:t>
      </w:r>
    </w:p>
    <w:p w14:paraId="4550E19C" w14:textId="77777777" w:rsidR="002C472D" w:rsidRPr="002C472D" w:rsidRDefault="002C472D" w:rsidP="002C472D">
      <w:pPr>
        <w:pStyle w:val="PargrafodaLista"/>
        <w:rPr>
          <w:szCs w:val="20"/>
        </w:rPr>
      </w:pPr>
    </w:p>
    <w:p w14:paraId="4AEC0453" w14:textId="77777777" w:rsidR="00A47F19" w:rsidRDefault="00145FA9" w:rsidP="00EB6234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>
        <w:rPr>
          <w:rFonts w:eastAsia="MS Mincho"/>
          <w:color w:val="000000"/>
          <w:szCs w:val="20"/>
        </w:rPr>
        <w:t>Em 25 de janeiro de 2022,</w:t>
      </w:r>
      <w:r w:rsidR="00EB6234">
        <w:rPr>
          <w:rFonts w:eastAsia="MS Mincho"/>
          <w:color w:val="000000"/>
          <w:szCs w:val="20"/>
        </w:rPr>
        <w:t xml:space="preserve"> a Austral Seguradora S.A. notificou a QGSA sobre a liberação do ônus de primeiro grau constituído em seu favor </w:t>
      </w:r>
      <w:r w:rsidR="00EA26DB">
        <w:rPr>
          <w:rFonts w:eastAsia="MS Mincho"/>
          <w:color w:val="000000"/>
          <w:szCs w:val="20"/>
        </w:rPr>
        <w:t>(“</w:t>
      </w:r>
      <w:r w:rsidR="00267157" w:rsidRPr="00267157">
        <w:rPr>
          <w:rFonts w:eastAsia="MS Mincho"/>
          <w:color w:val="000000"/>
          <w:szCs w:val="20"/>
          <w:u w:val="single"/>
        </w:rPr>
        <w:t xml:space="preserve">Liberação </w:t>
      </w:r>
      <w:r w:rsidR="00EA26DB" w:rsidRPr="00267157">
        <w:rPr>
          <w:rFonts w:eastAsia="MS Mincho"/>
          <w:color w:val="000000"/>
          <w:szCs w:val="20"/>
          <w:u w:val="single"/>
        </w:rPr>
        <w:t>Austral</w:t>
      </w:r>
      <w:r w:rsidR="00EA26DB">
        <w:rPr>
          <w:rFonts w:eastAsia="MS Mincho"/>
          <w:color w:val="000000"/>
          <w:szCs w:val="20"/>
        </w:rPr>
        <w:t xml:space="preserve">”) </w:t>
      </w:r>
      <w:r w:rsidR="00EB6234">
        <w:rPr>
          <w:rFonts w:eastAsia="MS Mincho"/>
          <w:color w:val="000000"/>
          <w:szCs w:val="20"/>
        </w:rPr>
        <w:t xml:space="preserve">ficando, portanto, </w:t>
      </w:r>
      <w:r>
        <w:rPr>
          <w:rFonts w:eastAsia="MS Mincho"/>
          <w:color w:val="000000"/>
          <w:szCs w:val="20"/>
        </w:rPr>
        <w:t xml:space="preserve">as </w:t>
      </w:r>
      <w:r w:rsidR="00EB6234">
        <w:t xml:space="preserve">33.420.121 </w:t>
      </w:r>
      <w:r w:rsidR="00EB6234" w:rsidRPr="00A674E8">
        <w:t xml:space="preserve">(trinta e três milhões, quatrocentos e vinte mil, cento e vinte uma) ações </w:t>
      </w:r>
      <w:r w:rsidR="00EB6234">
        <w:rPr>
          <w:rFonts w:eastAsia="MS Mincho"/>
          <w:color w:val="000000"/>
          <w:szCs w:val="20"/>
        </w:rPr>
        <w:t>empenhadas</w:t>
      </w:r>
      <w:r w:rsidR="00970690">
        <w:rPr>
          <w:rFonts w:eastAsia="MS Mincho"/>
          <w:color w:val="000000"/>
          <w:szCs w:val="20"/>
        </w:rPr>
        <w:t xml:space="preserve">, em primeiro grau, </w:t>
      </w:r>
      <w:r w:rsidR="00EB6234">
        <w:rPr>
          <w:rFonts w:eastAsia="MS Mincho"/>
          <w:color w:val="000000"/>
          <w:szCs w:val="20"/>
        </w:rPr>
        <w:t xml:space="preserve">em favor dos Credores, na forma do </w:t>
      </w:r>
      <w:r w:rsidRPr="00145FA9">
        <w:rPr>
          <w:rFonts w:eastAsia="MS Mincho"/>
          <w:color w:val="000000"/>
          <w:szCs w:val="20"/>
        </w:rPr>
        <w:t>Contrato de Penhor 2º Grau QGEP – Austral</w:t>
      </w:r>
      <w:r w:rsidR="00EA26DB">
        <w:rPr>
          <w:rFonts w:eastAsia="MS Mincho"/>
          <w:color w:val="000000"/>
          <w:szCs w:val="20"/>
        </w:rPr>
        <w:t xml:space="preserve"> (“</w:t>
      </w:r>
      <w:r w:rsidR="00EA26DB" w:rsidRPr="00EA26DB">
        <w:rPr>
          <w:rFonts w:eastAsia="MS Mincho"/>
          <w:color w:val="000000"/>
          <w:szCs w:val="20"/>
          <w:u w:val="single"/>
        </w:rPr>
        <w:t>Ações Empenhadas Credores CQGDNSA</w:t>
      </w:r>
      <w:r w:rsidR="00EA26DB">
        <w:rPr>
          <w:rFonts w:eastAsia="MS Mincho"/>
          <w:color w:val="000000"/>
          <w:szCs w:val="20"/>
        </w:rPr>
        <w:t>”)</w:t>
      </w:r>
      <w:r w:rsidR="00EB6234">
        <w:rPr>
          <w:rFonts w:eastAsia="MS Mincho"/>
          <w:color w:val="000000"/>
          <w:szCs w:val="20"/>
        </w:rPr>
        <w:t xml:space="preserve">. </w:t>
      </w:r>
    </w:p>
    <w:p w14:paraId="5B6EB825" w14:textId="77777777" w:rsidR="00EB6234" w:rsidRPr="00EB6234" w:rsidRDefault="00EB6234" w:rsidP="00EB6234">
      <w:pPr>
        <w:pStyle w:val="PargrafodaLista"/>
        <w:rPr>
          <w:rFonts w:eastAsia="MS Mincho"/>
          <w:color w:val="000000"/>
          <w:szCs w:val="20"/>
        </w:rPr>
      </w:pPr>
    </w:p>
    <w:p w14:paraId="5DECFE6F" w14:textId="7C9E5240" w:rsidR="00970690" w:rsidRPr="00E167CD" w:rsidRDefault="00B21431" w:rsidP="00E167CD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>
        <w:rPr>
          <w:szCs w:val="20"/>
        </w:rPr>
        <w:t>E</w:t>
      </w:r>
      <w:r w:rsidRPr="00AF2EE4">
        <w:rPr>
          <w:szCs w:val="20"/>
        </w:rPr>
        <w:t xml:space="preserve">m </w:t>
      </w:r>
      <w:r w:rsidR="00E167CD" w:rsidRPr="00E167CD">
        <w:rPr>
          <w:szCs w:val="20"/>
        </w:rPr>
        <w:t>razão da Liberação Austral, a QGSA e os Credores concordaram que as Ações Empenhadas Credores CQGDNSA passassem a ser alienadas fiduciariamente em favor dos Credores</w:t>
      </w:r>
      <w:r w:rsidR="00EA26DB">
        <w:rPr>
          <w:szCs w:val="20"/>
        </w:rPr>
        <w:t>;</w:t>
      </w:r>
      <w:r w:rsidR="00E167CD">
        <w:rPr>
          <w:szCs w:val="20"/>
        </w:rPr>
        <w:t xml:space="preserve"> e</w:t>
      </w:r>
    </w:p>
    <w:p w14:paraId="5F0F95C6" w14:textId="77777777" w:rsidR="00E167CD" w:rsidRPr="00E167CD" w:rsidRDefault="00E167CD" w:rsidP="00E167CD">
      <w:pPr>
        <w:spacing w:before="0" w:after="0" w:line="320" w:lineRule="exact"/>
        <w:rPr>
          <w:rFonts w:eastAsia="MS Mincho"/>
          <w:color w:val="000000"/>
          <w:szCs w:val="20"/>
        </w:rPr>
      </w:pPr>
    </w:p>
    <w:p w14:paraId="67E9BE31" w14:textId="16AD1BB7" w:rsidR="00C76AAC" w:rsidRPr="00C623A9" w:rsidRDefault="00601A16" w:rsidP="007248F7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 w:rsidRPr="00C623A9">
        <w:rPr>
          <w:szCs w:val="20"/>
        </w:rPr>
        <w:t>N</w:t>
      </w:r>
      <w:r w:rsidR="005D3D90">
        <w:rPr>
          <w:szCs w:val="20"/>
        </w:rPr>
        <w:t xml:space="preserve">esta data, </w:t>
      </w:r>
      <w:r w:rsidR="00E167CD" w:rsidRPr="00E167CD">
        <w:rPr>
          <w:szCs w:val="20"/>
        </w:rPr>
        <w:t xml:space="preserve">o Garantidor celebra (i) aditamentos a cada um dos Contratos Individualizados QGEP, com os respectivos Credores, a fim de alienar </w:t>
      </w:r>
      <w:r w:rsidR="00136D58">
        <w:rPr>
          <w:szCs w:val="20"/>
        </w:rPr>
        <w:t xml:space="preserve">fiduciariamente, de forma individualizada e não sujeita às regras do compartilhamento de garantias, parte </w:t>
      </w:r>
      <w:r w:rsidR="00E167CD" w:rsidRPr="00E167CD">
        <w:rPr>
          <w:szCs w:val="20"/>
        </w:rPr>
        <w:t>das Ações Empenhadas Credores CQGDNSA; e (ii) o Instrumento Particular de Constituição de Garantia – Alienação Fiduciária de Ações da Enauta Participações S.A. e Outras Avenças, a fim de alienar as Ações Empenhadas Credores CQGDNSA que não forem oneradas por meio dos instrumentos mencionados no item (i) acima</w:t>
      </w:r>
      <w:r w:rsidR="00E167CD">
        <w:rPr>
          <w:szCs w:val="20"/>
        </w:rPr>
        <w:t>;</w:t>
      </w:r>
      <w:r w:rsidR="00E75463" w:rsidRPr="00C623A9">
        <w:rPr>
          <w:szCs w:val="20"/>
        </w:rPr>
        <w:t xml:space="preserve"> </w:t>
      </w:r>
    </w:p>
    <w:p w14:paraId="0D323DCA" w14:textId="77777777" w:rsidR="00C76AAC" w:rsidRPr="00C623A9" w:rsidRDefault="00C76AAC" w:rsidP="007248F7">
      <w:pPr>
        <w:pStyle w:val="PargrafodaLista"/>
        <w:spacing w:before="0" w:after="0" w:line="320" w:lineRule="exact"/>
        <w:rPr>
          <w:szCs w:val="20"/>
        </w:rPr>
      </w:pPr>
    </w:p>
    <w:p w14:paraId="5B7915A5" w14:textId="77777777" w:rsidR="001F3156" w:rsidRPr="00C623A9" w:rsidRDefault="00A62E86" w:rsidP="007248F7">
      <w:pPr>
        <w:tabs>
          <w:tab w:val="left" w:pos="709"/>
        </w:tabs>
        <w:spacing w:before="0" w:after="0" w:line="320" w:lineRule="exact"/>
        <w:contextualSpacing/>
        <w:rPr>
          <w:szCs w:val="20"/>
        </w:rPr>
      </w:pPr>
      <w:r w:rsidRPr="00C623A9">
        <w:rPr>
          <w:szCs w:val="20"/>
        </w:rPr>
        <w:t xml:space="preserve">Resolvem as Partes celebrar este </w:t>
      </w:r>
      <w:r w:rsidR="00970690">
        <w:rPr>
          <w:szCs w:val="20"/>
        </w:rPr>
        <w:t xml:space="preserve">Terceiro </w:t>
      </w:r>
      <w:r w:rsidRPr="00C623A9">
        <w:rPr>
          <w:szCs w:val="20"/>
        </w:rPr>
        <w:t>Aditamento ao Instrumento Particular de Constituição de Garantia – Alienação Fiduciária de Ações da Enauta Participações S.A. e Outras Avenças (“</w:t>
      </w:r>
      <w:r w:rsidRPr="00C623A9">
        <w:rPr>
          <w:szCs w:val="20"/>
          <w:u w:val="single"/>
        </w:rPr>
        <w:t>Aditamento</w:t>
      </w:r>
      <w:r w:rsidRPr="00C623A9">
        <w:rPr>
          <w:szCs w:val="20"/>
        </w:rPr>
        <w:t>”), o qual se regerá pelos seguintes termos e condições:</w:t>
      </w:r>
    </w:p>
    <w:p w14:paraId="4F403BAC" w14:textId="77777777" w:rsidR="001F3156" w:rsidRPr="00C623A9" w:rsidRDefault="001F3156" w:rsidP="007248F7">
      <w:pPr>
        <w:tabs>
          <w:tab w:val="left" w:pos="709"/>
        </w:tabs>
        <w:spacing w:before="0" w:after="0" w:line="320" w:lineRule="exact"/>
        <w:contextualSpacing/>
        <w:rPr>
          <w:szCs w:val="20"/>
        </w:rPr>
      </w:pPr>
    </w:p>
    <w:p w14:paraId="6E3E226D" w14:textId="77777777" w:rsidR="001F3156" w:rsidRPr="00C623A9" w:rsidRDefault="001F3156" w:rsidP="00376FD9">
      <w:pPr>
        <w:pStyle w:val="PargrafodaLista"/>
        <w:keepNext/>
        <w:numPr>
          <w:ilvl w:val="0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b/>
          <w:szCs w:val="20"/>
        </w:rPr>
      </w:pPr>
      <w:r w:rsidRPr="00C623A9">
        <w:rPr>
          <w:b/>
          <w:szCs w:val="20"/>
        </w:rPr>
        <w:t>ADITAMENTO</w:t>
      </w:r>
    </w:p>
    <w:p w14:paraId="60BBB3D8" w14:textId="77777777" w:rsidR="005D1EE7" w:rsidRPr="00480949" w:rsidRDefault="005D1EE7" w:rsidP="00480949">
      <w:pPr>
        <w:tabs>
          <w:tab w:val="left" w:pos="709"/>
        </w:tabs>
        <w:spacing w:before="0" w:after="0" w:line="320" w:lineRule="exact"/>
        <w:rPr>
          <w:szCs w:val="20"/>
        </w:rPr>
      </w:pPr>
    </w:p>
    <w:p w14:paraId="1BEF563D" w14:textId="44493070" w:rsidR="002E7D29" w:rsidRDefault="006C08A3" w:rsidP="002E7D29">
      <w:pPr>
        <w:pStyle w:val="PargrafodaLista"/>
        <w:numPr>
          <w:ilvl w:val="1"/>
          <w:numId w:val="5"/>
        </w:numPr>
        <w:tabs>
          <w:tab w:val="left" w:pos="709"/>
        </w:tabs>
        <w:spacing w:before="0" w:after="0" w:line="320" w:lineRule="exact"/>
        <w:rPr>
          <w:szCs w:val="20"/>
        </w:rPr>
      </w:pPr>
      <w:r w:rsidRPr="00364D32">
        <w:rPr>
          <w:szCs w:val="20"/>
        </w:rPr>
        <w:t>Em razão d</w:t>
      </w:r>
      <w:r w:rsidR="00EA26DB">
        <w:rPr>
          <w:szCs w:val="20"/>
        </w:rPr>
        <w:t xml:space="preserve">a </w:t>
      </w:r>
      <w:r w:rsidR="00267157">
        <w:rPr>
          <w:szCs w:val="20"/>
        </w:rPr>
        <w:t xml:space="preserve">Liberação </w:t>
      </w:r>
      <w:r w:rsidR="00EA26DB">
        <w:rPr>
          <w:szCs w:val="20"/>
        </w:rPr>
        <w:t>Austral</w:t>
      </w:r>
      <w:r w:rsidR="00B579B0">
        <w:rPr>
          <w:szCs w:val="20"/>
        </w:rPr>
        <w:t>,</w:t>
      </w:r>
      <w:r w:rsidR="00EA26DB">
        <w:rPr>
          <w:szCs w:val="20"/>
        </w:rPr>
        <w:t xml:space="preserve"> </w:t>
      </w:r>
      <w:r w:rsidR="004137EE">
        <w:rPr>
          <w:szCs w:val="20"/>
        </w:rPr>
        <w:t xml:space="preserve">as </w:t>
      </w:r>
      <w:r w:rsidR="00EA26DB">
        <w:t xml:space="preserve">33.420.121 </w:t>
      </w:r>
      <w:r w:rsidR="00EA26DB" w:rsidRPr="00A674E8">
        <w:t xml:space="preserve">(trinta e três milhões, quatrocentos e vinte mil, cento e vinte uma) ações </w:t>
      </w:r>
      <w:r w:rsidRPr="00364D32">
        <w:rPr>
          <w:szCs w:val="20"/>
        </w:rPr>
        <w:t xml:space="preserve">de emissão da Companhia de propriedade do Garantidor, equivalentes a </w:t>
      </w:r>
      <w:r w:rsidR="00267157">
        <w:rPr>
          <w:szCs w:val="20"/>
        </w:rPr>
        <w:t>12,57%</w:t>
      </w:r>
      <w:r w:rsidR="00A67433">
        <w:rPr>
          <w:szCs w:val="20"/>
        </w:rPr>
        <w:t xml:space="preserve"> (</w:t>
      </w:r>
      <w:r w:rsidR="00267157">
        <w:rPr>
          <w:szCs w:val="20"/>
        </w:rPr>
        <w:t xml:space="preserve">doze </w:t>
      </w:r>
      <w:r w:rsidR="00A67433">
        <w:rPr>
          <w:szCs w:val="20"/>
        </w:rPr>
        <w:t xml:space="preserve">inteiros e </w:t>
      </w:r>
      <w:r w:rsidR="00267157">
        <w:rPr>
          <w:szCs w:val="20"/>
        </w:rPr>
        <w:t xml:space="preserve">cinquenta e sete </w:t>
      </w:r>
      <w:r w:rsidR="00A67433">
        <w:rPr>
          <w:szCs w:val="20"/>
        </w:rPr>
        <w:t>centésimos</w:t>
      </w:r>
      <w:r w:rsidR="00544452">
        <w:rPr>
          <w:szCs w:val="20"/>
        </w:rPr>
        <w:t xml:space="preserve"> por cento</w:t>
      </w:r>
      <w:r w:rsidR="00A67433">
        <w:rPr>
          <w:szCs w:val="20"/>
        </w:rPr>
        <w:t xml:space="preserve">) </w:t>
      </w:r>
      <w:r w:rsidRPr="00364D32">
        <w:rPr>
          <w:szCs w:val="20"/>
        </w:rPr>
        <w:t>do capital social da Companhia</w:t>
      </w:r>
      <w:r w:rsidR="00B579B0">
        <w:rPr>
          <w:szCs w:val="20"/>
        </w:rPr>
        <w:t xml:space="preserve"> passarão a ser alienadas fiduciariamente nos termos de cada Contrato Individualizado QGEP</w:t>
      </w:r>
      <w:r w:rsidR="00970690">
        <w:rPr>
          <w:szCs w:val="20"/>
        </w:rPr>
        <w:t xml:space="preserve">. Portanto, </w:t>
      </w:r>
      <w:r w:rsidRPr="00364D32">
        <w:rPr>
          <w:szCs w:val="20"/>
        </w:rPr>
        <w:t xml:space="preserve">resolvem as Partes aditar o ANEXO I do Contrato, que passará, a partir da presente data e para todos os efeitos do Contrato, a viger com a redação do </w:t>
      </w:r>
      <w:r w:rsidRPr="00364D32">
        <w:rPr>
          <w:szCs w:val="20"/>
          <w:u w:val="single"/>
        </w:rPr>
        <w:t>ANEXO A</w:t>
      </w:r>
      <w:r w:rsidR="002E7D29">
        <w:rPr>
          <w:szCs w:val="20"/>
        </w:rPr>
        <w:t xml:space="preserve"> do presente Aditamento.</w:t>
      </w:r>
    </w:p>
    <w:p w14:paraId="47CC23CC" w14:textId="77777777" w:rsidR="002E7D29" w:rsidRDefault="002E7D29" w:rsidP="002E7D29">
      <w:pPr>
        <w:pStyle w:val="PargrafodaLista"/>
        <w:tabs>
          <w:tab w:val="left" w:pos="709"/>
        </w:tabs>
        <w:spacing w:before="0" w:after="0" w:line="320" w:lineRule="exact"/>
        <w:rPr>
          <w:szCs w:val="20"/>
        </w:rPr>
      </w:pPr>
    </w:p>
    <w:p w14:paraId="7D862771" w14:textId="77777777" w:rsidR="00600A61" w:rsidRPr="002E7D29" w:rsidRDefault="00600A61" w:rsidP="002E7D29">
      <w:pPr>
        <w:pStyle w:val="PargrafodaLista"/>
        <w:numPr>
          <w:ilvl w:val="1"/>
          <w:numId w:val="5"/>
        </w:numPr>
        <w:tabs>
          <w:tab w:val="left" w:pos="709"/>
        </w:tabs>
        <w:spacing w:before="0" w:after="0" w:line="320" w:lineRule="exact"/>
        <w:rPr>
          <w:szCs w:val="20"/>
        </w:rPr>
      </w:pPr>
      <w:r w:rsidRPr="002E7D29">
        <w:rPr>
          <w:szCs w:val="20"/>
        </w:rPr>
        <w:lastRenderedPageBreak/>
        <w:t xml:space="preserve">Adicionalmente ao que prevê a Cláusula 1.1 acima, as Partes desejam </w:t>
      </w:r>
      <w:r w:rsidR="002E7D29">
        <w:rPr>
          <w:szCs w:val="20"/>
        </w:rPr>
        <w:t>aditar</w:t>
      </w:r>
      <w:r w:rsidRPr="002E7D29">
        <w:rPr>
          <w:szCs w:val="20"/>
        </w:rPr>
        <w:t xml:space="preserve"> </w:t>
      </w:r>
      <w:r w:rsidR="002E7D29" w:rsidRPr="002E7D29">
        <w:rPr>
          <w:rFonts w:eastAsiaTheme="minorHAnsi" w:cs="Verdana"/>
          <w:color w:val="000000"/>
          <w:szCs w:val="20"/>
          <w:lang w:eastAsia="en-US"/>
        </w:rPr>
        <w:t>o item “i” da Cláusula</w:t>
      </w:r>
      <w:r w:rsidR="002E7D29">
        <w:rPr>
          <w:rFonts w:eastAsiaTheme="minorHAnsi" w:cs="Verdana"/>
          <w:color w:val="000000"/>
          <w:szCs w:val="20"/>
          <w:lang w:eastAsia="en-US"/>
        </w:rPr>
        <w:t xml:space="preserve"> 2.1</w:t>
      </w:r>
      <w:r w:rsidR="002E7D29" w:rsidRPr="002E7D29">
        <w:rPr>
          <w:rFonts w:eastAsiaTheme="minorHAnsi" w:cs="Verdana"/>
          <w:color w:val="000000"/>
          <w:szCs w:val="20"/>
          <w:lang w:eastAsia="en-US"/>
        </w:rPr>
        <w:t xml:space="preserve"> do Contrato, cuja redação passará a ser a abaixo </w:t>
      </w:r>
      <w:r w:rsidR="002E7D29">
        <w:rPr>
          <w:rFonts w:eastAsiaTheme="minorHAnsi" w:cs="Verdana"/>
          <w:color w:val="000000"/>
          <w:szCs w:val="20"/>
          <w:lang w:eastAsia="en-US"/>
        </w:rPr>
        <w:t>indicada:</w:t>
      </w:r>
    </w:p>
    <w:p w14:paraId="0D4B4E42" w14:textId="5E760AB2" w:rsidR="00970690" w:rsidRPr="00E167CD" w:rsidRDefault="00E167CD" w:rsidP="00E167CD">
      <w:pPr>
        <w:pStyle w:val="2MMSecurity"/>
        <w:ind w:left="709" w:firstLine="0"/>
        <w:rPr>
          <w:i/>
        </w:rPr>
      </w:pPr>
      <w:bookmarkStart w:id="0" w:name="_Ref449747088"/>
      <w:bookmarkStart w:id="1" w:name="_Ref535953332"/>
      <w:r>
        <w:rPr>
          <w:i/>
          <w:lang w:eastAsia="en-US"/>
        </w:rPr>
        <w:t>“</w:t>
      </w:r>
      <w:r w:rsidRPr="00E167CD">
        <w:rPr>
          <w:b/>
          <w:bCs/>
          <w:i/>
          <w:lang w:eastAsia="en-US"/>
        </w:rPr>
        <w:t>1.1</w:t>
      </w:r>
      <w:r>
        <w:rPr>
          <w:i/>
          <w:lang w:eastAsia="en-US"/>
        </w:rPr>
        <w:tab/>
      </w:r>
      <w:r w:rsidR="002E7D29" w:rsidRPr="002E7D29">
        <w:rPr>
          <w:i/>
          <w:lang w:eastAsia="en-US"/>
        </w:rPr>
        <w:t xml:space="preserve">Na forma do disposto neste Contrato e nos termos do artigo 66-B da Lei nº 4.728/65, com a redação dada pela Lei nº 10.931/04, e dos artigos 40, 100 e 113 da Lei nº </w:t>
      </w:r>
      <w:bookmarkEnd w:id="0"/>
      <w:bookmarkEnd w:id="1"/>
      <w:r w:rsidR="002E7D29" w:rsidRPr="002E7D29">
        <w:rPr>
          <w:i/>
          <w:lang w:eastAsia="en-US"/>
        </w:rPr>
        <w:t>6.404/76 e, no que for aplicável, dos artigos 1.361 e seguintes do Código Civil, em garantia do fiel e cabal cumprimento das Obrigações Garantidas</w:t>
      </w:r>
      <w:r w:rsidR="002E7D29" w:rsidRPr="002E7D29">
        <w:rPr>
          <w:rFonts w:eastAsia="Arial Unicode MS"/>
          <w:i/>
        </w:rPr>
        <w:t>, o Garantidor (i) aliena fiduciariamente</w:t>
      </w:r>
      <w:r w:rsidR="002E7D29" w:rsidRPr="002E7D29">
        <w:rPr>
          <w:i/>
        </w:rPr>
        <w:t xml:space="preserve"> em favor do </w:t>
      </w:r>
      <w:r w:rsidR="004F3DE0">
        <w:rPr>
          <w:i/>
        </w:rPr>
        <w:t>Santander</w:t>
      </w:r>
      <w:r w:rsidR="002E7D29" w:rsidRPr="002E7D29">
        <w:rPr>
          <w:i/>
          <w:lang w:eastAsia="en-US"/>
        </w:rPr>
        <w:t xml:space="preserve">, </w:t>
      </w:r>
      <w:r w:rsidR="002E7D29" w:rsidRPr="002E7D29">
        <w:rPr>
          <w:i/>
        </w:rPr>
        <w:t xml:space="preserve">em caráter </w:t>
      </w:r>
      <w:r w:rsidR="002E7D29" w:rsidRPr="00E167CD">
        <w:rPr>
          <w:i/>
        </w:rPr>
        <w:t xml:space="preserve">irrevogável e irretratável, a partir desta data até o cumprimento integral das Obrigações Garantidas, </w:t>
      </w:r>
      <w:r w:rsidRPr="00E167CD">
        <w:rPr>
          <w:i/>
        </w:rPr>
        <w:t xml:space="preserve">16.271.127 (dezesseis milhões, duzentas e setenta e um mil, cento e vinte e sete) </w:t>
      </w:r>
      <w:r w:rsidR="002E7D29" w:rsidRPr="00E167CD">
        <w:rPr>
          <w:i/>
        </w:rPr>
        <w:t xml:space="preserve">Ações, representativas de </w:t>
      </w:r>
      <w:bookmarkStart w:id="2" w:name="_Hlk17233772"/>
      <w:r w:rsidRPr="00E167CD">
        <w:rPr>
          <w:i/>
        </w:rPr>
        <w:t>6,1214</w:t>
      </w:r>
      <w:r w:rsidR="00B579B0" w:rsidRPr="00E167CD">
        <w:rPr>
          <w:i/>
        </w:rPr>
        <w:t>%</w:t>
      </w:r>
      <w:bookmarkEnd w:id="2"/>
      <w:r w:rsidRPr="00E167CD">
        <w:rPr>
          <w:i/>
        </w:rPr>
        <w:t xml:space="preserve"> (seis inteiros e mil, duzentos e quatorze décimos de milésimo por cento)</w:t>
      </w:r>
      <w:r w:rsidR="00B579B0" w:rsidRPr="00E167CD">
        <w:rPr>
          <w:i/>
        </w:rPr>
        <w:t xml:space="preserve"> </w:t>
      </w:r>
      <w:r w:rsidR="002E7D29" w:rsidRPr="00E167CD">
        <w:rPr>
          <w:i/>
        </w:rPr>
        <w:t>do capital social</w:t>
      </w:r>
      <w:r w:rsidR="002E7D29" w:rsidRPr="002E7D29">
        <w:rPr>
          <w:i/>
        </w:rPr>
        <w:t xml:space="preserve"> da Companhia (“</w:t>
      </w:r>
      <w:r w:rsidR="002E7D29" w:rsidRPr="002E7D29">
        <w:rPr>
          <w:i/>
          <w:u w:val="single"/>
        </w:rPr>
        <w:t>Ações Alienadas</w:t>
      </w:r>
      <w:r w:rsidR="002E7D29" w:rsidRPr="002E7D29">
        <w:rPr>
          <w:i/>
        </w:rPr>
        <w:t xml:space="preserve">”), e (ii) cede fiduciariamente em favor do </w:t>
      </w:r>
      <w:r w:rsidR="00BA464A">
        <w:rPr>
          <w:i/>
        </w:rPr>
        <w:t>Santander</w:t>
      </w:r>
      <w:r w:rsidR="002E7D29" w:rsidRPr="002E7D29">
        <w:rPr>
          <w:i/>
          <w:lang w:eastAsia="en-US"/>
        </w:rPr>
        <w:t xml:space="preserve">, </w:t>
      </w:r>
      <w:r w:rsidR="002E7D29" w:rsidRPr="002E7D29">
        <w:rPr>
          <w:i/>
        </w:rPr>
        <w:t>em caráter irrevogável e irretratável, a partir desta data até o cumprimento integral das Obrigações Garantidas, todos e quaisquer Direitos Econômicos das Ações Alienadas.</w:t>
      </w:r>
      <w:r>
        <w:rPr>
          <w:i/>
        </w:rPr>
        <w:t>”</w:t>
      </w:r>
    </w:p>
    <w:p w14:paraId="1D05EA02" w14:textId="77777777" w:rsidR="00C744BB" w:rsidRDefault="00B27994" w:rsidP="00C744BB">
      <w:pPr>
        <w:pStyle w:val="PargrafodaLista"/>
        <w:numPr>
          <w:ilvl w:val="0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b/>
          <w:szCs w:val="20"/>
        </w:rPr>
      </w:pPr>
      <w:r w:rsidRPr="00C623A9">
        <w:rPr>
          <w:b/>
          <w:szCs w:val="20"/>
        </w:rPr>
        <w:t>DISPOSIÇÕES GERAIS</w:t>
      </w:r>
    </w:p>
    <w:p w14:paraId="06EF12C4" w14:textId="77777777" w:rsidR="00C744BB" w:rsidRPr="00C744BB" w:rsidRDefault="00C744BB" w:rsidP="00C744BB">
      <w:pPr>
        <w:pStyle w:val="PargrafodaLista"/>
        <w:tabs>
          <w:tab w:val="left" w:pos="709"/>
        </w:tabs>
        <w:spacing w:before="0" w:after="0" w:line="320" w:lineRule="exact"/>
        <w:ind w:left="792"/>
        <w:rPr>
          <w:b/>
          <w:szCs w:val="20"/>
        </w:rPr>
      </w:pPr>
    </w:p>
    <w:p w14:paraId="1CAF99FC" w14:textId="77777777" w:rsidR="00C623A9" w:rsidRPr="00C744BB" w:rsidRDefault="00A62E86" w:rsidP="00C744BB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b/>
          <w:szCs w:val="20"/>
        </w:rPr>
      </w:pPr>
      <w:r w:rsidRPr="00C744BB">
        <w:rPr>
          <w:szCs w:val="20"/>
        </w:rPr>
        <w:t>Os termos empregados neste Aditamento, iniciados em letras maiúsculas, salvo se de outra forma definidos</w:t>
      </w:r>
      <w:r w:rsidR="00B27994" w:rsidRPr="00C744BB">
        <w:rPr>
          <w:szCs w:val="20"/>
        </w:rPr>
        <w:t xml:space="preserve"> neste Aditamento</w:t>
      </w:r>
      <w:r w:rsidRPr="00C744BB">
        <w:rPr>
          <w:szCs w:val="20"/>
        </w:rPr>
        <w:t>, terão os mesmos significados a eles atribuídos no Contrato.</w:t>
      </w:r>
    </w:p>
    <w:p w14:paraId="17B3158B" w14:textId="77777777" w:rsidR="00C623A9" w:rsidRPr="00C623A9" w:rsidRDefault="00C623A9" w:rsidP="00C623A9">
      <w:pPr>
        <w:pStyle w:val="PargrafodaLista"/>
        <w:tabs>
          <w:tab w:val="left" w:pos="709"/>
        </w:tabs>
        <w:spacing w:before="0" w:after="0" w:line="320" w:lineRule="exact"/>
        <w:rPr>
          <w:b/>
          <w:szCs w:val="20"/>
        </w:rPr>
      </w:pPr>
    </w:p>
    <w:p w14:paraId="0123C231" w14:textId="3246DB81" w:rsidR="00840EA9" w:rsidRDefault="00840EA9" w:rsidP="00C744BB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szCs w:val="20"/>
        </w:rPr>
      </w:pPr>
      <w:r w:rsidRPr="00840EA9">
        <w:rPr>
          <w:szCs w:val="20"/>
        </w:rPr>
        <w:t>É dispensada a necessidade de realização de Assembleia Geral de Debenturistas</w:t>
      </w:r>
      <w:r>
        <w:rPr>
          <w:szCs w:val="20"/>
        </w:rPr>
        <w:t xml:space="preserve"> </w:t>
      </w:r>
      <w:r w:rsidRPr="00840EA9">
        <w:rPr>
          <w:szCs w:val="20"/>
        </w:rPr>
        <w:t xml:space="preserve">pelos Debenturistas QGSA da </w:t>
      </w:r>
      <w:r>
        <w:rPr>
          <w:szCs w:val="20"/>
        </w:rPr>
        <w:t>2</w:t>
      </w:r>
      <w:r w:rsidRPr="00840EA9">
        <w:rPr>
          <w:szCs w:val="20"/>
        </w:rPr>
        <w:t xml:space="preserve">ª Série, em razão da presença da totalidade dos Debenturistas QGSA da </w:t>
      </w:r>
      <w:r>
        <w:rPr>
          <w:szCs w:val="20"/>
        </w:rPr>
        <w:t>2</w:t>
      </w:r>
      <w:r w:rsidRPr="00840EA9">
        <w:rPr>
          <w:szCs w:val="20"/>
        </w:rPr>
        <w:t>ª Série como signatário no presente Aditamento, de modo que o Agente Fiduciário est</w:t>
      </w:r>
      <w:r>
        <w:rPr>
          <w:szCs w:val="20"/>
        </w:rPr>
        <w:t>á</w:t>
      </w:r>
      <w:r w:rsidRPr="00840EA9">
        <w:rPr>
          <w:szCs w:val="20"/>
        </w:rPr>
        <w:t xml:space="preserve"> expressamente autorizado a celebrar este instrumento.</w:t>
      </w:r>
    </w:p>
    <w:p w14:paraId="53DD7EFB" w14:textId="77777777" w:rsidR="00840EA9" w:rsidRPr="00840EA9" w:rsidRDefault="00840EA9" w:rsidP="00840EA9">
      <w:pPr>
        <w:pStyle w:val="PargrafodaLista"/>
        <w:rPr>
          <w:szCs w:val="20"/>
        </w:rPr>
      </w:pPr>
    </w:p>
    <w:p w14:paraId="4C4E236D" w14:textId="7AD2B983" w:rsidR="00C623A9" w:rsidRPr="00C744BB" w:rsidRDefault="0079438F" w:rsidP="00C744BB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szCs w:val="20"/>
        </w:rPr>
      </w:pPr>
      <w:r w:rsidRPr="00C623A9">
        <w:rPr>
          <w:szCs w:val="20"/>
        </w:rPr>
        <w:t>Este Aditamento não implica novação, tampouco renúncia pelas Partes de qualquer de seus direitos e obrigações previstos nos contratos de que cada uma é parte, que ficam expressamente ratificados e confirmados, permanecendo em vigor e plenamente aplicáveis todas as demais cláusulas e condições não expressamente alteradas pelo presente Aditamento</w:t>
      </w:r>
      <w:r w:rsidR="00B579B0">
        <w:rPr>
          <w:szCs w:val="20"/>
        </w:rPr>
        <w:t>, incluindo as declarações e garantias prestadas pelo Garantidor nos termos da Cláusula 4 do Contrato</w:t>
      </w:r>
      <w:r w:rsidRPr="00C623A9">
        <w:rPr>
          <w:szCs w:val="20"/>
        </w:rPr>
        <w:t xml:space="preserve">. </w:t>
      </w:r>
      <w:r w:rsidR="00705E48" w:rsidRPr="00C623A9">
        <w:rPr>
          <w:szCs w:val="20"/>
        </w:rPr>
        <w:t>Todas as disposições do Contrato que não foram expressamente aditadas ou modificadas por meio do presente Aditamento permanecerão em vigor de acordo com os termos do Contrato.</w:t>
      </w:r>
    </w:p>
    <w:p w14:paraId="6CB1F3B2" w14:textId="77777777" w:rsidR="00C623A9" w:rsidRPr="00C623A9" w:rsidRDefault="00C623A9" w:rsidP="00C623A9">
      <w:pPr>
        <w:pStyle w:val="PargrafodaLista"/>
        <w:tabs>
          <w:tab w:val="left" w:pos="709"/>
        </w:tabs>
        <w:spacing w:before="0" w:after="0" w:line="320" w:lineRule="exact"/>
        <w:rPr>
          <w:b/>
          <w:szCs w:val="20"/>
        </w:rPr>
      </w:pPr>
    </w:p>
    <w:p w14:paraId="01DEF179" w14:textId="77777777" w:rsidR="00C623A9" w:rsidRPr="00C744BB" w:rsidRDefault="00705E48" w:rsidP="00C744BB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szCs w:val="20"/>
        </w:rPr>
      </w:pPr>
      <w:r w:rsidRPr="00C623A9">
        <w:rPr>
          <w:szCs w:val="20"/>
        </w:rPr>
        <w:t>N</w:t>
      </w:r>
      <w:r w:rsidR="00A62E86" w:rsidRPr="00C623A9">
        <w:rPr>
          <w:szCs w:val="20"/>
        </w:rPr>
        <w:t>os termos do artigo 66-B da Lei nº 4.728/65, com a redação dada pela Lei</w:t>
      </w:r>
      <w:r w:rsidR="00A62E86" w:rsidRPr="00C623A9">
        <w:rPr>
          <w:szCs w:val="20"/>
          <w:lang w:eastAsia="en-US"/>
        </w:rPr>
        <w:t xml:space="preserve"> n</w:t>
      </w:r>
      <w:r w:rsidR="00820793">
        <w:rPr>
          <w:szCs w:val="20"/>
          <w:lang w:eastAsia="en-US"/>
        </w:rPr>
        <w:t>º</w:t>
      </w:r>
      <w:r w:rsidR="00A62E86" w:rsidRPr="00C623A9">
        <w:rPr>
          <w:szCs w:val="20"/>
          <w:lang w:eastAsia="en-US"/>
        </w:rPr>
        <w:t xml:space="preserve"> 10.931/04, dos artigos 40, 100 e 113 da Lei nº 6.404/76 e, no que for aplicável, dos artigos 1.361 e seguintes do Código Civil, em garantia do fiel e cabal cumprimento das Obrigações Garantidas</w:t>
      </w:r>
      <w:r w:rsidR="00A62E86" w:rsidRPr="00C623A9">
        <w:rPr>
          <w:rFonts w:eastAsia="Arial Unicode MS"/>
          <w:szCs w:val="20"/>
        </w:rPr>
        <w:t xml:space="preserve">, o Garantidor (i) ratifica a </w:t>
      </w:r>
      <w:r w:rsidR="00A62E86" w:rsidRPr="00C623A9">
        <w:rPr>
          <w:rFonts w:eastAsia="Arial Unicode MS"/>
          <w:szCs w:val="20"/>
        </w:rPr>
        <w:lastRenderedPageBreak/>
        <w:t>alienação fiduciária</w:t>
      </w:r>
      <w:r w:rsidR="00FB1979" w:rsidRPr="00C623A9">
        <w:rPr>
          <w:szCs w:val="20"/>
        </w:rPr>
        <w:t xml:space="preserve"> </w:t>
      </w:r>
      <w:r w:rsidR="00FB1979" w:rsidRPr="00BD7E90">
        <w:rPr>
          <w:szCs w:val="20"/>
        </w:rPr>
        <w:t xml:space="preserve">em favor </w:t>
      </w:r>
      <w:r w:rsidR="00820793" w:rsidRPr="00BD7E90">
        <w:rPr>
          <w:szCs w:val="20"/>
        </w:rPr>
        <w:t xml:space="preserve">do </w:t>
      </w:r>
      <w:r w:rsidR="00BA464A">
        <w:rPr>
          <w:szCs w:val="20"/>
        </w:rPr>
        <w:t>Santander</w:t>
      </w:r>
      <w:r w:rsidR="00A62E86" w:rsidRPr="00C623A9">
        <w:rPr>
          <w:szCs w:val="20"/>
          <w:lang w:eastAsia="en-US"/>
        </w:rPr>
        <w:t xml:space="preserve">, </w:t>
      </w:r>
      <w:r w:rsidR="00A62E86" w:rsidRPr="00C623A9">
        <w:rPr>
          <w:szCs w:val="20"/>
        </w:rPr>
        <w:t xml:space="preserve">em caráter irrevogável e irretratável, até o cumprimento integral das Obrigações Garantidas, das respectivas Ações </w:t>
      </w:r>
      <w:r w:rsidR="00B27994" w:rsidRPr="00C623A9">
        <w:rPr>
          <w:szCs w:val="20"/>
        </w:rPr>
        <w:t xml:space="preserve">Alienadas, consoante indicadas no </w:t>
      </w:r>
      <w:r w:rsidR="00B27994" w:rsidRPr="00C623A9">
        <w:rPr>
          <w:szCs w:val="20"/>
          <w:u w:val="single"/>
        </w:rPr>
        <w:t>ANEXO A</w:t>
      </w:r>
      <w:r w:rsidR="00B27994" w:rsidRPr="00C623A9">
        <w:rPr>
          <w:szCs w:val="20"/>
        </w:rPr>
        <w:t xml:space="preserve"> abaixo</w:t>
      </w:r>
      <w:r w:rsidR="00A62E86" w:rsidRPr="00C623A9">
        <w:rPr>
          <w:szCs w:val="20"/>
        </w:rPr>
        <w:t xml:space="preserve">, e (ii) ratifica a cessão fiduciária de todos e quaisquer direitos, frutos, rendimentos e vantagens de titularidade do Garantidor que, a qualquer título, decorram das respectivas </w:t>
      </w:r>
      <w:r w:rsidR="00B27994" w:rsidRPr="00C623A9">
        <w:rPr>
          <w:szCs w:val="20"/>
        </w:rPr>
        <w:t xml:space="preserve">Ações Alienadas, consoante indicadas no </w:t>
      </w:r>
      <w:r w:rsidR="00B27994" w:rsidRPr="00C623A9">
        <w:rPr>
          <w:szCs w:val="20"/>
          <w:u w:val="single"/>
        </w:rPr>
        <w:t>ANEXO A</w:t>
      </w:r>
      <w:r w:rsidR="00B27994" w:rsidRPr="00C623A9">
        <w:rPr>
          <w:szCs w:val="20"/>
        </w:rPr>
        <w:t xml:space="preserve"> abaixo</w:t>
      </w:r>
      <w:r w:rsidR="00A62E86" w:rsidRPr="00C623A9">
        <w:rPr>
          <w:szCs w:val="20"/>
        </w:rPr>
        <w:t>, no presente e/ou no futuro, ou forem atribuídos a estas, inclusive direitos a lucros, dividendos, juros sobre o capital próprio, bonificações, haveres e/ou quaisquer outras formas de proventos, remunerações ou pagamentos</w:t>
      </w:r>
      <w:r w:rsidR="00493ECA" w:rsidRPr="00C623A9">
        <w:rPr>
          <w:szCs w:val="20"/>
        </w:rPr>
        <w:t>.</w:t>
      </w:r>
    </w:p>
    <w:p w14:paraId="60E26188" w14:textId="77777777" w:rsidR="00C623A9" w:rsidRPr="00C623A9" w:rsidRDefault="00C623A9" w:rsidP="00C623A9">
      <w:pPr>
        <w:pStyle w:val="PargrafodaLista"/>
        <w:tabs>
          <w:tab w:val="left" w:pos="709"/>
        </w:tabs>
        <w:spacing w:before="0" w:after="0" w:line="320" w:lineRule="exact"/>
        <w:rPr>
          <w:b/>
          <w:szCs w:val="20"/>
        </w:rPr>
      </w:pPr>
    </w:p>
    <w:p w14:paraId="67C48F8C" w14:textId="77777777" w:rsidR="00C623A9" w:rsidRPr="00C744BB" w:rsidRDefault="00FB1979" w:rsidP="00C744BB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szCs w:val="20"/>
        </w:rPr>
      </w:pPr>
      <w:r w:rsidRPr="00C623A9">
        <w:rPr>
          <w:szCs w:val="20"/>
        </w:rPr>
        <w:t>O disposto na Cláusula 3.2 do Contrato, relativa ao registro em Cartórios de Títulos e Documentos, é aplicável ao presente Aditamento.</w:t>
      </w:r>
    </w:p>
    <w:p w14:paraId="7AC3E957" w14:textId="77777777" w:rsidR="00C623A9" w:rsidRPr="00C623A9" w:rsidRDefault="00C623A9" w:rsidP="00C623A9">
      <w:pPr>
        <w:pStyle w:val="PargrafodaLista"/>
        <w:tabs>
          <w:tab w:val="left" w:pos="709"/>
        </w:tabs>
        <w:spacing w:before="0" w:after="0" w:line="320" w:lineRule="exact"/>
        <w:rPr>
          <w:b/>
          <w:szCs w:val="20"/>
        </w:rPr>
      </w:pPr>
    </w:p>
    <w:p w14:paraId="48DB95A2" w14:textId="77777777" w:rsidR="00A54ADE" w:rsidRPr="00C744BB" w:rsidRDefault="00FB1979" w:rsidP="00C744BB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szCs w:val="20"/>
        </w:rPr>
      </w:pPr>
      <w:r w:rsidRPr="00C623A9">
        <w:rPr>
          <w:szCs w:val="20"/>
        </w:rPr>
        <w:t>O disposto na Cláusula 3.3 do Contrato, relativa às averbações nos competentes registros e extratos de conta de depósito do Garantidor perante a instituição financeira responsável pela escrituração das Ações Alienadas, é aplicável ao presente Aditamento.</w:t>
      </w:r>
    </w:p>
    <w:p w14:paraId="2B083867" w14:textId="77777777" w:rsidR="00205747" w:rsidRPr="00B450BC" w:rsidRDefault="00205747" w:rsidP="00205747">
      <w:pPr>
        <w:pStyle w:val="PargrafodaLista"/>
        <w:rPr>
          <w:b/>
          <w:szCs w:val="20"/>
        </w:rPr>
      </w:pPr>
    </w:p>
    <w:p w14:paraId="75688502" w14:textId="6157239E" w:rsidR="00205747" w:rsidRPr="00B450BC" w:rsidRDefault="001E5819" w:rsidP="00C744BB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szCs w:val="20"/>
        </w:rPr>
      </w:pPr>
      <w:r w:rsidRPr="00860004">
        <w:t xml:space="preserve">Para os fins legais, o Garantidor apresenta na presente data a Certidão Positiva com Efeitos de Negativa de Débitos Relativos aos Tributos Federais e à Dívida Ativa da União, emitida pela Secretaria da Receita Federal e pela Procuradoria-Geral da Fazenda Nacional, </w:t>
      </w:r>
      <w:bookmarkStart w:id="3" w:name="_Hlk17234485"/>
      <w:r w:rsidRPr="00860004">
        <w:t xml:space="preserve">no dia </w:t>
      </w:r>
      <w:r w:rsidR="00A67433">
        <w:t>[</w:t>
      </w:r>
      <w:r w:rsidR="00A67433" w:rsidRPr="0079197F">
        <w:rPr>
          <w:highlight w:val="yellow"/>
        </w:rPr>
        <w:t>-</w:t>
      </w:r>
      <w:r w:rsidR="00A67433">
        <w:t>]</w:t>
      </w:r>
      <w:r w:rsidRPr="00860004">
        <w:t xml:space="preserve">, com código de controle </w:t>
      </w:r>
      <w:r w:rsidR="00A67433">
        <w:t>[</w:t>
      </w:r>
      <w:r w:rsidR="00A67433" w:rsidRPr="0079197F">
        <w:rPr>
          <w:highlight w:val="yellow"/>
        </w:rPr>
        <w:t>-</w:t>
      </w:r>
      <w:r w:rsidR="00A67433">
        <w:t>]</w:t>
      </w:r>
      <w:r w:rsidRPr="00860004">
        <w:t xml:space="preserve">, válida até </w:t>
      </w:r>
      <w:bookmarkEnd w:id="3"/>
      <w:r w:rsidR="00A67433">
        <w:t>[</w:t>
      </w:r>
      <w:r w:rsidR="00A67433" w:rsidRPr="0079197F">
        <w:rPr>
          <w:highlight w:val="yellow"/>
        </w:rPr>
        <w:t>-</w:t>
      </w:r>
      <w:r w:rsidR="00A67433">
        <w:t>]</w:t>
      </w:r>
      <w:r w:rsidRPr="00860004">
        <w:t>, a qual constitui o</w:t>
      </w:r>
      <w:r>
        <w:t xml:space="preserve"> </w:t>
      </w:r>
      <w:r w:rsidRPr="00B450BC">
        <w:rPr>
          <w:szCs w:val="20"/>
          <w:u w:val="single"/>
        </w:rPr>
        <w:t xml:space="preserve">ANEXO </w:t>
      </w:r>
      <w:r w:rsidR="00E167CD">
        <w:rPr>
          <w:szCs w:val="20"/>
          <w:u w:val="single"/>
        </w:rPr>
        <w:t>B</w:t>
      </w:r>
      <w:r>
        <w:t xml:space="preserve"> abaixo</w:t>
      </w:r>
      <w:r w:rsidRPr="00C623A9">
        <w:rPr>
          <w:w w:val="0"/>
          <w:szCs w:val="20"/>
        </w:rPr>
        <w:t>.</w:t>
      </w:r>
    </w:p>
    <w:p w14:paraId="45C38367" w14:textId="77777777" w:rsidR="00205747" w:rsidRPr="00B450BC" w:rsidRDefault="00205747" w:rsidP="00205747">
      <w:pPr>
        <w:pStyle w:val="PargrafodaLista"/>
        <w:tabs>
          <w:tab w:val="left" w:pos="709"/>
        </w:tabs>
        <w:spacing w:before="0" w:after="0" w:line="320" w:lineRule="exact"/>
        <w:rPr>
          <w:szCs w:val="20"/>
        </w:rPr>
      </w:pPr>
    </w:p>
    <w:p w14:paraId="7894F2FC" w14:textId="77777777" w:rsidR="00A62E86" w:rsidRDefault="00A62E86" w:rsidP="007248F7">
      <w:pPr>
        <w:spacing w:before="0" w:after="0" w:line="320" w:lineRule="exact"/>
        <w:contextualSpacing/>
        <w:rPr>
          <w:szCs w:val="20"/>
        </w:rPr>
      </w:pPr>
      <w:r w:rsidRPr="00C623A9">
        <w:rPr>
          <w:szCs w:val="20"/>
        </w:rPr>
        <w:t xml:space="preserve">E por assim estarem justas e contratadas, as Partes firmam o presente Aditamento em </w:t>
      </w:r>
      <w:r w:rsidR="00DC454E">
        <w:rPr>
          <w:szCs w:val="20"/>
        </w:rPr>
        <w:t>5</w:t>
      </w:r>
      <w:r w:rsidRPr="00C623A9">
        <w:rPr>
          <w:szCs w:val="20"/>
        </w:rPr>
        <w:t xml:space="preserve"> (</w:t>
      </w:r>
      <w:r w:rsidR="00DC454E">
        <w:rPr>
          <w:szCs w:val="20"/>
        </w:rPr>
        <w:t>cinco</w:t>
      </w:r>
      <w:r w:rsidRPr="00C623A9">
        <w:rPr>
          <w:szCs w:val="20"/>
        </w:rPr>
        <w:t>) vias de igual teor e conteúdo, na presença das 2 (duas) testemunhas abaixo.</w:t>
      </w:r>
    </w:p>
    <w:p w14:paraId="053AB552" w14:textId="77777777" w:rsidR="00820793" w:rsidRPr="00C623A9" w:rsidRDefault="00820793" w:rsidP="007248F7">
      <w:pPr>
        <w:spacing w:before="0" w:after="0" w:line="320" w:lineRule="exact"/>
        <w:contextualSpacing/>
        <w:rPr>
          <w:szCs w:val="20"/>
        </w:rPr>
      </w:pPr>
    </w:p>
    <w:p w14:paraId="384AC35C" w14:textId="4EBB4C8A" w:rsidR="00A62E86" w:rsidRPr="00C623A9" w:rsidRDefault="00A62E86" w:rsidP="005D3D90">
      <w:pPr>
        <w:spacing w:before="0" w:after="0" w:line="320" w:lineRule="exact"/>
        <w:ind w:left="720" w:hanging="720"/>
        <w:contextualSpacing/>
        <w:jc w:val="center"/>
        <w:rPr>
          <w:szCs w:val="20"/>
        </w:rPr>
      </w:pPr>
      <w:r w:rsidRPr="00C623A9">
        <w:rPr>
          <w:szCs w:val="20"/>
        </w:rPr>
        <w:t>São</w:t>
      </w:r>
      <w:r w:rsidR="00C362B7" w:rsidRPr="00C623A9">
        <w:rPr>
          <w:szCs w:val="20"/>
        </w:rPr>
        <w:t xml:space="preserve"> Paulo, </w:t>
      </w:r>
      <w:r w:rsidR="00B579B0">
        <w:rPr>
          <w:szCs w:val="20"/>
        </w:rPr>
        <w:t>[</w:t>
      </w:r>
      <w:r w:rsidR="00B579B0" w:rsidRPr="0079197F">
        <w:rPr>
          <w:szCs w:val="20"/>
          <w:highlight w:val="yellow"/>
        </w:rPr>
        <w:t>-</w:t>
      </w:r>
      <w:r w:rsidR="00B579B0">
        <w:rPr>
          <w:szCs w:val="20"/>
        </w:rPr>
        <w:t>]</w:t>
      </w:r>
      <w:r w:rsidR="006B47C4">
        <w:rPr>
          <w:szCs w:val="20"/>
        </w:rPr>
        <w:t xml:space="preserve"> </w:t>
      </w:r>
      <w:r w:rsidR="00376FD9">
        <w:rPr>
          <w:szCs w:val="20"/>
        </w:rPr>
        <w:t xml:space="preserve">de </w:t>
      </w:r>
      <w:r w:rsidR="00A67433">
        <w:rPr>
          <w:szCs w:val="20"/>
        </w:rPr>
        <w:t>ju</w:t>
      </w:r>
      <w:r w:rsidR="00DD28A1">
        <w:rPr>
          <w:szCs w:val="20"/>
        </w:rPr>
        <w:t>lho</w:t>
      </w:r>
      <w:r w:rsidR="00A67433">
        <w:rPr>
          <w:szCs w:val="20"/>
        </w:rPr>
        <w:t xml:space="preserve"> </w:t>
      </w:r>
      <w:r w:rsidR="00376FD9">
        <w:rPr>
          <w:szCs w:val="20"/>
        </w:rPr>
        <w:t>de 20</w:t>
      </w:r>
      <w:r w:rsidR="00B579B0">
        <w:rPr>
          <w:szCs w:val="20"/>
        </w:rPr>
        <w:t>22</w:t>
      </w:r>
      <w:r w:rsidR="00C362B7" w:rsidRPr="00C623A9">
        <w:rPr>
          <w:szCs w:val="20"/>
        </w:rPr>
        <w:t>.</w:t>
      </w:r>
    </w:p>
    <w:p w14:paraId="27357F95" w14:textId="77777777" w:rsidR="00A62E86" w:rsidRPr="00C623A9" w:rsidRDefault="00A62E86" w:rsidP="007248F7">
      <w:pPr>
        <w:spacing w:before="0" w:after="0" w:line="320" w:lineRule="exact"/>
        <w:contextualSpacing/>
        <w:jc w:val="center"/>
        <w:rPr>
          <w:szCs w:val="20"/>
        </w:rPr>
      </w:pPr>
    </w:p>
    <w:p w14:paraId="4A6C44D4" w14:textId="77777777" w:rsidR="006B47C4" w:rsidRDefault="00A62E86" w:rsidP="007248F7">
      <w:pPr>
        <w:widowControl w:val="0"/>
        <w:tabs>
          <w:tab w:val="left" w:pos="709"/>
        </w:tabs>
        <w:spacing w:before="0" w:after="0" w:line="320" w:lineRule="exact"/>
        <w:contextualSpacing/>
        <w:jc w:val="center"/>
        <w:rPr>
          <w:i/>
          <w:szCs w:val="20"/>
        </w:rPr>
      </w:pPr>
      <w:r w:rsidRPr="00C623A9">
        <w:rPr>
          <w:i/>
          <w:szCs w:val="20"/>
        </w:rPr>
        <w:t xml:space="preserve">(Restante da página intencionalmente em branco. Seguem páginas de assinatura.) </w:t>
      </w:r>
    </w:p>
    <w:p w14:paraId="369960B8" w14:textId="77777777" w:rsidR="006B47C4" w:rsidRDefault="006B47C4" w:rsidP="007248F7">
      <w:pPr>
        <w:widowControl w:val="0"/>
        <w:tabs>
          <w:tab w:val="left" w:pos="709"/>
        </w:tabs>
        <w:spacing w:before="0" w:after="0" w:line="320" w:lineRule="exact"/>
        <w:contextualSpacing/>
        <w:jc w:val="center"/>
        <w:rPr>
          <w:i/>
          <w:szCs w:val="20"/>
        </w:rPr>
      </w:pPr>
    </w:p>
    <w:p w14:paraId="3520354E" w14:textId="77777777" w:rsidR="006B47C4" w:rsidRDefault="006B47C4" w:rsidP="006B47C4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  <w:sectPr w:rsidR="006B47C4" w:rsidSect="0032358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FA9CF99" w14:textId="77777777" w:rsidR="00A75ED6" w:rsidRPr="007248F7" w:rsidRDefault="008040BE" w:rsidP="00A75ED6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</w:t>
      </w:r>
      <w:r w:rsidR="00A67433">
        <w:rPr>
          <w:i/>
          <w:szCs w:val="20"/>
        </w:rPr>
        <w:t xml:space="preserve">Terceiro </w:t>
      </w:r>
      <w:r w:rsidRPr="007248F7">
        <w:rPr>
          <w:i/>
          <w:szCs w:val="20"/>
        </w:rPr>
        <w:t xml:space="preserve">Aditamento ao </w:t>
      </w:r>
      <w:r w:rsidR="00A75ED6" w:rsidRPr="007248F7">
        <w:rPr>
          <w:i/>
          <w:szCs w:val="20"/>
        </w:rPr>
        <w:t xml:space="preserve">Instrumento Particular de Constituição de Garantia – Alienação Fiduciária de Ações da Enauta Participações S.A. e Outras Avenças, celebrado entre Queiroz Galvão S.A., </w:t>
      </w:r>
      <w:r w:rsidR="00A75ED6">
        <w:rPr>
          <w:i/>
          <w:szCs w:val="20"/>
        </w:rPr>
        <w:t>Banco Santander (Brasil) S.A.</w:t>
      </w:r>
      <w:r w:rsidR="00A75ED6" w:rsidRPr="007248F7">
        <w:rPr>
          <w:i/>
          <w:szCs w:val="20"/>
        </w:rPr>
        <w:t>, TMF Administração e Gestão de Ativos Ltda.</w:t>
      </w:r>
      <w:r w:rsidR="00A75ED6">
        <w:rPr>
          <w:i/>
          <w:szCs w:val="20"/>
        </w:rPr>
        <w:t xml:space="preserve"> e Simplific Pavarini Distribuidora de Títulos e Valores Mobiliários Ltda.</w:t>
      </w:r>
      <w:r w:rsidR="00A75ED6" w:rsidRPr="007248F7">
        <w:rPr>
          <w:i/>
          <w:szCs w:val="20"/>
        </w:rPr>
        <w:t>)</w:t>
      </w:r>
    </w:p>
    <w:p w14:paraId="208DE764" w14:textId="77777777" w:rsidR="00A62E86" w:rsidRPr="007248F7" w:rsidRDefault="00A62E86" w:rsidP="00E71C03">
      <w:pPr>
        <w:spacing w:before="0" w:after="0" w:line="320" w:lineRule="exact"/>
        <w:contextualSpacing/>
        <w:rPr>
          <w:i/>
          <w:szCs w:val="20"/>
        </w:rPr>
      </w:pPr>
    </w:p>
    <w:p w14:paraId="7EF2B3C0" w14:textId="77777777" w:rsidR="00582524" w:rsidRPr="007248F7" w:rsidRDefault="00582524" w:rsidP="007248F7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3FE6D771" w14:textId="77777777" w:rsidR="00582524" w:rsidRPr="007248F7" w:rsidRDefault="00582524" w:rsidP="007248F7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15E3EC49" w14:textId="77777777" w:rsidR="008040BE" w:rsidRPr="007248F7" w:rsidRDefault="008040BE" w:rsidP="007248F7">
      <w:pPr>
        <w:spacing w:before="0" w:after="0" w:line="320" w:lineRule="exact"/>
        <w:contextualSpacing/>
        <w:jc w:val="center"/>
        <w:rPr>
          <w:szCs w:val="20"/>
        </w:rPr>
      </w:pPr>
      <w:r w:rsidRPr="007248F7">
        <w:rPr>
          <w:b/>
          <w:szCs w:val="20"/>
        </w:rPr>
        <w:t>QUEIROZ GALVÃO S.A.</w:t>
      </w:r>
    </w:p>
    <w:p w14:paraId="63EC6503" w14:textId="77777777" w:rsidR="008040BE" w:rsidRPr="007248F7" w:rsidRDefault="008040BE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7EEC22A4" w14:textId="77777777" w:rsidR="00582524" w:rsidRPr="007248F7" w:rsidRDefault="00582524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8040BE" w:rsidRPr="007248F7" w14:paraId="45EFDA24" w14:textId="77777777" w:rsidTr="00A34007">
        <w:trPr>
          <w:trHeight w:val="1202"/>
        </w:trPr>
        <w:tc>
          <w:tcPr>
            <w:tcW w:w="4888" w:type="dxa"/>
            <w:hideMark/>
          </w:tcPr>
          <w:p w14:paraId="43F9E5C3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64F0512A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7266A49A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  <w:tc>
          <w:tcPr>
            <w:tcW w:w="4889" w:type="dxa"/>
            <w:hideMark/>
          </w:tcPr>
          <w:p w14:paraId="66C59ACF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45D0E292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7990E00A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</w:tr>
    </w:tbl>
    <w:p w14:paraId="1D907052" w14:textId="77777777" w:rsidR="008040BE" w:rsidRPr="007248F7" w:rsidRDefault="008040BE" w:rsidP="007248F7">
      <w:pPr>
        <w:tabs>
          <w:tab w:val="left" w:pos="709"/>
        </w:tabs>
        <w:spacing w:before="0" w:after="0" w:line="320" w:lineRule="exact"/>
        <w:contextualSpacing/>
        <w:rPr>
          <w:b/>
          <w:szCs w:val="20"/>
        </w:rPr>
      </w:pPr>
    </w:p>
    <w:p w14:paraId="4931BA14" w14:textId="77777777" w:rsidR="008040BE" w:rsidRPr="007248F7" w:rsidRDefault="008040BE" w:rsidP="007248F7">
      <w:pPr>
        <w:spacing w:before="0" w:after="0" w:line="320" w:lineRule="exact"/>
        <w:contextualSpacing/>
        <w:jc w:val="left"/>
        <w:rPr>
          <w:b/>
          <w:szCs w:val="20"/>
        </w:rPr>
      </w:pPr>
      <w:r w:rsidRPr="007248F7">
        <w:rPr>
          <w:b/>
          <w:szCs w:val="20"/>
        </w:rPr>
        <w:br w:type="page"/>
      </w:r>
    </w:p>
    <w:p w14:paraId="13BC6543" w14:textId="77777777" w:rsidR="00BA464A" w:rsidRPr="007248F7" w:rsidRDefault="00BA464A" w:rsidP="00BA464A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</w:t>
      </w:r>
      <w:r>
        <w:rPr>
          <w:i/>
          <w:szCs w:val="20"/>
        </w:rPr>
        <w:t xml:space="preserve">Terceiro </w:t>
      </w:r>
      <w:r w:rsidRPr="007248F7">
        <w:rPr>
          <w:i/>
          <w:szCs w:val="20"/>
        </w:rPr>
        <w:t xml:space="preserve">Aditamento ao Instrumento Particular de Constituição de Garantia – Alienação Fiduciária de Ações da Enauta Participações S.A. e Outras Avenças, celebrado entre Queiroz Galvão S.A., </w:t>
      </w:r>
      <w:r>
        <w:rPr>
          <w:i/>
          <w:szCs w:val="20"/>
        </w:rPr>
        <w:t>Banco Santander (Brasil) S.A.</w:t>
      </w:r>
      <w:r w:rsidRPr="007248F7">
        <w:rPr>
          <w:i/>
          <w:szCs w:val="20"/>
        </w:rPr>
        <w:t>, TMF Administração e Gestão de Ativos Ltda.</w:t>
      </w:r>
      <w:r>
        <w:rPr>
          <w:i/>
          <w:szCs w:val="20"/>
        </w:rPr>
        <w:t xml:space="preserve"> e Simplific Pavarini Distribuidora de Títulos e Valores Mobiliários Ltda.</w:t>
      </w:r>
      <w:r w:rsidRPr="007248F7">
        <w:rPr>
          <w:i/>
          <w:szCs w:val="20"/>
        </w:rPr>
        <w:t>)</w:t>
      </w:r>
    </w:p>
    <w:p w14:paraId="3D858691" w14:textId="77777777" w:rsidR="008040BE" w:rsidRPr="007248F7" w:rsidRDefault="008040BE" w:rsidP="007248F7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4688509A" w14:textId="77777777" w:rsidR="00582524" w:rsidRPr="007248F7" w:rsidRDefault="00582524" w:rsidP="007248F7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7688FB4F" w14:textId="77777777" w:rsidR="00582524" w:rsidRPr="007248F7" w:rsidRDefault="00BA464A" w:rsidP="007248F7">
      <w:pPr>
        <w:spacing w:before="0" w:after="0" w:line="320" w:lineRule="exact"/>
        <w:contextualSpacing/>
        <w:jc w:val="center"/>
        <w:rPr>
          <w:b/>
          <w:szCs w:val="20"/>
        </w:rPr>
      </w:pPr>
      <w:r>
        <w:rPr>
          <w:b/>
          <w:szCs w:val="20"/>
        </w:rPr>
        <w:t>BANCO SANTANDER (BRASIL) S.A.</w:t>
      </w:r>
    </w:p>
    <w:p w14:paraId="001DFDF7" w14:textId="77777777" w:rsidR="008040BE" w:rsidRPr="007248F7" w:rsidRDefault="008040BE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19A48E60" w14:textId="77777777" w:rsidR="00582524" w:rsidRPr="007248F7" w:rsidRDefault="00582524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8040BE" w:rsidRPr="007248F7" w14:paraId="54E065F8" w14:textId="77777777" w:rsidTr="00A34007">
        <w:trPr>
          <w:trHeight w:val="1202"/>
        </w:trPr>
        <w:tc>
          <w:tcPr>
            <w:tcW w:w="4888" w:type="dxa"/>
            <w:hideMark/>
          </w:tcPr>
          <w:p w14:paraId="58F6C1B5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0D7213E1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6C716398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  <w:p w14:paraId="5506BBA6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  <w:p w14:paraId="7E59ABD6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</w:tc>
        <w:tc>
          <w:tcPr>
            <w:tcW w:w="4889" w:type="dxa"/>
            <w:hideMark/>
          </w:tcPr>
          <w:p w14:paraId="51223D75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299C9024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7652785C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</w:tr>
    </w:tbl>
    <w:p w14:paraId="3FB4C15F" w14:textId="77777777" w:rsidR="008040BE" w:rsidRPr="007248F7" w:rsidRDefault="008040BE" w:rsidP="007248F7">
      <w:pPr>
        <w:tabs>
          <w:tab w:val="left" w:pos="709"/>
        </w:tabs>
        <w:spacing w:before="0" w:after="0" w:line="320" w:lineRule="exact"/>
        <w:contextualSpacing/>
        <w:rPr>
          <w:b/>
          <w:szCs w:val="20"/>
        </w:rPr>
      </w:pPr>
    </w:p>
    <w:p w14:paraId="146B3108" w14:textId="77777777" w:rsidR="008040BE" w:rsidRPr="007248F7" w:rsidRDefault="008040BE" w:rsidP="007248F7">
      <w:pPr>
        <w:spacing w:before="0" w:after="0" w:line="320" w:lineRule="exact"/>
        <w:contextualSpacing/>
        <w:jc w:val="left"/>
        <w:rPr>
          <w:b/>
          <w:szCs w:val="20"/>
        </w:rPr>
      </w:pPr>
      <w:r w:rsidRPr="007248F7">
        <w:rPr>
          <w:b/>
          <w:szCs w:val="20"/>
        </w:rPr>
        <w:br w:type="page"/>
      </w:r>
    </w:p>
    <w:p w14:paraId="6F44B960" w14:textId="77777777" w:rsidR="00AE138A" w:rsidRPr="007248F7" w:rsidRDefault="00BA464A" w:rsidP="00AE138A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</w:t>
      </w:r>
      <w:r>
        <w:rPr>
          <w:i/>
          <w:szCs w:val="20"/>
        </w:rPr>
        <w:t xml:space="preserve">Terceiro </w:t>
      </w:r>
      <w:r w:rsidRPr="007248F7">
        <w:rPr>
          <w:i/>
          <w:szCs w:val="20"/>
        </w:rPr>
        <w:t xml:space="preserve">Aditamento ao Instrumento Particular de Constituição de Garantia – Alienação Fiduciária de Ações da Enauta Participações S.A. e Outras Avenças, celebrado entre Queiroz Galvão S.A., </w:t>
      </w:r>
      <w:r>
        <w:rPr>
          <w:i/>
          <w:szCs w:val="20"/>
        </w:rPr>
        <w:t>Banco Santander (Brasil) S.A.</w:t>
      </w:r>
      <w:r w:rsidRPr="007248F7">
        <w:rPr>
          <w:i/>
          <w:szCs w:val="20"/>
        </w:rPr>
        <w:t>, TMF Administração e Gestão de Ativos Ltda.</w:t>
      </w:r>
      <w:r>
        <w:rPr>
          <w:i/>
          <w:szCs w:val="20"/>
        </w:rPr>
        <w:t xml:space="preserve"> e Simplific Pavarini Distribuidora de Títulos e Valores Mobiliários Ltda.</w:t>
      </w:r>
      <w:r w:rsidRPr="007248F7">
        <w:rPr>
          <w:i/>
          <w:szCs w:val="20"/>
        </w:rPr>
        <w:t>)</w:t>
      </w:r>
    </w:p>
    <w:p w14:paraId="3A887DEE" w14:textId="77777777" w:rsidR="008040BE" w:rsidRPr="007248F7" w:rsidRDefault="008040BE" w:rsidP="007248F7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2153D639" w14:textId="77777777" w:rsidR="00582524" w:rsidRPr="007248F7" w:rsidRDefault="00582524" w:rsidP="007248F7">
      <w:pPr>
        <w:spacing w:before="0" w:after="0" w:line="320" w:lineRule="exact"/>
        <w:contextualSpacing/>
        <w:jc w:val="center"/>
        <w:rPr>
          <w:b/>
          <w:szCs w:val="20"/>
        </w:rPr>
      </w:pPr>
    </w:p>
    <w:p w14:paraId="284E1C7B" w14:textId="77777777" w:rsidR="00582524" w:rsidRPr="007248F7" w:rsidRDefault="00582524" w:rsidP="007248F7">
      <w:pPr>
        <w:spacing w:before="0" w:after="0" w:line="320" w:lineRule="exact"/>
        <w:contextualSpacing/>
        <w:jc w:val="center"/>
        <w:rPr>
          <w:b/>
          <w:szCs w:val="20"/>
        </w:rPr>
      </w:pPr>
      <w:r w:rsidRPr="007248F7">
        <w:rPr>
          <w:b/>
          <w:szCs w:val="20"/>
        </w:rPr>
        <w:t>TMF ADMINISTRAÇÃO E GESTÃO DE ATIVOS LTDA.</w:t>
      </w:r>
    </w:p>
    <w:p w14:paraId="57A75101" w14:textId="77777777" w:rsidR="008040BE" w:rsidRPr="007248F7" w:rsidRDefault="008040BE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48DB87A7" w14:textId="77777777" w:rsidR="00582524" w:rsidRPr="007248F7" w:rsidRDefault="00582524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8040BE" w:rsidRPr="007248F7" w14:paraId="286D5AD5" w14:textId="77777777" w:rsidTr="00A34007">
        <w:trPr>
          <w:trHeight w:val="1202"/>
        </w:trPr>
        <w:tc>
          <w:tcPr>
            <w:tcW w:w="4888" w:type="dxa"/>
            <w:hideMark/>
          </w:tcPr>
          <w:p w14:paraId="28EFE7EA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16A0B21C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2DDD9532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  <w:p w14:paraId="28B15B68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  <w:p w14:paraId="370C801F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</w:tc>
        <w:tc>
          <w:tcPr>
            <w:tcW w:w="4889" w:type="dxa"/>
            <w:hideMark/>
          </w:tcPr>
          <w:p w14:paraId="759BE8D8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7940A086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3F5B30D6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</w:tr>
    </w:tbl>
    <w:p w14:paraId="06427619" w14:textId="77777777" w:rsidR="008040BE" w:rsidRPr="007248F7" w:rsidRDefault="008040BE" w:rsidP="007248F7">
      <w:pPr>
        <w:tabs>
          <w:tab w:val="left" w:pos="709"/>
        </w:tabs>
        <w:spacing w:before="0" w:after="0" w:line="320" w:lineRule="exact"/>
        <w:contextualSpacing/>
        <w:rPr>
          <w:b/>
          <w:szCs w:val="20"/>
        </w:rPr>
      </w:pPr>
    </w:p>
    <w:p w14:paraId="3EB952F5" w14:textId="77777777" w:rsidR="0090539E" w:rsidRPr="007248F7" w:rsidRDefault="00582524" w:rsidP="0090539E">
      <w:pPr>
        <w:spacing w:before="0" w:after="200" w:line="276" w:lineRule="auto"/>
        <w:rPr>
          <w:i/>
          <w:szCs w:val="20"/>
        </w:rPr>
      </w:pPr>
      <w:r w:rsidRPr="007248F7">
        <w:rPr>
          <w:b/>
          <w:szCs w:val="20"/>
        </w:rPr>
        <w:br w:type="page"/>
      </w:r>
      <w:r w:rsidR="0090539E" w:rsidRPr="007248F7">
        <w:rPr>
          <w:i/>
          <w:szCs w:val="20"/>
        </w:rPr>
        <w:lastRenderedPageBreak/>
        <w:t xml:space="preserve">(Página de assinatura do </w:t>
      </w:r>
      <w:r w:rsidR="0090539E">
        <w:rPr>
          <w:i/>
          <w:szCs w:val="20"/>
        </w:rPr>
        <w:t xml:space="preserve">Terceiro </w:t>
      </w:r>
      <w:r w:rsidR="0090539E" w:rsidRPr="007248F7">
        <w:rPr>
          <w:i/>
          <w:szCs w:val="20"/>
        </w:rPr>
        <w:t xml:space="preserve">Aditamento ao Instrumento Particular de Constituição de Garantia – Alienação Fiduciária de Ações da Enauta Participações S.A. e Outras Avenças, celebrado entre Queiroz Galvão S.A., </w:t>
      </w:r>
      <w:r w:rsidR="0090539E">
        <w:rPr>
          <w:i/>
          <w:szCs w:val="20"/>
        </w:rPr>
        <w:t>Banco Santander (Brasil) S.A.</w:t>
      </w:r>
      <w:r w:rsidR="0090539E" w:rsidRPr="007248F7">
        <w:rPr>
          <w:i/>
          <w:szCs w:val="20"/>
        </w:rPr>
        <w:t>, TMF Administração e Gestão de Ativos Ltda.</w:t>
      </w:r>
      <w:r w:rsidR="0090539E">
        <w:rPr>
          <w:i/>
          <w:szCs w:val="20"/>
        </w:rPr>
        <w:t xml:space="preserve"> e Simplific Pavarini Distribuidora de Títulos e Valores Mobiliários Ltda.</w:t>
      </w:r>
      <w:r w:rsidR="0090539E" w:rsidRPr="007248F7">
        <w:rPr>
          <w:i/>
          <w:szCs w:val="20"/>
        </w:rPr>
        <w:t>)</w:t>
      </w:r>
    </w:p>
    <w:p w14:paraId="66B04B7B" w14:textId="77777777" w:rsidR="0090539E" w:rsidRPr="007248F7" w:rsidRDefault="0090539E" w:rsidP="0090539E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144C9CA8" w14:textId="77777777" w:rsidR="0090539E" w:rsidRPr="0090539E" w:rsidRDefault="0090539E" w:rsidP="0090539E">
      <w:pPr>
        <w:spacing w:before="0" w:after="0" w:line="320" w:lineRule="exact"/>
        <w:contextualSpacing/>
        <w:jc w:val="center"/>
        <w:rPr>
          <w:b/>
          <w:szCs w:val="20"/>
        </w:rPr>
      </w:pPr>
      <w:r w:rsidRPr="00A62BF0">
        <w:rPr>
          <w:b/>
          <w:szCs w:val="20"/>
        </w:rPr>
        <w:t>SIMPLIFIC PAVARINI DISTRIBUIDORA DE TÍTULOS E VALORES MOBILIÁRIOS LTDA</w:t>
      </w:r>
      <w:r>
        <w:rPr>
          <w:szCs w:val="20"/>
        </w:rPr>
        <w:t>.</w:t>
      </w:r>
    </w:p>
    <w:p w14:paraId="5A228CE1" w14:textId="77777777" w:rsidR="0090539E" w:rsidRPr="007248F7" w:rsidRDefault="0090539E" w:rsidP="0090539E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7A838840" w14:textId="77777777" w:rsidR="0090539E" w:rsidRPr="007248F7" w:rsidRDefault="0090539E" w:rsidP="0090539E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90539E" w:rsidRPr="007248F7" w14:paraId="558428C6" w14:textId="77777777" w:rsidTr="00D32555">
        <w:trPr>
          <w:trHeight w:val="1202"/>
        </w:trPr>
        <w:tc>
          <w:tcPr>
            <w:tcW w:w="4888" w:type="dxa"/>
            <w:hideMark/>
          </w:tcPr>
          <w:p w14:paraId="230EEA66" w14:textId="77777777" w:rsidR="0090539E" w:rsidRPr="007248F7" w:rsidRDefault="0090539E" w:rsidP="00D32555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0E431B4E" w14:textId="77777777" w:rsidR="0090539E" w:rsidRPr="007248F7" w:rsidRDefault="0090539E" w:rsidP="00D32555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3F7B476B" w14:textId="77777777" w:rsidR="0090539E" w:rsidRPr="007248F7" w:rsidRDefault="0090539E" w:rsidP="00D32555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  <w:p w14:paraId="776FA3AB" w14:textId="77777777" w:rsidR="0090539E" w:rsidRPr="007248F7" w:rsidRDefault="0090539E" w:rsidP="00D32555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  <w:p w14:paraId="10E6C21F" w14:textId="77777777" w:rsidR="0090539E" w:rsidRPr="007248F7" w:rsidRDefault="0090539E" w:rsidP="00D32555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</w:tc>
        <w:tc>
          <w:tcPr>
            <w:tcW w:w="4889" w:type="dxa"/>
            <w:hideMark/>
          </w:tcPr>
          <w:p w14:paraId="7FB1E16B" w14:textId="77777777" w:rsidR="0090539E" w:rsidRPr="007248F7" w:rsidRDefault="0090539E" w:rsidP="00D32555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6621D4FB" w14:textId="77777777" w:rsidR="0090539E" w:rsidRPr="007248F7" w:rsidRDefault="0090539E" w:rsidP="00D32555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3AF49EFD" w14:textId="77777777" w:rsidR="0090539E" w:rsidRPr="007248F7" w:rsidRDefault="0090539E" w:rsidP="00D32555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</w:tr>
    </w:tbl>
    <w:p w14:paraId="4A1D1E1A" w14:textId="77777777" w:rsidR="0090539E" w:rsidRDefault="0090539E" w:rsidP="007248F7">
      <w:pPr>
        <w:spacing w:before="0" w:after="0" w:line="320" w:lineRule="exact"/>
        <w:contextualSpacing/>
        <w:jc w:val="left"/>
        <w:rPr>
          <w:b/>
          <w:szCs w:val="20"/>
        </w:rPr>
      </w:pPr>
    </w:p>
    <w:p w14:paraId="5A18B40B" w14:textId="77777777" w:rsidR="0090539E" w:rsidRDefault="0090539E">
      <w:pPr>
        <w:spacing w:before="0" w:after="200" w:line="276" w:lineRule="auto"/>
        <w:jc w:val="left"/>
        <w:rPr>
          <w:b/>
          <w:szCs w:val="20"/>
        </w:rPr>
      </w:pPr>
      <w:r>
        <w:rPr>
          <w:b/>
          <w:szCs w:val="20"/>
        </w:rPr>
        <w:br w:type="page"/>
      </w:r>
    </w:p>
    <w:p w14:paraId="00BFF9B8" w14:textId="77777777" w:rsidR="00AE138A" w:rsidRPr="007248F7" w:rsidRDefault="00BA464A" w:rsidP="00AE138A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</w:t>
      </w:r>
      <w:r>
        <w:rPr>
          <w:i/>
          <w:szCs w:val="20"/>
        </w:rPr>
        <w:t xml:space="preserve">Terceiro </w:t>
      </w:r>
      <w:r w:rsidRPr="007248F7">
        <w:rPr>
          <w:i/>
          <w:szCs w:val="20"/>
        </w:rPr>
        <w:t xml:space="preserve">Aditamento ao Instrumento Particular de Constituição de Garantia – Alienação Fiduciária de Ações da Enauta Participações S.A. e Outras Avenças, celebrado entre Queiroz Galvão S.A., </w:t>
      </w:r>
      <w:r>
        <w:rPr>
          <w:i/>
          <w:szCs w:val="20"/>
        </w:rPr>
        <w:t>Banco Santander (Brasil) S.A.</w:t>
      </w:r>
      <w:r w:rsidRPr="007248F7">
        <w:rPr>
          <w:i/>
          <w:szCs w:val="20"/>
        </w:rPr>
        <w:t>, TMF Administração e Gestão de Ativos Ltda.</w:t>
      </w:r>
      <w:r>
        <w:rPr>
          <w:i/>
          <w:szCs w:val="20"/>
        </w:rPr>
        <w:t xml:space="preserve"> e Simplific Pavarini Distribuidora de Títulos e Valores Mobiliários Ltda.</w:t>
      </w:r>
      <w:r w:rsidRPr="007248F7">
        <w:rPr>
          <w:i/>
          <w:szCs w:val="20"/>
        </w:rPr>
        <w:t>)</w:t>
      </w:r>
    </w:p>
    <w:p w14:paraId="5FDBB4A6" w14:textId="77777777" w:rsidR="00582524" w:rsidRPr="007248F7" w:rsidRDefault="00582524" w:rsidP="007248F7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0AAE35FA" w14:textId="77777777" w:rsidR="00582524" w:rsidRPr="007248F7" w:rsidRDefault="00582524" w:rsidP="007248F7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58596573" w14:textId="77777777" w:rsidR="00582524" w:rsidRPr="007248F7" w:rsidRDefault="00582524" w:rsidP="00F41F1F">
      <w:pPr>
        <w:spacing w:before="0" w:after="0" w:line="320" w:lineRule="exact"/>
        <w:contextualSpacing/>
        <w:rPr>
          <w:b/>
          <w:szCs w:val="20"/>
        </w:rPr>
      </w:pPr>
      <w:r w:rsidRPr="007248F7">
        <w:rPr>
          <w:b/>
          <w:szCs w:val="20"/>
        </w:rPr>
        <w:t>TESTEMUNHAS</w:t>
      </w:r>
    </w:p>
    <w:p w14:paraId="7895DE5E" w14:textId="77777777" w:rsidR="00582524" w:rsidRPr="007248F7" w:rsidRDefault="00582524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2880A413" w14:textId="77777777" w:rsidR="00582524" w:rsidRPr="007248F7" w:rsidRDefault="00582524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582524" w:rsidRPr="007248F7" w14:paraId="005BD864" w14:textId="77777777" w:rsidTr="00A34007">
        <w:trPr>
          <w:trHeight w:val="1202"/>
        </w:trPr>
        <w:tc>
          <w:tcPr>
            <w:tcW w:w="4888" w:type="dxa"/>
            <w:hideMark/>
          </w:tcPr>
          <w:p w14:paraId="6A234457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6601BCD5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6BB6218D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RG:</w:t>
            </w:r>
          </w:p>
          <w:p w14:paraId="453206D3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CPF:</w:t>
            </w:r>
          </w:p>
        </w:tc>
        <w:tc>
          <w:tcPr>
            <w:tcW w:w="4889" w:type="dxa"/>
            <w:hideMark/>
          </w:tcPr>
          <w:p w14:paraId="2B3C9602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4E539DE5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78DD4BDB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RG:</w:t>
            </w:r>
          </w:p>
          <w:p w14:paraId="5CB3FF73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CPF:</w:t>
            </w:r>
          </w:p>
        </w:tc>
      </w:tr>
    </w:tbl>
    <w:p w14:paraId="5E89203C" w14:textId="77777777" w:rsidR="00A62E86" w:rsidRPr="007248F7" w:rsidRDefault="008040BE" w:rsidP="007248F7">
      <w:pPr>
        <w:spacing w:before="0" w:after="0" w:line="320" w:lineRule="exact"/>
        <w:contextualSpacing/>
        <w:jc w:val="left"/>
        <w:rPr>
          <w:b/>
          <w:szCs w:val="20"/>
        </w:rPr>
      </w:pPr>
      <w:r w:rsidRPr="007248F7">
        <w:rPr>
          <w:b/>
          <w:szCs w:val="20"/>
        </w:rPr>
        <w:br w:type="page"/>
      </w:r>
    </w:p>
    <w:p w14:paraId="4DA68892" w14:textId="77777777" w:rsidR="00B3794B" w:rsidRPr="007248F7" w:rsidRDefault="00A62E86" w:rsidP="007248F7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  <w:r w:rsidRPr="007248F7">
        <w:rPr>
          <w:b/>
          <w:szCs w:val="20"/>
        </w:rPr>
        <w:lastRenderedPageBreak/>
        <w:t>ANEXO A</w:t>
      </w:r>
      <w:r w:rsidR="001E03D4" w:rsidRPr="007248F7">
        <w:rPr>
          <w:b/>
          <w:szCs w:val="20"/>
        </w:rPr>
        <w:t xml:space="preserve"> DO </w:t>
      </w:r>
      <w:r w:rsidR="00A67433">
        <w:rPr>
          <w:b/>
          <w:szCs w:val="20"/>
        </w:rPr>
        <w:t xml:space="preserve">TERCEIRO </w:t>
      </w:r>
      <w:r w:rsidRPr="007248F7">
        <w:rPr>
          <w:b/>
          <w:bCs/>
          <w:smallCaps/>
          <w:szCs w:val="20"/>
        </w:rPr>
        <w:t xml:space="preserve">ADITAMENTO AO </w:t>
      </w:r>
      <w:r w:rsidRPr="007248F7">
        <w:rPr>
          <w:b/>
          <w:color w:val="000000"/>
          <w:szCs w:val="20"/>
          <w:lang w:eastAsia="en-US"/>
        </w:rPr>
        <w:t xml:space="preserve">INSTRUMENTO PARTICULAR DE CONSTITUIÇÃO DE GARANTIA – ALIENAÇÃO FIDUCIÁRIA DE AÇÕES DA ENAUTA PARTICIPAÇÕES S.A. E OUTRAS AVENÇAS </w:t>
      </w:r>
    </w:p>
    <w:p w14:paraId="08D22B0D" w14:textId="77777777" w:rsidR="00B3794B" w:rsidRPr="007248F7" w:rsidRDefault="00B3794B" w:rsidP="007248F7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</w:p>
    <w:p w14:paraId="01CA3551" w14:textId="77777777" w:rsidR="00A62E86" w:rsidRPr="007248F7" w:rsidRDefault="00A62E86" w:rsidP="007248F7">
      <w:pPr>
        <w:spacing w:before="0" w:after="0" w:line="320" w:lineRule="exact"/>
        <w:contextualSpacing/>
        <w:jc w:val="center"/>
        <w:rPr>
          <w:b/>
          <w:szCs w:val="20"/>
        </w:rPr>
      </w:pPr>
      <w:r w:rsidRPr="007248F7">
        <w:rPr>
          <w:b/>
          <w:szCs w:val="20"/>
        </w:rPr>
        <w:t>AÇÕES ALIENADAS FIDUCIARIAMENTE</w:t>
      </w:r>
    </w:p>
    <w:p w14:paraId="456C229E" w14:textId="77777777" w:rsidR="0032358D" w:rsidRPr="007248F7" w:rsidRDefault="0032358D" w:rsidP="007248F7">
      <w:pPr>
        <w:spacing w:before="0" w:after="0" w:line="320" w:lineRule="exact"/>
        <w:contextualSpacing/>
        <w:rPr>
          <w:szCs w:val="20"/>
        </w:rPr>
      </w:pPr>
    </w:p>
    <w:tbl>
      <w:tblPr>
        <w:tblStyle w:val="Tabelacomgrade"/>
        <w:tblpPr w:leftFromText="141" w:rightFromText="141" w:vertAnchor="text" w:horzAnchor="margin" w:tblpXSpec="center" w:tblpY="103"/>
        <w:tblW w:w="0" w:type="auto"/>
        <w:tblLook w:val="04A0" w:firstRow="1" w:lastRow="0" w:firstColumn="1" w:lastColumn="0" w:noHBand="0" w:noVBand="1"/>
      </w:tblPr>
      <w:tblGrid>
        <w:gridCol w:w="2827"/>
        <w:gridCol w:w="2828"/>
        <w:gridCol w:w="2828"/>
      </w:tblGrid>
      <w:tr w:rsidR="004C406A" w:rsidRPr="007248F7" w14:paraId="55DB0D7D" w14:textId="77777777" w:rsidTr="00A34007">
        <w:trPr>
          <w:trHeight w:val="841"/>
        </w:trPr>
        <w:tc>
          <w:tcPr>
            <w:tcW w:w="2827" w:type="dxa"/>
            <w:vAlign w:val="center"/>
          </w:tcPr>
          <w:p w14:paraId="6078D819" w14:textId="77777777" w:rsidR="004C406A" w:rsidRPr="007248F7" w:rsidRDefault="004C406A" w:rsidP="001D6508">
            <w:pPr>
              <w:pStyle w:val="ListaPrembulo"/>
              <w:numPr>
                <w:ilvl w:val="0"/>
                <w:numId w:val="0"/>
              </w:numPr>
              <w:spacing w:before="0" w:after="0"/>
              <w:contextualSpacing/>
              <w:jc w:val="center"/>
              <w:rPr>
                <w:rFonts w:ascii="Verdana" w:hAnsi="Verdana"/>
                <w:b/>
                <w:szCs w:val="20"/>
              </w:rPr>
            </w:pPr>
            <w:r w:rsidRPr="007248F7">
              <w:rPr>
                <w:rFonts w:ascii="Verdana" w:hAnsi="Verdana"/>
                <w:b/>
                <w:szCs w:val="20"/>
              </w:rPr>
              <w:t>Titular</w:t>
            </w:r>
          </w:p>
        </w:tc>
        <w:tc>
          <w:tcPr>
            <w:tcW w:w="2828" w:type="dxa"/>
            <w:vAlign w:val="center"/>
          </w:tcPr>
          <w:p w14:paraId="1707199E" w14:textId="77777777" w:rsidR="004C406A" w:rsidRPr="007248F7" w:rsidRDefault="004C406A" w:rsidP="001D6508">
            <w:pPr>
              <w:spacing w:before="0" w:after="0" w:line="320" w:lineRule="exact"/>
              <w:contextualSpacing/>
              <w:jc w:val="center"/>
              <w:rPr>
                <w:rFonts w:ascii="Verdana" w:hAnsi="Verdana"/>
                <w:b/>
                <w:szCs w:val="20"/>
              </w:rPr>
            </w:pPr>
            <w:r w:rsidRPr="007248F7">
              <w:rPr>
                <w:rFonts w:ascii="Verdana" w:hAnsi="Verdana"/>
                <w:b/>
                <w:szCs w:val="20"/>
              </w:rPr>
              <w:t>Número de Ações</w:t>
            </w:r>
          </w:p>
        </w:tc>
        <w:tc>
          <w:tcPr>
            <w:tcW w:w="2828" w:type="dxa"/>
            <w:vAlign w:val="center"/>
          </w:tcPr>
          <w:p w14:paraId="066E7069" w14:textId="77777777" w:rsidR="004C406A" w:rsidRPr="007248F7" w:rsidRDefault="00376FD9" w:rsidP="001D6508">
            <w:pPr>
              <w:spacing w:before="0" w:after="0" w:line="320" w:lineRule="exact"/>
              <w:contextualSpacing/>
              <w:jc w:val="center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</w:rPr>
              <w:t xml:space="preserve">Percentual do </w:t>
            </w:r>
            <w:r w:rsidR="004C406A" w:rsidRPr="007248F7">
              <w:rPr>
                <w:rFonts w:ascii="Verdana" w:hAnsi="Verdana"/>
                <w:b/>
                <w:szCs w:val="20"/>
              </w:rPr>
              <w:t>Capital Social da Companhia</w:t>
            </w:r>
          </w:p>
        </w:tc>
      </w:tr>
      <w:tr w:rsidR="004C406A" w:rsidRPr="007248F7" w14:paraId="4946815C" w14:textId="77777777" w:rsidTr="00A34007">
        <w:trPr>
          <w:trHeight w:val="237"/>
        </w:trPr>
        <w:tc>
          <w:tcPr>
            <w:tcW w:w="2827" w:type="dxa"/>
            <w:vAlign w:val="center"/>
          </w:tcPr>
          <w:p w14:paraId="4FA147BB" w14:textId="77777777" w:rsidR="004C406A" w:rsidRPr="007248F7" w:rsidRDefault="004C406A" w:rsidP="007248F7">
            <w:pPr>
              <w:spacing w:before="0" w:after="0" w:line="320" w:lineRule="exact"/>
              <w:contextualSpacing/>
              <w:jc w:val="center"/>
              <w:rPr>
                <w:rFonts w:ascii="Verdana" w:hAnsi="Verdana"/>
                <w:szCs w:val="20"/>
              </w:rPr>
            </w:pPr>
            <w:r w:rsidRPr="007248F7">
              <w:rPr>
                <w:rFonts w:ascii="Verdana" w:hAnsi="Verdana"/>
                <w:szCs w:val="20"/>
              </w:rPr>
              <w:t>Garantidor</w:t>
            </w:r>
          </w:p>
        </w:tc>
        <w:tc>
          <w:tcPr>
            <w:tcW w:w="2828" w:type="dxa"/>
            <w:vAlign w:val="center"/>
          </w:tcPr>
          <w:p w14:paraId="7949AA2C" w14:textId="13BD0C9C" w:rsidR="00205747" w:rsidRPr="00E167CD" w:rsidRDefault="00E167CD" w:rsidP="00A67433">
            <w:pPr>
              <w:spacing w:before="0" w:after="0" w:line="320" w:lineRule="exact"/>
              <w:contextualSpacing/>
              <w:jc w:val="center"/>
              <w:rPr>
                <w:rFonts w:ascii="Verdana" w:eastAsia="Arial Unicode MS" w:hAnsi="Verdana" w:cs="Tahoma"/>
                <w:iCs/>
                <w:szCs w:val="20"/>
              </w:rPr>
            </w:pPr>
            <w:r w:rsidRPr="00E167CD">
              <w:rPr>
                <w:rFonts w:ascii="Verdana" w:hAnsi="Verdana"/>
                <w:iCs/>
              </w:rPr>
              <w:t>16.271.127 (dezesseis milhões, duzentas e setenta e um mil, cento e vinte e sete) ações ordinárias da Companhia</w:t>
            </w:r>
          </w:p>
        </w:tc>
        <w:tc>
          <w:tcPr>
            <w:tcW w:w="2828" w:type="dxa"/>
            <w:vAlign w:val="center"/>
          </w:tcPr>
          <w:p w14:paraId="1A1240A4" w14:textId="4D66503E" w:rsidR="004C406A" w:rsidRPr="00E167CD" w:rsidRDefault="00E167CD" w:rsidP="007248F7">
            <w:pPr>
              <w:spacing w:before="0" w:after="0" w:line="320" w:lineRule="exact"/>
              <w:contextualSpacing/>
              <w:jc w:val="center"/>
              <w:rPr>
                <w:rFonts w:ascii="Verdana" w:eastAsia="Arial Unicode MS" w:hAnsi="Verdana"/>
                <w:iCs/>
                <w:szCs w:val="20"/>
              </w:rPr>
            </w:pPr>
            <w:r w:rsidRPr="00E167CD">
              <w:rPr>
                <w:rFonts w:ascii="Verdana" w:hAnsi="Verdana"/>
                <w:iCs/>
              </w:rPr>
              <w:t>6,1214% (seis inteiros e mil, duzentos e quatorze décimos de milésimo por cento)</w:t>
            </w:r>
          </w:p>
        </w:tc>
      </w:tr>
    </w:tbl>
    <w:p w14:paraId="30DD7F96" w14:textId="77777777" w:rsidR="00205747" w:rsidRDefault="00205747" w:rsidP="00F41F1F">
      <w:pPr>
        <w:spacing w:before="0" w:after="200" w:line="276" w:lineRule="auto"/>
        <w:jc w:val="left"/>
        <w:rPr>
          <w:szCs w:val="20"/>
        </w:rPr>
      </w:pPr>
    </w:p>
    <w:p w14:paraId="3C747D2D" w14:textId="77777777" w:rsidR="00205747" w:rsidRDefault="00205747">
      <w:pPr>
        <w:spacing w:before="0" w:after="200" w:line="276" w:lineRule="auto"/>
        <w:jc w:val="left"/>
        <w:rPr>
          <w:szCs w:val="20"/>
        </w:rPr>
      </w:pPr>
      <w:r>
        <w:rPr>
          <w:szCs w:val="20"/>
        </w:rPr>
        <w:br w:type="page"/>
      </w:r>
    </w:p>
    <w:p w14:paraId="5BF2FF76" w14:textId="77777777" w:rsidR="00970690" w:rsidRPr="007248F7" w:rsidRDefault="00970690" w:rsidP="00970690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  <w:r w:rsidRPr="007248F7">
        <w:rPr>
          <w:b/>
          <w:szCs w:val="20"/>
        </w:rPr>
        <w:lastRenderedPageBreak/>
        <w:t xml:space="preserve">ANEXO </w:t>
      </w:r>
      <w:r>
        <w:rPr>
          <w:b/>
          <w:szCs w:val="20"/>
        </w:rPr>
        <w:t>B</w:t>
      </w:r>
      <w:r w:rsidRPr="007248F7">
        <w:rPr>
          <w:b/>
          <w:szCs w:val="20"/>
        </w:rPr>
        <w:t xml:space="preserve"> DO </w:t>
      </w:r>
      <w:r>
        <w:rPr>
          <w:b/>
          <w:szCs w:val="20"/>
        </w:rPr>
        <w:t xml:space="preserve">TERCEIRO </w:t>
      </w:r>
      <w:r w:rsidRPr="007248F7">
        <w:rPr>
          <w:b/>
          <w:bCs/>
          <w:smallCaps/>
          <w:szCs w:val="20"/>
        </w:rPr>
        <w:t xml:space="preserve">ADITAMENTO AO </w:t>
      </w:r>
      <w:r w:rsidRPr="007248F7">
        <w:rPr>
          <w:b/>
          <w:color w:val="000000"/>
          <w:szCs w:val="20"/>
          <w:lang w:eastAsia="en-US"/>
        </w:rPr>
        <w:t xml:space="preserve">INSTRUMENTO PARTICULAR DE CONSTITUIÇÃO DE GARANTIA – ALIENAÇÃO FIDUCIÁRIA DE AÇÕES DA ENAUTA PARTICIPAÇÕES S.A. E OUTRAS AVENÇAS </w:t>
      </w:r>
    </w:p>
    <w:p w14:paraId="66112930" w14:textId="77777777" w:rsidR="001E5819" w:rsidRPr="007248F7" w:rsidRDefault="001E5819" w:rsidP="00F41F1F">
      <w:pPr>
        <w:spacing w:before="0" w:after="200" w:line="276" w:lineRule="auto"/>
        <w:jc w:val="left"/>
        <w:rPr>
          <w:szCs w:val="20"/>
        </w:rPr>
      </w:pPr>
    </w:p>
    <w:sectPr w:rsidR="001E5819" w:rsidRPr="007248F7" w:rsidSect="003235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EBAE6" w14:textId="77777777" w:rsidR="00963962" w:rsidRDefault="00963962" w:rsidP="00C02DA8">
      <w:pPr>
        <w:spacing w:before="0" w:after="0" w:line="240" w:lineRule="auto"/>
      </w:pPr>
      <w:r>
        <w:separator/>
      </w:r>
    </w:p>
  </w:endnote>
  <w:endnote w:type="continuationSeparator" w:id="0">
    <w:p w14:paraId="7198D0EC" w14:textId="77777777" w:rsidR="00963962" w:rsidRDefault="00963962" w:rsidP="00C02D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96793" w14:textId="77777777" w:rsidR="001A3F24" w:rsidRDefault="001A3F2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9D00D" w14:textId="77777777" w:rsidR="001A3F24" w:rsidRDefault="001A3F2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98983" w14:textId="77777777" w:rsidR="001A3F24" w:rsidRDefault="001A3F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BC448" w14:textId="77777777" w:rsidR="00963962" w:rsidRDefault="00963962" w:rsidP="00C02DA8">
      <w:pPr>
        <w:spacing w:before="0" w:after="0" w:line="240" w:lineRule="auto"/>
      </w:pPr>
      <w:r>
        <w:separator/>
      </w:r>
    </w:p>
  </w:footnote>
  <w:footnote w:type="continuationSeparator" w:id="0">
    <w:p w14:paraId="33F72C91" w14:textId="77777777" w:rsidR="00963962" w:rsidRDefault="00963962" w:rsidP="00C02DA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0EAB4" w14:textId="77777777" w:rsidR="001A3F24" w:rsidRDefault="001A3F2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F678" w14:textId="77777777" w:rsidR="00C744BB" w:rsidRDefault="00C744BB" w:rsidP="00C744BB">
    <w:pPr>
      <w:pStyle w:val="Cabealho"/>
      <w:jc w:val="right"/>
      <w:rPr>
        <w:i/>
      </w:rPr>
    </w:pPr>
    <w:r>
      <w:rPr>
        <w:i/>
      </w:rPr>
      <w:t>Minuta para discussão</w:t>
    </w:r>
  </w:p>
  <w:p w14:paraId="13631D7B" w14:textId="5730554C" w:rsidR="00C744BB" w:rsidRDefault="001A3F24" w:rsidP="00C744BB">
    <w:pPr>
      <w:pStyle w:val="Cabealho"/>
      <w:jc w:val="right"/>
      <w:rPr>
        <w:i/>
      </w:rPr>
    </w:pPr>
    <w:r>
      <w:rPr>
        <w:i/>
      </w:rPr>
      <w:t>7</w:t>
    </w:r>
    <w:r w:rsidR="00DB24E2">
      <w:rPr>
        <w:i/>
      </w:rPr>
      <w:t xml:space="preserve"> de julho</w:t>
    </w:r>
    <w:r w:rsidR="00C744BB">
      <w:rPr>
        <w:i/>
      </w:rPr>
      <w:t xml:space="preserve"> de 2022</w:t>
    </w:r>
  </w:p>
  <w:p w14:paraId="5C6EC0E3" w14:textId="77777777" w:rsidR="00C744BB" w:rsidRDefault="00C744B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3E596" w14:textId="77777777" w:rsidR="001A3F24" w:rsidRDefault="001A3F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0430"/>
    <w:multiLevelType w:val="multilevel"/>
    <w:tmpl w:val="AFAC03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53015E"/>
    <w:multiLevelType w:val="hybridMultilevel"/>
    <w:tmpl w:val="4C1423BA"/>
    <w:lvl w:ilvl="0" w:tplc="6E74C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37B2C"/>
    <w:multiLevelType w:val="hybridMultilevel"/>
    <w:tmpl w:val="4B649CDA"/>
    <w:lvl w:ilvl="0" w:tplc="6E74C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05DA8"/>
    <w:multiLevelType w:val="hybridMultilevel"/>
    <w:tmpl w:val="65DAF9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E0303"/>
    <w:multiLevelType w:val="hybridMultilevel"/>
    <w:tmpl w:val="0B8D45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4F176F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7F2A82"/>
    <w:multiLevelType w:val="hybridMultilevel"/>
    <w:tmpl w:val="F31C0824"/>
    <w:lvl w:ilvl="0" w:tplc="C9F420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C467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87B1D58"/>
    <w:multiLevelType w:val="hybridMultilevel"/>
    <w:tmpl w:val="40EF32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C9B089E"/>
    <w:multiLevelType w:val="multilevel"/>
    <w:tmpl w:val="86B2CB30"/>
    <w:lvl w:ilvl="0">
      <w:start w:val="8"/>
      <w:numFmt w:val="upperRoman"/>
      <w:suff w:val="nothing"/>
      <w:lvlText w:val="ANEXO %1"/>
      <w:lvlJc w:val="left"/>
      <w:pPr>
        <w:ind w:left="1844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8D789A"/>
    <w:multiLevelType w:val="hybridMultilevel"/>
    <w:tmpl w:val="077EE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94775"/>
    <w:multiLevelType w:val="hybridMultilevel"/>
    <w:tmpl w:val="9398AFB2"/>
    <w:lvl w:ilvl="0" w:tplc="F0A0EBF0">
      <w:start w:val="1"/>
      <w:numFmt w:val="decimal"/>
      <w:pStyle w:val="ListaPrembulo"/>
      <w:lvlText w:val="%1)"/>
      <w:lvlJc w:val="left"/>
      <w:pPr>
        <w:ind w:left="757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59491B73"/>
    <w:multiLevelType w:val="multilevel"/>
    <w:tmpl w:val="19E01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AF5305C"/>
    <w:multiLevelType w:val="multilevel"/>
    <w:tmpl w:val="E4DC4754"/>
    <w:lvl w:ilvl="0">
      <w:start w:val="1"/>
      <w:numFmt w:val="decimal"/>
      <w:lvlText w:val="%1."/>
      <w:lvlJc w:val="left"/>
      <w:pPr>
        <w:ind w:left="567" w:hanging="567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."/>
      <w:lvlJc w:val="left"/>
      <w:pPr>
        <w:ind w:left="284" w:firstLine="0"/>
      </w:pPr>
      <w:rPr>
        <w:rFonts w:ascii="Verdana" w:hAnsi="Verdana" w:hint="default"/>
        <w:b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709" w:hanging="709"/>
      </w:pPr>
      <w:rPr>
        <w:rFonts w:ascii="Verdana" w:hAnsi="Verdana" w:hint="default"/>
        <w:b/>
        <w:i w:val="0"/>
        <w:sz w:val="20"/>
        <w:vertAlign w:val="baseline"/>
      </w:rPr>
    </w:lvl>
    <w:lvl w:ilvl="3">
      <w:start w:val="1"/>
      <w:numFmt w:val="lowerRoman"/>
      <w:isLgl/>
      <w:lvlText w:val="%1.%2.%3.%4"/>
      <w:lvlJc w:val="left"/>
      <w:pPr>
        <w:ind w:left="1440" w:hanging="731"/>
      </w:pPr>
      <w:rPr>
        <w:rFonts w:ascii="Verdana" w:hAnsi="Verdana" w:hint="default"/>
        <w:b/>
        <w:i w:val="0"/>
        <w:sz w:val="20"/>
      </w:rPr>
    </w:lvl>
    <w:lvl w:ilvl="4">
      <w:start w:val="15"/>
      <w:numFmt w:val="lowerRoman"/>
      <w:lvlText w:val="(%5)"/>
      <w:lvlJc w:val="left"/>
      <w:pPr>
        <w:ind w:left="1701" w:hanging="567"/>
      </w:pPr>
      <w:rPr>
        <w:rFonts w:ascii="Verdana" w:hAnsi="Verdana" w:cs="Times New Roman" w:hint="default"/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ind w:left="2836" w:hanging="567"/>
      </w:pPr>
      <w:rPr>
        <w:rFonts w:ascii="Verdana" w:hAnsi="Verdana" w:hint="default"/>
        <w:b w:val="0"/>
        <w:i w:val="0"/>
        <w:sz w:val="20"/>
      </w:rPr>
    </w:lvl>
    <w:lvl w:ilvl="6">
      <w:start w:val="1"/>
      <w:numFmt w:val="decimal"/>
      <w:lvlText w:val="%1.%2.%3.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2B04258"/>
    <w:multiLevelType w:val="multilevel"/>
    <w:tmpl w:val="259EA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42239EB"/>
    <w:multiLevelType w:val="multilevel"/>
    <w:tmpl w:val="5AA4E256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5732811"/>
    <w:multiLevelType w:val="multilevel"/>
    <w:tmpl w:val="2FCE479A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234772D"/>
    <w:multiLevelType w:val="hybridMultilevel"/>
    <w:tmpl w:val="FD44CAC6"/>
    <w:lvl w:ilvl="0" w:tplc="DBDE865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BCB04098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30B91"/>
    <w:multiLevelType w:val="multilevel"/>
    <w:tmpl w:val="8384CA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74801100">
    <w:abstractNumId w:val="11"/>
  </w:num>
  <w:num w:numId="2" w16cid:durableId="88431611">
    <w:abstractNumId w:val="11"/>
    <w:lvlOverride w:ilvl="0">
      <w:startOverride w:val="1"/>
    </w:lvlOverride>
  </w:num>
  <w:num w:numId="3" w16cid:durableId="1428767856">
    <w:abstractNumId w:val="3"/>
  </w:num>
  <w:num w:numId="4" w16cid:durableId="1337614514">
    <w:abstractNumId w:val="17"/>
  </w:num>
  <w:num w:numId="5" w16cid:durableId="1595437984">
    <w:abstractNumId w:val="16"/>
  </w:num>
  <w:num w:numId="6" w16cid:durableId="1155143038">
    <w:abstractNumId w:val="0"/>
  </w:num>
  <w:num w:numId="7" w16cid:durableId="12074022">
    <w:abstractNumId w:val="6"/>
  </w:num>
  <w:num w:numId="8" w16cid:durableId="874077019">
    <w:abstractNumId w:val="1"/>
  </w:num>
  <w:num w:numId="9" w16cid:durableId="938486653">
    <w:abstractNumId w:val="10"/>
  </w:num>
  <w:num w:numId="10" w16cid:durableId="539711638">
    <w:abstractNumId w:val="5"/>
  </w:num>
  <w:num w:numId="11" w16cid:durableId="2045783232">
    <w:abstractNumId w:val="2"/>
  </w:num>
  <w:num w:numId="12" w16cid:durableId="1569921797">
    <w:abstractNumId w:val="18"/>
  </w:num>
  <w:num w:numId="13" w16cid:durableId="1504511643">
    <w:abstractNumId w:val="14"/>
  </w:num>
  <w:num w:numId="14" w16cid:durableId="1148982278">
    <w:abstractNumId w:val="7"/>
  </w:num>
  <w:num w:numId="15" w16cid:durableId="300116863">
    <w:abstractNumId w:val="12"/>
  </w:num>
  <w:num w:numId="16" w16cid:durableId="62026001">
    <w:abstractNumId w:val="15"/>
  </w:num>
  <w:num w:numId="17" w16cid:durableId="1055618506">
    <w:abstractNumId w:val="9"/>
  </w:num>
  <w:num w:numId="18" w16cid:durableId="965281136">
    <w:abstractNumId w:val="13"/>
  </w:num>
  <w:num w:numId="19" w16cid:durableId="130681658">
    <w:abstractNumId w:val="4"/>
  </w:num>
  <w:num w:numId="20" w16cid:durableId="2084135993">
    <w:abstractNumId w:val="8"/>
  </w:num>
  <w:num w:numId="21" w16cid:durableId="459081094">
    <w:abstractNumId w:val="11"/>
  </w:num>
  <w:num w:numId="22" w16cid:durableId="1222210760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E86"/>
    <w:rsid w:val="0000299D"/>
    <w:rsid w:val="00021303"/>
    <w:rsid w:val="000528BD"/>
    <w:rsid w:val="00061DF8"/>
    <w:rsid w:val="00062BB1"/>
    <w:rsid w:val="000A464E"/>
    <w:rsid w:val="000B0702"/>
    <w:rsid w:val="000C1361"/>
    <w:rsid w:val="000D4C02"/>
    <w:rsid w:val="00106815"/>
    <w:rsid w:val="00114CCA"/>
    <w:rsid w:val="00136D58"/>
    <w:rsid w:val="00144E6B"/>
    <w:rsid w:val="00145FA9"/>
    <w:rsid w:val="001507EB"/>
    <w:rsid w:val="0016456A"/>
    <w:rsid w:val="00172FC8"/>
    <w:rsid w:val="001A3524"/>
    <w:rsid w:val="001A3F24"/>
    <w:rsid w:val="001C699B"/>
    <w:rsid w:val="001D6508"/>
    <w:rsid w:val="001E03D4"/>
    <w:rsid w:val="001E5819"/>
    <w:rsid w:val="001E6F30"/>
    <w:rsid w:val="001F3156"/>
    <w:rsid w:val="001F570B"/>
    <w:rsid w:val="00201730"/>
    <w:rsid w:val="00205747"/>
    <w:rsid w:val="00223DCA"/>
    <w:rsid w:val="00225A42"/>
    <w:rsid w:val="00242285"/>
    <w:rsid w:val="00242F73"/>
    <w:rsid w:val="00267157"/>
    <w:rsid w:val="002720FE"/>
    <w:rsid w:val="002834A8"/>
    <w:rsid w:val="00291C5F"/>
    <w:rsid w:val="002B2025"/>
    <w:rsid w:val="002C322B"/>
    <w:rsid w:val="002C472D"/>
    <w:rsid w:val="002E378D"/>
    <w:rsid w:val="002E4AC6"/>
    <w:rsid w:val="002E7D29"/>
    <w:rsid w:val="002F446C"/>
    <w:rsid w:val="00317A19"/>
    <w:rsid w:val="0032358D"/>
    <w:rsid w:val="00334C56"/>
    <w:rsid w:val="00336756"/>
    <w:rsid w:val="00376F39"/>
    <w:rsid w:val="00376FD9"/>
    <w:rsid w:val="0039176E"/>
    <w:rsid w:val="003E7F96"/>
    <w:rsid w:val="003F316D"/>
    <w:rsid w:val="004001B5"/>
    <w:rsid w:val="00407F52"/>
    <w:rsid w:val="004137EE"/>
    <w:rsid w:val="004308A8"/>
    <w:rsid w:val="0046289F"/>
    <w:rsid w:val="00467374"/>
    <w:rsid w:val="00480949"/>
    <w:rsid w:val="00493ECA"/>
    <w:rsid w:val="004A1382"/>
    <w:rsid w:val="004A6FC2"/>
    <w:rsid w:val="004B13F8"/>
    <w:rsid w:val="004B2C3C"/>
    <w:rsid w:val="004C406A"/>
    <w:rsid w:val="004C5A31"/>
    <w:rsid w:val="004D1681"/>
    <w:rsid w:val="004F0CAF"/>
    <w:rsid w:val="004F3DE0"/>
    <w:rsid w:val="00514A40"/>
    <w:rsid w:val="00523091"/>
    <w:rsid w:val="005378BB"/>
    <w:rsid w:val="00541166"/>
    <w:rsid w:val="00544452"/>
    <w:rsid w:val="005606BA"/>
    <w:rsid w:val="00567058"/>
    <w:rsid w:val="00582524"/>
    <w:rsid w:val="00594446"/>
    <w:rsid w:val="005A0699"/>
    <w:rsid w:val="005C1624"/>
    <w:rsid w:val="005D1EE7"/>
    <w:rsid w:val="005D3D90"/>
    <w:rsid w:val="005E4D21"/>
    <w:rsid w:val="005E7870"/>
    <w:rsid w:val="00600A61"/>
    <w:rsid w:val="00601A16"/>
    <w:rsid w:val="00624F64"/>
    <w:rsid w:val="00626F2E"/>
    <w:rsid w:val="00627B20"/>
    <w:rsid w:val="00657806"/>
    <w:rsid w:val="006649A4"/>
    <w:rsid w:val="00690701"/>
    <w:rsid w:val="006B0BF4"/>
    <w:rsid w:val="006B325A"/>
    <w:rsid w:val="006B47C4"/>
    <w:rsid w:val="006C08A3"/>
    <w:rsid w:val="006C6866"/>
    <w:rsid w:val="006F4121"/>
    <w:rsid w:val="006F44EA"/>
    <w:rsid w:val="00705E48"/>
    <w:rsid w:val="007237B9"/>
    <w:rsid w:val="007248F7"/>
    <w:rsid w:val="0075699B"/>
    <w:rsid w:val="00767CDA"/>
    <w:rsid w:val="0079197F"/>
    <w:rsid w:val="0079438F"/>
    <w:rsid w:val="007B3057"/>
    <w:rsid w:val="007C2ACD"/>
    <w:rsid w:val="007E24EB"/>
    <w:rsid w:val="007F01CB"/>
    <w:rsid w:val="008014D6"/>
    <w:rsid w:val="008040BE"/>
    <w:rsid w:val="00806C52"/>
    <w:rsid w:val="008107AD"/>
    <w:rsid w:val="00820793"/>
    <w:rsid w:val="00823D72"/>
    <w:rsid w:val="00824458"/>
    <w:rsid w:val="00840EA9"/>
    <w:rsid w:val="00841701"/>
    <w:rsid w:val="008529BE"/>
    <w:rsid w:val="00856F04"/>
    <w:rsid w:val="00890211"/>
    <w:rsid w:val="00890C95"/>
    <w:rsid w:val="0089398E"/>
    <w:rsid w:val="00896B74"/>
    <w:rsid w:val="00896CA9"/>
    <w:rsid w:val="008A15D7"/>
    <w:rsid w:val="008B6472"/>
    <w:rsid w:val="008C30F7"/>
    <w:rsid w:val="008E41BA"/>
    <w:rsid w:val="008F2AF3"/>
    <w:rsid w:val="0090539E"/>
    <w:rsid w:val="00934ACC"/>
    <w:rsid w:val="00954E48"/>
    <w:rsid w:val="00963962"/>
    <w:rsid w:val="00970690"/>
    <w:rsid w:val="0097740C"/>
    <w:rsid w:val="00986FB9"/>
    <w:rsid w:val="009956B5"/>
    <w:rsid w:val="009956FF"/>
    <w:rsid w:val="009A3161"/>
    <w:rsid w:val="009B0EB5"/>
    <w:rsid w:val="009B7143"/>
    <w:rsid w:val="009F3F9D"/>
    <w:rsid w:val="00A200C0"/>
    <w:rsid w:val="00A413E2"/>
    <w:rsid w:val="00A429E9"/>
    <w:rsid w:val="00A468C2"/>
    <w:rsid w:val="00A47F19"/>
    <w:rsid w:val="00A54ADE"/>
    <w:rsid w:val="00A62E86"/>
    <w:rsid w:val="00A67433"/>
    <w:rsid w:val="00A7305C"/>
    <w:rsid w:val="00A75ED6"/>
    <w:rsid w:val="00AA59AC"/>
    <w:rsid w:val="00AA5DF2"/>
    <w:rsid w:val="00AD0FC7"/>
    <w:rsid w:val="00AD7334"/>
    <w:rsid w:val="00AE138A"/>
    <w:rsid w:val="00AE19BD"/>
    <w:rsid w:val="00AE4926"/>
    <w:rsid w:val="00AE6E54"/>
    <w:rsid w:val="00AF2EE4"/>
    <w:rsid w:val="00AF55FA"/>
    <w:rsid w:val="00B21431"/>
    <w:rsid w:val="00B27994"/>
    <w:rsid w:val="00B27AE0"/>
    <w:rsid w:val="00B301A8"/>
    <w:rsid w:val="00B3794B"/>
    <w:rsid w:val="00B579B0"/>
    <w:rsid w:val="00B60603"/>
    <w:rsid w:val="00B8158C"/>
    <w:rsid w:val="00BA464A"/>
    <w:rsid w:val="00BC587C"/>
    <w:rsid w:val="00BD1CD6"/>
    <w:rsid w:val="00BD72D1"/>
    <w:rsid w:val="00BD7E90"/>
    <w:rsid w:val="00BE1708"/>
    <w:rsid w:val="00C02DA8"/>
    <w:rsid w:val="00C306C3"/>
    <w:rsid w:val="00C362B7"/>
    <w:rsid w:val="00C41FD3"/>
    <w:rsid w:val="00C45B68"/>
    <w:rsid w:val="00C623A9"/>
    <w:rsid w:val="00C6536A"/>
    <w:rsid w:val="00C657FB"/>
    <w:rsid w:val="00C744BB"/>
    <w:rsid w:val="00C76AAC"/>
    <w:rsid w:val="00C95F2C"/>
    <w:rsid w:val="00C97F27"/>
    <w:rsid w:val="00CB4ABB"/>
    <w:rsid w:val="00CC25A6"/>
    <w:rsid w:val="00CF31F1"/>
    <w:rsid w:val="00D220EA"/>
    <w:rsid w:val="00D2262D"/>
    <w:rsid w:val="00D30BB9"/>
    <w:rsid w:val="00D468B1"/>
    <w:rsid w:val="00D71D2E"/>
    <w:rsid w:val="00D77167"/>
    <w:rsid w:val="00D85766"/>
    <w:rsid w:val="00DB24E2"/>
    <w:rsid w:val="00DB457C"/>
    <w:rsid w:val="00DC454E"/>
    <w:rsid w:val="00DD28A1"/>
    <w:rsid w:val="00DE7DB7"/>
    <w:rsid w:val="00DF7DC0"/>
    <w:rsid w:val="00E002D8"/>
    <w:rsid w:val="00E167CD"/>
    <w:rsid w:val="00E4421B"/>
    <w:rsid w:val="00E44891"/>
    <w:rsid w:val="00E52982"/>
    <w:rsid w:val="00E53A2A"/>
    <w:rsid w:val="00E55EBA"/>
    <w:rsid w:val="00E56FAA"/>
    <w:rsid w:val="00E71C03"/>
    <w:rsid w:val="00E74C31"/>
    <w:rsid w:val="00E75463"/>
    <w:rsid w:val="00E86AB6"/>
    <w:rsid w:val="00EA26DB"/>
    <w:rsid w:val="00EA427B"/>
    <w:rsid w:val="00EB6234"/>
    <w:rsid w:val="00EE5282"/>
    <w:rsid w:val="00F11B30"/>
    <w:rsid w:val="00F41F1F"/>
    <w:rsid w:val="00F44491"/>
    <w:rsid w:val="00F45691"/>
    <w:rsid w:val="00F45749"/>
    <w:rsid w:val="00F51CEB"/>
    <w:rsid w:val="00F63F17"/>
    <w:rsid w:val="00F71E7D"/>
    <w:rsid w:val="00FA575D"/>
    <w:rsid w:val="00FB1979"/>
    <w:rsid w:val="00FE1306"/>
    <w:rsid w:val="00FF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F83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HAnsi"/>
        <w:sz w:val="1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39E"/>
    <w:pPr>
      <w:spacing w:before="120" w:after="120" w:line="320" w:lineRule="atLeast"/>
      <w:jc w:val="both"/>
    </w:pPr>
    <w:rPr>
      <w:rFonts w:eastAsia="Times New Roman" w:cs="Times New Roman"/>
      <w:sz w:val="20"/>
      <w:szCs w:val="18"/>
      <w:lang w:val="pt-BR" w:eastAsia="pt-BR"/>
    </w:rPr>
  </w:style>
  <w:style w:type="paragraph" w:styleId="Ttulo1">
    <w:name w:val="heading 1"/>
    <w:aliases w:val="1 MM Security"/>
    <w:basedOn w:val="Normal"/>
    <w:next w:val="Normal"/>
    <w:link w:val="Ttulo1Char"/>
    <w:uiPriority w:val="99"/>
    <w:qFormat/>
    <w:rsid w:val="00E74C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30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Prembulo">
    <w:name w:val="Lista Preâmbulo"/>
    <w:basedOn w:val="PargrafodaLista"/>
    <w:link w:val="ListaPrembuloChar"/>
    <w:qFormat/>
    <w:rsid w:val="00A62E86"/>
    <w:pPr>
      <w:numPr>
        <w:numId w:val="1"/>
      </w:numPr>
      <w:spacing w:line="320" w:lineRule="exact"/>
      <w:contextualSpacing w:val="0"/>
    </w:pPr>
  </w:style>
  <w:style w:type="character" w:customStyle="1" w:styleId="ListaPrembuloChar">
    <w:name w:val="Lista Preâmbulo Char"/>
    <w:basedOn w:val="Fontepargpadro"/>
    <w:link w:val="ListaPrembulo"/>
    <w:rsid w:val="00A62E86"/>
    <w:rPr>
      <w:rFonts w:eastAsia="Times New Roman" w:cs="Times New Roman"/>
      <w:sz w:val="20"/>
      <w:szCs w:val="18"/>
      <w:lang w:val="pt-BR" w:eastAsia="pt-BR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A62E86"/>
    <w:pPr>
      <w:ind w:left="720"/>
      <w:contextualSpacing/>
    </w:p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34"/>
    <w:rsid w:val="00A62E86"/>
    <w:rPr>
      <w:rFonts w:eastAsia="Times New Roman" w:cs="Times New Roman"/>
      <w:sz w:val="20"/>
      <w:szCs w:val="18"/>
      <w:lang w:val="pt-BR" w:eastAsia="pt-BR"/>
    </w:rPr>
  </w:style>
  <w:style w:type="table" w:styleId="Tabelacomgrade">
    <w:name w:val="Table Grid"/>
    <w:basedOn w:val="Tabelanormal"/>
    <w:uiPriority w:val="39"/>
    <w:rsid w:val="004C406A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SecAnexos">
    <w:name w:val="MM Sec Anexos"/>
    <w:basedOn w:val="Ttulo1"/>
    <w:link w:val="MMSecAnexosChar"/>
    <w:qFormat/>
    <w:rsid w:val="00E74C31"/>
    <w:pPr>
      <w:keepLines w:val="0"/>
      <w:spacing w:before="360" w:after="120" w:line="320" w:lineRule="exact"/>
      <w:jc w:val="center"/>
    </w:pPr>
    <w:rPr>
      <w:rFonts w:ascii="Verdana" w:eastAsia="Times New Roman" w:hAnsi="Verdana" w:cs="Times New Roman"/>
      <w:b/>
      <w:color w:val="auto"/>
      <w:sz w:val="20"/>
      <w:szCs w:val="20"/>
    </w:rPr>
  </w:style>
  <w:style w:type="character" w:customStyle="1" w:styleId="MMSecAnexosChar">
    <w:name w:val="MM Sec Anexos Char"/>
    <w:basedOn w:val="Fontepargpadro"/>
    <w:link w:val="MMSecAnexos"/>
    <w:rsid w:val="00E74C31"/>
    <w:rPr>
      <w:rFonts w:eastAsia="Times New Roman" w:cs="Times New Roman"/>
      <w:b/>
      <w:sz w:val="20"/>
      <w:szCs w:val="20"/>
      <w:lang w:val="pt-BR" w:eastAsia="pt-BR"/>
    </w:rPr>
  </w:style>
  <w:style w:type="character" w:customStyle="1" w:styleId="Ttulo1Char">
    <w:name w:val="Título 1 Char"/>
    <w:aliases w:val="1 MM Security Char"/>
    <w:basedOn w:val="Fontepargpadro"/>
    <w:link w:val="Ttulo1"/>
    <w:uiPriority w:val="9"/>
    <w:rsid w:val="00E74C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C02DA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2DA8"/>
    <w:rPr>
      <w:rFonts w:eastAsia="Times New Roman" w:cs="Times New Roman"/>
      <w:sz w:val="20"/>
      <w:szCs w:val="18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C02DA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2DA8"/>
    <w:rPr>
      <w:rFonts w:eastAsia="Times New Roman" w:cs="Times New Roman"/>
      <w:sz w:val="20"/>
      <w:szCs w:val="18"/>
      <w:lang w:val="pt-BR" w:eastAsia="pt-BR"/>
    </w:rPr>
  </w:style>
  <w:style w:type="paragraph" w:customStyle="1" w:styleId="2MMSecurity">
    <w:name w:val="2 MM Security"/>
    <w:basedOn w:val="Ttulo3"/>
    <w:link w:val="2MMSecurityChar"/>
    <w:qFormat/>
    <w:rsid w:val="008C30F7"/>
    <w:pPr>
      <w:keepNext w:val="0"/>
      <w:keepLines w:val="0"/>
      <w:suppressAutoHyphens/>
      <w:spacing w:before="240" w:after="240" w:line="320" w:lineRule="exact"/>
      <w:ind w:hanging="360"/>
      <w:outlineLvl w:val="0"/>
    </w:pPr>
    <w:rPr>
      <w:rFonts w:ascii="Verdana" w:eastAsia="Times New Roman" w:hAnsi="Verdana" w:cs="Times New Roman"/>
      <w:color w:val="auto"/>
      <w:sz w:val="20"/>
    </w:rPr>
  </w:style>
  <w:style w:type="paragraph" w:customStyle="1" w:styleId="iMMSecurity">
    <w:name w:val="(i) MM Security"/>
    <w:basedOn w:val="Ttulo1"/>
    <w:link w:val="iMMSecurityChar"/>
    <w:qFormat/>
    <w:rsid w:val="008C30F7"/>
    <w:pPr>
      <w:keepNext w:val="0"/>
      <w:keepLines w:val="0"/>
      <w:spacing w:before="120" w:after="120" w:line="320" w:lineRule="exact"/>
      <w:ind w:left="1701" w:hanging="567"/>
      <w:outlineLvl w:val="1"/>
    </w:pPr>
    <w:rPr>
      <w:rFonts w:ascii="Verdana" w:eastAsia="Times New Roman" w:hAnsi="Verdana" w:cs="Times New Roman"/>
      <w:color w:val="auto"/>
      <w:sz w:val="20"/>
      <w:szCs w:val="20"/>
    </w:rPr>
  </w:style>
  <w:style w:type="character" w:customStyle="1" w:styleId="iMMSecurityChar">
    <w:name w:val="(i) MM Security Char"/>
    <w:basedOn w:val="Fontepargpadro"/>
    <w:link w:val="iMMSecurity"/>
    <w:rsid w:val="008C30F7"/>
    <w:rPr>
      <w:rFonts w:eastAsia="Times New Roman" w:cs="Times New Roman"/>
      <w:sz w:val="20"/>
      <w:szCs w:val="20"/>
      <w:lang w:val="pt-BR" w:eastAsia="pt-BR"/>
    </w:rPr>
  </w:style>
  <w:style w:type="paragraph" w:customStyle="1" w:styleId="3MMSecurity">
    <w:name w:val="3 MM Security"/>
    <w:basedOn w:val="2MMSecurity"/>
    <w:qFormat/>
    <w:rsid w:val="008C30F7"/>
    <w:pPr>
      <w:tabs>
        <w:tab w:val="num" w:pos="360"/>
      </w:tabs>
      <w:spacing w:before="120"/>
      <w:ind w:left="3576" w:hanging="180"/>
    </w:pPr>
    <w:rPr>
      <w:lang w:val="en-GB"/>
    </w:rPr>
  </w:style>
  <w:style w:type="paragraph" w:customStyle="1" w:styleId="aMMSecurity">
    <w:name w:val="(a) MM Security"/>
    <w:basedOn w:val="Ttulo1"/>
    <w:qFormat/>
    <w:rsid w:val="008C30F7"/>
    <w:pPr>
      <w:keepLines w:val="0"/>
      <w:spacing w:before="120" w:after="120" w:line="320" w:lineRule="exact"/>
      <w:ind w:left="2836" w:hanging="567"/>
      <w:outlineLvl w:val="2"/>
    </w:pPr>
    <w:rPr>
      <w:rFonts w:ascii="Verdana" w:eastAsia="Times New Roman" w:hAnsi="Verdana" w:cs="Times New Roman"/>
      <w:color w:val="auto"/>
      <w:sz w:val="20"/>
      <w:szCs w:val="20"/>
    </w:rPr>
  </w:style>
  <w:style w:type="paragraph" w:customStyle="1" w:styleId="4MMSecurity">
    <w:name w:val="4 MM Security"/>
    <w:basedOn w:val="Ttulo1"/>
    <w:qFormat/>
    <w:rsid w:val="008C30F7"/>
    <w:pPr>
      <w:keepLines w:val="0"/>
      <w:spacing w:before="360" w:after="120" w:line="320" w:lineRule="exact"/>
      <w:ind w:left="1440" w:hanging="731"/>
    </w:pPr>
    <w:rPr>
      <w:rFonts w:ascii="Verdana" w:eastAsia="Times New Roman" w:hAnsi="Verdana" w:cs="Times New Roman"/>
      <w:color w:val="auto"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30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paragraph" w:customStyle="1" w:styleId="Default">
    <w:name w:val="Default"/>
    <w:rsid w:val="00600A61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  <w:lang w:val="pt-BR"/>
    </w:rPr>
  </w:style>
  <w:style w:type="character" w:customStyle="1" w:styleId="2MMSecurityChar">
    <w:name w:val="2 MM Security Char"/>
    <w:basedOn w:val="Ttulo3Char"/>
    <w:link w:val="2MMSecurity"/>
    <w:rsid w:val="002E7D29"/>
    <w:rPr>
      <w:rFonts w:asciiTheme="majorHAnsi" w:eastAsia="Times New Roman" w:hAnsiTheme="majorHAnsi" w:cs="Times New Roman"/>
      <w:color w:val="243F60" w:themeColor="accent1" w:themeShade="7F"/>
      <w:sz w:val="20"/>
      <w:szCs w:val="24"/>
      <w:lang w:val="pt-BR"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970690"/>
    <w:pPr>
      <w:spacing w:after="0" w:line="240" w:lineRule="auto"/>
    </w:pPr>
    <w:rPr>
      <w:rFonts w:ascii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970690"/>
    <w:pPr>
      <w:spacing w:after="0" w:line="240" w:lineRule="auto"/>
    </w:pPr>
    <w:rPr>
      <w:rFonts w:eastAsia="Times New Roman" w:cs="Times New Roman"/>
      <w:sz w:val="20"/>
      <w:szCs w:val="18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690"/>
    <w:pPr>
      <w:spacing w:before="0" w:after="0" w:line="240" w:lineRule="auto"/>
    </w:pPr>
    <w:rPr>
      <w:rFonts w:ascii="Segoe UI" w:hAnsi="Segoe UI" w:cs="Segoe UI"/>
      <w:sz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690"/>
    <w:rPr>
      <w:rFonts w:ascii="Segoe UI" w:eastAsia="Times New Roman" w:hAnsi="Segoe UI" w:cs="Segoe UI"/>
      <w:szCs w:val="18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167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167CD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167CD"/>
    <w:rPr>
      <w:rFonts w:eastAsia="Times New Roman" w:cs="Times New Roman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67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67CD"/>
    <w:rPr>
      <w:rFonts w:eastAsia="Times New Roman" w:cs="Times New Roman"/>
      <w:b/>
      <w:bCs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7B480-5B03-42E9-B04C-128BCDE8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2286</Words>
  <Characters>12345</Characters>
  <Application>Microsoft Office Word</Application>
  <DocSecurity>0</DocSecurity>
  <Lines>102</Lines>
  <Paragraphs>29</Paragraphs>
  <ScaleCrop>false</ScaleCrop>
  <Company/>
  <LinksUpToDate>false</LinksUpToDate>
  <CharactersWithSpaces>14602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2022-06-07T00:14:00Z</dcterms:created>
  <dcterms:modified xsi:type="dcterms:W3CDTF">2022-07-07T21:00:00Z</dcterms:modified>
</cp:coreProperties>
</file>