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E096F" w14:textId="77777777" w:rsidR="00582524" w:rsidRPr="00C623A9" w:rsidRDefault="004C406A" w:rsidP="00D3683B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bookmarkStart w:id="0" w:name="_GoBack"/>
      <w:bookmarkEnd w:id="0"/>
      <w:r w:rsidRPr="00C623A9">
        <w:rPr>
          <w:b/>
          <w:bCs/>
          <w:smallCaps/>
          <w:szCs w:val="20"/>
        </w:rPr>
        <w:t xml:space="preserve">PRIMEIRO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575CCE0D" w14:textId="77777777" w:rsidR="00582524" w:rsidRPr="00C623A9" w:rsidRDefault="00582524" w:rsidP="00D3683B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1E59A3C3" w14:textId="77777777" w:rsidR="00A62E86" w:rsidRPr="00C623A9" w:rsidRDefault="00A62E86" w:rsidP="00D3683B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6FEC3DEA" w14:textId="77777777" w:rsidR="00582524" w:rsidRPr="00C623A9" w:rsidRDefault="00582524" w:rsidP="00D3683B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60485C16" w14:textId="1DC71C3A" w:rsidR="00D86B19" w:rsidRDefault="00A62E86" w:rsidP="00D3683B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651, 7º e 8º andares,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2E9BD1E4" w14:textId="77777777" w:rsidR="00D3683B" w:rsidRPr="00D3683B" w:rsidRDefault="00D3683B" w:rsidP="00D3683B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10FB669F" w14:textId="2048964A" w:rsidR="007B1526" w:rsidRDefault="007B1526" w:rsidP="00BD7624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18198C">
        <w:rPr>
          <w:b/>
          <w:smallCaps/>
        </w:rPr>
        <w:t>BANCO BRADESCO S.A.</w:t>
      </w:r>
      <w:r w:rsidRPr="00492385">
        <w:t xml:space="preserve"> </w:t>
      </w:r>
      <w:bookmarkStart w:id="1" w:name="_Hlk16254114"/>
      <w:r>
        <w:rPr>
          <w:szCs w:val="20"/>
        </w:rPr>
        <w:t>e suas filiais, agências no exterior, controladas e demais empresas do grupo econômico ao qual pertence, instituição financeira representada neste ato por sua Agência 7072-6, inscrita no CNPJ/ME sob o nº 60.746.948/9064-99, com sede na Cidade do Rio de Janeiro, Estado do Rio de Janeiro, na Praia de Botafogo, 228 – subsolo, Botafogo, CEP 22.250-040, neste ato representado na forma do seu Estatuto Social</w:t>
      </w:r>
      <w:bookmarkEnd w:id="1"/>
      <w:r w:rsidRPr="00492385">
        <w:rPr>
          <w:szCs w:val="20"/>
        </w:rPr>
        <w:t xml:space="preserve">, e </w:t>
      </w:r>
      <w:r>
        <w:t xml:space="preserve">na qualidade de debenturista titular da </w:t>
      </w:r>
      <w:r w:rsidRPr="007373C5">
        <w:t xml:space="preserve">4ª </w:t>
      </w:r>
      <w:r>
        <w:t>e</w:t>
      </w:r>
      <w:r w:rsidRPr="007373C5">
        <w:t xml:space="preserve">missão de </w:t>
      </w:r>
      <w:r>
        <w:t>d</w:t>
      </w:r>
      <w:r w:rsidRPr="007373C5">
        <w:t>ebêntures simples, não conversíveis e não permutáveis em ações, da espécie quirografária, em série única, para distribuição pública com esforços restritos de distribuição, da Construtora Queiroz Galvão S.A</w:t>
      </w:r>
      <w:r>
        <w:t>,</w:t>
      </w:r>
      <w:r w:rsidRPr="00492385">
        <w:rPr>
          <w:szCs w:val="20"/>
        </w:rPr>
        <w:t xml:space="preserve"> </w:t>
      </w:r>
      <w:r>
        <w:t>e na qualidade</w:t>
      </w:r>
      <w:r w:rsidRPr="00492385">
        <w:rPr>
          <w:szCs w:val="20"/>
        </w:rPr>
        <w:t xml:space="preserve"> de debenturista titular da 1ª Série de debêntures da 6ª emissão de debêntures simples, não conversíveis em ações, </w:t>
      </w:r>
      <w:r w:rsidR="00473F40" w:rsidRPr="00846F60">
        <w:rPr>
          <w:szCs w:val="20"/>
        </w:rPr>
        <w:t>da espécie</w:t>
      </w:r>
      <w:r w:rsidR="00473F40">
        <w:rPr>
          <w:szCs w:val="20"/>
        </w:rPr>
        <w:t xml:space="preserve"> </w:t>
      </w:r>
      <w:r w:rsidR="00473F40">
        <w:t>quirografária com garantia fidejussória a ser convolada em espécie com garantia real e garantia fidejussória adicional</w:t>
      </w:r>
      <w:r w:rsidRPr="00492385">
        <w:rPr>
          <w:szCs w:val="20"/>
        </w:rPr>
        <w:t xml:space="preserve">, em 3 (três) séries, para distribuição pública com esforços restritos de distribuição da Queiroz Galvão S.A. </w:t>
      </w:r>
      <w:r w:rsidRPr="00492385">
        <w:t>(“</w:t>
      </w:r>
      <w:r w:rsidRPr="00492385">
        <w:rPr>
          <w:u w:val="single"/>
        </w:rPr>
        <w:t>Bradesco</w:t>
      </w:r>
      <w:r w:rsidRPr="00492385">
        <w:t>”);</w:t>
      </w:r>
      <w:r w:rsidRPr="007B1526">
        <w:rPr>
          <w:szCs w:val="20"/>
        </w:rPr>
        <w:t xml:space="preserve"> </w:t>
      </w:r>
    </w:p>
    <w:p w14:paraId="6A7207FA" w14:textId="77777777" w:rsidR="007B1526" w:rsidRPr="007B1526" w:rsidRDefault="007B1526" w:rsidP="007B1526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60113B0E" w14:textId="6F057847" w:rsidR="00A62E86" w:rsidRDefault="00A62E86" w:rsidP="00D3683B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2º andar, cj. I,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Agente”</w:t>
      </w:r>
      <w:r w:rsidR="00D86B19">
        <w:rPr>
          <w:szCs w:val="20"/>
        </w:rPr>
        <w:t>);</w:t>
      </w:r>
    </w:p>
    <w:p w14:paraId="3120BFEC" w14:textId="77777777" w:rsidR="00D86B19" w:rsidRDefault="00D86B19" w:rsidP="00D3683B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A3FB1A9" w14:textId="55B5D4BD" w:rsidR="007B1526" w:rsidRDefault="00D86B19" w:rsidP="007B1526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 xml:space="preserve"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da6ª emissão de debêntures simples, não conversíveis em ações, </w:t>
      </w:r>
      <w:r w:rsidR="00473F40" w:rsidRPr="00846F60">
        <w:rPr>
          <w:szCs w:val="20"/>
        </w:rPr>
        <w:t>da espécie</w:t>
      </w:r>
      <w:r w:rsidR="00473F40">
        <w:rPr>
          <w:szCs w:val="20"/>
        </w:rPr>
        <w:t xml:space="preserve"> </w:t>
      </w:r>
      <w:r w:rsidR="00473F40">
        <w:t>quirografária com garantia fidejussória a ser convolada em espécie com garantia real e garantia fidejussória adicional</w:t>
      </w:r>
      <w:r w:rsidRPr="00A62BF0">
        <w:rPr>
          <w:szCs w:val="20"/>
        </w:rPr>
        <w:t xml:space="preserve">, </w:t>
      </w:r>
      <w:r w:rsidRPr="00A62BF0">
        <w:rPr>
          <w:szCs w:val="20"/>
        </w:rPr>
        <w:lastRenderedPageBreak/>
        <w:t>em 3 (três) séries, para distribuição pública com esforços restritos de 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Pr="00A62BF0">
        <w:rPr>
          <w:szCs w:val="20"/>
          <w:u w:val="single"/>
        </w:rPr>
        <w:t>Agente Fiduciário</w:t>
      </w:r>
      <w:r w:rsidRPr="00A62BF0">
        <w:rPr>
          <w:szCs w:val="20"/>
        </w:rPr>
        <w:t>”);</w:t>
      </w:r>
      <w:r w:rsidR="007B1526">
        <w:rPr>
          <w:szCs w:val="20"/>
        </w:rPr>
        <w:t xml:space="preserve"> e</w:t>
      </w:r>
    </w:p>
    <w:p w14:paraId="5E80EEF2" w14:textId="77777777" w:rsidR="00287464" w:rsidRPr="007B1526" w:rsidRDefault="00287464" w:rsidP="00287464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01ECE8D2" w14:textId="77777777" w:rsidR="007B1526" w:rsidRPr="00492385" w:rsidRDefault="007B1526" w:rsidP="007B1526">
      <w:pPr>
        <w:pStyle w:val="ListaPrembulo"/>
        <w:numPr>
          <w:ilvl w:val="0"/>
          <w:numId w:val="2"/>
        </w:numPr>
        <w:tabs>
          <w:tab w:val="left" w:pos="567"/>
        </w:tabs>
        <w:ind w:left="567" w:hanging="567"/>
      </w:pPr>
      <w:r w:rsidRPr="007B1526">
        <w:rPr>
          <w:b/>
          <w:bCs/>
          <w:szCs w:val="20"/>
        </w:rPr>
        <w:t xml:space="preserve">GDC PARTNERS SERVIÇOS FIDUCIÁRIOS DISTRIBUIDORA DE TÍTULOS E VALORES MOBILIÁRIOS LTDA., </w:t>
      </w:r>
      <w:r w:rsidRPr="007B1526">
        <w:rPr>
          <w:szCs w:val="20"/>
        </w:rPr>
        <w:t>sociedade empresária limitada, com sede na Cidade do Rio de Janeiro, Estado do Rio de Janeiro, na Avenida Ayrton Senna, 3.000, parte 3, Bloco Itanhangá,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7B1526">
        <w:rPr>
          <w:szCs w:val="20"/>
          <w:u w:val="single"/>
        </w:rPr>
        <w:t>Debenturistas CQG</w:t>
      </w:r>
      <w:r w:rsidRPr="007B1526">
        <w:rPr>
          <w:szCs w:val="20"/>
        </w:rPr>
        <w:t>”) (“</w:t>
      </w:r>
      <w:r w:rsidRPr="007B1526">
        <w:rPr>
          <w:szCs w:val="20"/>
          <w:u w:val="single"/>
        </w:rPr>
        <w:t>GDC</w:t>
      </w:r>
      <w:r w:rsidRPr="007B1526">
        <w:rPr>
          <w:szCs w:val="20"/>
        </w:rPr>
        <w:t>”, em conjunto com a Pavarini, os “</w:t>
      </w:r>
      <w:r w:rsidRPr="007B1526">
        <w:rPr>
          <w:szCs w:val="20"/>
          <w:u w:val="single"/>
        </w:rPr>
        <w:t>Agentes Fiduciários</w:t>
      </w:r>
      <w:r w:rsidRPr="007B1526">
        <w:rPr>
          <w:szCs w:val="20"/>
        </w:rPr>
        <w:t>”);</w:t>
      </w:r>
    </w:p>
    <w:p w14:paraId="1013793B" w14:textId="77777777" w:rsidR="00B27994" w:rsidRPr="00C623A9" w:rsidRDefault="00B27994" w:rsidP="00287464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szCs w:val="20"/>
        </w:rPr>
      </w:pPr>
    </w:p>
    <w:p w14:paraId="561E8A8C" w14:textId="77777777" w:rsidR="00A62E86" w:rsidRPr="00C623A9" w:rsidRDefault="00A62E86" w:rsidP="00D3683B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t>CONSIDERANDO QUE:</w:t>
      </w:r>
    </w:p>
    <w:p w14:paraId="6CB60CF3" w14:textId="77777777" w:rsidR="00B27994" w:rsidRPr="00C623A9" w:rsidRDefault="00B27994" w:rsidP="00D3683B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1F1BBC4B" w14:textId="4E16C588" w:rsidR="00A62E86" w:rsidRPr="00C623A9" w:rsidRDefault="00A62E86" w:rsidP="00D3683B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287464">
        <w:t>35.707.745</w:t>
      </w:r>
      <w:r w:rsidR="001E635C" w:rsidRPr="00647EB0">
        <w:t xml:space="preserve"> </w:t>
      </w:r>
      <w:r w:rsidR="001E635C">
        <w:t>(</w:t>
      </w:r>
      <w:r w:rsidR="00C838CD">
        <w:t>trinta e cinco milhões</w:t>
      </w:r>
      <w:r w:rsidR="001E635C">
        <w:t xml:space="preserve">, </w:t>
      </w:r>
      <w:r w:rsidR="00475A0F">
        <w:t xml:space="preserve">setecentas e sete </w:t>
      </w:r>
      <w:r w:rsidR="001E635C">
        <w:t xml:space="preserve">mil, </w:t>
      </w:r>
      <w:r w:rsidR="00475A0F">
        <w:t>setecentas e quarenta e cinco</w:t>
      </w:r>
      <w:r w:rsidR="001E635C">
        <w:t>) ações ordinárias</w:t>
      </w:r>
      <w:r w:rsidRPr="00C623A9">
        <w:rPr>
          <w:szCs w:val="20"/>
        </w:rPr>
        <w:t xml:space="preserve"> emitidas pela Companhia, em favor do </w:t>
      </w:r>
      <w:r w:rsidR="00287464">
        <w:rPr>
          <w:szCs w:val="20"/>
        </w:rPr>
        <w:t>Bradesco</w:t>
      </w:r>
      <w:r w:rsidRPr="00C623A9">
        <w:rPr>
          <w:szCs w:val="20"/>
        </w:rPr>
        <w:t>, para garantia das Obrigações Garantidas;</w:t>
      </w:r>
    </w:p>
    <w:p w14:paraId="06134006" w14:textId="77777777" w:rsidR="00A62E86" w:rsidRPr="00C623A9" w:rsidRDefault="00A62E86" w:rsidP="00D3683B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2B8BD131" w14:textId="0DE7FECF" w:rsidR="00C76AAC" w:rsidRPr="00C623A9" w:rsidRDefault="0046289F" w:rsidP="00D3683B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>Na mesma data de 26 de a</w:t>
      </w:r>
      <w:r w:rsidR="00C76AAC" w:rsidRPr="00C623A9">
        <w:rPr>
          <w:rFonts w:eastAsia="MS Mincho"/>
          <w:color w:val="000000"/>
          <w:szCs w:val="20"/>
        </w:rPr>
        <w:t xml:space="preserve">gosto de 2019, </w:t>
      </w:r>
      <w:r w:rsidR="002B2025" w:rsidRPr="00C623A9">
        <w:rPr>
          <w:rFonts w:eastAsia="MS Mincho"/>
          <w:color w:val="000000"/>
          <w:szCs w:val="20"/>
        </w:rPr>
        <w:t xml:space="preserve">foram celebrados </w:t>
      </w:r>
      <w:r w:rsidR="00C76AAC" w:rsidRPr="00C623A9">
        <w:rPr>
          <w:rFonts w:eastAsia="MS Mincho"/>
          <w:color w:val="000000"/>
          <w:szCs w:val="20"/>
        </w:rPr>
        <w:t>os Contratos Individuali</w:t>
      </w:r>
      <w:r w:rsidRPr="00C623A9">
        <w:rPr>
          <w:rFonts w:eastAsia="MS Mincho"/>
          <w:color w:val="000000"/>
          <w:szCs w:val="20"/>
        </w:rPr>
        <w:t>zados QGEP</w:t>
      </w:r>
      <w:r w:rsidR="00C76AAC" w:rsidRPr="00C623A9">
        <w:rPr>
          <w:rFonts w:eastAsia="MS Mincho"/>
          <w:color w:val="000000"/>
          <w:szCs w:val="20"/>
        </w:rPr>
        <w:t>;</w:t>
      </w:r>
    </w:p>
    <w:p w14:paraId="2DE50251" w14:textId="77777777" w:rsidR="00C76AAC" w:rsidRPr="00C623A9" w:rsidRDefault="00C76AAC" w:rsidP="00D3683B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4596BC23" w14:textId="4F1A451D" w:rsidR="005E7870" w:rsidRPr="00C623A9" w:rsidRDefault="00AA5DF2" w:rsidP="00D3683B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>Instrumento Particular de Constituição de Garantia – Alienação Fiduciária de Ações da Enauta Participações S.A. Sob Condição Suspensiva</w:t>
      </w:r>
      <w:r w:rsidRPr="00C623A9">
        <w:rPr>
          <w:color w:val="000000"/>
          <w:szCs w:val="20"/>
        </w:rPr>
        <w:t>, Cessão Fiduciária do Produto da Excussão de Garantias de Bens e Direitos</w:t>
      </w:r>
      <w:r w:rsidRPr="00C623A9">
        <w:rPr>
          <w:szCs w:val="20"/>
        </w:rPr>
        <w:t xml:space="preserve"> e Outras Avenças, celebrado em 26 de agosto de 2019 entre a Queiroz Galvão S.A., o Banco Bradesco S.A.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Bradesco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Itaú Unibanco S.A.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Itaú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o Credit Suisse Próprio Fundo de Investimento Multimercado Investimento no Exterior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Credit Suisse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o Banco Santander (Brasil) S.A.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Santander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o Banco Votorantim S.A.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Votorantim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o Banco Nacional de Desenvolvimento Econômico e Social – BNDES</w:t>
      </w:r>
      <w:r w:rsidR="00C306C3" w:rsidRPr="00C623A9">
        <w:rPr>
          <w:szCs w:val="20"/>
        </w:rPr>
        <w:t xml:space="preserve"> (“</w:t>
      </w:r>
      <w:r w:rsidR="00C306C3" w:rsidRPr="00C623A9">
        <w:rPr>
          <w:szCs w:val="20"/>
          <w:u w:val="single"/>
        </w:rPr>
        <w:t>BNDES</w:t>
      </w:r>
      <w:r w:rsidR="00C306C3" w:rsidRPr="00C623A9">
        <w:rPr>
          <w:szCs w:val="20"/>
        </w:rPr>
        <w:t>”)</w:t>
      </w:r>
      <w:r w:rsidRPr="00C623A9">
        <w:rPr>
          <w:szCs w:val="20"/>
        </w:rPr>
        <w:t>, a PMOEL Recebíveis Ltda.</w:t>
      </w:r>
      <w:r w:rsidR="00C306C3" w:rsidRPr="00C623A9">
        <w:rPr>
          <w:szCs w:val="20"/>
        </w:rPr>
        <w:t xml:space="preserve"> (“</w:t>
      </w:r>
      <w:r w:rsidR="00C306C3" w:rsidRPr="00C623A9">
        <w:rPr>
          <w:szCs w:val="20"/>
          <w:u w:val="single"/>
        </w:rPr>
        <w:t>PMOEL</w:t>
      </w:r>
      <w:r w:rsidR="00C306C3" w:rsidRPr="00C623A9">
        <w:rPr>
          <w:szCs w:val="20"/>
        </w:rPr>
        <w:t>” e, quando em conjunto com Bradesco, Itaú, Credit Suisse, Santander, Votorantim e BNDES, os “</w:t>
      </w:r>
      <w:r w:rsidR="00C306C3" w:rsidRPr="00C623A9">
        <w:rPr>
          <w:szCs w:val="20"/>
          <w:u w:val="single"/>
        </w:rPr>
        <w:t>Credores</w:t>
      </w:r>
      <w:r w:rsidR="005C1624" w:rsidRPr="00C623A9">
        <w:rPr>
          <w:szCs w:val="20"/>
        </w:rPr>
        <w:t>”</w:t>
      </w:r>
      <w:r w:rsidR="00C306C3" w:rsidRPr="00C623A9">
        <w:rPr>
          <w:szCs w:val="20"/>
        </w:rPr>
        <w:t>)</w:t>
      </w:r>
      <w:r w:rsidRPr="00C623A9">
        <w:rPr>
          <w:szCs w:val="20"/>
        </w:rPr>
        <w:t>, a TMF Administração e Gestão de Ativos Ltda., a Simplific Pavarini Distribuidora de Títulos e Valores Mobiliários e a GDC Partners Serviços Fiduciários Distribuidora de Títu</w:t>
      </w:r>
      <w:r w:rsidR="006C6866" w:rsidRPr="00C623A9">
        <w:rPr>
          <w:szCs w:val="20"/>
        </w:rPr>
        <w:t>los e Valores Mobiliários Ltda</w:t>
      </w:r>
      <w:r w:rsidR="006B325A" w:rsidRPr="00C623A9">
        <w:rPr>
          <w:szCs w:val="20"/>
        </w:rPr>
        <w:t>,</w:t>
      </w:r>
      <w:r w:rsidR="006C6866" w:rsidRPr="00C623A9">
        <w:rPr>
          <w:szCs w:val="20"/>
        </w:rPr>
        <w:t xml:space="preserve"> (conforme aditado de tempos em tempos, o “</w:t>
      </w:r>
      <w:r w:rsidR="00A200C0" w:rsidRPr="00C623A9">
        <w:rPr>
          <w:szCs w:val="20"/>
        </w:rPr>
        <w:t xml:space="preserve"> </w:t>
      </w:r>
      <w:r w:rsidR="00A200C0" w:rsidRPr="00C623A9">
        <w:rPr>
          <w:szCs w:val="20"/>
          <w:u w:val="single"/>
        </w:rPr>
        <w:t>Contrato de</w:t>
      </w:r>
      <w:r w:rsidR="00A200C0" w:rsidRPr="00C623A9">
        <w:rPr>
          <w:szCs w:val="20"/>
        </w:rPr>
        <w:t xml:space="preserve"> </w:t>
      </w:r>
      <w:r w:rsidR="00DF7DC0" w:rsidRPr="00C623A9">
        <w:rPr>
          <w:szCs w:val="20"/>
          <w:u w:val="single"/>
        </w:rPr>
        <w:t xml:space="preserve">AF </w:t>
      </w:r>
      <w:r w:rsidR="00DF7DC0" w:rsidRPr="00C623A9">
        <w:rPr>
          <w:szCs w:val="20"/>
          <w:u w:val="single"/>
        </w:rPr>
        <w:lastRenderedPageBreak/>
        <w:t xml:space="preserve">de </w:t>
      </w:r>
      <w:r w:rsidR="005E7870" w:rsidRPr="00C623A9">
        <w:rPr>
          <w:szCs w:val="20"/>
          <w:u w:val="single"/>
        </w:rPr>
        <w:t>A</w:t>
      </w:r>
      <w:r w:rsidR="00DF7DC0" w:rsidRPr="00C623A9">
        <w:rPr>
          <w:szCs w:val="20"/>
          <w:u w:val="single"/>
        </w:rPr>
        <w:t>ções QGEP – Penhora Itaú</w:t>
      </w:r>
      <w:r w:rsidR="00DF7DC0" w:rsidRPr="00C623A9">
        <w:rPr>
          <w:szCs w:val="20"/>
        </w:rPr>
        <w:t xml:space="preserve">”), </w:t>
      </w:r>
      <w:r w:rsidR="004F0CAF" w:rsidRPr="00C623A9">
        <w:rPr>
          <w:szCs w:val="20"/>
        </w:rPr>
        <w:t>o Garantidor alienou</w:t>
      </w:r>
      <w:r w:rsidR="008107AD" w:rsidRPr="00C623A9">
        <w:rPr>
          <w:szCs w:val="20"/>
        </w:rPr>
        <w:t xml:space="preserve"> fiduciariamente</w:t>
      </w:r>
      <w:r w:rsidR="00E75463" w:rsidRPr="00C623A9">
        <w:rPr>
          <w:szCs w:val="20"/>
        </w:rPr>
        <w:t>, sob condição suspensiva,</w:t>
      </w:r>
      <w:r w:rsidR="004F0CAF" w:rsidRPr="00C623A9">
        <w:rPr>
          <w:szCs w:val="20"/>
        </w:rPr>
        <w:t xml:space="preserve"> 34.678.727 (trinta e quatro milhões, seiscentos e setenta e oito mil, setecentos e vinte e sete) ações ordinárias emitidas pela Companhia</w:t>
      </w:r>
      <w:r w:rsidR="008107AD" w:rsidRPr="00C623A9">
        <w:rPr>
          <w:szCs w:val="20"/>
        </w:rPr>
        <w:t xml:space="preserve"> em favor</w:t>
      </w:r>
      <w:r w:rsidR="005E7870" w:rsidRPr="00C623A9">
        <w:rPr>
          <w:szCs w:val="20"/>
        </w:rPr>
        <w:t xml:space="preserve"> da comunhão </w:t>
      </w:r>
      <w:r w:rsidR="008107AD" w:rsidRPr="00C623A9">
        <w:rPr>
          <w:szCs w:val="20"/>
        </w:rPr>
        <w:t>dos Credores</w:t>
      </w:r>
      <w:r w:rsidR="00C76AAC" w:rsidRPr="00C623A9">
        <w:rPr>
          <w:szCs w:val="20"/>
        </w:rPr>
        <w:t xml:space="preserve">, </w:t>
      </w:r>
      <w:r w:rsidR="006B325A" w:rsidRPr="00C623A9">
        <w:rPr>
          <w:szCs w:val="20"/>
        </w:rPr>
        <w:t>até que as Garantias Existentes</w:t>
      </w:r>
      <w:r w:rsidR="00C76AAC" w:rsidRPr="00C623A9">
        <w:rPr>
          <w:szCs w:val="20"/>
        </w:rPr>
        <w:t xml:space="preserve"> fossem definitivamente baixadas</w:t>
      </w:r>
      <w:r w:rsidR="006B325A" w:rsidRPr="00C623A9">
        <w:rPr>
          <w:szCs w:val="20"/>
        </w:rPr>
        <w:t>;</w:t>
      </w:r>
    </w:p>
    <w:p w14:paraId="42BC54F8" w14:textId="77777777" w:rsidR="005E7870" w:rsidRPr="00C623A9" w:rsidRDefault="005E7870" w:rsidP="00D3683B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4E148828" w14:textId="1EFD8B1D" w:rsidR="00C76AAC" w:rsidRPr="00C623A9" w:rsidRDefault="004E7815" w:rsidP="00D3683B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Em 27 de agosto de 2019</w:t>
      </w:r>
      <w:r w:rsidR="00C76AAC" w:rsidRPr="00C623A9">
        <w:rPr>
          <w:szCs w:val="20"/>
        </w:rPr>
        <w:t>, houve cancelamento das Garantias que recaiam sobre as 34.678.727 (trinta e quatro milhões, seiscentos e setenta e oito mil, setecentos e vinte e sete) ações ordinárias emitidas pela Companhia, alienadas na forma do Contrato de Ações QGEP – Penhora Itaú (“</w:t>
      </w:r>
      <w:r w:rsidR="00C76AAC" w:rsidRPr="00C623A9">
        <w:rPr>
          <w:szCs w:val="20"/>
          <w:u w:val="single"/>
        </w:rPr>
        <w:t>Ações Liberadas</w:t>
      </w:r>
      <w:r w:rsidR="00C76AAC" w:rsidRPr="00C623A9">
        <w:rPr>
          <w:szCs w:val="20"/>
        </w:rPr>
        <w:t>”);</w:t>
      </w:r>
    </w:p>
    <w:p w14:paraId="04B84D1D" w14:textId="77777777" w:rsidR="00C76AAC" w:rsidRPr="00C623A9" w:rsidRDefault="00C76AAC" w:rsidP="00D3683B">
      <w:pPr>
        <w:pStyle w:val="PargrafodaLista"/>
        <w:spacing w:before="0" w:after="0" w:line="320" w:lineRule="exact"/>
        <w:rPr>
          <w:szCs w:val="20"/>
        </w:rPr>
      </w:pPr>
    </w:p>
    <w:p w14:paraId="36978C6E" w14:textId="31119E23" w:rsidR="00601A16" w:rsidRPr="00C623A9" w:rsidRDefault="005E7870" w:rsidP="00D3683B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Nos termos do que dispõe a Cláusula 2.9 do Contrato de AF de ações QGEP – Penhora Itaú, as Partes obrigaram-se a aditar o</w:t>
      </w:r>
      <w:r w:rsidR="00C76AAC" w:rsidRPr="00C623A9">
        <w:rPr>
          <w:szCs w:val="20"/>
        </w:rPr>
        <w:t xml:space="preserve">s </w:t>
      </w:r>
      <w:r w:rsidRPr="00C623A9">
        <w:rPr>
          <w:szCs w:val="20"/>
        </w:rPr>
        <w:t>Contrato</w:t>
      </w:r>
      <w:r w:rsidR="00C76AAC" w:rsidRPr="00C623A9">
        <w:rPr>
          <w:szCs w:val="20"/>
        </w:rPr>
        <w:t xml:space="preserve">s Individualizados QGEP de modo a fazer com que as Ações Liberadas passem a serem oneradas </w:t>
      </w:r>
      <w:r w:rsidR="001F3156" w:rsidRPr="00C623A9">
        <w:rPr>
          <w:szCs w:val="20"/>
        </w:rPr>
        <w:t xml:space="preserve">em benefício dos Credores </w:t>
      </w:r>
      <w:r w:rsidR="00C76AAC" w:rsidRPr="00C623A9">
        <w:rPr>
          <w:szCs w:val="20"/>
        </w:rPr>
        <w:t xml:space="preserve">exclusivamente nos termos </w:t>
      </w:r>
      <w:r w:rsidR="001F3156" w:rsidRPr="00C623A9">
        <w:rPr>
          <w:szCs w:val="20"/>
        </w:rPr>
        <w:t>dos Contratos Individualizados QGEP, observado o Percentual de Garantias QGEP (conforme definido no Contrato</w:t>
      </w:r>
      <w:r w:rsidR="00601A16" w:rsidRPr="00C623A9">
        <w:rPr>
          <w:szCs w:val="20"/>
        </w:rPr>
        <w:t xml:space="preserve">); e </w:t>
      </w:r>
    </w:p>
    <w:p w14:paraId="74D3B319" w14:textId="77777777" w:rsidR="00601A16" w:rsidRPr="00C623A9" w:rsidRDefault="00601A16" w:rsidP="00D3683B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2D72F833" w14:textId="7A7F22F3" w:rsidR="00C76AAC" w:rsidRPr="00C623A9" w:rsidRDefault="00601A16" w:rsidP="00D3683B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Nesta data, o Garantidor celebra todos os aditamentos aos Contratos Individualizados QGEP, com os respectivos Credores</w:t>
      </w:r>
      <w:r w:rsidR="00D71D2E" w:rsidRPr="00C623A9">
        <w:rPr>
          <w:szCs w:val="20"/>
        </w:rPr>
        <w:t xml:space="preserve">, a fim de onerar as ações liberadas. </w:t>
      </w:r>
      <w:r w:rsidRPr="00C623A9">
        <w:rPr>
          <w:szCs w:val="20"/>
        </w:rPr>
        <w:t xml:space="preserve"> </w:t>
      </w:r>
      <w:r w:rsidR="005E7870" w:rsidRPr="00C623A9">
        <w:rPr>
          <w:szCs w:val="20"/>
        </w:rPr>
        <w:t xml:space="preserve"> </w:t>
      </w:r>
      <w:r w:rsidR="00E75463" w:rsidRPr="00C623A9">
        <w:rPr>
          <w:szCs w:val="20"/>
        </w:rPr>
        <w:t xml:space="preserve"> </w:t>
      </w:r>
    </w:p>
    <w:p w14:paraId="2EA88BE1" w14:textId="77777777" w:rsidR="00C76AAC" w:rsidRPr="00C623A9" w:rsidRDefault="00C76AAC" w:rsidP="00D3683B">
      <w:pPr>
        <w:pStyle w:val="PargrafodaLista"/>
        <w:spacing w:before="0" w:after="0" w:line="320" w:lineRule="exact"/>
        <w:rPr>
          <w:szCs w:val="20"/>
        </w:rPr>
      </w:pPr>
    </w:p>
    <w:p w14:paraId="130AF7EE" w14:textId="77777777" w:rsidR="001F3156" w:rsidRPr="00C623A9" w:rsidRDefault="00A62E86" w:rsidP="00D3683B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 w:rsidR="00062BB1" w:rsidRPr="00C623A9">
        <w:rPr>
          <w:szCs w:val="20"/>
        </w:rPr>
        <w:t>Primeiro</w:t>
      </w:r>
      <w:r w:rsidRPr="00C623A9">
        <w:rPr>
          <w:szCs w:val="20"/>
        </w:rPr>
        <w:t xml:space="preserve"> 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26D619FD" w14:textId="77777777" w:rsidR="001F3156" w:rsidRPr="00C623A9" w:rsidRDefault="001F3156" w:rsidP="00D3683B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7EAFBF0C" w14:textId="7382DEA0" w:rsidR="001F3156" w:rsidRPr="00C623A9" w:rsidRDefault="001F3156" w:rsidP="00D3683B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37411BC8" w14:textId="77777777" w:rsidR="001F3156" w:rsidRPr="00C623A9" w:rsidRDefault="001F3156" w:rsidP="00D3683B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4CEF57BD" w14:textId="61365986" w:rsidR="00473F40" w:rsidRDefault="00473F40" w:rsidP="00473F40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>
        <w:rPr>
          <w:szCs w:val="20"/>
        </w:rPr>
        <w:t>As Partes acordam em retificar as qualificações do Bradesco e da Pavarini que passarão</w:t>
      </w:r>
      <w:r w:rsidRPr="00C623A9">
        <w:rPr>
          <w:szCs w:val="20"/>
        </w:rPr>
        <w:t>, a partir da presente data e para todos os efeitos do Contrato, a viger com a redação do presente Aditamento</w:t>
      </w:r>
      <w:r>
        <w:rPr>
          <w:szCs w:val="20"/>
        </w:rPr>
        <w:t>.</w:t>
      </w:r>
    </w:p>
    <w:p w14:paraId="1505CAB9" w14:textId="77777777" w:rsidR="00473F40" w:rsidRDefault="00473F40" w:rsidP="00473F40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1A3EE59D" w14:textId="77777777" w:rsidR="00473F40" w:rsidRPr="00364D32" w:rsidRDefault="00473F40" w:rsidP="00473F40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 xml:space="preserve">Em razão da baixa definitiva da penhora em favor do Itaú que recaía sobre 34.678.727 ações de emissão da Companhia de propriedade do Garantidor, equivalentes a 13,05% (treze inteiros e cinco centésimos por cento) do capital social da Companhia, em curso perante o Foro Central da Comarca da Capital do Estado de São Paulo, nos seguintes processos: (1) Execução nº 1103945-50.2018.8.26.0100 contra o Garantidor,  a Queiroz Galvão Desenvolvimento e Negócios S.A., a Construtora Queiroz Galvão S.A., em trâmite na 38ª Vara Cível, na qual foram penhoradas 10.393.275 ações; (2) Execução nº 1103929-96.2018.8.26.0100 contra o Garantidor, em trâmite perante a 5ª </w:t>
      </w:r>
      <w:r w:rsidRPr="00364D32">
        <w:rPr>
          <w:szCs w:val="20"/>
        </w:rPr>
        <w:lastRenderedPageBreak/>
        <w:t xml:space="preserve">Vara Cível, na qual foram penhoradas 8.997.704 ações; (3) Execução nº 1105928-84.2018.8.26.0100 contra a o Garantidor, a Queiroz Galvão Desenvolvimento Imobiliário S.A. e a Construtora Queiroz Galvão S.A., em trâmite na 29ª Vara Cível, na qual foram penhoradas 9.352.550 ações; e (4) Execução nº 1013269-22.2019.8.26.0100 contra o Garantidor, a Timbaúba S.A. e a Construtora Queiroz Galvão S.A., em trâmite na 3ª Vara Cível, na qual foram penhoradas 5.935.198 ações, observados os termos da Cláusula 2.9 do Contrato de AF de Ações QGEP – Penhora Itaú, 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Pr="00364D32">
        <w:rPr>
          <w:szCs w:val="20"/>
        </w:rPr>
        <w:t xml:space="preserve"> do presente Aditamento. </w:t>
      </w:r>
    </w:p>
    <w:p w14:paraId="79FB79AB" w14:textId="77777777" w:rsidR="00473F40" w:rsidRDefault="00473F40" w:rsidP="00473F40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4DA0F739" w14:textId="3F7799D2" w:rsidR="000D4C02" w:rsidRPr="00C623A9" w:rsidRDefault="00473F40" w:rsidP="00473F40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>
        <w:rPr>
          <w:szCs w:val="20"/>
        </w:rPr>
        <w:t>Por fim, r</w:t>
      </w:r>
      <w:r w:rsidRPr="00C623A9">
        <w:rPr>
          <w:szCs w:val="20"/>
        </w:rPr>
        <w:t>esolvem as Partes aditar o ANEXO I</w:t>
      </w:r>
      <w:r>
        <w:rPr>
          <w:szCs w:val="20"/>
        </w:rPr>
        <w:t>I</w:t>
      </w:r>
      <w:r w:rsidRPr="00C623A9">
        <w:rPr>
          <w:szCs w:val="20"/>
        </w:rPr>
        <w:t xml:space="preserve"> do Contrato, que passará, a partir da presente data e para todos os efeitos do Contrato, a viger com a redação do </w:t>
      </w:r>
      <w:r w:rsidRPr="00C623A9">
        <w:rPr>
          <w:szCs w:val="20"/>
          <w:u w:val="single"/>
        </w:rPr>
        <w:t xml:space="preserve">ANEXO </w:t>
      </w:r>
      <w:r>
        <w:rPr>
          <w:szCs w:val="20"/>
          <w:u w:val="single"/>
        </w:rPr>
        <w:t>B</w:t>
      </w:r>
      <w:r w:rsidRPr="00C623A9">
        <w:rPr>
          <w:szCs w:val="20"/>
        </w:rPr>
        <w:t xml:space="preserve"> do presente Aditamento.</w:t>
      </w:r>
    </w:p>
    <w:p w14:paraId="33392F0F" w14:textId="77777777" w:rsidR="001F3156" w:rsidRPr="00C623A9" w:rsidRDefault="001F3156" w:rsidP="00D3683B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0C4DA012" w14:textId="53E438D5" w:rsidR="00C97F27" w:rsidRPr="00C623A9" w:rsidRDefault="00B27994" w:rsidP="00D3683B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5E22AE9E" w14:textId="77777777" w:rsidR="002834A8" w:rsidRPr="00C623A9" w:rsidRDefault="002834A8" w:rsidP="00D3683B">
      <w:pPr>
        <w:pStyle w:val="PargrafodaLista"/>
        <w:tabs>
          <w:tab w:val="left" w:pos="709"/>
        </w:tabs>
        <w:spacing w:before="0" w:after="0" w:line="320" w:lineRule="exact"/>
        <w:ind w:left="1440"/>
        <w:rPr>
          <w:b/>
          <w:szCs w:val="20"/>
        </w:rPr>
      </w:pPr>
    </w:p>
    <w:p w14:paraId="7BA934F8" w14:textId="77777777" w:rsidR="00C95F2C" w:rsidRPr="00C95F2C" w:rsidRDefault="00C95F2C" w:rsidP="00D3683B">
      <w:pPr>
        <w:pStyle w:val="PargrafodaLista"/>
        <w:numPr>
          <w:ilvl w:val="0"/>
          <w:numId w:val="16"/>
        </w:numPr>
        <w:tabs>
          <w:tab w:val="left" w:pos="709"/>
        </w:tabs>
        <w:spacing w:before="0" w:after="0" w:line="320" w:lineRule="exact"/>
        <w:rPr>
          <w:vanish/>
          <w:szCs w:val="20"/>
        </w:rPr>
      </w:pPr>
    </w:p>
    <w:p w14:paraId="3D1BF352" w14:textId="77777777" w:rsidR="00C95F2C" w:rsidRPr="00C95F2C" w:rsidRDefault="00C95F2C" w:rsidP="00D3683B">
      <w:pPr>
        <w:pStyle w:val="PargrafodaLista"/>
        <w:numPr>
          <w:ilvl w:val="0"/>
          <w:numId w:val="16"/>
        </w:numPr>
        <w:tabs>
          <w:tab w:val="left" w:pos="709"/>
        </w:tabs>
        <w:spacing w:before="0" w:after="0" w:line="320" w:lineRule="exact"/>
        <w:rPr>
          <w:vanish/>
          <w:szCs w:val="20"/>
        </w:rPr>
      </w:pPr>
    </w:p>
    <w:p w14:paraId="2CB1AEAB" w14:textId="256209BA" w:rsidR="00C623A9" w:rsidRPr="00C623A9" w:rsidRDefault="00A62E86" w:rsidP="00D3683B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Os termos empregados neste Aditamento, iniciados em letras maiúsculas, salvo se de outra forma definidos</w:t>
      </w:r>
      <w:r w:rsidR="00B27994" w:rsidRPr="00C623A9">
        <w:rPr>
          <w:szCs w:val="20"/>
        </w:rPr>
        <w:t xml:space="preserve"> neste Aditamento</w:t>
      </w:r>
      <w:r w:rsidRPr="00C623A9">
        <w:rPr>
          <w:szCs w:val="20"/>
        </w:rPr>
        <w:t>, terão os mesmos significados a eles atribuídos no Contrato.</w:t>
      </w:r>
    </w:p>
    <w:p w14:paraId="4205A579" w14:textId="77777777" w:rsidR="00C623A9" w:rsidRPr="00C623A9" w:rsidRDefault="00C623A9" w:rsidP="00D3683B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6E90B844" w14:textId="77777777" w:rsidR="00C623A9" w:rsidRPr="00C623A9" w:rsidRDefault="0079438F" w:rsidP="00D3683B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 xml:space="preserve"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512C3583" w14:textId="77777777" w:rsidR="00C623A9" w:rsidRPr="00C623A9" w:rsidRDefault="00C623A9" w:rsidP="00D3683B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3E304888" w14:textId="2DEE972A" w:rsidR="00C623A9" w:rsidRPr="00C623A9" w:rsidRDefault="00705E48" w:rsidP="00D3683B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A96FEA">
        <w:rPr>
          <w:szCs w:val="20"/>
        </w:rPr>
        <w:t xml:space="preserve">em favor </w:t>
      </w:r>
      <w:r w:rsidR="00820793" w:rsidRPr="00A96FEA">
        <w:rPr>
          <w:szCs w:val="20"/>
        </w:rPr>
        <w:t xml:space="preserve">do </w:t>
      </w:r>
      <w:r w:rsidR="00475A0F" w:rsidRPr="00A96FEA">
        <w:rPr>
          <w:szCs w:val="20"/>
        </w:rPr>
        <w:t>Bradesco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no presente e/ou no futuro, ou forem atribuídos a estas, inclusive direitos a </w:t>
      </w:r>
      <w:r w:rsidR="00A62E86" w:rsidRPr="00C623A9">
        <w:rPr>
          <w:szCs w:val="20"/>
        </w:rPr>
        <w:lastRenderedPageBreak/>
        <w:t>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15BBFC68" w14:textId="77777777" w:rsidR="00C623A9" w:rsidRPr="00C623A9" w:rsidRDefault="00C623A9" w:rsidP="00D3683B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A2C977E" w14:textId="77777777" w:rsidR="00C623A9" w:rsidRPr="00C623A9" w:rsidRDefault="00FB1979" w:rsidP="00D3683B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7E550669" w14:textId="77777777" w:rsidR="00C623A9" w:rsidRPr="00C623A9" w:rsidRDefault="00C623A9" w:rsidP="00D3683B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346E5299" w14:textId="77777777" w:rsidR="00C623A9" w:rsidRPr="00C623A9" w:rsidRDefault="00FB1979" w:rsidP="00D3683B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0E8193EE" w14:textId="77777777" w:rsidR="00C623A9" w:rsidRPr="00C623A9" w:rsidRDefault="00C623A9" w:rsidP="00D3683B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3E3B50A8" w14:textId="77777777" w:rsidR="00C623A9" w:rsidRPr="00C623A9" w:rsidRDefault="00A62E86" w:rsidP="00D3683B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 xml:space="preserve">É aplicável a este Aditamento, </w:t>
      </w:r>
      <w:r w:rsidRPr="00C623A9">
        <w:rPr>
          <w:i/>
          <w:szCs w:val="20"/>
        </w:rPr>
        <w:t>mutatis mutandis</w:t>
      </w:r>
      <w:r w:rsidRPr="00C623A9">
        <w:rPr>
          <w:szCs w:val="20"/>
        </w:rPr>
        <w:t>, o disposto nas Cláusulas 12.1 a 12.14 do Contrato.</w:t>
      </w:r>
    </w:p>
    <w:p w14:paraId="71FD4C45" w14:textId="77777777" w:rsidR="00C623A9" w:rsidRPr="00C623A9" w:rsidRDefault="00C623A9" w:rsidP="00D3683B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37E74451" w14:textId="563D9642" w:rsidR="002B2025" w:rsidRPr="00C623A9" w:rsidRDefault="00E74C31" w:rsidP="00D3683B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2" w:name="_Hlk17234485"/>
      <w:r w:rsidRPr="00860004">
        <w:t xml:space="preserve">no dia </w:t>
      </w:r>
      <w:r w:rsidR="00856F04">
        <w:t>19/09</w:t>
      </w:r>
      <w:r w:rsidRPr="00860004">
        <w:t xml:space="preserve">/2019, com código de controle </w:t>
      </w:r>
      <w:r w:rsidR="00856F04">
        <w:t>F560.7990.89F7.D10E</w:t>
      </w:r>
      <w:r w:rsidRPr="00860004">
        <w:t xml:space="preserve">, válida até </w:t>
      </w:r>
      <w:bookmarkEnd w:id="2"/>
      <w:r w:rsidR="00856F04">
        <w:t>17/03/2020</w:t>
      </w:r>
      <w:r w:rsidRPr="00860004">
        <w:t xml:space="preserve">, a qual constitui o </w:t>
      </w:r>
      <w:r w:rsidRPr="00860004">
        <w:rPr>
          <w:u w:val="single"/>
        </w:rPr>
        <w:fldChar w:fldCharType="begin"/>
      </w:r>
      <w:r w:rsidRPr="00860004">
        <w:rPr>
          <w:u w:val="single"/>
        </w:rPr>
        <w:instrText xml:space="preserve"> REF _Ref7265250 \n \h  \* MERGEFORMAT </w:instrText>
      </w:r>
      <w:r w:rsidRPr="00860004">
        <w:rPr>
          <w:u w:val="single"/>
        </w:rPr>
      </w:r>
      <w:r w:rsidRPr="00860004">
        <w:rPr>
          <w:u w:val="single"/>
        </w:rPr>
        <w:fldChar w:fldCharType="separate"/>
      </w:r>
      <w:r w:rsidR="005D3499">
        <w:rPr>
          <w:u w:val="single"/>
        </w:rPr>
        <w:t>ANEXO VIII</w:t>
      </w:r>
      <w:r w:rsidRPr="00860004">
        <w:rPr>
          <w:u w:val="single"/>
        </w:rPr>
        <w:fldChar w:fldCharType="end"/>
      </w:r>
      <w:r w:rsidR="00820793">
        <w:t xml:space="preserve"> abaixo</w:t>
      </w:r>
      <w:r w:rsidR="00A62E86" w:rsidRPr="00C623A9">
        <w:rPr>
          <w:w w:val="0"/>
          <w:szCs w:val="20"/>
        </w:rPr>
        <w:t xml:space="preserve">. </w:t>
      </w:r>
    </w:p>
    <w:p w14:paraId="53991E6E" w14:textId="77777777" w:rsidR="00A54ADE" w:rsidRPr="00C623A9" w:rsidRDefault="00A54ADE" w:rsidP="00D3683B">
      <w:pPr>
        <w:spacing w:line="320" w:lineRule="exact"/>
        <w:rPr>
          <w:szCs w:val="20"/>
        </w:rPr>
      </w:pPr>
    </w:p>
    <w:p w14:paraId="3E349D69" w14:textId="43750464" w:rsidR="00A62E86" w:rsidRDefault="00A62E86" w:rsidP="00D3683B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A96FEA">
        <w:rPr>
          <w:szCs w:val="20"/>
        </w:rPr>
        <w:t>6</w:t>
      </w:r>
      <w:r w:rsidRPr="00C623A9">
        <w:rPr>
          <w:szCs w:val="20"/>
        </w:rPr>
        <w:t xml:space="preserve"> (</w:t>
      </w:r>
      <w:r w:rsidR="00A96FEA">
        <w:rPr>
          <w:szCs w:val="20"/>
        </w:rPr>
        <w:t>seis</w:t>
      </w:r>
      <w:r w:rsidRPr="00C623A9">
        <w:rPr>
          <w:szCs w:val="20"/>
        </w:rPr>
        <w:t>) vias de igual teor e conteúdo, na presença das 2 (duas) testemunhas abaixo.</w:t>
      </w:r>
    </w:p>
    <w:p w14:paraId="13BA5512" w14:textId="77777777" w:rsidR="00820793" w:rsidRDefault="00820793" w:rsidP="00D3683B">
      <w:pPr>
        <w:spacing w:before="0" w:after="0" w:line="320" w:lineRule="exact"/>
        <w:contextualSpacing/>
        <w:rPr>
          <w:szCs w:val="20"/>
        </w:rPr>
      </w:pPr>
    </w:p>
    <w:p w14:paraId="2844432B" w14:textId="77777777" w:rsidR="00820793" w:rsidRPr="00C623A9" w:rsidRDefault="00820793" w:rsidP="00D3683B">
      <w:pPr>
        <w:spacing w:before="0" w:after="0" w:line="320" w:lineRule="exact"/>
        <w:contextualSpacing/>
        <w:rPr>
          <w:szCs w:val="20"/>
        </w:rPr>
      </w:pPr>
    </w:p>
    <w:p w14:paraId="038791A6" w14:textId="1905A151" w:rsidR="00A62E86" w:rsidRPr="00C623A9" w:rsidRDefault="00A62E86" w:rsidP="00D3683B">
      <w:pPr>
        <w:spacing w:before="0" w:after="0" w:line="320" w:lineRule="exact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 </w:t>
      </w:r>
      <w:r w:rsidR="00A96FEA">
        <w:rPr>
          <w:szCs w:val="20"/>
        </w:rPr>
        <w:t>25</w:t>
      </w:r>
      <w:r w:rsidR="00A54ADE" w:rsidRPr="00C623A9">
        <w:rPr>
          <w:szCs w:val="20"/>
        </w:rPr>
        <w:t xml:space="preserve"> de </w:t>
      </w:r>
      <w:r w:rsidR="002835D4">
        <w:rPr>
          <w:szCs w:val="20"/>
        </w:rPr>
        <w:t>outubro</w:t>
      </w:r>
      <w:r w:rsidR="00C362B7" w:rsidRPr="00C623A9">
        <w:rPr>
          <w:szCs w:val="20"/>
        </w:rPr>
        <w:t xml:space="preserve"> de 2019.</w:t>
      </w:r>
    </w:p>
    <w:p w14:paraId="02EB523E" w14:textId="77777777" w:rsidR="00A62E86" w:rsidRPr="00C623A9" w:rsidRDefault="00A62E86" w:rsidP="00D3683B">
      <w:pPr>
        <w:spacing w:before="0" w:after="0" w:line="320" w:lineRule="exact"/>
        <w:contextualSpacing/>
        <w:jc w:val="center"/>
        <w:rPr>
          <w:szCs w:val="20"/>
        </w:rPr>
      </w:pPr>
    </w:p>
    <w:p w14:paraId="18BECC33" w14:textId="77777777" w:rsidR="008040BE" w:rsidRPr="00C623A9" w:rsidRDefault="00A62E86" w:rsidP="00D3683B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6AAC726E" w14:textId="77777777" w:rsidR="008040BE" w:rsidRPr="00C623A9" w:rsidRDefault="008040BE" w:rsidP="00D3683B">
      <w:pPr>
        <w:spacing w:before="0" w:after="0" w:line="320" w:lineRule="exact"/>
        <w:contextualSpacing/>
        <w:jc w:val="left"/>
        <w:rPr>
          <w:i/>
          <w:szCs w:val="20"/>
        </w:rPr>
      </w:pPr>
      <w:r w:rsidRPr="00C623A9">
        <w:rPr>
          <w:i/>
          <w:szCs w:val="20"/>
        </w:rPr>
        <w:br w:type="page"/>
      </w:r>
    </w:p>
    <w:p w14:paraId="74AED5C0" w14:textId="44B7AEB3" w:rsidR="00A62E86" w:rsidRPr="007248F7" w:rsidRDefault="008040BE" w:rsidP="00D3683B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 w:rsidR="003D7535">
        <w:rPr>
          <w:i/>
          <w:szCs w:val="20"/>
        </w:rPr>
        <w:t xml:space="preserve">Banco </w:t>
      </w:r>
      <w:r w:rsidR="00475A0F">
        <w:rPr>
          <w:i/>
          <w:szCs w:val="20"/>
        </w:rPr>
        <w:t>Bradesco</w:t>
      </w:r>
      <w:r w:rsidR="003D7535">
        <w:rPr>
          <w:i/>
          <w:szCs w:val="20"/>
        </w:rPr>
        <w:t xml:space="preserve"> S.A</w:t>
      </w:r>
      <w:r w:rsidR="00B26F9A">
        <w:rPr>
          <w:i/>
          <w:szCs w:val="20"/>
        </w:rPr>
        <w:t>.</w:t>
      </w:r>
      <w:r w:rsidRPr="007248F7">
        <w:rPr>
          <w:i/>
          <w:szCs w:val="20"/>
        </w:rPr>
        <w:t>, TMF Administração e Gestão de Ativos Ltda.</w:t>
      </w:r>
      <w:r w:rsidR="00475A0F">
        <w:rPr>
          <w:i/>
          <w:szCs w:val="20"/>
        </w:rPr>
        <w:t xml:space="preserve">, </w:t>
      </w:r>
      <w:r w:rsidR="003D7535">
        <w:rPr>
          <w:i/>
          <w:szCs w:val="20"/>
        </w:rPr>
        <w:t>Simplific Pavarini Distribuidora de Títulos e Valores Mobiliários Ltda.</w:t>
      </w:r>
      <w:r w:rsidR="00475A0F">
        <w:rPr>
          <w:i/>
          <w:szCs w:val="20"/>
        </w:rPr>
        <w:t xml:space="preserve"> e GDC Partners Serviços Fiduciários Distribuidora de Títulos e Valores Mobiliários Ltda.</w:t>
      </w:r>
      <w:r w:rsidRPr="007248F7">
        <w:rPr>
          <w:i/>
          <w:szCs w:val="20"/>
        </w:rPr>
        <w:t>)</w:t>
      </w:r>
    </w:p>
    <w:p w14:paraId="724B2740" w14:textId="77777777" w:rsidR="00582524" w:rsidRPr="007248F7" w:rsidRDefault="00582524" w:rsidP="00D3683B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482DAFDF" w14:textId="77777777" w:rsidR="00582524" w:rsidRPr="007248F7" w:rsidRDefault="00582524" w:rsidP="00D3683B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BC0CDF6" w14:textId="77777777" w:rsidR="008040BE" w:rsidRPr="007248F7" w:rsidRDefault="008040BE" w:rsidP="00D3683B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4EAA28F0" w14:textId="77777777" w:rsidR="008040BE" w:rsidRPr="007248F7" w:rsidRDefault="008040BE" w:rsidP="00D3683B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70F15F78" w14:textId="77777777" w:rsidR="00582524" w:rsidRPr="007248F7" w:rsidRDefault="00582524" w:rsidP="00D3683B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789D729A" w14:textId="77777777" w:rsidTr="00A34007">
        <w:trPr>
          <w:trHeight w:val="1202"/>
        </w:trPr>
        <w:tc>
          <w:tcPr>
            <w:tcW w:w="4888" w:type="dxa"/>
            <w:hideMark/>
          </w:tcPr>
          <w:p w14:paraId="76E86817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CEE30F7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8D9623F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769B0804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48F6855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CA2477D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4B42893D" w14:textId="77777777" w:rsidR="008040BE" w:rsidRPr="007248F7" w:rsidRDefault="008040BE" w:rsidP="00D3683B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5297B669" w14:textId="77777777" w:rsidR="008040BE" w:rsidRPr="007248F7" w:rsidRDefault="008040BE" w:rsidP="00D3683B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3E402B26" w14:textId="77777777" w:rsidR="00475A0F" w:rsidRPr="007248F7" w:rsidRDefault="00475A0F" w:rsidP="00475A0F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>)</w:t>
      </w:r>
    </w:p>
    <w:p w14:paraId="58BE2A3E" w14:textId="77777777" w:rsidR="008040BE" w:rsidRPr="007248F7" w:rsidRDefault="008040BE" w:rsidP="00D3683B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267688A" w14:textId="77777777" w:rsidR="00582524" w:rsidRPr="007248F7" w:rsidRDefault="00582524" w:rsidP="00D3683B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4222BB5" w14:textId="6BFB7EB3" w:rsidR="00582524" w:rsidRPr="007248F7" w:rsidRDefault="003D7535" w:rsidP="00D3683B">
      <w:pPr>
        <w:spacing w:before="0" w:after="0" w:line="320" w:lineRule="exact"/>
        <w:contextualSpacing/>
        <w:jc w:val="center"/>
        <w:rPr>
          <w:b/>
          <w:szCs w:val="20"/>
        </w:rPr>
      </w:pPr>
      <w:r>
        <w:rPr>
          <w:b/>
          <w:szCs w:val="20"/>
        </w:rPr>
        <w:t xml:space="preserve">BANCO </w:t>
      </w:r>
      <w:r w:rsidR="00475A0F">
        <w:rPr>
          <w:b/>
          <w:szCs w:val="20"/>
        </w:rPr>
        <w:t>BRADESCO</w:t>
      </w:r>
      <w:r w:rsidR="00B26F9A">
        <w:rPr>
          <w:b/>
          <w:szCs w:val="20"/>
        </w:rPr>
        <w:t xml:space="preserve"> S.A.</w:t>
      </w:r>
    </w:p>
    <w:p w14:paraId="4DF393B9" w14:textId="77777777" w:rsidR="008040BE" w:rsidRPr="007248F7" w:rsidRDefault="008040BE" w:rsidP="00D3683B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476F94D" w14:textId="77777777" w:rsidR="00582524" w:rsidRPr="007248F7" w:rsidRDefault="00582524" w:rsidP="00D3683B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5D9B9D6B" w14:textId="77777777" w:rsidTr="00A34007">
        <w:trPr>
          <w:trHeight w:val="1202"/>
        </w:trPr>
        <w:tc>
          <w:tcPr>
            <w:tcW w:w="4888" w:type="dxa"/>
            <w:hideMark/>
          </w:tcPr>
          <w:p w14:paraId="3346B153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A0D9964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6C25BCF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5948DCCE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5B4BA50C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0007B1E1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23FA329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1E632BFF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5F2EC29" w14:textId="77777777" w:rsidR="008040BE" w:rsidRPr="007248F7" w:rsidRDefault="008040BE" w:rsidP="00D3683B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435AB603" w14:textId="77777777" w:rsidR="008040BE" w:rsidRPr="007248F7" w:rsidRDefault="008040BE" w:rsidP="00D3683B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2A3878CA" w14:textId="77777777" w:rsidR="00475A0F" w:rsidRPr="007248F7" w:rsidRDefault="00475A0F" w:rsidP="00475A0F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>)</w:t>
      </w:r>
    </w:p>
    <w:p w14:paraId="0EDDE760" w14:textId="77777777" w:rsidR="008040BE" w:rsidRPr="007248F7" w:rsidRDefault="008040BE" w:rsidP="00D3683B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202047F" w14:textId="77777777" w:rsidR="00582524" w:rsidRPr="007248F7" w:rsidRDefault="00582524" w:rsidP="00D3683B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27365EF" w14:textId="77777777" w:rsidR="00582524" w:rsidRPr="007248F7" w:rsidRDefault="00582524" w:rsidP="00D3683B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301A6DF2" w14:textId="77777777" w:rsidR="008040BE" w:rsidRPr="007248F7" w:rsidRDefault="008040BE" w:rsidP="00D3683B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00F8BAE1" w14:textId="77777777" w:rsidR="00582524" w:rsidRPr="007248F7" w:rsidRDefault="00582524" w:rsidP="00D3683B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7BBCFA31" w14:textId="77777777" w:rsidTr="00A34007">
        <w:trPr>
          <w:trHeight w:val="1202"/>
        </w:trPr>
        <w:tc>
          <w:tcPr>
            <w:tcW w:w="4888" w:type="dxa"/>
            <w:hideMark/>
          </w:tcPr>
          <w:p w14:paraId="6125F4AC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8284766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0C47DBFD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3BCF3AC6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180E8ACF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00EFE89E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EBB9878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DD4E75F" w14:textId="77777777" w:rsidR="008040BE" w:rsidRPr="007248F7" w:rsidRDefault="008040BE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1BD727AF" w14:textId="77777777" w:rsidR="008040BE" w:rsidRPr="007248F7" w:rsidRDefault="008040BE" w:rsidP="00D3683B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4191D463" w14:textId="77777777" w:rsidR="00F50ECD" w:rsidRPr="007248F7" w:rsidRDefault="00582524" w:rsidP="00F50ECD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b/>
          <w:szCs w:val="20"/>
        </w:rPr>
        <w:br w:type="page"/>
      </w:r>
      <w:r w:rsidR="00F50ECD"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 w:rsidR="00F50ECD">
        <w:rPr>
          <w:i/>
          <w:szCs w:val="20"/>
        </w:rPr>
        <w:t>Banco Bradesco S.A.</w:t>
      </w:r>
      <w:r w:rsidR="00F50ECD" w:rsidRPr="007248F7">
        <w:rPr>
          <w:i/>
          <w:szCs w:val="20"/>
        </w:rPr>
        <w:t>, TMF Administração e Gestão de Ativos Ltda.</w:t>
      </w:r>
      <w:r w:rsidR="00F50ECD"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="00F50ECD" w:rsidRPr="007248F7">
        <w:rPr>
          <w:i/>
          <w:szCs w:val="20"/>
        </w:rPr>
        <w:t>)</w:t>
      </w:r>
    </w:p>
    <w:p w14:paraId="3CF435DA" w14:textId="116DEFB6" w:rsidR="0094606A" w:rsidRPr="007248F7" w:rsidRDefault="0094606A" w:rsidP="0094606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FC2C91A" w14:textId="77777777" w:rsidR="0094606A" w:rsidRPr="007248F7" w:rsidRDefault="0094606A" w:rsidP="0094606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6EA9F3A3" w14:textId="77777777" w:rsidR="0094606A" w:rsidRPr="007248F7" w:rsidRDefault="0094606A" w:rsidP="0094606A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2C58DA09" w14:textId="6CB7823A" w:rsidR="0094606A" w:rsidRDefault="0094606A" w:rsidP="0094606A">
      <w:pPr>
        <w:widowControl w:val="0"/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</w:t>
      </w:r>
      <w:r>
        <w:rPr>
          <w:b/>
          <w:szCs w:val="20"/>
        </w:rPr>
        <w:t>LOS E VALORES MOBILIÁRIOS LTDA.</w:t>
      </w:r>
    </w:p>
    <w:p w14:paraId="570BEA4C" w14:textId="77777777" w:rsidR="0094606A" w:rsidRPr="007248F7" w:rsidRDefault="0094606A" w:rsidP="0094606A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67B162EF" w14:textId="77777777" w:rsidR="0094606A" w:rsidRPr="007248F7" w:rsidRDefault="0094606A" w:rsidP="0094606A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94606A" w:rsidRPr="007248F7" w14:paraId="7D13298F" w14:textId="77777777" w:rsidTr="00F80ADD">
        <w:trPr>
          <w:trHeight w:val="1202"/>
        </w:trPr>
        <w:tc>
          <w:tcPr>
            <w:tcW w:w="4888" w:type="dxa"/>
            <w:hideMark/>
          </w:tcPr>
          <w:p w14:paraId="1B2D5899" w14:textId="77777777" w:rsidR="0094606A" w:rsidRPr="007248F7" w:rsidRDefault="0094606A" w:rsidP="00F80ADD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5AC9D08" w14:textId="77777777" w:rsidR="0094606A" w:rsidRPr="007248F7" w:rsidRDefault="0094606A" w:rsidP="00F80ADD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A10FF44" w14:textId="77777777" w:rsidR="0094606A" w:rsidRPr="007248F7" w:rsidRDefault="0094606A" w:rsidP="00F80ADD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391DB8DB" w14:textId="77777777" w:rsidR="0094606A" w:rsidRPr="007248F7" w:rsidRDefault="0094606A" w:rsidP="00F80ADD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44498BA4" w14:textId="77777777" w:rsidR="0094606A" w:rsidRPr="007248F7" w:rsidRDefault="0094606A" w:rsidP="00F80ADD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547EE380" w14:textId="77777777" w:rsidR="0094606A" w:rsidRPr="007248F7" w:rsidRDefault="0094606A" w:rsidP="00F80ADD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2EA85EF" w14:textId="77777777" w:rsidR="0094606A" w:rsidRPr="007248F7" w:rsidRDefault="0094606A" w:rsidP="00F80ADD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1A20F2E6" w14:textId="77777777" w:rsidR="0094606A" w:rsidRPr="007248F7" w:rsidRDefault="0094606A" w:rsidP="00F80ADD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281A1E0C" w14:textId="6EE1CC4D" w:rsidR="0094606A" w:rsidRDefault="0094606A">
      <w:pPr>
        <w:spacing w:before="0" w:after="200" w:line="276" w:lineRule="auto"/>
        <w:jc w:val="left"/>
        <w:rPr>
          <w:b/>
          <w:szCs w:val="20"/>
        </w:rPr>
      </w:pPr>
    </w:p>
    <w:p w14:paraId="157702FA" w14:textId="120173F6" w:rsidR="00F50ECD" w:rsidRDefault="0094606A" w:rsidP="00F50ECD">
      <w:pPr>
        <w:widowControl w:val="0"/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  <w:r>
        <w:rPr>
          <w:b/>
          <w:szCs w:val="20"/>
        </w:rPr>
        <w:br w:type="page"/>
      </w:r>
    </w:p>
    <w:p w14:paraId="5CCA585E" w14:textId="59ACEA3C" w:rsidR="00F50ECD" w:rsidRDefault="00F50ECD" w:rsidP="00F50ECD">
      <w:pPr>
        <w:widowControl w:val="0"/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2043D1A0" w14:textId="600C8BDA" w:rsidR="00F50ECD" w:rsidRPr="007248F7" w:rsidRDefault="00F50ECD" w:rsidP="00F50ECD">
      <w:pPr>
        <w:widowControl w:val="0"/>
        <w:tabs>
          <w:tab w:val="left" w:pos="5448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>)</w:t>
      </w:r>
    </w:p>
    <w:p w14:paraId="11B9EFD7" w14:textId="77777777" w:rsidR="00F50ECD" w:rsidRPr="007248F7" w:rsidRDefault="00F50ECD" w:rsidP="00F50ECD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532B55E" w14:textId="77777777" w:rsidR="00F50ECD" w:rsidRPr="007248F7" w:rsidRDefault="00F50ECD" w:rsidP="00F50ECD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5649BB6" w14:textId="77777777" w:rsidR="00F50ECD" w:rsidRPr="007248F7" w:rsidRDefault="00F50ECD" w:rsidP="00F50ECD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3033D392" w14:textId="1E93E294" w:rsidR="00F50ECD" w:rsidRDefault="00F50ECD" w:rsidP="00F50ECD">
      <w:pPr>
        <w:widowControl w:val="0"/>
        <w:spacing w:before="0" w:after="0" w:line="320" w:lineRule="exact"/>
        <w:contextualSpacing/>
        <w:jc w:val="center"/>
        <w:rPr>
          <w:b/>
          <w:bCs/>
          <w:szCs w:val="20"/>
        </w:rPr>
      </w:pPr>
      <w:r w:rsidRPr="00492385">
        <w:rPr>
          <w:b/>
          <w:bCs/>
          <w:szCs w:val="20"/>
        </w:rPr>
        <w:t>GDC PARTNERS SERVIÇOS FIDUCIÁRIOS DISTRIBUIDORA DE TÍTULOS E VALORES MOBILIÁRIOS LTDA.</w:t>
      </w:r>
    </w:p>
    <w:p w14:paraId="2A68007D" w14:textId="77777777" w:rsidR="00F50ECD" w:rsidRPr="007248F7" w:rsidRDefault="00F50ECD" w:rsidP="00F50ECD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4F485EF5" w14:textId="77777777" w:rsidR="00F50ECD" w:rsidRPr="007248F7" w:rsidRDefault="00F50ECD" w:rsidP="00F50ECD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F50ECD" w:rsidRPr="007248F7" w14:paraId="1E829100" w14:textId="77777777" w:rsidTr="003D3810">
        <w:trPr>
          <w:trHeight w:val="1202"/>
        </w:trPr>
        <w:tc>
          <w:tcPr>
            <w:tcW w:w="4888" w:type="dxa"/>
            <w:hideMark/>
          </w:tcPr>
          <w:p w14:paraId="266FAB75" w14:textId="77777777" w:rsidR="00F50ECD" w:rsidRPr="007248F7" w:rsidRDefault="00F50ECD" w:rsidP="003D381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51161CD" w14:textId="77777777" w:rsidR="00F50ECD" w:rsidRPr="007248F7" w:rsidRDefault="00F50ECD" w:rsidP="003D381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6E1B517" w14:textId="77777777" w:rsidR="00F50ECD" w:rsidRPr="007248F7" w:rsidRDefault="00F50ECD" w:rsidP="003D381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3BECEF00" w14:textId="77777777" w:rsidR="00F50ECD" w:rsidRPr="007248F7" w:rsidRDefault="00F50ECD" w:rsidP="003D381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0B999CF5" w14:textId="77777777" w:rsidR="00F50ECD" w:rsidRPr="007248F7" w:rsidRDefault="00F50ECD" w:rsidP="003D381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1F272132" w14:textId="77777777" w:rsidR="00F50ECD" w:rsidRPr="007248F7" w:rsidRDefault="00F50ECD" w:rsidP="003D381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B314BDD" w14:textId="77777777" w:rsidR="00F50ECD" w:rsidRPr="007248F7" w:rsidRDefault="00F50ECD" w:rsidP="003D3810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D3828CF" w14:textId="77777777" w:rsidR="00F50ECD" w:rsidRPr="007248F7" w:rsidRDefault="00F50ECD" w:rsidP="003D3810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29532DE8" w14:textId="528CDA92" w:rsidR="00F50ECD" w:rsidRDefault="00F50ECD">
      <w:pPr>
        <w:spacing w:before="0" w:after="200" w:line="276" w:lineRule="auto"/>
        <w:jc w:val="left"/>
        <w:rPr>
          <w:b/>
          <w:szCs w:val="20"/>
        </w:rPr>
      </w:pPr>
    </w:p>
    <w:p w14:paraId="76EA4C1E" w14:textId="13E28F0A" w:rsidR="00582524" w:rsidRPr="007248F7" w:rsidRDefault="00F50ECD" w:rsidP="0094606A">
      <w:pPr>
        <w:spacing w:before="0" w:after="200" w:line="276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49758214" w14:textId="77777777" w:rsidR="00F50ECD" w:rsidRPr="007248F7" w:rsidRDefault="00F50ECD" w:rsidP="00F50ECD">
      <w:pPr>
        <w:widowControl w:val="0"/>
        <w:tabs>
          <w:tab w:val="left" w:pos="5448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>)</w:t>
      </w:r>
    </w:p>
    <w:p w14:paraId="3EC71F56" w14:textId="77777777" w:rsidR="00582524" w:rsidRPr="007248F7" w:rsidRDefault="00582524" w:rsidP="00D3683B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809EC12" w14:textId="77777777" w:rsidR="00582524" w:rsidRPr="007248F7" w:rsidRDefault="00582524" w:rsidP="00D3683B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FB279D5" w14:textId="77777777" w:rsidR="00582524" w:rsidRPr="007248F7" w:rsidRDefault="00582524" w:rsidP="00D3683B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6CF8ADA1" w14:textId="77777777" w:rsidR="00582524" w:rsidRPr="007248F7" w:rsidRDefault="00582524" w:rsidP="00D3683B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B29DDBF" w14:textId="77777777" w:rsidR="00582524" w:rsidRPr="007248F7" w:rsidRDefault="00582524" w:rsidP="00D3683B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37B5163E" w14:textId="77777777" w:rsidTr="00A34007">
        <w:trPr>
          <w:trHeight w:val="1202"/>
        </w:trPr>
        <w:tc>
          <w:tcPr>
            <w:tcW w:w="4888" w:type="dxa"/>
            <w:hideMark/>
          </w:tcPr>
          <w:p w14:paraId="302C9D5D" w14:textId="77777777" w:rsidR="00582524" w:rsidRPr="007248F7" w:rsidRDefault="00582524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A9DBC5F" w14:textId="77777777" w:rsidR="00582524" w:rsidRPr="007248F7" w:rsidRDefault="00582524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0505C35" w14:textId="77777777" w:rsidR="00582524" w:rsidRPr="007248F7" w:rsidRDefault="00582524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5EE32F9" w14:textId="77777777" w:rsidR="00582524" w:rsidRPr="007248F7" w:rsidRDefault="00582524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0E264C82" w14:textId="77777777" w:rsidR="00582524" w:rsidRPr="007248F7" w:rsidRDefault="00582524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E51C6BB" w14:textId="77777777" w:rsidR="00582524" w:rsidRPr="007248F7" w:rsidRDefault="00582524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241D3EA" w14:textId="77777777" w:rsidR="00582524" w:rsidRPr="007248F7" w:rsidRDefault="00582524" w:rsidP="00D3683B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426BAC12" w14:textId="77777777" w:rsidR="00582524" w:rsidRPr="007248F7" w:rsidRDefault="00582524" w:rsidP="00D3683B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39230AFC" w14:textId="77777777" w:rsidR="00A62E86" w:rsidRPr="007248F7" w:rsidRDefault="008040BE" w:rsidP="00D3683B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106943CF" w14:textId="77777777" w:rsidR="00B3794B" w:rsidRPr="007248F7" w:rsidRDefault="00A62E86" w:rsidP="00D3683B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PRIMEIRO</w:t>
      </w:r>
      <w:r w:rsidRPr="007248F7">
        <w:rPr>
          <w:b/>
          <w:szCs w:val="20"/>
        </w:rPr>
        <w:t xml:space="preserve">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315B2302" w14:textId="77777777" w:rsidR="00B3794B" w:rsidRPr="007248F7" w:rsidRDefault="00B3794B" w:rsidP="00D3683B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105AD028" w14:textId="77777777" w:rsidR="00A62E86" w:rsidRPr="007248F7" w:rsidRDefault="00A62E86" w:rsidP="00D3683B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06F04C80" w14:textId="77777777" w:rsidR="0032358D" w:rsidRPr="007248F7" w:rsidRDefault="0032358D" w:rsidP="00D3683B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063EC7FE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4BB3864B" w14:textId="77777777" w:rsidR="004C406A" w:rsidRPr="007248F7" w:rsidRDefault="004C406A" w:rsidP="002835D4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4133C323" w14:textId="77777777" w:rsidR="004C406A" w:rsidRPr="007248F7" w:rsidRDefault="004C406A" w:rsidP="00D3683B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79D1F206" w14:textId="77777777" w:rsidR="004C406A" w:rsidRPr="007248F7" w:rsidRDefault="004C406A" w:rsidP="00D3683B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Capital Social da Companhia (Percentual)</w:t>
            </w:r>
          </w:p>
        </w:tc>
      </w:tr>
      <w:tr w:rsidR="004C406A" w:rsidRPr="007248F7" w14:paraId="09A1F396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318B1FD6" w14:textId="77777777" w:rsidR="004C406A" w:rsidRPr="007248F7" w:rsidRDefault="004C406A" w:rsidP="00D3683B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41510FF0" w14:textId="0B014641" w:rsidR="004C406A" w:rsidRPr="007248F7" w:rsidRDefault="0058202B" w:rsidP="0058202B">
            <w:pPr>
              <w:spacing w:before="0" w:after="0" w:line="320" w:lineRule="exact"/>
              <w:contextualSpacing/>
              <w:rPr>
                <w:rFonts w:ascii="Verdana" w:eastAsia="Arial Unicode MS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51.458.799 </w:t>
            </w:r>
            <w:r w:rsidR="002835D4">
              <w:rPr>
                <w:rFonts w:ascii="Verdana" w:hAnsi="Verdana"/>
                <w:szCs w:val="20"/>
              </w:rPr>
              <w:t>(</w:t>
            </w:r>
            <w:r>
              <w:rPr>
                <w:rFonts w:ascii="Verdana" w:hAnsi="Verdana"/>
                <w:szCs w:val="20"/>
              </w:rPr>
              <w:t>cinquenta e um milhões, quatrocentas e cinquenta e oito mil, setecentas e noventa e nove</w:t>
            </w:r>
            <w:r w:rsidR="002835D4">
              <w:rPr>
                <w:rFonts w:ascii="Verdana" w:hAnsi="Verdana"/>
                <w:szCs w:val="20"/>
              </w:rPr>
              <w:t>)</w:t>
            </w:r>
            <w:r w:rsidR="004C406A" w:rsidRPr="007248F7">
              <w:rPr>
                <w:rFonts w:ascii="Verdana" w:hAnsi="Verdana"/>
                <w:szCs w:val="20"/>
              </w:rPr>
              <w:t xml:space="preserve"> ações ordinárias</w:t>
            </w:r>
          </w:p>
        </w:tc>
        <w:tc>
          <w:tcPr>
            <w:tcW w:w="2828" w:type="dxa"/>
            <w:vAlign w:val="center"/>
          </w:tcPr>
          <w:p w14:paraId="5DDD30B2" w14:textId="2047AFD1" w:rsidR="004C406A" w:rsidRPr="007248F7" w:rsidRDefault="0058202B" w:rsidP="00D3683B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szCs w:val="20"/>
              </w:rPr>
            </w:pPr>
            <w:r>
              <w:rPr>
                <w:rFonts w:ascii="Verdana" w:eastAsia="Arial Unicode MS" w:hAnsi="Verdana"/>
                <w:szCs w:val="20"/>
              </w:rPr>
              <w:t>19,36</w:t>
            </w:r>
            <w:r w:rsidR="004C406A" w:rsidRPr="002835D4">
              <w:rPr>
                <w:rFonts w:ascii="Verdana" w:eastAsia="Arial Unicode MS" w:hAnsi="Verdana"/>
                <w:szCs w:val="20"/>
              </w:rPr>
              <w:t>%</w:t>
            </w:r>
          </w:p>
        </w:tc>
      </w:tr>
    </w:tbl>
    <w:p w14:paraId="250A6995" w14:textId="00274464" w:rsidR="00E74C31" w:rsidRDefault="00E74C31" w:rsidP="00D3683B">
      <w:pPr>
        <w:spacing w:before="0" w:after="0" w:line="320" w:lineRule="exact"/>
        <w:contextualSpacing/>
        <w:rPr>
          <w:szCs w:val="20"/>
        </w:rPr>
      </w:pPr>
    </w:p>
    <w:p w14:paraId="55457264" w14:textId="77777777" w:rsidR="005D47C7" w:rsidRDefault="005D47C7">
      <w:pPr>
        <w:spacing w:before="0" w:after="200" w:line="276" w:lineRule="auto"/>
        <w:jc w:val="left"/>
        <w:rPr>
          <w:szCs w:val="20"/>
        </w:rPr>
        <w:sectPr w:rsidR="005D47C7" w:rsidSect="003235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5FC76A" w14:textId="77777777" w:rsidR="005D47C7" w:rsidRDefault="005D47C7" w:rsidP="005D47C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 xml:space="preserve">ANEXO </w:t>
      </w:r>
      <w:r>
        <w:rPr>
          <w:b/>
          <w:szCs w:val="20"/>
        </w:rPr>
        <w:t>B</w:t>
      </w:r>
      <w:r w:rsidRPr="007248F7">
        <w:rPr>
          <w:b/>
          <w:szCs w:val="20"/>
        </w:rPr>
        <w:t xml:space="preserve"> DO PRIMEIRO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>INSTRUMENTO PARTICULAR DE CONSTITUIÇÃO DE GARANTIA – ALIENAÇÃO FIDUCIÁRIA DE AÇÕES DA ENAUTA PARTICIPAÇÕES S.A. E OUTRAS AVENÇAS</w:t>
      </w:r>
    </w:p>
    <w:p w14:paraId="1FEF8220" w14:textId="77777777" w:rsidR="005D47C7" w:rsidRDefault="005D47C7" w:rsidP="005D47C7">
      <w:pPr>
        <w:spacing w:before="0" w:after="200" w:line="276" w:lineRule="auto"/>
        <w:jc w:val="left"/>
        <w:rPr>
          <w:b/>
          <w:szCs w:val="20"/>
          <w:u w:val="single"/>
        </w:rPr>
      </w:pPr>
    </w:p>
    <w:p w14:paraId="2905FFD7" w14:textId="19D96F69" w:rsidR="005D47C7" w:rsidRDefault="003003A8" w:rsidP="005D47C7">
      <w:pPr>
        <w:spacing w:line="32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>ANEXO II – OBRI</w:t>
      </w:r>
      <w:r w:rsidR="005D47C7">
        <w:rPr>
          <w:b/>
          <w:bCs/>
          <w:szCs w:val="20"/>
        </w:rPr>
        <w:t>GAÇÕES GARANTIDAS</w:t>
      </w:r>
    </w:p>
    <w:p w14:paraId="66349267" w14:textId="77777777" w:rsidR="005D47C7" w:rsidRDefault="005D47C7" w:rsidP="005D47C7">
      <w:pPr>
        <w:spacing w:line="320" w:lineRule="exact"/>
      </w:pPr>
      <w:r>
        <w:t xml:space="preserve">Para fins deste Anexo, “Taxa DI” significa </w:t>
      </w:r>
      <w:r w:rsidRPr="007B33F2">
        <w:rPr>
          <w:szCs w:val="20"/>
        </w:rPr>
        <w:t xml:space="preserve">as taxas médias diárias dos DI - Depósitos Interfinanceiros de um dia, “over extra grupo”, expressas na forma percentual ao ano, base 252 (duzentos e cinquenta e dois) Dias Úteis, calculadas e divulgadas diariamente pela B3 no informativo diário, disponível em sua página na Internet </w:t>
      </w:r>
      <w:r w:rsidRPr="007B33F2">
        <w:t>(http://www.b3.com.br)</w:t>
      </w:r>
      <w:r w:rsidRPr="007B33F2">
        <w:rPr>
          <w:szCs w:val="20"/>
        </w:rPr>
        <w:t xml:space="preserve">. </w:t>
      </w:r>
    </w:p>
    <w:p w14:paraId="2647D579" w14:textId="77777777" w:rsidR="005D47C7" w:rsidRPr="005E0E7F" w:rsidRDefault="005D47C7" w:rsidP="005D47C7">
      <w:pPr>
        <w:pStyle w:val="PargrafodaLista"/>
        <w:spacing w:line="320" w:lineRule="exact"/>
        <w:ind w:left="0"/>
        <w:outlineLvl w:val="3"/>
        <w:rPr>
          <w:b/>
          <w:szCs w:val="20"/>
          <w:u w:val="single"/>
        </w:rPr>
      </w:pPr>
      <w:r w:rsidRPr="005E0E7F">
        <w:rPr>
          <w:b/>
          <w:szCs w:val="20"/>
          <w:u w:val="single"/>
        </w:rPr>
        <w:t>1</w:t>
      </w:r>
      <w:r w:rsidRPr="005E0E7F">
        <w:rPr>
          <w:b/>
          <w:szCs w:val="20"/>
        </w:rPr>
        <w:t xml:space="preserve">) </w:t>
      </w:r>
      <w:r w:rsidRPr="001F792B">
        <w:rPr>
          <w:b/>
          <w:szCs w:val="20"/>
          <w:u w:val="single"/>
        </w:rPr>
        <w:t xml:space="preserve">Obrigações Garantidas CQGDNSA </w:t>
      </w:r>
    </w:p>
    <w:p w14:paraId="3AAF3563" w14:textId="77777777" w:rsidR="005D47C7" w:rsidRPr="00247929" w:rsidRDefault="005D47C7" w:rsidP="005D47C7">
      <w:pPr>
        <w:pStyle w:val="PargrafodaLista"/>
        <w:spacing w:line="320" w:lineRule="exact"/>
        <w:ind w:left="0"/>
        <w:outlineLvl w:val="3"/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619"/>
        <w:gridCol w:w="1494"/>
        <w:gridCol w:w="1756"/>
        <w:gridCol w:w="1354"/>
        <w:gridCol w:w="2136"/>
        <w:gridCol w:w="1470"/>
        <w:gridCol w:w="1738"/>
      </w:tblGrid>
      <w:tr w:rsidR="005D47C7" w:rsidRPr="00492385" w14:paraId="7F223E2C" w14:textId="77777777" w:rsidTr="00B87B97">
        <w:trPr>
          <w:trHeight w:val="1115"/>
          <w:jc w:val="center"/>
        </w:trPr>
        <w:tc>
          <w:tcPr>
            <w:tcW w:w="148" w:type="pct"/>
            <w:shd w:val="clear" w:color="auto" w:fill="A6A6A6"/>
            <w:vAlign w:val="center"/>
          </w:tcPr>
          <w:p w14:paraId="6E9FF9CB" w14:textId="77777777" w:rsidR="005D47C7" w:rsidRPr="00247929" w:rsidRDefault="005D47C7" w:rsidP="008A0ADD">
            <w:pPr>
              <w:spacing w:after="0" w:line="320" w:lineRule="exact"/>
              <w:jc w:val="center"/>
              <w:rPr>
                <w:b/>
                <w:color w:val="000000"/>
              </w:rPr>
            </w:pPr>
            <w:bookmarkStart w:id="3" w:name="_Hlk17234668"/>
            <w:r w:rsidRPr="00247929">
              <w:rPr>
                <w:b/>
                <w:color w:val="000000"/>
              </w:rPr>
              <w:t>Nº</w:t>
            </w:r>
          </w:p>
        </w:tc>
        <w:tc>
          <w:tcPr>
            <w:tcW w:w="1025" w:type="pct"/>
            <w:shd w:val="clear" w:color="auto" w:fill="A6A6A6"/>
            <w:vAlign w:val="center"/>
            <w:hideMark/>
          </w:tcPr>
          <w:p w14:paraId="0A3ED0FE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bCs/>
                <w:color w:val="000000"/>
                <w:szCs w:val="20"/>
              </w:rPr>
            </w:pPr>
            <w:r w:rsidRPr="00492385">
              <w:rPr>
                <w:b/>
                <w:bCs/>
                <w:color w:val="000000"/>
                <w:szCs w:val="20"/>
              </w:rPr>
              <w:t xml:space="preserve">Instrumento </w:t>
            </w:r>
          </w:p>
        </w:tc>
        <w:tc>
          <w:tcPr>
            <w:tcW w:w="592" w:type="pct"/>
            <w:shd w:val="clear" w:color="auto" w:fill="A6A6A6"/>
            <w:vAlign w:val="center"/>
            <w:hideMark/>
          </w:tcPr>
          <w:p w14:paraId="26E457A6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bCs/>
                <w:color w:val="000000"/>
                <w:szCs w:val="20"/>
              </w:rPr>
            </w:pPr>
            <w:r w:rsidRPr="00492385">
              <w:rPr>
                <w:b/>
                <w:bCs/>
                <w:color w:val="000000"/>
                <w:szCs w:val="20"/>
              </w:rPr>
              <w:t>Credor (es) e Agente (s)</w:t>
            </w:r>
          </w:p>
        </w:tc>
        <w:tc>
          <w:tcPr>
            <w:tcW w:w="693" w:type="pct"/>
            <w:shd w:val="clear" w:color="auto" w:fill="A6A6A6"/>
            <w:vAlign w:val="center"/>
            <w:hideMark/>
          </w:tcPr>
          <w:p w14:paraId="210337B3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bCs/>
                <w:color w:val="000000"/>
                <w:szCs w:val="20"/>
              </w:rPr>
            </w:pPr>
            <w:r w:rsidRPr="00492385">
              <w:rPr>
                <w:b/>
                <w:bCs/>
                <w:color w:val="000000"/>
                <w:szCs w:val="20"/>
              </w:rPr>
              <w:t>Devedor</w:t>
            </w:r>
          </w:p>
        </w:tc>
        <w:tc>
          <w:tcPr>
            <w:tcW w:w="478" w:type="pct"/>
            <w:shd w:val="clear" w:color="auto" w:fill="A6A6A6"/>
            <w:vAlign w:val="center"/>
            <w:hideMark/>
          </w:tcPr>
          <w:p w14:paraId="137C90F1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bCs/>
                <w:color w:val="000000"/>
                <w:szCs w:val="20"/>
              </w:rPr>
            </w:pPr>
            <w:r w:rsidRPr="00492385">
              <w:rPr>
                <w:b/>
                <w:bCs/>
                <w:color w:val="000000"/>
                <w:szCs w:val="20"/>
              </w:rPr>
              <w:t>Data de celebração</w:t>
            </w:r>
          </w:p>
        </w:tc>
        <w:tc>
          <w:tcPr>
            <w:tcW w:w="839" w:type="pct"/>
            <w:shd w:val="clear" w:color="auto" w:fill="A6A6A6"/>
            <w:vAlign w:val="center"/>
            <w:hideMark/>
          </w:tcPr>
          <w:p w14:paraId="2CD128E5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bCs/>
                <w:color w:val="000000"/>
                <w:szCs w:val="20"/>
              </w:rPr>
            </w:pPr>
            <w:r w:rsidRPr="00492385">
              <w:rPr>
                <w:b/>
                <w:bCs/>
                <w:color w:val="000000"/>
                <w:szCs w:val="20"/>
              </w:rPr>
              <w:t xml:space="preserve">Valor de Principal na Data de Assinatura </w:t>
            </w:r>
          </w:p>
        </w:tc>
        <w:tc>
          <w:tcPr>
            <w:tcW w:w="539" w:type="pct"/>
            <w:shd w:val="clear" w:color="auto" w:fill="A6A6A6"/>
            <w:vAlign w:val="center"/>
            <w:hideMark/>
          </w:tcPr>
          <w:p w14:paraId="6F1AADA2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bCs/>
                <w:color w:val="000000"/>
                <w:szCs w:val="20"/>
              </w:rPr>
            </w:pPr>
            <w:r w:rsidRPr="00492385">
              <w:rPr>
                <w:b/>
                <w:bCs/>
                <w:color w:val="000000"/>
                <w:szCs w:val="20"/>
              </w:rPr>
              <w:t>Vencimento Final</w:t>
            </w:r>
          </w:p>
        </w:tc>
        <w:tc>
          <w:tcPr>
            <w:tcW w:w="687" w:type="pct"/>
            <w:shd w:val="clear" w:color="auto" w:fill="A6A6A6"/>
            <w:vAlign w:val="center"/>
            <w:hideMark/>
          </w:tcPr>
          <w:p w14:paraId="6D8414E3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bCs/>
                <w:color w:val="000000"/>
                <w:szCs w:val="20"/>
              </w:rPr>
            </w:pPr>
            <w:r w:rsidRPr="00492385">
              <w:rPr>
                <w:b/>
                <w:bCs/>
                <w:color w:val="000000"/>
                <w:szCs w:val="20"/>
              </w:rPr>
              <w:t>Remuneração</w:t>
            </w:r>
          </w:p>
        </w:tc>
      </w:tr>
      <w:tr w:rsidR="005D47C7" w:rsidRPr="00492385" w14:paraId="051C621A" w14:textId="77777777" w:rsidTr="00B87B97">
        <w:trPr>
          <w:trHeight w:val="2829"/>
          <w:jc w:val="center"/>
        </w:trPr>
        <w:tc>
          <w:tcPr>
            <w:tcW w:w="148" w:type="pct"/>
            <w:vAlign w:val="center"/>
          </w:tcPr>
          <w:p w14:paraId="5FB82BF9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color w:val="000000"/>
                <w:szCs w:val="20"/>
              </w:rPr>
            </w:pPr>
            <w:r w:rsidRPr="00492385"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77BD164" w14:textId="77777777" w:rsidR="005D47C7" w:rsidRPr="00492385" w:rsidRDefault="005D47C7" w:rsidP="008A0ADD">
            <w:pPr>
              <w:spacing w:after="0" w:line="320" w:lineRule="exact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 xml:space="preserve">Instrumento Particular de Acordo Global de Reestruturação e Outras Avenças 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41CAC51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 xml:space="preserve">Banco Bradesco S.A., Itaú Unibanco S.A., Banco Votorantim S.A., Credit Suisse Próprio Fundo de Investimento Multimercado Investimento </w:t>
            </w:r>
            <w:r w:rsidRPr="00492385">
              <w:rPr>
                <w:color w:val="000000"/>
                <w:szCs w:val="20"/>
              </w:rPr>
              <w:lastRenderedPageBreak/>
              <w:t>no Exterior, Banco Santander (Brasil) S.A., PMOEL Recebíveis Ltda. e Banco do Brasil S.A.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B0B61BC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lastRenderedPageBreak/>
              <w:t xml:space="preserve">QGSA, Pindaré, CQG, CQG - Angola, CQG –Chile, CQG Oil&amp;Gas, COSIMA, QGDN, QG Infra, QGLOG, QG Saneamento, QG International, </w:t>
            </w:r>
            <w:r w:rsidRPr="00492385">
              <w:rPr>
                <w:color w:val="000000"/>
                <w:szCs w:val="20"/>
              </w:rPr>
              <w:lastRenderedPageBreak/>
              <w:t>QG Mineração e QG Alimentos.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EB15FFB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26</w:t>
            </w:r>
            <w:r w:rsidRPr="00492385">
              <w:rPr>
                <w:color w:val="000000"/>
                <w:szCs w:val="20"/>
              </w:rPr>
              <w:t>/08/2019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75BC1598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Pagamentos ou reembolsos de quaisquer valores, custos, despesas e tributos que sejam devidos nos termos do Acordo.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B955A56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04/07/2027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BB7614C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 xml:space="preserve">Não Aplicável </w:t>
            </w:r>
          </w:p>
        </w:tc>
      </w:tr>
      <w:tr w:rsidR="005D47C7" w:rsidRPr="00492385" w14:paraId="1DBC4E09" w14:textId="77777777" w:rsidTr="00B87B97">
        <w:trPr>
          <w:trHeight w:val="3806"/>
          <w:jc w:val="center"/>
        </w:trPr>
        <w:tc>
          <w:tcPr>
            <w:tcW w:w="148" w:type="pct"/>
            <w:vAlign w:val="center"/>
          </w:tcPr>
          <w:p w14:paraId="2CEC297B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color w:val="000000"/>
                <w:szCs w:val="20"/>
              </w:rPr>
            </w:pPr>
            <w:r w:rsidRPr="00492385"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B0029B3" w14:textId="77777777" w:rsidR="005D47C7" w:rsidRPr="00492385" w:rsidRDefault="005D47C7" w:rsidP="008A0ADD">
            <w:pPr>
              <w:spacing w:after="0" w:line="320" w:lineRule="exact"/>
              <w:rPr>
                <w:color w:val="000000"/>
                <w:szCs w:val="20"/>
              </w:rPr>
            </w:pPr>
            <w:r w:rsidRPr="00A62BF0">
              <w:rPr>
                <w:bCs/>
                <w:color w:val="000000"/>
                <w:szCs w:val="20"/>
              </w:rPr>
              <w:t>Escritura Particular da 6ª (Sexta) Emissão de Debêntures Simples, Não Conversíveis em Ações, da Espécie Quirografária com Garantia Fidejussória a ser convolada em Espécie com Garantia Real e Garantia Fidejussória Adicional, em 3 (três) Séries, para Distribuição Pública com Esforços Restritos de Distribuição, da Queiroz Galvão S.A.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04CA5F2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Banco Bradesco S.A. </w:t>
            </w:r>
            <w:r w:rsidRPr="00492385">
              <w:rPr>
                <w:bCs/>
                <w:color w:val="000000"/>
                <w:szCs w:val="20"/>
              </w:rPr>
              <w:t>Simplific Pavarini Distribuidora de Títulos e Valores Mobiliários Ltda.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78720BD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Queiroz Galvão S.A.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5FFB4C0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03/07/2019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25090F64" w14:textId="77777777" w:rsidR="005D47C7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BRL 2.100.000.000,00</w:t>
            </w:r>
          </w:p>
          <w:p w14:paraId="3DC5E52B" w14:textId="2F94EE44" w:rsidR="00442D00" w:rsidRPr="00492385" w:rsidRDefault="00442D00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(1ª Série – R$ 1.600.000</w:t>
            </w:r>
            <w:r w:rsidR="00142051">
              <w:rPr>
                <w:color w:val="000000"/>
                <w:szCs w:val="20"/>
              </w:rPr>
              <w:t>.000,00)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BF57E08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04/07/2027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3F0E9D3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130% da Taxa DI até 03/07/2021</w:t>
            </w:r>
          </w:p>
          <w:p w14:paraId="0C47134E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110% da Taxa DI até 04/07/2027</w:t>
            </w:r>
          </w:p>
        </w:tc>
      </w:tr>
      <w:tr w:rsidR="005D47C7" w:rsidRPr="00492385" w14:paraId="01D4AB1B" w14:textId="77777777" w:rsidTr="00B87B97">
        <w:trPr>
          <w:trHeight w:val="1086"/>
          <w:jc w:val="center"/>
        </w:trPr>
        <w:tc>
          <w:tcPr>
            <w:tcW w:w="148" w:type="pct"/>
            <w:vAlign w:val="center"/>
          </w:tcPr>
          <w:p w14:paraId="5C0A79AC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color w:val="000000"/>
                <w:szCs w:val="20"/>
              </w:rPr>
            </w:pPr>
            <w:r w:rsidRPr="00492385">
              <w:rPr>
                <w:b/>
                <w:color w:val="000000"/>
                <w:szCs w:val="20"/>
              </w:rPr>
              <w:lastRenderedPageBreak/>
              <w:t>3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8EAA37D" w14:textId="77777777" w:rsidR="005D47C7" w:rsidRPr="00492385" w:rsidRDefault="005D47C7" w:rsidP="008A0ADD">
            <w:pPr>
              <w:spacing w:after="0" w:line="320" w:lineRule="exact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Instrumento Particular de Escritura da 4ª Emissão de Debêntures Simples, Não Conversíveis e Não Permutáveis em Ações, da Espécie com Garantia Real e Garantia Fidejussória Adicional, em Série Única, para Distribuição Pública com Esforços Restritos de Distribuição, da Construtora Queiroz Galvão S.A.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C8EAA61" w14:textId="77777777" w:rsidR="005D47C7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</w:p>
          <w:p w14:paraId="082B3F62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Banco Bradesco S.A. </w:t>
            </w:r>
            <w:r w:rsidRPr="00492385">
              <w:rPr>
                <w:color w:val="000000"/>
                <w:szCs w:val="20"/>
              </w:rPr>
              <w:t>GDC Partners Serviços Fiduciários Distribuidora de Títulos e Valores Mobiliários Ltda.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E2B34B1" w14:textId="77777777" w:rsidR="005D47C7" w:rsidRPr="009129C9" w:rsidRDefault="005D47C7" w:rsidP="008A0ADD">
            <w:pPr>
              <w:spacing w:after="0" w:line="320" w:lineRule="exact"/>
              <w:jc w:val="center"/>
              <w:rPr>
                <w:color w:val="000000"/>
                <w:highlight w:val="yellow"/>
              </w:rPr>
            </w:pPr>
            <w:r w:rsidRPr="00492385">
              <w:rPr>
                <w:color w:val="000000"/>
                <w:szCs w:val="20"/>
              </w:rPr>
              <w:t>Construtora Queiroz Galvão S.A.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A915CF1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31/10/2014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15A76019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BRL 200.000.000,00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11E4AB1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FF0000"/>
                <w:szCs w:val="20"/>
              </w:rPr>
            </w:pPr>
            <w:r w:rsidRPr="00492385">
              <w:rPr>
                <w:color w:val="000000"/>
                <w:szCs w:val="20"/>
              </w:rPr>
              <w:t>04/07/2027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12243734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130% da Taxa DI até 03/07/2021</w:t>
            </w:r>
          </w:p>
          <w:p w14:paraId="126683A2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110% da Taxa DI até 04/07/2027</w:t>
            </w:r>
          </w:p>
        </w:tc>
      </w:tr>
      <w:tr w:rsidR="005D47C7" w:rsidRPr="00492385" w14:paraId="4C72A08F" w14:textId="77777777" w:rsidTr="00B87B97">
        <w:trPr>
          <w:trHeight w:val="2374"/>
          <w:jc w:val="center"/>
        </w:trPr>
        <w:tc>
          <w:tcPr>
            <w:tcW w:w="148" w:type="pct"/>
            <w:vAlign w:val="center"/>
          </w:tcPr>
          <w:p w14:paraId="56B4E8B3" w14:textId="77777777" w:rsidR="005D47C7" w:rsidRPr="00492385" w:rsidRDefault="005D47C7" w:rsidP="008A0ADD">
            <w:pPr>
              <w:spacing w:after="0" w:line="320" w:lineRule="exact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54FF637" w14:textId="77777777" w:rsidR="005D47C7" w:rsidRPr="00492385" w:rsidRDefault="005D47C7" w:rsidP="008A0ADD">
            <w:pPr>
              <w:spacing w:after="0" w:line="320" w:lineRule="exact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 xml:space="preserve">Contratos de Garantia 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7A58F00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 xml:space="preserve">Credores 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56B9F95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 xml:space="preserve">Não Aplicável 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CD5F3E4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</w:t>
            </w:r>
            <w:r w:rsidRPr="00492385">
              <w:rPr>
                <w:color w:val="000000"/>
                <w:szCs w:val="20"/>
              </w:rPr>
              <w:t>/08/2019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6FA46B9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>Pagamentos ou reembolsos de quaisquer valores, custos, despesas e tributos que sejam devidos nos termos dos Contratos de Garantia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A77F955" w14:textId="77777777" w:rsidR="005D47C7" w:rsidRPr="00492385" w:rsidRDefault="005D47C7" w:rsidP="008A0ADD">
            <w:pPr>
              <w:spacing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 xml:space="preserve">Conforme detalhado, em cada caso, nos Contratos de Garantia 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7A4E85A" w14:textId="77777777" w:rsidR="005D47C7" w:rsidRPr="00492385" w:rsidRDefault="005D47C7" w:rsidP="008A0ADD">
            <w:pPr>
              <w:spacing w:after="0" w:line="320" w:lineRule="exact"/>
              <w:jc w:val="center"/>
              <w:rPr>
                <w:color w:val="000000"/>
                <w:szCs w:val="20"/>
              </w:rPr>
            </w:pPr>
            <w:r w:rsidRPr="00492385">
              <w:rPr>
                <w:color w:val="000000"/>
                <w:szCs w:val="20"/>
              </w:rPr>
              <w:t xml:space="preserve">Não Aplicável </w:t>
            </w:r>
          </w:p>
        </w:tc>
      </w:tr>
    </w:tbl>
    <w:p w14:paraId="64865BF3" w14:textId="7789EB82" w:rsidR="005D47C7" w:rsidRDefault="005D47C7" w:rsidP="005D47C7">
      <w:pPr>
        <w:pStyle w:val="MMSecAnexos"/>
        <w:numPr>
          <w:ilvl w:val="0"/>
          <w:numId w:val="0"/>
        </w:numPr>
        <w:jc w:val="both"/>
        <w:sectPr w:rsidR="005D47C7" w:rsidSect="003846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492385">
        <w:rPr>
          <w:b w:val="0"/>
        </w:rPr>
        <w:t>* Nota: A Taxa de Juros poderá se manter a 130% após 03/07/2021, caso as Devedoras deixem de cumprir determinadas condições</w:t>
      </w:r>
      <w:bookmarkEnd w:id="3"/>
    </w:p>
    <w:p w14:paraId="5653A271" w14:textId="02D5452E" w:rsidR="00E74C31" w:rsidRDefault="00E74C31" w:rsidP="00D3683B">
      <w:pPr>
        <w:spacing w:before="0" w:after="200" w:line="320" w:lineRule="exact"/>
        <w:jc w:val="left"/>
        <w:rPr>
          <w:szCs w:val="20"/>
        </w:rPr>
      </w:pPr>
    </w:p>
    <w:p w14:paraId="6A61AECE" w14:textId="78169301" w:rsidR="00E74C31" w:rsidRPr="00860004" w:rsidRDefault="004308A8" w:rsidP="00D3683B">
      <w:pPr>
        <w:pStyle w:val="MMSecAnexos"/>
        <w:ind w:left="0"/>
      </w:pPr>
      <w:bookmarkStart w:id="4" w:name="_Ref7265250"/>
      <w:bookmarkStart w:id="5" w:name="_Ref17241879"/>
      <w:bookmarkStart w:id="6" w:name="_Ref7363564"/>
      <w:bookmarkStart w:id="7" w:name="_Ref7360161"/>
      <w:bookmarkStart w:id="8" w:name="_Ref7359837"/>
      <w:bookmarkStart w:id="9" w:name="_Ref7360896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3EDAFF" wp14:editId="25678A96">
            <wp:simplePos x="0" y="0"/>
            <wp:positionH relativeFrom="column">
              <wp:posOffset>167640</wp:posOffset>
            </wp:positionH>
            <wp:positionV relativeFrom="paragraph">
              <wp:posOffset>447675</wp:posOffset>
            </wp:positionV>
            <wp:extent cx="5162550" cy="56007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E74C31" w:rsidRPr="00860004">
        <w:t>– CERTIDÃO</w:t>
      </w:r>
      <w:bookmarkEnd w:id="4"/>
      <w:bookmarkEnd w:id="5"/>
      <w:bookmarkEnd w:id="6"/>
      <w:bookmarkEnd w:id="7"/>
      <w:bookmarkEnd w:id="8"/>
      <w:bookmarkEnd w:id="9"/>
    </w:p>
    <w:p w14:paraId="4E752C09" w14:textId="1ACAFB47" w:rsidR="004C406A" w:rsidRDefault="004C406A" w:rsidP="00D3683B">
      <w:pPr>
        <w:spacing w:before="0" w:after="0" w:line="320" w:lineRule="exact"/>
        <w:contextualSpacing/>
        <w:rPr>
          <w:szCs w:val="20"/>
        </w:rPr>
      </w:pPr>
    </w:p>
    <w:p w14:paraId="2CA7E546" w14:textId="3F446D7C" w:rsidR="004308A8" w:rsidRDefault="004308A8" w:rsidP="00D3683B">
      <w:pPr>
        <w:spacing w:before="0" w:after="0" w:line="320" w:lineRule="exact"/>
        <w:contextualSpacing/>
        <w:rPr>
          <w:szCs w:val="20"/>
        </w:rPr>
      </w:pPr>
    </w:p>
    <w:p w14:paraId="5ADB81F5" w14:textId="250F62B6" w:rsidR="004308A8" w:rsidRPr="007248F7" w:rsidRDefault="004308A8" w:rsidP="00D3683B">
      <w:pPr>
        <w:spacing w:before="0" w:after="0" w:line="320" w:lineRule="exact"/>
        <w:contextualSpacing/>
        <w:rPr>
          <w:szCs w:val="20"/>
        </w:rPr>
      </w:pPr>
    </w:p>
    <w:p w14:paraId="7CECDFF7" w14:textId="77777777" w:rsidR="00D3683B" w:rsidRPr="007248F7" w:rsidRDefault="00D3683B">
      <w:pPr>
        <w:spacing w:before="0" w:after="0" w:line="320" w:lineRule="exact"/>
        <w:contextualSpacing/>
        <w:rPr>
          <w:szCs w:val="20"/>
        </w:rPr>
      </w:pPr>
    </w:p>
    <w:sectPr w:rsidR="00D3683B" w:rsidRPr="007248F7" w:rsidSect="005D4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03EB8" w14:textId="77777777" w:rsidR="00011DE2" w:rsidRDefault="00011DE2" w:rsidP="00C02DA8">
      <w:pPr>
        <w:spacing w:before="0" w:after="0" w:line="240" w:lineRule="auto"/>
      </w:pPr>
      <w:r>
        <w:separator/>
      </w:r>
    </w:p>
  </w:endnote>
  <w:endnote w:type="continuationSeparator" w:id="0">
    <w:p w14:paraId="1BCF75D3" w14:textId="77777777" w:rsidR="00011DE2" w:rsidRDefault="00011DE2" w:rsidP="00C02D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708DD" w14:textId="77777777" w:rsidR="00B97F39" w:rsidRDefault="00B97F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FFC5C" w14:textId="77777777" w:rsidR="00B97F39" w:rsidRDefault="00B97F39">
    <w:pPr>
      <w:pStyle w:val="Rodap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DOCPROPERTY "iManageFooter"  \* MERGEFORMAT </w:instrText>
    </w:r>
    <w:r>
      <w:rPr>
        <w:sz w:val="14"/>
      </w:rPr>
      <w:fldChar w:fldCharType="separate"/>
    </w:r>
  </w:p>
  <w:p w14:paraId="78F6BE20" w14:textId="33C7A05E" w:rsidR="00B97F39" w:rsidRPr="00B97F39" w:rsidRDefault="00B97F39" w:rsidP="00B97F39">
    <w:pPr>
      <w:pStyle w:val="Rodap"/>
      <w:jc w:val="left"/>
      <w:rPr>
        <w:sz w:val="14"/>
      </w:rPr>
    </w:pPr>
    <w:r>
      <w:rPr>
        <w:sz w:val="14"/>
      </w:rPr>
      <w:t xml:space="preserve">TEXT - 51149721v3 12469.6 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3C304" w14:textId="77777777" w:rsidR="00B97F39" w:rsidRDefault="00B97F39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117CB" w14:textId="77777777" w:rsidR="005D47C7" w:rsidRDefault="005D47C7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4D1F" w14:textId="77777777" w:rsidR="005D47C7" w:rsidRPr="0018198C" w:rsidRDefault="005D47C7" w:rsidP="0018198C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9EB4F" w14:textId="77777777" w:rsidR="005D47C7" w:rsidRDefault="005D47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42AF2" w14:textId="77777777" w:rsidR="00011DE2" w:rsidRDefault="00011DE2" w:rsidP="00C02DA8">
      <w:pPr>
        <w:spacing w:before="0" w:after="0" w:line="240" w:lineRule="auto"/>
      </w:pPr>
      <w:r>
        <w:separator/>
      </w:r>
    </w:p>
  </w:footnote>
  <w:footnote w:type="continuationSeparator" w:id="0">
    <w:p w14:paraId="72662BFA" w14:textId="77777777" w:rsidR="00011DE2" w:rsidRDefault="00011DE2" w:rsidP="00C02D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E5B75" w14:textId="77777777" w:rsidR="00B97F39" w:rsidRDefault="00B97F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0B88B" w14:textId="77777777" w:rsidR="00B97F39" w:rsidRDefault="00B97F3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91D3D" w14:textId="77777777" w:rsidR="00B97F39" w:rsidRDefault="00B97F3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2567E" w14:textId="77777777" w:rsidR="005D47C7" w:rsidRDefault="005D47C7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79282" w14:textId="77777777" w:rsidR="005D47C7" w:rsidRDefault="005D47C7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4BF45" w14:textId="77777777" w:rsidR="005D47C7" w:rsidRDefault="005D47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9B089E"/>
    <w:multiLevelType w:val="multilevel"/>
    <w:tmpl w:val="86B2CB30"/>
    <w:lvl w:ilvl="0">
      <w:start w:val="8"/>
      <w:numFmt w:val="upperRoman"/>
      <w:pStyle w:val="MMSecAnexos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2B04258"/>
    <w:multiLevelType w:val="multilevel"/>
    <w:tmpl w:val="5F640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2239EB"/>
    <w:multiLevelType w:val="multilevel"/>
    <w:tmpl w:val="686A35D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732811"/>
    <w:multiLevelType w:val="multilevel"/>
    <w:tmpl w:val="41DCFD1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14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6"/>
    <w:rsid w:val="00011DE2"/>
    <w:rsid w:val="00061DF8"/>
    <w:rsid w:val="00062BB1"/>
    <w:rsid w:val="000A464E"/>
    <w:rsid w:val="000D4C02"/>
    <w:rsid w:val="000F6388"/>
    <w:rsid w:val="00106815"/>
    <w:rsid w:val="00114CCA"/>
    <w:rsid w:val="00136CE9"/>
    <w:rsid w:val="00142051"/>
    <w:rsid w:val="0016456A"/>
    <w:rsid w:val="001C699B"/>
    <w:rsid w:val="001E03D4"/>
    <w:rsid w:val="001E635C"/>
    <w:rsid w:val="001F3156"/>
    <w:rsid w:val="00207368"/>
    <w:rsid w:val="00242F73"/>
    <w:rsid w:val="002720FE"/>
    <w:rsid w:val="002834A8"/>
    <w:rsid w:val="002835D4"/>
    <w:rsid w:val="00287464"/>
    <w:rsid w:val="002B2025"/>
    <w:rsid w:val="002D4D58"/>
    <w:rsid w:val="002E378D"/>
    <w:rsid w:val="003003A8"/>
    <w:rsid w:val="00317A19"/>
    <w:rsid w:val="0032358D"/>
    <w:rsid w:val="00334C56"/>
    <w:rsid w:val="00345D9E"/>
    <w:rsid w:val="003D7535"/>
    <w:rsid w:val="004001B5"/>
    <w:rsid w:val="004308A8"/>
    <w:rsid w:val="00442D00"/>
    <w:rsid w:val="0046289F"/>
    <w:rsid w:val="00467374"/>
    <w:rsid w:val="00473F40"/>
    <w:rsid w:val="00475A0F"/>
    <w:rsid w:val="00493ECA"/>
    <w:rsid w:val="004B13F8"/>
    <w:rsid w:val="004C406A"/>
    <w:rsid w:val="004C5A31"/>
    <w:rsid w:val="004E7815"/>
    <w:rsid w:val="004F0CAF"/>
    <w:rsid w:val="00507389"/>
    <w:rsid w:val="00514A40"/>
    <w:rsid w:val="005378BB"/>
    <w:rsid w:val="0058202B"/>
    <w:rsid w:val="00582524"/>
    <w:rsid w:val="005C1624"/>
    <w:rsid w:val="005D3499"/>
    <w:rsid w:val="005D47C7"/>
    <w:rsid w:val="005E7870"/>
    <w:rsid w:val="00601A16"/>
    <w:rsid w:val="00657806"/>
    <w:rsid w:val="006649A4"/>
    <w:rsid w:val="006B0BF4"/>
    <w:rsid w:val="006B325A"/>
    <w:rsid w:val="006C6866"/>
    <w:rsid w:val="00705E48"/>
    <w:rsid w:val="007248F7"/>
    <w:rsid w:val="0075699B"/>
    <w:rsid w:val="0079438F"/>
    <w:rsid w:val="007B1526"/>
    <w:rsid w:val="007C2ACD"/>
    <w:rsid w:val="008040BE"/>
    <w:rsid w:val="008107AD"/>
    <w:rsid w:val="00810E7F"/>
    <w:rsid w:val="00820793"/>
    <w:rsid w:val="00823D72"/>
    <w:rsid w:val="00841701"/>
    <w:rsid w:val="008529BE"/>
    <w:rsid w:val="00856F04"/>
    <w:rsid w:val="00890211"/>
    <w:rsid w:val="00890C95"/>
    <w:rsid w:val="0089398E"/>
    <w:rsid w:val="00934ACC"/>
    <w:rsid w:val="0094606A"/>
    <w:rsid w:val="00954E48"/>
    <w:rsid w:val="0097740C"/>
    <w:rsid w:val="00990C65"/>
    <w:rsid w:val="009946FD"/>
    <w:rsid w:val="009956B5"/>
    <w:rsid w:val="009F3F9D"/>
    <w:rsid w:val="00A200C0"/>
    <w:rsid w:val="00A468C2"/>
    <w:rsid w:val="00A54ADE"/>
    <w:rsid w:val="00A62E86"/>
    <w:rsid w:val="00A7305C"/>
    <w:rsid w:val="00A96FEA"/>
    <w:rsid w:val="00AA59AC"/>
    <w:rsid w:val="00AA5DF2"/>
    <w:rsid w:val="00AD7334"/>
    <w:rsid w:val="00AF55FA"/>
    <w:rsid w:val="00B0431B"/>
    <w:rsid w:val="00B26F9A"/>
    <w:rsid w:val="00B27994"/>
    <w:rsid w:val="00B3794B"/>
    <w:rsid w:val="00B60603"/>
    <w:rsid w:val="00B76823"/>
    <w:rsid w:val="00B8158C"/>
    <w:rsid w:val="00B87B97"/>
    <w:rsid w:val="00B97F39"/>
    <w:rsid w:val="00BD72D1"/>
    <w:rsid w:val="00BD7624"/>
    <w:rsid w:val="00BE1708"/>
    <w:rsid w:val="00C02DA8"/>
    <w:rsid w:val="00C20D9F"/>
    <w:rsid w:val="00C306C3"/>
    <w:rsid w:val="00C362B7"/>
    <w:rsid w:val="00C45B68"/>
    <w:rsid w:val="00C623A9"/>
    <w:rsid w:val="00C67168"/>
    <w:rsid w:val="00C76AAC"/>
    <w:rsid w:val="00C838CD"/>
    <w:rsid w:val="00C95F2C"/>
    <w:rsid w:val="00C97F27"/>
    <w:rsid w:val="00CF31F1"/>
    <w:rsid w:val="00D220EA"/>
    <w:rsid w:val="00D2262D"/>
    <w:rsid w:val="00D30BB9"/>
    <w:rsid w:val="00D3683B"/>
    <w:rsid w:val="00D71D2E"/>
    <w:rsid w:val="00D86B19"/>
    <w:rsid w:val="00DF7DC0"/>
    <w:rsid w:val="00E56FAA"/>
    <w:rsid w:val="00E74C31"/>
    <w:rsid w:val="00E75463"/>
    <w:rsid w:val="00E86AB6"/>
    <w:rsid w:val="00E93C1B"/>
    <w:rsid w:val="00ED615C"/>
    <w:rsid w:val="00F23B6B"/>
    <w:rsid w:val="00F50ECD"/>
    <w:rsid w:val="00F63F17"/>
    <w:rsid w:val="00FB1979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E2EA1-CE2E-4866-AA77-A832530D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86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numPr>
        <w:numId w:val="17"/>
      </w:numPr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2818</Words>
  <Characters>15221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Walder Antoneli | Machado Meyer Advogados</dc:creator>
  <cp:keywords/>
  <dc:description/>
  <cp:lastModifiedBy>Leticia Walder Antoneli | Machado Meyer Advogados</cp:lastModifiedBy>
  <cp:revision>2</cp:revision>
  <cp:lastPrinted>2019-10-22T19:42:00Z</cp:lastPrinted>
  <dcterms:created xsi:type="dcterms:W3CDTF">2019-10-24T18:25:00Z</dcterms:created>
  <dcterms:modified xsi:type="dcterms:W3CDTF">2019-10-24T18:25:00Z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- 51149721v3 12469.6 </vt:lpwstr>
  </property>
</Properties>
</file>