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4B29FF" w:rsidRDefault="00944698" w:rsidP="00C47BB9">
      <w:pPr>
        <w:tabs>
          <w:tab w:val="left" w:pos="709"/>
        </w:tabs>
        <w:suppressAutoHyphens/>
        <w:autoSpaceDE w:val="0"/>
        <w:autoSpaceDN w:val="0"/>
        <w:adjustRightInd w:val="0"/>
        <w:spacing w:line="320" w:lineRule="exact"/>
        <w:jc w:val="center"/>
        <w:rPr>
          <w:b/>
          <w:color w:val="000000"/>
        </w:rPr>
      </w:pPr>
      <w:r w:rsidRPr="004B29FF">
        <w:rPr>
          <w:b/>
          <w:color w:val="000000"/>
        </w:rPr>
        <w:t>INSTRUM</w:t>
      </w:r>
      <w:bookmarkStart w:id="0" w:name="_GoBack"/>
      <w:bookmarkEnd w:id="0"/>
      <w:r w:rsidRPr="004B29FF">
        <w:rPr>
          <w:b/>
          <w:color w:val="000000"/>
        </w:rPr>
        <w:t>ENTO PARTICULAR DE CESSÃO FIDUCIÁRIA</w:t>
      </w:r>
      <w:r w:rsidR="00A870A9" w:rsidRPr="00D27DE4">
        <w:rPr>
          <w:b/>
        </w:rPr>
        <w:t xml:space="preserve"> DE </w:t>
      </w:r>
      <w:r w:rsidRPr="00D27DE4">
        <w:rPr>
          <w:b/>
          <w:color w:val="000000"/>
        </w:rPr>
        <w:t>DIREITOS</w:t>
      </w:r>
      <w:r w:rsidRPr="00D27DE4">
        <w:rPr>
          <w:b/>
          <w:color w:val="000000"/>
          <w:lang w:eastAsia="en-US"/>
        </w:rPr>
        <w:t xml:space="preserve"> </w:t>
      </w:r>
      <w:r w:rsidR="00A870A9" w:rsidRPr="00D27DE4">
        <w:rPr>
          <w:b/>
        </w:rPr>
        <w:t xml:space="preserve">CREDITÓRIOS </w:t>
      </w:r>
      <w:r w:rsidR="000507C9">
        <w:rPr>
          <w:b/>
        </w:rPr>
        <w:t>DOS</w:t>
      </w:r>
      <w:r w:rsidR="001450F7" w:rsidRPr="00D27DE4">
        <w:rPr>
          <w:b/>
        </w:rPr>
        <w:t xml:space="preserve"> EMPRÉSTIMOS SENIORES E </w:t>
      </w:r>
      <w:r w:rsidRPr="004B29FF">
        <w:rPr>
          <w:b/>
          <w:color w:val="000000"/>
        </w:rPr>
        <w:t>OUTRAS AVENÇAS</w:t>
      </w:r>
    </w:p>
    <w:p w:rsidR="00D153DB" w:rsidRPr="005442D4" w:rsidRDefault="00D153DB" w:rsidP="00C47BB9">
      <w:pPr>
        <w:pStyle w:val="Societrio"/>
        <w:spacing w:line="320" w:lineRule="exact"/>
        <w:rPr>
          <w:rFonts w:ascii="Verdana" w:hAnsi="Verdana"/>
        </w:rPr>
      </w:pPr>
    </w:p>
    <w:p w:rsidR="00AB488C" w:rsidRPr="00D27DE4" w:rsidRDefault="00581356" w:rsidP="00C47BB9">
      <w:pPr>
        <w:tabs>
          <w:tab w:val="left" w:pos="709"/>
        </w:tabs>
        <w:suppressAutoHyphens/>
        <w:autoSpaceDE w:val="0"/>
        <w:autoSpaceDN w:val="0"/>
        <w:adjustRightInd w:val="0"/>
        <w:spacing w:line="320" w:lineRule="exact"/>
      </w:pPr>
      <w:r w:rsidRPr="00D27DE4">
        <w:t>Por meio deste</w:t>
      </w:r>
      <w:r w:rsidR="00F044F3" w:rsidRPr="004B29FF">
        <w:rPr>
          <w:color w:val="000000"/>
        </w:rPr>
        <w:t xml:space="preserve"> </w:t>
      </w:r>
      <w:r w:rsidR="00F044F3" w:rsidRPr="00D27DE4">
        <w:t xml:space="preserve">Instrumento Particular de </w:t>
      </w:r>
      <w:r w:rsidR="00B93EC2" w:rsidRPr="00D27DE4">
        <w:t xml:space="preserve">Cessão Fiduciária </w:t>
      </w:r>
      <w:r w:rsidR="00A870A9" w:rsidRPr="00D27DE4">
        <w:t xml:space="preserve">de </w:t>
      </w:r>
      <w:r w:rsidR="00B93EC2" w:rsidRPr="00D27DE4">
        <w:t>Direitos</w:t>
      </w:r>
      <w:r w:rsidR="00F044F3" w:rsidRPr="00D27DE4">
        <w:t xml:space="preserve"> </w:t>
      </w:r>
      <w:r w:rsidR="00A870A9" w:rsidRPr="00D27DE4">
        <w:t xml:space="preserve">Creditórios </w:t>
      </w:r>
      <w:r w:rsidR="00C564E8">
        <w:t>dos</w:t>
      </w:r>
      <w:r w:rsidR="001450F7" w:rsidRPr="00D27DE4">
        <w:t xml:space="preserve"> Empréstimos Seniores </w:t>
      </w:r>
      <w:r w:rsidR="00F044F3" w:rsidRPr="00D27DE4">
        <w:t>e Outras Avenças</w:t>
      </w:r>
      <w:r w:rsidR="00F044F3" w:rsidRPr="004B29FF">
        <w:rPr>
          <w:color w:val="000000"/>
        </w:rPr>
        <w:t xml:space="preserve"> (“</w:t>
      </w:r>
      <w:r w:rsidR="00F044F3" w:rsidRPr="004B29FF">
        <w:rPr>
          <w:color w:val="000000"/>
          <w:u w:val="single"/>
        </w:rPr>
        <w:t>Contrato</w:t>
      </w:r>
      <w:r w:rsidR="00F044F3" w:rsidRPr="004B29FF">
        <w:rPr>
          <w:color w:val="000000"/>
        </w:rPr>
        <w:t xml:space="preserve">”), </w:t>
      </w:r>
      <w:r w:rsidRPr="00D27DE4">
        <w:t xml:space="preserve">celebrado em </w:t>
      </w:r>
      <w:r w:rsidR="007B45DC">
        <w:t>26 de agosto de 2019</w:t>
      </w:r>
      <w:r w:rsidRPr="00D27DE4">
        <w:t xml:space="preserve">, </w:t>
      </w:r>
      <w:r w:rsidR="00F044F3" w:rsidRPr="004B29FF">
        <w:rPr>
          <w:color w:val="000000"/>
        </w:rPr>
        <w:t xml:space="preserve">as partes abaixo </w:t>
      </w:r>
      <w:r w:rsidRPr="00D27DE4">
        <w:t>qualificadas</w:t>
      </w:r>
      <w:r w:rsidR="007B45DC">
        <w:t xml:space="preserve"> </w:t>
      </w:r>
      <w:r w:rsidR="007B45DC">
        <w:rPr>
          <w:color w:val="000000"/>
          <w:lang w:eastAsia="en-US"/>
        </w:rPr>
        <w:t>(cada qual uma “</w:t>
      </w:r>
      <w:r w:rsidR="007B45DC">
        <w:rPr>
          <w:color w:val="000000"/>
          <w:u w:val="single"/>
          <w:lang w:eastAsia="en-US"/>
        </w:rPr>
        <w:t>Parte</w:t>
      </w:r>
      <w:r w:rsidR="007B45DC">
        <w:rPr>
          <w:color w:val="000000"/>
          <w:lang w:eastAsia="en-US"/>
        </w:rPr>
        <w:t>”, e, em conjunto, as “</w:t>
      </w:r>
      <w:r w:rsidR="007B45DC">
        <w:rPr>
          <w:color w:val="000000"/>
          <w:u w:val="single"/>
          <w:lang w:eastAsia="en-US"/>
        </w:rPr>
        <w:t>Partes</w:t>
      </w:r>
      <w:r w:rsidR="007B45DC">
        <w:rPr>
          <w:color w:val="000000"/>
          <w:lang w:eastAsia="en-US"/>
        </w:rPr>
        <w:t>”)</w:t>
      </w:r>
      <w:r w:rsidRPr="00D27DE4">
        <w:t>:</w:t>
      </w:r>
    </w:p>
    <w:p w:rsidR="007B45DC" w:rsidRDefault="007B45DC" w:rsidP="003450B8">
      <w:pPr>
        <w:pStyle w:val="ListaPrembulo"/>
        <w:ind w:left="709" w:hanging="567"/>
      </w:pPr>
      <w:bookmarkStart w:id="1" w:name="_Ref5210925"/>
      <w:r w:rsidRPr="008C0CA6">
        <w:rPr>
          <w:b/>
          <w:szCs w:val="20"/>
        </w:rPr>
        <w:t>BANCO BRADESCO</w:t>
      </w:r>
      <w:r w:rsidRPr="003A587A">
        <w:rPr>
          <w:b/>
        </w:rPr>
        <w:t xml:space="preserve"> S.A.</w:t>
      </w:r>
      <w:r>
        <w:t xml:space="preserve"> </w:t>
      </w:r>
      <w:bookmarkStart w:id="2" w:name="_Hlk16254114"/>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2"/>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rsidR="007B45DC" w:rsidRDefault="007B45DC" w:rsidP="003450B8">
      <w:pPr>
        <w:pStyle w:val="ListaPrembulo"/>
        <w:ind w:left="709" w:hanging="567"/>
      </w:pPr>
      <w:r w:rsidRPr="008C0CA6">
        <w:rPr>
          <w:b/>
          <w:szCs w:val="20"/>
        </w:rPr>
        <w:t>ITAÚ UNIBANCO</w:t>
      </w:r>
      <w:r w:rsidRPr="003A587A">
        <w:rPr>
          <w:b/>
        </w:rPr>
        <w:t xml:space="preserve"> S.A. </w:t>
      </w:r>
      <w:r w:rsidRPr="00573473">
        <w:rPr>
          <w:szCs w:val="20"/>
        </w:rPr>
        <w:t xml:space="preserve">e suas filiais, agências no exterior, controladas e demais empresas do grupo econômico ao qual pertence, instituição financeira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rsidR="007B45DC" w:rsidRDefault="007B45DC" w:rsidP="003450B8">
      <w:pPr>
        <w:pStyle w:val="ListaPrembulo"/>
        <w:ind w:left="709" w:hanging="567"/>
      </w:pPr>
      <w:r>
        <w:rPr>
          <w:b/>
        </w:rPr>
        <w:t>CREDIT SUISSE PRÓPRIO FUNDO DE INVESTIMENTO MULTIMERCADO INVESTIMENTO NO EXTERIOR</w:t>
      </w:r>
      <w:r>
        <w:t xml:space="preserve">, </w:t>
      </w:r>
      <w:r w:rsidRPr="00573473">
        <w:rPr>
          <w:szCs w:val="20"/>
        </w:rPr>
        <w:t>fundo de investimentos</w:t>
      </w:r>
      <w:r>
        <w:rPr>
          <w:szCs w:val="20"/>
        </w:rPr>
        <w:t>,</w:t>
      </w:r>
      <w:r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 xml:space="preserve">e na qualidade de debenturista titular da 3ª Série de debêntures da 6ª emissão de debêntures simples, não conversíveis em ações, da espécie com garantia real e garantia fidejussória adicional, em 3 (três) séries, para distribuição </w:t>
      </w:r>
      <w:r>
        <w:lastRenderedPageBreak/>
        <w:t>pública com esforços restritos de distribuição da Queiroz Galvão S.A. (“</w:t>
      </w:r>
      <w:r>
        <w:rPr>
          <w:u w:val="single"/>
        </w:rPr>
        <w:t>Credit Suisse</w:t>
      </w:r>
      <w:r>
        <w:t>”);</w:t>
      </w:r>
    </w:p>
    <w:p w:rsidR="007B45DC" w:rsidRDefault="007B45DC" w:rsidP="003450B8">
      <w:pPr>
        <w:pStyle w:val="ListaPrembulo"/>
        <w:ind w:left="709" w:hanging="567"/>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rsidR="007B45DC" w:rsidRDefault="007B45DC" w:rsidP="003450B8">
      <w:pPr>
        <w:pStyle w:val="ListaPrembulo"/>
        <w:ind w:left="709" w:hanging="567"/>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rsidR="007B45DC" w:rsidRPr="0034532F" w:rsidRDefault="007B45DC" w:rsidP="003450B8">
      <w:pPr>
        <w:pStyle w:val="ListaPrembulo"/>
        <w:ind w:left="709" w:hanging="567"/>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rsidR="007B45DC" w:rsidRPr="00E60EAE" w:rsidRDefault="007B45DC" w:rsidP="003450B8">
      <w:pPr>
        <w:pStyle w:val="ListaPrembulo"/>
        <w:ind w:left="709" w:hanging="567"/>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rsidR="007B45DC" w:rsidRDefault="007B45DC" w:rsidP="003450B8">
      <w:pPr>
        <w:pStyle w:val="ListaPrembulo"/>
        <w:ind w:left="709" w:hanging="567"/>
      </w:pPr>
      <w:r w:rsidRPr="0003191D">
        <w:rPr>
          <w:b/>
          <w:szCs w:val="20"/>
        </w:rPr>
        <w:t>TMF ADMINISTRAÇÃO E GESTÃO DE ATIVOS LTDA.,</w:t>
      </w:r>
      <w:r w:rsidRPr="0003191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rsidR="007B45DC" w:rsidRPr="00721332" w:rsidRDefault="007B45DC" w:rsidP="003450B8">
      <w:pPr>
        <w:pStyle w:val="ListaPrembulo"/>
        <w:ind w:left="709"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w:t>
      </w:r>
      <w:r w:rsidRPr="007373C5">
        <w:rPr>
          <w:szCs w:val="20"/>
        </w:rPr>
        <w:t>a</w:t>
      </w:r>
      <w:r>
        <w:rPr>
          <w:szCs w:val="20"/>
        </w:rPr>
        <w:t xml:space="preserve"> limitada</w:t>
      </w:r>
      <w:r w:rsidRPr="007373C5">
        <w:rPr>
          <w:szCs w:val="20"/>
        </w:rPr>
        <w:t xml:space="preserve">, com sede na </w:t>
      </w:r>
      <w:r>
        <w:rPr>
          <w:szCs w:val="20"/>
        </w:rPr>
        <w:t>C</w:t>
      </w:r>
      <w:r w:rsidRPr="007373C5">
        <w:rPr>
          <w:szCs w:val="20"/>
        </w:rPr>
        <w:t xml:space="preserve">idade do </w:t>
      </w:r>
      <w:r w:rsidRPr="007373C5">
        <w:rPr>
          <w:szCs w:val="20"/>
        </w:rPr>
        <w:lastRenderedPageBreak/>
        <w:t xml:space="preserve">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rsidR="007B45DC" w:rsidRDefault="007B45DC" w:rsidP="003450B8">
      <w:pPr>
        <w:pStyle w:val="ListaPrembulo"/>
        <w:ind w:left="709" w:hanging="567"/>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t>; e</w:t>
      </w:r>
    </w:p>
    <w:p w:rsidR="00AB488C" w:rsidRPr="004B29FF" w:rsidRDefault="003546CE" w:rsidP="00C47BB9">
      <w:pPr>
        <w:pStyle w:val="ListaPrembulo"/>
        <w:ind w:left="709" w:hanging="567"/>
      </w:pPr>
      <w:r w:rsidRPr="00D27DE4">
        <w:rPr>
          <w:b/>
        </w:rPr>
        <w:t>QUEIROZ GALVÃO S.A.</w:t>
      </w:r>
      <w:r w:rsidRPr="00D27DE4">
        <w:t>, sociedade anônima com sede na Cidade</w:t>
      </w:r>
      <w:r w:rsidR="00C41B8B">
        <w:t xml:space="preserve"> do Rio de Janeiro,</w:t>
      </w:r>
      <w:r w:rsidRPr="00D27DE4">
        <w:t xml:space="preserve"> Estado </w:t>
      </w:r>
      <w:r w:rsidR="009D6234" w:rsidRPr="00D27DE4">
        <w:rPr>
          <w:lang w:eastAsia="af-ZA"/>
        </w:rPr>
        <w:t>do Rio de Janeiro, na Rua Santa Luzia, 651, 7º e 8º andares</w:t>
      </w:r>
      <w:r w:rsidRPr="00D27DE4">
        <w:t>, inscrita no CNPJ/</w:t>
      </w:r>
      <w:r w:rsidR="009D6234" w:rsidRPr="00D27DE4">
        <w:rPr>
          <w:lang w:eastAsia="af-ZA"/>
        </w:rPr>
        <w:t>MF</w:t>
      </w:r>
      <w:r w:rsidRPr="00D27DE4">
        <w:t xml:space="preserve"> sob o nº </w:t>
      </w:r>
      <w:r w:rsidR="002E55F5" w:rsidRPr="00D27DE4">
        <w:t>02.538.7</w:t>
      </w:r>
      <w:r w:rsidR="009D6234" w:rsidRPr="00D27DE4">
        <w:rPr>
          <w:lang w:eastAsia="af-ZA"/>
        </w:rPr>
        <w:t>9</w:t>
      </w:r>
      <w:r w:rsidR="002E55F5" w:rsidRPr="00D27DE4">
        <w:t>8/0001-</w:t>
      </w:r>
      <w:r w:rsidR="009D6234" w:rsidRPr="00D27DE4">
        <w:rPr>
          <w:lang w:eastAsia="af-ZA"/>
        </w:rPr>
        <w:t>55</w:t>
      </w:r>
      <w:r w:rsidRPr="00D27DE4">
        <w:t>, neste ato representada nos termos do seu Estatuto Social</w:t>
      </w:r>
      <w:r w:rsidR="00F044F3" w:rsidRPr="00D27DE4">
        <w:t xml:space="preserve"> (“</w:t>
      </w:r>
      <w:r w:rsidR="009D6234" w:rsidRPr="00D27DE4">
        <w:rPr>
          <w:u w:val="single"/>
          <w:lang w:eastAsia="af-ZA"/>
        </w:rPr>
        <w:t>QGSA</w:t>
      </w:r>
      <w:r w:rsidR="009D6234" w:rsidRPr="00D27DE4">
        <w:rPr>
          <w:lang w:eastAsia="af-ZA"/>
        </w:rPr>
        <w:t>”);</w:t>
      </w:r>
      <w:bookmarkEnd w:id="1"/>
    </w:p>
    <w:p w:rsidR="009D6234" w:rsidRPr="004B29FF" w:rsidRDefault="00902F38" w:rsidP="00C47BB9">
      <w:pPr>
        <w:pStyle w:val="ListaPrembulo"/>
        <w:ind w:left="709" w:hanging="567"/>
        <w:rPr>
          <w:b/>
        </w:rPr>
      </w:pPr>
      <w:r w:rsidRPr="00D27DE4">
        <w:rPr>
          <w:b/>
        </w:rPr>
        <w:t>COMPANHIA SIDERÚRGICA VALE DO PINDARÉ</w:t>
      </w:r>
      <w:r w:rsidR="009D6234" w:rsidRPr="00D27DE4">
        <w:t>, sociedade anônima com sede na Cidade de Açailândia, Estado do Maranhão, no Km 14,5 s/n, da BR 222, Distrito Industrial de Pequiá, CEP 65.930-000, inscrita no CNPJ/MF sob o nº 22.016.026/0001-60, neste ato representada nos termos do seu Estatuto Social (“</w:t>
      </w:r>
      <w:r w:rsidR="009D6234" w:rsidRPr="00D27DE4">
        <w:rPr>
          <w:u w:val="single"/>
        </w:rPr>
        <w:t>Pindaré</w:t>
      </w:r>
      <w:r w:rsidR="009D6234" w:rsidRPr="00D27DE4">
        <w:t xml:space="preserve">”); </w:t>
      </w:r>
    </w:p>
    <w:p w:rsidR="009D6234" w:rsidRPr="00D27DE4" w:rsidRDefault="00902F38" w:rsidP="00C47BB9">
      <w:pPr>
        <w:pStyle w:val="ListaPrembulo"/>
        <w:ind w:left="709" w:hanging="567"/>
        <w:rPr>
          <w:b/>
        </w:rPr>
      </w:pPr>
      <w:r w:rsidRPr="00D27DE4">
        <w:rPr>
          <w:b/>
          <w:lang w:eastAsia="af-ZA"/>
        </w:rPr>
        <w:t>CONSTRUTORA QUEIROZ GALVÃO S.A.</w:t>
      </w:r>
      <w:r w:rsidR="009D6234" w:rsidRPr="00D27DE4">
        <w:rPr>
          <w:lang w:eastAsia="af-ZA"/>
        </w:rPr>
        <w:t>, sociedade anônima com sede na Cidade</w:t>
      </w:r>
      <w:r w:rsidR="00C41B8B">
        <w:rPr>
          <w:lang w:eastAsia="af-ZA"/>
        </w:rPr>
        <w:t xml:space="preserve"> do Rio de Janeiro</w:t>
      </w:r>
      <w:r w:rsidR="009D6234" w:rsidRPr="00D27DE4">
        <w:rPr>
          <w:lang w:eastAsia="af-ZA"/>
        </w:rPr>
        <w:t xml:space="preserve"> e Estado do Rio de Janeiro, na Rua Santa Luzia, 651, 2º, 3º e 6º andares e 3º mezanino, inscrita no CNPJ/MF sob o nº 33.412.792/0001-60, </w:t>
      </w:r>
      <w:r w:rsidR="009D6234" w:rsidRPr="00D27DE4">
        <w:t>neste ato representada nos termos do seu Estatuto Social</w:t>
      </w:r>
      <w:r w:rsidR="009D6234" w:rsidRPr="00D27DE4">
        <w:rPr>
          <w:lang w:eastAsia="af-ZA"/>
        </w:rPr>
        <w:t xml:space="preserve"> (“</w:t>
      </w:r>
      <w:r w:rsidR="009D6234" w:rsidRPr="00D27DE4">
        <w:rPr>
          <w:u w:val="single"/>
          <w:lang w:eastAsia="af-ZA"/>
        </w:rPr>
        <w:t>CQG</w:t>
      </w:r>
      <w:r w:rsidR="009D6234" w:rsidRPr="00D27DE4">
        <w:rPr>
          <w:lang w:eastAsia="af-ZA"/>
        </w:rPr>
        <w:t>”);</w:t>
      </w:r>
    </w:p>
    <w:p w:rsidR="009D6234" w:rsidRPr="004B29FF" w:rsidRDefault="00902F38" w:rsidP="00C47BB9">
      <w:pPr>
        <w:pStyle w:val="ListaPrembulo"/>
        <w:ind w:left="709" w:hanging="567"/>
        <w:rPr>
          <w:b/>
        </w:rPr>
      </w:pPr>
      <w:r w:rsidRPr="00D27DE4">
        <w:rPr>
          <w:b/>
        </w:rPr>
        <w:t>CONSTRUTORA QUEIROZ GALVÃO S.A. – SUCURSAL ANGOLA</w:t>
      </w:r>
      <w:r w:rsidR="009D6234" w:rsidRPr="00D27DE4">
        <w:t xml:space="preserve">, </w:t>
      </w:r>
      <w:r w:rsidR="007D3E0C" w:rsidRPr="007D3E0C">
        <w:t>sucursal da CQG localizada na República de Angola, com sede na Rua Comandante Gika, 261 D.B, sala 1, Alvalade, Luanda, inscrita no NIF 5401145730, neste ato representada nos termos da lei (“</w:t>
      </w:r>
      <w:r w:rsidR="007D3E0C" w:rsidRPr="007D3E0C">
        <w:rPr>
          <w:u w:val="single"/>
        </w:rPr>
        <w:t>CQG - Angola</w:t>
      </w:r>
      <w:r w:rsidR="007D3E0C" w:rsidRPr="007D3E0C">
        <w:t>”)</w:t>
      </w:r>
      <w:r w:rsidR="009D6234" w:rsidRPr="00D27DE4">
        <w:rPr>
          <w:lang w:eastAsia="af-ZA"/>
        </w:rPr>
        <w:t>;</w:t>
      </w:r>
    </w:p>
    <w:p w:rsidR="009D6234" w:rsidRPr="00D27DE4" w:rsidRDefault="00902F38" w:rsidP="00C47BB9">
      <w:pPr>
        <w:pStyle w:val="ListaPrembulo"/>
        <w:ind w:left="709" w:hanging="567"/>
      </w:pPr>
      <w:r w:rsidRPr="00D27DE4">
        <w:rPr>
          <w:b/>
        </w:rPr>
        <w:lastRenderedPageBreak/>
        <w:t>CONSTRUTORA QUEIROZ GALVÃO S.A. – SUCURSAL CHILE</w:t>
      </w:r>
      <w:r w:rsidR="009D6234" w:rsidRPr="00D27DE4">
        <w:t xml:space="preserve">, </w:t>
      </w:r>
      <w:r w:rsidR="007D3E0C" w:rsidRPr="007D3E0C">
        <w:t>sucursal da CQG localizada na República do Chile, com sede na Calle San Sebastian, 2750, Piso 4, Oficina 401, Las Condes, na cidade de Santiago, inscrita no RUT 59.068.880-0, neste ato representada nos termos da lei (“</w:t>
      </w:r>
      <w:r w:rsidR="007D3E0C" w:rsidRPr="007D3E0C">
        <w:rPr>
          <w:u w:val="single"/>
        </w:rPr>
        <w:t>CQG - Chile</w:t>
      </w:r>
      <w:r w:rsidR="007D3E0C" w:rsidRPr="007D3E0C">
        <w:t>”)</w:t>
      </w:r>
      <w:r w:rsidR="009D6234" w:rsidRPr="00D27DE4">
        <w:t xml:space="preserve">; </w:t>
      </w:r>
    </w:p>
    <w:p w:rsidR="001C1139" w:rsidRPr="004B29FF" w:rsidRDefault="00902F38" w:rsidP="00C47BB9">
      <w:pPr>
        <w:pStyle w:val="ListaPrembulo"/>
        <w:ind w:left="709" w:hanging="567"/>
        <w:rPr>
          <w:b/>
        </w:rPr>
      </w:pPr>
      <w:r w:rsidRPr="00D27DE4">
        <w:rPr>
          <w:b/>
        </w:rPr>
        <w:t>CQG OIL &amp; GAS CONTRACTORS INC</w:t>
      </w:r>
      <w:r w:rsidRPr="004B29FF">
        <w:rPr>
          <w:b/>
        </w:rPr>
        <w:t>.</w:t>
      </w:r>
      <w:r w:rsidR="009D6234" w:rsidRPr="00D27DE4">
        <w:t>, sociedade anônima constituída sob as leis da República do Panamá, com sede na Cidade do Panamá, República do Panamá, Calle 50, Torre BICSA Financial Center, Av. Balboa y Calle Aquilino de la Guardia, Piso 40, Oficina 4003, neste ato representado nos termos dos seus atos constitutivos (“</w:t>
      </w:r>
      <w:r w:rsidR="009D6234" w:rsidRPr="00D27DE4">
        <w:rPr>
          <w:u w:val="single"/>
        </w:rPr>
        <w:t>CQG Oil &amp; Gas</w:t>
      </w:r>
      <w:r w:rsidR="009D6234" w:rsidRPr="00D27DE4">
        <w:t>”);</w:t>
      </w:r>
    </w:p>
    <w:p w:rsidR="00237502" w:rsidRPr="004B29FF" w:rsidRDefault="00902F38" w:rsidP="00C47BB9">
      <w:pPr>
        <w:pStyle w:val="ListaPrembulo"/>
        <w:ind w:left="709" w:hanging="567"/>
        <w:rPr>
          <w:i/>
        </w:rPr>
      </w:pPr>
      <w:r w:rsidRPr="00D27DE4">
        <w:rPr>
          <w:b/>
        </w:rPr>
        <w:t>COSIMA – SIDERÚRGICA DO MARANHÃO LTDA</w:t>
      </w:r>
      <w:r w:rsidRPr="004B29FF">
        <w:rPr>
          <w:b/>
        </w:rPr>
        <w:t>.</w:t>
      </w:r>
      <w:r w:rsidR="009D6234" w:rsidRPr="00D27DE4">
        <w:t>, sociedade limitada com sede na Cidade de Pindaré-Mirim, Estado do Maranhão, na Estrada de Ferro Carajás, Km 213, Povoado Olho d’Água dos Carneiros, inscrita no CNPJ/MF sob o nº 10.431.245/0001-27, neste ato representado nos termos do seu Contrato Social (“</w:t>
      </w:r>
      <w:r w:rsidR="009D6234" w:rsidRPr="00D27DE4">
        <w:rPr>
          <w:u w:val="single"/>
        </w:rPr>
        <w:t>COSIMA</w:t>
      </w:r>
      <w:r w:rsidR="009D6234" w:rsidRPr="00D27DE4">
        <w:t>”);</w:t>
      </w:r>
    </w:p>
    <w:p w:rsidR="009D6234" w:rsidRPr="00D27DE4" w:rsidRDefault="005B4C3C" w:rsidP="00C47BB9">
      <w:pPr>
        <w:pStyle w:val="ListaPrembulo"/>
        <w:ind w:left="709" w:hanging="567"/>
        <w:rPr>
          <w:b/>
        </w:rPr>
      </w:pPr>
      <w:r w:rsidRPr="00D27DE4">
        <w:rPr>
          <w:rFonts w:cs="Arial"/>
          <w:b/>
          <w:szCs w:val="20"/>
        </w:rPr>
        <w:t>QUEIROZ</w:t>
      </w:r>
      <w:r w:rsidR="00E75B6B" w:rsidRPr="00D27DE4">
        <w:rPr>
          <w:rFonts w:cs="Arial"/>
          <w:b/>
          <w:szCs w:val="20"/>
        </w:rPr>
        <w:t xml:space="preserve"> GALVÃO </w:t>
      </w:r>
      <w:r w:rsidR="00902F38" w:rsidRPr="00D27DE4">
        <w:rPr>
          <w:b/>
          <w:lang w:eastAsia="af-ZA"/>
        </w:rPr>
        <w:t>DESENVOLVIMENTO DE NEGÓCIOS S.A.</w:t>
      </w:r>
      <w:r w:rsidR="009D6234" w:rsidRPr="00D27DE4">
        <w:rPr>
          <w:lang w:eastAsia="af-ZA"/>
        </w:rPr>
        <w:t xml:space="preserve">, sociedade anônima com sede na Cidade e Estado do Rio de Janeiro, na Rua Santa Luzia, nº 651, 2º mezanino, inscrita no CNPJ/MF sob o nº 02.538.768/0001-49, </w:t>
      </w:r>
      <w:r w:rsidR="009D6234" w:rsidRPr="00D27DE4">
        <w:t>neste ato representada nos termos do seu Estatuto Social</w:t>
      </w:r>
      <w:r w:rsidR="009D6234" w:rsidRPr="00D27DE4">
        <w:rPr>
          <w:lang w:eastAsia="af-ZA"/>
        </w:rPr>
        <w:t xml:space="preserve"> (“</w:t>
      </w:r>
      <w:r w:rsidR="009D6234" w:rsidRPr="00D27DE4">
        <w:rPr>
          <w:u w:val="single"/>
          <w:lang w:eastAsia="af-ZA"/>
        </w:rPr>
        <w:t>QGDN</w:t>
      </w:r>
      <w:r w:rsidR="009D6234" w:rsidRPr="00D27DE4">
        <w:rPr>
          <w:lang w:eastAsia="af-ZA"/>
        </w:rPr>
        <w:t>”);</w:t>
      </w:r>
    </w:p>
    <w:p w:rsidR="009D6234" w:rsidRPr="00D27DE4" w:rsidRDefault="00902F38" w:rsidP="00C47BB9">
      <w:pPr>
        <w:pStyle w:val="ListaPrembulo"/>
        <w:ind w:left="709" w:hanging="567"/>
        <w:rPr>
          <w:b/>
        </w:rPr>
      </w:pPr>
      <w:r w:rsidRPr="00D27DE4">
        <w:rPr>
          <w:b/>
          <w:lang w:eastAsia="af-ZA"/>
        </w:rPr>
        <w:t>QUEIROZ GALVÃO INFRAESTRUTURA S.</w:t>
      </w:r>
      <w:r w:rsidRPr="00D27DE4">
        <w:rPr>
          <w:b/>
        </w:rPr>
        <w:t>A.</w:t>
      </w:r>
      <w:r w:rsidRPr="00D27DE4">
        <w:t xml:space="preserve">, </w:t>
      </w:r>
      <w:r w:rsidR="009D6234" w:rsidRPr="00D27DE4">
        <w:rPr>
          <w:lang w:eastAsia="af-ZA"/>
        </w:rPr>
        <w:t xml:space="preserve">sociedade anônima com sede na Cidade e Estado do Rio de Janeiro, na Rua Santa Luzia, nº 651, 2º mezanino, inscrita no CNPJ/MF sob o nº 17.846.527/0001-34, </w:t>
      </w:r>
      <w:r w:rsidR="009D6234" w:rsidRPr="00D27DE4">
        <w:t>neste ato representada nos termos do seu Estatuto Social (“</w:t>
      </w:r>
      <w:r w:rsidR="009D6234" w:rsidRPr="00D27DE4">
        <w:rPr>
          <w:u w:val="single"/>
        </w:rPr>
        <w:t>QG Infra</w:t>
      </w:r>
      <w:r w:rsidR="009D6234" w:rsidRPr="00D27DE4">
        <w:t xml:space="preserve">”); </w:t>
      </w:r>
    </w:p>
    <w:p w:rsidR="009D6234" w:rsidRPr="00D27DE4" w:rsidRDefault="00902F38" w:rsidP="00C47BB9">
      <w:pPr>
        <w:pStyle w:val="ListaPrembulo"/>
        <w:ind w:left="709" w:hanging="567"/>
        <w:rPr>
          <w:b/>
        </w:rPr>
      </w:pPr>
      <w:r w:rsidRPr="00D27DE4">
        <w:rPr>
          <w:b/>
        </w:rPr>
        <w:t>QUEIROZ GALVÃO LOGÍSTICA S.A.</w:t>
      </w:r>
      <w:r w:rsidRPr="00D27DE4">
        <w:t xml:space="preserve">, </w:t>
      </w:r>
      <w:r w:rsidR="009D6234" w:rsidRPr="00D27DE4">
        <w:rPr>
          <w:lang w:eastAsia="af-ZA"/>
        </w:rPr>
        <w:t xml:space="preserve">sociedade anônima </w:t>
      </w:r>
      <w:r w:rsidR="009D6234" w:rsidRPr="00D27DE4">
        <w:t>com sede na Cidade de São Paulo, Estado de São Paulo, na Av. Presidente Juscelino Kubitschek, 360, 3º andar - parte, inscrita no CNPJ/MF sob o nº 17.880.001/0001-70, neste ato representado nos termos do seu Estatuto Social (“</w:t>
      </w:r>
      <w:r w:rsidR="009D6234" w:rsidRPr="00D27DE4">
        <w:rPr>
          <w:u w:val="single"/>
        </w:rPr>
        <w:t>QGLOG</w:t>
      </w:r>
      <w:r w:rsidR="009D6234" w:rsidRPr="00D27DE4">
        <w:t>”);</w:t>
      </w:r>
    </w:p>
    <w:p w:rsidR="009D6234" w:rsidRPr="00D27DE4" w:rsidRDefault="00902F38" w:rsidP="00C47BB9">
      <w:pPr>
        <w:pStyle w:val="ListaPrembulo"/>
        <w:ind w:left="709" w:hanging="567"/>
        <w:rPr>
          <w:b/>
        </w:rPr>
      </w:pPr>
      <w:r w:rsidRPr="00D27DE4">
        <w:rPr>
          <w:b/>
          <w:lang w:eastAsia="af-ZA"/>
        </w:rPr>
        <w:t>QUEIROZ GALVÃO SANEAMENTO S.A.</w:t>
      </w:r>
      <w:r w:rsidRPr="00D27DE4">
        <w:rPr>
          <w:lang w:eastAsia="af-ZA"/>
        </w:rPr>
        <w:t xml:space="preserve">, </w:t>
      </w:r>
      <w:r w:rsidR="009D6234" w:rsidRPr="00D27DE4">
        <w:rPr>
          <w:lang w:eastAsia="af-ZA"/>
        </w:rPr>
        <w:t xml:space="preserve">sociedade anônima </w:t>
      </w:r>
      <w:r w:rsidR="009D6234" w:rsidRPr="00D27DE4">
        <w:t xml:space="preserve">com sede na </w:t>
      </w:r>
      <w:r w:rsidR="009D6234" w:rsidRPr="00D27DE4">
        <w:rPr>
          <w:lang w:eastAsia="af-ZA"/>
        </w:rPr>
        <w:t>Cidade do Rio de Janeiro, Estado do Rio de Janeiro, na Rua Santa Luzia, nº 651, 2º mezanino</w:t>
      </w:r>
      <w:r w:rsidR="009D6234" w:rsidRPr="00D27DE4">
        <w:t>, inscrita no CNPJ/MF sob o nº 17.846.556/0001-04, neste ato representado nos termos do seu Estatuto Social</w:t>
      </w:r>
      <w:r w:rsidR="009D6234" w:rsidRPr="00D27DE4">
        <w:rPr>
          <w:lang w:eastAsia="af-ZA"/>
        </w:rPr>
        <w:t xml:space="preserve"> (“</w:t>
      </w:r>
      <w:r w:rsidR="009D6234" w:rsidRPr="00D27DE4">
        <w:rPr>
          <w:u w:val="single"/>
          <w:lang w:eastAsia="af-ZA"/>
        </w:rPr>
        <w:t>QG Saneamento</w:t>
      </w:r>
      <w:r w:rsidR="009D6234" w:rsidRPr="00D27DE4">
        <w:rPr>
          <w:lang w:eastAsia="af-ZA"/>
        </w:rPr>
        <w:t>”);</w:t>
      </w:r>
    </w:p>
    <w:p w:rsidR="009D6234" w:rsidRPr="004B29FF" w:rsidRDefault="00902F38" w:rsidP="00C47BB9">
      <w:pPr>
        <w:pStyle w:val="ListaPrembulo"/>
        <w:ind w:left="709" w:hanging="567"/>
        <w:rPr>
          <w:b/>
        </w:rPr>
      </w:pPr>
      <w:r w:rsidRPr="00D27DE4">
        <w:rPr>
          <w:b/>
        </w:rPr>
        <w:t>QUEIROZ GALVÃO INTERNATIONAL LTD</w:t>
      </w:r>
      <w:r w:rsidRPr="004B29FF">
        <w:rPr>
          <w:b/>
        </w:rPr>
        <w:t>.</w:t>
      </w:r>
      <w:r w:rsidRPr="00D27DE4">
        <w:t>,</w:t>
      </w:r>
      <w:r w:rsidR="009D6234" w:rsidRPr="00D27DE4">
        <w:t xml:space="preserve"> sociedade por responsabilidade limitada constituída sob as leis do Reino Unido da Grã-Bretanha e Irlanda do Norte, com sede nas Ilhas Cayman, 4º andar, One Capital Place, PO Box 847, Grand Cayman, neste ato representado nos termos dos seus atos constitutivos (“</w:t>
      </w:r>
      <w:r w:rsidR="009D6234" w:rsidRPr="00D27DE4">
        <w:rPr>
          <w:u w:val="single"/>
        </w:rPr>
        <w:t>QG International</w:t>
      </w:r>
      <w:r w:rsidR="006914EF" w:rsidRPr="00D27DE4">
        <w:t>”);</w:t>
      </w:r>
    </w:p>
    <w:p w:rsidR="009D6234" w:rsidRPr="004B29FF" w:rsidRDefault="00902F38" w:rsidP="00C47BB9">
      <w:pPr>
        <w:pStyle w:val="ListaPrembulo"/>
        <w:ind w:left="709" w:hanging="567"/>
        <w:rPr>
          <w:b/>
          <w:sz w:val="22"/>
        </w:rPr>
      </w:pPr>
      <w:bookmarkStart w:id="3" w:name="_Ref7290886"/>
      <w:r w:rsidRPr="00D27DE4">
        <w:rPr>
          <w:b/>
          <w:bCs/>
        </w:rPr>
        <w:t>QUEIROZ GALVÃO MINERAÇÃO S.A</w:t>
      </w:r>
      <w:r w:rsidRPr="004B29FF">
        <w:rPr>
          <w:b/>
        </w:rPr>
        <w:t>.</w:t>
      </w:r>
      <w:r w:rsidRPr="00D27DE4">
        <w:t xml:space="preserve">, </w:t>
      </w:r>
      <w:r w:rsidR="009D6234" w:rsidRPr="00D27DE4">
        <w:rPr>
          <w:lang w:eastAsia="af-ZA"/>
        </w:rPr>
        <w:t xml:space="preserve">sociedade anônima </w:t>
      </w:r>
      <w:r w:rsidR="009D6234" w:rsidRPr="00D27DE4">
        <w:t xml:space="preserve">com sede na Cidade do Rio de Janeiro, Estado do Rio de Janeiro, na Rua Santa Luzia, 651, 3º mezanino </w:t>
      </w:r>
      <w:r w:rsidR="009D6234" w:rsidRPr="00D27DE4">
        <w:lastRenderedPageBreak/>
        <w:t>- parte, inscrita no CNPJ/MF sob o nº 14.065.224/0001-96, neste ato representada nos termos do seu Estatuto Social (“</w:t>
      </w:r>
      <w:r w:rsidR="009D6234" w:rsidRPr="00D27DE4">
        <w:rPr>
          <w:u w:val="single"/>
        </w:rPr>
        <w:t>QG Mineração</w:t>
      </w:r>
      <w:r w:rsidR="009D6234" w:rsidRPr="00D27DE4">
        <w:t>”);</w:t>
      </w:r>
      <w:bookmarkEnd w:id="3"/>
      <w:r w:rsidR="009D6234" w:rsidRPr="00D27DE4">
        <w:t xml:space="preserve"> </w:t>
      </w:r>
    </w:p>
    <w:p w:rsidR="009D6234" w:rsidRPr="00E6018E" w:rsidRDefault="00902F38" w:rsidP="00C47BB9">
      <w:pPr>
        <w:pStyle w:val="ListaPrembulo"/>
        <w:ind w:left="709" w:hanging="567"/>
        <w:rPr>
          <w:b/>
        </w:rPr>
      </w:pPr>
      <w:r w:rsidRPr="00D27DE4">
        <w:rPr>
          <w:b/>
        </w:rPr>
        <w:t>TIMBAÚBA S.A.</w:t>
      </w:r>
      <w:r w:rsidRPr="00D27DE4">
        <w:t xml:space="preserve"> </w:t>
      </w:r>
      <w:r w:rsidR="009D6234" w:rsidRPr="00D27DE4">
        <w:t xml:space="preserve">(atual denominação da Queiroz Galvão Alimentos S.A.), </w:t>
      </w:r>
      <w:r w:rsidR="009D6234" w:rsidRPr="00D27DE4">
        <w:rPr>
          <w:lang w:eastAsia="af-ZA"/>
        </w:rPr>
        <w:t xml:space="preserve">sociedade anônima </w:t>
      </w:r>
      <w:r w:rsidR="009D6234" w:rsidRPr="00D27DE4">
        <w:t>com sede na Cidade de Petrolina, Estado de Pernambuco, na BR-122, Km 174, s/n, Zona Rural, inscrita no CNPJ/MF sob o nº 04.899.037/0001-54, neste ato representado nos termos do seu Estatuto Social (“</w:t>
      </w:r>
      <w:r w:rsidR="009D6234" w:rsidRPr="00D27DE4">
        <w:rPr>
          <w:u w:val="single"/>
        </w:rPr>
        <w:t>QG Alimentos</w:t>
      </w:r>
      <w:r w:rsidR="009D6234" w:rsidRPr="00D27DE4">
        <w:t>”)</w:t>
      </w:r>
      <w:r w:rsidR="004F78CE">
        <w:t>.</w:t>
      </w:r>
    </w:p>
    <w:p w:rsidR="00C41B8B" w:rsidRPr="002E2D0D" w:rsidRDefault="00C41B8B" w:rsidP="00C41B8B">
      <w:pPr>
        <w:pStyle w:val="ListaPrembulo"/>
        <w:numPr>
          <w:ilvl w:val="0"/>
          <w:numId w:val="0"/>
        </w:numPr>
        <w:tabs>
          <w:tab w:val="left" w:pos="993"/>
        </w:tabs>
        <w:ind w:left="1134" w:hanging="425"/>
        <w:rPr>
          <w:szCs w:val="20"/>
        </w:rPr>
      </w:pPr>
      <w:r w:rsidRPr="00D85321">
        <w:rPr>
          <w:szCs w:val="20"/>
        </w:rPr>
        <w:t>E, na qualidade de Interveniente</w:t>
      </w:r>
      <w:r>
        <w:rPr>
          <w:szCs w:val="20"/>
        </w:rPr>
        <w:t>s</w:t>
      </w:r>
      <w:r w:rsidRPr="00D85321">
        <w:rPr>
          <w:szCs w:val="20"/>
        </w:rPr>
        <w:t xml:space="preserve"> Anuente</w:t>
      </w:r>
      <w:r>
        <w:rPr>
          <w:szCs w:val="20"/>
        </w:rPr>
        <w:t>s</w:t>
      </w:r>
      <w:r w:rsidRPr="00D85321">
        <w:rPr>
          <w:szCs w:val="20"/>
        </w:rPr>
        <w:t>:</w:t>
      </w:r>
    </w:p>
    <w:p w:rsidR="00C41B8B" w:rsidRDefault="00C41B8B" w:rsidP="00E6018E">
      <w:pPr>
        <w:pStyle w:val="ListaPrembulo"/>
        <w:ind w:left="709" w:hanging="567"/>
        <w:rPr>
          <w:szCs w:val="20"/>
        </w:rPr>
      </w:pPr>
      <w:r w:rsidRPr="00D85321">
        <w:rPr>
          <w:b/>
          <w:szCs w:val="20"/>
        </w:rPr>
        <w:t xml:space="preserve">SIMPLIFIC PAVARINI DISTRIBUIDORA DE TÍTULOS E VALORES MOBILIÁRIOS LTDA., </w:t>
      </w:r>
      <w:r w:rsidRPr="00D85321">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rsidRPr="002E2D0D">
        <w:rPr>
          <w:szCs w:val="20"/>
        </w:rPr>
        <w:t>social, atuando como agente fiduciário</w:t>
      </w:r>
      <w:r w:rsidRPr="00D8532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2E2D0D">
        <w:rPr>
          <w:szCs w:val="20"/>
        </w:rPr>
        <w:t>(“</w:t>
      </w:r>
      <w:r w:rsidRPr="002E2D0D">
        <w:rPr>
          <w:szCs w:val="20"/>
          <w:u w:val="single"/>
        </w:rPr>
        <w:t>Debenturistas QGSA</w:t>
      </w:r>
      <w:r w:rsidRPr="003A656D">
        <w:rPr>
          <w:szCs w:val="20"/>
        </w:rPr>
        <w:t>”), na qualidade de interveniente anuente deste Contrato (“</w:t>
      </w:r>
      <w:r w:rsidRPr="00846F60">
        <w:rPr>
          <w:szCs w:val="20"/>
          <w:u w:val="single"/>
        </w:rPr>
        <w:t>Pavarini</w:t>
      </w:r>
      <w:r w:rsidRPr="00083454">
        <w:rPr>
          <w:szCs w:val="20"/>
        </w:rPr>
        <w:t>”)</w:t>
      </w:r>
      <w:r w:rsidRPr="00D85321">
        <w:rPr>
          <w:szCs w:val="20"/>
        </w:rPr>
        <w:t>;</w:t>
      </w:r>
    </w:p>
    <w:p w:rsidR="00C41B8B" w:rsidRDefault="00C41B8B" w:rsidP="00E6018E">
      <w:pPr>
        <w:pStyle w:val="ListaPrembulo"/>
        <w:ind w:left="709" w:hanging="567"/>
      </w:pPr>
      <w:r w:rsidRPr="00D85321">
        <w:rPr>
          <w:b/>
          <w:bCs/>
        </w:rPr>
        <w:t xml:space="preserve">GDC PARTNERS SERVIÇOS FIDUCIÁRIOS DISTRIBUIDORA DE TÍTULOS E VALORES MOBILIÁRIOS LTDA., </w:t>
      </w:r>
      <w:r w:rsidRPr="00D85321">
        <w:t>instituição financeira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5321">
        <w:rPr>
          <w:u w:val="single"/>
        </w:rPr>
        <w:t>Debenturistas CQG</w:t>
      </w:r>
      <w:r w:rsidRPr="00D85321">
        <w:t>”), na qualidade de interveniente anuente deste Contrato (“</w:t>
      </w:r>
      <w:r w:rsidRPr="00D85321">
        <w:rPr>
          <w:u w:val="single"/>
        </w:rPr>
        <w:t>GDC</w:t>
      </w:r>
      <w:r w:rsidRPr="00D85321">
        <w:t>”, em conjunto com a Pavarini, o “</w:t>
      </w:r>
      <w:r w:rsidRPr="00D85321">
        <w:rPr>
          <w:u w:val="single"/>
        </w:rPr>
        <w:t>Agente Fiduciário</w:t>
      </w:r>
      <w:r w:rsidRPr="00D85321">
        <w:t>”)</w:t>
      </w:r>
      <w:r>
        <w:t>.</w:t>
      </w:r>
    </w:p>
    <w:p w:rsidR="00C41B8B" w:rsidRPr="00D27DE4" w:rsidRDefault="00C41B8B" w:rsidP="00E6018E">
      <w:pPr>
        <w:pStyle w:val="ListaPrembulo"/>
        <w:numPr>
          <w:ilvl w:val="0"/>
          <w:numId w:val="0"/>
        </w:numPr>
      </w:pPr>
      <w:r w:rsidRPr="00D27DE4">
        <w:t>As empre</w:t>
      </w:r>
      <w:r>
        <w:t>sas listadas nos itens (09) a (22</w:t>
      </w:r>
      <w:r w:rsidRPr="00D27DE4">
        <w:t>) acima serão conjuntamente referidas como “</w:t>
      </w:r>
      <w:r w:rsidRPr="00D27DE4">
        <w:rPr>
          <w:u w:val="single"/>
        </w:rPr>
        <w:t>Garantidores</w:t>
      </w:r>
      <w:r w:rsidRPr="00D27DE4">
        <w:t>”.</w:t>
      </w:r>
    </w:p>
    <w:p w:rsidR="006203F7" w:rsidRPr="00D27DE4" w:rsidRDefault="006203F7" w:rsidP="00C47BB9">
      <w:pPr>
        <w:spacing w:line="320" w:lineRule="exact"/>
      </w:pPr>
    </w:p>
    <w:p w:rsidR="00AB488C" w:rsidRPr="00D27DE4" w:rsidRDefault="00F044F3" w:rsidP="00C47BB9">
      <w:pPr>
        <w:spacing w:line="320" w:lineRule="exact"/>
        <w:rPr>
          <w:b/>
        </w:rPr>
      </w:pPr>
      <w:r w:rsidRPr="00D27DE4">
        <w:rPr>
          <w:b/>
        </w:rPr>
        <w:t>CONSIDERANDO QUE:</w:t>
      </w:r>
    </w:p>
    <w:p w:rsidR="00C41B8B" w:rsidRPr="00F34E75" w:rsidRDefault="00C41B8B" w:rsidP="00C41B8B">
      <w:pPr>
        <w:pStyle w:val="aMMconsiderandos"/>
        <w:spacing w:line="320" w:lineRule="exact"/>
        <w:rPr>
          <w:rFonts w:eastAsia="MS Mincho"/>
          <w:color w:val="000000"/>
          <w:szCs w:val="20"/>
        </w:rPr>
      </w:pPr>
      <w:bookmarkStart w:id="4" w:name="_Hlk16500160"/>
      <w:r w:rsidRPr="003450B8">
        <w:rPr>
          <w:smallCaps/>
          <w:color w:val="000000"/>
          <w:szCs w:val="20"/>
        </w:rPr>
        <w:t>E</w:t>
      </w:r>
      <w:r w:rsidRPr="003450B8">
        <w:rPr>
          <w:szCs w:val="20"/>
        </w:rPr>
        <w:t xml:space="preserve">m </w:t>
      </w:r>
      <w:r w:rsidR="007B45DC" w:rsidRPr="003450B8">
        <w:rPr>
          <w:szCs w:val="20"/>
        </w:rPr>
        <w:t xml:space="preserve">26 </w:t>
      </w:r>
      <w:r w:rsidRPr="003450B8">
        <w:rPr>
          <w:szCs w:val="20"/>
        </w:rPr>
        <w:t>de agosto de 2019, foram celebrados</w:t>
      </w:r>
      <w:r>
        <w:rPr>
          <w:szCs w:val="20"/>
        </w:rPr>
        <w:t xml:space="preserve">: </w:t>
      </w:r>
    </w:p>
    <w:p w:rsidR="00C41B8B" w:rsidRDefault="00C41B8B" w:rsidP="00C41B8B">
      <w:pPr>
        <w:pStyle w:val="aMMconsiderandos"/>
        <w:numPr>
          <w:ilvl w:val="0"/>
          <w:numId w:val="151"/>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w:t>
      </w:r>
      <w:r w:rsidRPr="007963C2">
        <w:rPr>
          <w:szCs w:val="20"/>
        </w:rPr>
        <w:lastRenderedPageBreak/>
        <w:t>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4"/>
      <w:r w:rsidRPr="007963C2">
        <w:rPr>
          <w:szCs w:val="20"/>
        </w:rPr>
        <w:t xml:space="preserve">; </w:t>
      </w:r>
    </w:p>
    <w:p w:rsidR="00C41B8B" w:rsidRDefault="00C41B8B" w:rsidP="00C41B8B">
      <w:pPr>
        <w:pStyle w:val="aMMconsiderandos"/>
        <w:numPr>
          <w:ilvl w:val="0"/>
          <w:numId w:val="151"/>
        </w:numPr>
        <w:spacing w:line="320" w:lineRule="exact"/>
        <w:rPr>
          <w:szCs w:val="20"/>
        </w:rPr>
      </w:pPr>
      <w:bookmarkStart w:id="5"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330833">
        <w:rPr>
          <w:szCs w:val="20"/>
          <w:u w:val="single"/>
        </w:rPr>
        <w:t>Acordo BNDES-EAS</w:t>
      </w:r>
      <w:r w:rsidRPr="00330833">
        <w:rPr>
          <w:szCs w:val="20"/>
        </w:rPr>
        <w:t>”)</w:t>
      </w:r>
      <w:r>
        <w:t xml:space="preserve">, </w:t>
      </w:r>
      <w:r w:rsidRPr="00330833">
        <w:rPr>
          <w:szCs w:val="20"/>
        </w:rPr>
        <w:t>para regular as disposições aplicáveis a garantias fidejussórias outorgadas em benefício dos Créditos BNDES EAS (abaixo definido), o que se convencionou chamar de Ecossistema EAS</w:t>
      </w:r>
      <w:bookmarkEnd w:id="5"/>
      <w:r>
        <w:rPr>
          <w:szCs w:val="20"/>
        </w:rPr>
        <w:t>;</w:t>
      </w:r>
    </w:p>
    <w:p w:rsidR="001C1139" w:rsidRPr="00D27DE4" w:rsidRDefault="007D3E0C" w:rsidP="00C47BB9">
      <w:pPr>
        <w:pStyle w:val="aMMconsiderandos"/>
        <w:spacing w:before="120" w:after="120" w:line="320" w:lineRule="exact"/>
      </w:pPr>
      <w:bookmarkStart w:id="6" w:name="_Ref122909"/>
      <w:bookmarkStart w:id="7" w:name="_Ref528106354"/>
      <w:r w:rsidRPr="0034532F">
        <w:rPr>
          <w:smallCaps/>
          <w:color w:val="000000"/>
          <w:szCs w:val="20"/>
        </w:rPr>
        <w:t>E</w:t>
      </w:r>
      <w:r w:rsidRPr="0034532F">
        <w:rPr>
          <w:szCs w:val="20"/>
        </w:rPr>
        <w:t>m cumprimento das disposições constantes do Acordo Global de Reestruturação e para garantir as Obrigações Garantidas</w:t>
      </w:r>
      <w:r>
        <w:rPr>
          <w:szCs w:val="20"/>
        </w:rPr>
        <w:t>, em benefício dos Credores</w:t>
      </w:r>
      <w:r>
        <w:t xml:space="preserve">, as Partes pretendem celebrar o presente Contrato, com a finalidade de estabelecer, observados os termos e condições aqui previstos, </w:t>
      </w:r>
      <w:bookmarkEnd w:id="6"/>
      <w:r w:rsidR="00C55D55">
        <w:t>a</w:t>
      </w:r>
      <w:r w:rsidR="00581356" w:rsidRPr="00D27DE4">
        <w:t xml:space="preserve"> ce</w:t>
      </w:r>
      <w:r>
        <w:t>ssão</w:t>
      </w:r>
      <w:r w:rsidR="00581356" w:rsidRPr="00D27DE4">
        <w:t xml:space="preserve"> </w:t>
      </w:r>
      <w:r>
        <w:t xml:space="preserve">fiduciária sobre </w:t>
      </w:r>
      <w:r w:rsidR="00581356" w:rsidRPr="00D27DE4">
        <w:t>os Direitos Cedidos Fiduciariamente, conforme abaixo definido</w:t>
      </w:r>
      <w:bookmarkEnd w:id="7"/>
      <w:r w:rsidR="004F78CE">
        <w:t>.</w:t>
      </w:r>
    </w:p>
    <w:p w:rsidR="007B45DC" w:rsidRDefault="007B45DC" w:rsidP="003450B8">
      <w:pPr>
        <w:pStyle w:val="aMMconsiderandos"/>
        <w:numPr>
          <w:ilvl w:val="0"/>
          <w:numId w:val="0"/>
        </w:numPr>
      </w:pPr>
      <w:r>
        <w:rPr>
          <w:b/>
        </w:rPr>
        <w:t>ISTO POSTO</w:t>
      </w:r>
      <w:r>
        <w:t>, as Partes têm entre si justo e contratado celebrar o presente Contrato, o qual se regerá pelas seguintes cláusulas e condições:</w:t>
      </w:r>
    </w:p>
    <w:p w:rsidR="00AB488C" w:rsidRPr="00D27DE4" w:rsidRDefault="00F044F3" w:rsidP="00C47BB9">
      <w:pPr>
        <w:pStyle w:val="Ttulo1"/>
      </w:pPr>
      <w:r w:rsidRPr="00D27DE4">
        <w:t>PRINCÍPIOS E DEFINIÇÕES</w:t>
      </w:r>
    </w:p>
    <w:p w:rsidR="00AB488C" w:rsidRPr="00D27DE4" w:rsidRDefault="004F78CE" w:rsidP="00C47BB9">
      <w:pPr>
        <w:pStyle w:val="2MMSecurity"/>
        <w:spacing w:before="120" w:after="120"/>
        <w:ind w:left="0"/>
      </w:pPr>
      <w:r>
        <w:t xml:space="preserve"> </w:t>
      </w:r>
      <w:r w:rsidR="00F044F3" w:rsidRPr="00D27DE4">
        <w:t>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w:t>
      </w:r>
      <w:r w:rsidR="00581356" w:rsidRPr="00D27DE4">
        <w:rPr>
          <w:lang w:eastAsia="en-US"/>
        </w:rPr>
        <w:t>,</w:t>
      </w:r>
      <w:r w:rsidR="00F044F3" w:rsidRPr="00D27DE4">
        <w:t xml:space="preserve"> e referências a cláusula, </w:t>
      </w:r>
      <w:r w:rsidR="00F044F3" w:rsidRPr="00D27DE4">
        <w:lastRenderedPageBreak/>
        <w:t>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D27DE4" w:rsidRDefault="00F044F3" w:rsidP="00C47BB9">
      <w:pPr>
        <w:pStyle w:val="2MMSecurity"/>
        <w:spacing w:before="120" w:after="120"/>
        <w:ind w:left="0"/>
      </w:pPr>
      <w:r w:rsidRPr="00D27DE4">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D27DE4" w:rsidRDefault="00F044F3" w:rsidP="00C47BB9">
      <w:pPr>
        <w:pStyle w:val="2MMSecurity"/>
        <w:spacing w:before="120" w:after="120"/>
        <w:ind w:left="0"/>
        <w:rPr>
          <w:lang w:eastAsia="en-US"/>
        </w:rPr>
      </w:pPr>
      <w:r w:rsidRPr="00D27DE4">
        <w:t>Para fins do presente Contrato, as expressões referidas abaixo têm os significados a seguir indicados:</w:t>
      </w:r>
      <w:r w:rsidRPr="00D27DE4">
        <w:rPr>
          <w:lang w:eastAsia="en-US"/>
        </w:rPr>
        <w:t xml:space="preserve"> </w:t>
      </w:r>
    </w:p>
    <w:p w:rsidR="00C41B8B" w:rsidRDefault="00C41B8B" w:rsidP="00C47BB9">
      <w:pPr>
        <w:pStyle w:val="iMMSecurity"/>
        <w:ind w:left="993" w:hanging="851"/>
      </w:pPr>
      <w:bookmarkStart w:id="8" w:name="_Hlk16499763"/>
      <w:r w:rsidRPr="00F34E75">
        <w:t>“</w:t>
      </w:r>
      <w:r w:rsidRPr="007963C2">
        <w:rPr>
          <w:b/>
        </w:rPr>
        <w:t xml:space="preserve">Acordo </w:t>
      </w:r>
      <w:r>
        <w:rPr>
          <w:b/>
        </w:rPr>
        <w:t>BNDES-</w:t>
      </w:r>
      <w:r w:rsidRPr="007963C2">
        <w:rPr>
          <w:b/>
        </w:rPr>
        <w:t>EAS</w:t>
      </w:r>
      <w:r w:rsidRPr="007963C2">
        <w:t xml:space="preserve">” </w:t>
      </w:r>
      <w:r w:rsidRPr="00486CDE">
        <w:t>possui o significado atribuído no Considerando (A)</w:t>
      </w:r>
      <w:bookmarkEnd w:id="8"/>
      <w:r>
        <w:t>.</w:t>
      </w:r>
    </w:p>
    <w:p w:rsidR="00AB488C" w:rsidRDefault="00F044F3" w:rsidP="00C47BB9">
      <w:pPr>
        <w:pStyle w:val="iMMSecurity"/>
        <w:ind w:left="993" w:hanging="851"/>
      </w:pPr>
      <w:r w:rsidRPr="00D27DE4">
        <w:t>“</w:t>
      </w:r>
      <w:r w:rsidRPr="00D27DE4">
        <w:rPr>
          <w:b/>
        </w:rPr>
        <w:t>Acordo Global de Reestruturação</w:t>
      </w:r>
      <w:r w:rsidRPr="00D27DE4">
        <w:t>” possui o significado atribuído no Considerando (A</w:t>
      </w:r>
      <w:r w:rsidR="00F760CB" w:rsidRPr="00D27DE4">
        <w:t>) deste Contrato.</w:t>
      </w:r>
    </w:p>
    <w:p w:rsidR="00F760CB" w:rsidRPr="00D27DE4" w:rsidRDefault="00F760CB" w:rsidP="00C47BB9">
      <w:pPr>
        <w:pStyle w:val="iMMSecurity"/>
        <w:ind w:left="993" w:hanging="851"/>
      </w:pPr>
      <w:r w:rsidRPr="00D27DE4">
        <w:t>“</w:t>
      </w:r>
      <w:r w:rsidRPr="00D27DE4">
        <w:rPr>
          <w:b/>
        </w:rPr>
        <w:t>Afiliada</w:t>
      </w:r>
      <w:r w:rsidRPr="00D27DE4">
        <w:t>” significa, a respeito de qualquer Pessoa específica, qualquer outra Pessoa que, direta ou indiretamente, por meio de um ou mais intermediários ou de outra forma, Controle, seja Controlada ou esteja sob Controle comum com a Pessoa específica, incluindo fundos de investimento cujo poder de gestão ou administração seja detido direta ou indiretamente por tais Pessoas.</w:t>
      </w:r>
    </w:p>
    <w:p w:rsidR="00F760CB" w:rsidRPr="00D27DE4" w:rsidRDefault="00F760CB" w:rsidP="00C47BB9">
      <w:pPr>
        <w:pStyle w:val="iMMSecurity"/>
        <w:ind w:left="993" w:hanging="851"/>
      </w:pPr>
      <w:r w:rsidRPr="00D27DE4">
        <w:t>“</w:t>
      </w:r>
      <w:r w:rsidRPr="00D27DE4">
        <w:rPr>
          <w:b/>
        </w:rPr>
        <w:t xml:space="preserve">Agente” </w:t>
      </w:r>
      <w:r w:rsidRPr="00D27DE4">
        <w:t>possui o significado atribuído na qualificação das Partes deste Contrato.</w:t>
      </w:r>
    </w:p>
    <w:p w:rsidR="006F2F58" w:rsidRPr="00D27DE4" w:rsidRDefault="006F2F58" w:rsidP="00C47BB9">
      <w:pPr>
        <w:pStyle w:val="iMMSecurity"/>
        <w:ind w:left="993" w:hanging="851"/>
      </w:pPr>
      <w:r w:rsidRPr="00D27DE4">
        <w:t>“</w:t>
      </w:r>
      <w:r w:rsidRPr="00D27DE4">
        <w:rPr>
          <w:b/>
        </w:rPr>
        <w:t>Agente</w:t>
      </w:r>
      <w:r w:rsidR="00BC2718">
        <w:rPr>
          <w:b/>
        </w:rPr>
        <w:t>s</w:t>
      </w:r>
      <w:r w:rsidRPr="00D27DE4">
        <w:rPr>
          <w:b/>
        </w:rPr>
        <w:t xml:space="preserve"> Fiduciário</w:t>
      </w:r>
      <w:r w:rsidR="00BC2718">
        <w:rPr>
          <w:b/>
        </w:rPr>
        <w:t>s</w:t>
      </w:r>
      <w:r w:rsidRPr="00D27DE4">
        <w:t xml:space="preserve">” possui o significado atribuído na qualificação das Partes deste Contrato. </w:t>
      </w:r>
    </w:p>
    <w:p w:rsidR="00AB488C" w:rsidRPr="004B29FF" w:rsidRDefault="00F044F3" w:rsidP="00C47BB9">
      <w:pPr>
        <w:pStyle w:val="iMMSecurity"/>
        <w:ind w:left="993" w:hanging="851"/>
        <w:rPr>
          <w:color w:val="000000"/>
        </w:rPr>
      </w:pPr>
      <w:r w:rsidRPr="004B29FF">
        <w:rPr>
          <w:color w:val="000000"/>
        </w:rPr>
        <w:t>“</w:t>
      </w:r>
      <w:r w:rsidRPr="004B29FF">
        <w:rPr>
          <w:b/>
          <w:color w:val="000000"/>
        </w:rPr>
        <w:t>Autorizações</w:t>
      </w:r>
      <w:r w:rsidRPr="004B29FF">
        <w:rPr>
          <w:color w:val="000000"/>
        </w:rPr>
        <w:t xml:space="preserve">” </w:t>
      </w:r>
      <w:r w:rsidRPr="00D27DE4">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r w:rsidR="00F760CB" w:rsidRPr="00D27DE4">
        <w:t xml:space="preserve"> </w:t>
      </w:r>
    </w:p>
    <w:p w:rsidR="00632D15" w:rsidRPr="004B29FF" w:rsidRDefault="00F760CB" w:rsidP="00C47BB9">
      <w:pPr>
        <w:pStyle w:val="iMMSecurity"/>
        <w:ind w:left="993" w:hanging="851"/>
        <w:rPr>
          <w:color w:val="000000"/>
        </w:rPr>
      </w:pPr>
      <w:r w:rsidRPr="00D27DE4">
        <w:t>“</w:t>
      </w:r>
      <w:r w:rsidRPr="00D27DE4">
        <w:rPr>
          <w:b/>
        </w:rPr>
        <w:t>BNDES</w:t>
      </w:r>
      <w:r w:rsidRPr="00D27DE4">
        <w:t>” tem</w:t>
      </w:r>
      <w:r w:rsidR="00632D15" w:rsidRPr="00D27DE4">
        <w:t xml:space="preserve"> o significado </w:t>
      </w:r>
      <w:r w:rsidRPr="00D27DE4">
        <w:t xml:space="preserve">que lhe é </w:t>
      </w:r>
      <w:r w:rsidR="00632D15" w:rsidRPr="00D27DE4">
        <w:t xml:space="preserve">atribuído </w:t>
      </w:r>
      <w:r w:rsidRPr="00D27DE4">
        <w:t>no preâmbulo</w:t>
      </w:r>
      <w:r w:rsidR="00632D15" w:rsidRPr="00D27DE4">
        <w:t xml:space="preserve"> deste Contrato.</w:t>
      </w:r>
    </w:p>
    <w:p w:rsidR="00F760CB" w:rsidRPr="00D27DE4" w:rsidRDefault="00F760CB" w:rsidP="00C47BB9">
      <w:pPr>
        <w:pStyle w:val="iMMSecurity"/>
        <w:ind w:left="993" w:hanging="851"/>
      </w:pPr>
      <w:r w:rsidRPr="00D27DE4">
        <w:t>“</w:t>
      </w:r>
      <w:r w:rsidRPr="00D27DE4">
        <w:rPr>
          <w:b/>
        </w:rPr>
        <w:t>Bradesco</w:t>
      </w:r>
      <w:r w:rsidRPr="00D27DE4">
        <w:t>” tem o significado que lhe é atribuído no preâmbulo deste Contrato.</w:t>
      </w:r>
    </w:p>
    <w:p w:rsidR="00AB488C" w:rsidRPr="00D27DE4" w:rsidRDefault="00F044F3" w:rsidP="00C47BB9">
      <w:pPr>
        <w:pStyle w:val="iMMSecurity"/>
        <w:ind w:left="993" w:hanging="851"/>
      </w:pPr>
      <w:r w:rsidRPr="00D27DE4">
        <w:t>“</w:t>
      </w:r>
      <w:r w:rsidRPr="00D27DE4">
        <w:rPr>
          <w:b/>
        </w:rPr>
        <w:t>Cartórios Competentes</w:t>
      </w:r>
      <w:r w:rsidRPr="00D27DE4">
        <w:t xml:space="preserve">” </w:t>
      </w:r>
      <w:r w:rsidR="004F78CE" w:rsidRPr="0034532F">
        <w:t xml:space="preserve">significa os cartórios de registro de títulos e documentos localizados na sede </w:t>
      </w:r>
      <w:r w:rsidR="001D27B5">
        <w:t>das Partes,</w:t>
      </w:r>
      <w:r w:rsidR="004F78CE" w:rsidRPr="0034532F">
        <w:t xml:space="preserve"> quais sejam os cartórios das comarcas de</w:t>
      </w:r>
      <w:r w:rsidR="004F78CE">
        <w:t xml:space="preserve"> Açailândia/MA,</w:t>
      </w:r>
      <w:r w:rsidR="004F78CE" w:rsidRPr="0034532F">
        <w:t xml:space="preserve"> </w:t>
      </w:r>
      <w:r w:rsidR="004F78CE">
        <w:t>Petrolina/PE, Pindaré-Mirim/MA,</w:t>
      </w:r>
      <w:r w:rsidR="004F78CE" w:rsidRPr="0034532F">
        <w:t xml:space="preserve"> Rio de Janeiro/RJ</w:t>
      </w:r>
      <w:r w:rsidR="00005A1A">
        <w:t>, Barueri/SP</w:t>
      </w:r>
      <w:r w:rsidR="004F78CE" w:rsidRPr="0034532F">
        <w:t xml:space="preserve"> e de São Paulo/SP, bem como os cartórios de títulos e documentos de qualquer outra comarca em que a sede </w:t>
      </w:r>
      <w:r w:rsidR="001D27B5">
        <w:t>de qualquer uma das Partes</w:t>
      </w:r>
      <w:r w:rsidR="004F78CE" w:rsidRPr="0034532F">
        <w:t xml:space="preserve"> venha a ser estabelecida futuramente</w:t>
      </w:r>
      <w:r w:rsidR="004F78CE">
        <w:t>.</w:t>
      </w:r>
    </w:p>
    <w:p w:rsidR="005335C2" w:rsidRDefault="00F760CB" w:rsidP="00C47BB9">
      <w:pPr>
        <w:pStyle w:val="iMMSecurity"/>
        <w:ind w:left="993" w:hanging="851"/>
      </w:pPr>
      <w:r w:rsidRPr="00D27DE4">
        <w:lastRenderedPageBreak/>
        <w:t>“</w:t>
      </w:r>
      <w:r w:rsidRPr="00D27DE4">
        <w:rPr>
          <w:b/>
        </w:rPr>
        <w:t>CNPJ/M</w:t>
      </w:r>
      <w:r w:rsidR="007D3E0C">
        <w:rPr>
          <w:b/>
        </w:rPr>
        <w:t>E</w:t>
      </w:r>
      <w:r w:rsidRPr="00D27DE4">
        <w:t>” tem o significado que lhe é atribuído no preâmbulo deste Contrato.</w:t>
      </w:r>
    </w:p>
    <w:p w:rsidR="005335C2" w:rsidRPr="005335C2" w:rsidRDefault="005335C2" w:rsidP="00C47BB9">
      <w:pPr>
        <w:pStyle w:val="iMMSecurity"/>
        <w:ind w:left="993" w:hanging="851"/>
      </w:pPr>
      <w:r>
        <w:t>“</w:t>
      </w:r>
      <w:r w:rsidRPr="005335C2">
        <w:rPr>
          <w:b/>
        </w:rPr>
        <w:t>Condição Suspensiva</w:t>
      </w:r>
      <w:r>
        <w:t xml:space="preserve">” </w:t>
      </w:r>
      <w:r w:rsidRPr="00AD5FFB">
        <w:t xml:space="preserve">possui </w:t>
      </w:r>
      <w:r w:rsidRPr="005335C2">
        <w:t>o significado atribuído na Cláusula 10.14 deste Contrato.</w:t>
      </w:r>
    </w:p>
    <w:p w:rsidR="005335C2" w:rsidRPr="005335C2" w:rsidRDefault="005335C2" w:rsidP="00C47BB9">
      <w:pPr>
        <w:pStyle w:val="iMMSecurity"/>
        <w:ind w:left="993" w:hanging="851"/>
      </w:pPr>
      <w:r w:rsidRPr="005335C2">
        <w:t>“</w:t>
      </w:r>
      <w:r w:rsidRPr="005335C2">
        <w:rPr>
          <w:b/>
        </w:rPr>
        <w:t>Carta de Cumprimento de Condição Su</w:t>
      </w:r>
      <w:r w:rsidR="0052425B">
        <w:rPr>
          <w:b/>
        </w:rPr>
        <w:t>s</w:t>
      </w:r>
      <w:r w:rsidRPr="005335C2">
        <w:rPr>
          <w:b/>
        </w:rPr>
        <w:t>pensiva</w:t>
      </w:r>
      <w:r w:rsidRPr="005335C2">
        <w:t>” possui o significado atribuído na Cláusula 10.15 deste Contrato.</w:t>
      </w:r>
    </w:p>
    <w:p w:rsidR="007D3E0C" w:rsidRDefault="007D3E0C">
      <w:pPr>
        <w:pStyle w:val="iMMSecurity"/>
        <w:ind w:left="993" w:hanging="993"/>
      </w:pPr>
      <w:r>
        <w:t>“</w:t>
      </w:r>
      <w:r>
        <w:rPr>
          <w:b/>
        </w:rPr>
        <w:t>Código Civil Brasileiro</w:t>
      </w:r>
      <w:r>
        <w:t>” significa o Código Civil aprovado pela Lei nº 10.406 de 10 de janeiro de 2002, conforme alterada.</w:t>
      </w:r>
    </w:p>
    <w:p w:rsidR="00AB488C" w:rsidRPr="00D27DE4" w:rsidRDefault="007D3E0C" w:rsidP="00C47BB9">
      <w:pPr>
        <w:pStyle w:val="iMMSecurity"/>
        <w:ind w:left="993" w:hanging="851"/>
      </w:pPr>
      <w:r>
        <w:t>“</w:t>
      </w:r>
      <w:r>
        <w:rPr>
          <w:b/>
        </w:rPr>
        <w:t>Código de Processo Civil Brasileiro</w:t>
      </w:r>
      <w:r>
        <w:t>” significa o Código de Processo Civil aprovado pela Lei nº 13.105 de 16 de março de 2015, conforme alterada+</w:t>
      </w:r>
    </w:p>
    <w:p w:rsidR="00AB488C" w:rsidRDefault="00F760CB" w:rsidP="00C47BB9">
      <w:pPr>
        <w:pStyle w:val="iMMSecurity"/>
        <w:ind w:left="993" w:hanging="851"/>
      </w:pPr>
      <w:r w:rsidRPr="00D27DE4">
        <w:t>“</w:t>
      </w:r>
      <w:r w:rsidRPr="00D27DE4">
        <w:rPr>
          <w:b/>
        </w:rPr>
        <w:t>Contrato</w:t>
      </w:r>
      <w:r w:rsidRPr="00D27DE4">
        <w:t>” tem</w:t>
      </w:r>
      <w:r w:rsidR="00F044F3" w:rsidRPr="00D27DE4">
        <w:t xml:space="preserve"> o significado </w:t>
      </w:r>
      <w:r w:rsidRPr="00D27DE4">
        <w:t xml:space="preserve">que lhe é </w:t>
      </w:r>
      <w:r w:rsidR="00F044F3" w:rsidRPr="00D27DE4">
        <w:t xml:space="preserve">atribuído no </w:t>
      </w:r>
      <w:r w:rsidR="008F5FDA" w:rsidRPr="00D27DE4">
        <w:t xml:space="preserve">preâmbulo </w:t>
      </w:r>
      <w:r w:rsidR="00F044F3" w:rsidRPr="00D27DE4">
        <w:t>deste Contrato.</w:t>
      </w:r>
    </w:p>
    <w:p w:rsidR="004E7476" w:rsidRPr="00D27DE4" w:rsidRDefault="004E7476" w:rsidP="00C47BB9">
      <w:pPr>
        <w:pStyle w:val="iMMSecurity"/>
        <w:ind w:left="993" w:hanging="851"/>
      </w:pPr>
      <w:r>
        <w:t>“</w:t>
      </w:r>
      <w:r w:rsidRPr="004E7476">
        <w:rPr>
          <w:b/>
        </w:rPr>
        <w:t>Contrato de Credito QG</w:t>
      </w:r>
      <w:r>
        <w:t xml:space="preserve">” significa o contrato de empréstimos [descrição contrato guarda-chuva], conforme </w:t>
      </w:r>
    </w:p>
    <w:p w:rsidR="008F4994" w:rsidRDefault="008F4994" w:rsidP="008F4994">
      <w:pPr>
        <w:pStyle w:val="iMMSecurity"/>
        <w:ind w:left="993" w:hanging="993"/>
        <w:rPr>
          <w:i/>
        </w:rPr>
      </w:pPr>
      <w:r>
        <w:t>“</w:t>
      </w:r>
      <w:r w:rsidRPr="00DF2DDB">
        <w:rPr>
          <w:b/>
        </w:rPr>
        <w:t>Contratos de Garantia</w:t>
      </w:r>
      <w:r w:rsidRPr="00B4235A">
        <w:t xml:space="preserve">” </w:t>
      </w:r>
      <w:r w:rsidRPr="0034532F">
        <w:t>significa</w:t>
      </w:r>
      <w:r>
        <w:t>m</w:t>
      </w:r>
      <w:r w:rsidRPr="0034532F">
        <w:t xml:space="preserve"> os instrumentos</w:t>
      </w:r>
      <w:r>
        <w:t xml:space="preserve"> de garantia descritos no Anexo A deste Contrato.</w:t>
      </w:r>
    </w:p>
    <w:p w:rsidR="00515C5E" w:rsidRPr="003450B8" w:rsidRDefault="00F760CB" w:rsidP="003450B8">
      <w:pPr>
        <w:pStyle w:val="iMMSecurity"/>
        <w:ind w:left="993" w:hanging="993"/>
        <w:rPr>
          <w:b/>
        </w:rPr>
      </w:pPr>
      <w:r w:rsidRPr="00D27DE4">
        <w:t>“</w:t>
      </w:r>
      <w:r w:rsidRPr="003450B8">
        <w:rPr>
          <w:b/>
        </w:rPr>
        <w:t>CQG</w:t>
      </w:r>
      <w:r w:rsidRPr="00D27DE4">
        <w:t>” tem</w:t>
      </w:r>
      <w:r w:rsidR="00515C5E" w:rsidRPr="00D27DE4">
        <w:t xml:space="preserve"> o significado </w:t>
      </w:r>
      <w:r w:rsidRPr="00D27DE4">
        <w:t xml:space="preserve">que lhe é </w:t>
      </w:r>
      <w:r w:rsidR="00515C5E" w:rsidRPr="00D27DE4">
        <w:t xml:space="preserve">atribuído </w:t>
      </w:r>
      <w:r w:rsidRPr="00D27DE4">
        <w:t>no preâmbulo</w:t>
      </w:r>
      <w:r w:rsidR="00515C5E" w:rsidRPr="00D27DE4">
        <w:t xml:space="preserve"> deste Contrato.</w:t>
      </w:r>
    </w:p>
    <w:p w:rsidR="00AB488C" w:rsidRDefault="00F760CB" w:rsidP="00C47BB9">
      <w:pPr>
        <w:pStyle w:val="iMMSecurity"/>
        <w:ind w:left="993" w:hanging="993"/>
      </w:pPr>
      <w:r w:rsidRPr="00D27DE4">
        <w:t>“</w:t>
      </w:r>
      <w:r w:rsidRPr="00D27DE4">
        <w:rPr>
          <w:b/>
        </w:rPr>
        <w:t>Credit Suisse</w:t>
      </w:r>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rsidR="0052425B" w:rsidRPr="00D27DE4" w:rsidRDefault="0052425B" w:rsidP="00C47BB9">
      <w:pPr>
        <w:pStyle w:val="iMMSecurity"/>
        <w:ind w:left="993" w:hanging="993"/>
      </w:pPr>
      <w:r w:rsidRPr="00571A99">
        <w:t>“</w:t>
      </w:r>
      <w:r w:rsidRPr="00571A99">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ANEXO </w:t>
      </w:r>
      <w:r>
        <w:t>I</w:t>
      </w:r>
      <w:r w:rsidRPr="00571A99">
        <w:t>I</w:t>
      </w:r>
      <w:r>
        <w:t xml:space="preserve">, bem como </w:t>
      </w:r>
      <w:r w:rsidRPr="00571A99">
        <w:t xml:space="preserve">instrumentos a eles relacionados ou acessórios, os quais são garantidos por fianças outorgadas pela Queiroz Galvão S.A. e Construtora Queiroz Galvão S.A., na forma indicada pelo Acordo Global de Reestruturação e </w:t>
      </w:r>
      <w:r>
        <w:t>Acordo BNDES-EAS</w:t>
      </w:r>
      <w:r w:rsidRPr="00571A99">
        <w:t>.</w:t>
      </w:r>
    </w:p>
    <w:p w:rsidR="00F760CB" w:rsidRDefault="00F760CB" w:rsidP="00C47BB9">
      <w:pPr>
        <w:pStyle w:val="iMMSecurity"/>
        <w:ind w:left="993" w:hanging="993"/>
      </w:pPr>
      <w:r w:rsidRPr="00D27DE4">
        <w:t>“</w:t>
      </w:r>
      <w:r w:rsidRPr="00D27DE4">
        <w:rPr>
          <w:b/>
        </w:rPr>
        <w:t>Credores</w:t>
      </w:r>
      <w:r w:rsidRPr="00D27DE4">
        <w:t>” tem o significado que lhe é atribuído no preâmbulo deste Contrato.</w:t>
      </w:r>
    </w:p>
    <w:p w:rsidR="0093256D" w:rsidRDefault="0093256D">
      <w:pPr>
        <w:pStyle w:val="iMMSecurity"/>
        <w:ind w:left="993" w:hanging="993"/>
      </w:pPr>
      <w:r w:rsidRPr="00021252">
        <w:t>"</w:t>
      </w:r>
      <w:r w:rsidRPr="00A25879">
        <w:rPr>
          <w:b/>
        </w:rPr>
        <w:t>Debenturistas QGSA</w:t>
      </w:r>
      <w:r w:rsidRPr="00021252">
        <w:t xml:space="preserve">" </w:t>
      </w:r>
      <w:r>
        <w:t>possui o significado atribuído na qualificação das Partes deste Contrato.</w:t>
      </w:r>
    </w:p>
    <w:p w:rsidR="0093256D" w:rsidRPr="00D27DE4" w:rsidRDefault="0093256D">
      <w:pPr>
        <w:pStyle w:val="iMMSecurity"/>
        <w:ind w:left="993" w:hanging="993"/>
      </w:pPr>
      <w:r w:rsidRPr="00021252">
        <w:t>"</w:t>
      </w:r>
      <w:r w:rsidRPr="00A25879">
        <w:rPr>
          <w:b/>
        </w:rPr>
        <w:t>Debenturistas CQG</w:t>
      </w:r>
      <w:r w:rsidRPr="00021252">
        <w:t xml:space="preserve">" </w:t>
      </w:r>
      <w:r>
        <w:t>possui o significado atribuído na qualificação das Partes deste Contrato.</w:t>
      </w:r>
    </w:p>
    <w:p w:rsidR="00FC3766" w:rsidRPr="004B29FF" w:rsidRDefault="00FC3766" w:rsidP="00C47BB9">
      <w:pPr>
        <w:pStyle w:val="iMMSecurity"/>
        <w:ind w:left="993" w:hanging="993"/>
        <w:rPr>
          <w:b/>
        </w:rPr>
      </w:pPr>
      <w:r w:rsidRPr="004B29FF">
        <w:t>“</w:t>
      </w:r>
      <w:r w:rsidRPr="004B29FF">
        <w:rPr>
          <w:b/>
        </w:rPr>
        <w:t>Demais Ecossistemas</w:t>
      </w:r>
      <w:r w:rsidRPr="004B29FF">
        <w:t>”</w:t>
      </w:r>
      <w:r>
        <w:t xml:space="preserve"> significa, conjuntamente, o Ecossistema QGDI, o Ecossistema EAS, o Ecossistema REPSA e o Ecossistema MOVE SP.</w:t>
      </w:r>
    </w:p>
    <w:p w:rsidR="00AB488C" w:rsidRPr="00D27DE4" w:rsidRDefault="00F044F3" w:rsidP="00C47BB9">
      <w:pPr>
        <w:pStyle w:val="iMMSecurity"/>
        <w:ind w:left="851" w:hanging="851"/>
      </w:pPr>
      <w:r w:rsidRPr="004B29FF">
        <w:rPr>
          <w:color w:val="000000"/>
        </w:rPr>
        <w:t>“</w:t>
      </w:r>
      <w:r w:rsidRPr="004B29FF">
        <w:rPr>
          <w:b/>
          <w:color w:val="000000"/>
        </w:rPr>
        <w:t>Dia Útil</w:t>
      </w:r>
      <w:r w:rsidRPr="004B29FF">
        <w:rPr>
          <w:color w:val="000000"/>
        </w:rPr>
        <w:t xml:space="preserve">” </w:t>
      </w:r>
      <w:r w:rsidRPr="00D27DE4">
        <w:t>significa qualquer dia útil, para fins de operações praticadas no mercado financeiro brasileiro, conforme especificado na Resolução nº 2.932 do Conselho Monetário Nacional.</w:t>
      </w:r>
    </w:p>
    <w:p w:rsidR="00F760CB" w:rsidRDefault="00BC2718" w:rsidP="00C47BB9">
      <w:pPr>
        <w:pStyle w:val="iMMSecurity"/>
        <w:ind w:left="851" w:hanging="851"/>
      </w:pPr>
      <w:r>
        <w:rPr>
          <w:b/>
        </w:rPr>
        <w:lastRenderedPageBreak/>
        <w:t>“</w:t>
      </w:r>
      <w:r w:rsidR="00963828" w:rsidRPr="00D27DE4">
        <w:rPr>
          <w:b/>
        </w:rPr>
        <w:t>Direitos Cedidos Fiduciariamente</w:t>
      </w:r>
      <w:r w:rsidR="00963828" w:rsidRPr="00D27DE4">
        <w:t>”</w:t>
      </w:r>
      <w:r w:rsidR="00C13921" w:rsidRPr="00D27DE4">
        <w:t xml:space="preserve"> </w:t>
      </w:r>
      <w:r w:rsidR="00C13921" w:rsidRPr="004B29FF">
        <w:t>significa</w:t>
      </w:r>
      <w:r w:rsidR="00C13921" w:rsidRPr="00D27DE4">
        <w:t xml:space="preserve"> </w:t>
      </w:r>
      <w:r w:rsidR="00F760CB" w:rsidRPr="00D27DE4">
        <w:t xml:space="preserve">todos </w:t>
      </w:r>
      <w:r w:rsidR="00402F05">
        <w:t xml:space="preserve">os </w:t>
      </w:r>
      <w:r w:rsidR="00F760CB" w:rsidRPr="00D27DE4">
        <w:t xml:space="preserve">direitos, presentes e/ou futuros, decorrentes </w:t>
      </w:r>
      <w:r w:rsidR="002C76EF">
        <w:t>de repagamento dos Empréstimos Seniores, incluindo, sem limitação, juros, rendimentos, acréscimos, privilégios e preferências relacionados a tais valores</w:t>
      </w:r>
      <w:r w:rsidR="00F760CB" w:rsidRPr="00D27DE4">
        <w:t>.</w:t>
      </w:r>
    </w:p>
    <w:p w:rsidR="00F80478" w:rsidRDefault="00F80478" w:rsidP="00C47BB9">
      <w:pPr>
        <w:pStyle w:val="iMMSecurity"/>
        <w:ind w:left="851" w:hanging="851"/>
      </w:pPr>
      <w:r w:rsidRPr="00E6018E">
        <w:t>“</w:t>
      </w:r>
      <w:r>
        <w:rPr>
          <w:b/>
        </w:rPr>
        <w:t>Documentos da Reestruturação</w:t>
      </w:r>
      <w:r>
        <w:t xml:space="preserve">” </w:t>
      </w:r>
      <w:r w:rsidRPr="00D85321">
        <w:t xml:space="preserve">significa, em conjunto, </w:t>
      </w:r>
      <w:bookmarkStart w:id="9" w:name="_Hlk15980450"/>
      <w:r w:rsidRPr="00D85321">
        <w:t xml:space="preserve">o Acordo Global de Reestruturação, o </w:t>
      </w:r>
      <w:r>
        <w:t>Acordo BNDES-EAS</w:t>
      </w:r>
      <w:r w:rsidRPr="00D85321">
        <w:t xml:space="preserve">, os instrumentos de dívida listados no ANEXO </w:t>
      </w:r>
      <w:r>
        <w:t>I</w:t>
      </w:r>
      <w:r w:rsidRPr="00D85321">
        <w:t>I, bem como os Contratos de Garantia</w:t>
      </w:r>
      <w:bookmarkEnd w:id="9"/>
    </w:p>
    <w:p w:rsidR="00FC3766" w:rsidRPr="00E6018E" w:rsidRDefault="00FC3766" w:rsidP="00C47BB9">
      <w:pPr>
        <w:pStyle w:val="iMMSecurity"/>
        <w:spacing w:before="0" w:after="240"/>
        <w:ind w:left="851" w:hanging="851"/>
      </w:pPr>
      <w:r w:rsidRPr="00E6018E">
        <w:t>“</w:t>
      </w:r>
      <w:r w:rsidRPr="00E6018E">
        <w:rPr>
          <w:b/>
        </w:rPr>
        <w:t>Ecossistema EAS</w:t>
      </w:r>
      <w:r w:rsidRPr="00E6018E">
        <w:t xml:space="preserve">” </w:t>
      </w:r>
      <w:r w:rsidR="0052425B" w:rsidRPr="00E6018E">
        <w:t>significa o conjunto formado pelos Endividamentos relativos aos Créditos BNDES EAS e instrumentos a eles relacionados ou acessórios</w:t>
      </w:r>
      <w:r w:rsidR="00C4324D">
        <w:t>.</w:t>
      </w:r>
    </w:p>
    <w:p w:rsidR="00FC3766" w:rsidRPr="00E6018E" w:rsidRDefault="00FC3766" w:rsidP="00C47BB9">
      <w:pPr>
        <w:pStyle w:val="iMMSecurity"/>
        <w:spacing w:before="0" w:after="240"/>
        <w:ind w:left="851" w:hanging="851"/>
      </w:pPr>
      <w:r w:rsidRPr="00E6018E">
        <w:t>“</w:t>
      </w:r>
      <w:r w:rsidRPr="00E6018E">
        <w:rPr>
          <w:b/>
        </w:rPr>
        <w:t>Ecossistema MOVE SP</w:t>
      </w:r>
      <w:r w:rsidRPr="00E6018E">
        <w:t xml:space="preserve">” </w:t>
      </w:r>
      <w:r w:rsidR="0052425B" w:rsidRPr="00E6018E">
        <w:t>significa o conjunto formado por 50% (cinquenta por cento) do Endividamento contraído pela Concessionária MOVE São Paulo S.A. junto ao BNDES, percentual este correspondente ao montante garantido ou contragarantido por (i) QGSA e CQG, nos termos das fianças corporativas prestadas em favor do Banco ABC Brasil S.A., do BTG, do Santander e do Banco Crédit Agricole Brasil S.A. e (ii) QGSA, nos termos da fiança prestada no âmbito do Contrato de Financiamento Mediante Abertura de Crédito nº 14.2.1007.1, celebrado em 12 de maio de 2015, conforme aditado, em favor do BNDES</w:t>
      </w:r>
      <w:r w:rsidRPr="00E6018E">
        <w:t xml:space="preserve">. </w:t>
      </w:r>
    </w:p>
    <w:p w:rsidR="00FC3766" w:rsidRPr="00E6018E" w:rsidRDefault="00FC3766" w:rsidP="00C47BB9">
      <w:pPr>
        <w:pStyle w:val="iMMSecurity"/>
        <w:spacing w:before="0" w:after="240"/>
        <w:ind w:left="851" w:hanging="851"/>
      </w:pPr>
      <w:r w:rsidRPr="00E6018E">
        <w:t>“</w:t>
      </w:r>
      <w:r w:rsidRPr="00E6018E">
        <w:rPr>
          <w:b/>
        </w:rPr>
        <w:t>Ecossistema QGDI</w:t>
      </w:r>
      <w:r w:rsidRPr="00E6018E">
        <w:t xml:space="preserve">” </w:t>
      </w:r>
      <w:r w:rsidR="0052425B" w:rsidRPr="00E6018E">
        <w:t>significa o conjunto formado pelos Endividamentos contraídos pela QGDI e pela QGEMP, suas Controladas e subsidiárias diretas e indiretas junto ao Banco do Brasil, Bradesco, Itaú e Nova Portfolio Participações S.A., e instrumentos a eles relacionados ou acessórios</w:t>
      </w:r>
      <w:r w:rsidRPr="00E6018E">
        <w:t>.</w:t>
      </w:r>
    </w:p>
    <w:p w:rsidR="00FC3766" w:rsidRPr="004B29FF" w:rsidRDefault="00FC3766" w:rsidP="00C47BB9">
      <w:pPr>
        <w:pStyle w:val="iMMSecurity"/>
        <w:spacing w:before="0" w:after="240"/>
        <w:ind w:left="851" w:hanging="851"/>
      </w:pPr>
      <w:r w:rsidRPr="00E6018E">
        <w:t xml:space="preserve"> “</w:t>
      </w:r>
      <w:r w:rsidRPr="00E6018E">
        <w:rPr>
          <w:b/>
        </w:rPr>
        <w:t>Ecossistema REPSA</w:t>
      </w:r>
      <w:r w:rsidRPr="00E6018E">
        <w:t xml:space="preserve">” </w:t>
      </w:r>
      <w:r w:rsidR="0052425B" w:rsidRPr="00E6018E">
        <w:t>significa a dívida representada pela Cédula de Crédito Bancário nº. CCB76/18 emitida pela REPSA em favor do BTG, em 14 de março de 2018, em virtude da renegociação da opção de venda das ações da REPSA e demais obrigações da REPSA perante o BTG, conforme aditada.</w:t>
      </w:r>
      <w:r w:rsidR="0052425B">
        <w:rPr>
          <w:sz w:val="22"/>
          <w:szCs w:val="22"/>
        </w:rPr>
        <w:t xml:space="preserve"> </w:t>
      </w:r>
    </w:p>
    <w:p w:rsidR="00983131" w:rsidRPr="00D27DE4" w:rsidRDefault="00983131" w:rsidP="00C47BB9">
      <w:pPr>
        <w:pStyle w:val="iMMSecurity"/>
        <w:ind w:left="993" w:hanging="851"/>
      </w:pPr>
      <w:r>
        <w:t>“</w:t>
      </w:r>
      <w:r w:rsidRPr="00983131">
        <w:rPr>
          <w:b/>
        </w:rPr>
        <w:t>Empréstimos Seniores</w:t>
      </w:r>
      <w:r>
        <w:t xml:space="preserve">” significa qualquer empréstimo </w:t>
      </w:r>
      <w:r w:rsidR="00343E2C">
        <w:t xml:space="preserve">concedidos no âmbito do Contrato </w:t>
      </w:r>
      <w:r w:rsidR="004E7476">
        <w:t>de Credito QG</w:t>
      </w:r>
      <w:r w:rsidR="00343E2C">
        <w:t xml:space="preserve"> </w:t>
      </w:r>
      <w:r>
        <w:t>ou outras formas de Endividamen</w:t>
      </w:r>
      <w:r w:rsidR="00343E2C">
        <w:t>to concedidos pelos Garantidores</w:t>
      </w:r>
      <w:r>
        <w:t xml:space="preserve">, individualmente ou em conjunto, em benefício de pessoas que façam parte </w:t>
      </w:r>
      <w:r w:rsidR="004D5E65">
        <w:t xml:space="preserve">dos </w:t>
      </w:r>
      <w:r w:rsidR="002C76EF" w:rsidRPr="00FC3766">
        <w:t>D</w:t>
      </w:r>
      <w:r w:rsidR="004D5E65" w:rsidRPr="00FC3766">
        <w:t xml:space="preserve">emais </w:t>
      </w:r>
      <w:r w:rsidR="002C76EF" w:rsidRPr="00FC3766">
        <w:t>E</w:t>
      </w:r>
      <w:r w:rsidR="004D5E65" w:rsidRPr="00FC3766">
        <w:t>cossistemas</w:t>
      </w:r>
      <w:r w:rsidR="004D5E65">
        <w:t xml:space="preserve">, </w:t>
      </w:r>
      <w:r w:rsidR="002C76EF">
        <w:t>excluindo-se o Ecossistema EAS (neste caso, exceto pelos Endividamentos Permitidos aplicáveis</w:t>
      </w:r>
      <w:r w:rsidR="00945634">
        <w:t>,</w:t>
      </w:r>
      <w:r w:rsidR="002C76EF">
        <w:t xml:space="preserve"> </w:t>
      </w:r>
      <w:r w:rsidR="004D5E65">
        <w:t xml:space="preserve">conforme definido no </w:t>
      </w:r>
      <w:r w:rsidR="004D5E65" w:rsidRPr="00D27DE4">
        <w:t xml:space="preserve">Acordo </w:t>
      </w:r>
      <w:r w:rsidR="004D5E65">
        <w:t>Global de Reestruturação</w:t>
      </w:r>
      <w:r w:rsidR="002C76EF">
        <w:t>)</w:t>
      </w:r>
      <w:r>
        <w:t>.</w:t>
      </w:r>
    </w:p>
    <w:p w:rsidR="00F760CB" w:rsidRPr="00D27DE4" w:rsidRDefault="00F760CB" w:rsidP="00C47BB9">
      <w:pPr>
        <w:pStyle w:val="iMMSecurity"/>
        <w:ind w:left="993" w:hanging="851"/>
      </w:pPr>
      <w:r w:rsidRPr="00D27DE4">
        <w:t>“</w:t>
      </w:r>
      <w:r w:rsidRPr="00D27DE4">
        <w:rPr>
          <w:b/>
          <w:bCs/>
        </w:rPr>
        <w:t>Endividamento</w:t>
      </w:r>
      <w:r w:rsidRPr="00D27DE4">
        <w:t xml:space="preserve">” significa quaisquer obrigações de pagamento de principal, adiantamentos, juros, remunerações, comissões, demais encargos e </w:t>
      </w:r>
      <w:r w:rsidR="00C13921" w:rsidRPr="00D27DE4">
        <w:t xml:space="preserve">montantes </w:t>
      </w:r>
      <w:r w:rsidRPr="00D27DE4">
        <w:t xml:space="preserve">(conforme aplicável em cada caso) com respeito a (i) todas as dívidas de curto ou de longo prazo, sejam vencidas e não pagas e/ou a vencer, </w:t>
      </w:r>
      <w:r w:rsidRPr="00D27DE4">
        <w:lastRenderedPageBreak/>
        <w:t xml:space="preserve">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w:t>
      </w:r>
      <w:r w:rsidR="00C13921" w:rsidRPr="00D27DE4">
        <w:t xml:space="preserve">que </w:t>
      </w:r>
      <w:r w:rsidRPr="00D27DE4">
        <w:t>devam ser tratadas como dívida nos termos das práticas contábeis brasileiras, conforme definidas no Acordo</w:t>
      </w:r>
      <w:r w:rsidR="009415A8">
        <w:t xml:space="preserve"> Global de Reestruturação; (iv) </w:t>
      </w:r>
      <w:r w:rsidRPr="00D27DE4">
        <w:t>desconto ou venda de recebíveis (exceto se definitivas e sem coobrigação da cedente), (v) fianças bancárias, documentos (e/ou cartas) de crédito; (vi) operações de derivativos, exceto representativas de proteção patrimonial (</w:t>
      </w:r>
      <w:r w:rsidRPr="00D27DE4">
        <w:rPr>
          <w:i/>
        </w:rPr>
        <w:t>hedge</w:t>
      </w:r>
      <w:r w:rsidRPr="00D27DE4">
        <w:t>); (v</w:t>
      </w:r>
      <w:r w:rsidR="009415A8">
        <w:t>iii) ações resgatáveis; ou (ix) </w:t>
      </w:r>
      <w:r w:rsidRPr="00D27DE4">
        <w:t>todas as contas</w:t>
      </w:r>
      <w:r w:rsidR="00C13921" w:rsidRPr="00D27DE4">
        <w:t xml:space="preserve"> a receber </w:t>
      </w:r>
      <w:r w:rsidRPr="00D27DE4">
        <w:t>antecipadas fora das práticas normais de desconto e/ou cobrança) quaisquer fianças, avais ou outras garantias de pagamento de quaisquer montantes decorrentes de operações referidas nos itens “i” a “viii” acima.</w:t>
      </w:r>
    </w:p>
    <w:p w:rsidR="00F760CB" w:rsidRPr="00D27DE4" w:rsidRDefault="00F760CB" w:rsidP="00C47BB9">
      <w:pPr>
        <w:pStyle w:val="iMMSecurity"/>
        <w:ind w:left="993" w:hanging="851"/>
      </w:pPr>
      <w:r w:rsidRPr="00D27DE4">
        <w:t>“</w:t>
      </w:r>
      <w:r w:rsidRPr="00D27DE4">
        <w:rPr>
          <w:b/>
        </w:rPr>
        <w:t>Evento de Execução</w:t>
      </w:r>
      <w:r w:rsidRPr="00D27DE4">
        <w:t xml:space="preserve">” tem o significado que lhe é atribuído na Cláusula </w:t>
      </w:r>
      <w:r w:rsidRPr="00D27DE4">
        <w:fldChar w:fldCharType="begin"/>
      </w:r>
      <w:r w:rsidRPr="00D27DE4">
        <w:instrText xml:space="preserve"> REF _Ref536125372 \r \h </w:instrText>
      </w:r>
      <w:r w:rsidR="000D6800" w:rsidRPr="00D27DE4">
        <w:instrText xml:space="preserve"> \* MERGEFORMAT </w:instrText>
      </w:r>
      <w:r w:rsidRPr="00D27DE4">
        <w:fldChar w:fldCharType="separate"/>
      </w:r>
      <w:r w:rsidR="00C47BB9">
        <w:t>6.1</w:t>
      </w:r>
      <w:r w:rsidRPr="00D27DE4">
        <w:fldChar w:fldCharType="end"/>
      </w:r>
      <w:r w:rsidRPr="00D27DE4">
        <w:t xml:space="preserve"> deste Contrato.</w:t>
      </w:r>
    </w:p>
    <w:p w:rsidR="008F5FE9" w:rsidRPr="00D27DE4" w:rsidRDefault="00F760CB" w:rsidP="00C47BB9">
      <w:pPr>
        <w:pStyle w:val="iMMSecurity"/>
        <w:ind w:left="993" w:hanging="851"/>
      </w:pPr>
      <w:r w:rsidRPr="00D27DE4">
        <w:t>“</w:t>
      </w:r>
      <w:r w:rsidRPr="00D27DE4">
        <w:rPr>
          <w:b/>
        </w:rPr>
        <w:t>Garantidores</w:t>
      </w:r>
      <w:r w:rsidR="008F5FE9" w:rsidRPr="00D27DE4">
        <w:t xml:space="preserve">” tem o significado </w:t>
      </w:r>
      <w:r w:rsidRPr="00D27DE4">
        <w:t xml:space="preserve">que lhe é </w:t>
      </w:r>
      <w:r w:rsidR="008F5FE9" w:rsidRPr="00D27DE4">
        <w:t xml:space="preserve">atribuído </w:t>
      </w:r>
      <w:r w:rsidRPr="00D27DE4">
        <w:t>no preâmbulo</w:t>
      </w:r>
      <w:r w:rsidR="008F5FE9" w:rsidRPr="00D27DE4">
        <w:t xml:space="preserve"> deste Contrato.</w:t>
      </w:r>
    </w:p>
    <w:p w:rsidR="00AB488C" w:rsidRPr="00D27DE4" w:rsidRDefault="00F044F3" w:rsidP="00C47BB9">
      <w:pPr>
        <w:pStyle w:val="iMMSecurity"/>
        <w:ind w:left="993" w:hanging="851"/>
      </w:pPr>
      <w:r w:rsidRPr="00D27DE4">
        <w:t>“</w:t>
      </w:r>
      <w:r w:rsidRPr="00D27DE4">
        <w:rPr>
          <w:b/>
        </w:rPr>
        <w:t>Gravame</w:t>
      </w:r>
      <w:r w:rsidRPr="00D27DE4">
        <w:t>” significa qualquer hipoteca, penhor, encargo, arrendamento, usufruto, alienação fiduciária, cessão fiduciária, ônus, gravame, arresto</w:t>
      </w:r>
      <w:r w:rsidR="008F5FDA" w:rsidRPr="00D27DE4">
        <w:t>,</w:t>
      </w:r>
      <w:r w:rsidRPr="00D27DE4">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D27DE4">
        <w:rPr>
          <w:bCs/>
        </w:rPr>
        <w:t>.</w:t>
      </w:r>
      <w:r w:rsidR="00F760CB" w:rsidRPr="00D27DE4">
        <w:t xml:space="preserve"> </w:t>
      </w:r>
    </w:p>
    <w:p w:rsidR="00AB488C" w:rsidRPr="00D27DE4" w:rsidRDefault="00F044F3" w:rsidP="00C47BB9">
      <w:pPr>
        <w:pStyle w:val="iMMSecurity"/>
        <w:ind w:left="993" w:hanging="851"/>
      </w:pPr>
      <w:r w:rsidRPr="00D27DE4">
        <w:t>“</w:t>
      </w:r>
      <w:r w:rsidRPr="00D27DE4">
        <w:rPr>
          <w:b/>
        </w:rPr>
        <w:t>Grupo Queiroz Galvão</w:t>
      </w:r>
      <w:r w:rsidRPr="00D27DE4">
        <w:t xml:space="preserve">” significa, conjuntamente, </w:t>
      </w:r>
      <w:r w:rsidR="00F760CB" w:rsidRPr="00D27DE4">
        <w:t>os Garantidores</w:t>
      </w:r>
      <w:r w:rsidRPr="00D27DE4">
        <w:t xml:space="preserve"> e as demais sociedades que sejam Controladas, direta ou indiretamente, pela </w:t>
      </w:r>
      <w:r w:rsidR="00F760CB" w:rsidRPr="00D27DE4">
        <w:t>QGSA</w:t>
      </w:r>
      <w:r w:rsidRPr="00D27DE4">
        <w:t>.</w:t>
      </w:r>
    </w:p>
    <w:p w:rsidR="00F760CB" w:rsidRPr="00D27DE4" w:rsidRDefault="00F760CB" w:rsidP="00C47BB9">
      <w:pPr>
        <w:pStyle w:val="iMMSecurity"/>
        <w:ind w:left="993" w:hanging="851"/>
      </w:pPr>
      <w:r w:rsidRPr="00D27DE4">
        <w:t>“</w:t>
      </w:r>
      <w:r w:rsidRPr="004F78CE">
        <w:rPr>
          <w:b/>
        </w:rPr>
        <w:t>Itaú</w:t>
      </w:r>
      <w:r w:rsidRPr="00D27DE4">
        <w:t>” tem o significado que lhe é atribuído no preâmbulo deste Contrato.</w:t>
      </w:r>
    </w:p>
    <w:p w:rsidR="00AB488C" w:rsidRPr="00D27DE4" w:rsidRDefault="00F044F3" w:rsidP="00C47BB9">
      <w:pPr>
        <w:pStyle w:val="iMMSecurity"/>
        <w:ind w:left="993" w:hanging="851"/>
      </w:pPr>
      <w:r w:rsidRPr="00D27DE4">
        <w:t>“</w:t>
      </w:r>
      <w:r w:rsidRPr="00D27DE4">
        <w:rPr>
          <w:b/>
        </w:rPr>
        <w:t>Lei Aplicável</w:t>
      </w:r>
      <w:r w:rsidRPr="00D27DE4">
        <w:t>” significa qualquer legislação, incluindo lei, decreto, medida provisória, portaria, regulamento, resolução ou instrução que se encontre vigente de tempos em tempos e seja aplicável à Pessoa em questão.</w:t>
      </w:r>
    </w:p>
    <w:p w:rsidR="00AB488C" w:rsidRPr="00D27DE4" w:rsidRDefault="00F044F3" w:rsidP="00C47BB9">
      <w:pPr>
        <w:pStyle w:val="iMMSecurity"/>
        <w:ind w:left="993" w:hanging="851"/>
      </w:pPr>
      <w:r w:rsidRPr="00D27DE4">
        <w:t>“</w:t>
      </w:r>
      <w:r w:rsidRPr="00D27DE4">
        <w:rPr>
          <w:b/>
        </w:rPr>
        <w:t>Leis de Compliance</w:t>
      </w:r>
      <w:r w:rsidRPr="00D27DE4">
        <w:t xml:space="preserve">” significa, em conjunto, (i) leis, regulamentos e normas aplicáveis em vigor no Brasil que versam sobre atos de corrupção, atos lesivos </w:t>
      </w:r>
      <w:r w:rsidRPr="00D27DE4">
        <w:lastRenderedPageBreak/>
        <w:t>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F80478" w:rsidRPr="007963C2" w:rsidRDefault="00F80478" w:rsidP="00F80478">
      <w:pPr>
        <w:pStyle w:val="iMMSecurity"/>
        <w:ind w:left="993" w:hanging="993"/>
      </w:pPr>
      <w:bookmarkStart w:id="10" w:name="_Hlk16499802"/>
      <w:bookmarkStart w:id="11" w:name="_Hlk16501078"/>
      <w:r>
        <w:t>“</w:t>
      </w:r>
      <w:r>
        <w:rPr>
          <w:b/>
        </w:rPr>
        <w:t>Obrigações Garantidas</w:t>
      </w:r>
      <w:r>
        <w:t>” significa, em conjunto, as Obrigações Garantidas CQGDNSA e Obrigações Garantidas EAS.</w:t>
      </w:r>
    </w:p>
    <w:p w:rsidR="00F80478" w:rsidRPr="007963C2" w:rsidRDefault="00F80478" w:rsidP="00F80478">
      <w:pPr>
        <w:pStyle w:val="iMMSecurity"/>
        <w:ind w:left="993" w:hanging="993"/>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Garantidor, Queiroz Galvão Logística S.A., Queiroz Galvão Saneamento S.A., Queiroz Galvão International Ltd., Queiroz Galvão Mineração Ltda. e Timbaúba S.A decorrentes dos instrumentos de dívida listados no </w:t>
      </w:r>
      <w:r w:rsidRPr="007963C2">
        <w:rPr>
          <w:u w:val="single"/>
        </w:rPr>
        <w:t>ANEXO I</w:t>
      </w:r>
      <w:r w:rsidRPr="007963C2">
        <w:t xml:space="preserve"> deste Contrato.</w:t>
      </w:r>
      <w:r w:rsidRPr="007963C2" w:rsidDel="003022F2">
        <w:t xml:space="preserve"> </w:t>
      </w:r>
    </w:p>
    <w:p w:rsidR="00525210" w:rsidRDefault="00F80478" w:rsidP="00F80478">
      <w:pPr>
        <w:pStyle w:val="iMMSecurity"/>
        <w:ind w:left="993" w:hanging="851"/>
      </w:pPr>
      <w:r w:rsidRPr="007963C2">
        <w:t>“</w:t>
      </w:r>
      <w:r w:rsidRPr="003022F2">
        <w:rPr>
          <w:b/>
        </w:rPr>
        <w:t>Obrigações Garantidas EAS</w:t>
      </w:r>
      <w:r w:rsidRPr="007963C2">
        <w:t xml:space="preserve">” </w:t>
      </w:r>
      <w:bookmarkStart w:id="12" w:name="_Hlk15995880"/>
      <w:r w:rsidRPr="007963C2">
        <w:t xml:space="preserve">significa as obrigações assumidas pela pela Queiroz Galvão S.A. e Construtora Queiroz Galvão S.A., </w:t>
      </w:r>
      <w:r>
        <w:t>decorrentes do Crédito BNDES EAS, conforme listadas no</w:t>
      </w:r>
      <w:bookmarkEnd w:id="12"/>
      <w:r w:rsidRPr="007963C2">
        <w:t xml:space="preserve"> </w:t>
      </w:r>
      <w:r w:rsidRPr="00E6018E">
        <w:rPr>
          <w:u w:val="single"/>
        </w:rPr>
        <w:t>ANEXO I</w:t>
      </w:r>
      <w:bookmarkEnd w:id="10"/>
      <w:r>
        <w:t xml:space="preserve"> deste Contrato.</w:t>
      </w:r>
      <w:bookmarkEnd w:id="11"/>
      <w:r w:rsidRPr="00D27DE4" w:rsidDel="00F80478">
        <w:t xml:space="preserve"> </w:t>
      </w:r>
    </w:p>
    <w:p w:rsidR="000D0ADB" w:rsidRDefault="000D0ADB" w:rsidP="00C47BB9">
      <w:pPr>
        <w:pStyle w:val="iMMSecurity"/>
        <w:ind w:left="993" w:hanging="851"/>
      </w:pPr>
      <w:r>
        <w:t>“</w:t>
      </w:r>
      <w:r w:rsidRPr="004B29FF">
        <w:rPr>
          <w:b/>
        </w:rPr>
        <w:t>Outras Entidades</w:t>
      </w:r>
      <w:r>
        <w:t xml:space="preserve">” tem </w:t>
      </w:r>
      <w:r w:rsidRPr="00D27DE4">
        <w:t>o significado que lhe é atribuído</w:t>
      </w:r>
      <w:r>
        <w:t xml:space="preserve"> na Cláusula 7.7.</w:t>
      </w:r>
    </w:p>
    <w:p w:rsidR="00F80478" w:rsidRDefault="00F80478" w:rsidP="00E6018E">
      <w:pPr>
        <w:pStyle w:val="iMMSecurity"/>
        <w:ind w:left="993" w:hanging="851"/>
      </w:pPr>
      <w:r>
        <w:t>“</w:t>
      </w:r>
      <w:r>
        <w:rPr>
          <w:b/>
        </w:rPr>
        <w:t>Parte</w:t>
      </w:r>
      <w:r>
        <w:t>” possui o significado atribuído no Preâmbulo deste Contrato.</w:t>
      </w:r>
    </w:p>
    <w:p w:rsidR="00F760CB" w:rsidRPr="00D27DE4" w:rsidRDefault="00F760CB" w:rsidP="00C47BB9">
      <w:pPr>
        <w:pStyle w:val="iMMSecurity"/>
        <w:ind w:left="993" w:hanging="851"/>
      </w:pPr>
      <w:r w:rsidRPr="00D27DE4">
        <w:t>“</w:t>
      </w:r>
      <w:r w:rsidRPr="00D27DE4">
        <w:rPr>
          <w:b/>
          <w:bCs/>
        </w:rPr>
        <w:t>Parte Relacionada</w:t>
      </w:r>
      <w:r w:rsidRPr="00D27DE4">
        <w:t>” significa, com relação a uma Pessoa: (i) qualquer Afiliada, diretor, conselheiro, administrador ou empregado de tal Pessoa ou de qualquer Pessoa referida no item “ii” a seguir; (ii) qualquer Pessoa que, direta ou indiretamente, Controle, seja Controlada por, ou esteja sob Controle comum com a Pessoa em questão (abrangendo, em relação a quem Controle tal Pessoa, não apenas o próprio Controlador, mas também as pessoas designadas no item “iii” a seguir); e (iii) no caso de pessoa natural, os seus ascendentes, descendentes e colaterais até o 4º grau, bem como os respectivos cônjuges de cada uma de tais Pessoas e qualquer Pessoa Controlada referidas neste item “iii”.</w:t>
      </w:r>
    </w:p>
    <w:p w:rsidR="00F760CB" w:rsidRDefault="00F760CB" w:rsidP="00C47BB9">
      <w:pPr>
        <w:pStyle w:val="iMMSecurity"/>
        <w:ind w:left="993" w:hanging="851"/>
      </w:pPr>
      <w:r w:rsidRPr="00D27DE4">
        <w:lastRenderedPageBreak/>
        <w:t>“</w:t>
      </w:r>
      <w:r w:rsidRPr="00D27DE4">
        <w:rPr>
          <w:b/>
        </w:rPr>
        <w:t>Partes</w:t>
      </w:r>
      <w:r w:rsidRPr="00D27DE4">
        <w:t>” tem o significado que lhe é atribuído no preâmbulo deste Contrato.</w:t>
      </w:r>
    </w:p>
    <w:p w:rsidR="00232150" w:rsidRDefault="00232150" w:rsidP="00C47BB9">
      <w:pPr>
        <w:pStyle w:val="iMMSecurity"/>
        <w:ind w:left="993" w:hanging="851"/>
      </w:pPr>
      <w:r>
        <w:t>“</w:t>
      </w:r>
      <w:r w:rsidRPr="00C4611F">
        <w:rPr>
          <w:b/>
        </w:rPr>
        <w:t>Partes Indenizadas</w:t>
      </w:r>
      <w:r>
        <w:t>” possui o significado atribuído na Cláusula 4.4 deste Contrato.</w:t>
      </w:r>
    </w:p>
    <w:p w:rsidR="00F80478" w:rsidRDefault="00F80478" w:rsidP="00C47BB9">
      <w:pPr>
        <w:pStyle w:val="iMMSecurity"/>
        <w:ind w:left="993" w:hanging="851"/>
      </w:pPr>
      <w:r w:rsidRPr="005E7C1C">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de até 50% (cinquenta por cento) do Crédito BNDES EAS garantido por fianças outorgadas pela Queiroz Galvão S.A. e Construtora Queiroz Galvão S.A.</w:t>
      </w:r>
    </w:p>
    <w:p w:rsidR="00AB488C" w:rsidRDefault="00F044F3" w:rsidP="00C47BB9">
      <w:pPr>
        <w:pStyle w:val="iMMSecurity"/>
        <w:ind w:left="993" w:hanging="851"/>
      </w:pPr>
      <w:r w:rsidRPr="00D27DE4">
        <w:t>“</w:t>
      </w:r>
      <w:r w:rsidRPr="00D27DE4">
        <w:rPr>
          <w:b/>
        </w:rPr>
        <w:t>Pessoa</w:t>
      </w:r>
      <w:r w:rsidRPr="00D27DE4">
        <w:t>” significa qualquer entidade governamental ou qualquer pessoa</w:t>
      </w:r>
      <w:r w:rsidR="00F760CB" w:rsidRPr="00D27DE4">
        <w:t xml:space="preserve"> física</w:t>
      </w:r>
      <w:r w:rsidRPr="00D27DE4">
        <w:t>,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005A1A" w:rsidRPr="00D27DE4" w:rsidRDefault="00005A1A" w:rsidP="00C47BB9">
      <w:pPr>
        <w:pStyle w:val="iMMSecurity"/>
        <w:ind w:left="993" w:hanging="993"/>
      </w:pPr>
      <w:r>
        <w:t>“</w:t>
      </w:r>
      <w:r>
        <w:rPr>
          <w:b/>
        </w:rPr>
        <w:t>PMOEL</w:t>
      </w:r>
      <w:r>
        <w:t xml:space="preserve">” </w:t>
      </w:r>
      <w:r w:rsidRPr="0034532F">
        <w:t>possui o significado atribuído na qualificação das Partes deste Contrato.</w:t>
      </w:r>
    </w:p>
    <w:p w:rsidR="00AB488C" w:rsidRPr="00D27DE4" w:rsidRDefault="00F760CB" w:rsidP="00C47BB9">
      <w:pPr>
        <w:pStyle w:val="iMMSecurity"/>
        <w:ind w:left="993" w:hanging="851"/>
      </w:pPr>
      <w:r w:rsidRPr="00D27DE4">
        <w:t>“</w:t>
      </w:r>
      <w:r w:rsidRPr="00D27DE4">
        <w:rPr>
          <w:b/>
        </w:rPr>
        <w:t>QG Saneamento</w:t>
      </w:r>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rsidR="00F760CB" w:rsidRPr="00D27DE4" w:rsidRDefault="00F760CB" w:rsidP="00C47BB9">
      <w:pPr>
        <w:pStyle w:val="iMMSecurity"/>
        <w:ind w:left="993" w:hanging="851"/>
      </w:pPr>
      <w:r w:rsidRPr="00D27DE4">
        <w:t>“</w:t>
      </w:r>
      <w:r w:rsidRPr="00D27DE4">
        <w:rPr>
          <w:b/>
        </w:rPr>
        <w:t>QGDI</w:t>
      </w:r>
      <w:r w:rsidRPr="00D27DE4">
        <w:t>” significa a Queiroz Galvão Desenvolvimento Imobiliário S.A.</w:t>
      </w:r>
    </w:p>
    <w:p w:rsidR="00515C5E" w:rsidRPr="00D27DE4" w:rsidRDefault="00F760CB" w:rsidP="00C47BB9">
      <w:pPr>
        <w:pStyle w:val="iMMSecurity"/>
        <w:ind w:left="993" w:hanging="851"/>
      </w:pPr>
      <w:r w:rsidRPr="00D27DE4">
        <w:t>“</w:t>
      </w:r>
      <w:r w:rsidRPr="00D27DE4">
        <w:rPr>
          <w:b/>
        </w:rPr>
        <w:t>QGDN</w:t>
      </w:r>
      <w:r w:rsidRPr="00D27DE4">
        <w:t>” tem</w:t>
      </w:r>
      <w:r w:rsidR="00515C5E" w:rsidRPr="00D27DE4">
        <w:t xml:space="preserve"> o significado </w:t>
      </w:r>
      <w:r w:rsidRPr="00D27DE4">
        <w:t xml:space="preserve">que lhe é </w:t>
      </w:r>
      <w:r w:rsidR="00515C5E" w:rsidRPr="00D27DE4">
        <w:t xml:space="preserve">atribuído </w:t>
      </w:r>
      <w:r w:rsidRPr="00D27DE4">
        <w:t>no preâmbulo</w:t>
      </w:r>
      <w:r w:rsidR="00515C5E" w:rsidRPr="00D27DE4">
        <w:t xml:space="preserve"> deste Contrato.</w:t>
      </w:r>
    </w:p>
    <w:p w:rsidR="00F760CB" w:rsidRPr="00D27DE4" w:rsidRDefault="00F760CB" w:rsidP="00C47BB9">
      <w:pPr>
        <w:pStyle w:val="iMMSecurity"/>
        <w:ind w:left="993" w:hanging="851"/>
      </w:pPr>
      <w:r w:rsidRPr="00D27DE4">
        <w:t>“</w:t>
      </w:r>
      <w:r w:rsidRPr="00D27DE4">
        <w:rPr>
          <w:b/>
        </w:rPr>
        <w:t>QGLOG</w:t>
      </w:r>
      <w:r w:rsidRPr="00D27DE4">
        <w:t>” tem</w:t>
      </w:r>
      <w:r w:rsidR="00515C5E" w:rsidRPr="00D27DE4">
        <w:t xml:space="preserve"> o significado </w:t>
      </w:r>
      <w:r w:rsidRPr="00D27DE4">
        <w:t xml:space="preserve">que lhe é </w:t>
      </w:r>
      <w:r w:rsidR="00515C5E" w:rsidRPr="00D27DE4">
        <w:t xml:space="preserve">atribuído </w:t>
      </w:r>
      <w:r w:rsidRPr="00D27DE4">
        <w:t>no preâmbulo deste Contrato.</w:t>
      </w:r>
    </w:p>
    <w:p w:rsidR="00F760CB" w:rsidRPr="00D27DE4" w:rsidRDefault="00F760CB" w:rsidP="00C47BB9">
      <w:pPr>
        <w:pStyle w:val="iMMSecurity"/>
        <w:ind w:left="993" w:hanging="851"/>
      </w:pPr>
      <w:r w:rsidRPr="00D27DE4">
        <w:t>“</w:t>
      </w:r>
      <w:r w:rsidRPr="00D27DE4">
        <w:rPr>
          <w:b/>
        </w:rPr>
        <w:t>QGSA</w:t>
      </w:r>
      <w:r w:rsidRPr="00D27DE4">
        <w:t>” tem o significado que lhe é atribuído no preâmbulo deste Contrato.</w:t>
      </w:r>
    </w:p>
    <w:p w:rsidR="00F760CB" w:rsidRPr="00D27DE4" w:rsidRDefault="00F760CB" w:rsidP="00C47BB9">
      <w:pPr>
        <w:pStyle w:val="iMMSecurity"/>
        <w:ind w:left="993" w:hanging="851"/>
      </w:pPr>
      <w:r w:rsidRPr="00D27DE4">
        <w:t>“</w:t>
      </w:r>
      <w:r w:rsidRPr="00D27DE4">
        <w:rPr>
          <w:b/>
        </w:rPr>
        <w:t>Reforço de Garantia</w:t>
      </w:r>
      <w:r w:rsidRPr="00D27DE4">
        <w:t xml:space="preserve">” tem o significado que lhe é atribuído na Cláusula </w:t>
      </w:r>
      <w:r w:rsidRPr="00D27DE4">
        <w:fldChar w:fldCharType="begin"/>
      </w:r>
      <w:r w:rsidRPr="00D27DE4">
        <w:instrText xml:space="preserve"> REF _Ref536126654 \r \h </w:instrText>
      </w:r>
      <w:r w:rsidR="000D6800" w:rsidRPr="00D27DE4">
        <w:instrText xml:space="preserve"> \* MERGEFORMAT </w:instrText>
      </w:r>
      <w:r w:rsidRPr="00D27DE4">
        <w:fldChar w:fldCharType="separate"/>
      </w:r>
      <w:r w:rsidR="00C47BB9">
        <w:t>2.3</w:t>
      </w:r>
      <w:r w:rsidRPr="00D27DE4">
        <w:fldChar w:fldCharType="end"/>
      </w:r>
      <w:r w:rsidRPr="00D27DE4">
        <w:t xml:space="preserve"> deste Contrato.</w:t>
      </w:r>
    </w:p>
    <w:p w:rsidR="00F760CB" w:rsidRPr="00D27DE4" w:rsidRDefault="00F760CB" w:rsidP="00C47BB9">
      <w:pPr>
        <w:pStyle w:val="iMMSecurity"/>
        <w:ind w:left="993" w:hanging="851"/>
      </w:pPr>
      <w:r w:rsidRPr="00D27DE4">
        <w:t>“</w:t>
      </w:r>
      <w:r w:rsidRPr="00D27DE4">
        <w:rPr>
          <w:b/>
        </w:rPr>
        <w:t>Representante</w:t>
      </w:r>
      <w:r w:rsidRPr="00D27DE4">
        <w:t xml:space="preserve">” tem o significado que lhe é atribuído na Cláusula </w:t>
      </w:r>
      <w:r w:rsidRPr="00D27DE4">
        <w:fldChar w:fldCharType="begin"/>
      </w:r>
      <w:r w:rsidRPr="00D27DE4">
        <w:instrText xml:space="preserve"> REF _Ref528163270 \r \h </w:instrText>
      </w:r>
      <w:r w:rsidR="000D6800" w:rsidRPr="00D27DE4">
        <w:instrText xml:space="preserve"> \* MERGEFORMAT </w:instrText>
      </w:r>
      <w:r w:rsidRPr="00D27DE4">
        <w:fldChar w:fldCharType="separate"/>
      </w:r>
      <w:r w:rsidR="00C47BB9">
        <w:t>11.3</w:t>
      </w:r>
      <w:r w:rsidRPr="00D27DE4">
        <w:fldChar w:fldCharType="end"/>
      </w:r>
      <w:r w:rsidRPr="00D27DE4">
        <w:t xml:space="preserve"> deste Contrato.</w:t>
      </w:r>
    </w:p>
    <w:p w:rsidR="00F760CB" w:rsidRDefault="00F760CB" w:rsidP="00C47BB9">
      <w:pPr>
        <w:pStyle w:val="iMMSecurity"/>
        <w:ind w:left="993" w:hanging="851"/>
      </w:pPr>
      <w:r w:rsidRPr="00D27DE4">
        <w:t>“</w:t>
      </w:r>
      <w:r w:rsidRPr="00D27DE4">
        <w:rPr>
          <w:b/>
        </w:rPr>
        <w:t>Santander</w:t>
      </w:r>
      <w:r w:rsidRPr="00D27DE4">
        <w:t>” tem o significado que lhe é atribuído no preâmbulo deste Contrato.</w:t>
      </w:r>
    </w:p>
    <w:p w:rsidR="003554E2" w:rsidRDefault="003554E2">
      <w:pPr>
        <w:pStyle w:val="iMMSecurity"/>
        <w:ind w:left="993" w:hanging="993"/>
      </w:pPr>
      <w:r>
        <w:t>“</w:t>
      </w:r>
      <w:r>
        <w:rPr>
          <w:b/>
        </w:rPr>
        <w:t xml:space="preserve">Termo de Nomeação” </w:t>
      </w:r>
      <w:r w:rsidR="00F80478" w:rsidRPr="00D85321">
        <w:t>significa Termo de Nomeação e Disposições Aplicáveis ao Agente, celebrado nesta data, entre o Agente, os Credores e o Garantidor, entre outros, no âmbito do Acordo Global de Reestruturação</w:t>
      </w:r>
      <w:r>
        <w:t>.</w:t>
      </w:r>
    </w:p>
    <w:p w:rsidR="00515C5E" w:rsidRPr="00D27DE4" w:rsidRDefault="00F760CB" w:rsidP="00C47BB9">
      <w:pPr>
        <w:pStyle w:val="iMMSecurity"/>
        <w:ind w:left="993" w:hanging="851"/>
      </w:pPr>
      <w:r w:rsidRPr="00D27DE4">
        <w:t>“</w:t>
      </w:r>
      <w:r w:rsidRPr="00D27DE4">
        <w:rPr>
          <w:b/>
        </w:rPr>
        <w:t>Votorantim</w:t>
      </w:r>
      <w:r w:rsidRPr="00D27DE4">
        <w:t>” tem o significado que lhe é atribuído no preâmbulo</w:t>
      </w:r>
      <w:r w:rsidR="00515C5E" w:rsidRPr="00D27DE4">
        <w:t xml:space="preserve"> deste Contrato.</w:t>
      </w:r>
    </w:p>
    <w:p w:rsidR="00B41B6D" w:rsidRDefault="00C55D55">
      <w:pPr>
        <w:pStyle w:val="Ttulo1"/>
      </w:pPr>
      <w:r>
        <w:lastRenderedPageBreak/>
        <w:t xml:space="preserve">CESSÃO FIDUCIÁRIA EM GARANTIA </w:t>
      </w:r>
    </w:p>
    <w:p w:rsidR="005F40C0" w:rsidRPr="00D27DE4" w:rsidRDefault="005F40C0" w:rsidP="00C47BB9">
      <w:pPr>
        <w:pStyle w:val="2MMSecurity"/>
        <w:spacing w:before="120" w:after="120"/>
        <w:ind w:left="0"/>
      </w:pPr>
      <w:bookmarkStart w:id="13" w:name="_Ref7292084"/>
      <w:bookmarkStart w:id="14" w:name="_Ref449747088"/>
      <w:bookmarkStart w:id="15" w:name="_Ref535953332"/>
      <w:r w:rsidRPr="00D27DE4">
        <w:rPr>
          <w:lang w:eastAsia="en-US"/>
        </w:rPr>
        <w:t xml:space="preserve">Na forma do disposto neste Contrato e nos termos </w:t>
      </w:r>
      <w:r w:rsidR="00581356" w:rsidRPr="00D27DE4">
        <w:t xml:space="preserve">da Lei Aplicável, inclusive </w:t>
      </w:r>
      <w:r w:rsidRPr="00D27DE4">
        <w:rPr>
          <w:lang w:eastAsia="en-US"/>
        </w:rPr>
        <w:t>do artigo 66-B</w:t>
      </w:r>
      <w:r w:rsidR="00581356" w:rsidRPr="00D27DE4">
        <w:t>,</w:t>
      </w:r>
      <w:r w:rsidRPr="00D27DE4">
        <w:rPr>
          <w:lang w:eastAsia="en-US"/>
        </w:rPr>
        <w:t xml:space="preserve"> da Lei nº 4.728/65, com a redação dada pela Lei nº 10.931/04, </w:t>
      </w:r>
      <w:r w:rsidR="00581356" w:rsidRPr="00D27DE4">
        <w:t>da Lei 9.514/97 e</w:t>
      </w:r>
      <w:r w:rsidRPr="00D27DE4">
        <w:rPr>
          <w:lang w:eastAsia="en-US"/>
        </w:rPr>
        <w:t xml:space="preserve"> do Código Civil</w:t>
      </w:r>
      <w:r w:rsidR="00581356" w:rsidRPr="00D27DE4">
        <w:t xml:space="preserve"> Brasileiro, conforme alteradas</w:t>
      </w:r>
      <w:r w:rsidRPr="00D27DE4">
        <w:rPr>
          <w:lang w:eastAsia="en-US"/>
        </w:rPr>
        <w:t>, em garantia do fiel e cabal cumprimento das Obrigações Garantidas</w:t>
      </w:r>
      <w:r w:rsidRPr="00D27DE4">
        <w:rPr>
          <w:rFonts w:eastAsia="Arial Unicode MS"/>
        </w:rPr>
        <w:t>,</w:t>
      </w:r>
      <w:r w:rsidRPr="00D27DE4">
        <w:rPr>
          <w:rFonts w:eastAsia="Arial Unicode MS"/>
          <w:szCs w:val="18"/>
        </w:rPr>
        <w:t xml:space="preserve"> </w:t>
      </w:r>
      <w:r w:rsidR="00581356" w:rsidRPr="00D27DE4">
        <w:t xml:space="preserve">cada um dos Garantidores </w:t>
      </w:r>
      <w:r w:rsidRPr="00D27DE4">
        <w:t>cede fiduciariamente em favor dos Credores,</w:t>
      </w:r>
      <w:r w:rsidR="003719F1">
        <w:t xml:space="preserve"> representados pelo Agente,</w:t>
      </w:r>
      <w:r w:rsidRPr="00D27DE4">
        <w:t xml:space="preserve"> em caráter irrevogável e irretratável, a partir desta data e até o cumprimento integral das Obrigações Garantidas, os </w:t>
      </w:r>
      <w:r w:rsidR="00581356" w:rsidRPr="00D27DE4">
        <w:t xml:space="preserve">respectivos </w:t>
      </w:r>
      <w:r w:rsidRPr="00D27DE4">
        <w:t>Direitos Cedidos Fiduciariamente</w:t>
      </w:r>
      <w:r w:rsidR="00581356" w:rsidRPr="00D27DE4">
        <w:t xml:space="preserve"> de sua titularidade</w:t>
      </w:r>
      <w:r w:rsidRPr="00D27DE4">
        <w:t>.</w:t>
      </w:r>
      <w:bookmarkEnd w:id="13"/>
    </w:p>
    <w:p w:rsidR="00AB488C" w:rsidRPr="00D27DE4" w:rsidRDefault="00F044F3" w:rsidP="00C47BB9">
      <w:pPr>
        <w:pStyle w:val="2MMSecurity"/>
        <w:spacing w:before="120" w:after="120"/>
        <w:ind w:left="0"/>
      </w:pPr>
      <w:bookmarkStart w:id="16" w:name="_DV_M176"/>
      <w:bookmarkStart w:id="17" w:name="_DV_M137"/>
      <w:bookmarkStart w:id="18" w:name="_DV_M143"/>
      <w:bookmarkStart w:id="19" w:name="_DV_M152"/>
      <w:bookmarkStart w:id="20" w:name="_DV_M156"/>
      <w:bookmarkStart w:id="21" w:name="_DV_M158"/>
      <w:bookmarkStart w:id="22" w:name="_DV_M161"/>
      <w:bookmarkStart w:id="23" w:name="_DV_M164"/>
      <w:bookmarkStart w:id="24" w:name="_DV_M166"/>
      <w:bookmarkStart w:id="25" w:name="_DV_M167"/>
      <w:bookmarkStart w:id="26" w:name="_DV_M173"/>
      <w:bookmarkStart w:id="27" w:name="_DV_M174"/>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D27DE4">
        <w:t xml:space="preserve">Para os fins legais, as Partes descrevem no </w:t>
      </w:r>
      <w:r w:rsidR="00581356" w:rsidRPr="00D27DE4">
        <w:t>Anexo I</w:t>
      </w:r>
      <w:r w:rsidRPr="00D27DE4">
        <w:t xml:space="preserve"> as principais condições financeiras das Obrigações Garantidas.</w:t>
      </w:r>
    </w:p>
    <w:p w:rsidR="00AB488C" w:rsidRPr="005442D4" w:rsidRDefault="00F044F3" w:rsidP="00C47BB9">
      <w:pPr>
        <w:pStyle w:val="3MMSecurity"/>
        <w:spacing w:after="120"/>
        <w:rPr>
          <w:color w:val="000000"/>
          <w:lang w:val="pt-BR"/>
        </w:rPr>
      </w:pPr>
      <w:r w:rsidRPr="005442D4">
        <w:rPr>
          <w:lang w:val="pt-BR"/>
        </w:rPr>
        <w:tab/>
        <w:t>O</w:t>
      </w:r>
      <w:r w:rsidR="004E7C45" w:rsidRPr="005442D4">
        <w:rPr>
          <w:lang w:val="pt-BR"/>
        </w:rPr>
        <w:t>s</w:t>
      </w:r>
      <w:r w:rsidRPr="005442D4">
        <w:rPr>
          <w:lang w:val="pt-BR"/>
        </w:rPr>
        <w:t xml:space="preserve"> Garantidor</w:t>
      </w:r>
      <w:r w:rsidR="004E7C45" w:rsidRPr="005442D4">
        <w:rPr>
          <w:lang w:val="pt-BR"/>
        </w:rPr>
        <w:t>es</w:t>
      </w:r>
      <w:r w:rsidRPr="005442D4">
        <w:rPr>
          <w:lang w:val="pt-BR"/>
        </w:rPr>
        <w:t xml:space="preserve"> expressamente reconhece</w:t>
      </w:r>
      <w:r w:rsidR="00EF1D16" w:rsidRPr="005442D4">
        <w:rPr>
          <w:lang w:val="pt-BR"/>
        </w:rPr>
        <w:t>m</w:t>
      </w:r>
      <w:r w:rsidRPr="005442D4">
        <w:rPr>
          <w:lang w:val="pt-BR"/>
        </w:rPr>
        <w:t xml:space="preserve">, para todos os fins de direito, que as Obrigações Garantidas descritas no </w:t>
      </w:r>
      <w:r w:rsidR="00706DBB" w:rsidRPr="00F0551C">
        <w:rPr>
          <w:u w:val="single"/>
        </w:rPr>
        <w:fldChar w:fldCharType="begin"/>
      </w:r>
      <w:r w:rsidR="00706DBB" w:rsidRPr="00F0551C">
        <w:rPr>
          <w:u w:val="single"/>
          <w:lang w:val="pt-BR"/>
        </w:rPr>
        <w:instrText xml:space="preserve"> REF _Ref7292990 \r \h </w:instrText>
      </w:r>
      <w:r w:rsidR="000D6800" w:rsidRPr="00D30791">
        <w:rPr>
          <w:u w:val="single"/>
          <w:lang w:val="pt-BR"/>
        </w:rPr>
        <w:instrText xml:space="preserve"> \* MERGEFORMAT </w:instrText>
      </w:r>
      <w:r w:rsidR="00706DBB" w:rsidRPr="00F0551C">
        <w:rPr>
          <w:u w:val="single"/>
        </w:rPr>
      </w:r>
      <w:r w:rsidR="00706DBB" w:rsidRPr="00F0551C">
        <w:rPr>
          <w:u w:val="single"/>
        </w:rPr>
        <w:fldChar w:fldCharType="separate"/>
      </w:r>
      <w:r w:rsidR="00C47BB9">
        <w:rPr>
          <w:u w:val="single"/>
          <w:lang w:val="pt-BR"/>
        </w:rPr>
        <w:t>ANEXO I</w:t>
      </w:r>
      <w:r w:rsidR="00706DBB" w:rsidRPr="00F0551C">
        <w:rPr>
          <w:u w:val="single"/>
        </w:rPr>
        <w:fldChar w:fldCharType="end"/>
      </w:r>
      <w:r w:rsidRPr="005442D4">
        <w:rPr>
          <w:lang w:val="pt-BR"/>
        </w:rPr>
        <w:t xml:space="preserve"> ao presente instrumento encontram-se, a partir da presente data e</w:t>
      </w:r>
      <w:r w:rsidR="008C6CCC" w:rsidRPr="005442D4">
        <w:rPr>
          <w:lang w:val="pt-BR"/>
        </w:rPr>
        <w:t>,</w:t>
      </w:r>
      <w:r w:rsidRPr="005442D4">
        <w:rPr>
          <w:lang w:val="pt-BR"/>
        </w:rPr>
        <w:t xml:space="preserve"> sujeito aos termos e condições aqui previstos, devidamente garantidas pelos </w:t>
      </w:r>
      <w:r w:rsidR="00F16A8F" w:rsidRPr="005442D4">
        <w:rPr>
          <w:lang w:val="pt-BR"/>
        </w:rPr>
        <w:t>Direitos Cedidos</w:t>
      </w:r>
      <w:r w:rsidRPr="005442D4">
        <w:rPr>
          <w:lang w:val="pt-BR"/>
        </w:rPr>
        <w:t xml:space="preserve"> Fiduciariamente sem a necessidade de qualquer notificação ou da celebração de qualquer aditamento ou documento adicional pelas Partes em qualquer dos instrumentos originadores das Obrigações Garantidas. Não obstante, o</w:t>
      </w:r>
      <w:r w:rsidR="004E7C45" w:rsidRPr="005442D4">
        <w:rPr>
          <w:lang w:val="pt-BR"/>
        </w:rPr>
        <w:t>s</w:t>
      </w:r>
      <w:r w:rsidRPr="005442D4">
        <w:rPr>
          <w:lang w:val="pt-BR"/>
        </w:rPr>
        <w:t xml:space="preserve"> Garantidor</w:t>
      </w:r>
      <w:r w:rsidR="004E7C45" w:rsidRPr="005442D4">
        <w:rPr>
          <w:lang w:val="pt-BR"/>
        </w:rPr>
        <w:t>es</w:t>
      </w:r>
      <w:r w:rsidRPr="005442D4">
        <w:rPr>
          <w:lang w:val="pt-BR"/>
        </w:rPr>
        <w:t xml:space="preserve"> se obriga</w:t>
      </w:r>
      <w:r w:rsidR="00945634" w:rsidRPr="005442D4">
        <w:rPr>
          <w:lang w:val="pt-BR"/>
        </w:rPr>
        <w:t>m</w:t>
      </w:r>
      <w:r w:rsidRPr="005442D4">
        <w:rPr>
          <w:lang w:val="pt-BR"/>
        </w:rPr>
        <w:t xml:space="preserve"> a, mediante solicitação nesse sentido por qualquer Credor e/ou pelo Agente, celebrar, no prazo de até </w:t>
      </w:r>
      <w:r w:rsidR="003355FF" w:rsidRPr="005442D4">
        <w:rPr>
          <w:lang w:val="pt-BR"/>
        </w:rPr>
        <w:t>0</w:t>
      </w:r>
      <w:r w:rsidR="004F339A" w:rsidRPr="005442D4">
        <w:rPr>
          <w:lang w:val="pt-BR"/>
        </w:rPr>
        <w:t>3</w:t>
      </w:r>
      <w:r w:rsidR="003355FF" w:rsidRPr="005442D4">
        <w:rPr>
          <w:lang w:val="pt-BR"/>
        </w:rPr>
        <w:t xml:space="preserve"> (</w:t>
      </w:r>
      <w:r w:rsidR="004F339A" w:rsidRPr="005442D4">
        <w:rPr>
          <w:lang w:val="pt-BR"/>
        </w:rPr>
        <w:t>três</w:t>
      </w:r>
      <w:r w:rsidRPr="005442D4">
        <w:rPr>
          <w:lang w:val="pt-BR"/>
        </w:rPr>
        <w:t xml:space="preserve">) </w:t>
      </w:r>
      <w:r w:rsidR="00435850" w:rsidRPr="005442D4">
        <w:rPr>
          <w:lang w:val="pt-BR"/>
        </w:rPr>
        <w:t>D</w:t>
      </w:r>
      <w:r w:rsidRPr="005442D4">
        <w:rPr>
          <w:lang w:val="pt-BR"/>
        </w:rPr>
        <w:t>ia</w:t>
      </w:r>
      <w:r w:rsidR="00435850" w:rsidRPr="005442D4">
        <w:rPr>
          <w:lang w:val="pt-BR"/>
        </w:rPr>
        <w:t>s Úteis</w:t>
      </w:r>
      <w:r w:rsidRPr="005442D4">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3348D4" w:rsidRDefault="003348D4" w:rsidP="00C47BB9">
      <w:pPr>
        <w:pStyle w:val="2MMSecurity"/>
        <w:spacing w:before="120" w:after="120"/>
        <w:ind w:left="0"/>
      </w:pPr>
      <w:bookmarkStart w:id="28" w:name="_DV_M125"/>
      <w:bookmarkStart w:id="29" w:name="_Ref396728459"/>
      <w:bookmarkStart w:id="30" w:name="_Ref535957042"/>
      <w:bookmarkStart w:id="31" w:name="_Ref536126654"/>
      <w:bookmarkStart w:id="32" w:name="_Ref463966736"/>
      <w:bookmarkEnd w:id="28"/>
      <w:r w:rsidRPr="003348D4">
        <w:t>No prazo de 5 (cinco) Dias Útei</w:t>
      </w:r>
      <w:r>
        <w:t xml:space="preserve">s após a celebração de </w:t>
      </w:r>
      <w:r w:rsidR="00BC1895">
        <w:t xml:space="preserve">um </w:t>
      </w:r>
      <w:r>
        <w:t>Empréstimo</w:t>
      </w:r>
      <w:r w:rsidR="00BC1895">
        <w:t xml:space="preserve"> </w:t>
      </w:r>
      <w:r>
        <w:t>S</w:t>
      </w:r>
      <w:r w:rsidR="00BC1895">
        <w:t>ênior</w:t>
      </w:r>
      <w:r w:rsidRPr="003348D4">
        <w:t xml:space="preserve">, </w:t>
      </w:r>
      <w:r>
        <w:t xml:space="preserve">os Garantidores </w:t>
      </w:r>
      <w:r w:rsidRPr="003348D4">
        <w:t>obriga</w:t>
      </w:r>
      <w:r>
        <w:t>m</w:t>
      </w:r>
      <w:r w:rsidRPr="003348D4">
        <w:t>-se a notificar, por escrito, os Credores</w:t>
      </w:r>
      <w:r w:rsidR="00EE554C">
        <w:t xml:space="preserve"> e o Agente</w:t>
      </w:r>
      <w:r w:rsidRPr="003348D4">
        <w:t>, informando a ocorrência de tal evento, bem como a encaminhar aos Credores</w:t>
      </w:r>
      <w:r w:rsidR="00EE554C">
        <w:t xml:space="preserve"> e ao Agente as</w:t>
      </w:r>
      <w:r w:rsidRPr="003348D4">
        <w:t xml:space="preserve"> vias </w:t>
      </w:r>
      <w:r w:rsidR="00A57B43">
        <w:t>dos instrumentos que formalizam o Empréstimo Sênior</w:t>
      </w:r>
      <w:r w:rsidRPr="003348D4">
        <w:t>.</w:t>
      </w:r>
      <w:bookmarkEnd w:id="29"/>
    </w:p>
    <w:p w:rsidR="00820BAA" w:rsidRPr="005442D4" w:rsidRDefault="00945634">
      <w:pPr>
        <w:pStyle w:val="3MMSecurity"/>
        <w:rPr>
          <w:lang w:val="pt-BR"/>
        </w:rPr>
      </w:pPr>
      <w:r w:rsidRPr="005442D4">
        <w:rPr>
          <w:lang w:val="pt-BR"/>
        </w:rPr>
        <w:t xml:space="preserve">Os Garantidores obrigam-se a incluir nos instrumentos que formalizarem qualquer Empréstimo Sênior </w:t>
      </w:r>
      <w:r w:rsidR="00A57B43" w:rsidRPr="005442D4">
        <w:rPr>
          <w:lang w:val="pt-BR"/>
        </w:rPr>
        <w:t xml:space="preserve">cláusula informando </w:t>
      </w:r>
      <w:r w:rsidRPr="005442D4">
        <w:rPr>
          <w:lang w:val="pt-BR"/>
        </w:rPr>
        <w:t xml:space="preserve">sobre </w:t>
      </w:r>
      <w:r w:rsidRPr="004B29FF">
        <w:rPr>
          <w:lang w:val="pt-BR"/>
        </w:rPr>
        <w:t>a garantia aqui prestada</w:t>
      </w:r>
      <w:r w:rsidR="00A57B43" w:rsidRPr="005442D4">
        <w:rPr>
          <w:lang w:val="pt-BR"/>
        </w:rPr>
        <w:t xml:space="preserve"> sobre os D</w:t>
      </w:r>
      <w:r w:rsidR="00EE554C" w:rsidRPr="005442D4">
        <w:rPr>
          <w:lang w:val="pt-BR"/>
        </w:rPr>
        <w:t>ireitos Cedidos Fiduciariamente</w:t>
      </w:r>
      <w:r w:rsidR="00BC1895" w:rsidRPr="005442D4">
        <w:rPr>
          <w:lang w:val="pt-BR"/>
        </w:rPr>
        <w:t>.</w:t>
      </w:r>
      <w:r w:rsidR="00820BAA" w:rsidRPr="005442D4">
        <w:rPr>
          <w:lang w:val="pt-BR"/>
        </w:rPr>
        <w:t xml:space="preserve"> </w:t>
      </w:r>
    </w:p>
    <w:p w:rsidR="00D95100" w:rsidRPr="00820BAA" w:rsidRDefault="00941031" w:rsidP="00C47BB9">
      <w:pPr>
        <w:pStyle w:val="2MMSecurity"/>
        <w:spacing w:before="120" w:after="120"/>
        <w:ind w:left="0"/>
      </w:pPr>
      <w:r>
        <w:t>As Partes acordam que os Credores podem,</w:t>
      </w:r>
      <w:r w:rsidR="00EE554C">
        <w:t xml:space="preserve"> por si ou por meio do Agente,</w:t>
      </w:r>
      <w:r>
        <w:t xml:space="preserve"> a qualquer momento, exigir que os Garantidores celebrem </w:t>
      </w:r>
      <w:r w:rsidR="00D95100" w:rsidRPr="00BD1BE3">
        <w:t>aditamento</w:t>
      </w:r>
      <w:r>
        <w:t>s</w:t>
      </w:r>
      <w:r w:rsidR="00D95100" w:rsidRPr="00BD1BE3">
        <w:t xml:space="preserve"> a este Contrato</w:t>
      </w:r>
      <w:r>
        <w:t xml:space="preserve"> para constar a descrição dos Empréstimos Sênior</w:t>
      </w:r>
      <w:r w:rsidR="00D95100" w:rsidRPr="00BD1BE3">
        <w:t xml:space="preserve">, na forma do Anexo IV a este Contrato, </w:t>
      </w:r>
      <w:r>
        <w:t>os quais devem ser celebrados pelos Garantidores n</w:t>
      </w:r>
      <w:r w:rsidRPr="003348D4">
        <w:t>o prazo de 5 (cinco) Dias Útei</w:t>
      </w:r>
      <w:r>
        <w:t xml:space="preserve">s após solicitação dos Credores </w:t>
      </w:r>
      <w:r w:rsidR="00EE554C">
        <w:t xml:space="preserve">e/ou do Agente </w:t>
      </w:r>
      <w:r>
        <w:t>neste sentido.</w:t>
      </w:r>
    </w:p>
    <w:p w:rsidR="00AB488C" w:rsidRPr="00D27DE4" w:rsidRDefault="00F044F3" w:rsidP="00C47BB9">
      <w:pPr>
        <w:pStyle w:val="2MMSecurity"/>
        <w:spacing w:before="120" w:after="120"/>
        <w:ind w:left="0"/>
      </w:pPr>
      <w:r w:rsidRPr="00D27DE4">
        <w:t>Nos termos dos artigos 1.425 e 1.427 do Código Civil</w:t>
      </w:r>
      <w:r w:rsidR="006377C8">
        <w:t xml:space="preserve"> Brasileiro</w:t>
      </w:r>
      <w:r w:rsidRPr="00D27DE4">
        <w:t xml:space="preserve">, exclusivamente na hipótese de qualquer </w:t>
      </w:r>
      <w:r w:rsidR="00DA4DAE" w:rsidRPr="00D27DE4">
        <w:t xml:space="preserve">dos </w:t>
      </w:r>
      <w:r w:rsidR="00F16A8F" w:rsidRPr="00D27DE4">
        <w:t>Direitos Cedidos</w:t>
      </w:r>
      <w:r w:rsidRPr="00D27DE4">
        <w:t xml:space="preserve"> Fiduciariamente vir a </w:t>
      </w:r>
      <w:r w:rsidR="009F4D45" w:rsidRPr="00D27DE4">
        <w:t xml:space="preserve">ser objeto de </w:t>
      </w:r>
      <w:r w:rsidR="009F4D45" w:rsidRPr="00D27DE4">
        <w:lastRenderedPageBreak/>
        <w:t xml:space="preserve">qualquer Gravame ou </w:t>
      </w:r>
      <w:r w:rsidRPr="00D27DE4">
        <w:t xml:space="preserve">qualquer medida judicial com efeito similar, a qualquer tempo durante a vigência do presente Contrato, </w:t>
      </w:r>
      <w:r w:rsidR="00581356" w:rsidRPr="00D27DE4">
        <w:t>os Garantidores ficarão obrigados</w:t>
      </w:r>
      <w:r w:rsidRPr="00D27DE4">
        <w:t xml:space="preserve"> a substituir ou reforçar a presente garantia, por meio da alienação fiduciária, cessão fiduciária, penhor ou hipoteca de bens similares ou não aos </w:t>
      </w:r>
      <w:r w:rsidR="004A3029" w:rsidRPr="004B29FF">
        <w:t>Direitos Cedidos</w:t>
      </w:r>
      <w:r w:rsidRPr="00D27DE4">
        <w:t xml:space="preserve"> Alienados Fiduciariamente, em termos aceitos pelos Credores, </w:t>
      </w:r>
      <w:r w:rsidR="003719F1">
        <w:t>(observada a necessidade de deliberação em Assembleia Geral de Debenturistas (“</w:t>
      </w:r>
      <w:r w:rsidR="003719F1" w:rsidRPr="00975D85">
        <w:rPr>
          <w:u w:val="single"/>
        </w:rPr>
        <w:t>AGD</w:t>
      </w:r>
      <w:r w:rsidR="003719F1">
        <w:t xml:space="preserve">”) convocada para esse específico fim, caso aplicável), </w:t>
      </w:r>
      <w:r w:rsidRPr="00D27DE4">
        <w:t>de modo a recompor integralmente a garantia originalmente prestada (“</w:t>
      </w:r>
      <w:r w:rsidRPr="00D27DE4">
        <w:rPr>
          <w:u w:val="single"/>
        </w:rPr>
        <w:t>Reforço de Garantia</w:t>
      </w:r>
      <w:r w:rsidRPr="00D27DE4">
        <w:t>”).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30"/>
      <w:bookmarkEnd w:id="31"/>
    </w:p>
    <w:p w:rsidR="00AB488C" w:rsidRPr="00D27DE4" w:rsidRDefault="00F044F3" w:rsidP="00C47BB9">
      <w:pPr>
        <w:pStyle w:val="2MMSecurity"/>
        <w:spacing w:before="120" w:after="120"/>
        <w:ind w:left="0"/>
      </w:pPr>
      <w:bookmarkStart w:id="33" w:name="_Ref535956475"/>
      <w:bookmarkEnd w:id="32"/>
      <w:r w:rsidRPr="00D27DE4">
        <w:rPr>
          <w:lang w:eastAsia="en-US"/>
        </w:rPr>
        <w:t xml:space="preserve">Os </w:t>
      </w:r>
      <w:r w:rsidR="00581356" w:rsidRPr="00D27DE4">
        <w:t>Direitos Cedidos</w:t>
      </w:r>
      <w:r w:rsidRPr="00D27DE4">
        <w:rPr>
          <w:lang w:eastAsia="en-US"/>
        </w:rPr>
        <w:t xml:space="preserve"> Fiduciariamente ficam gravados com cláusula de impenhorabilidade, sob qualquer forma ou condição.</w:t>
      </w:r>
      <w:bookmarkEnd w:id="33"/>
    </w:p>
    <w:p w:rsidR="00F13C82" w:rsidRDefault="00F13C82" w:rsidP="00C47BB9">
      <w:pPr>
        <w:pStyle w:val="2MMSecurity"/>
        <w:spacing w:before="120" w:after="120"/>
        <w:ind w:left="0"/>
      </w:pPr>
      <w:r w:rsidRPr="00D27DE4">
        <w:t>Mediante a ocorrência de um Evento de Execução, os Credores poderão (mas não estarão obrigados a</w:t>
      </w:r>
      <w:r w:rsidR="004D7690" w:rsidRPr="00D27DE4">
        <w:t>)</w:t>
      </w:r>
      <w:r w:rsidRPr="00D27DE4">
        <w:t xml:space="preserve"> exercer, diretamente ou por meio do Agente, os direitos e prerrogativas previstos neste Contrato e na Lei Aplicável para excutir a presente garantia sobre os </w:t>
      </w:r>
      <w:r w:rsidR="00581356" w:rsidRPr="00D27DE4">
        <w:t>Direitos Cedidos</w:t>
      </w:r>
      <w:r w:rsidRPr="00D27DE4">
        <w:t xml:space="preserve"> Fiduciariamente para os efeitos da presente garantia</w:t>
      </w:r>
      <w:r w:rsidR="00AE15A7" w:rsidRPr="00D27DE4">
        <w:t xml:space="preserve">. </w:t>
      </w:r>
    </w:p>
    <w:p w:rsidR="00F80478" w:rsidRPr="00D27DE4" w:rsidRDefault="00F80478" w:rsidP="00C47BB9">
      <w:pPr>
        <w:pStyle w:val="2MMSecurity"/>
        <w:spacing w:before="120" w:after="120"/>
        <w:ind w:left="0"/>
      </w:pPr>
      <w:bookmarkStart w:id="34" w:name="_Ref190365"/>
      <w:r>
        <w:t>Ressalvadas as Cláusulas 1</w:t>
      </w:r>
      <w:r w:rsidR="00E6018E">
        <w:t>0</w:t>
      </w:r>
      <w:r>
        <w:t>.2 e 12.1</w:t>
      </w:r>
      <w:r w:rsidR="00E6018E">
        <w:t>3</w:t>
      </w:r>
      <w:r>
        <w:t xml:space="preserve"> abaixo, e</w:t>
      </w:r>
      <w:r w:rsidRPr="0060051E">
        <w:t>ste</w:t>
      </w:r>
      <w:r w:rsidRPr="009D2C62">
        <w:rPr>
          <w:szCs w:val="20"/>
        </w:rPr>
        <w:t xml:space="preserve"> Contrato entra em vigor na data de sua assinatura e permanecerá em vigor e eficácia até a liquidação integral, irrevogável e incontestável das Obrigações Garantidas</w:t>
      </w:r>
      <w:bookmarkEnd w:id="34"/>
      <w:r w:rsidRPr="009D2C62">
        <w:rPr>
          <w:szCs w:val="20"/>
        </w:rPr>
        <w:t>.</w:t>
      </w:r>
    </w:p>
    <w:p w:rsidR="00AB488C" w:rsidRPr="00D27DE4" w:rsidRDefault="00F044F3" w:rsidP="00C47BB9">
      <w:pPr>
        <w:pStyle w:val="Ttulo1"/>
      </w:pPr>
      <w:bookmarkStart w:id="35" w:name="_Ref449732856"/>
      <w:bookmarkStart w:id="36" w:name="_Ref536126743"/>
      <w:r w:rsidRPr="00D27DE4">
        <w:t>APERFEIÇOAMENTO DA GARANTIA; REGISTROS</w:t>
      </w:r>
      <w:bookmarkEnd w:id="35"/>
      <w:bookmarkEnd w:id="36"/>
    </w:p>
    <w:p w:rsidR="00AB488C" w:rsidRPr="00D27DE4" w:rsidRDefault="00F044F3">
      <w:pPr>
        <w:pStyle w:val="2MMSecurity"/>
        <w:ind w:left="0"/>
        <w:rPr>
          <w:lang w:eastAsia="en-US"/>
        </w:rPr>
      </w:pPr>
      <w:r w:rsidRPr="00D27DE4">
        <w:rPr>
          <w:lang w:eastAsia="en-US"/>
        </w:rPr>
        <w:t xml:space="preserve">Fica desde já esclarecido que, para os efeitos da presente </w:t>
      </w:r>
      <w:r w:rsidR="00581356" w:rsidRPr="00D27DE4">
        <w:rPr>
          <w:lang w:eastAsia="en-US"/>
        </w:rPr>
        <w:t>cessão</w:t>
      </w:r>
      <w:r w:rsidR="00C55D55">
        <w:rPr>
          <w:lang w:eastAsia="en-US"/>
        </w:rPr>
        <w:t xml:space="preserve"> fiduciária em garantia, cada um dos</w:t>
      </w:r>
      <w:r w:rsidR="00581356" w:rsidRPr="00D27DE4">
        <w:rPr>
          <w:lang w:eastAsia="en-US"/>
        </w:rPr>
        <w:t xml:space="preserve"> Garantidores </w:t>
      </w:r>
      <w:r w:rsidR="00C55D55">
        <w:rPr>
          <w:lang w:eastAsia="en-US"/>
        </w:rPr>
        <w:t>deterá</w:t>
      </w:r>
      <w:r w:rsidRPr="00D27DE4">
        <w:rPr>
          <w:lang w:eastAsia="en-US"/>
        </w:rPr>
        <w:t xml:space="preserve"> a posse direta dos respectivos </w:t>
      </w:r>
      <w:r w:rsidR="00581356" w:rsidRPr="00D27DE4">
        <w:rPr>
          <w:lang w:eastAsia="en-US"/>
        </w:rPr>
        <w:t>Direitos Cedidos</w:t>
      </w:r>
      <w:r w:rsidRPr="00D27DE4">
        <w:rPr>
          <w:lang w:eastAsia="en-US"/>
        </w:rPr>
        <w:t xml:space="preserve"> Fiduciariamente, sendo certo que a propriedade fiduciária resolúvel e a posse indireta dos </w:t>
      </w:r>
      <w:r w:rsidR="00581356" w:rsidRPr="00D27DE4">
        <w:rPr>
          <w:lang w:eastAsia="en-US"/>
        </w:rPr>
        <w:t>Direitos Cedidos</w:t>
      </w:r>
      <w:r w:rsidRPr="00D27DE4">
        <w:rPr>
          <w:lang w:eastAsia="en-US"/>
        </w:rPr>
        <w:t xml:space="preserve"> Fiduciariamente serão detidas pelos Credores.</w:t>
      </w:r>
    </w:p>
    <w:p w:rsidR="00AB488C" w:rsidRPr="00D27DE4" w:rsidRDefault="00F044F3" w:rsidP="00C47BB9">
      <w:pPr>
        <w:pStyle w:val="2MMSecurity"/>
        <w:spacing w:before="120" w:after="120"/>
        <w:ind w:left="0"/>
      </w:pPr>
      <w:bookmarkStart w:id="37" w:name="_Ref535956788"/>
      <w:bookmarkStart w:id="38" w:name="_Ref536127508"/>
      <w:r w:rsidRPr="00D27DE4">
        <w:t xml:space="preserve">Este Contrato </w:t>
      </w:r>
      <w:r w:rsidRPr="00D27DE4">
        <w:rPr>
          <w:lang w:eastAsia="en-US"/>
        </w:rPr>
        <w:t>será</w:t>
      </w:r>
      <w:r w:rsidRPr="00D27DE4">
        <w:t xml:space="preserve"> protocolado para registro </w:t>
      </w:r>
      <w:r w:rsidR="007E5E59" w:rsidRPr="00D27DE4">
        <w:t>pelos Garantidores</w:t>
      </w:r>
      <w:r w:rsidRPr="00D27DE4">
        <w:t xml:space="preserve"> nos</w:t>
      </w:r>
      <w:r w:rsidR="00A53BD6">
        <w:t xml:space="preserve"> Cartórios Competentes</w:t>
      </w:r>
      <w:r w:rsidRPr="00D27DE4">
        <w:t xml:space="preserve">, no prazo de até 5 (cinco) Dias Úteis contados da data de sua assinatura, devendo </w:t>
      </w:r>
      <w:r w:rsidR="007E5E59" w:rsidRPr="00D27DE4">
        <w:t>os Garantidores</w:t>
      </w:r>
      <w:r w:rsidRPr="00D27DE4">
        <w:t xml:space="preserve">, dentro de tal prazo, entregar ao </w:t>
      </w:r>
      <w:r w:rsidR="00A644C1" w:rsidRPr="00D27DE4">
        <w:t>Agente</w:t>
      </w:r>
      <w:r w:rsidR="00A53BD6">
        <w:t xml:space="preserve"> e aos Agentes Fiduciários</w:t>
      </w:r>
      <w:r w:rsidR="00A644C1" w:rsidRPr="00D27DE4">
        <w:t xml:space="preserve"> </w:t>
      </w:r>
      <w:r w:rsidRPr="00D27DE4">
        <w:t>comprovante dos correspondentes protocolos. Em</w:t>
      </w:r>
      <w:bookmarkStart w:id="39" w:name="_DV_M30"/>
      <w:bookmarkEnd w:id="39"/>
      <w:r w:rsidRPr="00D27DE4">
        <w:t xml:space="preserve"> até </w:t>
      </w:r>
      <w:r w:rsidR="00A644C1" w:rsidRPr="00D27DE4">
        <w:t>20</w:t>
      </w:r>
      <w:r w:rsidR="00AE0F4F" w:rsidRPr="00D27DE4">
        <w:t xml:space="preserve"> (</w:t>
      </w:r>
      <w:r w:rsidR="00A644C1" w:rsidRPr="00D27DE4">
        <w:t>vinte</w:t>
      </w:r>
      <w:r w:rsidR="00AE0F4F" w:rsidRPr="00D27DE4">
        <w:t xml:space="preserve">) </w:t>
      </w:r>
      <w:r w:rsidRPr="00D27DE4">
        <w:t xml:space="preserve">dias corridos, contados da data de sua assinatura, o presente Contrato deverá ser registrado nos Cartórios Competentes, devendo </w:t>
      </w:r>
      <w:r w:rsidR="007E5E59" w:rsidRPr="00D27DE4">
        <w:t>os Garantidores</w:t>
      </w:r>
      <w:r w:rsidRPr="00D27DE4">
        <w:t xml:space="preserve">, dentro de tal prazo, entregar </w:t>
      </w:r>
      <w:r w:rsidR="00A53BD6">
        <w:t>ao Agente e aos Agentes Fiduciários</w:t>
      </w:r>
      <w:r w:rsidRPr="00D27DE4">
        <w:t xml:space="preserve">, como comprovante dos correspondentes registros, </w:t>
      </w:r>
      <w:r w:rsidRPr="00D27DE4">
        <w:lastRenderedPageBreak/>
        <w:t xml:space="preserve">vias originais constando os correspondentes registros. Qualquer aditamento ao presente instrumento deverá ser protocolado para registro </w:t>
      </w:r>
      <w:r w:rsidR="007E5E59" w:rsidRPr="00D27DE4">
        <w:t>pelos Garantidores</w:t>
      </w:r>
      <w:r w:rsidRPr="00D27DE4">
        <w:t xml:space="preserve"> perante os Cartórios Competentes, no prazo de 5 (cinco) Dias Úteis contados da data de assinatura do respectivo instrumento e registrado nos mesmos registros em até </w:t>
      </w:r>
      <w:r w:rsidR="00A644C1" w:rsidRPr="00D27DE4">
        <w:t>20</w:t>
      </w:r>
      <w:r w:rsidR="00AE0F4F" w:rsidRPr="00D27DE4">
        <w:t xml:space="preserve"> (</w:t>
      </w:r>
      <w:r w:rsidR="00A644C1" w:rsidRPr="00D27DE4">
        <w:t>vinte</w:t>
      </w:r>
      <w:r w:rsidR="00AE0F4F" w:rsidRPr="00D27DE4">
        <w:t>)</w:t>
      </w:r>
      <w:r w:rsidRPr="00D27DE4">
        <w:t xml:space="preserve"> dias corridos contados da mesma data de assinatura, devendo </w:t>
      </w:r>
      <w:r w:rsidR="00581356" w:rsidRPr="00D27DE4">
        <w:t>os Garantidores</w:t>
      </w:r>
      <w:r w:rsidRPr="00D27DE4">
        <w:t xml:space="preserve">, dentro de tais prazos, entregar ao </w:t>
      </w:r>
      <w:r w:rsidR="00A644C1" w:rsidRPr="00D27DE4">
        <w:t>Agente</w:t>
      </w:r>
      <w:r w:rsidR="00A53BD6">
        <w:t xml:space="preserve"> e aos Agentes Fiduciários</w:t>
      </w:r>
      <w:r w:rsidR="00A644C1" w:rsidRPr="00D27DE4">
        <w:t xml:space="preserve"> </w:t>
      </w:r>
      <w:r w:rsidRPr="00D27DE4">
        <w:t>comprovante dos correspondentes protocolos e registros, conforme aplicável. O registro deste Contrato e</w:t>
      </w:r>
      <w:r w:rsidR="00A57B43">
        <w:t>/ou</w:t>
      </w:r>
      <w:r w:rsidR="00A57B43" w:rsidRPr="00A57B43">
        <w:t xml:space="preserve"> </w:t>
      </w:r>
      <w:r w:rsidR="00A53BD6" w:rsidRPr="00D27DE4">
        <w:t xml:space="preserve">conforme aplicável, </w:t>
      </w:r>
      <w:r w:rsidR="00A57B43" w:rsidRPr="00D27DE4">
        <w:t>dos respectivos aditamentos</w:t>
      </w:r>
      <w:r w:rsidRPr="00D27DE4">
        <w:t xml:space="preserve">, nos Cartórios Competentes deverá conferir aos Credores a propriedade fiduciária </w:t>
      </w:r>
      <w:r w:rsidRPr="00D27DE4">
        <w:rPr>
          <w:lang w:eastAsia="en-US"/>
        </w:rPr>
        <w:t xml:space="preserve">resolúvel </w:t>
      </w:r>
      <w:r w:rsidRPr="00D27DE4">
        <w:t xml:space="preserve">dos </w:t>
      </w:r>
      <w:r w:rsidR="00581356" w:rsidRPr="00D27DE4">
        <w:t>Direitos Cedidos</w:t>
      </w:r>
      <w:r w:rsidRPr="00D27DE4">
        <w:t xml:space="preserve"> Fiduciariamente</w:t>
      </w:r>
      <w:r w:rsidR="00C55D55">
        <w:t xml:space="preserve">, desembaraçados de quaisquer outros </w:t>
      </w:r>
      <w:r w:rsidR="00EE554C">
        <w:t>Gravame</w:t>
      </w:r>
      <w:r w:rsidRPr="00D27DE4">
        <w:t>.</w:t>
      </w:r>
      <w:bookmarkEnd w:id="37"/>
    </w:p>
    <w:p w:rsidR="00DA4DAE" w:rsidRPr="00D27DE4" w:rsidRDefault="009035A7" w:rsidP="00C47BB9">
      <w:pPr>
        <w:pStyle w:val="2MMSecurity"/>
        <w:spacing w:before="120" w:after="120"/>
        <w:ind w:left="0"/>
        <w:rPr>
          <w:lang w:eastAsia="en-US"/>
        </w:rPr>
      </w:pPr>
      <w:r w:rsidRPr="00D27DE4">
        <w:rPr>
          <w:lang w:eastAsia="en-US"/>
        </w:rPr>
        <w:t xml:space="preserve">Para fins de aperfeiçoamento da garantia sobre os </w:t>
      </w:r>
      <w:r w:rsidR="001B75EF" w:rsidRPr="00D27DE4">
        <w:rPr>
          <w:lang w:eastAsia="en-US"/>
        </w:rPr>
        <w:t>Direitos Cedidos</w:t>
      </w:r>
      <w:r w:rsidRPr="00D27DE4">
        <w:rPr>
          <w:lang w:eastAsia="en-US"/>
        </w:rPr>
        <w:t xml:space="preserve"> Fiduciariamente conforme previsto no presente Contrato, </w:t>
      </w:r>
      <w:r w:rsidR="000362B5" w:rsidRPr="00D27DE4">
        <w:rPr>
          <w:lang w:eastAsia="en-US"/>
        </w:rPr>
        <w:t>os Garantidores</w:t>
      </w:r>
      <w:r w:rsidRPr="00D27DE4">
        <w:rPr>
          <w:lang w:eastAsia="en-US"/>
        </w:rPr>
        <w:t>, neste ato, obriga</w:t>
      </w:r>
      <w:r w:rsidR="000362B5" w:rsidRPr="00D27DE4">
        <w:rPr>
          <w:lang w:eastAsia="en-US"/>
        </w:rPr>
        <w:t>m</w:t>
      </w:r>
      <w:r w:rsidRPr="00D27DE4">
        <w:rPr>
          <w:lang w:eastAsia="en-US"/>
        </w:rPr>
        <w:t>-se a realizar todo e qualquer ato e procedimento previsto na Lei Aplicável, conforme venha a ser solicitado pelos Credores,</w:t>
      </w:r>
      <w:r w:rsidR="003719F1">
        <w:rPr>
          <w:lang w:eastAsia="en-US"/>
        </w:rPr>
        <w:t xml:space="preserve"> </w:t>
      </w:r>
      <w:r w:rsidR="004B39BA">
        <w:rPr>
          <w:lang w:eastAsia="en-US"/>
        </w:rPr>
        <w:t xml:space="preserve">pelos </w:t>
      </w:r>
      <w:r w:rsidR="003719F1">
        <w:rPr>
          <w:lang w:eastAsia="en-US"/>
        </w:rPr>
        <w:t>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e/ou pelo Agente,</w:t>
      </w:r>
      <w:r w:rsidRPr="00D27DE4">
        <w:rPr>
          <w:lang w:eastAsia="en-US"/>
        </w:rPr>
        <w:t xml:space="preserve"> de forma a proceder à oneração, total ou parcial, dos </w:t>
      </w:r>
      <w:r w:rsidR="000362B5" w:rsidRPr="00D27DE4">
        <w:rPr>
          <w:lang w:eastAsia="en-US"/>
        </w:rPr>
        <w:t>Direitos Cedidos</w:t>
      </w:r>
      <w:r w:rsidRPr="00D27DE4">
        <w:rPr>
          <w:lang w:eastAsia="en-US"/>
        </w:rPr>
        <w:t xml:space="preserve"> Fiduciariamente.</w:t>
      </w:r>
      <w:bookmarkEnd w:id="38"/>
    </w:p>
    <w:p w:rsidR="00AB488C" w:rsidRPr="00D27DE4" w:rsidRDefault="00581356" w:rsidP="00C47BB9">
      <w:pPr>
        <w:pStyle w:val="2MMSecurity"/>
        <w:spacing w:before="120" w:after="120"/>
        <w:ind w:left="0"/>
        <w:rPr>
          <w:lang w:eastAsia="en-US"/>
        </w:rPr>
      </w:pPr>
      <w:r w:rsidRPr="00D27DE4">
        <w:rPr>
          <w:lang w:eastAsia="en-US"/>
        </w:rPr>
        <w:t>Os Garantidores serão responsáveis</w:t>
      </w:r>
      <w:r w:rsidR="00F044F3" w:rsidRPr="00D27DE4">
        <w:rPr>
          <w:lang w:eastAsia="en-US"/>
        </w:rPr>
        <w:t xml:space="preserve"> por todos os custos e despesas incorridos com os registros e/ou averbações descritos nesta Cláusula </w:t>
      </w:r>
      <w:r w:rsidR="00F044F3" w:rsidRPr="00D27DE4">
        <w:rPr>
          <w:lang w:eastAsia="en-US"/>
        </w:rPr>
        <w:fldChar w:fldCharType="begin"/>
      </w:r>
      <w:r w:rsidR="00F044F3" w:rsidRPr="00D27DE4">
        <w:rPr>
          <w:lang w:eastAsia="en-US"/>
        </w:rPr>
        <w:instrText xml:space="preserve"> REF _</w:instrText>
      </w:r>
      <w:r w:rsidRPr="00D27DE4">
        <w:rPr>
          <w:lang w:eastAsia="en-US"/>
        </w:rPr>
        <w:instrText>Ref536126743</w:instrText>
      </w:r>
      <w:r w:rsidR="00F044F3" w:rsidRPr="00D27DE4">
        <w:rPr>
          <w:lang w:eastAsia="en-US"/>
        </w:rPr>
        <w:instrText xml:space="preserve"> \r \h </w:instrText>
      </w:r>
      <w:r w:rsidR="000D6800" w:rsidRPr="00D27DE4">
        <w:rPr>
          <w:lang w:eastAsia="en-US"/>
        </w:rPr>
        <w:instrText xml:space="preserve"> \* MERGEFORMAT </w:instrText>
      </w:r>
      <w:r w:rsidR="00F044F3" w:rsidRPr="00D27DE4">
        <w:rPr>
          <w:lang w:eastAsia="en-US"/>
        </w:rPr>
      </w:r>
      <w:r w:rsidR="00F044F3" w:rsidRPr="00D27DE4">
        <w:rPr>
          <w:lang w:eastAsia="en-US"/>
        </w:rPr>
        <w:fldChar w:fldCharType="separate"/>
      </w:r>
      <w:r w:rsidR="00C47BB9">
        <w:rPr>
          <w:lang w:eastAsia="en-US"/>
        </w:rPr>
        <w:t>3</w:t>
      </w:r>
      <w:r w:rsidR="00F044F3" w:rsidRPr="00D27DE4">
        <w:rPr>
          <w:lang w:eastAsia="en-US"/>
        </w:rPr>
        <w:fldChar w:fldCharType="end"/>
      </w:r>
      <w:r w:rsidR="00005A1A">
        <w:rPr>
          <w:szCs w:val="20"/>
          <w:lang w:eastAsia="en-US"/>
        </w:rPr>
        <w:t>, exceto custos e despesas relacionados ao registro de aditivos ao presente Contrato junto aos Cartórios Competentes</w:t>
      </w:r>
      <w:r w:rsidR="003206BE">
        <w:rPr>
          <w:szCs w:val="20"/>
          <w:lang w:eastAsia="en-US"/>
        </w:rPr>
        <w:t xml:space="preserve"> exclusivamente</w:t>
      </w:r>
      <w:r w:rsidR="00005A1A">
        <w:rPr>
          <w:szCs w:val="20"/>
          <w:lang w:eastAsia="en-US"/>
        </w:rPr>
        <w:t xml:space="preserve"> em decorrência da cessão, por qualquer dos Credores, da posição contratual e/ou dos créditos decorrentes de quaisquer Documentos da Reestruturação a terceiros (caso em que os custos e despesas serão arcados </w:t>
      </w:r>
      <w:r w:rsidR="008744B4">
        <w:rPr>
          <w:szCs w:val="20"/>
          <w:lang w:eastAsia="en-US"/>
        </w:rPr>
        <w:t>pelos cessionários da respectiva posição contratual e/ou dos referidos créditos</w:t>
      </w:r>
      <w:r w:rsidR="00005A1A">
        <w:rPr>
          <w:szCs w:val="20"/>
          <w:lang w:eastAsia="en-US"/>
        </w:rPr>
        <w:t>)</w:t>
      </w:r>
      <w:r w:rsidR="00005A1A" w:rsidRPr="00365756">
        <w:rPr>
          <w:szCs w:val="20"/>
          <w:lang w:eastAsia="en-US"/>
        </w:rPr>
        <w:t>.</w:t>
      </w:r>
    </w:p>
    <w:p w:rsidR="00B41B6D" w:rsidRDefault="00C55D55">
      <w:pPr>
        <w:pStyle w:val="2MMSecurity"/>
        <w:tabs>
          <w:tab w:val="num" w:pos="360"/>
        </w:tabs>
        <w:ind w:left="0"/>
        <w:rPr>
          <w:lang w:eastAsia="en-US"/>
        </w:rPr>
      </w:pPr>
      <w:r>
        <w:rPr>
          <w:lang w:eastAsia="en-US"/>
        </w:rPr>
        <w:t>Os Garantidores deverão cumprir com qualquer requisito previsto na Lei Aplicável para o aperfeiçoamento da garantia aqui prestada sobre os Direitos Cedidos Fiduciariamente.</w:t>
      </w:r>
    </w:p>
    <w:p w:rsidR="00AB488C" w:rsidRPr="00D27DE4" w:rsidRDefault="00F044F3" w:rsidP="00C47BB9">
      <w:pPr>
        <w:pStyle w:val="Ttulo1"/>
      </w:pPr>
      <w:r w:rsidRPr="00D27DE4">
        <w:t>DECLARAÇÕES E GARANTIAS</w:t>
      </w:r>
    </w:p>
    <w:p w:rsidR="00AB488C" w:rsidRPr="00D27DE4" w:rsidRDefault="00F044F3" w:rsidP="00C47BB9">
      <w:pPr>
        <w:pStyle w:val="2MMSecurity"/>
        <w:spacing w:before="120" w:after="120"/>
        <w:ind w:left="0"/>
      </w:pPr>
      <w:bookmarkStart w:id="40" w:name="_Ref448603191"/>
      <w:r w:rsidRPr="00D27DE4">
        <w:t xml:space="preserve">Adicionalmente e sem prejuízo das demais declarações e garantias </w:t>
      </w:r>
      <w:r w:rsidR="000362B5" w:rsidRPr="00D27DE4">
        <w:t>dos Garantidores</w:t>
      </w:r>
      <w:r w:rsidRPr="00D27DE4">
        <w:t xml:space="preserve"> nos termos dos Documentos da Reestruturação, </w:t>
      </w:r>
      <w:r w:rsidR="000362B5" w:rsidRPr="00D27DE4">
        <w:t>cada um dos Garantidores</w:t>
      </w:r>
      <w:r w:rsidRPr="00D27DE4">
        <w:t xml:space="preserve"> declara aos Credores que, nesta data:</w:t>
      </w:r>
      <w:bookmarkEnd w:id="40"/>
    </w:p>
    <w:p w:rsidR="00AB488C" w:rsidRPr="00D27DE4" w:rsidRDefault="00F044F3" w:rsidP="00C47BB9">
      <w:pPr>
        <w:pStyle w:val="iMMSecurity"/>
        <w:ind w:left="1134" w:hanging="708"/>
      </w:pPr>
      <w:r w:rsidRPr="00D27DE4">
        <w:t xml:space="preserve">É sociedade devida e validamente organizada, constituída e existente de acordo com as leis dos países em que </w:t>
      </w:r>
      <w:r w:rsidR="008C6CCC" w:rsidRPr="00D27DE4">
        <w:t>foi constituída</w:t>
      </w:r>
      <w:r w:rsidRPr="00D27DE4">
        <w:t>, com plenos poderes, capacidade e autoridade para conduzir os seus negócios;</w:t>
      </w:r>
    </w:p>
    <w:p w:rsidR="00AB488C" w:rsidRPr="00D27DE4" w:rsidRDefault="00F044F3" w:rsidP="00C47BB9">
      <w:pPr>
        <w:pStyle w:val="iMMSecurity"/>
        <w:ind w:left="1134" w:hanging="708"/>
      </w:pPr>
      <w:r w:rsidRPr="00D27DE4">
        <w:t xml:space="preserve">Seus representantes legais que assinam este Contrato têm poderes estatutários e/ou delegados para assumir, em nome </w:t>
      </w:r>
      <w:r w:rsidR="00581356" w:rsidRPr="00D27DE4">
        <w:t>dos Garantidores</w:t>
      </w:r>
      <w:r w:rsidRPr="00D27DE4">
        <w:t xml:space="preserve">, as </w:t>
      </w:r>
      <w:r w:rsidRPr="00D27DE4">
        <w:lastRenderedPageBreak/>
        <w:t>obrigações ora estabelecidas e, sendo mandatários, tiveram os poderes legitimamente outorgados, estando os respectivos mandatos em pleno vigor;</w:t>
      </w:r>
    </w:p>
    <w:p w:rsidR="00AB488C" w:rsidRPr="00D27DE4" w:rsidRDefault="00F044F3" w:rsidP="00C47BB9">
      <w:pPr>
        <w:pStyle w:val="iMMSecurity"/>
        <w:ind w:left="1134" w:hanging="708"/>
      </w:pPr>
      <w:r w:rsidRPr="00D27DE4">
        <w:t xml:space="preserve">Realiza suas atividades de acordo com seu objeto social e está cumprindo, em seus aspectos materiais, com a Lei Aplicável relativa à condução de seus negócios e </w:t>
      </w:r>
      <w:r w:rsidR="00DA4DAE" w:rsidRPr="00D27DE4">
        <w:t xml:space="preserve">ao </w:t>
      </w:r>
      <w:r w:rsidRPr="00D27DE4">
        <w:t>exercício de suas atividades;</w:t>
      </w:r>
    </w:p>
    <w:p w:rsidR="00AB488C" w:rsidRPr="00D27DE4" w:rsidRDefault="00F044F3" w:rsidP="00C47BB9">
      <w:pPr>
        <w:pStyle w:val="iMMSecurity"/>
        <w:ind w:left="1134" w:hanging="708"/>
      </w:pPr>
      <w:r w:rsidRPr="00D27DE4">
        <w:t xml:space="preserve">Possui todas as autorizações, aprovações, concessões, licenças, permissões, alvarás e suas renovações relevantes exigidas pelas </w:t>
      </w:r>
      <w:r w:rsidR="00005A1A">
        <w:t>A</w:t>
      </w:r>
      <w:r w:rsidRPr="00D27DE4">
        <w:t>utoridades federais, estaduais e municipais para o exercício de suas atividades, sendo todas elas válidas, exceto por aquelas que estejam sendo renovadas ou obtidas, conforme aplicável;</w:t>
      </w:r>
    </w:p>
    <w:p w:rsidR="00AB488C" w:rsidRPr="00D27DE4" w:rsidRDefault="00F044F3" w:rsidP="00C47BB9">
      <w:pPr>
        <w:pStyle w:val="iMMSecurity"/>
        <w:ind w:left="1134" w:hanging="708"/>
      </w:pPr>
      <w:r w:rsidRPr="00D27DE4">
        <w:t>Está devidamente autorizad</w:t>
      </w:r>
      <w:r w:rsidR="00E94AF0" w:rsidRPr="00D27DE4">
        <w:t>o</w:t>
      </w:r>
      <w:r w:rsidRPr="00D27DE4">
        <w:t xml:space="preserve"> e obteve todas as licenças e autorizações, inclusive as societárias</w:t>
      </w:r>
      <w:r w:rsidR="008C6CCC" w:rsidRPr="00D27DE4">
        <w:t>,</w:t>
      </w:r>
      <w:r w:rsidRPr="00D27DE4">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D27DE4" w:rsidRDefault="00F044F3" w:rsidP="00C47BB9">
      <w:pPr>
        <w:pStyle w:val="iMMSecurity"/>
        <w:ind w:left="1134" w:hanging="708"/>
      </w:pPr>
      <w:r w:rsidRPr="00D27DE4">
        <w:t xml:space="preserve">Inexiste qualquer decisão ou condenação, judicial, administrativa ou arbitral, não passível de recurso com efeito suspensivo, </w:t>
      </w:r>
      <w:r w:rsidR="00581356" w:rsidRPr="00D27DE4">
        <w:t>relativos aos Garantidores</w:t>
      </w:r>
      <w:r w:rsidRPr="00D27DE4">
        <w:t xml:space="preserve">, bem como às atividades e ativos de </w:t>
      </w:r>
      <w:r w:rsidR="00581356" w:rsidRPr="00D27DE4">
        <w:t>tais sociedades</w:t>
      </w:r>
      <w:r w:rsidRPr="00D27DE4">
        <w:t xml:space="preserve"> que torne </w:t>
      </w:r>
      <w:r w:rsidR="00581356" w:rsidRPr="00D27DE4">
        <w:t>os Garantidores incapazes</w:t>
      </w:r>
      <w:r w:rsidRPr="00D27DE4">
        <w:t xml:space="preserve"> de cumprir com as suas obrigações previstas neste Contrato;</w:t>
      </w:r>
    </w:p>
    <w:p w:rsidR="00AB488C" w:rsidRPr="00D27DE4" w:rsidRDefault="00F044F3" w:rsidP="00C47BB9">
      <w:pPr>
        <w:pStyle w:val="iMMSecurity"/>
        <w:ind w:left="1134" w:hanging="708"/>
      </w:pPr>
      <w:r w:rsidRPr="00D27DE4">
        <w:t>Este Contrato constitui obrigações legais, válidas, eficazes e vinculativas ao</w:t>
      </w:r>
      <w:r w:rsidR="00F16A8F" w:rsidRPr="00D27DE4">
        <w:t>s</w:t>
      </w:r>
      <w:r w:rsidRPr="00D27DE4">
        <w:t xml:space="preserve"> Garantidor</w:t>
      </w:r>
      <w:r w:rsidR="00F16A8F" w:rsidRPr="00D27DE4">
        <w:t>es</w:t>
      </w:r>
      <w:r w:rsidRPr="00D27DE4">
        <w:t>, exequíveis de acordo com os seus termos e condições, com força de título executivo extrajudicial nos termos do artigo 784 do Código de Processo Civil Brasileiro;</w:t>
      </w:r>
    </w:p>
    <w:p w:rsidR="00AB488C" w:rsidRPr="00D27DE4" w:rsidRDefault="00F044F3" w:rsidP="00C47BB9">
      <w:pPr>
        <w:pStyle w:val="iMMSecurity"/>
        <w:ind w:left="1134" w:hanging="708"/>
      </w:pPr>
      <w:r w:rsidRPr="00D27DE4">
        <w:t xml:space="preserve">A celebração do presente Contrato </w:t>
      </w:r>
      <w:r w:rsidR="00581356" w:rsidRPr="00D27DE4">
        <w:t>por tais Garantidores</w:t>
      </w:r>
      <w:r w:rsidRPr="00D27DE4">
        <w:t xml:space="preserve">, bem como o cumprimento do disposto neste instrumento (i) não infringem ou estão em conflito com (i.1) quaisquer Leis Aplicáveis, (i.2) qualquer ordem, decisão ou sentença administrativa, judicial ou arbitral em face </w:t>
      </w:r>
      <w:r w:rsidR="00581356" w:rsidRPr="00D27DE4">
        <w:t>de tal</w:t>
      </w:r>
      <w:r w:rsidRPr="00D27DE4">
        <w:t xml:space="preserve"> Garantidor, (i.3) os documentos constitutivos do </w:t>
      </w:r>
      <w:r w:rsidR="00581356" w:rsidRPr="00D27DE4">
        <w:t xml:space="preserve">mesmo </w:t>
      </w:r>
      <w:r w:rsidRPr="00D27DE4">
        <w:t xml:space="preserve">Garantidor; (i.4) quaisquer deliberações aprovadas pelos órgãos societários do </w:t>
      </w:r>
      <w:r w:rsidR="00581356" w:rsidRPr="00D27DE4">
        <w:t xml:space="preserve">mesmo </w:t>
      </w:r>
      <w:r w:rsidRPr="00D27DE4">
        <w:t>Garantidor; (i.5) quaisquer contratos ou instrumentos vinculando o</w:t>
      </w:r>
      <w:r w:rsidR="00581356" w:rsidRPr="00D27DE4">
        <w:t xml:space="preserve"> mesmo</w:t>
      </w:r>
      <w:r w:rsidRPr="00D27DE4">
        <w:t xml:space="preserve"> Garantidor e/ou qualquer de seus ativos, (ii) nem resultarão na constituição de qualquer Gravame sobre qualquer ativo ou bem do </w:t>
      </w:r>
      <w:r w:rsidR="00581356" w:rsidRPr="00D27DE4">
        <w:t xml:space="preserve">mesmo </w:t>
      </w:r>
      <w:r w:rsidRPr="00D27DE4">
        <w:t xml:space="preserve">Garantidor, ou em qualquer obrigação de constituir </w:t>
      </w:r>
      <w:r w:rsidR="00581356" w:rsidRPr="00D27DE4">
        <w:t>tal Gravame</w:t>
      </w:r>
      <w:r w:rsidRPr="00D27DE4">
        <w:t>, exceto pelos Gravames constituídos nos termos do presente Contrato</w:t>
      </w:r>
      <w:r w:rsidR="003B4518" w:rsidRPr="00D27DE4">
        <w:t xml:space="preserve"> e dos Documentos da Reestruturação</w:t>
      </w:r>
      <w:r w:rsidRPr="00D27DE4">
        <w:t>;</w:t>
      </w:r>
    </w:p>
    <w:p w:rsidR="00AB488C" w:rsidRPr="00D27DE4" w:rsidRDefault="00F044F3" w:rsidP="00C47BB9">
      <w:pPr>
        <w:pStyle w:val="iMMSecurity"/>
        <w:ind w:left="1134" w:hanging="708"/>
      </w:pPr>
      <w:r w:rsidRPr="00D27DE4">
        <w:t xml:space="preserve">Em relação </w:t>
      </w:r>
      <w:r w:rsidR="00581356" w:rsidRPr="00D27DE4">
        <w:t>a cada um dos Garantidores</w:t>
      </w:r>
      <w:r w:rsidRPr="00D27DE4">
        <w:t>, a partir da presente data e no seu melhor conhecimento, (a)</w:t>
      </w:r>
      <w:r w:rsidR="00581356" w:rsidRPr="00D27DE4">
        <w:t xml:space="preserve"> </w:t>
      </w:r>
      <w:r w:rsidRPr="00D27DE4">
        <w:t xml:space="preserve">conhece e cumpre, e seus conselheiros, administradores, empregados e colaboradores conhecem e cumprem, bem </w:t>
      </w:r>
      <w:r w:rsidRPr="00D27DE4">
        <w:lastRenderedPageBreak/>
        <w:t xml:space="preserve">como adota medidas para que seus prestadores de serviços, subcontratados e prepostos conheçam e cumpram suas políticas elaboradas conforme as Leis de Compliance e que busquem o cumprimento de tais Leis de Compliance, abstendo-se </w:t>
      </w:r>
      <w:r w:rsidR="00581356" w:rsidRPr="00D27DE4">
        <w:t>os Garantidores</w:t>
      </w:r>
      <w:r w:rsidRPr="00D27DE4">
        <w:t xml:space="preserve"> de praticar atos de corrupção, ato lesivo contra a administração pública nacional e estrangeira, pagamento de propina, abatimento ou remuneração ilícita, suborno e/ou tráfico de influência, e (b)</w:t>
      </w:r>
      <w:r w:rsidR="00581356" w:rsidRPr="00D27DE4">
        <w:t xml:space="preserve"> </w:t>
      </w:r>
      <w:r w:rsidRPr="00D27DE4">
        <w:t xml:space="preserve">possui, mantém e adota políticas e procedimentos internos que visam a assegurar o integral cumprimento de tais Leis de Compliance e coibir crimes e práticas </w:t>
      </w:r>
      <w:r w:rsidR="009B1054">
        <w:t xml:space="preserve">de </w:t>
      </w:r>
      <w:r w:rsidR="009B1054" w:rsidRPr="00D27DE4">
        <w:t xml:space="preserve">corrupção </w:t>
      </w:r>
      <w:r w:rsidRPr="00D27DE4">
        <w:t>sendo cumpridos por seus conselheiros, administradores e empregados;</w:t>
      </w:r>
    </w:p>
    <w:p w:rsidR="00AB488C" w:rsidRPr="00D27DE4" w:rsidRDefault="00F044F3" w:rsidP="00C47BB9">
      <w:pPr>
        <w:pStyle w:val="iMMSecurity"/>
        <w:ind w:left="1134" w:hanging="708"/>
      </w:pPr>
      <w:r w:rsidRPr="00D27DE4">
        <w:t>Não foram condenados por decisões não passíveis de recurso por violação a quaisquer Leis de Compliance;</w:t>
      </w:r>
    </w:p>
    <w:p w:rsidR="00AB488C" w:rsidRPr="00D27DE4" w:rsidRDefault="00F044F3" w:rsidP="00C47BB9">
      <w:pPr>
        <w:pStyle w:val="iMMSecurity"/>
        <w:ind w:left="1134" w:hanging="708"/>
      </w:pPr>
      <w:r w:rsidRPr="00D27DE4">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AB488C" w:rsidRPr="00D27DE4" w:rsidRDefault="00F044F3" w:rsidP="00C47BB9">
      <w:pPr>
        <w:pStyle w:val="iMMSecurity"/>
        <w:ind w:left="1134" w:hanging="708"/>
      </w:pPr>
      <w:r w:rsidRPr="00D27DE4">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D27DE4" w:rsidRDefault="00F044F3" w:rsidP="00C47BB9">
      <w:pPr>
        <w:pStyle w:val="iMMSecurity"/>
        <w:ind w:left="1134" w:hanging="708"/>
      </w:pPr>
      <w:r w:rsidRPr="00D27DE4">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D27DE4" w:rsidRDefault="00F044F3" w:rsidP="00C47BB9">
      <w:pPr>
        <w:pStyle w:val="iMMSecurity"/>
        <w:ind w:left="1134" w:hanging="708"/>
      </w:pPr>
      <w:r w:rsidRPr="00D27DE4">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D27DE4" w:rsidRDefault="00F044F3" w:rsidP="00C47BB9">
      <w:pPr>
        <w:pStyle w:val="iMMSecurity"/>
        <w:ind w:left="1134" w:hanging="708"/>
      </w:pPr>
      <w:r w:rsidRPr="00D27DE4">
        <w:t>Inexiste qualquer ação judicial, procedimento administrativo ou arbitral, inquérito ou outro tipo de investigação governamental que possa impactar negativa e materialmente a capacidade do</w:t>
      </w:r>
      <w:r w:rsidR="004E7C45" w:rsidRPr="00D27DE4">
        <w:t>s</w:t>
      </w:r>
      <w:r w:rsidRPr="00D27DE4">
        <w:t xml:space="preserve"> Garantidor</w:t>
      </w:r>
      <w:r w:rsidR="004E7C45" w:rsidRPr="00D27DE4">
        <w:t>es</w:t>
      </w:r>
      <w:r w:rsidRPr="00D27DE4">
        <w:t xml:space="preserve"> de cumprir com suas obrigações previstas neste Contrato;</w:t>
      </w:r>
    </w:p>
    <w:p w:rsidR="00AB488C" w:rsidRPr="00D27DE4" w:rsidRDefault="00F044F3" w:rsidP="00C47BB9">
      <w:pPr>
        <w:pStyle w:val="iMMSecurity"/>
        <w:ind w:left="1134" w:hanging="708"/>
      </w:pPr>
      <w:r w:rsidRPr="00D27DE4">
        <w:lastRenderedPageBreak/>
        <w:t>Inexiste decisão judicial, administrativa ou arbitral, inquérito ou outro tipo de investigação governamental que afete a validade, eficácia ou exequibilidade deste Contrato;</w:t>
      </w:r>
    </w:p>
    <w:p w:rsidR="00BB6549" w:rsidRPr="00D27DE4" w:rsidRDefault="00F34418" w:rsidP="00C47BB9">
      <w:pPr>
        <w:pStyle w:val="iMMSecurity"/>
        <w:ind w:left="1134" w:hanging="708"/>
      </w:pPr>
      <w:r w:rsidRPr="00D27DE4">
        <w:rPr>
          <w:rFonts w:eastAsia="MS Mincho"/>
        </w:rPr>
        <w:t>O</w:t>
      </w:r>
      <w:r w:rsidR="00F16A8F" w:rsidRPr="00D27DE4">
        <w:rPr>
          <w:rFonts w:eastAsia="MS Mincho"/>
        </w:rPr>
        <w:t>s</w:t>
      </w:r>
      <w:r w:rsidRPr="00D27DE4">
        <w:rPr>
          <w:rFonts w:eastAsia="MS Mincho"/>
        </w:rPr>
        <w:t xml:space="preserve"> Garantidor</w:t>
      </w:r>
      <w:r w:rsidR="00F16A8F" w:rsidRPr="00D27DE4">
        <w:rPr>
          <w:rFonts w:eastAsia="MS Mincho"/>
        </w:rPr>
        <w:t>es</w:t>
      </w:r>
      <w:r w:rsidR="00BB6549" w:rsidRPr="00D27DE4">
        <w:rPr>
          <w:rFonts w:eastAsia="MS Mincho"/>
        </w:rPr>
        <w:t xml:space="preserve"> não </w:t>
      </w:r>
      <w:r w:rsidR="00F16A8F" w:rsidRPr="00D27DE4">
        <w:rPr>
          <w:rFonts w:eastAsia="MS Mincho"/>
        </w:rPr>
        <w:t>são</w:t>
      </w:r>
      <w:r w:rsidR="00BB6549" w:rsidRPr="00D27DE4">
        <w:rPr>
          <w:rFonts w:eastAsia="MS Mincho"/>
        </w:rPr>
        <w:t xml:space="preserve"> parte de qualquer instrumento que esteja em vigor na presente data ou que tenha sido celebrado até a presente data e que, de forma direta ou indireta, onerem, restrinjam e/ou impactem negativamente, os </w:t>
      </w:r>
      <w:r w:rsidR="00581356" w:rsidRPr="00D27DE4">
        <w:t>Direitos Cedidos</w:t>
      </w:r>
      <w:r w:rsidR="00BB6549" w:rsidRPr="00D27DE4">
        <w:rPr>
          <w:rFonts w:eastAsia="MS Mincho"/>
        </w:rPr>
        <w:t xml:space="preserve"> Fiduciariamente</w:t>
      </w:r>
      <w:r w:rsidR="009F434D" w:rsidRPr="00D27DE4">
        <w:rPr>
          <w:rFonts w:eastAsia="MS Mincho"/>
        </w:rPr>
        <w:t>;</w:t>
      </w:r>
    </w:p>
    <w:p w:rsidR="00A34135" w:rsidRPr="004B29FF" w:rsidRDefault="00F044F3" w:rsidP="00C47BB9">
      <w:pPr>
        <w:pStyle w:val="iMMSecurity"/>
        <w:ind w:left="1134" w:hanging="708"/>
        <w:rPr>
          <w:color w:val="000000"/>
        </w:rPr>
      </w:pPr>
      <w:r w:rsidRPr="00D27DE4">
        <w:t>Exceto pelos efeitos do presente Contrato</w:t>
      </w:r>
      <w:r w:rsidR="005B3FB9">
        <w:t xml:space="preserve"> e dos Documentos da Reestruturação</w:t>
      </w:r>
      <w:r w:rsidR="00581356" w:rsidRPr="00D27DE4">
        <w:t>, é o</w:t>
      </w:r>
      <w:r w:rsidRPr="00D27DE4">
        <w:t xml:space="preserve"> únic</w:t>
      </w:r>
      <w:r w:rsidR="00870F7C" w:rsidRPr="00D27DE4">
        <w:t>o</w:t>
      </w:r>
      <w:r w:rsidRPr="00D27DE4">
        <w:t xml:space="preserve">, </w:t>
      </w:r>
      <w:r w:rsidR="00870F7C" w:rsidRPr="00D27DE4">
        <w:t xml:space="preserve">legítimo </w:t>
      </w:r>
      <w:r w:rsidRPr="00D27DE4">
        <w:t>e exclusiv</w:t>
      </w:r>
      <w:r w:rsidR="00870F7C" w:rsidRPr="00D27DE4">
        <w:t>o</w:t>
      </w:r>
      <w:r w:rsidRPr="00D27DE4">
        <w:t xml:space="preserve"> titular e possuidor dos </w:t>
      </w:r>
      <w:r w:rsidR="00581356" w:rsidRPr="00D27DE4">
        <w:t>respectivos Direitos Cedidos</w:t>
      </w:r>
      <w:r w:rsidRPr="00D27DE4">
        <w:t xml:space="preserve"> Fiduciariamente;</w:t>
      </w:r>
      <w:r w:rsidR="00581356" w:rsidRPr="00D27DE4">
        <w:t xml:space="preserve"> </w:t>
      </w:r>
      <w:r w:rsidR="00ED5143">
        <w:t>e</w:t>
      </w:r>
    </w:p>
    <w:p w:rsidR="00005A1A" w:rsidRDefault="00F044F3" w:rsidP="00C47BB9">
      <w:pPr>
        <w:pStyle w:val="iMMSecurity"/>
        <w:ind w:left="1134" w:hanging="708"/>
      </w:pPr>
      <w:r w:rsidRPr="00D27DE4">
        <w:t xml:space="preserve">Os </w:t>
      </w:r>
      <w:r w:rsidR="00581356" w:rsidRPr="00D27DE4">
        <w:t>Direitos Cedidos</w:t>
      </w:r>
      <w:r w:rsidRPr="00D27DE4">
        <w:t xml:space="preserve"> Fiduciariamente</w:t>
      </w:r>
      <w:r w:rsidRPr="004B29FF">
        <w:rPr>
          <w:color w:val="000000"/>
        </w:rPr>
        <w:t xml:space="preserve"> </w:t>
      </w:r>
      <w:r w:rsidRPr="00D27DE4">
        <w:t xml:space="preserve">estão livres e desembaraçados de qualquer </w:t>
      </w:r>
      <w:r w:rsidR="00316695" w:rsidRPr="00D27DE4">
        <w:t>Gravame</w:t>
      </w:r>
      <w:r w:rsidRPr="00D27DE4">
        <w:t xml:space="preserve">, </w:t>
      </w:r>
      <w:r w:rsidR="00581356" w:rsidRPr="00D27DE4">
        <w:t>exceto pelos Gravames</w:t>
      </w:r>
      <w:r w:rsidRPr="00D27DE4">
        <w:t xml:space="preserve"> constituídos nos termos do presente Contrato</w:t>
      </w:r>
      <w:r w:rsidR="00005A1A">
        <w:t>; e</w:t>
      </w:r>
    </w:p>
    <w:p w:rsidR="00005A1A" w:rsidRPr="00AF7CCF" w:rsidRDefault="00005A1A" w:rsidP="00C47BB9">
      <w:pPr>
        <w:pStyle w:val="iMMSecurity"/>
        <w:ind w:left="1134" w:hanging="708"/>
      </w:pPr>
      <w:r w:rsidRPr="00005A1A">
        <w:rPr>
          <w:rFonts w:eastAsia="SimSun"/>
        </w:rPr>
        <w:t xml:space="preserve">Os </w:t>
      </w:r>
      <w:r w:rsidRPr="00D27DE4">
        <w:t>Direitos Cedidos Fiduciariamente</w:t>
      </w:r>
      <w:r w:rsidRPr="004B29FF">
        <w:rPr>
          <w:color w:val="000000"/>
        </w:rPr>
        <w:t xml:space="preserve"> </w:t>
      </w:r>
      <w:r w:rsidRPr="00005A1A">
        <w:rPr>
          <w:rFonts w:eastAsia="SimSun"/>
        </w:rPr>
        <w:t xml:space="preserve">não constituem </w:t>
      </w:r>
      <w:r w:rsidR="006377C8">
        <w:rPr>
          <w:rFonts w:eastAsia="SimSun"/>
        </w:rPr>
        <w:t>bens de capital essenciais à atividade empresarial</w:t>
      </w:r>
      <w:r w:rsidRPr="00005A1A">
        <w:rPr>
          <w:rFonts w:eastAsia="SimSun"/>
        </w:rPr>
        <w:t xml:space="preserve"> dos Garantidores</w:t>
      </w:r>
      <w:r w:rsidR="006377C8">
        <w:rPr>
          <w:rFonts w:eastAsia="SimSun"/>
        </w:rPr>
        <w:t xml:space="preserve"> (</w:t>
      </w:r>
      <w:r w:rsidRPr="00005A1A">
        <w:rPr>
          <w:rFonts w:eastAsia="SimSun"/>
          <w:lang w:eastAsia="pt-BR"/>
        </w:rPr>
        <w:t>de forma que prevalecerão os direitos de propriedade e as condições pactuadas nos termos deste Contrato em qualquer hipótese, inclusive para fins do parágrafo 3º, do Artigo 49, da Lei Federal nº 11.101, de 09 de fevereiro de 2005</w:t>
      </w:r>
      <w:r w:rsidR="006377C8">
        <w:rPr>
          <w:rFonts w:eastAsia="SimSun"/>
          <w:lang w:eastAsia="pt-BR"/>
        </w:rPr>
        <w:t>), e os Garantidores renunciam ao direito de discutir esse fato e alegar a essencialidade aqui referida</w:t>
      </w:r>
      <w:r w:rsidRPr="00005A1A">
        <w:rPr>
          <w:rFonts w:eastAsia="SimSun"/>
          <w:lang w:eastAsia="pt-BR"/>
        </w:rPr>
        <w:t>.</w:t>
      </w:r>
    </w:p>
    <w:p w:rsidR="00AB488C" w:rsidRPr="00D27DE4" w:rsidRDefault="00AB488C" w:rsidP="00C47BB9">
      <w:pPr>
        <w:pStyle w:val="iMMSecurity"/>
        <w:numPr>
          <w:ilvl w:val="0"/>
          <w:numId w:val="0"/>
        </w:numPr>
        <w:ind w:left="1134"/>
      </w:pPr>
    </w:p>
    <w:p w:rsidR="00AB488C" w:rsidRPr="00D27DE4" w:rsidRDefault="008C6CCC" w:rsidP="00C47BB9">
      <w:pPr>
        <w:pStyle w:val="2MMSecurity"/>
        <w:spacing w:before="120" w:after="120"/>
        <w:ind w:left="0"/>
      </w:pPr>
      <w:bookmarkStart w:id="41" w:name="_Ref7292132"/>
      <w:bookmarkStart w:id="42" w:name="_Ref7279102"/>
      <w:bookmarkStart w:id="43" w:name="_Ref8397501"/>
      <w:r w:rsidRPr="00D27DE4">
        <w:t>Cada Credor declara</w:t>
      </w:r>
      <w:r w:rsidR="00F044F3" w:rsidRPr="00D27DE4">
        <w:t xml:space="preserve"> que, exceto pelo disposto no presente Contrato, na presente data, (i) não </w:t>
      </w:r>
      <w:r w:rsidRPr="00D27DE4">
        <w:t xml:space="preserve">possui </w:t>
      </w:r>
      <w:r w:rsidR="00F044F3" w:rsidRPr="00D27DE4">
        <w:t xml:space="preserve">qualquer direito ou prerrogativa sobre os </w:t>
      </w:r>
      <w:r w:rsidR="00D33EEA" w:rsidRPr="00D27DE4">
        <w:t>Direitos Cedidos</w:t>
      </w:r>
      <w:r w:rsidR="004A3029">
        <w:t xml:space="preserve"> Fiduciariamente</w:t>
      </w:r>
      <w:r w:rsidR="00F044F3" w:rsidRPr="00D27DE4">
        <w:t xml:space="preserve">, e (ii) os </w:t>
      </w:r>
      <w:r w:rsidR="00D33EEA" w:rsidRPr="00D27DE4">
        <w:t>Direitos Cedidos</w:t>
      </w:r>
      <w:r w:rsidR="00F044F3" w:rsidRPr="00D27DE4">
        <w:t xml:space="preserve"> Fiduciariamente não se encontram com qualquer tipo de Gravame em benefício </w:t>
      </w:r>
      <w:r w:rsidRPr="00D27DE4">
        <w:t>de tal Credor</w:t>
      </w:r>
      <w:r w:rsidR="00D33EEA" w:rsidRPr="00D27DE4">
        <w:t>.</w:t>
      </w:r>
      <w:bookmarkEnd w:id="41"/>
      <w:bookmarkEnd w:id="42"/>
      <w:bookmarkEnd w:id="43"/>
    </w:p>
    <w:p w:rsidR="00AB488C" w:rsidRPr="00D27DE4" w:rsidRDefault="00F044F3">
      <w:pPr>
        <w:pStyle w:val="2MMSecurity"/>
        <w:ind w:left="0"/>
      </w:pPr>
      <w:r w:rsidRPr="00D27DE4">
        <w:t>As</w:t>
      </w:r>
      <w:r w:rsidR="00316695" w:rsidRPr="00D27DE4">
        <w:t xml:space="preserve"> declarações e garantias prestadas nos termos </w:t>
      </w:r>
      <w:r w:rsidR="00581356" w:rsidRPr="00D27DE4">
        <w:t>da Cláusula</w:t>
      </w:r>
      <w:r w:rsidR="00316695" w:rsidRPr="00D27DE4">
        <w:t xml:space="preserve"> </w:t>
      </w:r>
      <w:r w:rsidR="00581356" w:rsidRPr="00D27DE4">
        <w:fldChar w:fldCharType="begin"/>
      </w:r>
      <w:r w:rsidR="00581356" w:rsidRPr="00D27DE4">
        <w:instrText xml:space="preserve"> REF _Ref448603191 \r \h </w:instrText>
      </w:r>
      <w:r w:rsidR="000D6800" w:rsidRPr="00D27DE4">
        <w:instrText xml:space="preserve"> \* MERGEFORMAT </w:instrText>
      </w:r>
      <w:r w:rsidR="00581356" w:rsidRPr="00D27DE4">
        <w:fldChar w:fldCharType="separate"/>
      </w:r>
      <w:r w:rsidR="00C47BB9">
        <w:t>4.1</w:t>
      </w:r>
      <w:r w:rsidR="00581356" w:rsidRPr="00D27DE4">
        <w:fldChar w:fldCharType="end"/>
      </w:r>
      <w:r w:rsidR="00316695" w:rsidRPr="00D27DE4">
        <w:t xml:space="preserve"> e </w:t>
      </w:r>
      <w:r w:rsidR="00D33EEA" w:rsidRPr="00D27DE4">
        <w:fldChar w:fldCharType="begin"/>
      </w:r>
      <w:r w:rsidR="00D33EEA" w:rsidRPr="00D27DE4">
        <w:instrText xml:space="preserve"> REF _Ref8397501 \r \h </w:instrText>
      </w:r>
      <w:r w:rsidR="000D6800" w:rsidRPr="00D27DE4">
        <w:instrText xml:space="preserve"> \* MERGEFORMAT </w:instrText>
      </w:r>
      <w:r w:rsidR="00D33EEA" w:rsidRPr="00D27DE4">
        <w:fldChar w:fldCharType="separate"/>
      </w:r>
      <w:r w:rsidR="00C47BB9">
        <w:t>4.2</w:t>
      </w:r>
      <w:r w:rsidR="00D33EEA" w:rsidRPr="00D27DE4">
        <w:fldChar w:fldCharType="end"/>
      </w:r>
      <w:r w:rsidR="00B54443" w:rsidRPr="00D27DE4">
        <w:t xml:space="preserve"> </w:t>
      </w:r>
      <w:r w:rsidRPr="00D27DE4">
        <w:t>deverão manter</w:t>
      </w:r>
      <w:r w:rsidR="00316695" w:rsidRPr="00D27DE4">
        <w:t xml:space="preserve">-se </w:t>
      </w:r>
      <w:r w:rsidRPr="00D27DE4">
        <w:t>integralmente verdadeiras e exatas</w:t>
      </w:r>
      <w:r w:rsidR="00316695" w:rsidRPr="00D27DE4">
        <w:t xml:space="preserve"> até o pagamento integral das Obrigações Garantidas</w:t>
      </w:r>
      <w:r w:rsidRPr="00D27DE4">
        <w:t xml:space="preserve">, ficando </w:t>
      </w:r>
      <w:r w:rsidR="00C55D55">
        <w:t>os Garantidores solidariamente</w:t>
      </w:r>
      <w:r w:rsidRPr="00D27DE4">
        <w:t xml:space="preserve"> responsáveis</w:t>
      </w:r>
      <w:r w:rsidR="00316695" w:rsidRPr="00D27DE4">
        <w:t xml:space="preserve"> </w:t>
      </w:r>
      <w:r w:rsidR="00C55D55">
        <w:t xml:space="preserve">entre si </w:t>
      </w:r>
      <w:r w:rsidR="00316695" w:rsidRPr="00D27DE4">
        <w:t>por eventuais prejuízos que decorram da falsidade, inveracidade ou inexatidão dessas declarações.</w:t>
      </w:r>
    </w:p>
    <w:p w:rsidR="00E94AF0" w:rsidRPr="00D27DE4" w:rsidRDefault="008C6CCC" w:rsidP="00C47BB9">
      <w:pPr>
        <w:pStyle w:val="2MMSecurity"/>
        <w:spacing w:before="120" w:after="120"/>
        <w:ind w:left="0"/>
      </w:pPr>
      <w:bookmarkStart w:id="44" w:name="_Ref7292044"/>
      <w:r w:rsidRPr="00D27DE4">
        <w:t>O</w:t>
      </w:r>
      <w:r w:rsidR="00F16A8F" w:rsidRPr="00D27DE4">
        <w:t>s</w:t>
      </w:r>
      <w:r w:rsidRPr="00D27DE4">
        <w:t xml:space="preserve"> Garantidor</w:t>
      </w:r>
      <w:r w:rsidR="00F16A8F" w:rsidRPr="00D27DE4">
        <w:t>es</w:t>
      </w:r>
      <w:r w:rsidRPr="00D27DE4">
        <w:t xml:space="preserve"> indenizarão e reembolsarão, solidariamente, os Credores, bem como seus respectivos sucessores e cessionários das Obrigações Garantidas ("</w:t>
      </w:r>
      <w:r w:rsidRPr="00D27DE4">
        <w:rPr>
          <w:u w:val="single"/>
        </w:rPr>
        <w:t>Partes Indenizadas</w:t>
      </w:r>
      <w:r w:rsidRPr="00D27DE4">
        <w:t xml:space="preserve">"), e manterão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w:t>
      </w:r>
      <w:r w:rsidRPr="00D27DE4">
        <w:lastRenderedPageBreak/>
        <w:t>consolidação, titularidade e eventual venda em excussão da garantia aqui outorgada Tais indenizações e reembolsos serão devidos sem prejuízo do direito de declarar o vencimento antecipado dos Documentos da Reestruturação.</w:t>
      </w:r>
      <w:bookmarkEnd w:id="44"/>
    </w:p>
    <w:p w:rsidR="00AB488C" w:rsidRPr="00D27DE4" w:rsidRDefault="00F044F3" w:rsidP="00C47BB9">
      <w:pPr>
        <w:pStyle w:val="Ttulo1"/>
      </w:pPr>
      <w:bookmarkStart w:id="45" w:name="_DV_M76"/>
      <w:bookmarkStart w:id="46" w:name="_DV_M130"/>
      <w:bookmarkEnd w:id="45"/>
      <w:bookmarkEnd w:id="46"/>
      <w:r w:rsidRPr="00D27DE4">
        <w:t xml:space="preserve">OBRIGAÇÕES </w:t>
      </w:r>
      <w:r w:rsidR="00581356" w:rsidRPr="00D27DE4">
        <w:t>DOS GARANTIDORES</w:t>
      </w:r>
    </w:p>
    <w:p w:rsidR="00AB488C" w:rsidRPr="00D27DE4" w:rsidRDefault="00F044F3" w:rsidP="00C47BB9">
      <w:pPr>
        <w:pStyle w:val="2MMSecurity"/>
        <w:spacing w:before="120" w:after="120"/>
        <w:ind w:left="0"/>
      </w:pPr>
      <w:r w:rsidRPr="00D27DE4">
        <w:t xml:space="preserve">Sem prejuízo das demais obrigações previstas neste Contrato e nos demais Documentos </w:t>
      </w:r>
      <w:r w:rsidR="008C6CCC" w:rsidRPr="00D27DE4">
        <w:t xml:space="preserve">da </w:t>
      </w:r>
      <w:r w:rsidRPr="00D27DE4">
        <w:t xml:space="preserve">Reestruturação, </w:t>
      </w:r>
      <w:r w:rsidR="001C3E73" w:rsidRPr="00D27DE4">
        <w:t>cada um dos Garantidores</w:t>
      </w:r>
      <w:r w:rsidR="001775D4" w:rsidRPr="00D27DE4">
        <w:t xml:space="preserve"> </w:t>
      </w:r>
      <w:r w:rsidRPr="00D27DE4">
        <w:t>obriga</w:t>
      </w:r>
      <w:r w:rsidRPr="00D27DE4">
        <w:noBreakHyphen/>
        <w:t>se, durante a vigência do presente Contrato, a:</w:t>
      </w:r>
    </w:p>
    <w:p w:rsidR="00AB488C" w:rsidRPr="00D27DE4" w:rsidRDefault="00F044F3" w:rsidP="00C47BB9">
      <w:pPr>
        <w:pStyle w:val="iMMSecurity"/>
        <w:ind w:left="1134" w:hanging="708"/>
      </w:pPr>
      <w:r w:rsidRPr="00D27DE4">
        <w:t>Cumprir, de forma pontual e integral, todas as suas obrigações e condições (pecuniárias e não pecuniárias) nos termos deste Contrato, observados eventuais prazos de cura aplicáveis;</w:t>
      </w:r>
    </w:p>
    <w:p w:rsidR="00AB488C" w:rsidRPr="00D27DE4" w:rsidRDefault="00013819" w:rsidP="00C47BB9">
      <w:pPr>
        <w:pStyle w:val="iMMSecurity"/>
        <w:ind w:left="1134" w:hanging="708"/>
      </w:pPr>
      <w:r w:rsidRPr="00D27DE4">
        <w:t>Exceto em relação aos compromissos e obrigações decorrentes d</w:t>
      </w:r>
      <w:r w:rsidR="0017649D" w:rsidRPr="00D27DE4">
        <w:t>os Documentos da</w:t>
      </w:r>
      <w:r w:rsidRPr="00D27DE4">
        <w:t xml:space="preserve"> Reestruturação, não </w:t>
      </w:r>
      <w:r w:rsidR="00F044F3" w:rsidRPr="00D27DE4">
        <w:t xml:space="preserve">celebrar qualquer instrumento ou praticar qualquer ato que possa restringir os direitos ou a capacidade dos Credores de vender ou de qualquer outra forma dispor dos </w:t>
      </w:r>
      <w:r w:rsidR="001B75EF" w:rsidRPr="00D27DE4">
        <w:t>Direitos Cedidos</w:t>
      </w:r>
      <w:r w:rsidR="00F044F3" w:rsidRPr="00D27DE4">
        <w:t xml:space="preserve"> Fiduciariamente na forma deste Contrato;</w:t>
      </w:r>
    </w:p>
    <w:p w:rsidR="00AB488C" w:rsidRPr="00D27DE4" w:rsidRDefault="00F044F3" w:rsidP="00C47BB9">
      <w:pPr>
        <w:pStyle w:val="iMMSecurity"/>
        <w:ind w:left="1134" w:hanging="708"/>
      </w:pPr>
      <w:r w:rsidRPr="00D27DE4">
        <w:t>Manter a presente garantia real sempre existente, válida, eficaz, aperfeiçoada, em perfeita ordem e em pleno vigor, sem qualquer restrição ou condição</w:t>
      </w:r>
      <w:r w:rsidR="00581356" w:rsidRPr="00D27DE4">
        <w:t>,</w:t>
      </w:r>
      <w:r w:rsidRPr="00D27DE4">
        <w:t xml:space="preserve"> (exceto por aquelas previstas neste Contrato), e os </w:t>
      </w:r>
      <w:r w:rsidR="00581356" w:rsidRPr="00D27DE4">
        <w:t>Direitos Cedidos</w:t>
      </w:r>
      <w:r w:rsidRPr="00D27DE4">
        <w:t xml:space="preserve"> Fiduciariamente livres e desembaraçados de todos e quaisquer </w:t>
      </w:r>
      <w:r w:rsidR="001C3E73" w:rsidRPr="00D27DE4">
        <w:t>Gravame</w:t>
      </w:r>
      <w:r w:rsidR="005B3FB9">
        <w:t>s</w:t>
      </w:r>
      <w:r w:rsidRPr="00D27DE4">
        <w:t>,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3719F1" w:rsidRPr="003719F1">
        <w:t xml:space="preserve"> </w:t>
      </w:r>
      <w:r w:rsidR="005B3FB9">
        <w:t>aos Agentes Fiduciários</w:t>
      </w:r>
      <w:r w:rsidR="003719F1">
        <w:t xml:space="preserve"> e ao Agente</w:t>
      </w:r>
      <w:r w:rsidR="002D172E">
        <w:t>,</w:t>
      </w:r>
      <w:r w:rsidRPr="00D27DE4">
        <w:t xml:space="preserve"> praticando todos os atos e assinando todos os documentos para os fins acima;</w:t>
      </w:r>
    </w:p>
    <w:p w:rsidR="00AB488C" w:rsidRPr="00D27DE4" w:rsidRDefault="00F044F3" w:rsidP="00C47BB9">
      <w:pPr>
        <w:pStyle w:val="iMMSecurity"/>
        <w:ind w:left="1134" w:hanging="708"/>
      </w:pPr>
      <w:r w:rsidRPr="00D27DE4">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D27DE4" w:rsidRDefault="00EE554C" w:rsidP="00C47BB9">
      <w:pPr>
        <w:pStyle w:val="iMMSecurity"/>
        <w:ind w:left="1134" w:hanging="708"/>
      </w:pPr>
      <w:r>
        <w:t>Cumprir, mediante o recebimento de comunicação enviada por escrito pelos Credores</w:t>
      </w:r>
      <w:r w:rsidR="003719F1">
        <w:t xml:space="preserve">, </w:t>
      </w:r>
      <w:r w:rsidR="005B3FB9">
        <w:t>pelos Agentes Fiduciários</w:t>
      </w:r>
      <w:r>
        <w:t xml:space="preserve"> e/ou pelo Agente </w:t>
      </w:r>
      <w:r w:rsidR="00F044F3" w:rsidRPr="00D27DE4">
        <w:t xml:space="preserve">na qual se declare que ocorreu um Evento de Execução, todas as instruções escritas emanadas dos Credores, nos termos da Lei Aplicável e deste Contrato, para </w:t>
      </w:r>
      <w:r w:rsidR="0017649D" w:rsidRPr="00D27DE4">
        <w:t>a</w:t>
      </w:r>
      <w:r w:rsidR="00F044F3" w:rsidRPr="00D27DE4">
        <w:t xml:space="preserve"> excussão da garantia aqui constituída; </w:t>
      </w:r>
    </w:p>
    <w:p w:rsidR="00AB488C" w:rsidRPr="00D27DE4" w:rsidRDefault="00EE554C" w:rsidP="00C47BB9">
      <w:pPr>
        <w:pStyle w:val="iMMSecurity"/>
        <w:ind w:left="1134" w:hanging="708"/>
      </w:pPr>
      <w:r>
        <w:t>Pagar ou reembolsar aos Credores</w:t>
      </w:r>
      <w:r w:rsidR="003719F1">
        <w:t xml:space="preserve">, </w:t>
      </w:r>
      <w:r w:rsidR="005B3FB9">
        <w:t>os Agentes Fiduciários</w:t>
      </w:r>
      <w:r>
        <w:t xml:space="preserve"> e </w:t>
      </w:r>
      <w:r w:rsidR="002D172E">
        <w:t>a</w:t>
      </w:r>
      <w:r>
        <w:t>o Agente, conforme o caso, mediante solicitação, quaisquer tributos relacionados à presente garantia e sua excussão ou incorridos com relação a este Contrato, bem como indenizar e isentar os Credores</w:t>
      </w:r>
      <w:r w:rsidR="003719F1">
        <w:t xml:space="preserve">, </w:t>
      </w:r>
      <w:r w:rsidR="005B3FB9">
        <w:t xml:space="preserve">os Agentes Fiduciários </w:t>
      </w:r>
      <w:r>
        <w:t xml:space="preserve">e o Agente, conforme aplicável, </w:t>
      </w:r>
      <w:r w:rsidR="00F044F3" w:rsidRPr="00D27DE4">
        <w:t>de quaisquer valores que estes sejam comprovadamente obrigados a pagar no tocante aos referidos tributos;</w:t>
      </w:r>
    </w:p>
    <w:p w:rsidR="00AB488C" w:rsidRPr="00D27DE4" w:rsidRDefault="00F044F3" w:rsidP="00C47BB9">
      <w:pPr>
        <w:pStyle w:val="iMMSecurity"/>
        <w:ind w:left="1134" w:hanging="708"/>
      </w:pPr>
      <w:r w:rsidRPr="00D27DE4">
        <w:t xml:space="preserve">Defender-se, de forma tempestiva, de qualquer ato, ação, procedimento ou processo que possa afetar, no todo ou em parte, os </w:t>
      </w:r>
      <w:r w:rsidR="00581356" w:rsidRPr="00D27DE4">
        <w:t>Direitos Cedidos</w:t>
      </w:r>
      <w:r w:rsidRPr="00D27DE4">
        <w:t xml:space="preserve"> Fiduciariamente e/ou </w:t>
      </w:r>
      <w:r w:rsidR="002D172E">
        <w:t>a garantia aqui constituída</w:t>
      </w:r>
      <w:r w:rsidRPr="00D27DE4">
        <w:t>, mantendo os Credores</w:t>
      </w:r>
      <w:r w:rsidR="003719F1">
        <w:t>, o</w:t>
      </w:r>
      <w:r w:rsidR="002D172E">
        <w:t>s</w:t>
      </w:r>
      <w:r w:rsidR="003719F1">
        <w:t xml:space="preserve"> Agente</w:t>
      </w:r>
      <w:r w:rsidR="002D172E">
        <w:t>s</w:t>
      </w:r>
      <w:r w:rsidR="003719F1">
        <w:t xml:space="preserve"> Fiduciário</w:t>
      </w:r>
      <w:r w:rsidR="002D172E">
        <w:t>s</w:t>
      </w:r>
      <w:r w:rsidR="003719F1">
        <w:t xml:space="preserve"> </w:t>
      </w:r>
      <w:r w:rsidR="00581356" w:rsidRPr="00D27DE4">
        <w:t xml:space="preserve">e o </w:t>
      </w:r>
      <w:r w:rsidR="00405B77" w:rsidRPr="00D27DE4">
        <w:t>Agente</w:t>
      </w:r>
      <w:r w:rsidRPr="00D27DE4">
        <w:t xml:space="preserve"> informados, por meio de relatórios descrevendo o ato, ação, procedimento e processo em questão e as medidas tomadas </w:t>
      </w:r>
      <w:r w:rsidR="00581356" w:rsidRPr="00D27DE4">
        <w:t xml:space="preserve">pelos Garantidores; </w:t>
      </w:r>
    </w:p>
    <w:p w:rsidR="00AB488C" w:rsidRPr="00D27DE4" w:rsidRDefault="00F044F3" w:rsidP="00C47BB9">
      <w:pPr>
        <w:pStyle w:val="iMMSecurity"/>
        <w:ind w:left="1134" w:hanging="708"/>
      </w:pPr>
      <w:r w:rsidRPr="00D27DE4">
        <w:t xml:space="preserve">Não ceder, transferir, renunciar, gravar, arrendar, locar, dar em usufruto ou comodato, onerar ou de qualquer outra forma alienar ou constituir (ou permitir que seja constituído) qualquer Gravame sobre os </w:t>
      </w:r>
      <w:r w:rsidR="00581356" w:rsidRPr="00D27DE4">
        <w:t>Direitos Cedidos</w:t>
      </w:r>
      <w:r w:rsidRPr="00D27DE4">
        <w:t xml:space="preserve"> Fiduciariamente em favor de quaisquer terceiros, direta ou indiretamente, sem autorização prévia e expressa dos Credores </w:t>
      </w:r>
      <w:r w:rsidR="00615F98" w:rsidRPr="00D27DE4">
        <w:t>ou do</w:t>
      </w:r>
      <w:r w:rsidRPr="00D27DE4">
        <w:t xml:space="preserve"> Agente;</w:t>
      </w:r>
    </w:p>
    <w:p w:rsidR="00AB488C" w:rsidRPr="00D27DE4" w:rsidRDefault="00F044F3" w:rsidP="00C47BB9">
      <w:pPr>
        <w:pStyle w:val="iMMSecurity"/>
        <w:ind w:left="1134" w:hanging="708"/>
      </w:pPr>
      <w:r w:rsidRPr="00D27DE4">
        <w:t>Informar os Credores</w:t>
      </w:r>
      <w:r w:rsidR="003719F1">
        <w:t>, o</w:t>
      </w:r>
      <w:r w:rsidR="002D172E">
        <w:t xml:space="preserve">s </w:t>
      </w:r>
      <w:r w:rsidR="003719F1">
        <w:t>Agente</w:t>
      </w:r>
      <w:r w:rsidR="002D172E">
        <w:t>s</w:t>
      </w:r>
      <w:r w:rsidR="003719F1">
        <w:t xml:space="preserve"> Fiduciário</w:t>
      </w:r>
      <w:r w:rsidR="002D172E">
        <w:t>s</w:t>
      </w:r>
      <w:r w:rsidR="00581356" w:rsidRPr="00D27DE4">
        <w:t xml:space="preserve"> e o </w:t>
      </w:r>
      <w:r w:rsidR="00405B77" w:rsidRPr="00D27DE4">
        <w:t>Agente</w:t>
      </w:r>
      <w:r w:rsidRPr="00D27DE4">
        <w:t xml:space="preserve">, no prazo de 5 (cinco) Dias Úteis, sobre qualquer evento que, no seu conhecimento, afete negativamente os </w:t>
      </w:r>
      <w:r w:rsidR="004A3029">
        <w:t>Direitos Cedidos Fiduciariamente</w:t>
      </w:r>
      <w:r w:rsidRPr="00D27DE4">
        <w:t xml:space="preserve">, sobre quaisquer eventos ou situações que coloquem em risco o exercício pelos Credores </w:t>
      </w:r>
      <w:r w:rsidR="002D172E">
        <w:t>de</w:t>
      </w:r>
      <w:r w:rsidR="00581356" w:rsidRPr="00D27DE4">
        <w:t xml:space="preserve"> </w:t>
      </w:r>
      <w:r w:rsidRPr="00D27DE4">
        <w:t>seus direitos, garantias e prerrogativas decorrentes deste Contrato</w:t>
      </w:r>
      <w:r w:rsidR="002D172E">
        <w:t xml:space="preserve"> e/ou dos demais Documentos da </w:t>
      </w:r>
      <w:r w:rsidRPr="00D27DE4">
        <w:t>Reestruturação, bem como qualquer descumprimento de qualquer de suas respectivas obrigações nos termos deste Contrato, tomando prontamente todas as medidas cabíveis para evitar ou sanar quaisquer eventos, situações ou descumprimentos acima referidos; e</w:t>
      </w:r>
      <w:r w:rsidR="002F686E" w:rsidRPr="00D27DE4">
        <w:tab/>
      </w:r>
    </w:p>
    <w:p w:rsidR="00AB488C" w:rsidRPr="00D27DE4" w:rsidRDefault="00F044F3" w:rsidP="00C47BB9">
      <w:pPr>
        <w:pStyle w:val="iMMSecurity"/>
        <w:ind w:left="1134" w:hanging="708"/>
      </w:pPr>
      <w:r w:rsidRPr="00D27DE4">
        <w:t>Proceder aos registros e averbações deste Contrato e de seus eventuais aditamentos</w:t>
      </w:r>
      <w:r w:rsidR="00DD3BD9" w:rsidRPr="00D27DE4">
        <w:t>,</w:t>
      </w:r>
      <w:r w:rsidRPr="00D27DE4">
        <w:t xml:space="preserve"> conforme previsto na Cláusula </w:t>
      </w:r>
      <w:r w:rsidR="00DD3BD9" w:rsidRPr="00D27DE4">
        <w:fldChar w:fldCharType="begin"/>
      </w:r>
      <w:r w:rsidR="00DD3BD9" w:rsidRPr="00D27DE4">
        <w:instrText xml:space="preserve"> REF _Ref449732856 \r \h </w:instrText>
      </w:r>
      <w:r w:rsidR="000D6800" w:rsidRPr="00D27DE4">
        <w:instrText xml:space="preserve"> \* MERGEFORMAT </w:instrText>
      </w:r>
      <w:r w:rsidR="00DD3BD9" w:rsidRPr="00D27DE4">
        <w:fldChar w:fldCharType="separate"/>
      </w:r>
      <w:r w:rsidR="00C47BB9">
        <w:t>3</w:t>
      </w:r>
      <w:r w:rsidR="00DD3BD9" w:rsidRPr="00D27DE4">
        <w:fldChar w:fldCharType="end"/>
      </w:r>
      <w:r w:rsidRPr="00D27DE4">
        <w:t xml:space="preserve"> deste Contrato.</w:t>
      </w:r>
    </w:p>
    <w:p w:rsidR="00AB488C" w:rsidRPr="00D27DE4" w:rsidRDefault="00F044F3" w:rsidP="00C47BB9">
      <w:pPr>
        <w:pStyle w:val="Ttulo1"/>
      </w:pPr>
      <w:bookmarkStart w:id="47" w:name="_DV_M267"/>
      <w:bookmarkStart w:id="48" w:name="_DV_M277"/>
      <w:bookmarkEnd w:id="47"/>
      <w:bookmarkEnd w:id="48"/>
      <w:r w:rsidRPr="00D27DE4">
        <w:t>EVENTO DE EXECUÇÃO</w:t>
      </w:r>
    </w:p>
    <w:p w:rsidR="00444BB9" w:rsidRPr="004B29FF" w:rsidRDefault="00444BB9" w:rsidP="00C47BB9">
      <w:pPr>
        <w:pStyle w:val="2MMSecurity"/>
        <w:spacing w:before="120" w:after="120"/>
        <w:ind w:left="0"/>
      </w:pPr>
      <w:bookmarkStart w:id="49" w:name="_Ref535956853"/>
      <w:bookmarkStart w:id="50" w:name="_Ref536125372"/>
      <w:r w:rsidRPr="00D27DE4">
        <w:rPr>
          <w:lang w:eastAsia="en-US"/>
        </w:rPr>
        <w:t>Para fins do presente Contrato, considera-se um “</w:t>
      </w:r>
      <w:r w:rsidRPr="00D27DE4">
        <w:rPr>
          <w:u w:val="single"/>
          <w:lang w:eastAsia="en-US"/>
        </w:rPr>
        <w:t>Evento de Execução</w:t>
      </w:r>
      <w:r w:rsidRPr="00D27DE4">
        <w:rPr>
          <w:lang w:eastAsia="en-US"/>
        </w:rPr>
        <w:t xml:space="preserve">” </w:t>
      </w:r>
      <w:r w:rsidR="00BE00F3" w:rsidRPr="00D27DE4">
        <w:rPr>
          <w:lang w:eastAsia="en-US"/>
        </w:rPr>
        <w:t xml:space="preserve">(i) </w:t>
      </w:r>
      <w:r w:rsidR="001C3E73" w:rsidRPr="00D27DE4">
        <w:rPr>
          <w:lang w:eastAsia="en-US"/>
        </w:rPr>
        <w:t xml:space="preserve">o </w:t>
      </w:r>
      <w:r w:rsidR="002D172E">
        <w:rPr>
          <w:lang w:eastAsia="en-US"/>
        </w:rPr>
        <w:t xml:space="preserve">não  cumprimento, </w:t>
      </w:r>
      <w:r w:rsidR="001C3E73" w:rsidRPr="00D27DE4">
        <w:rPr>
          <w:lang w:eastAsia="en-US"/>
        </w:rPr>
        <w:t>pelos Garantidores</w:t>
      </w:r>
      <w:r w:rsidRPr="00D27DE4">
        <w:rPr>
          <w:lang w:eastAsia="en-US"/>
        </w:rPr>
        <w:t xml:space="preserve">, de qualquer obrigação no âmbito do presente Contrato, exceto se tal descumprimento for sanado no prazo de 5 (cinco) Dias Úteis, </w:t>
      </w:r>
      <w:r w:rsidRPr="00D27DE4">
        <w:rPr>
          <w:rFonts w:cs="Arial"/>
        </w:rPr>
        <w:t>a não ser que outro prazo seja previsto neste Contrato</w:t>
      </w:r>
      <w:r w:rsidRPr="00D27DE4">
        <w:rPr>
          <w:lang w:eastAsia="en-US"/>
        </w:rPr>
        <w:t xml:space="preserve">, (ii) qualquer ato, fato ou circunstância cuja ocorrência ou verificação permita </w:t>
      </w:r>
      <w:r w:rsidR="00EE554C">
        <w:rPr>
          <w:lang w:eastAsia="en-US"/>
        </w:rPr>
        <w:t>aos Credores</w:t>
      </w:r>
      <w:r w:rsidRPr="00D27DE4">
        <w:rPr>
          <w:lang w:eastAsia="en-US"/>
        </w:rPr>
        <w:t xml:space="preserve"> declarar vencidas antecipadamente as obrigações</w:t>
      </w:r>
      <w:r w:rsidR="00F80478">
        <w:rPr>
          <w:lang w:eastAsia="en-US"/>
        </w:rPr>
        <w:t xml:space="preserve"> </w:t>
      </w:r>
      <w:r w:rsidRPr="00D27DE4">
        <w:rPr>
          <w:lang w:eastAsia="en-US"/>
        </w:rPr>
        <w:t xml:space="preserve">pecuniárias de qualquer um dos Documentos da Reestruturação, respeitados os prazos de cura previstos nos respectivos Documentos da Reestruturação; </w:t>
      </w:r>
      <w:r w:rsidR="001C3E73" w:rsidRPr="00D27DE4">
        <w:rPr>
          <w:szCs w:val="20"/>
        </w:rPr>
        <w:t xml:space="preserve">e/ou </w:t>
      </w:r>
      <w:r w:rsidRPr="00D27DE4">
        <w:rPr>
          <w:lang w:eastAsia="en-US"/>
        </w:rPr>
        <w:t xml:space="preserve">(iii) a falta de pagamento tempestivo de obrigação pecuniária de qualquer </w:t>
      </w:r>
      <w:r w:rsidR="00F80478">
        <w:rPr>
          <w:szCs w:val="20"/>
        </w:rPr>
        <w:t>Documento da Reestruturação</w:t>
      </w:r>
      <w:r w:rsidR="00F80478" w:rsidRPr="00371FDA">
        <w:rPr>
          <w:szCs w:val="20"/>
        </w:rPr>
        <w:t xml:space="preserve"> </w:t>
      </w:r>
      <w:r w:rsidRPr="00D27DE4">
        <w:rPr>
          <w:lang w:eastAsia="en-US"/>
        </w:rPr>
        <w:t>na data devida.</w:t>
      </w:r>
    </w:p>
    <w:p w:rsidR="00AB488C" w:rsidRPr="00D27DE4" w:rsidRDefault="00F044F3" w:rsidP="00C47BB9">
      <w:pPr>
        <w:pStyle w:val="Ttulo1"/>
      </w:pPr>
      <w:bookmarkStart w:id="51" w:name="_Ref449732568"/>
      <w:bookmarkStart w:id="52" w:name="_Ref985265"/>
      <w:bookmarkEnd w:id="49"/>
      <w:bookmarkEnd w:id="50"/>
      <w:r w:rsidRPr="00D27DE4">
        <w:t>EXCUSSÃO</w:t>
      </w:r>
      <w:bookmarkStart w:id="53" w:name="_DV_M234"/>
      <w:bookmarkEnd w:id="53"/>
      <w:r w:rsidRPr="00D27DE4">
        <w:t xml:space="preserve"> DA GARANTIA</w:t>
      </w:r>
      <w:bookmarkEnd w:id="51"/>
      <w:bookmarkEnd w:id="52"/>
    </w:p>
    <w:p w:rsidR="00AB488C" w:rsidRPr="00D27DE4" w:rsidRDefault="00F044F3" w:rsidP="00C47BB9">
      <w:pPr>
        <w:pStyle w:val="2MMSecurity"/>
        <w:spacing w:before="120" w:after="120"/>
        <w:ind w:left="0"/>
        <w:rPr>
          <w:lang w:eastAsia="en-US"/>
        </w:rPr>
      </w:pPr>
      <w:bookmarkStart w:id="54" w:name="_DV_M235"/>
      <w:bookmarkStart w:id="55" w:name="_DV_M236"/>
      <w:bookmarkStart w:id="56" w:name="_Ref449747188"/>
      <w:bookmarkStart w:id="57" w:name="_Ref536127415"/>
      <w:bookmarkEnd w:id="54"/>
      <w:bookmarkEnd w:id="55"/>
      <w:r w:rsidRPr="00D27DE4">
        <w:rPr>
          <w:lang w:eastAsia="en-US"/>
        </w:rPr>
        <w:t>Mediante a verificação de um Evento de Execução</w:t>
      </w:r>
      <w:r w:rsidR="00090FE6" w:rsidRPr="00D27DE4">
        <w:rPr>
          <w:lang w:eastAsia="en-US"/>
        </w:rPr>
        <w:t xml:space="preserve"> e tão logo seja enviada a notificação mencionada na Cláusula </w:t>
      </w:r>
      <w:r w:rsidR="00AE03D2">
        <w:rPr>
          <w:lang w:eastAsia="en-US"/>
        </w:rPr>
        <w:t>7</w:t>
      </w:r>
      <w:r w:rsidR="001C3E73" w:rsidRPr="00D27DE4">
        <w:rPr>
          <w:lang w:eastAsia="en-US"/>
        </w:rPr>
        <w:t>.2</w:t>
      </w:r>
      <w:r w:rsidR="00B54443" w:rsidRPr="00D27DE4">
        <w:rPr>
          <w:lang w:eastAsia="en-US"/>
        </w:rPr>
        <w:t xml:space="preserve"> </w:t>
      </w:r>
      <w:r w:rsidR="00090FE6" w:rsidRPr="00D27DE4">
        <w:rPr>
          <w:lang w:eastAsia="en-US"/>
        </w:rPr>
        <w:t>abaixo</w:t>
      </w:r>
      <w:r w:rsidRPr="00D27DE4">
        <w:rPr>
          <w:lang w:eastAsia="en-US"/>
        </w:rPr>
        <w:t xml:space="preserve">, </w:t>
      </w:r>
      <w:r w:rsidR="002952F9" w:rsidRPr="00D27DE4">
        <w:rPr>
          <w:lang w:eastAsia="en-US"/>
        </w:rPr>
        <w:t xml:space="preserve">os Credores poderão </w:t>
      </w:r>
      <w:r w:rsidRPr="00D27DE4">
        <w:rPr>
          <w:lang w:eastAsia="en-US"/>
        </w:rPr>
        <w:t>consolidar</w:t>
      </w:r>
      <w:r w:rsidR="00A6547C" w:rsidRPr="00D27DE4">
        <w:rPr>
          <w:lang w:eastAsia="en-US"/>
        </w:rPr>
        <w:t xml:space="preserve"> em seu favor</w:t>
      </w:r>
      <w:r w:rsidRPr="00D27DE4">
        <w:rPr>
          <w:lang w:eastAsia="en-US"/>
        </w:rPr>
        <w:t xml:space="preserve"> a propriedade plena dos </w:t>
      </w:r>
      <w:r w:rsidR="00581356" w:rsidRPr="00D27DE4">
        <w:t>Direitos Cedidos</w:t>
      </w:r>
      <w:r w:rsidRPr="00D27DE4">
        <w:rPr>
          <w:lang w:eastAsia="en-US"/>
        </w:rPr>
        <w:t xml:space="preserve"> Fiduciariamente, podendo os Credores</w:t>
      </w:r>
      <w:r w:rsidR="00581356" w:rsidRPr="00D27DE4">
        <w:t xml:space="preserve"> </w:t>
      </w:r>
      <w:r w:rsidRPr="00D27DE4">
        <w:rPr>
          <w:lang w:eastAsia="en-US"/>
        </w:rPr>
        <w:t xml:space="preserve">(inclusive por meio do </w:t>
      </w:r>
      <w:r w:rsidR="0024032A" w:rsidRPr="00D27DE4">
        <w:rPr>
          <w:lang w:eastAsia="en-US"/>
        </w:rPr>
        <w:t>Agente</w:t>
      </w:r>
      <w:r w:rsidRPr="00D27DE4">
        <w:rPr>
          <w:lang w:eastAsia="en-US"/>
        </w:rPr>
        <w:t>),</w:t>
      </w:r>
      <w:r w:rsidR="0024032A" w:rsidRPr="00D27DE4">
        <w:rPr>
          <w:lang w:eastAsia="en-US"/>
        </w:rPr>
        <w:t xml:space="preserve"> </w:t>
      </w:r>
      <w:r w:rsidRPr="00D27DE4">
        <w:rPr>
          <w:lang w:eastAsia="en-US"/>
        </w:rPr>
        <w:t>a seus exclusivos critérios, proceder à execução judicial</w:t>
      </w:r>
      <w:r w:rsidR="00C55D55">
        <w:t xml:space="preserve"> ou excussão extrajudicial</w:t>
      </w:r>
      <w:r w:rsidRPr="00D27DE4">
        <w:rPr>
          <w:lang w:eastAsia="en-US"/>
        </w:rPr>
        <w:t xml:space="preserve"> da presente garantia</w:t>
      </w:r>
      <w:r w:rsidRPr="00D27DE4">
        <w:t xml:space="preserve">, bem como, </w:t>
      </w:r>
      <w:r w:rsidRPr="00D27DE4">
        <w:rPr>
          <w:lang w:eastAsia="en-US"/>
        </w:rPr>
        <w:t>nos termos da Lei Aplicável (incluindo o previsto nos parágrafos 3º e 4º do artigo 66-B da Lei nº 4.728/65) e do presente Contrato</w:t>
      </w:r>
      <w:r w:rsidR="00581356" w:rsidRPr="00D27DE4">
        <w:t>,</w:t>
      </w:r>
      <w:r w:rsidR="008C6CCC" w:rsidRPr="00D27DE4">
        <w:rPr>
          <w:lang w:eastAsia="en-US"/>
        </w:rPr>
        <w:t xml:space="preserve"> </w:t>
      </w:r>
      <w:r w:rsidRPr="00D27DE4">
        <w:rPr>
          <w:lang w:eastAsia="en-US"/>
        </w:rPr>
        <w:t xml:space="preserve">independentemente de qualquer aviso ou notificação judicial ou extrajudicial, observado os procedimentos previstos nesta Cláusula </w:t>
      </w:r>
      <w:r w:rsidR="00AE03D2">
        <w:t>7</w:t>
      </w:r>
      <w:r w:rsidR="00581356" w:rsidRPr="00D27DE4">
        <w:t>,</w:t>
      </w:r>
      <w:r w:rsidRPr="00D27DE4">
        <w:rPr>
          <w:lang w:eastAsia="en-US"/>
        </w:rPr>
        <w:t xml:space="preserve"> sem prejuízo dos demais direitos previstos em Lei Aplicável, excutir os </w:t>
      </w:r>
      <w:r w:rsidR="001C3E73" w:rsidRPr="00D27DE4">
        <w:rPr>
          <w:lang w:eastAsia="en-US"/>
        </w:rPr>
        <w:t>Direitos Cedidos</w:t>
      </w:r>
      <w:r w:rsidRPr="00D27DE4">
        <w:rPr>
          <w:lang w:eastAsia="en-US"/>
        </w:rPr>
        <w:t xml:space="preserve"> Fiduciariamente, podendo, para tanto, cobrar, receber, </w:t>
      </w:r>
      <w:r w:rsidR="00C55D55">
        <w:t xml:space="preserve">alienar, </w:t>
      </w:r>
      <w:r w:rsidRPr="00D27DE4">
        <w:rPr>
          <w:lang w:eastAsia="en-US"/>
        </w:rPr>
        <w:t xml:space="preserve">transferir, conferir opções, dispor, pública ou privadamente, ou de outra forma excutir os </w:t>
      </w:r>
      <w:r w:rsidR="001C3E73" w:rsidRPr="00D27DE4">
        <w:rPr>
          <w:lang w:eastAsia="en-US"/>
        </w:rPr>
        <w:t>Direitos Cedidos</w:t>
      </w:r>
      <w:r w:rsidRPr="00D27DE4">
        <w:rPr>
          <w:lang w:eastAsia="en-US"/>
        </w:rPr>
        <w:t xml:space="preserve"> Fiduciariamente, </w:t>
      </w:r>
      <w:r w:rsidR="00C55D55">
        <w:t>no todo ou em parte, independentemente de leilão, hasta pública ou qualquer outra medida judicial ou extrajudicial</w:t>
      </w:r>
      <w:r w:rsidR="00232150">
        <w:t>;</w:t>
      </w:r>
      <w:bookmarkEnd w:id="56"/>
      <w:bookmarkEnd w:id="57"/>
    </w:p>
    <w:p w:rsidR="00AE534B" w:rsidRPr="005442D4" w:rsidRDefault="00AE534B" w:rsidP="00C47BB9">
      <w:pPr>
        <w:pStyle w:val="3MMSecurity"/>
        <w:tabs>
          <w:tab w:val="num" w:pos="360"/>
        </w:tabs>
        <w:spacing w:after="120"/>
        <w:rPr>
          <w:lang w:val="pt-BR"/>
        </w:rPr>
      </w:pPr>
      <w:r w:rsidRPr="005442D4">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p>
    <w:p w:rsidR="00AB488C" w:rsidRDefault="00F66396" w:rsidP="00C47BB9">
      <w:pPr>
        <w:pStyle w:val="2MMSecurity"/>
        <w:spacing w:before="120" w:after="120"/>
        <w:ind w:left="0"/>
        <w:rPr>
          <w:lang w:eastAsia="en-US"/>
        </w:rPr>
      </w:pPr>
      <w:bookmarkStart w:id="58" w:name="_Ref7292177"/>
      <w:bookmarkStart w:id="59" w:name="_Ref3209399"/>
      <w:bookmarkStart w:id="60" w:name="_Ref536127399"/>
      <w:r>
        <w:rPr>
          <w:lang w:eastAsia="en-US"/>
        </w:rPr>
        <w:t>Verificando o cumprimento da Condição Suspensiva, a</w:t>
      </w:r>
      <w:r w:rsidR="00F044F3" w:rsidRPr="00D27DE4">
        <w:rPr>
          <w:lang w:eastAsia="en-US"/>
        </w:rPr>
        <w:t xml:space="preserve"> consolidação da propriedade dos </w:t>
      </w:r>
      <w:r w:rsidR="001B75EF" w:rsidRPr="00D27DE4">
        <w:rPr>
          <w:lang w:eastAsia="en-US"/>
        </w:rPr>
        <w:t>Direitos Cedidos</w:t>
      </w:r>
      <w:r w:rsidR="00F044F3" w:rsidRPr="00D27DE4">
        <w:rPr>
          <w:lang w:eastAsia="en-US"/>
        </w:rPr>
        <w:t xml:space="preserve"> Fiduciariamente será </w:t>
      </w:r>
      <w:r w:rsidR="002952F9" w:rsidRPr="00D27DE4">
        <w:rPr>
          <w:lang w:eastAsia="en-US"/>
        </w:rPr>
        <w:t xml:space="preserve">realizada nos termos da Lei Aplicável e </w:t>
      </w:r>
      <w:r w:rsidR="00F044F3" w:rsidRPr="00D27DE4">
        <w:rPr>
          <w:lang w:eastAsia="en-US"/>
        </w:rPr>
        <w:t>formalizada pelos Credores</w:t>
      </w:r>
      <w:r w:rsidR="006A77AE" w:rsidRPr="00D27DE4">
        <w:rPr>
          <w:lang w:eastAsia="en-US"/>
        </w:rPr>
        <w:t xml:space="preserve"> </w:t>
      </w:r>
      <w:r w:rsidR="00F044F3" w:rsidRPr="00D27DE4">
        <w:rPr>
          <w:lang w:eastAsia="en-US"/>
        </w:rPr>
        <w:t xml:space="preserve">por meio de simples </w:t>
      </w:r>
      <w:r w:rsidR="00090FE6" w:rsidRPr="00D27DE4">
        <w:rPr>
          <w:lang w:eastAsia="en-US"/>
        </w:rPr>
        <w:t xml:space="preserve">notificação </w:t>
      </w:r>
      <w:r w:rsidR="001B75EF" w:rsidRPr="00D27DE4">
        <w:rPr>
          <w:lang w:eastAsia="en-US"/>
        </w:rPr>
        <w:t>aos Garantidores</w:t>
      </w:r>
      <w:r w:rsidR="00F044F3" w:rsidRPr="00D27DE4">
        <w:rPr>
          <w:lang w:eastAsia="en-US"/>
        </w:rPr>
        <w:t xml:space="preserve">, sem necessidade de qualquer manifestação de vontade adicional </w:t>
      </w:r>
      <w:r w:rsidR="001B75EF" w:rsidRPr="00D27DE4">
        <w:rPr>
          <w:lang w:eastAsia="en-US"/>
        </w:rPr>
        <w:t>dos Garantidores</w:t>
      </w:r>
      <w:r w:rsidR="00F044F3" w:rsidRPr="00D27DE4">
        <w:rPr>
          <w:lang w:eastAsia="en-US"/>
        </w:rPr>
        <w:t xml:space="preserve">, </w:t>
      </w:r>
      <w:r w:rsidR="00EE554C">
        <w:rPr>
          <w:lang w:eastAsia="en-US"/>
        </w:rPr>
        <w:t xml:space="preserve">devendo os Credores, por meio do Agente, informar </w:t>
      </w:r>
      <w:r w:rsidR="001B75EF" w:rsidRPr="00D27DE4">
        <w:rPr>
          <w:lang w:eastAsia="en-US"/>
        </w:rPr>
        <w:t>os Garantidores</w:t>
      </w:r>
      <w:r w:rsidR="00EE554C">
        <w:rPr>
          <w:lang w:eastAsia="en-US"/>
        </w:rPr>
        <w:t xml:space="preserve"> sobre o início da excussão, judicial ou extrajudicial, dos </w:t>
      </w:r>
      <w:r w:rsidR="001B75EF" w:rsidRPr="00D27DE4">
        <w:rPr>
          <w:lang w:eastAsia="en-US"/>
        </w:rPr>
        <w:t>Direitos Cedidos</w:t>
      </w:r>
      <w:r w:rsidR="00F044F3" w:rsidRPr="00D27DE4">
        <w:rPr>
          <w:lang w:eastAsia="en-US"/>
        </w:rPr>
        <w:t xml:space="preserve"> Fiduciariamente.</w:t>
      </w:r>
      <w:bookmarkEnd w:id="58"/>
    </w:p>
    <w:p w:rsidR="00D32EC4" w:rsidRPr="00E6018E" w:rsidRDefault="00D32EC4" w:rsidP="00C47BB9">
      <w:pPr>
        <w:pStyle w:val="2MMSecurity"/>
        <w:spacing w:before="120" w:after="120"/>
        <w:ind w:left="0"/>
        <w:rPr>
          <w:lang w:eastAsia="en-US"/>
        </w:rPr>
      </w:pPr>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F66396">
        <w:rPr>
          <w:szCs w:val="20"/>
          <w:lang w:eastAsia="en-US"/>
        </w:rPr>
        <w:t>s</w:t>
      </w:r>
      <w:r>
        <w:rPr>
          <w:szCs w:val="20"/>
          <w:lang w:eastAsia="en-US"/>
        </w:rPr>
        <w:t xml:space="preserve"> Agente</w:t>
      </w:r>
      <w:r w:rsidR="00F66396">
        <w:rPr>
          <w:szCs w:val="20"/>
          <w:lang w:eastAsia="en-US"/>
        </w:rPr>
        <w:t>s</w:t>
      </w:r>
      <w:r>
        <w:rPr>
          <w:szCs w:val="20"/>
          <w:lang w:eastAsia="en-US"/>
        </w:rPr>
        <w:t xml:space="preserve"> Fiduciário</w:t>
      </w:r>
      <w:r w:rsidR="00F66396">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F66396">
        <w:rPr>
          <w:szCs w:val="20"/>
          <w:lang w:eastAsia="en-US"/>
        </w:rPr>
        <w:t>s</w:t>
      </w:r>
      <w:r>
        <w:rPr>
          <w:szCs w:val="20"/>
          <w:lang w:eastAsia="en-US"/>
        </w:rPr>
        <w:t xml:space="preserve"> Agente</w:t>
      </w:r>
      <w:r w:rsidR="00F66396">
        <w:rPr>
          <w:szCs w:val="20"/>
          <w:lang w:eastAsia="en-US"/>
        </w:rPr>
        <w:t>s</w:t>
      </w:r>
      <w:r>
        <w:rPr>
          <w:szCs w:val="20"/>
          <w:lang w:eastAsia="en-US"/>
        </w:rPr>
        <w:t xml:space="preserve"> Fiduciário</w:t>
      </w:r>
      <w:r w:rsidR="00F66396">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F66396">
        <w:rPr>
          <w:lang w:eastAsia="en-US"/>
        </w:rPr>
        <w:t>s</w:t>
      </w:r>
      <w:r>
        <w:rPr>
          <w:lang w:eastAsia="en-US"/>
        </w:rPr>
        <w:t xml:space="preserve"> Agente</w:t>
      </w:r>
      <w:r w:rsidR="00F66396">
        <w:rPr>
          <w:lang w:eastAsia="en-US"/>
        </w:rPr>
        <w:t>s</w:t>
      </w:r>
      <w:r>
        <w:rPr>
          <w:lang w:eastAsia="en-US"/>
        </w:rPr>
        <w:t xml:space="preserve"> Fiduciário</w:t>
      </w:r>
      <w:r w:rsidR="00F66396">
        <w:rPr>
          <w:lang w:eastAsia="en-US"/>
        </w:rPr>
        <w:t>s</w:t>
      </w:r>
      <w:r>
        <w:rPr>
          <w:lang w:eastAsia="en-US"/>
        </w:rPr>
        <w:t xml:space="preserve"> e/ou ao Agente, conforme o caso, e (ii)</w:t>
      </w:r>
      <w:r>
        <w:rPr>
          <w:szCs w:val="20"/>
          <w:lang w:eastAsia="en-US"/>
        </w:rPr>
        <w:t xml:space="preserve"> </w:t>
      </w:r>
      <w:bookmarkStart w:id="61" w:name="_Hlk16499911"/>
      <w:r w:rsidRPr="007963C2">
        <w:rPr>
          <w:szCs w:val="20"/>
          <w:lang w:eastAsia="en-US"/>
        </w:rPr>
        <w:t xml:space="preserve">amortizar ou liquidar integralmente as </w:t>
      </w:r>
      <w:r w:rsidRPr="00F34E75">
        <w:rPr>
          <w:szCs w:val="20"/>
          <w:lang w:eastAsia="en-US"/>
        </w:rPr>
        <w:t>Obrigações Garantidas da seguinte forma, sem qualquer prioridade entre si</w:t>
      </w:r>
      <w:r>
        <w:rPr>
          <w:szCs w:val="20"/>
          <w:lang w:eastAsia="en-US"/>
        </w:rPr>
        <w:t xml:space="preserve">: (a) </w:t>
      </w:r>
      <w:r w:rsidRPr="00F34E75">
        <w:rPr>
          <w:szCs w:val="20"/>
          <w:lang w:eastAsia="en-US"/>
        </w:rPr>
        <w:t xml:space="preserve">o </w:t>
      </w:r>
      <w:r>
        <w:rPr>
          <w:szCs w:val="20"/>
          <w:lang w:eastAsia="en-US"/>
        </w:rPr>
        <w:t xml:space="preserve">valor </w:t>
      </w:r>
      <w:r w:rsidRPr="00F34E75">
        <w:rPr>
          <w:szCs w:val="20"/>
          <w:lang w:eastAsia="en-US"/>
        </w:rPr>
        <w:t xml:space="preserve">percentual equivalente ao Percentual de Garantia Atribuível ao BNDES será aplicado na amortização das Obrigações Garantidas </w:t>
      </w:r>
      <w:r w:rsidR="00B611A9">
        <w:rPr>
          <w:szCs w:val="20"/>
          <w:lang w:eastAsia="en-US"/>
        </w:rPr>
        <w:t>EAS</w:t>
      </w:r>
      <w:r w:rsidR="00B611A9" w:rsidRPr="00F34E75">
        <w:rPr>
          <w:szCs w:val="20"/>
          <w:lang w:eastAsia="en-US"/>
        </w:rPr>
        <w:t xml:space="preserve"> </w:t>
      </w:r>
      <w:r w:rsidRPr="00F34E75">
        <w:rPr>
          <w:szCs w:val="20"/>
          <w:lang w:eastAsia="en-US"/>
        </w:rPr>
        <w:t>e (</w:t>
      </w:r>
      <w:r>
        <w:rPr>
          <w:szCs w:val="20"/>
          <w:lang w:eastAsia="en-US"/>
        </w:rPr>
        <w:t>b</w:t>
      </w:r>
      <w:r w:rsidRPr="00F34E75">
        <w:rPr>
          <w:szCs w:val="20"/>
          <w:lang w:eastAsia="en-US"/>
        </w:rPr>
        <w:t xml:space="preserve">) o </w:t>
      </w:r>
      <w:r>
        <w:rPr>
          <w:szCs w:val="20"/>
          <w:lang w:eastAsia="en-US"/>
        </w:rPr>
        <w:t xml:space="preserve">valor </w:t>
      </w:r>
      <w:r w:rsidRPr="00F34E75">
        <w:rPr>
          <w:szCs w:val="20"/>
          <w:lang w:eastAsia="en-US"/>
        </w:rPr>
        <w:t xml:space="preserve">percentual restante será aplicado na amortização das </w:t>
      </w:r>
      <w:r>
        <w:rPr>
          <w:szCs w:val="20"/>
          <w:lang w:eastAsia="en-US"/>
        </w:rPr>
        <w:t xml:space="preserve">Obrigações Garantidas CQGDNSA </w:t>
      </w:r>
      <w:r w:rsidRPr="00F34E75">
        <w:rPr>
          <w:szCs w:val="20"/>
          <w:lang w:eastAsia="en-US"/>
        </w:rPr>
        <w:t>(para fins de esclarecimento, não contabilizando os Créditos BNDES – EAS Escalonados, conforme definido no Acordo Global)</w:t>
      </w:r>
      <w:r>
        <w:rPr>
          <w:szCs w:val="20"/>
          <w:lang w:eastAsia="en-US"/>
        </w:rPr>
        <w:t>,</w:t>
      </w:r>
      <w:r w:rsidRPr="00F34E75">
        <w:rPr>
          <w:szCs w:val="20"/>
          <w:lang w:eastAsia="en-US"/>
        </w:rPr>
        <w:t xml:space="preserve"> de maneira proporcional ao </w:t>
      </w:r>
      <w:r>
        <w:rPr>
          <w:szCs w:val="20"/>
          <w:lang w:eastAsia="en-US"/>
        </w:rPr>
        <w:t>s</w:t>
      </w:r>
      <w:r w:rsidRPr="00F34E75">
        <w:rPr>
          <w:szCs w:val="20"/>
          <w:lang w:eastAsia="en-US"/>
        </w:rPr>
        <w:t xml:space="preserve">aldo </w:t>
      </w:r>
      <w:r>
        <w:rPr>
          <w:szCs w:val="20"/>
          <w:lang w:eastAsia="en-US"/>
        </w:rPr>
        <w:t>d</w:t>
      </w:r>
      <w:r w:rsidRPr="00F34E75">
        <w:rPr>
          <w:szCs w:val="20"/>
          <w:lang w:eastAsia="en-US"/>
        </w:rPr>
        <w:t>evedor de cada uma delas</w:t>
      </w:r>
      <w:bookmarkEnd w:id="61"/>
      <w:r>
        <w:rPr>
          <w:szCs w:val="20"/>
          <w:lang w:eastAsia="en-US"/>
        </w:rPr>
        <w:t>.</w:t>
      </w:r>
    </w:p>
    <w:p w:rsidR="00D32EC4" w:rsidRPr="004A67DD" w:rsidRDefault="00D32EC4" w:rsidP="00D32EC4">
      <w:pPr>
        <w:pStyle w:val="3MMSecurity"/>
        <w:tabs>
          <w:tab w:val="num" w:pos="360"/>
        </w:tabs>
        <w:rPr>
          <w:lang w:val="pt-BR" w:eastAsia="en-US"/>
        </w:rPr>
      </w:pPr>
      <w:bookmarkStart w:id="62" w:name="_Hlk16500348"/>
      <w:r w:rsidRPr="002D5971">
        <w:rPr>
          <w:lang w:val="pt-BR" w:eastAsia="en-US"/>
        </w:rPr>
        <w:t xml:space="preserve">Para fins de esclarecimento, caso o saldo devedor das Obrigações Garantidas </w:t>
      </w:r>
      <w:r w:rsidR="00B611A9">
        <w:rPr>
          <w:lang w:val="pt-BR" w:eastAsia="en-US"/>
        </w:rPr>
        <w:t>EAS</w:t>
      </w:r>
      <w:r w:rsidR="00B611A9" w:rsidRPr="002D5971">
        <w:rPr>
          <w:lang w:val="pt-BR" w:eastAsia="en-US"/>
        </w:rPr>
        <w:t xml:space="preserve"> </w:t>
      </w:r>
      <w:r w:rsidRPr="002D5971">
        <w:rPr>
          <w:lang w:val="pt-BR" w:eastAsia="en-US"/>
        </w:rPr>
        <w:t xml:space="preserve">não possa ser integralmente quitado com a execução desta Garantia, o montante que servirá ao pagamento das Obrigações Garantidas </w:t>
      </w:r>
      <w:r w:rsidR="00B611A9">
        <w:rPr>
          <w:lang w:val="pt-BR" w:eastAsia="en-US"/>
        </w:rPr>
        <w:t>EAS</w:t>
      </w:r>
      <w:r w:rsidR="00B611A9" w:rsidRPr="002D5971">
        <w:rPr>
          <w:lang w:val="pt-BR" w:eastAsia="en-US"/>
        </w:rPr>
        <w:t xml:space="preserve"> </w:t>
      </w:r>
      <w:r w:rsidRPr="002D5971">
        <w:rPr>
          <w:lang w:val="pt-BR" w:eastAsia="en-US"/>
        </w:rPr>
        <w:t xml:space="preserve">amortizará as Obrigações Garantidas </w:t>
      </w:r>
      <w:r w:rsidR="00B611A9">
        <w:rPr>
          <w:lang w:val="pt-BR" w:eastAsia="en-US"/>
        </w:rPr>
        <w:t>EAS</w:t>
      </w:r>
      <w:r w:rsidR="00B611A9" w:rsidRPr="002D5971">
        <w:rPr>
          <w:lang w:val="pt-BR" w:eastAsia="en-US"/>
        </w:rPr>
        <w:t xml:space="preserve"> </w:t>
      </w:r>
      <w:r w:rsidRPr="002D5971">
        <w:rPr>
          <w:lang w:val="pt-BR" w:eastAsia="en-US"/>
        </w:rPr>
        <w:t xml:space="preserve">considerando-se a proporção do saldo devedor de cada uma delas dentro do universo das Obrigações Garantidas </w:t>
      </w:r>
      <w:bookmarkEnd w:id="62"/>
      <w:r w:rsidR="00B611A9">
        <w:rPr>
          <w:lang w:val="pt-BR" w:eastAsia="en-US"/>
        </w:rPr>
        <w:t>EAS</w:t>
      </w:r>
      <w:r>
        <w:rPr>
          <w:lang w:val="pt-BR" w:eastAsia="en-US"/>
        </w:rPr>
        <w:t>.</w:t>
      </w:r>
    </w:p>
    <w:p w:rsidR="00444BB9" w:rsidRPr="00D27DE4" w:rsidRDefault="00444BB9" w:rsidP="00C47BB9">
      <w:pPr>
        <w:pStyle w:val="2MMSecurity"/>
        <w:spacing w:before="120" w:after="120"/>
        <w:ind w:left="0"/>
        <w:rPr>
          <w:rFonts w:eastAsia="Arial Unicode MS"/>
        </w:rPr>
      </w:pPr>
      <w:bookmarkStart w:id="63" w:name="_DV_M281"/>
      <w:bookmarkStart w:id="64" w:name="_DV_M247"/>
      <w:bookmarkStart w:id="65" w:name="_DV_M279"/>
      <w:bookmarkStart w:id="66" w:name="_DV_M282"/>
      <w:bookmarkEnd w:id="63"/>
      <w:bookmarkEnd w:id="64"/>
      <w:bookmarkEnd w:id="65"/>
      <w:bookmarkEnd w:id="66"/>
      <w:r w:rsidRPr="00D27DE4">
        <w:rPr>
          <w:lang w:eastAsia="en-US"/>
        </w:rPr>
        <w:t>Caberá ao Agente realizar o rateio dos valores obtidos em razão da excussão das garantias previstas neste Contrato</w:t>
      </w:r>
      <w:r w:rsidR="00DF5A98">
        <w:rPr>
          <w:lang w:eastAsia="en-US"/>
        </w:rPr>
        <w:t>,</w:t>
      </w:r>
      <w:r w:rsidR="00DF5A98" w:rsidRPr="00DF5A98">
        <w:t xml:space="preserve"> </w:t>
      </w:r>
      <w:r w:rsidR="00DF5A98">
        <w:t xml:space="preserve">observada a ordem de pagamento constante </w:t>
      </w:r>
      <w:r w:rsidR="001D27B5">
        <w:rPr>
          <w:szCs w:val="20"/>
        </w:rPr>
        <w:t>no Acordo Global de Reestruturação.</w:t>
      </w:r>
    </w:p>
    <w:p w:rsidR="00AB488C" w:rsidRPr="00D27DE4" w:rsidRDefault="00F044F3" w:rsidP="00C47BB9">
      <w:pPr>
        <w:pStyle w:val="2MMSecurity"/>
        <w:spacing w:before="120" w:after="120"/>
        <w:ind w:left="0"/>
        <w:rPr>
          <w:rFonts w:eastAsia="Arial Unicode MS"/>
        </w:rPr>
      </w:pPr>
      <w:r w:rsidRPr="00D27DE4">
        <w:rPr>
          <w:lang w:eastAsia="en-US"/>
        </w:rPr>
        <w:t xml:space="preserve">As Partes desde já concordam que, caso o valor total resultante da </w:t>
      </w:r>
      <w:r w:rsidR="002952F9" w:rsidRPr="00D27DE4">
        <w:rPr>
          <w:lang w:eastAsia="en-US"/>
        </w:rPr>
        <w:t xml:space="preserve">excussão </w:t>
      </w:r>
      <w:r w:rsidRPr="00D27DE4">
        <w:rPr>
          <w:lang w:eastAsia="en-US"/>
        </w:rPr>
        <w:t xml:space="preserve">dos </w:t>
      </w:r>
      <w:r w:rsidR="001B75EF" w:rsidRPr="00D27DE4">
        <w:rPr>
          <w:lang w:eastAsia="en-US"/>
        </w:rPr>
        <w:t>Direitos Cedidos</w:t>
      </w:r>
      <w:r w:rsidRPr="00D27DE4">
        <w:rPr>
          <w:lang w:eastAsia="en-US"/>
        </w:rPr>
        <w:t xml:space="preserve"> Fiduciariamente (i) não seja suficiente para quitar a totalidade das Obrigações Garantidas, referidos recursos serão aplicados no pagamento de </w:t>
      </w:r>
      <w:r w:rsidRPr="00D27DE4">
        <w:t xml:space="preserve">tais Obrigações Garantidas, e não implicarão a quitação integral das Obrigações Garantidas, </w:t>
      </w:r>
      <w:r w:rsidR="00F66396">
        <w:t>ou</w:t>
      </w:r>
      <w:r w:rsidR="00F66396" w:rsidRPr="00D27DE4">
        <w:rPr>
          <w:lang w:eastAsia="en-US"/>
        </w:rPr>
        <w:t xml:space="preserve"> </w:t>
      </w:r>
      <w:r w:rsidRPr="00D27DE4">
        <w:rPr>
          <w:lang w:eastAsia="en-US"/>
        </w:rPr>
        <w:t xml:space="preserve">(ii) seja superior ao valor devido nas Obrigações Garantidas, o valor excedente será devolvido </w:t>
      </w:r>
      <w:r w:rsidR="001B75EF" w:rsidRPr="00D27DE4">
        <w:rPr>
          <w:lang w:eastAsia="en-US"/>
        </w:rPr>
        <w:t>aos Garantidores</w:t>
      </w:r>
      <w:r w:rsidRPr="00D27DE4">
        <w:rPr>
          <w:lang w:eastAsia="en-US"/>
        </w:rPr>
        <w:t>.</w:t>
      </w:r>
    </w:p>
    <w:bookmarkEnd w:id="59"/>
    <w:bookmarkEnd w:id="60"/>
    <w:p w:rsidR="00AB488C" w:rsidRPr="00D27DE4" w:rsidRDefault="00F044F3" w:rsidP="00C47BB9">
      <w:pPr>
        <w:pStyle w:val="2MMSecurity"/>
        <w:spacing w:before="120" w:after="120"/>
        <w:ind w:left="0"/>
        <w:rPr>
          <w:lang w:eastAsia="en-US"/>
        </w:rPr>
      </w:pPr>
      <w:r w:rsidRPr="00D27DE4">
        <w:rPr>
          <w:lang w:eastAsia="en-US"/>
        </w:rPr>
        <w:t xml:space="preserve">Fica claro e acordado que os procedimentos de </w:t>
      </w:r>
      <w:r w:rsidR="0052639F" w:rsidRPr="00D27DE4">
        <w:rPr>
          <w:lang w:eastAsia="en-US"/>
        </w:rPr>
        <w:t xml:space="preserve">excussão </w:t>
      </w:r>
      <w:r w:rsidRPr="00D27DE4">
        <w:rPr>
          <w:lang w:eastAsia="en-US"/>
        </w:rPr>
        <w:t xml:space="preserve">aqui previstos poderão ser utilizados pelos Credores </w:t>
      </w:r>
      <w:r w:rsidR="00C55D55">
        <w:t xml:space="preserve">e/ou pelo Agente </w:t>
      </w:r>
      <w:r w:rsidRPr="00D27DE4">
        <w:rPr>
          <w:lang w:eastAsia="en-US"/>
        </w:rPr>
        <w:t>uma ou mais vezes</w:t>
      </w:r>
      <w:r w:rsidR="00DF5A98">
        <w:rPr>
          <w:lang w:eastAsia="en-US"/>
        </w:rPr>
        <w:t>.</w:t>
      </w:r>
      <w:r w:rsidR="00C55D55">
        <w:t xml:space="preserve"> </w:t>
      </w:r>
    </w:p>
    <w:p w:rsidR="007441DF" w:rsidRPr="00D27DE4" w:rsidRDefault="007441DF" w:rsidP="00C47BB9">
      <w:pPr>
        <w:pStyle w:val="2MMSecurity"/>
        <w:spacing w:before="120" w:after="120"/>
        <w:ind w:left="0"/>
        <w:rPr>
          <w:lang w:eastAsia="en-US"/>
        </w:rPr>
      </w:pPr>
      <w:bookmarkStart w:id="67" w:name="_Ref2873156"/>
      <w:r w:rsidRPr="00D27DE4">
        <w:t xml:space="preserve">Na hipótese </w:t>
      </w:r>
      <w:r w:rsidRPr="00D27DE4">
        <w:rPr>
          <w:lang w:eastAsia="en-US"/>
        </w:rPr>
        <w:t xml:space="preserve">de excussão de qualquer das garantias previstas no presente Contrato, nenhum </w:t>
      </w:r>
      <w:r w:rsidR="001B75EF" w:rsidRPr="00D27DE4">
        <w:rPr>
          <w:lang w:eastAsia="en-US"/>
        </w:rPr>
        <w:t>dos Garantidores</w:t>
      </w:r>
      <w:r w:rsidRPr="00D27DE4">
        <w:rPr>
          <w:lang w:eastAsia="en-US"/>
        </w:rPr>
        <w:t xml:space="preserve"> terá qualquer direito de reaver, de qualquer outra entidade do Grupo Queiroz Galvão, da Companhia, dos Credores e/ou de qualquer adquirente dos bens executados (“</w:t>
      </w:r>
      <w:r w:rsidRPr="00D27DE4">
        <w:rPr>
          <w:u w:val="single"/>
          <w:lang w:eastAsia="en-US"/>
        </w:rPr>
        <w:t>Outras Entidades</w:t>
      </w:r>
      <w:r w:rsidRPr="00D27DE4">
        <w:rPr>
          <w:lang w:eastAsia="en-US"/>
        </w:rPr>
        <w:t xml:space="preserve">”) qualquer valor decorrente da referida excussão, não se sub-rogando, portanto, nos direitos de crédito correspondentes às Obrigações Garantidas. </w:t>
      </w:r>
      <w:r w:rsidR="001B75EF" w:rsidRPr="00D27DE4">
        <w:rPr>
          <w:lang w:eastAsia="en-US"/>
        </w:rPr>
        <w:t>Cada um dos Garantidores</w:t>
      </w:r>
      <w:r w:rsidRPr="00D27DE4">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w:t>
      </w:r>
      <w:r w:rsidR="004E7C45" w:rsidRPr="00D27DE4">
        <w:rPr>
          <w:lang w:eastAsia="en-US"/>
        </w:rPr>
        <w:t>s</w:t>
      </w:r>
      <w:r w:rsidRPr="00D27DE4">
        <w:rPr>
          <w:lang w:eastAsia="en-US"/>
        </w:rPr>
        <w:t xml:space="preserve"> Garantidor</w:t>
      </w:r>
      <w:r w:rsidR="004E7C45" w:rsidRPr="00D27DE4">
        <w:rPr>
          <w:lang w:eastAsia="en-US"/>
        </w:rPr>
        <w:t>es</w:t>
      </w:r>
      <w:r w:rsidRPr="00D27DE4">
        <w:rPr>
          <w:lang w:eastAsia="en-US"/>
        </w:rPr>
        <w:t xml:space="preserve"> após a liquidação integral das Obrigações Garantidas.</w:t>
      </w:r>
      <w:bookmarkEnd w:id="67"/>
    </w:p>
    <w:p w:rsidR="00AB488C" w:rsidRPr="00D27DE4" w:rsidRDefault="009C0BD8" w:rsidP="00C47BB9">
      <w:pPr>
        <w:pStyle w:val="Ttulo1"/>
      </w:pPr>
      <w:r>
        <w:t>PROCURAÇÃO</w:t>
      </w:r>
    </w:p>
    <w:p w:rsidR="00AB488C" w:rsidRPr="00D27DE4" w:rsidRDefault="00F044F3" w:rsidP="00C47BB9">
      <w:pPr>
        <w:pStyle w:val="2MMSecurity"/>
        <w:spacing w:before="120" w:after="120"/>
        <w:ind w:left="0"/>
        <w:rPr>
          <w:lang w:eastAsia="en-US"/>
        </w:rPr>
      </w:pPr>
      <w:r w:rsidRPr="00D27DE4">
        <w:rPr>
          <w:lang w:eastAsia="en-US"/>
        </w:rPr>
        <w:t xml:space="preserve">Para os fins do presente Contrato, </w:t>
      </w:r>
      <w:r w:rsidR="00581356" w:rsidRPr="00D27DE4">
        <w:rPr>
          <w:lang w:eastAsia="en-US"/>
        </w:rPr>
        <w:t>cada um dos Garantidores</w:t>
      </w:r>
      <w:r w:rsidRPr="00D27DE4">
        <w:rPr>
          <w:lang w:eastAsia="en-US"/>
        </w:rPr>
        <w:t xml:space="preserve"> nomeia</w:t>
      </w:r>
      <w:r w:rsidR="00581356" w:rsidRPr="00D27DE4">
        <w:rPr>
          <w:lang w:eastAsia="en-US"/>
        </w:rPr>
        <w:t xml:space="preserve"> </w:t>
      </w:r>
      <w:r w:rsidRPr="00D27DE4">
        <w:rPr>
          <w:lang w:eastAsia="en-US"/>
        </w:rPr>
        <w:t xml:space="preserve">cada um dos Credores e o Agente, de forma irrevogável e irretratável, nos termos dos artigos 684, 685 e parágrafo único do artigo 686 do Código Civil Brasileiro, como seu procurador, com poderes para assinar quaisquer instrumentos e realizar quaisquer ações que </w:t>
      </w:r>
      <w:r w:rsidR="00581356" w:rsidRPr="00D27DE4">
        <w:rPr>
          <w:lang w:eastAsia="en-US"/>
        </w:rPr>
        <w:t>cada</w:t>
      </w:r>
      <w:r w:rsidRPr="00D27DE4">
        <w:rPr>
          <w:lang w:eastAsia="en-US"/>
        </w:rPr>
        <w:t xml:space="preserve"> Garantidor seja ou possa ser obrigado a realizar nos termos deste Contrato, incluindo, sem limitação: (a) </w:t>
      </w:r>
      <w:r w:rsidRPr="00D27DE4">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D27DE4">
        <w:rPr>
          <w:lang w:eastAsia="en-US"/>
        </w:rPr>
        <w:t xml:space="preserve"> (b) exclusivamente para fins de constituição, formalização e aperfeiçoamento da garantia prevista no presente Contrato</w:t>
      </w:r>
      <w:r w:rsidRPr="00D27DE4">
        <w:t xml:space="preserve">, </w:t>
      </w:r>
      <w:r w:rsidRPr="00D27DE4">
        <w:rPr>
          <w:lang w:eastAsia="en-US"/>
        </w:rPr>
        <w:t xml:space="preserve">bem como na hipótese de </w:t>
      </w:r>
      <w:r w:rsidR="00BE06C2" w:rsidRPr="00D27DE4">
        <w:rPr>
          <w:lang w:eastAsia="en-US"/>
        </w:rPr>
        <w:t>um Evento de Ex</w:t>
      </w:r>
      <w:r w:rsidR="009B2E7F" w:rsidRPr="00D27DE4">
        <w:rPr>
          <w:lang w:eastAsia="en-US"/>
        </w:rPr>
        <w:t>ecução</w:t>
      </w:r>
      <w:r w:rsidRPr="00D27DE4">
        <w:rPr>
          <w:lang w:eastAsia="en-US"/>
        </w:rPr>
        <w:t xml:space="preserve">, </w:t>
      </w:r>
      <w:r w:rsidRPr="00D27DE4">
        <w:t>representar o</w:t>
      </w:r>
      <w:r w:rsidR="004E7C45" w:rsidRPr="00D27DE4">
        <w:t>s</w:t>
      </w:r>
      <w:r w:rsidRPr="00D27DE4">
        <w:t xml:space="preserve"> Garantidor</w:t>
      </w:r>
      <w:r w:rsidR="004E7C45" w:rsidRPr="00D27DE4">
        <w:t>es</w:t>
      </w:r>
      <w:r w:rsidRPr="00D27DE4">
        <w:t xml:space="preserve"> perante juntas comerciais, cartórios de registro de pessoas jurídicas e quaisquer outros cartórios, repartições públicas federais, estaduais ou municipais, e perante quaisquer terceiros, assim como representar o</w:t>
      </w:r>
      <w:r w:rsidR="004E7C45" w:rsidRPr="00D27DE4">
        <w:t>s</w:t>
      </w:r>
      <w:r w:rsidRPr="00D27DE4">
        <w:t xml:space="preserve"> Garantidor</w:t>
      </w:r>
      <w:r w:rsidR="004E7C45" w:rsidRPr="00D27DE4">
        <w:t>es</w:t>
      </w:r>
      <w:r w:rsidRPr="00D27DE4">
        <w:t xml:space="preserve"> junto a instituições financeiras em geral, </w:t>
      </w:r>
      <w:r w:rsidRPr="00D27DE4">
        <w:rPr>
          <w:lang w:eastAsia="en-US"/>
        </w:rPr>
        <w:t xml:space="preserve">custodiantes e/ou escrituradores, bolsas de valores, mercados de balcão, câmaras ou sistemas de liquidação e custódia, </w:t>
      </w:r>
      <w:r w:rsidRPr="00D27DE4">
        <w:t>incluindo, mas sem limitações, na prática de quaisquer atos e/ou na assinatura de quaisquer documentos previstos ou contemplados no presente Contrato;</w:t>
      </w:r>
      <w:r w:rsidRPr="00D27DE4">
        <w:rPr>
          <w:lang w:eastAsia="en-US"/>
        </w:rPr>
        <w:t xml:space="preserve"> (c) na hipótese de execução da garantia aqui prevista, assinar, em nome </w:t>
      </w:r>
      <w:r w:rsidR="00DF5A98">
        <w:rPr>
          <w:lang w:eastAsia="en-US"/>
        </w:rPr>
        <w:t>dos Garantidores</w:t>
      </w:r>
      <w:r w:rsidRPr="00D27DE4">
        <w:rPr>
          <w:lang w:eastAsia="en-US"/>
        </w:rPr>
        <w:t>, respeitando o disposto neste Contrato, os documentos necessários para</w:t>
      </w:r>
      <w:r w:rsidR="007441DF" w:rsidRPr="00D27DE4">
        <w:rPr>
          <w:lang w:eastAsia="en-US"/>
        </w:rPr>
        <w:t xml:space="preserve"> </w:t>
      </w:r>
      <w:r w:rsidR="004F78CE">
        <w:rPr>
          <w:lang w:eastAsia="en-US"/>
        </w:rPr>
        <w:t>a</w:t>
      </w:r>
      <w:r w:rsidRPr="00D27DE4">
        <w:rPr>
          <w:lang w:eastAsia="en-US"/>
        </w:rPr>
        <w:t xml:space="preserve"> realização de venda ou transmissão dos bens aqui dados em garantia, celebrar quaisquer instrumentos e adotar todas as providências necessárias perante qualquer entidade ou autoridade governamental para fins da referida execução, </w:t>
      </w:r>
      <w:r w:rsidRPr="00D27DE4">
        <w:t>requerer todas e quaisquer aprovações prévias ou consentimentos que possam ser necessários para a acima mencionada execução e para a transferência dos bens aqui dados em garantia,</w:t>
      </w:r>
      <w:r w:rsidR="00A76460" w:rsidRPr="00D27DE4">
        <w:t xml:space="preserve"> </w:t>
      </w:r>
      <w:r w:rsidR="0052639F" w:rsidRPr="00D27DE4">
        <w:rPr>
          <w:lang w:eastAsia="en-US"/>
        </w:rPr>
        <w:t>realizar</w:t>
      </w:r>
      <w:r w:rsidR="009035A7" w:rsidRPr="00D27DE4">
        <w:rPr>
          <w:lang w:eastAsia="en-US"/>
        </w:rPr>
        <w:t>, a seu exclusivo critério,</w:t>
      </w:r>
      <w:r w:rsidR="0052639F" w:rsidRPr="00D27DE4">
        <w:rPr>
          <w:lang w:eastAsia="en-US"/>
        </w:rPr>
        <w:t xml:space="preserve"> leilão público </w:t>
      </w:r>
      <w:r w:rsidRPr="00D27DE4">
        <w:rPr>
          <w:lang w:eastAsia="en-US"/>
        </w:rPr>
        <w:t>ou vend</w:t>
      </w:r>
      <w:r w:rsidR="009035A7" w:rsidRPr="00D27DE4">
        <w:rPr>
          <w:lang w:eastAsia="en-US"/>
        </w:rPr>
        <w:t>a</w:t>
      </w:r>
      <w:r w:rsidR="004F2116" w:rsidRPr="00D27DE4">
        <w:rPr>
          <w:lang w:eastAsia="en-US"/>
        </w:rPr>
        <w:t xml:space="preserve"> particular extrajudicial</w:t>
      </w:r>
      <w:r w:rsidR="009035A7" w:rsidRPr="00D27DE4">
        <w:rPr>
          <w:lang w:eastAsia="en-US"/>
        </w:rPr>
        <w:t xml:space="preserve"> de uma parcela ou da totalidade d</w:t>
      </w:r>
      <w:r w:rsidRPr="00D27DE4">
        <w:rPr>
          <w:lang w:eastAsia="en-US"/>
        </w:rPr>
        <w:t xml:space="preserve">os bens aqui dados em garantia, </w:t>
      </w:r>
      <w:r w:rsidRPr="00D27DE4">
        <w:t xml:space="preserve">transferindo posse e domínio, dando e recebendo quitações; </w:t>
      </w:r>
      <w:r w:rsidRPr="00D27DE4">
        <w:rPr>
          <w:lang w:eastAsia="en-US"/>
        </w:rPr>
        <w:t>(d) na hipótese de excussão da garantia aqui prevista, receber o produto financeiro do leilão ou venda dos bens aqui dados em garantia e alocar tal produto financeiro para pagamento das Obrigações Garantidas</w:t>
      </w:r>
      <w:r w:rsidR="007441DF" w:rsidRPr="00D27DE4">
        <w:rPr>
          <w:lang w:eastAsia="en-US"/>
        </w:rPr>
        <w:t>; (e) na hipótese de</w:t>
      </w:r>
      <w:r w:rsidR="000679B0" w:rsidRPr="00D27DE4">
        <w:rPr>
          <w:lang w:eastAsia="en-US"/>
        </w:rPr>
        <w:t xml:space="preserve"> ocorrência de um Evento de Execução</w:t>
      </w:r>
      <w:r w:rsidR="003B0795" w:rsidRPr="00D27DE4">
        <w:rPr>
          <w:lang w:eastAsia="en-US"/>
        </w:rPr>
        <w:t xml:space="preserve"> </w:t>
      </w:r>
      <w:r w:rsidR="007441DF" w:rsidRPr="00D27DE4">
        <w:rPr>
          <w:lang w:eastAsia="en-US"/>
        </w:rPr>
        <w:t>da garantia aqui prevista,</w:t>
      </w:r>
      <w:r w:rsidR="00F13C82" w:rsidRPr="00D27DE4">
        <w:rPr>
          <w:lang w:eastAsia="en-US"/>
        </w:rPr>
        <w:t xml:space="preserve"> para </w:t>
      </w:r>
      <w:r w:rsidR="004F2116" w:rsidRPr="00D27DE4">
        <w:rPr>
          <w:lang w:eastAsia="en-US"/>
        </w:rPr>
        <w:t xml:space="preserve">cumprimento integral das Obrigações Garantidas, </w:t>
      </w:r>
      <w:r w:rsidR="000679B0" w:rsidRPr="00D27DE4">
        <w:rPr>
          <w:lang w:eastAsia="en-US"/>
        </w:rPr>
        <w:t>renovar, prorrogar ou de outra forma reiterar os termos e condições</w:t>
      </w:r>
      <w:r w:rsidR="004F2116" w:rsidRPr="00D27DE4">
        <w:rPr>
          <w:lang w:eastAsia="en-US"/>
        </w:rPr>
        <w:t xml:space="preserve"> </w:t>
      </w:r>
      <w:r w:rsidR="000679B0" w:rsidRPr="00D27DE4">
        <w:rPr>
          <w:lang w:eastAsia="en-US"/>
        </w:rPr>
        <w:t>d</w:t>
      </w:r>
      <w:r w:rsidR="004F2116" w:rsidRPr="00D27DE4">
        <w:rPr>
          <w:lang w:eastAsia="en-US"/>
        </w:rPr>
        <w:t xml:space="preserve">este Contrato no intuito de </w:t>
      </w:r>
      <w:r w:rsidR="000679B0" w:rsidRPr="00D27DE4">
        <w:rPr>
          <w:lang w:eastAsia="en-US"/>
        </w:rPr>
        <w:t xml:space="preserve">manter constituída a garantia ora outorgada, conforme </w:t>
      </w:r>
      <w:r w:rsidR="004F2116" w:rsidRPr="00D27DE4">
        <w:rPr>
          <w:lang w:eastAsia="en-US"/>
        </w:rPr>
        <w:t xml:space="preserve">disposto na Cláusula </w:t>
      </w:r>
      <w:r w:rsidR="004F2116" w:rsidRPr="00D27DE4">
        <w:rPr>
          <w:lang w:eastAsia="en-US"/>
        </w:rPr>
        <w:fldChar w:fldCharType="begin"/>
      </w:r>
      <w:r w:rsidR="004F2116" w:rsidRPr="00D27DE4">
        <w:rPr>
          <w:lang w:eastAsia="en-US"/>
        </w:rPr>
        <w:instrText xml:space="preserve"> REF _Ref535953332 \r \h </w:instrText>
      </w:r>
      <w:r w:rsidR="000D6800" w:rsidRPr="00D27DE4">
        <w:rPr>
          <w:lang w:eastAsia="en-US"/>
        </w:rPr>
        <w:instrText xml:space="preserve"> \* MERGEFORMAT </w:instrText>
      </w:r>
      <w:r w:rsidR="004F2116" w:rsidRPr="00D27DE4">
        <w:rPr>
          <w:lang w:eastAsia="en-US"/>
        </w:rPr>
      </w:r>
      <w:r w:rsidR="004F2116" w:rsidRPr="00D27DE4">
        <w:rPr>
          <w:lang w:eastAsia="en-US"/>
        </w:rPr>
        <w:fldChar w:fldCharType="separate"/>
      </w:r>
      <w:r w:rsidR="00C47BB9">
        <w:rPr>
          <w:lang w:eastAsia="en-US"/>
        </w:rPr>
        <w:t>2.1</w:t>
      </w:r>
      <w:r w:rsidR="004F2116" w:rsidRPr="00D27DE4">
        <w:rPr>
          <w:lang w:eastAsia="en-US"/>
        </w:rPr>
        <w:fldChar w:fldCharType="end"/>
      </w:r>
      <w:r w:rsidR="004F2116" w:rsidRPr="00D27DE4">
        <w:rPr>
          <w:lang w:eastAsia="en-US"/>
        </w:rPr>
        <w:t xml:space="preserve"> acima, de modo a que as Obrigações Garantidas permaneçam garantidas nos termos deste Contrato por todo o seu prazo de vigência;</w:t>
      </w:r>
      <w:r w:rsidR="007441DF" w:rsidRPr="00D27DE4">
        <w:rPr>
          <w:lang w:eastAsia="en-US"/>
        </w:rPr>
        <w:t xml:space="preserve"> </w:t>
      </w:r>
      <w:r w:rsidR="00F4291F" w:rsidRPr="00D27DE4">
        <w:rPr>
          <w:lang w:eastAsia="en-US"/>
        </w:rPr>
        <w:t>(</w:t>
      </w:r>
      <w:r w:rsidR="004E401B" w:rsidRPr="00D27DE4">
        <w:rPr>
          <w:lang w:eastAsia="en-US"/>
        </w:rPr>
        <w:t>f</w:t>
      </w:r>
      <w:r w:rsidR="00F4291F" w:rsidRPr="00D27DE4">
        <w:rPr>
          <w:lang w:eastAsia="en-US"/>
        </w:rPr>
        <w:t xml:space="preserve">) </w:t>
      </w:r>
      <w:r w:rsidR="006528B2" w:rsidRPr="00D27DE4">
        <w:t>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sidR="004E401B" w:rsidRPr="00D27DE4">
        <w:t>g</w:t>
      </w:r>
      <w:r w:rsidR="006528B2" w:rsidRPr="00D27DE4">
        <w:t xml:space="preserve">) </w:t>
      </w:r>
      <w:r w:rsidR="00F4291F" w:rsidRPr="00D27DE4">
        <w:rPr>
          <w:lang w:eastAsia="en-US"/>
        </w:rPr>
        <w:t>em geral, exercer por e em nome do</w:t>
      </w:r>
      <w:r w:rsidR="004E7C45" w:rsidRPr="00D27DE4">
        <w:rPr>
          <w:lang w:eastAsia="en-US"/>
        </w:rPr>
        <w:t>s</w:t>
      </w:r>
      <w:r w:rsidR="00F4291F" w:rsidRPr="00D27DE4">
        <w:rPr>
          <w:lang w:eastAsia="en-US"/>
        </w:rPr>
        <w:t xml:space="preserve"> Garantidor</w:t>
      </w:r>
      <w:r w:rsidR="004E7C45" w:rsidRPr="00D27DE4">
        <w:rPr>
          <w:lang w:eastAsia="en-US"/>
        </w:rPr>
        <w:t>es</w:t>
      </w:r>
      <w:r w:rsidR="00F4291F" w:rsidRPr="00D27DE4">
        <w:rPr>
          <w:lang w:eastAsia="en-US"/>
        </w:rPr>
        <w:t xml:space="preserve"> e praticar todos os demais atos que os Credores possam considerar necessários relativos às alíneas (a) a (</w:t>
      </w:r>
      <w:r w:rsidR="00DF5A98">
        <w:rPr>
          <w:lang w:eastAsia="en-US"/>
        </w:rPr>
        <w:t>f</w:t>
      </w:r>
      <w:r w:rsidR="00F4291F" w:rsidRPr="00D27DE4">
        <w:rPr>
          <w:lang w:eastAsia="en-US"/>
        </w:rPr>
        <w:t xml:space="preserve">) acima; </w:t>
      </w:r>
      <w:r w:rsidR="000679B0" w:rsidRPr="00D27DE4">
        <w:rPr>
          <w:lang w:eastAsia="en-US"/>
        </w:rPr>
        <w:t>e (</w:t>
      </w:r>
      <w:r w:rsidR="004E401B" w:rsidRPr="00D27DE4">
        <w:rPr>
          <w:lang w:eastAsia="en-US"/>
        </w:rPr>
        <w:t>h</w:t>
      </w:r>
      <w:r w:rsidR="000679B0" w:rsidRPr="00D27DE4">
        <w:rPr>
          <w:lang w:eastAsia="en-US"/>
        </w:rPr>
        <w:t>)</w:t>
      </w:r>
      <w:r w:rsidR="009564D2" w:rsidRPr="00D27DE4">
        <w:rPr>
          <w:lang w:eastAsia="en-US"/>
        </w:rPr>
        <w:t xml:space="preserve"> </w:t>
      </w:r>
      <w:r w:rsidRPr="00D27DE4">
        <w:t>substabelecer os poderes ora conferidos, com ou sem reserva de iguais poderes</w:t>
      </w:r>
      <w:r w:rsidRPr="00D27DE4">
        <w:rPr>
          <w:lang w:eastAsia="en-US"/>
        </w:rPr>
        <w:t xml:space="preserve">, </w:t>
      </w:r>
      <w:r w:rsidR="00DF5A98" w:rsidRPr="0034532F">
        <w:rPr>
          <w:szCs w:val="20"/>
          <w:lang w:eastAsia="en-US"/>
        </w:rPr>
        <w:t xml:space="preserve">no âmbito de procedimentos judiciais e/ou procedimentos arbitrais para execução e/ou excussão dos </w:t>
      </w:r>
      <w:r w:rsidR="00DF5A98" w:rsidRPr="00D27DE4">
        <w:t>Direitos Cedidos Fiduciariamente</w:t>
      </w:r>
      <w:r w:rsidRPr="00D27DE4">
        <w:rPr>
          <w:lang w:eastAsia="en-US"/>
        </w:rPr>
        <w:t>.</w:t>
      </w:r>
      <w:r w:rsidR="001B75EF" w:rsidRPr="00D27DE4">
        <w:rPr>
          <w:lang w:eastAsia="en-US"/>
        </w:rPr>
        <w:t xml:space="preserve"> </w:t>
      </w:r>
    </w:p>
    <w:p w:rsidR="00AB488C" w:rsidRPr="00D27DE4" w:rsidRDefault="005661C7" w:rsidP="00C47BB9">
      <w:pPr>
        <w:pStyle w:val="2MMSecurity"/>
        <w:spacing w:before="120" w:after="120"/>
        <w:ind w:left="0"/>
        <w:rPr>
          <w:lang w:eastAsia="en-US"/>
        </w:rPr>
      </w:pPr>
      <w:r w:rsidRPr="005661C7">
        <w:t>Neste ato, o Garantidor entrega aos Credores</w:t>
      </w:r>
      <w:r w:rsidR="003719F1">
        <w:t>, ao</w:t>
      </w:r>
      <w:r w:rsidR="004B39BA">
        <w:t>s</w:t>
      </w:r>
      <w:r w:rsidR="003719F1">
        <w:t xml:space="preserve"> Agente</w:t>
      </w:r>
      <w:r w:rsidR="004B39BA">
        <w:t>s</w:t>
      </w:r>
      <w:r w:rsidR="003719F1">
        <w:t xml:space="preserve"> Fiduciário</w:t>
      </w:r>
      <w:r w:rsidR="004B39BA">
        <w:t>s</w:t>
      </w:r>
      <w:r w:rsidR="003719F1">
        <w:t xml:space="preserve"> e ao Agente</w:t>
      </w:r>
      <w:r w:rsidRPr="005661C7">
        <w:t xml:space="preserve"> instrumento autônomo de procuração outorgado nos termos do </w:t>
      </w:r>
      <w:r w:rsidR="00AF7A54" w:rsidRPr="00F0551C">
        <w:rPr>
          <w:u w:val="single"/>
        </w:rPr>
        <w:t xml:space="preserve">ANEXO </w:t>
      </w:r>
      <w:r w:rsidRPr="00AF7A54">
        <w:rPr>
          <w:u w:val="single"/>
        </w:rPr>
        <w:t>V</w:t>
      </w:r>
      <w:r w:rsidRPr="005661C7">
        <w:t xml:space="preserve"> a este Contrato, a qual permanecerá válida durante a vigência deste Contrato ou enquanto subsistirem as Obrigações Garantidas, nos termos do seu Estatuto Social</w:t>
      </w:r>
      <w:r>
        <w:t>.</w:t>
      </w:r>
    </w:p>
    <w:p w:rsidR="00B41B6D" w:rsidRDefault="00C55D55">
      <w:pPr>
        <w:pStyle w:val="2MMSecurity"/>
        <w:tabs>
          <w:tab w:val="num" w:pos="360"/>
        </w:tabs>
        <w:ind w:left="0"/>
        <w:rPr>
          <w:lang w:eastAsia="en-US"/>
        </w:rPr>
      </w:pPr>
      <w:r>
        <w:rPr>
          <w:lang w:eastAsia="en-US"/>
        </w:rPr>
        <w:t>As procurações irrevogáveis estabelecidas nos termos da presente Cláusula deverão ser renunciadas e devolvidas pelos Credores</w:t>
      </w:r>
      <w:r w:rsidR="003719F1">
        <w:rPr>
          <w:lang w:eastAsia="en-US"/>
        </w:rPr>
        <w:t>, pelo</w:t>
      </w:r>
      <w:r w:rsidR="004B39BA">
        <w:rPr>
          <w:lang w:eastAsia="en-US"/>
        </w:rPr>
        <w:t>s</w:t>
      </w:r>
      <w:r w:rsidR="003719F1">
        <w:rPr>
          <w:lang w:eastAsia="en-US"/>
        </w:rPr>
        <w:t xml:space="preserve"> 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 pelo Agente</w:t>
      </w:r>
      <w:r>
        <w:rPr>
          <w:lang w:eastAsia="en-US"/>
        </w:rPr>
        <w:t xml:space="preserve"> após cumprimento integral das Obrigações Garantidas</w:t>
      </w:r>
      <w:r w:rsidR="00232150">
        <w:rPr>
          <w:lang w:eastAsia="en-US"/>
        </w:rPr>
        <w:t>.</w:t>
      </w:r>
    </w:p>
    <w:p w:rsidR="00AB488C" w:rsidRPr="00D27DE4" w:rsidRDefault="00F044F3" w:rsidP="00C47BB9">
      <w:pPr>
        <w:pStyle w:val="Ttulo1"/>
      </w:pPr>
      <w:bookmarkStart w:id="68" w:name="_Ref7292205"/>
      <w:bookmarkStart w:id="69" w:name="_Ref6332860"/>
      <w:r w:rsidRPr="00D27DE4">
        <w:t>AGENTE</w:t>
      </w:r>
      <w:bookmarkEnd w:id="68"/>
      <w:bookmarkEnd w:id="69"/>
    </w:p>
    <w:p w:rsidR="00026FE0" w:rsidRPr="004B29FF" w:rsidRDefault="00026FE0" w:rsidP="00C47BB9">
      <w:pPr>
        <w:pStyle w:val="2MMSecurity"/>
        <w:ind w:left="0"/>
        <w:rPr>
          <w:b/>
        </w:rPr>
      </w:pPr>
      <w:bookmarkStart w:id="70" w:name="_Ref535957260"/>
      <w:r w:rsidRPr="00D27DE4">
        <w:t>Na presente data, os Credores nomeiam e constituem, no âmbito do presente Contrato</w:t>
      </w:r>
      <w:r w:rsidR="00DF5A98">
        <w:t xml:space="preserve">, do Termo de Nomeação </w:t>
      </w:r>
      <w:r w:rsidR="00DF5A98" w:rsidRPr="00591172">
        <w:rPr>
          <w:szCs w:val="20"/>
        </w:rPr>
        <w:t xml:space="preserve">e </w:t>
      </w:r>
      <w:r w:rsidR="001D27B5">
        <w:rPr>
          <w:szCs w:val="20"/>
        </w:rPr>
        <w:t>do Acordo Global de Reestruturação</w:t>
      </w:r>
      <w:r w:rsidR="00DF5A98" w:rsidRPr="0034532F">
        <w:rPr>
          <w:szCs w:val="20"/>
        </w:rPr>
        <w:t>, o Agente para a prestação de serviços de controle de garantia</w:t>
      </w:r>
      <w:r w:rsidR="00DF5A98">
        <w:rPr>
          <w:szCs w:val="20"/>
        </w:rPr>
        <w:t>,</w:t>
      </w:r>
      <w:r w:rsidR="00DF5A98" w:rsidRPr="0034532F">
        <w:rPr>
          <w:szCs w:val="20"/>
        </w:rPr>
        <w:t xml:space="preserve"> excussão da garantia e/ou acompanhamento dos procedimentos previstos neste Contrato</w:t>
      </w:r>
      <w:r w:rsidR="00DF5A98">
        <w:rPr>
          <w:szCs w:val="20"/>
        </w:rPr>
        <w:t xml:space="preserve">, </w:t>
      </w:r>
      <w:r w:rsidR="00DF5A98" w:rsidRPr="0034532F">
        <w:rPr>
          <w:szCs w:val="20"/>
        </w:rPr>
        <w:t xml:space="preserve">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w:t>
      </w:r>
      <w:r w:rsidR="00D32EC4" w:rsidRPr="00371FDA">
        <w:rPr>
          <w:szCs w:val="20"/>
        </w:rPr>
        <w:t>cumprir em seu nome o disposto no</w:t>
      </w:r>
      <w:r w:rsidR="00D32EC4">
        <w:rPr>
          <w:szCs w:val="20"/>
        </w:rPr>
        <w:t xml:space="preserve"> Acordo Global de Reestruturação</w:t>
      </w:r>
      <w:r w:rsidR="00D32EC4" w:rsidRPr="00371FDA">
        <w:rPr>
          <w:szCs w:val="20"/>
        </w:rPr>
        <w:t>; e (b) tomar, em nome dos Credores, todas e quaisquer medidas necessárias ou previstas de acordo com as disposições do</w:t>
      </w:r>
      <w:r w:rsidR="00D32EC4">
        <w:rPr>
          <w:szCs w:val="20"/>
        </w:rPr>
        <w:t xml:space="preserve"> Acordo Global de Reestruturação</w:t>
      </w:r>
      <w:r w:rsidR="00D32EC4" w:rsidRPr="00371FDA">
        <w:rPr>
          <w:szCs w:val="20"/>
        </w:rPr>
        <w:t xml:space="preserve"> e do Termo de Nomeação</w:t>
      </w:r>
      <w:r w:rsidRPr="00D27DE4">
        <w:t>.</w:t>
      </w:r>
    </w:p>
    <w:bookmarkEnd w:id="70"/>
    <w:p w:rsidR="00AB488C" w:rsidRPr="00D27DE4" w:rsidRDefault="00DF5A98" w:rsidP="00C47BB9">
      <w:pPr>
        <w:pStyle w:val="2MMSecurity"/>
        <w:spacing w:before="120" w:after="120"/>
        <w:ind w:left="0"/>
        <w:rPr>
          <w:b/>
          <w:lang w:eastAsia="en-US"/>
        </w:rPr>
      </w:pPr>
      <w:r w:rsidRPr="00631D2E">
        <w:t xml:space="preserve">O Agente poderá ser </w:t>
      </w:r>
      <w:r w:rsidRPr="0034532F">
        <w:rPr>
          <w:szCs w:val="20"/>
        </w:rPr>
        <w:t>destituído de suas funções</w:t>
      </w:r>
      <w:r w:rsidR="006377C8">
        <w:rPr>
          <w:szCs w:val="20"/>
        </w:rPr>
        <w:t xml:space="preserve"> a critério dos Credores, inclusive, sem limitação,</w:t>
      </w:r>
      <w:r w:rsidRPr="0034532F">
        <w:rPr>
          <w:szCs w:val="20"/>
        </w:rPr>
        <w:t xml:space="preserve"> nas hipóteses de desempenho insatisfatório, conflito de interesses (comprovado), ou comprovação de irregularidades na prática dos atos a ele atribuídos,  caso tenha sido notificado por escrito com </w:t>
      </w:r>
      <w:r w:rsidR="00AE03D2">
        <w:rPr>
          <w:szCs w:val="20"/>
        </w:rPr>
        <w:t>3</w:t>
      </w:r>
      <w:r w:rsidRPr="0034532F">
        <w:rPr>
          <w:szCs w:val="20"/>
        </w:rPr>
        <w:t>0 (</w:t>
      </w:r>
      <w:r w:rsidR="00AE03D2">
        <w:rPr>
          <w:szCs w:val="20"/>
        </w:rPr>
        <w:t>trinta</w:t>
      </w:r>
      <w:r w:rsidRPr="0034532F">
        <w:rPr>
          <w:szCs w:val="20"/>
        </w:rPr>
        <w:t>) dias de antecedência e não tenha sanado eventuais irregularidades, caso aplicável, no prazo determinado na notificação encaminhada p</w:t>
      </w:r>
      <w:r>
        <w:rPr>
          <w:szCs w:val="20"/>
        </w:rPr>
        <w:t>elos</w:t>
      </w:r>
      <w:r w:rsidRPr="0034532F">
        <w:rPr>
          <w:szCs w:val="20"/>
        </w:rPr>
        <w:t xml:space="preserve"> Credores nesse sentido. Nesse prazo, deverá ser nomeado pelos Credores um sucessor para a função de agente de garantia</w:t>
      </w:r>
      <w:r w:rsidR="00F044F3" w:rsidRPr="00D27DE4">
        <w:t>.</w:t>
      </w:r>
    </w:p>
    <w:p w:rsidR="00026FE0" w:rsidRPr="003450B8" w:rsidRDefault="00DF5A98" w:rsidP="00E6018E">
      <w:pPr>
        <w:pStyle w:val="3MMSecurity"/>
        <w:rPr>
          <w:b/>
          <w:lang w:val="pt-BR" w:eastAsia="en-US"/>
        </w:rPr>
      </w:pPr>
      <w:r w:rsidRPr="003450B8">
        <w:rPr>
          <w:lang w:val="pt-BR"/>
        </w:rPr>
        <w:t xml:space="preserve">Outrossim, o Agente poderá a qualquer momento renunciar às suas funções e ser desonerado de suas obrigações nos termos deste Contrato e dos demais </w:t>
      </w:r>
      <w:r w:rsidR="001D27B5" w:rsidRPr="003450B8">
        <w:rPr>
          <w:lang w:val="pt-BR"/>
        </w:rPr>
        <w:t>Contratos de Garantia</w:t>
      </w:r>
      <w:r w:rsidRPr="003450B8">
        <w:rPr>
          <w:lang w:val="pt-BR"/>
        </w:rPr>
        <w:t xml:space="preserve">, mediante notificação por escrito com </w:t>
      </w:r>
      <w:r w:rsidR="00AE03D2" w:rsidRPr="003450B8">
        <w:rPr>
          <w:lang w:val="pt-BR"/>
        </w:rPr>
        <w:t>3</w:t>
      </w:r>
      <w:r w:rsidRPr="003450B8">
        <w:rPr>
          <w:lang w:val="pt-BR"/>
        </w:rPr>
        <w:t>0 (</w:t>
      </w:r>
      <w:r w:rsidR="00AE03D2" w:rsidRPr="003450B8">
        <w:rPr>
          <w:lang w:val="pt-BR"/>
        </w:rPr>
        <w:t>trinta</w:t>
      </w:r>
      <w:r w:rsidRPr="003450B8">
        <w:rPr>
          <w:lang w:val="pt-BR"/>
        </w:rPr>
        <w:t>) dias de antecedência aos Credores e ao(s) Garantidor(es). Nesse prazo, deverá ser nomeado pelos Credores um sucessor para a função de agente de garantia</w:t>
      </w:r>
      <w:r w:rsidR="00026FE0" w:rsidRPr="003450B8">
        <w:rPr>
          <w:lang w:val="pt-BR"/>
        </w:rPr>
        <w:t>.</w:t>
      </w:r>
    </w:p>
    <w:p w:rsidR="00A76460" w:rsidRPr="00DF5A98" w:rsidRDefault="00DF5A98" w:rsidP="00C47BB9">
      <w:pPr>
        <w:pStyle w:val="2MMSecurity"/>
        <w:spacing w:before="120" w:after="120"/>
        <w:ind w:left="0"/>
        <w:rPr>
          <w:b/>
        </w:rPr>
      </w:pPr>
      <w:r w:rsidRPr="0034532F">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Pr>
          <w:szCs w:val="20"/>
        </w:rPr>
        <w:t>(</w:t>
      </w:r>
      <w:r w:rsidRPr="0034532F">
        <w:rPr>
          <w:szCs w:val="20"/>
        </w:rPr>
        <w:t>s</w:t>
      </w:r>
      <w:r>
        <w:rPr>
          <w:szCs w:val="20"/>
        </w:rPr>
        <w:t>)</w:t>
      </w:r>
      <w:r w:rsidRPr="0034532F">
        <w:rPr>
          <w:szCs w:val="20"/>
        </w:rPr>
        <w:t xml:space="preserve"> Garantidor</w:t>
      </w:r>
      <w:r>
        <w:rPr>
          <w:szCs w:val="20"/>
        </w:rPr>
        <w:t>(</w:t>
      </w:r>
      <w:r w:rsidRPr="0034532F">
        <w:rPr>
          <w:szCs w:val="20"/>
        </w:rPr>
        <w:t>es</w:t>
      </w:r>
      <w:r>
        <w:rPr>
          <w:szCs w:val="20"/>
        </w:rPr>
        <w:t>)</w:t>
      </w:r>
      <w:r w:rsidRPr="0034532F">
        <w:rPr>
          <w:szCs w:val="20"/>
        </w:rPr>
        <w:t xml:space="preserve"> a firmar aditamentos e demais documentos necessários, </w:t>
      </w:r>
      <w:r>
        <w:rPr>
          <w:szCs w:val="20"/>
        </w:rPr>
        <w:t>bem como</w:t>
      </w:r>
      <w:r w:rsidRPr="0034532F">
        <w:rPr>
          <w:szCs w:val="20"/>
        </w:rPr>
        <w:t xml:space="preserve"> praticar os demais atos solicitados para refletir tal substituição</w:t>
      </w:r>
      <w:r w:rsidR="00A76460" w:rsidRPr="00D27DE4">
        <w:t>.</w:t>
      </w:r>
      <w:r w:rsidR="001D27B5" w:rsidRPr="001D27B5">
        <w:rPr>
          <w:szCs w:val="20"/>
        </w:rPr>
        <w:t xml:space="preserve"> </w:t>
      </w:r>
      <w:r w:rsidR="001D27B5">
        <w:rPr>
          <w:szCs w:val="20"/>
        </w:rPr>
        <w:t>Após a exoneração, o Agente estará inteira e imediatamente livre e desobrigado de qualquer responsabilidade como agente de garantias e representante dos Credores.</w:t>
      </w:r>
    </w:p>
    <w:p w:rsidR="00DF5A98" w:rsidRPr="0034532F" w:rsidRDefault="00DF5A98">
      <w:pPr>
        <w:pStyle w:val="2MMSecurity"/>
        <w:ind w:left="0"/>
        <w:rPr>
          <w:b/>
          <w:lang w:eastAsia="en-US"/>
        </w:rPr>
      </w:pPr>
      <w:r w:rsidRPr="0034532F">
        <w:rPr>
          <w:szCs w:val="20"/>
        </w:rPr>
        <w:t>O novo agente será investido dos poderes conferidos por este Contrato, conforme indicação dos Credores, a partir da efetiva destituição do Agente anterior</w:t>
      </w:r>
      <w:r w:rsidR="00AE03D2">
        <w:rPr>
          <w:szCs w:val="20"/>
        </w:rPr>
        <w:t>, respeitado o disposto na Cláusula 9.</w:t>
      </w:r>
      <w:r w:rsidR="00D32EC4">
        <w:rPr>
          <w:szCs w:val="20"/>
        </w:rPr>
        <w:t>3</w:t>
      </w:r>
      <w:r w:rsidR="00AE03D2">
        <w:rPr>
          <w:szCs w:val="20"/>
        </w:rPr>
        <w:t>. acima</w:t>
      </w:r>
      <w:r w:rsidR="00AE03D2" w:rsidRPr="00365756">
        <w:rPr>
          <w:szCs w:val="20"/>
        </w:rPr>
        <w:t>.</w:t>
      </w:r>
    </w:p>
    <w:p w:rsidR="001D27B5" w:rsidRPr="00C47BB9" w:rsidRDefault="00DF5A98" w:rsidP="00C47BB9">
      <w:pPr>
        <w:pStyle w:val="2MMSecurity"/>
        <w:spacing w:before="120" w:after="120"/>
        <w:ind w:left="0"/>
        <w:rPr>
          <w:b/>
        </w:rPr>
      </w:pPr>
      <w:r w:rsidRPr="0034532F">
        <w:rPr>
          <w:szCs w:val="20"/>
        </w:rPr>
        <w:t xml:space="preserve">As Partes reconhecem que o Agente foi constituído nos termos desta Cláusula </w:t>
      </w:r>
      <w:r>
        <w:rPr>
          <w:szCs w:val="20"/>
        </w:rPr>
        <w:t xml:space="preserve">9 </w:t>
      </w:r>
      <w:r w:rsidRPr="00E60EAE">
        <w:rPr>
          <w:szCs w:val="20"/>
        </w:rPr>
        <w:t>e, assim como qualquer agente de garant</w:t>
      </w:r>
      <w:r w:rsidRPr="00F7577F">
        <w:rPr>
          <w:szCs w:val="20"/>
        </w:rPr>
        <w:t>i</w:t>
      </w:r>
      <w:r w:rsidRPr="00591172">
        <w:rPr>
          <w:szCs w:val="20"/>
        </w:rPr>
        <w:t>a substituto, poderá exercer todos os direitos atribuídos aos Credores neste Contrato</w:t>
      </w:r>
      <w:r w:rsidR="001D27B5">
        <w:rPr>
          <w:szCs w:val="20"/>
        </w:rPr>
        <w:t xml:space="preserve"> e no Termo de Nomeação.</w:t>
      </w:r>
    </w:p>
    <w:p w:rsidR="004B39BA" w:rsidRPr="003450B8" w:rsidRDefault="001D27B5" w:rsidP="00C47BB9">
      <w:pPr>
        <w:pStyle w:val="2MMSecurity"/>
        <w:ind w:left="0"/>
        <w:rPr>
          <w:b/>
          <w:szCs w:val="20"/>
          <w:lang w:eastAsia="en-US"/>
        </w:rPr>
      </w:pPr>
      <w:r>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4B39BA">
        <w:rPr>
          <w:szCs w:val="20"/>
        </w:rPr>
        <w:t>, cabendo esta verificação e/ou confirmação aos Credores.</w:t>
      </w:r>
    </w:p>
    <w:p w:rsidR="001D27B5" w:rsidRPr="003450B8" w:rsidRDefault="004B39BA" w:rsidP="003450B8">
      <w:pPr>
        <w:pStyle w:val="2MMSecurity"/>
        <w:ind w:left="0"/>
        <w:rPr>
          <w:b/>
          <w:szCs w:val="20"/>
          <w:lang w:eastAsia="en-US"/>
        </w:rPr>
      </w:pPr>
      <w:bookmarkStart w:id="71" w:name="_Hlk17196214"/>
      <w:r w:rsidRPr="007E157E">
        <w:t>Mensalmente, o Agente</w:t>
      </w:r>
      <w:r w:rsidRPr="003450B8">
        <w:rPr>
          <w:szCs w:val="20"/>
        </w:rPr>
        <w:t xml:space="preserve"> </w:t>
      </w:r>
      <w:r w:rsidRPr="007E157E">
        <w:t>deverá encaminhar ao</w:t>
      </w:r>
      <w:r>
        <w:t>s</w:t>
      </w:r>
      <w:r w:rsidRPr="007E157E">
        <w:t xml:space="preserve"> Credor</w:t>
      </w:r>
      <w:r>
        <w:t>es</w:t>
      </w:r>
      <w:r w:rsidRPr="007E157E">
        <w:t xml:space="preserve">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w:t>
      </w:r>
      <w:r>
        <w:t>s</w:t>
      </w:r>
      <w:r w:rsidRPr="007E157E">
        <w:t xml:space="preserve"> Garantidor</w:t>
      </w:r>
      <w:r>
        <w:t>es</w:t>
      </w:r>
      <w:r w:rsidRPr="007E157E">
        <w:t xml:space="preserve"> e/ou pelo Agente futuramente</w:t>
      </w:r>
      <w:bookmarkEnd w:id="71"/>
      <w:r w:rsidRPr="007E157E">
        <w:t>.</w:t>
      </w:r>
    </w:p>
    <w:p w:rsidR="00B902CC" w:rsidRPr="00E16882" w:rsidRDefault="00B902CC" w:rsidP="00C47BB9">
      <w:pPr>
        <w:pStyle w:val="Ttulo1"/>
        <w:spacing w:before="120"/>
        <w:ind w:left="851" w:hanging="851"/>
      </w:pPr>
      <w:bookmarkStart w:id="72" w:name="_Ref5283175"/>
      <w:r w:rsidRPr="00E16882">
        <w:t>LIBERAÇÃO DA GARANTIA</w:t>
      </w:r>
      <w:bookmarkEnd w:id="72"/>
    </w:p>
    <w:p w:rsidR="00B902CC" w:rsidRDefault="00B902CC" w:rsidP="00C47BB9">
      <w:pPr>
        <w:pStyle w:val="2MMSecurity"/>
        <w:spacing w:before="120" w:after="120"/>
        <w:ind w:left="0"/>
        <w:rPr>
          <w:lang w:eastAsia="en-US"/>
        </w:rPr>
      </w:pPr>
      <w:r w:rsidRPr="00E16882">
        <w:rPr>
          <w:lang w:eastAsia="en-US"/>
        </w:rPr>
        <w:t>Mediante a verificação do cumprimento integral das Obrigações Garantidas pelos Credores,</w:t>
      </w:r>
      <w:r w:rsidR="001D27B5" w:rsidRPr="001D27B5">
        <w:rPr>
          <w:szCs w:val="20"/>
          <w:lang w:eastAsia="en-US"/>
        </w:rPr>
        <w:t xml:space="preserve"> </w:t>
      </w:r>
      <w:r w:rsidR="001D27B5">
        <w:rPr>
          <w:szCs w:val="20"/>
          <w:lang w:eastAsia="en-US"/>
        </w:rPr>
        <w:t>pelo</w:t>
      </w:r>
      <w:r w:rsidR="004B39BA">
        <w:rPr>
          <w:szCs w:val="20"/>
          <w:lang w:eastAsia="en-US"/>
        </w:rPr>
        <w:t>s</w:t>
      </w:r>
      <w:r w:rsidR="001D27B5">
        <w:rPr>
          <w:szCs w:val="20"/>
          <w:lang w:eastAsia="en-US"/>
        </w:rPr>
        <w:t xml:space="preserve"> Agente</w:t>
      </w:r>
      <w:r w:rsidR="004B39BA">
        <w:rPr>
          <w:szCs w:val="20"/>
          <w:lang w:eastAsia="en-US"/>
        </w:rPr>
        <w:t>s</w:t>
      </w:r>
      <w:r w:rsidR="001D27B5">
        <w:rPr>
          <w:szCs w:val="20"/>
          <w:lang w:eastAsia="en-US"/>
        </w:rPr>
        <w:t xml:space="preserve"> Fiduciário</w:t>
      </w:r>
      <w:r w:rsidR="004B39BA">
        <w:rPr>
          <w:szCs w:val="20"/>
          <w:lang w:eastAsia="en-US"/>
        </w:rPr>
        <w:t>s</w:t>
      </w:r>
      <w:r w:rsidR="001D27B5">
        <w:rPr>
          <w:szCs w:val="20"/>
          <w:lang w:eastAsia="en-US"/>
        </w:rPr>
        <w:t xml:space="preserve"> e pelo Agente,</w:t>
      </w:r>
      <w:r w:rsidR="001D27B5">
        <w:rPr>
          <w:lang w:eastAsia="en-US"/>
        </w:rPr>
        <w:t xml:space="preserve"> </w:t>
      </w:r>
      <w:r w:rsidRPr="00E16882">
        <w:rPr>
          <w:lang w:eastAsia="en-US"/>
        </w:rPr>
        <w:t xml:space="preserve">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4B39BA" w:rsidRPr="00E16882">
        <w:rPr>
          <w:lang w:eastAsia="en-US"/>
        </w:rPr>
        <w:t>pel</w:t>
      </w:r>
      <w:r w:rsidR="004B39BA">
        <w:rPr>
          <w:lang w:eastAsia="en-US"/>
        </w:rPr>
        <w:t>o</w:t>
      </w:r>
      <w:r w:rsidR="004B39BA" w:rsidRPr="00E16882">
        <w:rPr>
          <w:lang w:eastAsia="en-US"/>
        </w:rPr>
        <w:t xml:space="preserve">s </w:t>
      </w:r>
      <w:r w:rsidR="004B39BA">
        <w:t>Garantidores</w:t>
      </w:r>
      <w:r w:rsidRPr="00E16882">
        <w:rPr>
          <w:lang w:eastAsia="en-US"/>
        </w:rPr>
        <w:t xml:space="preserve">, em termos aceitáveis aos órgãos de registro competentes, de forma que </w:t>
      </w:r>
      <w:r w:rsidR="004B39BA">
        <w:rPr>
          <w:lang w:eastAsia="en-US"/>
        </w:rPr>
        <w:t>o</w:t>
      </w:r>
      <w:r w:rsidR="004B39BA" w:rsidRPr="00E16882">
        <w:rPr>
          <w:lang w:eastAsia="en-US"/>
        </w:rPr>
        <w:t xml:space="preserve">s </w:t>
      </w:r>
      <w:r w:rsidR="004B39BA">
        <w:t>Garantidores, em conjunto ou isoladamente,</w:t>
      </w:r>
      <w:r w:rsidR="004B39BA" w:rsidRPr="00E16882">
        <w:rPr>
          <w:lang w:eastAsia="en-US"/>
        </w:rPr>
        <w:t xml:space="preserve"> </w:t>
      </w:r>
      <w:r w:rsidRPr="00E16882">
        <w:rPr>
          <w:lang w:eastAsia="en-US"/>
        </w:rPr>
        <w:t xml:space="preserve">promovam o imediato cancelamento do registro da garantia nos Cartórios Competentes, perante a junta comercial competente e junto aos demais órgão e registros competentes. </w:t>
      </w:r>
    </w:p>
    <w:p w:rsidR="00B902CC" w:rsidRPr="00E16882" w:rsidRDefault="00B902CC" w:rsidP="00C47BB9">
      <w:pPr>
        <w:pStyle w:val="2MMSecurity"/>
        <w:spacing w:before="120" w:after="120"/>
        <w:ind w:left="0"/>
        <w:rPr>
          <w:lang w:eastAsia="en-US"/>
        </w:rPr>
      </w:pPr>
      <w:r w:rsidRPr="00E16882">
        <w:rPr>
          <w:lang w:eastAsia="en-US"/>
        </w:rPr>
        <w:t>Sem prejuízo do disposto acima, exclusivamente na</w:t>
      </w:r>
      <w:r>
        <w:rPr>
          <w:lang w:eastAsia="en-US"/>
        </w:rPr>
        <w:t>s</w:t>
      </w:r>
      <w:r w:rsidRPr="00E16882">
        <w:rPr>
          <w:lang w:eastAsia="en-US"/>
        </w:rPr>
        <w:t xml:space="preserve"> hipótese</w:t>
      </w:r>
      <w:r>
        <w:rPr>
          <w:lang w:eastAsia="en-US"/>
        </w:rPr>
        <w:t>s</w:t>
      </w:r>
      <w:r w:rsidRPr="00E16882">
        <w:rPr>
          <w:lang w:eastAsia="en-US"/>
        </w:rPr>
        <w:t xml:space="preserve"> </w:t>
      </w:r>
      <w:r>
        <w:rPr>
          <w:lang w:eastAsia="en-US"/>
        </w:rPr>
        <w:t xml:space="preserve">de (i) não ocorrência do Fechamento </w:t>
      </w:r>
      <w:r w:rsidRPr="00E16882">
        <w:rPr>
          <w:lang w:eastAsia="en-US"/>
        </w:rPr>
        <w:t>(conforme definido no Acordo Global</w:t>
      </w:r>
      <w:r>
        <w:rPr>
          <w:lang w:eastAsia="en-US"/>
        </w:rPr>
        <w:t xml:space="preserve"> de Reestruturação</w:t>
      </w:r>
      <w:r w:rsidRPr="00E16882">
        <w:rPr>
          <w:lang w:eastAsia="en-US"/>
        </w:rPr>
        <w:t>)</w:t>
      </w:r>
      <w:r>
        <w:rPr>
          <w:lang w:eastAsia="en-US"/>
        </w:rPr>
        <w:t xml:space="preserve"> na Data de Fechamento </w:t>
      </w:r>
      <w:r w:rsidRPr="00E16882">
        <w:rPr>
          <w:lang w:eastAsia="en-US"/>
        </w:rPr>
        <w:t>(conforme definido no Acordo Global</w:t>
      </w:r>
      <w:r>
        <w:rPr>
          <w:lang w:eastAsia="en-US"/>
        </w:rPr>
        <w:t xml:space="preserve"> de Reestruturação</w:t>
      </w:r>
      <w:r w:rsidRPr="00E16882">
        <w:rPr>
          <w:lang w:eastAsia="en-US"/>
        </w:rPr>
        <w:t>)</w:t>
      </w:r>
      <w:r>
        <w:rPr>
          <w:lang w:eastAsia="en-US"/>
        </w:rPr>
        <w:t xml:space="preserve">; ou (ii) </w:t>
      </w:r>
      <w:r w:rsidRPr="00E16882">
        <w:rPr>
          <w:lang w:eastAsia="en-US"/>
        </w:rPr>
        <w:t xml:space="preserve">o Acordo Global </w:t>
      </w:r>
      <w:r>
        <w:rPr>
          <w:lang w:eastAsia="en-US"/>
        </w:rPr>
        <w:t xml:space="preserve">de Reestruturação </w:t>
      </w:r>
      <w:r w:rsidRPr="00E16882">
        <w:rPr>
          <w:lang w:eastAsia="en-US"/>
        </w:rPr>
        <w:t>ser resolvido antes da ocorrência do Fechamento (conforme definido no Acordo Global</w:t>
      </w:r>
      <w:r>
        <w:rPr>
          <w:lang w:eastAsia="en-US"/>
        </w:rPr>
        <w:t xml:space="preserve"> de Reestruturação</w:t>
      </w:r>
      <w:r w:rsidRPr="00E16882">
        <w:rPr>
          <w:lang w:eastAsia="en-US"/>
        </w:rPr>
        <w:t xml:space="preserve">), o presente Contrato </w:t>
      </w:r>
      <w:r>
        <w:rPr>
          <w:lang w:eastAsia="en-US"/>
        </w:rPr>
        <w:t>ficará</w:t>
      </w:r>
      <w:r w:rsidRPr="00E16882">
        <w:rPr>
          <w:lang w:eastAsia="en-US"/>
        </w:rPr>
        <w:t xml:space="preserve"> resolvido de pleno direito.</w:t>
      </w:r>
    </w:p>
    <w:p w:rsidR="00AB488C" w:rsidRPr="00D27DE4" w:rsidRDefault="00F044F3" w:rsidP="00C47BB9">
      <w:pPr>
        <w:pStyle w:val="Ttulo1"/>
      </w:pPr>
      <w:r w:rsidRPr="00D27DE4">
        <w:t>DISPOSIÇÕES GERAIS</w:t>
      </w:r>
    </w:p>
    <w:p w:rsidR="00AB488C" w:rsidRPr="00D27DE4" w:rsidRDefault="00F044F3" w:rsidP="00C47BB9">
      <w:pPr>
        <w:pStyle w:val="2MMSecurity"/>
        <w:spacing w:before="120" w:after="120"/>
        <w:ind w:left="0"/>
        <w:rPr>
          <w:lang w:eastAsia="en-US"/>
        </w:rPr>
      </w:pPr>
      <w:bookmarkStart w:id="73" w:name="_Ref535953309"/>
      <w:bookmarkStart w:id="74" w:name="_Ref786665"/>
      <w:r w:rsidRPr="00D27DE4">
        <w:rPr>
          <w:lang w:eastAsia="en-US"/>
        </w:rPr>
        <w:t xml:space="preserve">Serão da responsabilidade </w:t>
      </w:r>
      <w:r w:rsidR="009621A8" w:rsidRPr="00D27DE4">
        <w:rPr>
          <w:lang w:eastAsia="en-US"/>
        </w:rPr>
        <w:t>dos Garantidores</w:t>
      </w:r>
      <w:r w:rsidRPr="00D27DE4">
        <w:rPr>
          <w:lang w:eastAsia="en-US"/>
        </w:rPr>
        <w:t xml:space="preserve"> todas as despesas e custos que venham a ser </w:t>
      </w:r>
      <w:r w:rsidRPr="00D27DE4">
        <w:t>direta e</w:t>
      </w:r>
      <w:r w:rsidRPr="00D27DE4">
        <w:rPr>
          <w:lang w:eastAsia="en-US"/>
        </w:rPr>
        <w:t xml:space="preserve"> comprovadamente incorridos, </w:t>
      </w:r>
      <w:r w:rsidRPr="00D27DE4">
        <w:t>inclusive</w:t>
      </w:r>
      <w:r w:rsidRPr="00D27DE4">
        <w:rPr>
          <w:lang w:eastAsia="en-US"/>
        </w:rPr>
        <w:t xml:space="preserve"> custos, tributos, encargos, taxas, comissões, honorários advocatícios, custas ou despesas </w:t>
      </w:r>
      <w:r w:rsidRPr="00D27DE4">
        <w:t>judiciais</w:t>
      </w:r>
      <w:r w:rsidRPr="00D27DE4">
        <w:rPr>
          <w:lang w:eastAsia="en-US"/>
        </w:rPr>
        <w:t xml:space="preserve">, </w:t>
      </w:r>
      <w:r w:rsidR="009621A8" w:rsidRPr="00D27DE4">
        <w:rPr>
          <w:lang w:eastAsia="en-US"/>
        </w:rPr>
        <w:t>(</w:t>
      </w:r>
      <w:r w:rsidRPr="00D27DE4">
        <w:rPr>
          <w:lang w:eastAsia="en-US"/>
        </w:rPr>
        <w:t xml:space="preserve">a) para fins de todos os registros, averbações e aperfeiçoamentos relativos ao presente Contrato e às garantias aqui previstas, (b) para fins da excussão das </w:t>
      </w:r>
      <w:r w:rsidRPr="00D27DE4">
        <w:t>mesmas</w:t>
      </w:r>
      <w:r w:rsidRPr="00D27DE4">
        <w:rPr>
          <w:lang w:eastAsia="en-US"/>
        </w:rPr>
        <w:t xml:space="preserve"> garantias e/ou (c) para exercício ou renúncia de qualquer direito ou prerrogativa </w:t>
      </w:r>
      <w:r w:rsidRPr="00D27DE4">
        <w:t>dos</w:t>
      </w:r>
      <w:r w:rsidRPr="00D27DE4">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w:t>
      </w:r>
      <w:r w:rsidR="00DF5A98">
        <w:rPr>
          <w:lang w:eastAsia="en-US"/>
        </w:rPr>
        <w:t>dos Garantidores</w:t>
      </w:r>
      <w:r w:rsidRPr="00D27DE4">
        <w:rPr>
          <w:lang w:eastAsia="en-US"/>
        </w:rPr>
        <w:t xml:space="preserve"> todos os tributos e contribuições incidentes sobre as garantias ora prestadas. Os Credores</w:t>
      </w:r>
      <w:r w:rsidR="003719F1">
        <w:rPr>
          <w:lang w:eastAsia="en-US"/>
        </w:rPr>
        <w:t xml:space="preserve">, </w:t>
      </w:r>
      <w:r w:rsidR="003719F1">
        <w:t>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 o Agente deverão, no prazo de 5 (cinco) Dias Úteis, contados da solicitação e envio dos respectivos comprovantes, ser integralmente ressarcidos, </w:t>
      </w:r>
      <w:r w:rsidR="009621A8" w:rsidRPr="00D27DE4">
        <w:rPr>
          <w:lang w:eastAsia="en-US"/>
        </w:rPr>
        <w:t>pelos Garantidores</w:t>
      </w:r>
      <w:r w:rsidRPr="00D27DE4">
        <w:rPr>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9621A8" w:rsidRPr="00D27DE4">
        <w:rPr>
          <w:lang w:eastAsia="en-US"/>
        </w:rPr>
        <w:t>dos Garantidores</w:t>
      </w:r>
      <w:r w:rsidRPr="00D27DE4">
        <w:rPr>
          <w:lang w:eastAsia="en-US"/>
        </w:rPr>
        <w:t xml:space="preserve">, integrando esta obrigação </w:t>
      </w:r>
      <w:r w:rsidR="009621A8" w:rsidRPr="00D27DE4">
        <w:rPr>
          <w:lang w:eastAsia="en-US"/>
        </w:rPr>
        <w:t>dos Garantidores</w:t>
      </w:r>
      <w:r w:rsidRPr="00D27DE4">
        <w:rPr>
          <w:lang w:eastAsia="en-US"/>
        </w:rPr>
        <w:t xml:space="preserve"> a definição de Obrigações Garantidas.</w:t>
      </w:r>
      <w:bookmarkEnd w:id="73"/>
    </w:p>
    <w:p w:rsidR="004E37FE" w:rsidRPr="00D27DE4" w:rsidRDefault="004E37FE" w:rsidP="00C47BB9">
      <w:pPr>
        <w:pStyle w:val="2MMSecurity"/>
        <w:spacing w:before="120" w:after="120"/>
        <w:ind w:left="0"/>
        <w:rPr>
          <w:lang w:eastAsia="en-US"/>
        </w:rPr>
      </w:pPr>
      <w:bookmarkStart w:id="75" w:name="_Ref535953064"/>
      <w:bookmarkStart w:id="76" w:name="_Ref528163270"/>
      <w:r w:rsidRPr="00D27DE4">
        <w:rPr>
          <w:lang w:eastAsia="en-US"/>
        </w:rPr>
        <w:t>Adicionalmente e sem prejuízo do disposto acima</w:t>
      </w:r>
      <w:r w:rsidR="001D27B5" w:rsidRPr="001D27B5">
        <w:rPr>
          <w:szCs w:val="20"/>
          <w:lang w:eastAsia="en-US"/>
        </w:rPr>
        <w:t xml:space="preserve"> </w:t>
      </w:r>
      <w:r w:rsidR="001D27B5">
        <w:rPr>
          <w:szCs w:val="20"/>
          <w:lang w:eastAsia="en-US"/>
        </w:rPr>
        <w:t>e da Cláusula 3.3 do Termo de Nomeação</w:t>
      </w:r>
      <w:r w:rsidRPr="00D27DE4">
        <w:rPr>
          <w:lang w:eastAsia="en-US"/>
        </w:rPr>
        <w:t xml:space="preserve">, </w:t>
      </w:r>
      <w:r w:rsidR="00581356" w:rsidRPr="00D27DE4">
        <w:t>os Garantidores deverão</w:t>
      </w:r>
      <w:r w:rsidRPr="00D27DE4">
        <w:rPr>
          <w:lang w:eastAsia="en-US"/>
        </w:rPr>
        <w:t xml:space="preserve"> indenizar e manter indenes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Agente de todas e quaisquer responsabilidades, custos e despesas (incluindo, mas não se limitando a, honorários e despesas advocatícias razoáveis e devidamente comprovadas), em que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Agente comprovadamente venham a incorrer ou que contra eles venha a ser comprovadamente cobrado no âmbito do disposto neste Contrato (excepcionados os atos causados por dolo ou culpa</w:t>
      </w:r>
      <w:r w:rsidR="00396401" w:rsidRPr="00D27DE4">
        <w:rPr>
          <w:lang w:eastAsia="en-US"/>
        </w:rPr>
        <w:t xml:space="preserve"> grave</w:t>
      </w:r>
      <w:r w:rsidRPr="00D27DE4">
        <w:rPr>
          <w:lang w:eastAsia="en-US"/>
        </w:rPr>
        <w:t xml:space="preserve"> dos Credores</w:t>
      </w:r>
      <w:r w:rsidR="003719F1">
        <w:t>, do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e/ou do Agente</w:t>
      </w:r>
      <w:r w:rsidR="009621A8" w:rsidRPr="00D27DE4">
        <w:rPr>
          <w:lang w:eastAsia="en-US"/>
        </w:rPr>
        <w:t>),</w:t>
      </w:r>
      <w:r w:rsidRPr="00D27DE4">
        <w:rPr>
          <w:lang w:eastAsia="en-US"/>
        </w:rPr>
        <w:t xml:space="preserve"> exclusivamente nos seguintes casos: (a) referentes ou provenientes de qualquer atraso no pagamento, pelo Garantidor, de tributos eventualmente incidentes ou devidos relativamente aos bens aqui dados em garantia; e/ou (</w:t>
      </w:r>
      <w:r w:rsidR="008B1ACF" w:rsidRPr="00D27DE4">
        <w:rPr>
          <w:lang w:eastAsia="en-US"/>
        </w:rPr>
        <w:t>b</w:t>
      </w:r>
      <w:r w:rsidRPr="00D27DE4">
        <w:rPr>
          <w:lang w:eastAsia="en-US"/>
        </w:rPr>
        <w:t>) referentes à criação e à formalização do gravame aqui previsto.</w:t>
      </w:r>
      <w:bookmarkEnd w:id="75"/>
      <w:bookmarkEnd w:id="76"/>
    </w:p>
    <w:p w:rsidR="0015201E" w:rsidRPr="003450B8" w:rsidRDefault="00F044F3" w:rsidP="00C47BB9">
      <w:pPr>
        <w:pStyle w:val="2MMSecurity"/>
        <w:spacing w:before="120" w:after="120"/>
        <w:ind w:left="0"/>
        <w:rPr>
          <w:szCs w:val="20"/>
          <w:lang w:eastAsia="en-US"/>
        </w:rPr>
      </w:pPr>
      <w:bookmarkStart w:id="77" w:name="_Ref3209910"/>
      <w:bookmarkStart w:id="78" w:name="_Ref528163233"/>
      <w:bookmarkEnd w:id="74"/>
      <w:r w:rsidRPr="00D27DE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77"/>
      <w:bookmarkEnd w:id="78"/>
    </w:p>
    <w:p w:rsidR="00925B18" w:rsidRPr="00243260" w:rsidRDefault="00925B18" w:rsidP="00925B18">
      <w:pPr>
        <w:ind w:firstLine="720"/>
        <w:rPr>
          <w:rFonts w:eastAsia="Arial Unicode MS"/>
          <w:b/>
        </w:rPr>
      </w:pPr>
      <w:r w:rsidRPr="00243260">
        <w:rPr>
          <w:rFonts w:eastAsia="Arial Unicode MS"/>
          <w:b/>
        </w:rPr>
        <w:t>Para os Credores:</w:t>
      </w:r>
    </w:p>
    <w:p w:rsidR="00925B18" w:rsidRDefault="00925B18" w:rsidP="003450B8">
      <w:pPr>
        <w:pStyle w:val="iMMSecurity"/>
        <w:spacing w:before="0" w:after="240" w:line="300" w:lineRule="exact"/>
        <w:ind w:left="1844"/>
      </w:pPr>
      <w:r>
        <w:t xml:space="preserve">Se para o </w:t>
      </w:r>
      <w:r>
        <w:rPr>
          <w:b/>
        </w:rPr>
        <w:t>Bradesco</w:t>
      </w:r>
      <w:r>
        <w:t>:</w:t>
      </w:r>
    </w:p>
    <w:p w:rsidR="00925B18" w:rsidRDefault="00925B18" w:rsidP="003450B8">
      <w:pPr>
        <w:spacing w:before="0" w:after="0" w:line="360" w:lineRule="auto"/>
        <w:ind w:left="1701"/>
      </w:pPr>
      <w:r>
        <w:t>Banco Bradesco S.A.</w:t>
      </w:r>
    </w:p>
    <w:p w:rsidR="00925B18" w:rsidRDefault="00925B18" w:rsidP="003450B8">
      <w:pPr>
        <w:spacing w:before="0" w:after="0" w:line="360" w:lineRule="auto"/>
        <w:ind w:left="1701"/>
      </w:pPr>
      <w:r>
        <w:t>A/C: Pedro Victor Nascimento Xavier</w:t>
      </w:r>
    </w:p>
    <w:p w:rsidR="00925B18" w:rsidRDefault="00925B18" w:rsidP="003450B8">
      <w:pPr>
        <w:spacing w:before="0" w:after="0" w:line="360" w:lineRule="auto"/>
        <w:ind w:left="1701"/>
      </w:pPr>
      <w:r>
        <w:t>Endereço: Praia de Botafogo, 300 – 9º Andar</w:t>
      </w:r>
    </w:p>
    <w:p w:rsidR="00925B18" w:rsidRDefault="00925B18" w:rsidP="003450B8">
      <w:pPr>
        <w:spacing w:before="0" w:after="0" w:line="360" w:lineRule="auto"/>
        <w:ind w:left="1701"/>
      </w:pPr>
      <w:r>
        <w:t>Rio de Janeiro, RJ</w:t>
      </w:r>
    </w:p>
    <w:p w:rsidR="00925B18" w:rsidRDefault="00925B18" w:rsidP="003450B8">
      <w:pPr>
        <w:spacing w:before="0" w:after="0" w:line="360" w:lineRule="auto"/>
        <w:ind w:left="1701"/>
      </w:pPr>
      <w:r>
        <w:t>Tel: 55 (21) 3043-1556</w:t>
      </w:r>
    </w:p>
    <w:p w:rsidR="00925B18" w:rsidRDefault="00925B18" w:rsidP="003450B8">
      <w:pPr>
        <w:spacing w:before="0" w:after="0" w:line="360" w:lineRule="auto"/>
        <w:ind w:left="1701"/>
      </w:pPr>
      <w:r>
        <w:t>E-mail: pedro.xavier@bradesco.com.br</w:t>
      </w:r>
    </w:p>
    <w:p w:rsidR="00925B18" w:rsidRPr="003450B8" w:rsidRDefault="00925B18" w:rsidP="003450B8">
      <w:pPr>
        <w:spacing w:before="0" w:after="240" w:line="300" w:lineRule="exact"/>
        <w:ind w:left="142"/>
      </w:pPr>
    </w:p>
    <w:p w:rsidR="00925B18" w:rsidRPr="00822B8F" w:rsidRDefault="00925B18" w:rsidP="003450B8">
      <w:pPr>
        <w:pStyle w:val="iMMSecurity"/>
        <w:ind w:hanging="708"/>
      </w:pPr>
      <w:r w:rsidRPr="00822B8F">
        <w:t>Se para o</w:t>
      </w:r>
      <w:r w:rsidRPr="003450B8">
        <w:t xml:space="preserve"> </w:t>
      </w:r>
      <w:r w:rsidRPr="00822B8F">
        <w:rPr>
          <w:b/>
        </w:rPr>
        <w:t>Itaú</w:t>
      </w:r>
      <w:r w:rsidRPr="00822B8F">
        <w:t>:</w:t>
      </w:r>
    </w:p>
    <w:p w:rsidR="00925B18" w:rsidRPr="00822B8F" w:rsidRDefault="00925B18" w:rsidP="003450B8">
      <w:pPr>
        <w:spacing w:line="320" w:lineRule="exact"/>
        <w:ind w:left="1701"/>
      </w:pPr>
      <w:r w:rsidRPr="00822B8F">
        <w:t>Itaú Unibanco S.A.</w:t>
      </w:r>
    </w:p>
    <w:p w:rsidR="00925B18" w:rsidRPr="00822B8F" w:rsidRDefault="00925B18" w:rsidP="003450B8">
      <w:pPr>
        <w:spacing w:line="320" w:lineRule="exact"/>
        <w:ind w:left="1701"/>
      </w:pPr>
      <w:r w:rsidRPr="00822B8F">
        <w:t xml:space="preserve">A/C: </w:t>
      </w:r>
      <w:r>
        <w:t>Stephen Aquino, Diego de Souza Aguiar, Samária Zagretti, Rosa Henrique</w:t>
      </w:r>
    </w:p>
    <w:p w:rsidR="00925B18" w:rsidRPr="00822B8F" w:rsidRDefault="00925B18" w:rsidP="003450B8">
      <w:pPr>
        <w:spacing w:line="320" w:lineRule="exact"/>
        <w:ind w:left="1701"/>
      </w:pPr>
      <w:r w:rsidRPr="00822B8F">
        <w:t>Endereço: Avenida Brigadeiro Faria Lima, 3400, Itaim Bibi</w:t>
      </w:r>
    </w:p>
    <w:p w:rsidR="00925B18" w:rsidRPr="00822B8F" w:rsidRDefault="00925B18" w:rsidP="003450B8">
      <w:pPr>
        <w:spacing w:line="320" w:lineRule="exact"/>
        <w:ind w:left="1701"/>
      </w:pPr>
      <w:r w:rsidRPr="00822B8F">
        <w:t xml:space="preserve">São Paulo, SP </w:t>
      </w:r>
    </w:p>
    <w:p w:rsidR="00925B18" w:rsidRPr="00822B8F" w:rsidRDefault="00925B18" w:rsidP="003450B8">
      <w:pPr>
        <w:spacing w:line="320" w:lineRule="exact"/>
        <w:ind w:left="1701"/>
      </w:pPr>
      <w:r w:rsidRPr="00822B8F">
        <w:t>Tel: 55 (11) 3708-8360</w:t>
      </w:r>
    </w:p>
    <w:p w:rsidR="00925B18" w:rsidRPr="00822B8F" w:rsidRDefault="00925B18" w:rsidP="003450B8">
      <w:pPr>
        <w:spacing w:line="320" w:lineRule="exact"/>
        <w:ind w:left="1701"/>
      </w:pPr>
      <w:r w:rsidRPr="00822B8F">
        <w:t>Fax: 55 (11) 2553-0534</w:t>
      </w:r>
    </w:p>
    <w:p w:rsidR="00925B18" w:rsidRDefault="00925B18" w:rsidP="00925B18">
      <w:pPr>
        <w:spacing w:line="320" w:lineRule="exact"/>
        <w:ind w:left="1701"/>
        <w:rPr>
          <w:color w:val="0563C1"/>
          <w:u w:val="single"/>
        </w:rPr>
      </w:pPr>
      <w:r w:rsidRPr="00822B8F">
        <w:t xml:space="preserve">E-mail: </w:t>
      </w:r>
      <w:hyperlink r:id="rId43" w:history="1">
        <w:r w:rsidRPr="00822B8F">
          <w:rPr>
            <w:color w:val="0563C1"/>
            <w:u w:val="single"/>
          </w:rPr>
          <w:t>stephen.aquino@itaubba.com</w:t>
        </w:r>
      </w:hyperlink>
    </w:p>
    <w:p w:rsidR="00925B18" w:rsidRDefault="009409C0" w:rsidP="00925B18">
      <w:pPr>
        <w:spacing w:line="320" w:lineRule="exact"/>
        <w:ind w:left="2552"/>
        <w:rPr>
          <w:rFonts w:ascii="Calibri" w:hAnsi="Calibri"/>
          <w:szCs w:val="22"/>
        </w:rPr>
      </w:pPr>
      <w:hyperlink r:id="rId44" w:history="1">
        <w:r w:rsidR="00925B18">
          <w:rPr>
            <w:rStyle w:val="Hyperlink"/>
          </w:rPr>
          <w:t>diego.aguiar@itaubba.com</w:t>
        </w:r>
      </w:hyperlink>
    </w:p>
    <w:p w:rsidR="00925B18" w:rsidRDefault="009409C0" w:rsidP="00925B18">
      <w:pPr>
        <w:spacing w:line="320" w:lineRule="exact"/>
        <w:ind w:left="2552"/>
      </w:pPr>
      <w:hyperlink r:id="rId45" w:history="1">
        <w:r w:rsidR="00925B18">
          <w:rPr>
            <w:rStyle w:val="Hyperlink"/>
          </w:rPr>
          <w:t>samaria.zagretti@itau-unibanco.com.br</w:t>
        </w:r>
      </w:hyperlink>
    </w:p>
    <w:p w:rsidR="00925B18" w:rsidRPr="00822B8F" w:rsidRDefault="009409C0" w:rsidP="00925B18">
      <w:pPr>
        <w:spacing w:line="320" w:lineRule="exact"/>
        <w:ind w:left="2552"/>
      </w:pPr>
      <w:hyperlink r:id="rId46" w:history="1">
        <w:r w:rsidR="00925B18">
          <w:rPr>
            <w:rStyle w:val="Hyperlink"/>
          </w:rPr>
          <w:t>ROHenrique@itaubba.com</w:t>
        </w:r>
      </w:hyperlink>
    </w:p>
    <w:p w:rsidR="00925B18" w:rsidRPr="00822B8F" w:rsidRDefault="00925B18" w:rsidP="003450B8">
      <w:pPr>
        <w:pStyle w:val="iMMSecurity"/>
        <w:ind w:hanging="708"/>
      </w:pPr>
      <w:r w:rsidRPr="00822B8F">
        <w:t xml:space="preserve">Se para o </w:t>
      </w:r>
      <w:r w:rsidRPr="00822B8F">
        <w:rPr>
          <w:b/>
        </w:rPr>
        <w:t>Credit Suisse</w:t>
      </w:r>
      <w:r w:rsidRPr="00822B8F">
        <w:t>:</w:t>
      </w:r>
    </w:p>
    <w:p w:rsidR="00925B18" w:rsidRPr="00822B8F" w:rsidRDefault="00925B18" w:rsidP="003450B8">
      <w:pPr>
        <w:spacing w:line="320" w:lineRule="exact"/>
        <w:ind w:left="1701"/>
      </w:pPr>
      <w:r w:rsidRPr="00822B8F">
        <w:t>Credit Suisse Hedging-Griffo Corretora de Valores Mobiliários S.A.</w:t>
      </w:r>
    </w:p>
    <w:p w:rsidR="00925B18" w:rsidRPr="00822B8F" w:rsidRDefault="00925B18" w:rsidP="003450B8">
      <w:pPr>
        <w:spacing w:line="320" w:lineRule="exact"/>
        <w:ind w:left="1701"/>
      </w:pPr>
      <w:r w:rsidRPr="00822B8F" w:rsidDel="00165257">
        <w:t xml:space="preserve"> </w:t>
      </w:r>
      <w:r w:rsidRPr="00822B8F">
        <w:t>A/C: Departamento Jurídico</w:t>
      </w:r>
    </w:p>
    <w:p w:rsidR="00925B18" w:rsidRPr="00822B8F" w:rsidRDefault="00925B18" w:rsidP="003450B8">
      <w:pPr>
        <w:spacing w:line="320" w:lineRule="exact"/>
        <w:ind w:left="1701"/>
      </w:pPr>
      <w:r w:rsidRPr="00822B8F">
        <w:t>Endereço: Rua Leopoldo Couto de Magalhães Jr., 700, 10º andar</w:t>
      </w:r>
    </w:p>
    <w:p w:rsidR="00925B18" w:rsidRPr="00822B8F" w:rsidRDefault="00925B18" w:rsidP="003450B8">
      <w:pPr>
        <w:spacing w:line="320" w:lineRule="exact"/>
        <w:ind w:left="1701"/>
      </w:pPr>
      <w:r w:rsidRPr="00822B8F">
        <w:t xml:space="preserve">São Paulo, SP </w:t>
      </w:r>
    </w:p>
    <w:p w:rsidR="00925B18" w:rsidRPr="00822B8F" w:rsidRDefault="00925B18" w:rsidP="003450B8">
      <w:pPr>
        <w:spacing w:line="320" w:lineRule="exact"/>
        <w:ind w:left="1701"/>
      </w:pPr>
      <w:r w:rsidRPr="00822B8F">
        <w:t>Tel: 55 (11) 3701-6000</w:t>
      </w:r>
    </w:p>
    <w:p w:rsidR="00925B18" w:rsidRDefault="00925B18" w:rsidP="00925B18">
      <w:pPr>
        <w:spacing w:before="0" w:after="0" w:line="300" w:lineRule="exact"/>
        <w:ind w:left="981" w:firstLine="720"/>
        <w:rPr>
          <w:color w:val="0563C1"/>
          <w:u w:val="single"/>
        </w:rPr>
      </w:pPr>
      <w:r w:rsidRPr="00822B8F">
        <w:t xml:space="preserve">E-mail: </w:t>
      </w:r>
      <w:hyperlink r:id="rId47" w:history="1">
        <w:r w:rsidRPr="00822B8F">
          <w:rPr>
            <w:color w:val="0563C1"/>
            <w:u w:val="single"/>
          </w:rPr>
          <w:t>list.csbg-legal@credit-suisse.com</w:t>
        </w:r>
      </w:hyperlink>
    </w:p>
    <w:p w:rsidR="00925B18" w:rsidRDefault="00925B18" w:rsidP="003450B8">
      <w:pPr>
        <w:spacing w:before="0" w:after="0" w:line="300" w:lineRule="exact"/>
      </w:pPr>
    </w:p>
    <w:p w:rsidR="00925B18" w:rsidRDefault="00925B18" w:rsidP="003450B8">
      <w:pPr>
        <w:pStyle w:val="iMMSecurity"/>
        <w:spacing w:before="0" w:after="240" w:line="300" w:lineRule="exact"/>
        <w:ind w:left="1844"/>
      </w:pPr>
      <w:r>
        <w:t xml:space="preserve">Se para o </w:t>
      </w:r>
      <w:r>
        <w:rPr>
          <w:b/>
        </w:rPr>
        <w:t>Santander</w:t>
      </w:r>
      <w:r>
        <w:t xml:space="preserve">: </w:t>
      </w:r>
    </w:p>
    <w:p w:rsidR="00925B18" w:rsidRDefault="00925B18" w:rsidP="003450B8">
      <w:pPr>
        <w:spacing w:before="0" w:after="0" w:line="360" w:lineRule="auto"/>
        <w:ind w:left="1701"/>
      </w:pPr>
      <w:r>
        <w:t>Banco Santander (Brasil) S.A.</w:t>
      </w:r>
    </w:p>
    <w:p w:rsidR="00925B18" w:rsidRDefault="00925B18" w:rsidP="003450B8">
      <w:pPr>
        <w:spacing w:before="0" w:after="0" w:line="360" w:lineRule="auto"/>
        <w:ind w:left="1701"/>
      </w:pPr>
      <w:r>
        <w:t xml:space="preserve">A/C: Miguel Armando Lima Brito </w:t>
      </w:r>
    </w:p>
    <w:p w:rsidR="00925B18" w:rsidRDefault="00925B18" w:rsidP="003450B8">
      <w:pPr>
        <w:spacing w:before="0" w:after="0" w:line="360" w:lineRule="auto"/>
        <w:ind w:left="1701"/>
      </w:pPr>
      <w:r>
        <w:t xml:space="preserve">Endereço: Avenida Presidente Juscelino Kubitscheck, 2041 – 24º andar </w:t>
      </w:r>
    </w:p>
    <w:p w:rsidR="00925B18" w:rsidRDefault="00925B18" w:rsidP="003450B8">
      <w:pPr>
        <w:spacing w:before="0" w:after="0" w:line="360" w:lineRule="auto"/>
        <w:ind w:left="1701"/>
      </w:pPr>
      <w:r>
        <w:t>São Paulo, SP</w:t>
      </w:r>
    </w:p>
    <w:p w:rsidR="00925B18" w:rsidRDefault="00925B18" w:rsidP="003450B8">
      <w:pPr>
        <w:spacing w:before="0" w:after="0" w:line="360" w:lineRule="auto"/>
        <w:ind w:left="1701"/>
      </w:pPr>
      <w:r>
        <w:t>Tel: 55 (11) 3012-6121</w:t>
      </w:r>
    </w:p>
    <w:p w:rsidR="00925B18" w:rsidRDefault="00925B18" w:rsidP="003450B8">
      <w:pPr>
        <w:spacing w:before="0" w:after="0" w:line="360" w:lineRule="auto"/>
        <w:ind w:left="1701"/>
      </w:pPr>
      <w:r>
        <w:t xml:space="preserve">E-mail: </w:t>
      </w:r>
      <w:hyperlink r:id="rId48" w:history="1">
        <w:r w:rsidRPr="00243260">
          <w:t>miguel.brito@santander.com.br</w:t>
        </w:r>
      </w:hyperlink>
      <w:r>
        <w:t xml:space="preserve"> </w:t>
      </w:r>
    </w:p>
    <w:p w:rsidR="00925B18" w:rsidRPr="00B70D5A" w:rsidRDefault="00925B18" w:rsidP="003450B8">
      <w:pPr>
        <w:spacing w:before="0" w:after="0" w:line="300" w:lineRule="exact"/>
      </w:pPr>
    </w:p>
    <w:p w:rsidR="00925B18" w:rsidRPr="00822B8F" w:rsidRDefault="00925B18" w:rsidP="003450B8">
      <w:pPr>
        <w:pStyle w:val="iMMSecurity"/>
        <w:ind w:hanging="708"/>
      </w:pPr>
      <w:r w:rsidRPr="00822B8F">
        <w:t xml:space="preserve">Se para o </w:t>
      </w:r>
      <w:r w:rsidRPr="00822B8F">
        <w:rPr>
          <w:b/>
        </w:rPr>
        <w:t>Votorantim</w:t>
      </w:r>
      <w:r w:rsidRPr="00822B8F">
        <w:t>:</w:t>
      </w:r>
    </w:p>
    <w:p w:rsidR="00925B18" w:rsidRPr="00822B8F" w:rsidRDefault="00925B18" w:rsidP="003450B8">
      <w:pPr>
        <w:spacing w:line="320" w:lineRule="exact"/>
        <w:ind w:left="1701"/>
      </w:pPr>
      <w:r w:rsidRPr="00822B8F">
        <w:t>Banco Votorantim</w:t>
      </w:r>
    </w:p>
    <w:p w:rsidR="00925B18" w:rsidRPr="00822B8F" w:rsidRDefault="00925B18" w:rsidP="003450B8">
      <w:pPr>
        <w:spacing w:line="320" w:lineRule="exact"/>
        <w:ind w:left="1701"/>
      </w:pPr>
      <w:r w:rsidRPr="00822B8F">
        <w:t xml:space="preserve">A/C: Daniel O. Silva; Rodrigo Pozzani dos Santos </w:t>
      </w:r>
    </w:p>
    <w:p w:rsidR="00925B18" w:rsidRPr="00822B8F" w:rsidRDefault="00925B18" w:rsidP="003450B8">
      <w:pPr>
        <w:spacing w:line="320" w:lineRule="exact"/>
        <w:ind w:left="1701"/>
      </w:pPr>
      <w:r w:rsidRPr="00822B8F">
        <w:t xml:space="preserve">Endereço: Av. das Nações Unidas, 14.171 - 15º andar </w:t>
      </w:r>
    </w:p>
    <w:p w:rsidR="00925B18" w:rsidRPr="00822B8F" w:rsidRDefault="00925B18" w:rsidP="003450B8">
      <w:pPr>
        <w:spacing w:line="320" w:lineRule="exact"/>
        <w:ind w:left="1701"/>
      </w:pPr>
      <w:r w:rsidRPr="00822B8F">
        <w:t>São Paulo – SP. CEP: 04794-000</w:t>
      </w:r>
    </w:p>
    <w:p w:rsidR="00925B18" w:rsidRPr="00822B8F" w:rsidRDefault="00925B18" w:rsidP="003450B8">
      <w:pPr>
        <w:spacing w:line="320" w:lineRule="exact"/>
        <w:ind w:left="1701"/>
      </w:pPr>
      <w:r w:rsidRPr="00822B8F">
        <w:t xml:space="preserve">Tel: 55 (11) 5171-2232 </w:t>
      </w:r>
    </w:p>
    <w:p w:rsidR="00925B18" w:rsidRPr="00822B8F" w:rsidRDefault="00925B18" w:rsidP="003450B8">
      <w:pPr>
        <w:spacing w:line="320" w:lineRule="exact"/>
        <w:ind w:left="1701"/>
      </w:pPr>
      <w:r w:rsidRPr="00822B8F">
        <w:t xml:space="preserve">55 (11) 5171-2640 </w:t>
      </w:r>
    </w:p>
    <w:p w:rsidR="00925B18" w:rsidRDefault="00925B18" w:rsidP="003450B8">
      <w:pPr>
        <w:spacing w:before="0" w:after="0" w:line="360" w:lineRule="auto"/>
        <w:ind w:left="1701"/>
      </w:pPr>
      <w:r w:rsidRPr="00822B8F">
        <w:t xml:space="preserve">E-mails: </w:t>
      </w:r>
      <w:hyperlink r:id="rId49" w:history="1">
        <w:r w:rsidRPr="003450B8">
          <w:rPr>
            <w:color w:val="0563C1"/>
            <w:u w:val="single"/>
          </w:rPr>
          <w:t>daniel.olivieri@bv.com.br</w:t>
        </w:r>
      </w:hyperlink>
      <w:r w:rsidRPr="00822B8F">
        <w:t xml:space="preserve">; </w:t>
      </w:r>
      <w:hyperlink r:id="rId50" w:history="1">
        <w:r w:rsidRPr="00822B8F">
          <w:rPr>
            <w:color w:val="0563C1"/>
            <w:u w:val="single"/>
          </w:rPr>
          <w:t>rodrigo.pozzani@bv.com.br</w:t>
        </w:r>
      </w:hyperlink>
    </w:p>
    <w:p w:rsidR="00925B18" w:rsidRPr="00243260" w:rsidRDefault="00925B18" w:rsidP="003450B8">
      <w:pPr>
        <w:spacing w:before="0" w:after="0" w:line="300" w:lineRule="exact"/>
      </w:pPr>
    </w:p>
    <w:p w:rsidR="00925B18" w:rsidRDefault="00925B18" w:rsidP="003450B8">
      <w:pPr>
        <w:pStyle w:val="iMMSecurity"/>
        <w:spacing w:before="0" w:after="240" w:line="300" w:lineRule="exact"/>
        <w:ind w:left="1844"/>
      </w:pPr>
      <w:r>
        <w:t>S</w:t>
      </w:r>
      <w:r w:rsidRPr="003450B8">
        <w:t>e</w:t>
      </w:r>
      <w:r>
        <w:t xml:space="preserve"> para a </w:t>
      </w:r>
      <w:r w:rsidRPr="0078392B">
        <w:rPr>
          <w:b/>
        </w:rPr>
        <w:t>PMOEL</w:t>
      </w:r>
      <w:r>
        <w:t>:</w:t>
      </w:r>
    </w:p>
    <w:p w:rsidR="00925B18" w:rsidRPr="0078392B" w:rsidRDefault="00925B18" w:rsidP="003450B8">
      <w:pPr>
        <w:pStyle w:val="iMMSecurity"/>
        <w:numPr>
          <w:ilvl w:val="0"/>
          <w:numId w:val="0"/>
        </w:numPr>
        <w:spacing w:before="0" w:after="0" w:line="360" w:lineRule="auto"/>
        <w:ind w:left="1701"/>
        <w:rPr>
          <w:szCs w:val="18"/>
        </w:rPr>
      </w:pPr>
      <w:r w:rsidRPr="0078392B">
        <w:rPr>
          <w:szCs w:val="18"/>
        </w:rPr>
        <w:t xml:space="preserve">PMOEL Recebíveis Ltda. </w:t>
      </w:r>
    </w:p>
    <w:p w:rsidR="00925B18" w:rsidRPr="0078392B" w:rsidRDefault="00925B18" w:rsidP="003450B8">
      <w:pPr>
        <w:pStyle w:val="iMMSecurity"/>
        <w:numPr>
          <w:ilvl w:val="0"/>
          <w:numId w:val="0"/>
        </w:numPr>
        <w:spacing w:before="0" w:after="0" w:line="360" w:lineRule="auto"/>
        <w:ind w:left="1701"/>
        <w:rPr>
          <w:szCs w:val="18"/>
        </w:rPr>
      </w:pPr>
      <w:r w:rsidRPr="0078392B">
        <w:rPr>
          <w:szCs w:val="18"/>
        </w:rPr>
        <w:t>A/C Marcos Barbieux Lopes</w:t>
      </w:r>
    </w:p>
    <w:p w:rsidR="00925B18" w:rsidRPr="0078392B" w:rsidRDefault="00925B18" w:rsidP="003450B8">
      <w:pPr>
        <w:pStyle w:val="iMMSecurity"/>
        <w:numPr>
          <w:ilvl w:val="0"/>
          <w:numId w:val="0"/>
        </w:numPr>
        <w:spacing w:before="0" w:after="0" w:line="360" w:lineRule="auto"/>
        <w:ind w:left="1701"/>
        <w:rPr>
          <w:szCs w:val="18"/>
        </w:rPr>
      </w:pPr>
      <w:r w:rsidRPr="0078392B">
        <w:rPr>
          <w:szCs w:val="18"/>
        </w:rPr>
        <w:t>Endereço: Av. Almirante Barroso, 63 – Sala 806</w:t>
      </w:r>
    </w:p>
    <w:p w:rsidR="00925B18" w:rsidRPr="0078392B" w:rsidRDefault="00925B18" w:rsidP="003450B8">
      <w:pPr>
        <w:pStyle w:val="iMMSecurity"/>
        <w:numPr>
          <w:ilvl w:val="0"/>
          <w:numId w:val="0"/>
        </w:numPr>
        <w:spacing w:before="0" w:after="0" w:line="360" w:lineRule="auto"/>
        <w:ind w:left="1701"/>
        <w:rPr>
          <w:szCs w:val="18"/>
        </w:rPr>
      </w:pPr>
      <w:r w:rsidRPr="0078392B">
        <w:rPr>
          <w:szCs w:val="18"/>
        </w:rPr>
        <w:t>Rio de Janeiro – RJ. CEP 20031-003</w:t>
      </w:r>
    </w:p>
    <w:p w:rsidR="00925B18" w:rsidRPr="0078392B" w:rsidRDefault="00925B18" w:rsidP="003450B8">
      <w:pPr>
        <w:pStyle w:val="iMMSecurity"/>
        <w:numPr>
          <w:ilvl w:val="0"/>
          <w:numId w:val="0"/>
        </w:numPr>
        <w:spacing w:before="0" w:after="0" w:line="360" w:lineRule="auto"/>
        <w:ind w:left="1701"/>
        <w:rPr>
          <w:szCs w:val="18"/>
        </w:rPr>
      </w:pPr>
      <w:r w:rsidRPr="0078392B">
        <w:rPr>
          <w:szCs w:val="18"/>
        </w:rPr>
        <w:t>Tel.: 55 (11) 3231-3700</w:t>
      </w:r>
    </w:p>
    <w:p w:rsidR="00925B18" w:rsidRPr="0078392B" w:rsidRDefault="00925B18" w:rsidP="00925B18">
      <w:pPr>
        <w:pStyle w:val="iMMSecurity"/>
        <w:numPr>
          <w:ilvl w:val="0"/>
          <w:numId w:val="0"/>
        </w:numPr>
        <w:spacing w:before="0" w:after="0" w:line="360" w:lineRule="auto"/>
        <w:ind w:left="1701"/>
        <w:rPr>
          <w:szCs w:val="18"/>
        </w:rPr>
      </w:pPr>
      <w:r w:rsidRPr="0078392B">
        <w:rPr>
          <w:szCs w:val="18"/>
        </w:rPr>
        <w:t>E</w:t>
      </w:r>
      <w:r>
        <w:rPr>
          <w:szCs w:val="18"/>
        </w:rPr>
        <w:t>-</w:t>
      </w:r>
      <w:r w:rsidRPr="0078392B">
        <w:rPr>
          <w:szCs w:val="18"/>
        </w:rPr>
        <w:t>mail:</w:t>
      </w:r>
      <w:r>
        <w:rPr>
          <w:szCs w:val="18"/>
        </w:rPr>
        <w:t xml:space="preserve"> </w:t>
      </w:r>
      <w:hyperlink r:id="rId51" w:history="1">
        <w:r w:rsidRPr="0078392B">
          <w:t>mblopes@uol.com.br</w:t>
        </w:r>
      </w:hyperlink>
    </w:p>
    <w:p w:rsidR="00925B18" w:rsidRPr="0078392B" w:rsidRDefault="00925B18" w:rsidP="00925B18">
      <w:pPr>
        <w:spacing w:line="360" w:lineRule="auto"/>
        <w:ind w:left="1701" w:firstLine="12"/>
        <w:contextualSpacing/>
      </w:pPr>
      <w:r w:rsidRPr="0078392B">
        <w:t>Com cópia para:</w:t>
      </w:r>
    </w:p>
    <w:p w:rsidR="00925B18" w:rsidRDefault="00925B18" w:rsidP="00925B18">
      <w:pPr>
        <w:spacing w:line="360" w:lineRule="auto"/>
        <w:ind w:left="1701"/>
        <w:contextualSpacing/>
      </w:pPr>
      <w:r>
        <w:t>JOÃO ERSE &amp; ADVOGADOS</w:t>
      </w:r>
    </w:p>
    <w:p w:rsidR="00925B18" w:rsidRDefault="00925B18" w:rsidP="00925B18">
      <w:pPr>
        <w:spacing w:line="360" w:lineRule="auto"/>
        <w:ind w:left="1701"/>
        <w:contextualSpacing/>
      </w:pPr>
      <w:r>
        <w:t xml:space="preserve">A/C: João Erse </w:t>
      </w:r>
    </w:p>
    <w:p w:rsidR="00925B18" w:rsidRPr="0078392B" w:rsidRDefault="00925B18" w:rsidP="00925B18">
      <w:pPr>
        <w:spacing w:line="360" w:lineRule="auto"/>
        <w:ind w:left="1701"/>
        <w:contextualSpacing/>
      </w:pPr>
      <w:r>
        <w:t xml:space="preserve">E-mail: </w:t>
      </w:r>
      <w:hyperlink r:id="rId52" w:history="1">
        <w:r w:rsidRPr="0078392B">
          <w:t>joaoerse@ealaw.com.br</w:t>
        </w:r>
      </w:hyperlink>
    </w:p>
    <w:p w:rsidR="00925B18" w:rsidRDefault="00925B18" w:rsidP="00925B18">
      <w:pPr>
        <w:spacing w:before="0" w:after="0" w:line="300" w:lineRule="exact"/>
      </w:pPr>
    </w:p>
    <w:p w:rsidR="00925B18" w:rsidRPr="003450B8" w:rsidRDefault="00925B18" w:rsidP="003450B8">
      <w:pPr>
        <w:pStyle w:val="iMMSecurity"/>
        <w:ind w:hanging="708"/>
      </w:pPr>
      <w:r w:rsidRPr="003450B8">
        <w:t xml:space="preserve">Se para o </w:t>
      </w:r>
      <w:r w:rsidRPr="003450B8">
        <w:rPr>
          <w:b/>
        </w:rPr>
        <w:t>BNDES</w:t>
      </w:r>
      <w:r w:rsidRPr="003450B8">
        <w:t xml:space="preserve">: </w:t>
      </w:r>
    </w:p>
    <w:p w:rsidR="00925B18" w:rsidRPr="003450B8" w:rsidRDefault="00925B18" w:rsidP="00925B18">
      <w:pPr>
        <w:spacing w:line="320" w:lineRule="exact"/>
        <w:ind w:left="1701"/>
      </w:pPr>
      <w:r w:rsidRPr="003450B8">
        <w:t>Banco Nacional de Desenvolvimento Econômico e Social – BNDES</w:t>
      </w:r>
    </w:p>
    <w:p w:rsidR="00925B18" w:rsidRDefault="00925B18" w:rsidP="00925B18">
      <w:pPr>
        <w:spacing w:line="320" w:lineRule="exact"/>
        <w:ind w:left="1701"/>
      </w:pPr>
      <w:r w:rsidRPr="00822B8F">
        <w:t xml:space="preserve">A/C: </w:t>
      </w:r>
      <w:r>
        <w:t>Chefe do Departamento de Gás, Petróleo e Navegação – AE/DEGAP</w:t>
      </w:r>
    </w:p>
    <w:p w:rsidR="00925B18" w:rsidRDefault="00925B18" w:rsidP="00925B18">
      <w:pPr>
        <w:spacing w:line="320" w:lineRule="exact"/>
        <w:ind w:left="1701"/>
      </w:pPr>
      <w:r>
        <w:t>Haroldo Prates</w:t>
      </w:r>
    </w:p>
    <w:p w:rsidR="00925B18" w:rsidRPr="00822B8F" w:rsidRDefault="00925B18" w:rsidP="00925B18">
      <w:pPr>
        <w:spacing w:line="320" w:lineRule="exact"/>
        <w:ind w:left="1701"/>
      </w:pPr>
      <w:r>
        <w:t>Elisa Salomão Lage</w:t>
      </w:r>
    </w:p>
    <w:p w:rsidR="00925B18" w:rsidRDefault="00925B18" w:rsidP="00925B18">
      <w:pPr>
        <w:spacing w:line="320" w:lineRule="exact"/>
        <w:ind w:left="1701"/>
      </w:pPr>
      <w:r w:rsidRPr="00822B8F">
        <w:t xml:space="preserve">Endereço: </w:t>
      </w:r>
      <w:r>
        <w:t>Av. República do Chile, nº 100</w:t>
      </w:r>
    </w:p>
    <w:p w:rsidR="00925B18" w:rsidRDefault="00925B18" w:rsidP="00925B18">
      <w:pPr>
        <w:spacing w:line="320" w:lineRule="exact"/>
        <w:ind w:left="1701"/>
      </w:pPr>
      <w:r>
        <w:t>Rio de Janeiro/RJ, CEP: 20031-917</w:t>
      </w:r>
    </w:p>
    <w:p w:rsidR="00925B18" w:rsidRDefault="00925B18" w:rsidP="00925B18">
      <w:pPr>
        <w:spacing w:line="320" w:lineRule="exact"/>
        <w:ind w:left="1701"/>
      </w:pPr>
      <w:r w:rsidRPr="00822B8F">
        <w:t xml:space="preserve">Tel: 55 </w:t>
      </w:r>
      <w:r>
        <w:t>(021) 3747-7174/-7995/-7447</w:t>
      </w:r>
    </w:p>
    <w:p w:rsidR="00925B18" w:rsidRPr="007E157E" w:rsidRDefault="00925B18" w:rsidP="00925B18">
      <w:pPr>
        <w:spacing w:line="320" w:lineRule="exact"/>
        <w:ind w:left="1701"/>
        <w:rPr>
          <w:color w:val="0563C1"/>
          <w:u w:val="single"/>
        </w:rPr>
      </w:pPr>
      <w:r w:rsidRPr="00822B8F">
        <w:t xml:space="preserve">E-mail: </w:t>
      </w:r>
      <w:hyperlink r:id="rId53" w:history="1">
        <w:r w:rsidRPr="007E157E">
          <w:rPr>
            <w:color w:val="0563C1"/>
            <w:u w:val="single"/>
          </w:rPr>
          <w:t>degap@bndes.gov.br</w:t>
        </w:r>
      </w:hyperlink>
    </w:p>
    <w:p w:rsidR="00925B18" w:rsidRPr="007E157E" w:rsidRDefault="009409C0" w:rsidP="00925B18">
      <w:pPr>
        <w:spacing w:line="320" w:lineRule="exact"/>
        <w:ind w:left="2421" w:firstLine="131"/>
        <w:rPr>
          <w:color w:val="0563C1"/>
          <w:u w:val="single"/>
        </w:rPr>
      </w:pPr>
      <w:hyperlink r:id="rId54" w:history="1">
        <w:r w:rsidR="00925B18" w:rsidRPr="007E157E">
          <w:rPr>
            <w:color w:val="0563C1"/>
            <w:u w:val="single"/>
          </w:rPr>
          <w:t>hprates@bndes.gov.br</w:t>
        </w:r>
      </w:hyperlink>
    </w:p>
    <w:p w:rsidR="00925B18" w:rsidRDefault="009409C0" w:rsidP="00925B18">
      <w:pPr>
        <w:spacing w:before="0" w:after="0" w:line="300" w:lineRule="exact"/>
        <w:ind w:left="2160" w:firstLine="392"/>
        <w:rPr>
          <w:color w:val="0563C1"/>
          <w:u w:val="single"/>
        </w:rPr>
      </w:pPr>
      <w:hyperlink r:id="rId55" w:history="1">
        <w:r w:rsidR="00925B18" w:rsidRPr="007E157E">
          <w:rPr>
            <w:color w:val="0563C1"/>
            <w:u w:val="single"/>
          </w:rPr>
          <w:t>esalomao@bndes.gov.br</w:t>
        </w:r>
      </w:hyperlink>
    </w:p>
    <w:p w:rsidR="00925B18" w:rsidRDefault="00925B18" w:rsidP="00925B18">
      <w:pPr>
        <w:spacing w:before="0" w:after="0" w:line="300" w:lineRule="exact"/>
        <w:ind w:left="2160" w:firstLine="392"/>
      </w:pPr>
    </w:p>
    <w:p w:rsidR="00925B18" w:rsidRPr="002F3927" w:rsidRDefault="00925B18" w:rsidP="003450B8">
      <w:pPr>
        <w:pStyle w:val="lista2"/>
        <w:numPr>
          <w:ilvl w:val="4"/>
          <w:numId w:val="3"/>
        </w:numPr>
        <w:spacing w:line="360" w:lineRule="auto"/>
        <w:ind w:left="567" w:firstLine="567"/>
      </w:pPr>
      <w:r w:rsidRPr="002F3927">
        <w:t xml:space="preserve">Se para </w:t>
      </w:r>
      <w:r>
        <w:t>os Agentes Fiduciários</w:t>
      </w:r>
      <w:r w:rsidRPr="002F3927">
        <w:rPr>
          <w:b/>
        </w:rPr>
        <w:t>:</w:t>
      </w:r>
    </w:p>
    <w:p w:rsidR="00925B18" w:rsidRPr="002F3927" w:rsidRDefault="00925B18" w:rsidP="003450B8">
      <w:pPr>
        <w:pStyle w:val="lista2"/>
        <w:spacing w:line="360" w:lineRule="auto"/>
        <w:ind w:left="1560" w:firstLine="141"/>
      </w:pPr>
      <w:r>
        <w:t xml:space="preserve">(i) </w:t>
      </w:r>
      <w:r w:rsidRPr="002F3927">
        <w:t>Simpific Pavarini Distribuidora de Títulos e Valores Mobiliários Ltda.</w:t>
      </w:r>
    </w:p>
    <w:p w:rsidR="00925B18" w:rsidRDefault="00925B18" w:rsidP="00925B18">
      <w:pPr>
        <w:spacing w:line="360" w:lineRule="auto"/>
        <w:ind w:left="1701"/>
      </w:pPr>
      <w:r>
        <w:t>A/C: Carlos Alberto Bacha e Rinaldo Rabello Ferreira</w:t>
      </w:r>
    </w:p>
    <w:p w:rsidR="00925B18" w:rsidRDefault="00925B18" w:rsidP="003450B8">
      <w:pPr>
        <w:spacing w:line="360" w:lineRule="auto"/>
        <w:ind w:left="1701"/>
        <w:rPr>
          <w:szCs w:val="20"/>
        </w:rPr>
      </w:pPr>
      <w:r>
        <w:rPr>
          <w:szCs w:val="20"/>
        </w:rPr>
        <w:t>Endereço: Rua Sete de Setembro, n° 99 – 24° Andar, Centro</w:t>
      </w:r>
    </w:p>
    <w:p w:rsidR="00925B18" w:rsidRPr="003450B8" w:rsidRDefault="00925B18" w:rsidP="003450B8">
      <w:pPr>
        <w:spacing w:line="360" w:lineRule="auto"/>
        <w:ind w:left="1701"/>
        <w:rPr>
          <w:lang w:val="pt-PT"/>
        </w:rPr>
      </w:pPr>
      <w:r>
        <w:rPr>
          <w:szCs w:val="20"/>
        </w:rPr>
        <w:t>Rio de Janeiro/RJ, CEP 20050-005</w:t>
      </w:r>
    </w:p>
    <w:p w:rsidR="00925B18" w:rsidRDefault="00925B18" w:rsidP="003450B8">
      <w:pPr>
        <w:spacing w:line="360" w:lineRule="auto"/>
        <w:ind w:left="1701"/>
        <w:rPr>
          <w:szCs w:val="20"/>
        </w:rPr>
      </w:pPr>
      <w:r>
        <w:rPr>
          <w:szCs w:val="20"/>
        </w:rPr>
        <w:t>Tel: 55 (21) 2507-1949</w:t>
      </w:r>
    </w:p>
    <w:p w:rsidR="00925B18" w:rsidRDefault="00925B18" w:rsidP="003450B8">
      <w:pPr>
        <w:spacing w:line="360" w:lineRule="auto"/>
        <w:ind w:left="1701"/>
        <w:rPr>
          <w:szCs w:val="20"/>
        </w:rPr>
      </w:pPr>
      <w:r>
        <w:rPr>
          <w:szCs w:val="20"/>
        </w:rPr>
        <w:t xml:space="preserve">E-mail: </w:t>
      </w:r>
      <w:hyperlink r:id="rId56" w:history="1">
        <w:r w:rsidRPr="00A02FE5">
          <w:rPr>
            <w:rStyle w:val="Hyperlink"/>
            <w:szCs w:val="20"/>
          </w:rPr>
          <w:t>fiduciario@simplificpavarini.com.br</w:t>
        </w:r>
      </w:hyperlink>
    </w:p>
    <w:p w:rsidR="00925B18" w:rsidRDefault="00925B18" w:rsidP="003450B8">
      <w:pPr>
        <w:spacing w:line="360" w:lineRule="auto"/>
        <w:ind w:left="1701"/>
        <w:rPr>
          <w:szCs w:val="20"/>
        </w:rPr>
      </w:pPr>
    </w:p>
    <w:p w:rsidR="00925B18" w:rsidRPr="003450B8" w:rsidRDefault="00925B18" w:rsidP="003450B8">
      <w:pPr>
        <w:spacing w:before="0" w:after="0" w:line="320" w:lineRule="exact"/>
        <w:ind w:left="1701"/>
      </w:pPr>
      <w:r w:rsidRPr="003450B8">
        <w:t>(ii) GDC Partners Serviços Fiduciários Distribuidora de Títulos e Valores Mobiliários Ltda.</w:t>
      </w:r>
    </w:p>
    <w:p w:rsidR="00925B18" w:rsidRPr="003450B8" w:rsidRDefault="00925B18" w:rsidP="003450B8">
      <w:pPr>
        <w:spacing w:line="320" w:lineRule="exact"/>
        <w:ind w:firstLine="1701"/>
      </w:pPr>
      <w:r w:rsidRPr="003450B8">
        <w:t xml:space="preserve">A/C: </w:t>
      </w:r>
      <w:r>
        <w:t>Juarez Dias Costa</w:t>
      </w:r>
    </w:p>
    <w:p w:rsidR="00925B18" w:rsidRPr="003450B8" w:rsidRDefault="00925B18" w:rsidP="003450B8">
      <w:pPr>
        <w:spacing w:line="320" w:lineRule="exact"/>
        <w:ind w:left="981" w:firstLine="720"/>
        <w:rPr>
          <w:rFonts w:ascii="Calibri" w:hAnsi="Calibri"/>
        </w:rPr>
      </w:pPr>
      <w:r w:rsidRPr="003450B8">
        <w:t xml:space="preserve">Endereço: </w:t>
      </w:r>
      <w:r>
        <w:t>Avenida Ayrton Senna, nº 3.000, Parte 3, Bloco Itanhangá,</w:t>
      </w:r>
    </w:p>
    <w:p w:rsidR="00925B18" w:rsidRDefault="00925B18" w:rsidP="00925B18">
      <w:pPr>
        <w:spacing w:line="320" w:lineRule="exact"/>
        <w:ind w:left="981" w:firstLine="720"/>
      </w:pPr>
      <w:r>
        <w:t>Sala 3105, Barra da Tijuca</w:t>
      </w:r>
    </w:p>
    <w:p w:rsidR="00925B18" w:rsidRPr="003450B8" w:rsidRDefault="00925B18" w:rsidP="003450B8">
      <w:pPr>
        <w:spacing w:line="320" w:lineRule="exact"/>
        <w:ind w:left="1440" w:firstLine="261"/>
      </w:pPr>
      <w:r w:rsidRPr="003450B8">
        <w:t>Rio de Janeiro, RJ</w:t>
      </w:r>
    </w:p>
    <w:p w:rsidR="00925B18" w:rsidRPr="003450B8" w:rsidRDefault="00925B18" w:rsidP="003450B8">
      <w:pPr>
        <w:spacing w:line="320" w:lineRule="exact"/>
        <w:ind w:left="981" w:firstLine="720"/>
        <w:rPr>
          <w:rFonts w:ascii="Calibri" w:hAnsi="Calibri"/>
        </w:rPr>
      </w:pPr>
      <w:r w:rsidRPr="003450B8">
        <w:t>Tel: 55 (</w:t>
      </w:r>
      <w:r>
        <w:t>21) 2490-4305</w:t>
      </w:r>
    </w:p>
    <w:p w:rsidR="00925B18" w:rsidRPr="003450B8" w:rsidRDefault="00925B18" w:rsidP="003450B8">
      <w:pPr>
        <w:spacing w:line="320" w:lineRule="exact"/>
        <w:ind w:left="981" w:firstLine="720"/>
      </w:pPr>
      <w:r w:rsidRPr="003450B8">
        <w:t>Fax: 55 (</w:t>
      </w:r>
      <w:r>
        <w:t>21) 3269-2077</w:t>
      </w:r>
    </w:p>
    <w:p w:rsidR="00925B18" w:rsidRDefault="00925B18" w:rsidP="00925B18">
      <w:pPr>
        <w:spacing w:before="0" w:after="0" w:line="300" w:lineRule="exact"/>
        <w:ind w:left="1701"/>
        <w:rPr>
          <w:szCs w:val="20"/>
        </w:rPr>
      </w:pPr>
      <w:r>
        <w:t xml:space="preserve">E-mail: </w:t>
      </w:r>
      <w:hyperlink r:id="rId57" w:history="1">
        <w:r>
          <w:rPr>
            <w:rStyle w:val="Hyperlink"/>
          </w:rPr>
          <w:t>gdc@gdcdtvm.com.br</w:t>
        </w:r>
      </w:hyperlink>
    </w:p>
    <w:p w:rsidR="00925B18" w:rsidRPr="003450B8" w:rsidRDefault="00925B18" w:rsidP="003450B8">
      <w:pPr>
        <w:spacing w:line="360" w:lineRule="auto"/>
      </w:pPr>
    </w:p>
    <w:p w:rsidR="00925B18" w:rsidRPr="00822B8F" w:rsidRDefault="00925B18" w:rsidP="003450B8">
      <w:pPr>
        <w:pStyle w:val="lista2"/>
        <w:numPr>
          <w:ilvl w:val="4"/>
          <w:numId w:val="3"/>
        </w:numPr>
        <w:spacing w:line="360" w:lineRule="auto"/>
        <w:ind w:left="567" w:firstLine="567"/>
      </w:pPr>
      <w:r w:rsidRPr="00822B8F">
        <w:t xml:space="preserve">Se para o </w:t>
      </w:r>
      <w:r w:rsidRPr="002245E7">
        <w:rPr>
          <w:b/>
        </w:rPr>
        <w:t>Agente</w:t>
      </w:r>
      <w:r w:rsidRPr="00822B8F">
        <w:t>:</w:t>
      </w:r>
    </w:p>
    <w:p w:rsidR="00925B18" w:rsidRPr="00822B8F" w:rsidRDefault="00925B18" w:rsidP="003450B8">
      <w:pPr>
        <w:spacing w:line="320" w:lineRule="exact"/>
        <w:ind w:left="1701"/>
      </w:pPr>
      <w:r w:rsidRPr="00822B8F">
        <w:t>TMF Administração e Gestão de Ativos Ltda.</w:t>
      </w:r>
    </w:p>
    <w:p w:rsidR="00925B18" w:rsidRPr="00822B8F" w:rsidRDefault="00925B18" w:rsidP="003450B8">
      <w:pPr>
        <w:spacing w:line="320" w:lineRule="exact"/>
        <w:ind w:left="1701"/>
      </w:pPr>
      <w:r w:rsidRPr="00822B8F">
        <w:t>A/C: Danilo Batista de Oliveira</w:t>
      </w:r>
      <w:r w:rsidRPr="00822B8F" w:rsidDel="009D3209">
        <w:t xml:space="preserve"> </w:t>
      </w:r>
    </w:p>
    <w:p w:rsidR="00925B18" w:rsidRPr="00822B8F" w:rsidRDefault="00925B18" w:rsidP="003450B8">
      <w:pPr>
        <w:spacing w:line="320" w:lineRule="exact"/>
        <w:ind w:left="1701"/>
      </w:pPr>
      <w:r w:rsidRPr="00822B8F">
        <w:t>Endereço: Alameda Caiapós, 243 - Centro Empresarial Tamboré</w:t>
      </w:r>
      <w:r w:rsidRPr="00822B8F" w:rsidDel="00EC6B4D">
        <w:t xml:space="preserve"> </w:t>
      </w:r>
    </w:p>
    <w:p w:rsidR="00925B18" w:rsidRPr="00822B8F" w:rsidRDefault="00925B18" w:rsidP="003450B8">
      <w:pPr>
        <w:spacing w:line="320" w:lineRule="exact"/>
        <w:ind w:left="1701"/>
      </w:pPr>
      <w:r w:rsidRPr="00822B8F">
        <w:t xml:space="preserve">Barueri, SP, CEP 06460-110  </w:t>
      </w:r>
    </w:p>
    <w:p w:rsidR="00925B18" w:rsidRPr="00822B8F" w:rsidRDefault="00925B18" w:rsidP="003450B8">
      <w:pPr>
        <w:spacing w:line="320" w:lineRule="exact"/>
        <w:ind w:left="1701"/>
      </w:pPr>
      <w:r w:rsidRPr="00822B8F">
        <w:t>Tel: 55 (11) 3509-8196</w:t>
      </w:r>
      <w:r w:rsidRPr="00822B8F" w:rsidDel="00EC6B4D">
        <w:t xml:space="preserve"> </w:t>
      </w:r>
    </w:p>
    <w:p w:rsidR="00925B18" w:rsidRPr="00B8572F" w:rsidRDefault="00925B18" w:rsidP="00925B18">
      <w:pPr>
        <w:spacing w:line="360" w:lineRule="auto"/>
        <w:ind w:firstLine="1701"/>
      </w:pPr>
      <w:r w:rsidRPr="00822B8F">
        <w:t xml:space="preserve">E-mail: </w:t>
      </w:r>
      <w:hyperlink r:id="rId58" w:history="1">
        <w:r w:rsidRPr="00822B8F">
          <w:rPr>
            <w:color w:val="0563C1"/>
            <w:u w:val="single"/>
          </w:rPr>
          <w:t>danilo.oliveira@tmf-group.com</w:t>
        </w:r>
      </w:hyperlink>
      <w:r w:rsidRPr="00822B8F">
        <w:t xml:space="preserve">; </w:t>
      </w:r>
      <w:hyperlink r:id="rId59" w:history="1">
        <w:r w:rsidRPr="00822B8F">
          <w:rPr>
            <w:color w:val="0563C1"/>
            <w:u w:val="single"/>
          </w:rPr>
          <w:t>CTS.Brazil@tmf-group.com</w:t>
        </w:r>
      </w:hyperlink>
      <w:r w:rsidRPr="002F3927" w:rsidDel="000B0D7E">
        <w:t xml:space="preserve"> </w:t>
      </w:r>
    </w:p>
    <w:p w:rsidR="00925B18" w:rsidRPr="003D0DE6" w:rsidRDefault="00925B18" w:rsidP="00925B18">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rsidR="00925B18" w:rsidRPr="00822B8F" w:rsidRDefault="00925B18" w:rsidP="00925B18">
      <w:pPr>
        <w:spacing w:line="320" w:lineRule="exact"/>
        <w:ind w:left="1701"/>
      </w:pPr>
      <w:r>
        <w:t xml:space="preserve">Queiroz Galvão </w:t>
      </w:r>
      <w:r w:rsidRPr="00822B8F">
        <w:t>S.A.</w:t>
      </w:r>
    </w:p>
    <w:p w:rsidR="00925B18" w:rsidRPr="00822B8F" w:rsidRDefault="00925B18" w:rsidP="00925B18">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rsidR="00925B18" w:rsidRPr="00822B8F" w:rsidRDefault="00925B18" w:rsidP="00925B18">
      <w:pPr>
        <w:spacing w:line="320" w:lineRule="exact"/>
        <w:ind w:left="1701"/>
        <w:rPr>
          <w:rFonts w:eastAsia="Arial Unicode MS"/>
        </w:rPr>
      </w:pPr>
      <w:r w:rsidRPr="00822B8F">
        <w:rPr>
          <w:rFonts w:eastAsia="Arial Unicode MS"/>
        </w:rPr>
        <w:t>Endereço: Rua Santa Luzia, 651 - 2º mezanino, 6º e 7º andares, Centro, Rio de Janeiro - RJ</w:t>
      </w:r>
    </w:p>
    <w:p w:rsidR="00925B18" w:rsidRPr="00822B8F" w:rsidRDefault="00925B18" w:rsidP="00925B18">
      <w:pPr>
        <w:spacing w:line="320" w:lineRule="exact"/>
        <w:ind w:firstLine="1701"/>
        <w:rPr>
          <w:rFonts w:eastAsia="Arial Unicode MS"/>
        </w:rPr>
      </w:pPr>
      <w:r w:rsidRPr="00822B8F">
        <w:rPr>
          <w:rFonts w:eastAsia="Arial Unicode MS"/>
        </w:rPr>
        <w:t>E-mails:</w:t>
      </w:r>
    </w:p>
    <w:p w:rsidR="00925B18" w:rsidRPr="00822B8F" w:rsidRDefault="009409C0" w:rsidP="00925B18">
      <w:pPr>
        <w:spacing w:line="320" w:lineRule="exact"/>
        <w:ind w:left="1701" w:firstLine="720"/>
        <w:rPr>
          <w:rFonts w:eastAsia="Arial Unicode MS"/>
        </w:rPr>
      </w:pPr>
      <w:hyperlink r:id="rId60" w:history="1">
        <w:r w:rsidR="00925B18" w:rsidRPr="00822B8F">
          <w:rPr>
            <w:rFonts w:eastAsia="Arial Unicode MS"/>
            <w:color w:val="0563C1"/>
            <w:u w:val="single"/>
          </w:rPr>
          <w:t>bartolomeubrederodes@qgsa.com.br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1" w:history="1">
        <w:r w:rsidR="00925B18" w:rsidRPr="00822B8F">
          <w:rPr>
            <w:rFonts w:eastAsia="Arial Unicode MS"/>
            <w:color w:val="0563C1"/>
            <w:u w:val="single"/>
          </w:rPr>
          <w:t>amilcarfalcao@qgsa.com.br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2" w:history="1">
        <w:r w:rsidR="00925B18" w:rsidRPr="00822B8F">
          <w:rPr>
            <w:rFonts w:eastAsia="Arial Unicode MS"/>
            <w:color w:val="0563C1"/>
            <w:u w:val="single"/>
          </w:rPr>
          <w:t>andrecancio@qggn.com.br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3" w:history="1">
        <w:r w:rsidR="00925B18" w:rsidRPr="00822B8F">
          <w:rPr>
            <w:rFonts w:eastAsia="Arial Unicode MS"/>
            <w:color w:val="0563C1"/>
            <w:u w:val="single"/>
          </w:rPr>
          <w:t>sidney.almeida@qgsa.com.br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4" w:history="1">
        <w:r w:rsidR="00925B18" w:rsidRPr="00822B8F">
          <w:rPr>
            <w:rFonts w:eastAsia="Arial Unicode MS"/>
            <w:color w:val="0563C1"/>
            <w:u w:val="single"/>
          </w:rPr>
          <w:t>leandro.comazzetto@qgsa.com.br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5" w:history="1">
        <w:r w:rsidR="00925B18" w:rsidRPr="00822B8F">
          <w:rPr>
            <w:rFonts w:eastAsia="Arial Unicode MS"/>
            <w:color w:val="0563C1"/>
            <w:u w:val="single"/>
          </w:rPr>
          <w:t>thiago.regueira@qgsa.com.br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6" w:history="1">
        <w:r w:rsidR="00925B18" w:rsidRPr="00822B8F">
          <w:rPr>
            <w:rFonts w:eastAsia="Arial Unicode MS"/>
            <w:color w:val="0563C1"/>
            <w:u w:val="single"/>
          </w:rPr>
          <w:t>maria.lonzetti@qgsa.com.br</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7" w:history="1">
        <w:r w:rsidR="00925B18" w:rsidRPr="00822B8F">
          <w:rPr>
            <w:rFonts w:eastAsia="Arial Unicode MS"/>
            <w:color w:val="0563C1"/>
            <w:u w:val="single"/>
          </w:rPr>
          <w:t>viviane.saraiva@queirozgalvao.com</w:t>
        </w:r>
      </w:hyperlink>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8" w:history="1">
        <w:r w:rsidR="00925B18" w:rsidRPr="00822B8F">
          <w:rPr>
            <w:rFonts w:eastAsia="Arial Unicode MS"/>
            <w:color w:val="0563C1"/>
            <w:u w:val="single"/>
          </w:rPr>
          <w:t>rosalia.camello@queirozgalvao.com</w:t>
        </w:r>
      </w:hyperlink>
      <w:r w:rsidR="00925B18">
        <w:rPr>
          <w:rFonts w:eastAsia="Arial Unicode MS"/>
        </w:rPr>
        <w:t>;</w:t>
      </w:r>
      <w:r w:rsidR="00925B18" w:rsidRPr="00822B8F">
        <w:rPr>
          <w:rFonts w:eastAsia="Arial Unicode MS"/>
        </w:rPr>
        <w:t xml:space="preserve"> </w:t>
      </w:r>
    </w:p>
    <w:p w:rsidR="00925B18" w:rsidRPr="00822B8F" w:rsidRDefault="009409C0" w:rsidP="00925B18">
      <w:pPr>
        <w:spacing w:line="320" w:lineRule="exact"/>
        <w:ind w:left="1701" w:firstLine="720"/>
        <w:rPr>
          <w:rFonts w:eastAsia="Arial Unicode MS"/>
        </w:rPr>
      </w:pPr>
      <w:hyperlink r:id="rId69" w:history="1">
        <w:r w:rsidR="00925B18" w:rsidRPr="00822B8F">
          <w:rPr>
            <w:rFonts w:eastAsia="Arial Unicode MS"/>
            <w:color w:val="0563C1"/>
            <w:u w:val="single"/>
          </w:rPr>
          <w:t>cristiano.castilhos@queirozgalvao.com</w:t>
        </w:r>
      </w:hyperlink>
      <w:r w:rsidR="00925B18">
        <w:rPr>
          <w:rFonts w:eastAsia="Arial Unicode MS"/>
          <w:color w:val="0563C1"/>
          <w:u w:val="single"/>
        </w:rPr>
        <w:t>;</w:t>
      </w:r>
      <w:r w:rsidR="00925B18" w:rsidRPr="00822B8F">
        <w:rPr>
          <w:rFonts w:eastAsia="Arial Unicode MS"/>
        </w:rPr>
        <w:t xml:space="preserve"> </w:t>
      </w:r>
    </w:p>
    <w:p w:rsidR="00925B18" w:rsidRDefault="009409C0" w:rsidP="00925B18">
      <w:pPr>
        <w:pStyle w:val="PargrafodaLista"/>
        <w:spacing w:before="0" w:after="240" w:line="320" w:lineRule="exact"/>
        <w:ind w:left="2552" w:hanging="142"/>
        <w:contextualSpacing w:val="0"/>
        <w:rPr>
          <w:rFonts w:ascii="Calibri" w:hAnsi="Calibri"/>
          <w:szCs w:val="20"/>
        </w:rPr>
      </w:pPr>
      <w:hyperlink r:id="rId70" w:history="1">
        <w:r w:rsidR="00925B18" w:rsidRPr="00822B8F">
          <w:rPr>
            <w:rFonts w:eastAsia="Arial Unicode MS"/>
            <w:color w:val="0563C1"/>
            <w:u w:val="single"/>
          </w:rPr>
          <w:t>gabriel.moussatche@qgsa.com.br</w:t>
        </w:r>
      </w:hyperlink>
    </w:p>
    <w:p w:rsidR="00925B18" w:rsidRPr="003450B8" w:rsidRDefault="00925B18" w:rsidP="00925B18">
      <w:pPr>
        <w:spacing w:line="320" w:lineRule="exact"/>
        <w:ind w:firstLine="720"/>
        <w:rPr>
          <w:rFonts w:eastAsia="Arial Unicode MS"/>
        </w:rPr>
      </w:pPr>
    </w:p>
    <w:p w:rsidR="00925B18" w:rsidRPr="003D0DE6" w:rsidRDefault="00925B18" w:rsidP="003450B8">
      <w:pPr>
        <w:spacing w:line="320" w:lineRule="exact"/>
        <w:ind w:firstLine="1701"/>
        <w:rPr>
          <w:rFonts w:eastAsia="Arial Unicode MS"/>
          <w:b/>
        </w:rPr>
      </w:pPr>
      <w:r w:rsidRPr="003D0DE6">
        <w:rPr>
          <w:rFonts w:eastAsia="Arial Unicode MS"/>
          <w:b/>
        </w:rPr>
        <w:t>Com cópia para:</w:t>
      </w:r>
    </w:p>
    <w:p w:rsidR="00925B18" w:rsidRPr="00822B8F" w:rsidRDefault="00925B18" w:rsidP="00925B18">
      <w:pPr>
        <w:spacing w:line="320" w:lineRule="exact"/>
        <w:ind w:firstLine="2410"/>
        <w:rPr>
          <w:rFonts w:eastAsia="Arial Unicode MS"/>
        </w:rPr>
      </w:pPr>
      <w:r w:rsidRPr="00822B8F">
        <w:rPr>
          <w:rFonts w:eastAsia="Arial Unicode MS"/>
        </w:rPr>
        <w:t>BMA ADVOGADOS</w:t>
      </w:r>
    </w:p>
    <w:p w:rsidR="00925B18" w:rsidRPr="00822B8F" w:rsidRDefault="00925B18" w:rsidP="00925B18">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925B18" w:rsidRPr="00822B8F" w:rsidRDefault="00925B18" w:rsidP="00925B18">
      <w:pPr>
        <w:spacing w:line="320" w:lineRule="exact"/>
        <w:ind w:firstLine="2410"/>
        <w:rPr>
          <w:rFonts w:eastAsia="Arial Unicode MS"/>
        </w:rPr>
      </w:pPr>
      <w:r w:rsidRPr="00822B8F">
        <w:rPr>
          <w:rFonts w:eastAsia="Arial Unicode MS"/>
        </w:rPr>
        <w:t>E-mails:</w:t>
      </w:r>
    </w:p>
    <w:p w:rsidR="00925B18" w:rsidRPr="003450B8" w:rsidRDefault="009409C0" w:rsidP="00925B18">
      <w:pPr>
        <w:spacing w:line="320" w:lineRule="exact"/>
        <w:ind w:left="1701" w:firstLine="720"/>
        <w:rPr>
          <w:rFonts w:eastAsia="Arial Unicode MS"/>
          <w:color w:val="0563C1"/>
          <w:u w:val="single"/>
        </w:rPr>
      </w:pPr>
      <w:hyperlink r:id="rId71" w:history="1">
        <w:r w:rsidR="00925B18" w:rsidRPr="003450B8">
          <w:rPr>
            <w:rFonts w:eastAsia="Arial Unicode MS"/>
            <w:color w:val="0563C1"/>
            <w:u w:val="single"/>
          </w:rPr>
          <w:t>psb@bmalaw.com.br</w:t>
        </w:r>
      </w:hyperlink>
      <w:r w:rsidR="00925B18" w:rsidRPr="00822B8F">
        <w:rPr>
          <w:rFonts w:eastAsia="Arial Unicode MS"/>
          <w:color w:val="0563C1"/>
          <w:u w:val="single"/>
        </w:rPr>
        <w:t xml:space="preserve">  </w:t>
      </w:r>
    </w:p>
    <w:p w:rsidR="00925B18" w:rsidRPr="003450B8" w:rsidRDefault="00925B18" w:rsidP="00925B18">
      <w:pPr>
        <w:spacing w:line="320" w:lineRule="exact"/>
        <w:ind w:left="1701" w:firstLine="720"/>
        <w:rPr>
          <w:rFonts w:eastAsia="Arial Unicode MS"/>
          <w:color w:val="0563C1"/>
          <w:u w:val="single"/>
        </w:rPr>
      </w:pPr>
      <w:r w:rsidRPr="003450B8">
        <w:rPr>
          <w:rFonts w:eastAsia="Arial Unicode MS"/>
          <w:color w:val="0563C1"/>
          <w:u w:val="single"/>
        </w:rPr>
        <w:t>rafael@bmalaw.com.br</w:t>
      </w:r>
    </w:p>
    <w:p w:rsidR="00925B18" w:rsidRPr="003450B8" w:rsidRDefault="00925B18" w:rsidP="00925B18">
      <w:pPr>
        <w:spacing w:line="320" w:lineRule="exact"/>
        <w:ind w:left="1701" w:firstLine="720"/>
        <w:rPr>
          <w:rFonts w:eastAsia="Arial Unicode MS"/>
          <w:color w:val="0563C1"/>
          <w:u w:val="single"/>
        </w:rPr>
      </w:pPr>
      <w:r w:rsidRPr="003450B8">
        <w:rPr>
          <w:rFonts w:eastAsia="Arial Unicode MS"/>
          <w:color w:val="0563C1"/>
          <w:u w:val="single"/>
        </w:rPr>
        <w:t>felipeprado@bmalaw.com.br</w:t>
      </w:r>
    </w:p>
    <w:p w:rsidR="00925B18" w:rsidRDefault="009409C0" w:rsidP="00925B18">
      <w:pPr>
        <w:spacing w:line="320" w:lineRule="exact"/>
        <w:ind w:left="1701" w:firstLine="720"/>
        <w:rPr>
          <w:rFonts w:eastAsia="Arial Unicode MS"/>
          <w:color w:val="0563C1"/>
          <w:u w:val="single"/>
        </w:rPr>
      </w:pPr>
      <w:hyperlink r:id="rId72" w:history="1">
        <w:r w:rsidR="00925B18" w:rsidRPr="002B77A9">
          <w:rPr>
            <w:rStyle w:val="Hyperlink"/>
            <w:rFonts w:eastAsia="Arial Unicode MS"/>
          </w:rPr>
          <w:t>egw@bmalaw.com.br</w:t>
        </w:r>
      </w:hyperlink>
    </w:p>
    <w:p w:rsidR="00925B18" w:rsidRDefault="00925B18" w:rsidP="003450B8">
      <w:pPr>
        <w:spacing w:line="300" w:lineRule="exact"/>
        <w:ind w:left="1701" w:firstLine="720"/>
        <w:rPr>
          <w:rFonts w:eastAsia="Arial Unicode MS"/>
        </w:rPr>
      </w:pPr>
      <w:r w:rsidRPr="003450B8">
        <w:rPr>
          <w:rFonts w:eastAsia="Arial Unicode MS"/>
          <w:color w:val="0563C1"/>
          <w:u w:val="single"/>
        </w:rPr>
        <w:t>sergio.savi@bmalaw.com.br</w:t>
      </w:r>
    </w:p>
    <w:p w:rsidR="00E96403" w:rsidRPr="009B1054" w:rsidRDefault="00E96403">
      <w:pPr>
        <w:spacing w:after="240" w:line="320" w:lineRule="exact"/>
        <w:ind w:left="1701"/>
      </w:pPr>
    </w:p>
    <w:p w:rsidR="00AB488C" w:rsidRPr="00D27DE4" w:rsidRDefault="00F044F3" w:rsidP="00C47BB9">
      <w:pPr>
        <w:pStyle w:val="2MMSecurity"/>
        <w:spacing w:before="120" w:after="120"/>
        <w:ind w:left="0"/>
      </w:pPr>
      <w:r w:rsidRPr="004B29FF">
        <w:t xml:space="preserve">Os documentos e as comunicações, assim como os meios físicos que contenham documentos ou comunicações, </w:t>
      </w:r>
      <w:r w:rsidR="00560134" w:rsidRPr="004B29FF">
        <w:t xml:space="preserve">serão </w:t>
      </w:r>
      <w:r w:rsidR="00560134" w:rsidRPr="00402F05">
        <w:t>consideradas devidamente transmitidas: (i)</w:t>
      </w:r>
      <w:r w:rsidR="00560134" w:rsidRPr="004B29FF">
        <w:t xml:space="preserve"> quando </w:t>
      </w:r>
      <w:r w:rsidR="00560134" w:rsidRPr="00402F05">
        <w:t xml:space="preserve">recebidas, se </w:t>
      </w:r>
      <w:r w:rsidR="00560134" w:rsidRPr="004B29FF">
        <w:t>entregues</w:t>
      </w:r>
      <w:r w:rsidR="00560134" w:rsidRPr="00402F05">
        <w:t xml:space="preserve"> em mãos; (ii) quando enviadas por e-mail (</w:t>
      </w:r>
      <w:r w:rsidR="00560134" w:rsidRPr="004B29FF">
        <w:t xml:space="preserve">desde que </w:t>
      </w:r>
      <w:r w:rsidR="00560134" w:rsidRPr="00402F05">
        <w:t xml:space="preserve">o envio </w:t>
      </w:r>
      <w:r w:rsidR="00560134" w:rsidRPr="004B29FF">
        <w:t xml:space="preserve">seja confirmado por </w:t>
      </w:r>
      <w:r w:rsidR="00560134" w:rsidRPr="00402F05">
        <w:t xml:space="preserve">aviso de recebimento </w:t>
      </w:r>
      <w:r w:rsidR="00560134" w:rsidRPr="004B29FF">
        <w:t xml:space="preserve">do destinatário </w:t>
      </w:r>
      <w:r w:rsidR="00560134" w:rsidRPr="00D27DE4">
        <w:t xml:space="preserve">de pelo menos um dos destinatários indicados 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C47BB9">
        <w:t>11.4</w:t>
      </w:r>
      <w:r w:rsidR="000C18FC" w:rsidRPr="00D27DE4">
        <w:fldChar w:fldCharType="end"/>
      </w:r>
      <w:r w:rsidR="000C18FC" w:rsidRPr="00D27DE4">
        <w:t xml:space="preserve"> </w:t>
      </w:r>
      <w:r w:rsidR="00560134" w:rsidRPr="00D27DE4">
        <w:t>acima em relação a cada Parte); e (iii) quando enviadas por serviço de courier ou correio com aviso de recebimento pago</w:t>
      </w:r>
      <w:r w:rsidR="00A76460" w:rsidRPr="00D27DE4">
        <w:t xml:space="preserve"> ou comprovante de entrega, a pelo menos um dos destinatários </w:t>
      </w:r>
      <w:r w:rsidR="00560134" w:rsidRPr="00D27DE4">
        <w:t xml:space="preserve">acima </w:t>
      </w:r>
      <w:r w:rsidR="00A76460" w:rsidRPr="00D27DE4">
        <w:t xml:space="preserve">indicados </w:t>
      </w:r>
      <w:r w:rsidR="00560134" w:rsidRPr="00D27DE4">
        <w:t xml:space="preserve">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C47BB9">
        <w:t>11.4</w:t>
      </w:r>
      <w:r w:rsidR="000C18FC" w:rsidRPr="00D27DE4">
        <w:fldChar w:fldCharType="end"/>
      </w:r>
      <w:r w:rsidR="00560134" w:rsidRPr="00D27DE4">
        <w:t xml:space="preserve"> (ou outro endereço/destinatário que vier a ser especificado por meio de notificação semelhante</w:t>
      </w:r>
      <w:r w:rsidR="0033160F" w:rsidRPr="00D27DE4">
        <w:t>)</w:t>
      </w:r>
      <w:r w:rsidRPr="00D27DE4">
        <w:rPr>
          <w:lang w:eastAsia="en-US"/>
        </w:rPr>
        <w:t>.</w:t>
      </w:r>
    </w:p>
    <w:p w:rsidR="00AB488C" w:rsidRPr="00D27DE4" w:rsidRDefault="009621A8" w:rsidP="00C47BB9">
      <w:pPr>
        <w:pStyle w:val="2MMSecurity"/>
        <w:spacing w:before="120" w:after="120"/>
        <w:ind w:left="0"/>
        <w:rPr>
          <w:lang w:eastAsia="en-US"/>
        </w:rPr>
      </w:pPr>
      <w:r w:rsidRPr="00D27DE4">
        <w:rPr>
          <w:lang w:eastAsia="en-US"/>
        </w:rPr>
        <w:t>Os Garantidores</w:t>
      </w:r>
      <w:r w:rsidR="00F044F3" w:rsidRPr="00D27DE4">
        <w:rPr>
          <w:lang w:eastAsia="en-US"/>
        </w:rPr>
        <w:t xml:space="preserve"> não poder</w:t>
      </w:r>
      <w:r w:rsidRPr="00D27DE4">
        <w:rPr>
          <w:lang w:eastAsia="en-US"/>
        </w:rPr>
        <w:t>ão</w:t>
      </w:r>
      <w:r w:rsidR="00F044F3" w:rsidRPr="00D27DE4">
        <w:rPr>
          <w:lang w:eastAsia="en-US"/>
        </w:rPr>
        <w:t xml:space="preserve"> ceder, transferir ou onerar, total ou parcialmente, os bens e direitos objeto deste Contrato, salvo mediante prévia e expressa autorização dos Credores.</w:t>
      </w:r>
      <w:r w:rsidR="004429A6" w:rsidRPr="00D27DE4">
        <w:rPr>
          <w:lang w:eastAsia="en-US"/>
        </w:rPr>
        <w:t xml:space="preserve"> </w:t>
      </w:r>
      <w:r w:rsidR="0007207F" w:rsidRPr="00D27DE4">
        <w:rPr>
          <w:lang w:eastAsia="en-US"/>
        </w:rPr>
        <w:t xml:space="preserve">Os Credores poderão ceder ou transferir, total ou parcialmente, os direitos objeto deste Contrato </w:t>
      </w:r>
      <w:r w:rsidR="0007207F" w:rsidRPr="00D27DE4">
        <w:t xml:space="preserve">a qualquer momento, sem anuência prévia por parte </w:t>
      </w:r>
      <w:r w:rsidRPr="00D27DE4">
        <w:t>dos Garantidores</w:t>
      </w:r>
      <w:r w:rsidR="0007207F" w:rsidRPr="00D27DE4">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Pr="00D27DE4">
        <w:t>dos Garantidores.</w:t>
      </w:r>
      <w:r w:rsidR="0007207F" w:rsidRPr="00D27DE4">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Pr="00D27DE4" w:rsidRDefault="00F044F3" w:rsidP="00C47BB9">
      <w:pPr>
        <w:pStyle w:val="2MMSecurity"/>
        <w:spacing w:before="120" w:after="120"/>
        <w:ind w:left="0"/>
        <w:rPr>
          <w:lang w:eastAsia="en-US"/>
        </w:rPr>
      </w:pPr>
      <w:r w:rsidRPr="00D27DE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D27DE4" w:rsidRDefault="00F044F3" w:rsidP="00C47BB9">
      <w:pPr>
        <w:pStyle w:val="2MMSecurity"/>
        <w:spacing w:before="120" w:after="120"/>
        <w:ind w:left="0"/>
        <w:rPr>
          <w:lang w:eastAsia="en-US"/>
        </w:rPr>
      </w:pPr>
      <w:r w:rsidRPr="00D27DE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D27DE4" w:rsidRDefault="00F044F3" w:rsidP="00C47BB9">
      <w:pPr>
        <w:pStyle w:val="2MMSecurity"/>
        <w:spacing w:before="120" w:after="120"/>
        <w:ind w:left="0"/>
        <w:rPr>
          <w:lang w:eastAsia="en-US"/>
        </w:rPr>
      </w:pPr>
      <w:r w:rsidRPr="00D27DE4">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D27DE4" w:rsidRDefault="00F044F3" w:rsidP="00C47BB9">
      <w:pPr>
        <w:pStyle w:val="2MMSecurity"/>
        <w:spacing w:before="120" w:after="120"/>
        <w:ind w:left="0"/>
        <w:rPr>
          <w:lang w:eastAsia="en-US"/>
        </w:rPr>
      </w:pPr>
      <w:r w:rsidRPr="00D27DE4">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D27DE4" w:rsidRDefault="00F044F3" w:rsidP="00C47BB9">
      <w:pPr>
        <w:pStyle w:val="2MMSecurity"/>
        <w:spacing w:before="120" w:after="120"/>
        <w:ind w:left="0"/>
        <w:rPr>
          <w:lang w:eastAsia="en-US"/>
        </w:rPr>
      </w:pPr>
      <w:r w:rsidRPr="00D27DE4">
        <w:rPr>
          <w:lang w:eastAsia="en-US"/>
        </w:rPr>
        <w:t>Caso não haja prazo específico para o cumprimento de qualquer obrigação aqui estabelecida, será considerado o prazo de 5 (cinco) Dias Úteis.</w:t>
      </w:r>
    </w:p>
    <w:p w:rsidR="00AB488C" w:rsidRDefault="00F044F3" w:rsidP="00C47BB9">
      <w:pPr>
        <w:pStyle w:val="2MMSecurity"/>
        <w:spacing w:before="120" w:after="120"/>
        <w:ind w:left="0"/>
        <w:rPr>
          <w:lang w:eastAsia="en-US"/>
        </w:rPr>
      </w:pPr>
      <w:r w:rsidRPr="00D27DE4">
        <w:rPr>
          <w:lang w:eastAsia="en-US"/>
        </w:rPr>
        <w:t>O presente Contrato constitui-se em título executivo extrajudicial, para o efeito do disposto no artigo 784</w:t>
      </w:r>
      <w:r w:rsidRPr="00D27DE4">
        <w:t xml:space="preserve">, itens III e V, </w:t>
      </w:r>
      <w:r w:rsidRPr="00D27DE4">
        <w:rPr>
          <w:lang w:eastAsia="en-US"/>
        </w:rPr>
        <w:t>do Código de Processo Civil</w:t>
      </w:r>
      <w:r w:rsidR="00925B18">
        <w:rPr>
          <w:lang w:eastAsia="en-US"/>
        </w:rPr>
        <w:t xml:space="preserve"> Brasileiro</w:t>
      </w:r>
      <w:r w:rsidRPr="00D27DE4">
        <w:rPr>
          <w:lang w:eastAsia="en-US"/>
        </w:rPr>
        <w:t>.</w:t>
      </w:r>
    </w:p>
    <w:p w:rsidR="00925B18" w:rsidRPr="003450B8" w:rsidRDefault="00925B18" w:rsidP="00925B18">
      <w:pPr>
        <w:pStyle w:val="2MMSecurity"/>
        <w:ind w:left="0"/>
        <w:rPr>
          <w:lang w:eastAsia="en-US"/>
        </w:rPr>
      </w:pPr>
      <w:r w:rsidRPr="00421132">
        <w:rPr>
          <w:lang w:eastAsia="en-US"/>
        </w:rPr>
        <w:t xml:space="preserve">Para os fins legais, </w:t>
      </w:r>
      <w:r w:rsidRPr="00967BA0">
        <w:rPr>
          <w:szCs w:val="20"/>
          <w:lang w:eastAsia="en-US"/>
        </w:rPr>
        <w:t>o</w:t>
      </w:r>
      <w:r>
        <w:rPr>
          <w:szCs w:val="20"/>
          <w:lang w:eastAsia="en-US"/>
        </w:rPr>
        <w:t>s</w:t>
      </w:r>
      <w:r w:rsidRPr="00967BA0">
        <w:rPr>
          <w:szCs w:val="20"/>
          <w:lang w:eastAsia="en-US"/>
        </w:rPr>
        <w:t xml:space="preserve"> Garantidor</w:t>
      </w:r>
      <w:r>
        <w:rPr>
          <w:szCs w:val="20"/>
          <w:lang w:eastAsia="en-US"/>
        </w:rPr>
        <w:t>es</w:t>
      </w:r>
      <w:r w:rsidRPr="00967BA0">
        <w:rPr>
          <w:szCs w:val="20"/>
          <w:lang w:eastAsia="en-US"/>
        </w:rPr>
        <w:t xml:space="preserve"> apresenta</w:t>
      </w:r>
      <w:r>
        <w:rPr>
          <w:szCs w:val="20"/>
          <w:lang w:eastAsia="en-US"/>
        </w:rPr>
        <w:t>m</w:t>
      </w:r>
      <w:r w:rsidRPr="00967BA0">
        <w:rPr>
          <w:szCs w:val="20"/>
          <w:lang w:eastAsia="en-US"/>
        </w:rPr>
        <w:t xml:space="preserve"> na presente data </w:t>
      </w:r>
      <w:r>
        <w:rPr>
          <w:szCs w:val="20"/>
          <w:lang w:eastAsia="en-US"/>
        </w:rPr>
        <w:t>[</w:t>
      </w:r>
      <w:r w:rsidRPr="00967BA0">
        <w:rPr>
          <w:szCs w:val="20"/>
          <w:lang w:eastAsia="en-US"/>
        </w:rPr>
        <w:t>Certidão Positiva com Efeito de Negativa de Débitos Relativos aos Tributos Federais e à Dívida Ativa da União</w:t>
      </w:r>
      <w:r>
        <w:rPr>
          <w:szCs w:val="20"/>
          <w:lang w:eastAsia="en-US"/>
        </w:rPr>
        <w:t>]</w:t>
      </w:r>
      <w:r w:rsidRPr="00967BA0">
        <w:rPr>
          <w:szCs w:val="20"/>
          <w:lang w:eastAsia="en-US"/>
        </w:rPr>
        <w:t xml:space="preserve">, emitida pela Secretaria da Receita Federal e pela Procuradoria-Geral da Fazenda Nacional, no dia </w:t>
      </w:r>
      <w:r>
        <w:rPr>
          <w:szCs w:val="20"/>
          <w:lang w:eastAsia="en-US"/>
        </w:rPr>
        <w:t>[--]</w:t>
      </w:r>
      <w:r w:rsidRPr="00967BA0">
        <w:rPr>
          <w:szCs w:val="20"/>
          <w:lang w:eastAsia="en-US"/>
        </w:rPr>
        <w:t xml:space="preserve">, com código de controle </w:t>
      </w:r>
      <w:r>
        <w:rPr>
          <w:szCs w:val="20"/>
          <w:lang w:eastAsia="en-US"/>
        </w:rPr>
        <w:t>[--]</w:t>
      </w:r>
      <w:r w:rsidRPr="00967BA0">
        <w:rPr>
          <w:szCs w:val="20"/>
          <w:lang w:eastAsia="en-US"/>
        </w:rPr>
        <w:t xml:space="preserve">, a qual constitui o </w:t>
      </w:r>
      <w:r>
        <w:rPr>
          <w:szCs w:val="20"/>
          <w:lang w:eastAsia="en-US"/>
        </w:rPr>
        <w:fldChar w:fldCharType="begin"/>
      </w:r>
      <w:r>
        <w:rPr>
          <w:szCs w:val="20"/>
          <w:lang w:eastAsia="en-US"/>
        </w:rPr>
        <w:instrText xml:space="preserve"> REF _Ref7360896 \r \h </w:instrText>
      </w:r>
      <w:r>
        <w:rPr>
          <w:szCs w:val="20"/>
          <w:lang w:eastAsia="en-US"/>
        </w:rPr>
      </w:r>
      <w:r>
        <w:rPr>
          <w:szCs w:val="20"/>
          <w:lang w:eastAsia="en-US"/>
        </w:rPr>
        <w:fldChar w:fldCharType="separate"/>
      </w:r>
      <w:r>
        <w:rPr>
          <w:szCs w:val="20"/>
          <w:lang w:eastAsia="en-US"/>
        </w:rPr>
        <w:t>ANEXO VI</w:t>
      </w:r>
      <w:r>
        <w:rPr>
          <w:szCs w:val="20"/>
          <w:lang w:eastAsia="en-US"/>
        </w:rPr>
        <w:fldChar w:fldCharType="end"/>
      </w:r>
      <w:r w:rsidRPr="00967BA0">
        <w:rPr>
          <w:szCs w:val="20"/>
          <w:lang w:eastAsia="en-US"/>
        </w:rPr>
        <w:t>.</w:t>
      </w:r>
    </w:p>
    <w:p w:rsidR="00925B18" w:rsidRPr="00D27DE4" w:rsidRDefault="00925B18" w:rsidP="00925B18">
      <w:pPr>
        <w:pStyle w:val="2MMSecurity"/>
        <w:spacing w:before="120" w:after="120"/>
        <w:ind w:left="0"/>
        <w:rPr>
          <w:lang w:eastAsia="en-US"/>
        </w:rPr>
      </w:pPr>
      <w:r w:rsidRPr="00D27DE4">
        <w:rPr>
          <w:lang w:eastAsia="en-US"/>
        </w:rPr>
        <w:t>Este instrumento é regido por e interpretado de acordo com as leis da República Federativa do Brasil.</w:t>
      </w:r>
    </w:p>
    <w:p w:rsidR="005335C2" w:rsidRPr="00975D85" w:rsidRDefault="005335C2" w:rsidP="00C47BB9">
      <w:pPr>
        <w:pStyle w:val="2MMSecurity"/>
        <w:ind w:left="0"/>
        <w:rPr>
          <w:szCs w:val="20"/>
          <w:lang w:eastAsia="en-US"/>
        </w:rPr>
      </w:pPr>
      <w:r w:rsidRPr="00975D85">
        <w:rPr>
          <w:iCs/>
          <w:szCs w:val="20"/>
          <w:u w:val="single"/>
        </w:rPr>
        <w:t>Condição Suspensiva</w:t>
      </w:r>
      <w:r w:rsidRPr="00975D85">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975D85">
        <w:rPr>
          <w:iCs/>
          <w:szCs w:val="20"/>
          <w:u w:val="single"/>
        </w:rPr>
        <w:t>Condição Suspensiva</w:t>
      </w:r>
      <w:r w:rsidRPr="00975D85">
        <w:rPr>
          <w:iCs/>
          <w:szCs w:val="20"/>
        </w:rPr>
        <w:t>”).</w:t>
      </w:r>
    </w:p>
    <w:p w:rsidR="005335C2" w:rsidRPr="00975D85" w:rsidRDefault="005335C2" w:rsidP="00C47BB9">
      <w:pPr>
        <w:pStyle w:val="2MMSecurity"/>
        <w:ind w:left="0"/>
        <w:rPr>
          <w:szCs w:val="20"/>
          <w:lang w:eastAsia="en-US"/>
        </w:rPr>
      </w:pPr>
      <w:r>
        <w:rPr>
          <w:iCs/>
          <w:szCs w:val="20"/>
        </w:rPr>
        <w:t xml:space="preserve"> Os Garantidores deverão</w:t>
      </w:r>
      <w:r w:rsidRPr="005335C2">
        <w:rPr>
          <w:iCs/>
          <w:szCs w:val="20"/>
        </w:rPr>
        <w:t xml:space="preserve"> providenciar a averbação da carta de cumprimento de Condição Suspensiva à margem dos correspondentes registros do presente Contrato (i) em até 2 (dois) Dias Úteis</w:t>
      </w:r>
      <w:r w:rsidRPr="00975D85">
        <w:rPr>
          <w:iCs/>
          <w:szCs w:val="20"/>
        </w:rPr>
        <w:t xml:space="preserve">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Pr>
          <w:iCs/>
          <w:szCs w:val="20"/>
        </w:rPr>
        <w:t>ANEXO VI</w:t>
      </w:r>
      <w:r w:rsidRPr="00975D85">
        <w:rPr>
          <w:iCs/>
          <w:szCs w:val="20"/>
        </w:rPr>
        <w:t xml:space="preserve"> (“</w:t>
      </w:r>
      <w:r w:rsidRPr="00975D85">
        <w:rPr>
          <w:iCs/>
          <w:szCs w:val="20"/>
          <w:u w:val="single"/>
        </w:rPr>
        <w:t>Carta de Cumprimento de Condição Suspensiva</w:t>
      </w:r>
      <w:r w:rsidRPr="00975D85">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Pr>
          <w:iCs/>
          <w:szCs w:val="20"/>
        </w:rPr>
        <w:t>os</w:t>
      </w:r>
      <w:r w:rsidRPr="00975D85">
        <w:rPr>
          <w:iCs/>
          <w:szCs w:val="20"/>
        </w:rPr>
        <w:t xml:space="preserve"> Garantidor</w:t>
      </w:r>
      <w:r>
        <w:rPr>
          <w:iCs/>
          <w:szCs w:val="20"/>
        </w:rPr>
        <w:t>es</w:t>
      </w:r>
      <w:r w:rsidRPr="00975D85">
        <w:rPr>
          <w:iCs/>
          <w:szCs w:val="20"/>
        </w:rPr>
        <w:t xml:space="preserve"> entregar, como comprovante, as vias originais constando seus correspondentes registros ao Agente dentro de tal prazo. </w:t>
      </w:r>
    </w:p>
    <w:p w:rsidR="006377C8" w:rsidRPr="00826F93" w:rsidRDefault="005335C2" w:rsidP="00C47BB9">
      <w:pPr>
        <w:pStyle w:val="2MMSecurity"/>
        <w:ind w:left="0"/>
        <w:rPr>
          <w:lang w:eastAsia="en-US"/>
        </w:rPr>
      </w:pPr>
      <w:r w:rsidRPr="00975D85">
        <w:rPr>
          <w:iCs/>
          <w:szCs w:val="20"/>
        </w:rPr>
        <w:t xml:space="preserve"> 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os</w:t>
      </w:r>
      <w:r w:rsidRPr="00975D85">
        <w:rPr>
          <w:iCs/>
          <w:szCs w:val="20"/>
        </w:rPr>
        <w:t xml:space="preserve"> Garantidor</w:t>
      </w:r>
      <w:r>
        <w:rPr>
          <w:iCs/>
          <w:szCs w:val="20"/>
        </w:rPr>
        <w:t>es</w:t>
      </w:r>
      <w:r w:rsidRPr="00975D85">
        <w:rPr>
          <w:iCs/>
          <w:szCs w:val="20"/>
        </w:rPr>
        <w:t xml:space="preserve"> a qualquer direito de alegar tal ausência de assinatura ou registro da Carta de Cumprimento de Condição Suspensiva como defesa em eventual execução. </w:t>
      </w:r>
    </w:p>
    <w:p w:rsidR="00AB488C" w:rsidRPr="00D27DE4" w:rsidRDefault="00F044F3" w:rsidP="00C47BB9">
      <w:pPr>
        <w:pStyle w:val="2MMSecurity"/>
        <w:spacing w:before="120" w:after="120"/>
        <w:ind w:left="0"/>
      </w:pPr>
      <w:r w:rsidRPr="00D27DE4">
        <w:t>Será competente o foro da Comarca de São Paulo, Estado de São Paulo, com exclusão de qualquer outro, por mais privilegiado que seja, para a resolução de qualquer disputa relativa a este Contrato.</w:t>
      </w:r>
    </w:p>
    <w:p w:rsidR="00AB488C" w:rsidRPr="00D27DE4" w:rsidRDefault="00F044F3" w:rsidP="00C47BB9">
      <w:pPr>
        <w:spacing w:line="320" w:lineRule="exact"/>
        <w:rPr>
          <w:color w:val="000000"/>
        </w:rPr>
      </w:pPr>
      <w:r w:rsidRPr="00D27DE4">
        <w:t>E</w:t>
      </w:r>
      <w:r w:rsidR="00581356" w:rsidRPr="00D27DE4">
        <w:t>,</w:t>
      </w:r>
      <w:r w:rsidRPr="00D27DE4">
        <w:t xml:space="preserve"> por assim estarem justas e contratadas, as Partes firmam o presente Contrato em </w:t>
      </w:r>
      <w:r w:rsidR="008744B4">
        <w:t xml:space="preserve">24 (vinte e quatro) </w:t>
      </w:r>
      <w:r w:rsidRPr="00D27DE4">
        <w:t xml:space="preserve">vias de igual teor e conteúdo, na presença </w:t>
      </w:r>
      <w:r w:rsidR="00581356" w:rsidRPr="00D27DE4">
        <w:t>d</w:t>
      </w:r>
      <w:r w:rsidR="009621A8" w:rsidRPr="00D27DE4">
        <w:t>e</w:t>
      </w:r>
      <w:r w:rsidRPr="00D27DE4">
        <w:t xml:space="preserve"> 2 (duas) testemunhas abaixo</w:t>
      </w:r>
      <w:r w:rsidR="00581356" w:rsidRPr="00D27DE4">
        <w:t xml:space="preserve"> assinadas</w:t>
      </w:r>
      <w:r w:rsidRPr="00D27DE4">
        <w:t>.</w:t>
      </w:r>
    </w:p>
    <w:p w:rsidR="00AB488C" w:rsidRPr="00D27DE4" w:rsidRDefault="00F044F3" w:rsidP="00C47BB9">
      <w:pPr>
        <w:spacing w:line="320" w:lineRule="exact"/>
        <w:jc w:val="center"/>
      </w:pPr>
      <w:r w:rsidRPr="00D27DE4">
        <w:t xml:space="preserve">São Paulo, </w:t>
      </w:r>
      <w:r w:rsidR="00925B18">
        <w:rPr>
          <w:rFonts w:cs="Arial"/>
          <w:szCs w:val="20"/>
        </w:rPr>
        <w:t>26</w:t>
      </w:r>
      <w:r w:rsidR="00925B18" w:rsidRPr="00F0551C">
        <w:rPr>
          <w:rFonts w:cs="Arial"/>
          <w:szCs w:val="20"/>
        </w:rPr>
        <w:t xml:space="preserve"> </w:t>
      </w:r>
      <w:r w:rsidR="000E05BF" w:rsidRPr="00F0551C">
        <w:rPr>
          <w:rFonts w:cs="Arial"/>
          <w:szCs w:val="20"/>
        </w:rPr>
        <w:t xml:space="preserve">de </w:t>
      </w:r>
      <w:r w:rsidR="00D32EC4">
        <w:rPr>
          <w:rFonts w:cs="Arial"/>
          <w:szCs w:val="20"/>
        </w:rPr>
        <w:t>agosto</w:t>
      </w:r>
      <w:r w:rsidR="00D32EC4" w:rsidRPr="00F0551C">
        <w:rPr>
          <w:rFonts w:cs="Arial"/>
          <w:szCs w:val="20"/>
        </w:rPr>
        <w:t xml:space="preserve"> </w:t>
      </w:r>
      <w:r w:rsidR="000E05BF" w:rsidRPr="00F0551C">
        <w:rPr>
          <w:rFonts w:cs="Arial"/>
          <w:szCs w:val="20"/>
        </w:rPr>
        <w:t>de 2019</w:t>
      </w:r>
      <w:r w:rsidR="00581356" w:rsidRPr="00D27DE4">
        <w:t>.</w:t>
      </w:r>
    </w:p>
    <w:p w:rsidR="00925B18" w:rsidRDefault="00925B18" w:rsidP="00925B18">
      <w:pPr>
        <w:widowControl w:val="0"/>
        <w:tabs>
          <w:tab w:val="left" w:pos="709"/>
        </w:tabs>
        <w:spacing w:line="280" w:lineRule="exact"/>
        <w:jc w:val="center"/>
        <w:rPr>
          <w:i/>
        </w:rPr>
      </w:pPr>
      <w:r>
        <w:rPr>
          <w:i/>
        </w:rPr>
        <w:t>[AS ASSINATURAS SEGUEM NAS PÁGINAS SEGUINTES]</w:t>
      </w:r>
    </w:p>
    <w:p w:rsidR="00925B18" w:rsidRDefault="00925B18" w:rsidP="00925B18">
      <w:pPr>
        <w:jc w:val="center"/>
        <w:rPr>
          <w:i/>
        </w:rPr>
      </w:pPr>
      <w:r>
        <w:rPr>
          <w:i/>
        </w:rPr>
        <w:t>[RESTANTE DESTA PÁGINA INTENCIONALMENTE DEIXADO EM BRANCO]</w:t>
      </w:r>
    </w:p>
    <w:p w:rsidR="00D153DB" w:rsidRPr="00D27DE4" w:rsidRDefault="00925B18" w:rsidP="00C47BB9">
      <w:pPr>
        <w:spacing w:line="320" w:lineRule="exact"/>
      </w:pPr>
      <w:r w:rsidRPr="00D27DE4" w:rsidDel="00925B18">
        <w:rPr>
          <w:i/>
        </w:rPr>
        <w:t xml:space="preserve"> </w:t>
      </w:r>
    </w:p>
    <w:p w:rsidR="00C564E8" w:rsidRDefault="00C564E8" w:rsidP="00C47BB9">
      <w:pPr>
        <w:spacing w:before="0" w:after="160" w:line="320" w:lineRule="exact"/>
        <w:jc w:val="left"/>
      </w:pPr>
      <w: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tabs>
          <w:tab w:val="left" w:pos="709"/>
        </w:tabs>
        <w:suppressAutoHyphens/>
        <w:autoSpaceDE w:val="0"/>
        <w:autoSpaceDN w:val="0"/>
        <w:adjustRightInd w:val="0"/>
        <w:spacing w:line="320" w:lineRule="exact"/>
        <w:rPr>
          <w:i/>
          <w:szCs w:val="20"/>
        </w:rPr>
      </w:pPr>
    </w:p>
    <w:p w:rsidR="0014711F" w:rsidRPr="009D2C62" w:rsidRDefault="0014711F" w:rsidP="0014711F">
      <w:pPr>
        <w:spacing w:line="320" w:lineRule="exact"/>
        <w:jc w:val="center"/>
        <w:rPr>
          <w:b/>
          <w:szCs w:val="20"/>
        </w:rPr>
      </w:pPr>
      <w:r w:rsidRPr="009D2C62">
        <w:rPr>
          <w:b/>
          <w:szCs w:val="20"/>
        </w:rPr>
        <w:t>BANCO BRADESCO S.A.</w:t>
      </w:r>
    </w:p>
    <w:p w:rsidR="0014711F" w:rsidRPr="009D2C62"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4B29FF" w:rsidRDefault="0014711F" w:rsidP="0014711F">
      <w:pPr>
        <w:spacing w:line="320" w:lineRule="exact"/>
        <w:rPr>
          <w:b/>
          <w:i/>
        </w:rPr>
      </w:pPr>
      <w:r w:rsidRPr="009D2C62">
        <w:rPr>
          <w:b/>
          <w:szCs w:val="20"/>
        </w:rPr>
        <w:br w:type="page"/>
      </w: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tabs>
          <w:tab w:val="left" w:pos="709"/>
        </w:tabs>
        <w:suppressAutoHyphens/>
        <w:autoSpaceDE w:val="0"/>
        <w:autoSpaceDN w:val="0"/>
        <w:adjustRightInd w:val="0"/>
        <w:spacing w:line="320" w:lineRule="exact"/>
        <w:rPr>
          <w:i/>
          <w:szCs w:val="20"/>
        </w:rPr>
      </w:pPr>
    </w:p>
    <w:p w:rsidR="0014711F" w:rsidRPr="009D2C62" w:rsidRDefault="0014711F" w:rsidP="0014711F">
      <w:pPr>
        <w:tabs>
          <w:tab w:val="left" w:pos="709"/>
        </w:tabs>
        <w:suppressAutoHyphens/>
        <w:autoSpaceDE w:val="0"/>
        <w:autoSpaceDN w:val="0"/>
        <w:adjustRightInd w:val="0"/>
        <w:spacing w:line="320" w:lineRule="exact"/>
        <w:rPr>
          <w:i/>
          <w:szCs w:val="20"/>
        </w:rPr>
      </w:pPr>
    </w:p>
    <w:p w:rsidR="0014711F" w:rsidRPr="009D2C62" w:rsidRDefault="0014711F" w:rsidP="0014711F">
      <w:pPr>
        <w:spacing w:line="320" w:lineRule="exact"/>
        <w:jc w:val="center"/>
        <w:rPr>
          <w:b/>
          <w:szCs w:val="20"/>
        </w:rPr>
      </w:pPr>
      <w:r w:rsidRPr="009D2C62">
        <w:rPr>
          <w:b/>
          <w:szCs w:val="20"/>
        </w:rPr>
        <w:t>ITAÚ UNIBANCO S.A.</w:t>
      </w:r>
    </w:p>
    <w:p w:rsidR="0014711F" w:rsidRPr="009D2C62"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9D2C62" w:rsidRDefault="0014711F" w:rsidP="0014711F">
      <w:pPr>
        <w:spacing w:before="0" w:after="160" w:line="320" w:lineRule="exact"/>
        <w:jc w:val="left"/>
        <w:rPr>
          <w:b/>
          <w:szCs w:val="20"/>
        </w:rPr>
      </w:pPr>
      <w:r w:rsidRPr="009D2C62">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tabs>
          <w:tab w:val="left" w:pos="709"/>
        </w:tabs>
        <w:suppressAutoHyphens/>
        <w:autoSpaceDE w:val="0"/>
        <w:autoSpaceDN w:val="0"/>
        <w:adjustRightInd w:val="0"/>
        <w:spacing w:line="320" w:lineRule="exact"/>
        <w:rPr>
          <w:i/>
          <w:szCs w:val="20"/>
        </w:rPr>
      </w:pPr>
    </w:p>
    <w:p w:rsidR="0014711F" w:rsidRPr="009D2C62" w:rsidRDefault="0014711F" w:rsidP="0014711F">
      <w:pPr>
        <w:spacing w:line="320" w:lineRule="exact"/>
        <w:jc w:val="center"/>
        <w:rPr>
          <w:b/>
          <w:szCs w:val="20"/>
        </w:rPr>
      </w:pPr>
      <w:r w:rsidRPr="009D2C62">
        <w:rPr>
          <w:b/>
          <w:szCs w:val="20"/>
        </w:rPr>
        <w:t>CREDIT SUISSE PRÓPRIO FUNDO DE INVESTIMENTO MULTIMERCADO INVESTIMENTO NO EXTERIOR</w:t>
      </w:r>
    </w:p>
    <w:p w:rsidR="0014711F" w:rsidRPr="009D2C62"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tabs>
          <w:tab w:val="left" w:pos="709"/>
        </w:tabs>
        <w:suppressAutoHyphens/>
        <w:autoSpaceDE w:val="0"/>
        <w:autoSpaceDN w:val="0"/>
        <w:adjustRightInd w:val="0"/>
        <w:spacing w:line="280" w:lineRule="exact"/>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9D2C62" w:rsidRDefault="0014711F" w:rsidP="0014711F">
      <w:pPr>
        <w:spacing w:before="0" w:after="0" w:line="320" w:lineRule="exact"/>
        <w:jc w:val="left"/>
        <w:rPr>
          <w:b/>
          <w:szCs w:val="20"/>
        </w:rPr>
      </w:pPr>
      <w:r w:rsidRPr="009D2C62">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tabs>
          <w:tab w:val="left" w:pos="709"/>
        </w:tabs>
        <w:suppressAutoHyphens/>
        <w:autoSpaceDE w:val="0"/>
        <w:autoSpaceDN w:val="0"/>
        <w:adjustRightInd w:val="0"/>
        <w:spacing w:line="320" w:lineRule="exact"/>
        <w:rPr>
          <w:i/>
          <w:szCs w:val="20"/>
        </w:rPr>
      </w:pPr>
    </w:p>
    <w:p w:rsidR="0014711F" w:rsidRPr="009D2C62" w:rsidRDefault="0014711F" w:rsidP="0014711F">
      <w:pPr>
        <w:spacing w:line="320" w:lineRule="exact"/>
        <w:jc w:val="center"/>
        <w:rPr>
          <w:b/>
          <w:szCs w:val="20"/>
        </w:rPr>
      </w:pPr>
      <w:r w:rsidRPr="009D2C62">
        <w:rPr>
          <w:b/>
          <w:szCs w:val="20"/>
        </w:rPr>
        <w:t>BANCO SANTANDER (BRASIL) S.A.</w:t>
      </w:r>
    </w:p>
    <w:p w:rsidR="0014711F" w:rsidRPr="009D2C62"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624B12" w:rsidRDefault="0014711F" w:rsidP="0014711F">
      <w:pPr>
        <w:spacing w:before="0" w:after="160" w:line="320" w:lineRule="exact"/>
        <w:jc w:val="left"/>
        <w:rPr>
          <w:b/>
        </w:rPr>
      </w:pPr>
      <w:r w:rsidRPr="00624B12">
        <w:rPr>
          <w:b/>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tabs>
          <w:tab w:val="left" w:pos="709"/>
        </w:tabs>
        <w:suppressAutoHyphens/>
        <w:autoSpaceDE w:val="0"/>
        <w:autoSpaceDN w:val="0"/>
        <w:adjustRightInd w:val="0"/>
        <w:spacing w:line="320" w:lineRule="exact"/>
        <w:rPr>
          <w:i/>
          <w:szCs w:val="20"/>
        </w:rPr>
      </w:pPr>
    </w:p>
    <w:p w:rsidR="0014711F" w:rsidRPr="009D2C62" w:rsidRDefault="0014711F" w:rsidP="0014711F">
      <w:pPr>
        <w:spacing w:line="320" w:lineRule="exact"/>
        <w:jc w:val="center"/>
        <w:rPr>
          <w:b/>
          <w:szCs w:val="20"/>
        </w:rPr>
      </w:pPr>
      <w:r w:rsidRPr="009D2C62">
        <w:rPr>
          <w:b/>
          <w:szCs w:val="20"/>
        </w:rPr>
        <w:t>BANCO VOTORANTIM S.A.</w:t>
      </w:r>
    </w:p>
    <w:p w:rsidR="0014711F" w:rsidRPr="009D2C62"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624B12" w:rsidRDefault="0014711F" w:rsidP="0014711F">
      <w:pPr>
        <w:spacing w:before="0" w:after="160" w:line="320" w:lineRule="exact"/>
        <w:jc w:val="left"/>
        <w:rPr>
          <w:b/>
        </w:rPr>
      </w:pPr>
      <w:r w:rsidRPr="00624B12">
        <w:rPr>
          <w:b/>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spacing w:line="320" w:lineRule="exact"/>
        <w:jc w:val="center"/>
        <w:rPr>
          <w:b/>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Default="0014711F" w:rsidP="0014711F">
      <w:pPr>
        <w:spacing w:line="240" w:lineRule="auto"/>
        <w:jc w:val="center"/>
        <w:rPr>
          <w:b/>
        </w:rPr>
      </w:pPr>
      <w:r w:rsidRPr="00624B12">
        <w:rPr>
          <w:b/>
        </w:rPr>
        <w:t xml:space="preserve">BANCO NACIONAL DE DESENVOLVIMENTO ECONÔMICO E SOCIAL </w:t>
      </w:r>
      <w:r>
        <w:rPr>
          <w:b/>
        </w:rPr>
        <w:t>- BNDES</w:t>
      </w:r>
    </w:p>
    <w:p w:rsidR="0014711F" w:rsidRPr="009D2C62" w:rsidRDefault="0014711F" w:rsidP="0014711F">
      <w:pPr>
        <w:spacing w:line="320" w:lineRule="exact"/>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9D2C62" w:rsidRDefault="0014711F" w:rsidP="0014711F">
      <w:pPr>
        <w:spacing w:before="0" w:after="160" w:line="320" w:lineRule="exact"/>
        <w:jc w:val="left"/>
        <w:rPr>
          <w:i/>
          <w:szCs w:val="20"/>
        </w:rPr>
      </w:pPr>
      <w:r w:rsidRPr="009D2C62">
        <w:rPr>
          <w:i/>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9D2C62" w:rsidRDefault="0014711F" w:rsidP="0014711F">
      <w:pPr>
        <w:spacing w:line="320" w:lineRule="exact"/>
        <w:jc w:val="center"/>
        <w:rPr>
          <w:b/>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371FDA" w:rsidRDefault="0014711F" w:rsidP="0014711F">
      <w:pPr>
        <w:tabs>
          <w:tab w:val="left" w:pos="5227"/>
        </w:tabs>
        <w:spacing w:after="0" w:line="320" w:lineRule="exact"/>
        <w:contextualSpacing/>
        <w:jc w:val="center"/>
        <w:rPr>
          <w:rFonts w:cs="Arial"/>
          <w:b/>
          <w:szCs w:val="20"/>
        </w:rPr>
      </w:pPr>
      <w:r w:rsidRPr="00371FDA">
        <w:rPr>
          <w:b/>
          <w:szCs w:val="20"/>
        </w:rPr>
        <w:t>PMOEL RECEBÍVEIS LTDA.</w:t>
      </w:r>
    </w:p>
    <w:p w:rsidR="0014711F" w:rsidRPr="009D2C62" w:rsidRDefault="0014711F" w:rsidP="0014711F">
      <w:pPr>
        <w:spacing w:line="320" w:lineRule="exact"/>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624B12" w:rsidRDefault="0014711F" w:rsidP="0014711F">
      <w:pPr>
        <w:spacing w:after="0" w:line="320" w:lineRule="exact"/>
        <w:contextualSpacing/>
        <w:jc w:val="center"/>
        <w:rPr>
          <w:i/>
        </w:rPr>
      </w:pPr>
    </w:p>
    <w:p w:rsidR="0014711F" w:rsidRDefault="0014711F" w:rsidP="0014711F">
      <w:pPr>
        <w:spacing w:before="0" w:after="160" w:line="259" w:lineRule="auto"/>
        <w:jc w:val="left"/>
        <w:rPr>
          <w:i/>
          <w:szCs w:val="20"/>
        </w:rPr>
      </w:pPr>
      <w:r>
        <w:rPr>
          <w:i/>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9D2C62" w:rsidRDefault="0014711F" w:rsidP="0014711F">
      <w:pPr>
        <w:spacing w:line="320" w:lineRule="exact"/>
        <w:jc w:val="center"/>
        <w:rPr>
          <w:b/>
          <w:szCs w:val="20"/>
        </w:rPr>
      </w:pPr>
      <w:r w:rsidRPr="00371FDA">
        <w:rPr>
          <w:b/>
          <w:szCs w:val="20"/>
        </w:rPr>
        <w:t>TMF ADMINISTRAÇÃO E GESTÃO DE ATIVOS LTDA.</w:t>
      </w:r>
      <w:r w:rsidRPr="00371FDA" w:rsidDel="00F8014D">
        <w:rPr>
          <w:b/>
          <w:szCs w:val="20"/>
        </w:rPr>
        <w:t xml:space="preserve"> </w:t>
      </w: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9D2C62" w:rsidRDefault="0014711F" w:rsidP="0014711F">
      <w:pPr>
        <w:spacing w:before="0" w:after="160" w:line="320" w:lineRule="exact"/>
        <w:jc w:val="left"/>
        <w:rPr>
          <w:i/>
          <w:szCs w:val="20"/>
        </w:rPr>
      </w:pPr>
      <w:r w:rsidRPr="009D2C62">
        <w:rPr>
          <w:i/>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371FDA" w:rsidRDefault="0014711F" w:rsidP="0014711F">
      <w:pPr>
        <w:spacing w:after="0" w:line="320" w:lineRule="exact"/>
        <w:contextualSpacing/>
        <w:jc w:val="center"/>
        <w:rPr>
          <w:rFonts w:cs="Arial"/>
          <w:b/>
          <w:szCs w:val="20"/>
        </w:rPr>
      </w:pPr>
      <w:r w:rsidRPr="00371FDA">
        <w:rPr>
          <w:b/>
          <w:szCs w:val="20"/>
        </w:rPr>
        <w:t>SIMPLIFIC PAVARINI DISTRIBUIDORA DE TÍTULOS E VALORES MOBILIÁRIOS LTDA.</w:t>
      </w: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9D2C62" w:rsidRDefault="0014711F" w:rsidP="0014711F">
      <w:pPr>
        <w:spacing w:before="0" w:after="160" w:line="320" w:lineRule="exact"/>
        <w:jc w:val="left"/>
        <w:rPr>
          <w:i/>
          <w:szCs w:val="20"/>
        </w:rPr>
      </w:pPr>
      <w:r w:rsidRPr="009D2C62">
        <w:rPr>
          <w:i/>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D85321" w:rsidRDefault="0014711F" w:rsidP="0014711F">
      <w:pPr>
        <w:spacing w:after="0" w:line="320" w:lineRule="exact"/>
        <w:contextualSpacing/>
        <w:jc w:val="center"/>
        <w:rPr>
          <w:rFonts w:cs="Arial"/>
          <w:b/>
          <w:szCs w:val="20"/>
        </w:rPr>
      </w:pPr>
      <w:r w:rsidRPr="00557E46">
        <w:rPr>
          <w:b/>
          <w:bCs/>
          <w:szCs w:val="20"/>
        </w:rPr>
        <w:t>GDC PARTNERS SERVIÇOS FIDUCIÁRIOS DISTRIBUIDORA DE TÍTULOS E VALORES MOBILIÁRIOS LTDA.</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B93D1D" w:rsidRDefault="0014711F" w:rsidP="0014711F">
      <w:pPr>
        <w:spacing w:before="0" w:after="160" w:line="259" w:lineRule="auto"/>
        <w:jc w:val="left"/>
        <w:rPr>
          <w:i/>
          <w:szCs w:val="20"/>
        </w:rPr>
      </w:pPr>
      <w:r w:rsidRPr="00B93D1D">
        <w:rPr>
          <w:i/>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Default="0014711F" w:rsidP="0014711F">
      <w:pPr>
        <w:spacing w:line="320" w:lineRule="exact"/>
        <w:jc w:val="center"/>
      </w:pPr>
      <w:r w:rsidRPr="00D27DE4">
        <w:rPr>
          <w:b/>
        </w:rPr>
        <w:t>QUEIROZ GALVÃO S.A.</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Default="0014711F" w:rsidP="0014711F">
      <w:pPr>
        <w:spacing w:line="320" w:lineRule="exact"/>
        <w:jc w:val="center"/>
        <w:rPr>
          <w:b/>
        </w:rPr>
      </w:pPr>
      <w:r w:rsidRPr="00D27DE4">
        <w:rPr>
          <w:b/>
        </w:rPr>
        <w:t>COMPANHIA SIDERÚRGICA VALE DO PINDARÉ</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Default="0014711F" w:rsidP="0014711F">
      <w:pPr>
        <w:spacing w:line="320" w:lineRule="exact"/>
        <w:jc w:val="center"/>
        <w:rPr>
          <w:b/>
          <w:szCs w:val="20"/>
        </w:rPr>
      </w:pPr>
      <w:r w:rsidRPr="00D27DE4">
        <w:rPr>
          <w:b/>
          <w:lang w:eastAsia="af-ZA"/>
        </w:rPr>
        <w:t>CONSTRUTORA QUEIROZ GALVÃO S.A</w:t>
      </w: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Default="0014711F" w:rsidP="0014711F">
      <w:pPr>
        <w:spacing w:line="320" w:lineRule="exact"/>
        <w:jc w:val="center"/>
        <w:rPr>
          <w:b/>
          <w:szCs w:val="20"/>
        </w:rPr>
      </w:pPr>
      <w:r w:rsidRPr="00D27DE4">
        <w:rPr>
          <w:b/>
        </w:rPr>
        <w:t>CONSTRUTORA QUEIROZ GALVÃO S.A. – SUCURSAL ANGOLA</w:t>
      </w:r>
      <w:r w:rsidRPr="00D27DE4">
        <w:t>,</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b/>
          <w:szCs w:val="20"/>
        </w:rPr>
      </w:pPr>
      <w:r>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D85321" w:rsidRDefault="0014711F" w:rsidP="0014711F">
      <w:pPr>
        <w:spacing w:after="0" w:line="320" w:lineRule="exact"/>
        <w:contextualSpacing/>
        <w:jc w:val="center"/>
        <w:rPr>
          <w:rFonts w:cs="Arial"/>
          <w:b/>
          <w:szCs w:val="20"/>
        </w:rPr>
      </w:pPr>
      <w:r w:rsidRPr="00D27DE4">
        <w:rPr>
          <w:b/>
        </w:rPr>
        <w:t>CONSTRUTORA QUEIROZ GALVÃO S.A. – SUCURSAL CHILE</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b/>
          <w:szCs w:val="20"/>
        </w:rPr>
      </w:pPr>
      <w:r>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557E46" w:rsidRDefault="0014711F" w:rsidP="0014711F">
      <w:pPr>
        <w:spacing w:line="320" w:lineRule="exact"/>
        <w:jc w:val="center"/>
        <w:rPr>
          <w:b/>
          <w:szCs w:val="20"/>
          <w:lang w:val="en-US"/>
        </w:rPr>
      </w:pPr>
      <w:r w:rsidRPr="00557E46">
        <w:rPr>
          <w:b/>
          <w:lang w:val="en-US"/>
        </w:rPr>
        <w:t>CQG OIL &amp; GAS CONTRACTORS INC.</w:t>
      </w:r>
    </w:p>
    <w:p w:rsidR="0014711F" w:rsidRDefault="0014711F" w:rsidP="0014711F">
      <w:pPr>
        <w:spacing w:line="320" w:lineRule="exact"/>
        <w:jc w:val="center"/>
        <w:rPr>
          <w:b/>
          <w:szCs w:val="20"/>
          <w:lang w:val="en-US"/>
        </w:rPr>
      </w:pPr>
    </w:p>
    <w:p w:rsidR="0014711F" w:rsidRPr="00557E46" w:rsidRDefault="0014711F" w:rsidP="0014711F">
      <w:pPr>
        <w:spacing w:line="320" w:lineRule="exact"/>
        <w:jc w:val="center"/>
        <w:rPr>
          <w:b/>
          <w:szCs w:val="20"/>
          <w:lang w:val="en-US"/>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b/>
          <w:szCs w:val="20"/>
        </w:rPr>
      </w:pPr>
      <w:r>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D85321" w:rsidRDefault="0014711F" w:rsidP="0014711F">
      <w:pPr>
        <w:spacing w:after="0" w:line="320" w:lineRule="exact"/>
        <w:contextualSpacing/>
        <w:jc w:val="center"/>
        <w:rPr>
          <w:rFonts w:cs="Arial"/>
          <w:b/>
          <w:szCs w:val="20"/>
        </w:rPr>
      </w:pPr>
      <w:r w:rsidRPr="00D27DE4">
        <w:rPr>
          <w:b/>
        </w:rPr>
        <w:t>COSIMA – SIDERÚRGICA DO MARANHÃO LTDA</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b/>
          <w:szCs w:val="20"/>
        </w:rPr>
      </w:pPr>
      <w:r>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Default="0014711F" w:rsidP="0014711F">
      <w:pPr>
        <w:spacing w:line="320" w:lineRule="exact"/>
        <w:jc w:val="center"/>
        <w:rPr>
          <w:b/>
          <w:lang w:eastAsia="af-ZA"/>
        </w:rPr>
      </w:pPr>
      <w:r w:rsidRPr="00D27DE4">
        <w:rPr>
          <w:rFonts w:cs="Arial"/>
          <w:b/>
          <w:szCs w:val="20"/>
        </w:rPr>
        <w:t xml:space="preserve">QUEIROZ GALVÃO </w:t>
      </w:r>
      <w:r w:rsidRPr="00D27DE4">
        <w:rPr>
          <w:b/>
          <w:lang w:eastAsia="af-ZA"/>
        </w:rPr>
        <w:t>DESENVOLVIMENTO DE NEGÓCIOS S.A.</w:t>
      </w:r>
    </w:p>
    <w:p w:rsidR="0014711F" w:rsidRDefault="0014711F" w:rsidP="0014711F">
      <w:pPr>
        <w:spacing w:line="320" w:lineRule="exact"/>
        <w:jc w:val="center"/>
        <w:rPr>
          <w:b/>
          <w:lang w:eastAsia="af-ZA"/>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line="240" w:lineRule="auto"/>
        <w:jc w:val="center"/>
        <w:rPr>
          <w:b/>
          <w:szCs w:val="20"/>
        </w:rPr>
      </w:pPr>
    </w:p>
    <w:p w:rsidR="0014711F" w:rsidRDefault="0014711F" w:rsidP="0014711F">
      <w:pPr>
        <w:spacing w:before="0" w:after="160" w:line="259" w:lineRule="auto"/>
        <w:jc w:val="left"/>
        <w:rPr>
          <w:b/>
          <w:szCs w:val="20"/>
        </w:rPr>
      </w:pPr>
      <w:r>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Pr="00624B12" w:rsidRDefault="0014711F" w:rsidP="0014711F">
      <w:pPr>
        <w:tabs>
          <w:tab w:val="left" w:pos="709"/>
        </w:tabs>
        <w:suppressAutoHyphens/>
        <w:autoSpaceDE w:val="0"/>
        <w:autoSpaceDN w:val="0"/>
        <w:adjustRightInd w:val="0"/>
        <w:spacing w:line="320" w:lineRule="exact"/>
        <w:rPr>
          <w:i/>
        </w:rPr>
      </w:pPr>
    </w:p>
    <w:p w:rsidR="0014711F" w:rsidRPr="00D85321" w:rsidRDefault="0014711F" w:rsidP="0014711F">
      <w:pPr>
        <w:spacing w:after="0" w:line="320" w:lineRule="exact"/>
        <w:contextualSpacing/>
        <w:jc w:val="center"/>
        <w:rPr>
          <w:rFonts w:cs="Arial"/>
          <w:b/>
          <w:szCs w:val="20"/>
        </w:rPr>
      </w:pPr>
      <w:r w:rsidRPr="00D27DE4">
        <w:rPr>
          <w:b/>
          <w:lang w:eastAsia="af-ZA"/>
        </w:rPr>
        <w:t>QUEIROZ GALVÃO INFRAESTRUTURA S.</w:t>
      </w:r>
      <w:r w:rsidRPr="00D27DE4">
        <w:rPr>
          <w:b/>
        </w:rPr>
        <w:t>A.</w:t>
      </w:r>
    </w:p>
    <w:p w:rsidR="0014711F" w:rsidRDefault="0014711F" w:rsidP="0014711F">
      <w:pPr>
        <w:spacing w:line="320" w:lineRule="exact"/>
        <w:jc w:val="center"/>
        <w:rPr>
          <w:b/>
          <w:szCs w:val="20"/>
        </w:rPr>
      </w:pPr>
    </w:p>
    <w:p w:rsidR="0014711F"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b/>
          <w:szCs w:val="20"/>
        </w:rPr>
      </w:pPr>
      <w:r>
        <w:rPr>
          <w:b/>
          <w:szCs w:val="20"/>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Default="0014711F" w:rsidP="0014711F">
      <w:pPr>
        <w:spacing w:line="320" w:lineRule="exact"/>
        <w:jc w:val="center"/>
        <w:rPr>
          <w:b/>
          <w:szCs w:val="20"/>
        </w:rPr>
      </w:pPr>
      <w:r w:rsidRPr="00D27DE4">
        <w:rPr>
          <w:b/>
        </w:rPr>
        <w:t>QUEIROZ GALVÃO LOGÍSTICA S.A.</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Pr="00B93D1D" w:rsidRDefault="0014711F" w:rsidP="0014711F">
      <w:pPr>
        <w:spacing w:line="240" w:lineRule="auto"/>
        <w:jc w:val="center"/>
        <w:rPr>
          <w:b/>
          <w:szCs w:val="20"/>
        </w:rPr>
      </w:pP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Default="0014711F" w:rsidP="0014711F">
      <w:pPr>
        <w:spacing w:line="320" w:lineRule="exact"/>
        <w:jc w:val="center"/>
        <w:rPr>
          <w:b/>
          <w:szCs w:val="20"/>
        </w:rPr>
      </w:pPr>
      <w:r w:rsidRPr="00D27DE4">
        <w:rPr>
          <w:b/>
          <w:lang w:eastAsia="af-ZA"/>
        </w:rPr>
        <w:t>QUEIROZ GALVÃO SANEAMENTO S.A.</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Default="0014711F" w:rsidP="0014711F">
      <w:pPr>
        <w:spacing w:line="320" w:lineRule="exact"/>
        <w:jc w:val="center"/>
        <w:rPr>
          <w:b/>
          <w:szCs w:val="20"/>
        </w:rPr>
      </w:pPr>
      <w:r w:rsidRPr="00D27DE4">
        <w:rPr>
          <w:b/>
        </w:rPr>
        <w:t>QUEIROZ GALVÃO INTERNATIONAL LTD</w:t>
      </w:r>
      <w:r w:rsidRPr="004B29FF">
        <w:rPr>
          <w:b/>
        </w:rPr>
        <w:t>.</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Default="0014711F" w:rsidP="0014711F">
      <w:pPr>
        <w:spacing w:line="320" w:lineRule="exact"/>
        <w:jc w:val="center"/>
        <w:rPr>
          <w:b/>
          <w:szCs w:val="20"/>
        </w:rPr>
      </w:pPr>
      <w:r w:rsidRPr="00D27DE4">
        <w:rPr>
          <w:b/>
          <w:bCs/>
        </w:rPr>
        <w:t>QUEIROZ GALVÃO MINERAÇÃO S.A</w:t>
      </w:r>
      <w:r w:rsidRPr="004B29FF">
        <w:rPr>
          <w:b/>
        </w:rPr>
        <w:t>.</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B93D1D" w:rsidRDefault="0014711F" w:rsidP="0014711F">
      <w:pPr>
        <w:tabs>
          <w:tab w:val="left" w:pos="709"/>
        </w:tabs>
        <w:suppressAutoHyphens/>
        <w:autoSpaceDE w:val="0"/>
        <w:autoSpaceDN w:val="0"/>
        <w:adjustRightInd w:val="0"/>
        <w:spacing w:line="280" w:lineRule="exact"/>
        <w:rPr>
          <w:i/>
          <w:szCs w:val="20"/>
        </w:rPr>
      </w:pPr>
    </w:p>
    <w:p w:rsidR="0014711F" w:rsidRDefault="0014711F" w:rsidP="0014711F">
      <w:pPr>
        <w:spacing w:line="320" w:lineRule="exact"/>
        <w:jc w:val="center"/>
        <w:rPr>
          <w:b/>
          <w:szCs w:val="20"/>
        </w:rPr>
      </w:pPr>
      <w:r w:rsidRPr="00D27DE4">
        <w:rPr>
          <w:b/>
        </w:rPr>
        <w:t xml:space="preserve">TIMBAÚBA </w:t>
      </w:r>
      <w:r w:rsidRPr="00D27DE4">
        <w:rPr>
          <w:b/>
          <w:bCs/>
        </w:rPr>
        <w:t>S.A</w:t>
      </w:r>
      <w:r w:rsidRPr="004B29FF">
        <w:rPr>
          <w:b/>
        </w:rPr>
        <w:t>.</w:t>
      </w:r>
    </w:p>
    <w:p w:rsidR="0014711F" w:rsidRDefault="0014711F" w:rsidP="0014711F">
      <w:pPr>
        <w:spacing w:line="320" w:lineRule="exact"/>
        <w:jc w:val="center"/>
        <w:rPr>
          <w:b/>
          <w:szCs w:val="20"/>
        </w:rPr>
      </w:pPr>
    </w:p>
    <w:p w:rsidR="0014711F" w:rsidRPr="009D2C62" w:rsidRDefault="0014711F" w:rsidP="0014711F">
      <w:pPr>
        <w:spacing w:line="320" w:lineRule="exact"/>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rPr>
          <w:i/>
        </w:rPr>
      </w:pPr>
      <w:r>
        <w:rPr>
          <w:i/>
        </w:rPr>
        <w:br w:type="page"/>
      </w:r>
    </w:p>
    <w:p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D27DE4">
        <w:rPr>
          <w:i/>
        </w:rPr>
        <w:t xml:space="preserve">Instrumento Particular de Cessão Fiduciária de Direitos Creditórios </w:t>
      </w:r>
      <w:r>
        <w:rPr>
          <w:i/>
        </w:rPr>
        <w:t>dos</w:t>
      </w:r>
      <w:r w:rsidRPr="00D27DE4">
        <w:rPr>
          <w:i/>
        </w:rPr>
        <w:t xml:space="preserve"> Emprés</w:t>
      </w:r>
      <w:r>
        <w:rPr>
          <w:i/>
        </w:rPr>
        <w:t>timos Seniores e Outras Avenças)</w:t>
      </w:r>
    </w:p>
    <w:p w:rsidR="0014711F" w:rsidRPr="00624B12" w:rsidRDefault="0014711F" w:rsidP="0014711F">
      <w:pPr>
        <w:tabs>
          <w:tab w:val="left" w:pos="709"/>
        </w:tabs>
        <w:suppressAutoHyphens/>
        <w:autoSpaceDE w:val="0"/>
        <w:autoSpaceDN w:val="0"/>
        <w:adjustRightInd w:val="0"/>
        <w:spacing w:line="320" w:lineRule="exact"/>
        <w:rPr>
          <w:i/>
        </w:rPr>
      </w:pPr>
    </w:p>
    <w:p w:rsidR="0014711F" w:rsidRPr="00624B12" w:rsidRDefault="0014711F" w:rsidP="0014711F">
      <w:pPr>
        <w:spacing w:before="0" w:after="160" w:line="320" w:lineRule="exact"/>
      </w:pPr>
    </w:p>
    <w:p w:rsidR="0014711F" w:rsidRPr="00647EB0" w:rsidRDefault="0014711F" w:rsidP="0014711F">
      <w:pPr>
        <w:spacing w:before="0" w:after="160" w:line="320" w:lineRule="exact"/>
        <w:jc w:val="center"/>
        <w:rPr>
          <w:b/>
        </w:rPr>
      </w:pPr>
      <w:r w:rsidRPr="00647EB0">
        <w:rPr>
          <w:b/>
        </w:rPr>
        <w:t>TESTEMUNHAS</w:t>
      </w:r>
    </w:p>
    <w:p w:rsidR="0014711F" w:rsidRPr="00647EB0" w:rsidRDefault="0014711F" w:rsidP="0014711F">
      <w:pPr>
        <w:widowControl w:val="0"/>
        <w:spacing w:after="0" w:line="320" w:lineRule="exact"/>
        <w:contextualSpacing/>
        <w:rPr>
          <w:rFonts w:cs="Arial"/>
          <w:b/>
          <w:szCs w:val="20"/>
        </w:rPr>
      </w:pPr>
    </w:p>
    <w:p w:rsidR="0014711F" w:rsidRPr="00B93D1D" w:rsidRDefault="0014711F" w:rsidP="0014711F">
      <w:pPr>
        <w:spacing w:line="240" w:lineRule="auto"/>
        <w:jc w:val="center"/>
        <w:rPr>
          <w:b/>
          <w:szCs w:val="20"/>
        </w:rPr>
      </w:pPr>
    </w:p>
    <w:p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rsidR="0014711F" w:rsidRDefault="0014711F" w:rsidP="0014711F">
      <w:pPr>
        <w:spacing w:before="0" w:after="160" w:line="259" w:lineRule="auto"/>
        <w:jc w:val="left"/>
      </w:pPr>
      <w:r>
        <w:br w:type="page"/>
      </w:r>
    </w:p>
    <w:p w:rsidR="0014711F" w:rsidRPr="0014711F" w:rsidRDefault="0014711F" w:rsidP="0014711F">
      <w:pPr>
        <w:pStyle w:val="MMSecAnexos"/>
        <w:numPr>
          <w:ilvl w:val="0"/>
          <w:numId w:val="0"/>
        </w:numPr>
        <w:rPr>
          <w:b/>
        </w:rPr>
      </w:pPr>
      <w:r w:rsidRPr="0014711F">
        <w:rPr>
          <w:b/>
        </w:rPr>
        <w:t>ANEXO A – CONTRATOS DE GARANTIA</w:t>
      </w:r>
    </w:p>
    <w:p w:rsidR="0014711F" w:rsidRPr="00E16882" w:rsidRDefault="0014711F" w:rsidP="0014711F">
      <w:pPr>
        <w:spacing w:line="320" w:lineRule="exact"/>
        <w:rPr>
          <w:b/>
          <w:color w:val="000000"/>
          <w:lang w:eastAsia="en-US"/>
        </w:rPr>
      </w:pPr>
      <w:r w:rsidRPr="00542914">
        <w:t xml:space="preserve">Os Contratos de Garantia são os </w:t>
      </w:r>
      <w:r>
        <w:t xml:space="preserve">seguintes </w:t>
      </w:r>
      <w:r w:rsidRPr="00542914">
        <w:t>instrumentos</w:t>
      </w:r>
      <w:r>
        <w:t>,</w:t>
      </w:r>
      <w:r w:rsidRPr="00542914">
        <w:t xml:space="preserve"> celebrados nesta data</w:t>
      </w:r>
      <w:r>
        <w:t>:</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b/>
        </w:rPr>
        <w:t>01</w:t>
      </w:r>
      <w:r w:rsidRPr="00647EB0">
        <w:t xml:space="preserve">. 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14711F" w:rsidRPr="00E16882" w:rsidRDefault="0014711F" w:rsidP="0014711F">
      <w:pPr>
        <w:spacing w:line="320" w:lineRule="exact"/>
        <w:rPr>
          <w:b/>
          <w:color w:val="000000"/>
          <w:lang w:eastAsia="en-US"/>
        </w:rPr>
      </w:pPr>
      <w:r w:rsidRPr="0014711F">
        <w:rPr>
          <w:b/>
        </w:rPr>
        <w:t>02</w:t>
      </w:r>
      <w:r w:rsidRPr="00647EB0">
        <w:t xml:space="preserve">. </w:t>
      </w:r>
      <w:r w:rsidRPr="00647EB0">
        <w:rPr>
          <w:rFonts w:eastAsia="Calibri" w:cs="Calibri"/>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w:t>
      </w:r>
      <w:r>
        <w:rPr>
          <w:rFonts w:eastAsia="Calibri" w:cs="Calibri"/>
          <w:lang w:eastAsia="en-US"/>
        </w:rPr>
        <w:t xml:space="preserve"> </w:t>
      </w:r>
      <w:r w:rsidRPr="00647EB0">
        <w:rPr>
          <w:rFonts w:eastAsia="Calibri" w:cs="Calibri"/>
          <w:lang w:eastAsia="en-US"/>
        </w:rPr>
        <w:t>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03</w:t>
      </w:r>
      <w:r w:rsidRPr="00647EB0">
        <w:rPr>
          <w:rFonts w:eastAsia="Calibri" w:cs="Calibri"/>
          <w:lang w:eastAsia="en-US"/>
        </w:rPr>
        <w:t>. 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04</w:t>
      </w:r>
      <w:r w:rsidRPr="00647EB0">
        <w:rPr>
          <w:rFonts w:eastAsia="Calibri" w:cs="Calibri"/>
          <w:lang w:eastAsia="en-US"/>
        </w:rPr>
        <w:t>.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05</w:t>
      </w:r>
      <w:r w:rsidRPr="00647EB0">
        <w:rPr>
          <w:rFonts w:eastAsia="Calibri" w:cs="Calibri"/>
          <w:lang w:eastAsia="en-US"/>
        </w:rPr>
        <w:t>.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lang w:eastAsia="en-US"/>
        </w:rPr>
        <w:t>,</w:t>
      </w:r>
      <w:r w:rsidRPr="00A27A0B">
        <w:rPr>
          <w:rFonts w:eastAsia="Calibri" w:cs="Calibri"/>
          <w:lang w:eastAsia="en-US"/>
        </w:rPr>
        <w:t xml:space="preserve"> </w:t>
      </w:r>
      <w:r>
        <w:rPr>
          <w:rFonts w:eastAsia="Calibri" w:cs="Calibri"/>
          <w:lang w:eastAsia="en-US"/>
        </w:rPr>
        <w:t>a QGMI Participações S.A.</w:t>
      </w:r>
      <w:r w:rsidRPr="00647EB0">
        <w:rPr>
          <w:rFonts w:eastAsia="Calibri" w:cs="Calibri"/>
          <w:lang w:eastAsia="en-US"/>
        </w:rPr>
        <w:t xml:space="preserve">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06</w:t>
      </w:r>
      <w:r w:rsidRPr="00647EB0">
        <w:rPr>
          <w:rFonts w:eastAsia="Calibri" w:cs="Calibri"/>
          <w:lang w:eastAsia="en-US"/>
        </w:rPr>
        <w:t>. 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07</w:t>
      </w:r>
      <w:r w:rsidRPr="00647EB0">
        <w:rPr>
          <w:rFonts w:eastAsia="Calibri" w:cs="Calibri"/>
          <w:lang w:eastAsia="en-US"/>
        </w:rPr>
        <w:t>. 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08</w:t>
      </w:r>
      <w:r w:rsidRPr="00647EB0">
        <w:rPr>
          <w:rFonts w:eastAsia="Calibri" w:cs="Calibri"/>
          <w:lang w:eastAsia="en-US"/>
        </w:rPr>
        <w:t>. 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09</w:t>
      </w:r>
      <w:r w:rsidRPr="00647EB0">
        <w:rPr>
          <w:rFonts w:eastAsia="Calibri" w:cs="Calibri"/>
          <w:lang w:eastAsia="en-US"/>
        </w:rPr>
        <w:t>.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10</w:t>
      </w:r>
      <w:r w:rsidRPr="00647EB0">
        <w:rPr>
          <w:rFonts w:eastAsia="Calibri" w:cs="Calibri"/>
          <w:lang w:eastAsia="en-US"/>
        </w:rPr>
        <w:t>.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11</w:t>
      </w:r>
      <w:r w:rsidRPr="00647EB0">
        <w:rPr>
          <w:rFonts w:eastAsia="Calibri" w:cs="Calibri"/>
          <w:lang w:eastAsia="en-US"/>
        </w:rPr>
        <w:t>.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12</w:t>
      </w:r>
      <w:r w:rsidRPr="00647EB0">
        <w:rPr>
          <w:rFonts w:eastAsia="Calibri" w:cs="Calibri"/>
          <w:lang w:eastAsia="en-US"/>
        </w:rPr>
        <w:t>. 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13</w:t>
      </w:r>
      <w:r w:rsidRPr="00647EB0">
        <w:rPr>
          <w:rFonts w:eastAsia="Calibri" w:cs="Calibri"/>
          <w:lang w:eastAsia="en-US"/>
        </w:rPr>
        <w:t>.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BTGP)</w:t>
      </w:r>
      <w:r>
        <w:rPr>
          <w:rFonts w:eastAsia="Calibri" w:cs="Calibri"/>
        </w:rPr>
        <w:t>.</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14</w:t>
      </w:r>
      <w:r w:rsidRPr="00647EB0">
        <w:rPr>
          <w:rFonts w:eastAsia="Calibri" w:cs="Calibri"/>
          <w:lang w:eastAsia="en-US"/>
        </w:rPr>
        <w:t>. 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15</w:t>
      </w:r>
      <w:r w:rsidRPr="00647EB0">
        <w:rPr>
          <w:rFonts w:eastAsia="Calibri" w:cs="Calibri"/>
          <w:lang w:eastAsia="en-US"/>
        </w:rPr>
        <w:t>.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Itaú)</w:t>
      </w:r>
      <w:r w:rsidRPr="0014711F">
        <w:rPr>
          <w:b/>
          <w:color w:val="000000"/>
          <w:lang w:eastAsia="en-US"/>
        </w:rPr>
        <w:t xml:space="preserve"> </w:t>
      </w:r>
    </w:p>
    <w:p w:rsidR="0014711F" w:rsidRPr="0014711F" w:rsidRDefault="0014711F" w:rsidP="0014711F">
      <w:pPr>
        <w:spacing w:line="320" w:lineRule="exact"/>
        <w:rPr>
          <w:b/>
          <w:color w:val="000000"/>
          <w:lang w:eastAsia="en-US"/>
        </w:rPr>
      </w:pPr>
      <w:r w:rsidRPr="0014711F">
        <w:rPr>
          <w:rFonts w:eastAsia="Calibri" w:cs="Calibri"/>
          <w:b/>
          <w:lang w:eastAsia="en-US"/>
        </w:rPr>
        <w:t>16</w:t>
      </w:r>
      <w:r w:rsidRPr="00647EB0">
        <w:rPr>
          <w:rFonts w:eastAsia="Calibri" w:cs="Calibri"/>
          <w:lang w:eastAsia="en-US"/>
        </w:rPr>
        <w:t>.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(Prioridade J.Malucelli)</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17</w:t>
      </w:r>
      <w:r w:rsidRPr="00647EB0">
        <w:rPr>
          <w:rFonts w:eastAsia="Calibri" w:cs="Calibri"/>
          <w:lang w:eastAsia="en-US"/>
        </w:rPr>
        <w:t>. Instrumento Particular de Constituição de Garantia – Alienação Fiduciária de Ações da Enauta Participações S.A. e Outras Avenças, celebrado entre o Banco Nacional de Desenvolvimento Econômico e Social – BNDES,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18</w:t>
      </w:r>
      <w:r w:rsidRPr="00647EB0">
        <w:rPr>
          <w:rFonts w:eastAsia="Calibri" w:cs="Calibri"/>
          <w:lang w:eastAsia="en-US"/>
        </w:rPr>
        <w:t>. Instrumento Particular de Constituição de Garantia – Alienação Fiduciária de Ações da Enauta Participações S.A. e Outras Avenças, celebrado entre o Itaú Unibanco S.A,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19</w:t>
      </w:r>
      <w:r>
        <w:rPr>
          <w:rFonts w:eastAsia="Calibri" w:cs="Calibri"/>
          <w:lang w:eastAsia="en-US"/>
        </w:rPr>
        <w:t>.</w:t>
      </w:r>
      <w:r w:rsidRPr="00647EB0">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20</w:t>
      </w:r>
      <w:r w:rsidRPr="00647EB0">
        <w:rPr>
          <w:rFonts w:eastAsia="Calibri" w:cs="Calibri"/>
          <w:lang w:eastAsia="en-US"/>
        </w:rPr>
        <w:t>. Instrumento Particular de Constituição de Garantia – Alienação Fiduciária de Ações da Enauta Participações S.A. e Outras Avenças, celebrado entre o Banco Bradesco S.A., a Simplific Pavarini Distribuidora de Títulos e Valores Mobiliários Ltda.,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21</w:t>
      </w:r>
      <w:r w:rsidRPr="00647EB0">
        <w:rPr>
          <w:rFonts w:eastAsia="Calibri" w:cs="Calibri"/>
          <w:lang w:eastAsia="en-US"/>
        </w:rPr>
        <w:t>. Instrumento Particular de Constituição de Garantia – Alienação Fiduciária de Ações da Enauta Participações S.A. e Outras Avenças, celebrado entre o Banco Votorantim S.A,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22</w:t>
      </w:r>
      <w:r w:rsidRPr="00647EB0">
        <w:rPr>
          <w:rFonts w:eastAsia="Calibri" w:cs="Calibri"/>
          <w:lang w:eastAsia="en-US"/>
        </w:rPr>
        <w:t>. Instrumento Particular de Constituição de Garantia – Alienação Fiduciária de Ações da Enauta Participações S.A. e Outras Avenças, celebrado entre PMOEL Recebíveis Ltda.,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23</w:t>
      </w:r>
      <w:r w:rsidRPr="00647EB0">
        <w:rPr>
          <w:rFonts w:eastAsia="Calibri" w:cs="Calibri"/>
          <w:lang w:eastAsia="en-US"/>
        </w:rPr>
        <w:t>.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24</w:t>
      </w:r>
      <w:r w:rsidRPr="00647EB0">
        <w:rPr>
          <w:rFonts w:eastAsia="Calibri" w:cs="Calibri"/>
          <w:lang w:eastAsia="en-US"/>
        </w:rPr>
        <w:t>.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25</w:t>
      </w:r>
      <w:r w:rsidRPr="00647EB0">
        <w:rPr>
          <w:rFonts w:eastAsia="Calibri" w:cs="Calibri"/>
          <w:lang w:eastAsia="en-US"/>
        </w:rPr>
        <w:t xml:space="preserve">. </w:t>
      </w:r>
      <w:r w:rsidRPr="00DB234B">
        <w:rPr>
          <w:rFonts w:eastAsia="Calibri"/>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DB234B">
        <w:rPr>
          <w:rFonts w:eastAsia="Calibri" w:cs="Calibri"/>
          <w:lang w:eastAsia="en-US"/>
        </w:rPr>
        <w:t>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sidRPr="0014711F">
        <w:rPr>
          <w:rFonts w:eastAsia="Calibri" w:cs="Calibri"/>
          <w:b/>
          <w:lang w:eastAsia="en-US"/>
        </w:rPr>
        <w:t>26</w:t>
      </w:r>
      <w:r w:rsidRPr="00647EB0">
        <w:rPr>
          <w:rFonts w:eastAsia="Calibri" w:cs="Calibri"/>
          <w:lang w:eastAsia="en-US"/>
        </w:rPr>
        <w:t>.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r w:rsidRPr="0014711F">
        <w:rPr>
          <w:b/>
          <w:color w:val="000000"/>
          <w:lang w:eastAsia="en-US"/>
        </w:rPr>
        <w:t xml:space="preserve"> </w:t>
      </w:r>
    </w:p>
    <w:p w:rsidR="0014711F" w:rsidRPr="00E16882" w:rsidRDefault="0014711F" w:rsidP="0014711F">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r>
        <w:rPr>
          <w:rFonts w:eastAsia="Calibri" w:cs="Calibri"/>
          <w:lang w:eastAsia="en-US"/>
        </w:rPr>
        <w:t>.</w:t>
      </w:r>
    </w:p>
    <w:p w:rsidR="0014711F" w:rsidRDefault="0014711F" w:rsidP="0014711F">
      <w:pPr>
        <w:spacing w:line="320" w:lineRule="exact"/>
        <w:rPr>
          <w:rFonts w:eastAsia="Calibri" w:cs="Calibri"/>
          <w:lang w:eastAsia="en-US"/>
        </w:rPr>
      </w:pPr>
      <w:r w:rsidRPr="00A27A0B">
        <w:rPr>
          <w:b/>
          <w:color w:val="000000" w:themeColor="text1"/>
        </w:rPr>
        <w:t>28.</w:t>
      </w:r>
      <w:r>
        <w:rPr>
          <w:color w:val="000000" w:themeColor="text1"/>
        </w:rPr>
        <w:t xml:space="preserve"> </w:t>
      </w:r>
      <w:r w:rsidRPr="0089617C">
        <w:rPr>
          <w:color w:val="000000" w:themeColor="text1"/>
        </w:rPr>
        <w:t xml:space="preserve">Instrumento Particular de Contrato de Cessão Fiduciária, Administração de Contas e Outras Avenças, celebrado em </w:t>
      </w:r>
      <w:r>
        <w:rPr>
          <w:color w:val="000000" w:themeColor="text1"/>
        </w:rPr>
        <w:t xml:space="preserve">26 </w:t>
      </w:r>
      <w:r w:rsidRPr="0089617C">
        <w:rPr>
          <w:color w:val="000000" w:themeColor="text1"/>
        </w:rPr>
        <w:t>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Pr="003114D3">
        <w:rPr>
          <w:rFonts w:eastAsia="Calibri"/>
        </w:rPr>
        <w:t xml:space="preserve">. </w:t>
      </w:r>
    </w:p>
    <w:p w:rsidR="0014711F" w:rsidRDefault="0014711F" w:rsidP="0014711F">
      <w:pPr>
        <w:spacing w:before="0" w:after="160" w:line="259" w:lineRule="auto"/>
        <w:jc w:val="left"/>
        <w:rPr>
          <w:szCs w:val="20"/>
        </w:rPr>
      </w:pPr>
    </w:p>
    <w:p w:rsidR="0014711F" w:rsidRDefault="0014711F" w:rsidP="0014711F">
      <w:pPr>
        <w:spacing w:before="0" w:after="160" w:line="259" w:lineRule="auto"/>
        <w:jc w:val="left"/>
        <w:rPr>
          <w:szCs w:val="20"/>
        </w:rPr>
      </w:pPr>
      <w:r>
        <w:rPr>
          <w:szCs w:val="20"/>
        </w:rPr>
        <w:br w:type="page"/>
      </w:r>
    </w:p>
    <w:p w:rsidR="0014711F" w:rsidRDefault="0014711F" w:rsidP="0014711F">
      <w:pPr>
        <w:pStyle w:val="MMSecAnexos"/>
        <w:tabs>
          <w:tab w:val="clear" w:pos="360"/>
        </w:tabs>
        <w:ind w:left="0" w:firstLine="0"/>
      </w:pPr>
      <w:r>
        <w:t xml:space="preserve"> – </w:t>
      </w:r>
      <w:r w:rsidRPr="0014711F">
        <w:rPr>
          <w:b/>
        </w:rPr>
        <w:t>MINUTA DE CONTRATO DE CRÉDITO QG</w:t>
      </w:r>
    </w:p>
    <w:p w:rsidR="0014711F" w:rsidRPr="009E03EF" w:rsidRDefault="0014711F" w:rsidP="0014711F">
      <w:pPr>
        <w:pStyle w:val="MMSecAnexos"/>
        <w:numPr>
          <w:ilvl w:val="0"/>
          <w:numId w:val="0"/>
        </w:numPr>
        <w:rPr>
          <w:b/>
          <w:i/>
        </w:rPr>
      </w:pPr>
      <w:r w:rsidRPr="009E03EF">
        <w:rPr>
          <w:b/>
          <w:i/>
          <w:highlight w:val="yellow"/>
        </w:rPr>
        <w:t>[incluir minuta de contrato de  empréstimos guarda-chuva]</w:t>
      </w:r>
    </w:p>
    <w:p w:rsidR="0014711F" w:rsidRDefault="0014711F" w:rsidP="0014711F">
      <w:pPr>
        <w:spacing w:before="0" w:after="160" w:line="259" w:lineRule="auto"/>
        <w:jc w:val="left"/>
        <w:rPr>
          <w:b/>
          <w:szCs w:val="20"/>
        </w:rPr>
      </w:pPr>
      <w:r>
        <w:rPr>
          <w:b/>
          <w:szCs w:val="20"/>
        </w:rPr>
        <w:br w:type="page"/>
      </w:r>
    </w:p>
    <w:p w:rsidR="0014711F" w:rsidRDefault="0014711F" w:rsidP="0014711F">
      <w:pPr>
        <w:rPr>
          <w:b/>
          <w:szCs w:val="20"/>
        </w:rPr>
        <w:sectPr w:rsidR="0014711F" w:rsidSect="00CC4E42">
          <w:headerReference w:type="even" r:id="rId73"/>
          <w:headerReference w:type="default" r:id="rId74"/>
          <w:footerReference w:type="even" r:id="rId75"/>
          <w:footerReference w:type="default" r:id="rId76"/>
          <w:headerReference w:type="first" r:id="rId77"/>
          <w:footerReference w:type="first" r:id="rId78"/>
          <w:pgSz w:w="12240" w:h="15840"/>
          <w:pgMar w:top="1418" w:right="1701" w:bottom="1418" w:left="1701" w:header="709" w:footer="709" w:gutter="0"/>
          <w:cols w:space="708"/>
          <w:docGrid w:linePitch="360"/>
        </w:sectPr>
      </w:pPr>
    </w:p>
    <w:p w:rsidR="0014711F" w:rsidRPr="0014711F" w:rsidRDefault="0014711F" w:rsidP="0014711F">
      <w:pPr>
        <w:pStyle w:val="MMSecAnexos"/>
        <w:tabs>
          <w:tab w:val="clear" w:pos="360"/>
        </w:tabs>
        <w:ind w:left="0" w:firstLine="0"/>
        <w:rPr>
          <w:b/>
        </w:rPr>
      </w:pPr>
      <w:bookmarkStart w:id="79" w:name="_Ref17338336"/>
      <w:r w:rsidRPr="0014711F">
        <w:rPr>
          <w:b/>
        </w:rPr>
        <w:t xml:space="preserve"> -  OBRIGAÇÕES GARANTIDAS</w:t>
      </w:r>
      <w:bookmarkEnd w:id="79"/>
    </w:p>
    <w:p w:rsidR="0014711F" w:rsidRDefault="0014711F" w:rsidP="0014711F">
      <w:r>
        <w:t xml:space="preserve">Para fins deste Anexo, “Taxa DI” significa </w:t>
      </w:r>
      <w:r w:rsidRPr="0099682A">
        <w:t>as taxas médias diárias dos DI - Depósitos Interfinanceiros de um dia, “over extra grupo”, expressas na forma percentual ao ano, base 252 (duzentos e cinquenta e dois) Dias Úteis</w:t>
      </w:r>
      <w:bookmarkStart w:id="80" w:name="_DV_M165"/>
      <w:bookmarkEnd w:id="80"/>
      <w:r w:rsidRPr="0099682A">
        <w:t xml:space="preserve">, calculadas e divulgadas diariamente pela B3 no informativo diário, disponível em sua página na Internet </w:t>
      </w:r>
      <w:r w:rsidRPr="007B33F2">
        <w:t>(http://www.b3.com.br)</w:t>
      </w:r>
      <w:r w:rsidRPr="0099682A">
        <w:t xml:space="preserve">. </w:t>
      </w:r>
    </w:p>
    <w:p w:rsidR="0014711F" w:rsidRPr="0099682A" w:rsidRDefault="0014711F" w:rsidP="0014711F">
      <w:pPr>
        <w:rPr>
          <w:b/>
          <w:u w:val="single"/>
        </w:rPr>
      </w:pPr>
      <w:r w:rsidRPr="0099682A">
        <w:rPr>
          <w:b/>
          <w:u w:val="single"/>
        </w:rPr>
        <w:t>1</w:t>
      </w:r>
      <w:r w:rsidRPr="0099682A">
        <w:rPr>
          <w:b/>
        </w:rPr>
        <w:t xml:space="preserve">) </w:t>
      </w:r>
      <w:r w:rsidRPr="0099682A">
        <w:rPr>
          <w:b/>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4711F" w:rsidRPr="00A5020D" w:rsidTr="00DB10CD">
        <w:trPr>
          <w:trHeight w:val="1115"/>
          <w:jc w:val="center"/>
        </w:trPr>
        <w:tc>
          <w:tcPr>
            <w:tcW w:w="429" w:type="dxa"/>
            <w:shd w:val="clear" w:color="auto" w:fill="A6A6A6"/>
            <w:vAlign w:val="center"/>
          </w:tcPr>
          <w:p w:rsidR="0014711F" w:rsidRPr="00716E6D" w:rsidRDefault="0014711F" w:rsidP="00DB10CD">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14711F" w:rsidRPr="00A5020D" w:rsidRDefault="0014711F" w:rsidP="00DB10CD">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14711F" w:rsidRPr="00A5020D" w:rsidRDefault="0014711F" w:rsidP="00DB10CD">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14711F" w:rsidRPr="00A5020D" w:rsidRDefault="0014711F" w:rsidP="00DB10CD">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14711F" w:rsidRPr="00A5020D" w:rsidRDefault="0014711F" w:rsidP="00DB10CD">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14711F" w:rsidRPr="00A5020D" w:rsidRDefault="0014711F" w:rsidP="00DB10CD">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14711F" w:rsidRPr="00A5020D" w:rsidRDefault="0014711F" w:rsidP="00DB10CD">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14711F" w:rsidRPr="00A5020D" w:rsidRDefault="0014711F" w:rsidP="00DB10CD">
            <w:pPr>
              <w:spacing w:after="0" w:line="320" w:lineRule="exact"/>
              <w:jc w:val="center"/>
              <w:rPr>
                <w:b/>
                <w:bCs/>
                <w:color w:val="000000"/>
                <w:szCs w:val="20"/>
              </w:rPr>
            </w:pPr>
            <w:r w:rsidRPr="00A5020D">
              <w:rPr>
                <w:b/>
                <w:bCs/>
                <w:color w:val="000000"/>
                <w:szCs w:val="20"/>
              </w:rPr>
              <w:t>Remuneração</w:t>
            </w:r>
          </w:p>
        </w:tc>
      </w:tr>
      <w:tr w:rsidR="0014711F" w:rsidRPr="00C81E81" w:rsidTr="00DB10CD">
        <w:trPr>
          <w:trHeight w:val="3806"/>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14711F" w:rsidRPr="00A5020D" w:rsidRDefault="0014711F" w:rsidP="00DB10CD">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14711F" w:rsidRPr="00A5020D" w:rsidRDefault="0014711F" w:rsidP="00DB10CD">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rsidR="0014711F" w:rsidRPr="00A5020D" w:rsidRDefault="0014711F" w:rsidP="00DB10CD">
            <w:pPr>
              <w:spacing w:after="0" w:line="320" w:lineRule="exact"/>
              <w:jc w:val="center"/>
              <w:rPr>
                <w:color w:val="000000"/>
                <w:szCs w:val="20"/>
              </w:rPr>
            </w:pPr>
            <w:r>
              <w:rPr>
                <w:color w:val="000000"/>
                <w:szCs w:val="20"/>
              </w:rPr>
              <w:t>26/08/2019</w:t>
            </w:r>
          </w:p>
        </w:tc>
        <w:tc>
          <w:tcPr>
            <w:tcW w:w="2424"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14711F" w:rsidRPr="00A5020D" w:rsidRDefault="0014711F" w:rsidP="00DB10CD">
            <w:pPr>
              <w:spacing w:after="0" w:line="320" w:lineRule="exact"/>
              <w:jc w:val="center"/>
              <w:rPr>
                <w:color w:val="000000"/>
                <w:szCs w:val="20"/>
              </w:rPr>
            </w:pPr>
            <w:r>
              <w:rPr>
                <w:color w:val="000000"/>
                <w:szCs w:val="20"/>
              </w:rPr>
              <w:t xml:space="preserve">Não Aplicável </w:t>
            </w:r>
          </w:p>
        </w:tc>
      </w:tr>
      <w:tr w:rsidR="0014711F" w:rsidRPr="00716E6D" w:rsidTr="00DB10CD">
        <w:trPr>
          <w:trHeight w:val="3806"/>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14711F" w:rsidRPr="00A5020D" w:rsidRDefault="0014711F" w:rsidP="00DB10CD">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14711F" w:rsidRPr="00A5020D" w:rsidRDefault="0014711F" w:rsidP="00DB10CD">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14711F" w:rsidRPr="00A5020D" w:rsidRDefault="0014711F" w:rsidP="00DB10CD">
            <w:pPr>
              <w:spacing w:after="0" w:line="320" w:lineRule="exact"/>
              <w:jc w:val="center"/>
              <w:rPr>
                <w:color w:val="000000"/>
                <w:szCs w:val="20"/>
              </w:rPr>
            </w:pPr>
            <w:r>
              <w:rPr>
                <w:color w:val="000000"/>
                <w:szCs w:val="20"/>
              </w:rPr>
              <w:t>03/07/2019</w:t>
            </w:r>
          </w:p>
        </w:tc>
        <w:tc>
          <w:tcPr>
            <w:tcW w:w="2424"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086"/>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rsidR="0014711F" w:rsidRPr="00A5020D" w:rsidRDefault="0014711F" w:rsidP="00DB10CD">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14711F" w:rsidRPr="00A5020D" w:rsidRDefault="0014711F" w:rsidP="00DB10CD">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14711F" w:rsidRPr="00A5020D" w:rsidRDefault="0014711F" w:rsidP="00DB10CD">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943"/>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rsidR="0014711F" w:rsidRPr="00A5020D" w:rsidRDefault="0014711F" w:rsidP="00DB10CD">
            <w:pPr>
              <w:spacing w:after="0"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rsidR="0014711F" w:rsidRPr="00A5020D" w:rsidRDefault="0014711F" w:rsidP="00DB10CD">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rsidR="0014711F" w:rsidRPr="00A5020D" w:rsidRDefault="0014711F" w:rsidP="00DB10CD">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43"/>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227"/>
          <w:jc w:val="center"/>
        </w:trPr>
        <w:tc>
          <w:tcPr>
            <w:tcW w:w="429" w:type="dxa"/>
            <w:shd w:val="clear" w:color="000000" w:fill="FFFFFF"/>
            <w:vAlign w:val="center"/>
          </w:tcPr>
          <w:p w:rsidR="0014711F" w:rsidRPr="00716E6D" w:rsidRDefault="0014711F" w:rsidP="00DB10CD">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14711F" w:rsidRPr="00A5020D" w:rsidRDefault="0014711F" w:rsidP="00DB10CD">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37"/>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14711F" w:rsidRPr="00A5020D" w:rsidRDefault="0014711F" w:rsidP="00DB10CD">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35"/>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33"/>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30"/>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703"/>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692"/>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687"/>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14711F" w:rsidRPr="00A5020D" w:rsidRDefault="0014711F" w:rsidP="00DB10CD">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hideMark/>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39"/>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14711F" w:rsidRPr="00A5020D" w:rsidRDefault="0014711F" w:rsidP="00DB10CD">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14711F" w:rsidRPr="00A5020D" w:rsidRDefault="0014711F" w:rsidP="00DB10CD">
            <w:pPr>
              <w:spacing w:after="0" w:line="320" w:lineRule="exact"/>
              <w:jc w:val="center"/>
              <w:rPr>
                <w:color w:val="000000"/>
                <w:szCs w:val="20"/>
              </w:rPr>
            </w:pPr>
            <w:r>
              <w:rPr>
                <w:color w:val="000000"/>
                <w:szCs w:val="20"/>
              </w:rPr>
              <w:t>25/09/2019</w:t>
            </w:r>
          </w:p>
        </w:tc>
        <w:tc>
          <w:tcPr>
            <w:tcW w:w="2424" w:type="dxa"/>
            <w:shd w:val="clear" w:color="auto" w:fill="auto"/>
            <w:vAlign w:val="center"/>
          </w:tcPr>
          <w:p w:rsidR="0014711F" w:rsidRPr="00A5020D" w:rsidRDefault="0014711F" w:rsidP="00DB10CD">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14711F" w:rsidRPr="00A5020D" w:rsidRDefault="0014711F" w:rsidP="00DB10CD">
            <w:pPr>
              <w:spacing w:line="320" w:lineRule="exact"/>
              <w:jc w:val="center"/>
              <w:rPr>
                <w:szCs w:val="20"/>
              </w:rPr>
            </w:pPr>
            <w:r w:rsidRPr="00A5020D">
              <w:rPr>
                <w:color w:val="000000"/>
                <w:szCs w:val="20"/>
              </w:rPr>
              <w:t>04/07/2027</w:t>
            </w:r>
          </w:p>
        </w:tc>
        <w:tc>
          <w:tcPr>
            <w:tcW w:w="1985"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716E6D" w:rsidTr="00DB10CD">
        <w:trPr>
          <w:trHeight w:val="1839"/>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rsidR="0014711F" w:rsidRPr="00A5020D" w:rsidRDefault="0014711F" w:rsidP="00DB10CD">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14711F" w:rsidRPr="00A5020D" w:rsidRDefault="0014711F" w:rsidP="00DB10CD">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14711F" w:rsidRPr="00A5020D" w:rsidRDefault="0014711F" w:rsidP="00DB10CD">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130% da Taxa DI até 03/07/2021</w:t>
            </w:r>
          </w:p>
          <w:p w:rsidR="0014711F" w:rsidRPr="00A5020D" w:rsidRDefault="0014711F" w:rsidP="00DB10CD">
            <w:pPr>
              <w:spacing w:after="0" w:line="320" w:lineRule="exact"/>
              <w:jc w:val="center"/>
              <w:rPr>
                <w:color w:val="000000"/>
                <w:szCs w:val="20"/>
              </w:rPr>
            </w:pPr>
            <w:r w:rsidRPr="00A5020D">
              <w:rPr>
                <w:color w:val="000000"/>
                <w:szCs w:val="20"/>
              </w:rPr>
              <w:t>110% da Taxa DI até 04/07/2027</w:t>
            </w:r>
          </w:p>
        </w:tc>
      </w:tr>
      <w:tr w:rsidR="0014711F" w:rsidRPr="00A5020D" w:rsidTr="00DB10CD">
        <w:trPr>
          <w:trHeight w:val="1837"/>
          <w:jc w:val="center"/>
        </w:trPr>
        <w:tc>
          <w:tcPr>
            <w:tcW w:w="429" w:type="dxa"/>
            <w:vAlign w:val="center"/>
          </w:tcPr>
          <w:p w:rsidR="0014711F" w:rsidRPr="00716E6D" w:rsidRDefault="0014711F" w:rsidP="00DB10CD">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14711F" w:rsidRPr="00A5020D" w:rsidRDefault="0014711F" w:rsidP="00DB10CD">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14711F" w:rsidRPr="00A5020D" w:rsidRDefault="0014711F" w:rsidP="00DB10CD">
            <w:pPr>
              <w:spacing w:after="0" w:line="320" w:lineRule="exact"/>
              <w:jc w:val="center"/>
              <w:rPr>
                <w:color w:val="000000"/>
                <w:szCs w:val="20"/>
              </w:rPr>
            </w:pPr>
            <w:r>
              <w:rPr>
                <w:color w:val="000000"/>
                <w:szCs w:val="20"/>
              </w:rPr>
              <w:t>26/08/2019</w:t>
            </w:r>
          </w:p>
        </w:tc>
        <w:tc>
          <w:tcPr>
            <w:tcW w:w="2424"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14711F" w:rsidRPr="00A5020D" w:rsidRDefault="0014711F" w:rsidP="00DB10CD">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14711F" w:rsidRPr="00A5020D" w:rsidRDefault="0014711F" w:rsidP="00DB10CD">
            <w:pPr>
              <w:spacing w:after="0" w:line="320" w:lineRule="exact"/>
              <w:jc w:val="center"/>
              <w:rPr>
                <w:color w:val="000000"/>
                <w:szCs w:val="20"/>
              </w:rPr>
            </w:pPr>
            <w:r w:rsidRPr="00A5020D">
              <w:rPr>
                <w:color w:val="000000"/>
                <w:szCs w:val="20"/>
              </w:rPr>
              <w:t xml:space="preserve">Não Aplicável </w:t>
            </w:r>
          </w:p>
        </w:tc>
      </w:tr>
    </w:tbl>
    <w:p w:rsidR="0014711F" w:rsidRDefault="0014711F" w:rsidP="0014711F">
      <w:pPr>
        <w:pStyle w:val="MMSecAnexos"/>
        <w:jc w:val="both"/>
        <w:rPr>
          <w:b/>
        </w:rPr>
      </w:pPr>
      <w:r w:rsidRPr="008A4D20">
        <w:t>* Nota: A Taxa de Juros poderá se manter a 130% após 03/07/2021, caso as Devedoras deixem de cumprir determinadas condições.</w:t>
      </w:r>
    </w:p>
    <w:p w:rsidR="0014711F" w:rsidRPr="00B93D1D" w:rsidRDefault="0014711F" w:rsidP="0014711F">
      <w:pPr>
        <w:rPr>
          <w:b/>
          <w:szCs w:val="20"/>
        </w:rPr>
        <w:sectPr w:rsidR="0014711F" w:rsidRPr="00B93D1D" w:rsidSect="0099682A">
          <w:pgSz w:w="15840" w:h="12240" w:orient="landscape"/>
          <w:pgMar w:top="1701" w:right="1418" w:bottom="1701" w:left="1418" w:header="709" w:footer="709" w:gutter="0"/>
          <w:cols w:space="708"/>
          <w:docGrid w:linePitch="360"/>
        </w:sectPr>
      </w:pPr>
      <w:r w:rsidRPr="00B93D1D">
        <w:rPr>
          <w:b/>
          <w:szCs w:val="20"/>
        </w:rPr>
        <w:br w:type="page"/>
      </w:r>
    </w:p>
    <w:p w:rsidR="0014711F" w:rsidRDefault="0014711F" w:rsidP="0014711F">
      <w:pPr>
        <w:pStyle w:val="MMSecAnexos"/>
        <w:tabs>
          <w:tab w:val="clear" w:pos="360"/>
        </w:tabs>
        <w:ind w:left="0" w:firstLine="0"/>
      </w:pPr>
      <w:r>
        <w:t>-  MODELO DE ADITAMENTO</w:t>
      </w:r>
    </w:p>
    <w:p w:rsidR="0014711F" w:rsidRPr="00674B03" w:rsidRDefault="0014711F" w:rsidP="0014711F">
      <w:pPr>
        <w:pStyle w:val="MMSecAnexos"/>
        <w:numPr>
          <w:ilvl w:val="0"/>
          <w:numId w:val="0"/>
        </w:numPr>
        <w:jc w:val="both"/>
      </w:pPr>
      <w:r>
        <w:rPr>
          <w:bCs/>
          <w:smallCaps/>
        </w:rPr>
        <w:t xml:space="preserve">[--] </w:t>
      </w:r>
      <w:r w:rsidRPr="00674B03">
        <w:rPr>
          <w:bCs/>
          <w:smallCaps/>
        </w:rPr>
        <w:t xml:space="preserve">ADITAMENTO </w:t>
      </w:r>
      <w:r w:rsidRPr="00674B03">
        <w:rPr>
          <w:color w:val="000000"/>
        </w:rPr>
        <w:t xml:space="preserve">AO INSTRUMENTO PARTICULAR DE CESSÃO FIDUCIÁRIA </w:t>
      </w:r>
      <w:r w:rsidRPr="00674B03">
        <w:t xml:space="preserve">DE </w:t>
      </w:r>
      <w:r w:rsidRPr="00674B03">
        <w:rPr>
          <w:color w:val="000000"/>
        </w:rPr>
        <w:t xml:space="preserve">DIREITOS </w:t>
      </w:r>
      <w:r w:rsidRPr="00674B03">
        <w:t xml:space="preserve">CREDITÓRIOS DOS EMPRÉSTIMOS SENIORES E </w:t>
      </w:r>
      <w:r w:rsidRPr="00674B03">
        <w:rPr>
          <w:color w:val="000000"/>
        </w:rPr>
        <w:t>OUTRAS AVENÇAS</w:t>
      </w:r>
    </w:p>
    <w:p w:rsidR="0014711F" w:rsidRDefault="0014711F" w:rsidP="0014711F">
      <w:pPr>
        <w:tabs>
          <w:tab w:val="left" w:pos="709"/>
        </w:tabs>
        <w:spacing w:line="320" w:lineRule="exact"/>
        <w:rPr>
          <w:color w:val="000000"/>
          <w:lang w:eastAsia="en-US"/>
        </w:rPr>
      </w:pPr>
      <w:r w:rsidRPr="00D27DE4">
        <w:rPr>
          <w:color w:val="000000"/>
          <w:lang w:eastAsia="en-US"/>
        </w:rPr>
        <w:t>Pelo presente instrumento particular, as “</w:t>
      </w:r>
      <w:r w:rsidRPr="00D27DE4">
        <w:rPr>
          <w:color w:val="000000"/>
          <w:u w:val="single"/>
          <w:lang w:eastAsia="en-US"/>
        </w:rPr>
        <w:t>Partes</w:t>
      </w:r>
      <w:r w:rsidRPr="00D27DE4">
        <w:rPr>
          <w:color w:val="000000"/>
          <w:lang w:eastAsia="en-US"/>
        </w:rPr>
        <w:t>”:</w:t>
      </w:r>
    </w:p>
    <w:p w:rsidR="0014711F" w:rsidRDefault="0014711F" w:rsidP="0014711F">
      <w:pPr>
        <w:pStyle w:val="ListaPrembulo"/>
        <w:ind w:left="709" w:hanging="567"/>
      </w:pPr>
      <w:r w:rsidRPr="008C0CA6">
        <w:rPr>
          <w:b/>
          <w:szCs w:val="20"/>
        </w:rPr>
        <w:t>BANCO BRADESCO</w:t>
      </w:r>
      <w:r w:rsidRPr="003A587A">
        <w:rPr>
          <w:b/>
        </w:rPr>
        <w:t xml:space="preserve"> S.A.</w:t>
      </w:r>
      <w: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rsidR="0014711F" w:rsidRDefault="0014711F" w:rsidP="0014711F">
      <w:pPr>
        <w:pStyle w:val="ListaPrembulo"/>
        <w:ind w:left="709" w:hanging="567"/>
      </w:pPr>
      <w:r w:rsidRPr="008C0CA6">
        <w:rPr>
          <w:b/>
          <w:szCs w:val="20"/>
        </w:rPr>
        <w:t>ITAÚ UNIBANCO</w:t>
      </w:r>
      <w:r w:rsidRPr="003A587A">
        <w:rPr>
          <w:b/>
        </w:rPr>
        <w:t xml:space="preserve"> S.A. </w:t>
      </w:r>
      <w:r w:rsidRPr="00573473">
        <w:rPr>
          <w:szCs w:val="20"/>
        </w:rPr>
        <w:t xml:space="preserve">e suas filiais, agências no exterior, controladas e demais empresas do grupo econômico ao qual pertence, instituição financeira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rsidR="0014711F" w:rsidRDefault="0014711F" w:rsidP="0014711F">
      <w:pPr>
        <w:pStyle w:val="ListaPrembulo"/>
        <w:ind w:left="709" w:hanging="567"/>
      </w:pPr>
      <w:r>
        <w:rPr>
          <w:b/>
        </w:rPr>
        <w:t>CREDIT SUISSE PRÓPRIO FUNDO DE INVESTIMENTO MULTIMERCADO INVESTIMENTO NO EXTERIOR</w:t>
      </w:r>
      <w:r>
        <w:t xml:space="preserve">, </w:t>
      </w:r>
      <w:r w:rsidRPr="00573473">
        <w:rPr>
          <w:szCs w:val="20"/>
        </w:rPr>
        <w:t>fundo de investimentos</w:t>
      </w:r>
      <w:r>
        <w:rPr>
          <w:szCs w:val="20"/>
        </w:rPr>
        <w:t>,</w:t>
      </w:r>
      <w:r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Credit Suisse</w:t>
      </w:r>
      <w:r>
        <w:t>”);</w:t>
      </w:r>
    </w:p>
    <w:p w:rsidR="0014711F" w:rsidRDefault="0014711F" w:rsidP="0014711F">
      <w:pPr>
        <w:pStyle w:val="ListaPrembulo"/>
        <w:ind w:left="709" w:hanging="567"/>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rsidR="0014711F" w:rsidRDefault="0014711F" w:rsidP="0014711F">
      <w:pPr>
        <w:pStyle w:val="ListaPrembulo"/>
        <w:ind w:left="709" w:hanging="567"/>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rsidR="0014711F" w:rsidRPr="0034532F" w:rsidRDefault="0014711F" w:rsidP="0014711F">
      <w:pPr>
        <w:pStyle w:val="ListaPrembulo"/>
        <w:ind w:left="709" w:hanging="567"/>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rsidR="0014711F" w:rsidRPr="00E60EAE" w:rsidRDefault="0014711F" w:rsidP="0014711F">
      <w:pPr>
        <w:pStyle w:val="ListaPrembulo"/>
        <w:ind w:left="709" w:hanging="567"/>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rsidR="0014711F" w:rsidRDefault="0014711F" w:rsidP="0014711F">
      <w:pPr>
        <w:pStyle w:val="ListaPrembulo"/>
        <w:ind w:left="709" w:hanging="567"/>
      </w:pPr>
      <w:r w:rsidRPr="0003191D">
        <w:rPr>
          <w:b/>
          <w:szCs w:val="20"/>
        </w:rPr>
        <w:t>TMF ADMINISTRAÇÃO E GESTÃO DE ATIVOS LTDA.,</w:t>
      </w:r>
      <w:r w:rsidRPr="0003191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rsidR="0014711F" w:rsidRPr="00721332" w:rsidRDefault="0014711F" w:rsidP="0014711F">
      <w:pPr>
        <w:pStyle w:val="ListaPrembulo"/>
        <w:ind w:left="709"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w:t>
      </w:r>
      <w:r w:rsidRPr="007373C5">
        <w:rPr>
          <w:szCs w:val="20"/>
        </w:rPr>
        <w:t>a</w:t>
      </w:r>
      <w:r>
        <w:rPr>
          <w:szCs w:val="20"/>
        </w:rPr>
        <w:t xml:space="preserve"> limitada</w:t>
      </w:r>
      <w:r w:rsidRPr="007373C5">
        <w:rPr>
          <w:szCs w:val="20"/>
        </w:rPr>
        <w:t xml:space="preserve">, com sede na </w:t>
      </w:r>
      <w:r>
        <w:rPr>
          <w:szCs w:val="20"/>
        </w:rPr>
        <w:t>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rsidR="0014711F" w:rsidRDefault="0014711F" w:rsidP="0014711F">
      <w:pPr>
        <w:pStyle w:val="ListaPrembulo"/>
        <w:ind w:left="709" w:hanging="567"/>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t>; e</w:t>
      </w:r>
    </w:p>
    <w:p w:rsidR="0014711F" w:rsidRPr="004B29FF" w:rsidRDefault="0014711F" w:rsidP="0014711F">
      <w:pPr>
        <w:pStyle w:val="ListaPrembulo"/>
        <w:ind w:left="709" w:hanging="567"/>
      </w:pPr>
      <w:r w:rsidRPr="00D27DE4">
        <w:rPr>
          <w:b/>
        </w:rPr>
        <w:t>QUEIROZ GALVÃO S.A.</w:t>
      </w:r>
      <w:r w:rsidRPr="00D27DE4">
        <w:t>, sociedade anônima com sede na Cidade</w:t>
      </w:r>
      <w:r>
        <w:t xml:space="preserve"> do Rio de Janeiro,</w:t>
      </w:r>
      <w:r w:rsidRPr="00D27DE4">
        <w:t xml:space="preserve"> Estado </w:t>
      </w:r>
      <w:r w:rsidRPr="00D27DE4">
        <w:rPr>
          <w:lang w:eastAsia="af-ZA"/>
        </w:rPr>
        <w:t>do Rio de Janeiro, na Rua Santa Luzia, 651, 7º e 8º andares</w:t>
      </w:r>
      <w:r w:rsidRPr="00D27DE4">
        <w:t>, inscrita no CNPJ/</w:t>
      </w:r>
      <w:r w:rsidRPr="00D27DE4">
        <w:rPr>
          <w:lang w:eastAsia="af-ZA"/>
        </w:rPr>
        <w:t>MF</w:t>
      </w:r>
      <w:r w:rsidRPr="00D27DE4">
        <w:t xml:space="preserve"> sob o nº 02.538.7</w:t>
      </w:r>
      <w:r w:rsidRPr="00D27DE4">
        <w:rPr>
          <w:lang w:eastAsia="af-ZA"/>
        </w:rPr>
        <w:t>9</w:t>
      </w:r>
      <w:r w:rsidRPr="00D27DE4">
        <w:t>8/0001-</w:t>
      </w:r>
      <w:r w:rsidRPr="00D27DE4">
        <w:rPr>
          <w:lang w:eastAsia="af-ZA"/>
        </w:rPr>
        <w:t>55</w:t>
      </w:r>
      <w:r w:rsidRPr="00D27DE4">
        <w:t>, neste ato representada nos termos do seu Estatuto Social (“</w:t>
      </w:r>
      <w:r w:rsidRPr="00D27DE4">
        <w:rPr>
          <w:u w:val="single"/>
          <w:lang w:eastAsia="af-ZA"/>
        </w:rPr>
        <w:t>QGSA</w:t>
      </w:r>
      <w:r w:rsidRPr="00D27DE4">
        <w:rPr>
          <w:lang w:eastAsia="af-ZA"/>
        </w:rPr>
        <w:t>”);</w:t>
      </w:r>
    </w:p>
    <w:p w:rsidR="0014711F" w:rsidRPr="004B29FF" w:rsidRDefault="0014711F" w:rsidP="0014711F">
      <w:pPr>
        <w:pStyle w:val="ListaPrembulo"/>
        <w:ind w:left="709" w:hanging="567"/>
        <w:rPr>
          <w:b/>
        </w:rPr>
      </w:pPr>
      <w:r w:rsidRPr="00D27DE4">
        <w:rPr>
          <w:b/>
        </w:rPr>
        <w:t>COMPANHIA SIDERÚRGICA VALE DO PINDARÉ</w:t>
      </w:r>
      <w:r w:rsidRPr="00D27DE4">
        <w:t>, sociedade anônima com sede na Cidade de Açailândia, Estado do Maranhão, no Km 14,5 s/n, da BR 222, Distrito Industrial de Pequiá, CEP 65.930-000, inscrita no CNPJ/MF sob o nº 22.016.026/0001-60, neste ato representada nos termos do seu Estatuto Social (“</w:t>
      </w:r>
      <w:r w:rsidRPr="00D27DE4">
        <w:rPr>
          <w:u w:val="single"/>
        </w:rPr>
        <w:t>Pindaré</w:t>
      </w:r>
      <w:r w:rsidRPr="00D27DE4">
        <w:t xml:space="preserve">”); </w:t>
      </w:r>
    </w:p>
    <w:p w:rsidR="0014711F" w:rsidRPr="00D27DE4" w:rsidRDefault="0014711F" w:rsidP="0014711F">
      <w:pPr>
        <w:pStyle w:val="ListaPrembulo"/>
        <w:ind w:left="709" w:hanging="567"/>
        <w:rPr>
          <w:b/>
        </w:rPr>
      </w:pPr>
      <w:r w:rsidRPr="00D27DE4">
        <w:rPr>
          <w:b/>
          <w:lang w:eastAsia="af-ZA"/>
        </w:rPr>
        <w:t>CONSTRUTORA QUEIROZ GALVÃO S.A.</w:t>
      </w:r>
      <w:r w:rsidRPr="00D27DE4">
        <w:rPr>
          <w:lang w:eastAsia="af-ZA"/>
        </w:rPr>
        <w:t>, sociedade anônima com sede na Cidade</w:t>
      </w:r>
      <w:r>
        <w:rPr>
          <w:lang w:eastAsia="af-ZA"/>
        </w:rPr>
        <w:t xml:space="preserve"> do Rio de Janeiro</w:t>
      </w:r>
      <w:r w:rsidRPr="00D27DE4">
        <w:rPr>
          <w:lang w:eastAsia="af-ZA"/>
        </w:rPr>
        <w:t xml:space="preserve"> e Estado do Rio de Janeiro, na Rua Santa Luzia, 651, 2º, 3º e 6º andares e 3º mezanino, inscrita no CNPJ/MF sob o nº 33.412.792/0001-60, </w:t>
      </w:r>
      <w:r w:rsidRPr="00D27DE4">
        <w:t>neste ato representada nos termos do seu Estatuto Social</w:t>
      </w:r>
      <w:r w:rsidRPr="00D27DE4">
        <w:rPr>
          <w:lang w:eastAsia="af-ZA"/>
        </w:rPr>
        <w:t xml:space="preserve"> (“</w:t>
      </w:r>
      <w:r w:rsidRPr="00D27DE4">
        <w:rPr>
          <w:u w:val="single"/>
          <w:lang w:eastAsia="af-ZA"/>
        </w:rPr>
        <w:t>CQG</w:t>
      </w:r>
      <w:r w:rsidRPr="00D27DE4">
        <w:rPr>
          <w:lang w:eastAsia="af-ZA"/>
        </w:rPr>
        <w:t>”);</w:t>
      </w:r>
    </w:p>
    <w:p w:rsidR="0014711F" w:rsidRPr="004B29FF" w:rsidRDefault="0014711F" w:rsidP="0014711F">
      <w:pPr>
        <w:pStyle w:val="ListaPrembulo"/>
        <w:ind w:left="709" w:hanging="567"/>
        <w:rPr>
          <w:b/>
        </w:rPr>
      </w:pPr>
      <w:r w:rsidRPr="00D27DE4">
        <w:rPr>
          <w:b/>
        </w:rPr>
        <w:t>CONSTRUTORA QUEIROZ GALVÃO S.A. – SUCURSAL ANGOLA</w:t>
      </w:r>
      <w:r w:rsidRPr="00D27DE4">
        <w:t xml:space="preserve">, </w:t>
      </w:r>
      <w:r w:rsidRPr="007D3E0C">
        <w:t>sucursal da CQG localizada na República de Angola, com sede na Rua Comandante Gika, 261 D.B, sala 1, Alvalade, Luanda, inscrita no NIF 5401145730, neste ato representada nos termos da lei (“</w:t>
      </w:r>
      <w:r w:rsidRPr="007D3E0C">
        <w:rPr>
          <w:u w:val="single"/>
        </w:rPr>
        <w:t>CQG - Angola</w:t>
      </w:r>
      <w:r w:rsidRPr="007D3E0C">
        <w:t>”)</w:t>
      </w:r>
      <w:r w:rsidRPr="00D27DE4">
        <w:rPr>
          <w:lang w:eastAsia="af-ZA"/>
        </w:rPr>
        <w:t>;</w:t>
      </w:r>
    </w:p>
    <w:p w:rsidR="0014711F" w:rsidRPr="00D27DE4" w:rsidRDefault="0014711F" w:rsidP="0014711F">
      <w:pPr>
        <w:pStyle w:val="ListaPrembulo"/>
        <w:ind w:left="709" w:hanging="567"/>
      </w:pPr>
      <w:r w:rsidRPr="00D27DE4">
        <w:rPr>
          <w:b/>
        </w:rPr>
        <w:t>CONSTRUTORA QUEIROZ GALVÃO S.A. – SUCURSAL CHILE</w:t>
      </w:r>
      <w:r w:rsidRPr="00D27DE4">
        <w:t xml:space="preserve">, </w:t>
      </w:r>
      <w:r w:rsidRPr="007D3E0C">
        <w:t>sucursal da CQG localizada na República do Chile, com sede na Calle San Sebastian, 2750, Piso 4, Oficina 401, Las Condes, na cidade de Santiago, inscrita no RUT 59.068.880-0, neste ato representada nos termos da lei (“</w:t>
      </w:r>
      <w:r w:rsidRPr="007D3E0C">
        <w:rPr>
          <w:u w:val="single"/>
        </w:rPr>
        <w:t>CQG - Chile</w:t>
      </w:r>
      <w:r w:rsidRPr="007D3E0C">
        <w:t>”)</w:t>
      </w:r>
      <w:r w:rsidRPr="00D27DE4">
        <w:t xml:space="preserve">; </w:t>
      </w:r>
    </w:p>
    <w:p w:rsidR="0014711F" w:rsidRPr="004B29FF" w:rsidRDefault="0014711F" w:rsidP="0014711F">
      <w:pPr>
        <w:pStyle w:val="ListaPrembulo"/>
        <w:ind w:left="709" w:hanging="567"/>
        <w:rPr>
          <w:b/>
        </w:rPr>
      </w:pPr>
      <w:r w:rsidRPr="00D27DE4">
        <w:rPr>
          <w:b/>
        </w:rPr>
        <w:t>CQG OIL &amp; GAS CONTRACTORS INC</w:t>
      </w:r>
      <w:r w:rsidRPr="004B29FF">
        <w:rPr>
          <w:b/>
        </w:rPr>
        <w:t>.</w:t>
      </w:r>
      <w:r w:rsidRPr="00D27DE4">
        <w:t>, sociedade anônima constituída sob as leis da República do Panamá, com sede na Cidade do Panamá, República do Panamá, Calle 50, Torre BICSA Financial Center, Av. Balboa y Calle Aquilino de la Guardia, Piso 40, Oficina 4003, neste ato representado nos termos dos seus atos constitutivos (“</w:t>
      </w:r>
      <w:r w:rsidRPr="00D27DE4">
        <w:rPr>
          <w:u w:val="single"/>
        </w:rPr>
        <w:t>CQG Oil &amp; Gas</w:t>
      </w:r>
      <w:r w:rsidRPr="00D27DE4">
        <w:t>”);</w:t>
      </w:r>
    </w:p>
    <w:p w:rsidR="0014711F" w:rsidRPr="004B29FF" w:rsidRDefault="0014711F" w:rsidP="0014711F">
      <w:pPr>
        <w:pStyle w:val="ListaPrembulo"/>
        <w:ind w:left="709" w:hanging="567"/>
        <w:rPr>
          <w:i/>
        </w:rPr>
      </w:pPr>
      <w:r w:rsidRPr="00D27DE4">
        <w:rPr>
          <w:b/>
        </w:rPr>
        <w:t>COSIMA – SIDERÚRGICA DO MARANHÃO LTDA</w:t>
      </w:r>
      <w:r w:rsidRPr="004B29FF">
        <w:rPr>
          <w:b/>
        </w:rPr>
        <w:t>.</w:t>
      </w:r>
      <w:r w:rsidRPr="00D27DE4">
        <w:t>, sociedade limitada com sede na Cidade de Pindaré-Mirim, Estado do Maranhão, na Estrada de Ferro Carajás, Km 213, Povoado Olho d’Água dos Carneiros, inscrita no CNPJ/MF sob o nº 10.431.245/0001-27, neste ato representado nos termos do seu Contrato Social (“</w:t>
      </w:r>
      <w:r w:rsidRPr="00D27DE4">
        <w:rPr>
          <w:u w:val="single"/>
        </w:rPr>
        <w:t>COSIMA</w:t>
      </w:r>
      <w:r w:rsidRPr="00D27DE4">
        <w:t>”);</w:t>
      </w:r>
    </w:p>
    <w:p w:rsidR="0014711F" w:rsidRPr="00D27DE4" w:rsidRDefault="0014711F" w:rsidP="0014711F">
      <w:pPr>
        <w:pStyle w:val="ListaPrembulo"/>
        <w:ind w:left="709" w:hanging="567"/>
        <w:rPr>
          <w:b/>
        </w:rPr>
      </w:pPr>
      <w:r w:rsidRPr="00D27DE4">
        <w:rPr>
          <w:rFonts w:cs="Arial"/>
          <w:b/>
          <w:szCs w:val="20"/>
        </w:rPr>
        <w:t xml:space="preserve">QUEIROZ GALVÃO </w:t>
      </w:r>
      <w:r w:rsidRPr="00D27DE4">
        <w:rPr>
          <w:b/>
          <w:lang w:eastAsia="af-ZA"/>
        </w:rPr>
        <w:t>DESENVOLVIMENTO DE NEGÓCIOS S.A.</w:t>
      </w:r>
      <w:r w:rsidRPr="00D27DE4">
        <w:rPr>
          <w:lang w:eastAsia="af-ZA"/>
        </w:rPr>
        <w:t xml:space="preserve">, sociedade anônima com sede na Cidade e Estado do Rio de Janeiro, na Rua Santa Luzia, nº 651, 2º mezanino, inscrita no CNPJ/MF sob o nº 02.538.768/0001-49, </w:t>
      </w:r>
      <w:r w:rsidRPr="00D27DE4">
        <w:t>neste ato representada nos termos do seu Estatuto Social</w:t>
      </w:r>
      <w:r w:rsidRPr="00D27DE4">
        <w:rPr>
          <w:lang w:eastAsia="af-ZA"/>
        </w:rPr>
        <w:t xml:space="preserve"> (“</w:t>
      </w:r>
      <w:r w:rsidRPr="00D27DE4">
        <w:rPr>
          <w:u w:val="single"/>
          <w:lang w:eastAsia="af-ZA"/>
        </w:rPr>
        <w:t>QGDN</w:t>
      </w:r>
      <w:r w:rsidRPr="00D27DE4">
        <w:rPr>
          <w:lang w:eastAsia="af-ZA"/>
        </w:rPr>
        <w:t>”);</w:t>
      </w:r>
    </w:p>
    <w:p w:rsidR="0014711F" w:rsidRPr="00D27DE4" w:rsidRDefault="0014711F" w:rsidP="0014711F">
      <w:pPr>
        <w:pStyle w:val="ListaPrembulo"/>
        <w:ind w:left="709" w:hanging="567"/>
        <w:rPr>
          <w:b/>
        </w:rPr>
      </w:pPr>
      <w:r w:rsidRPr="00D27DE4">
        <w:rPr>
          <w:b/>
          <w:lang w:eastAsia="af-ZA"/>
        </w:rPr>
        <w:t>QUEIROZ GALVÃO INFRAESTRUTURA S.</w:t>
      </w:r>
      <w:r w:rsidRPr="00D27DE4">
        <w:rPr>
          <w:b/>
        </w:rPr>
        <w:t>A.</w:t>
      </w:r>
      <w:r w:rsidRPr="00D27DE4">
        <w:t xml:space="preserve">, </w:t>
      </w:r>
      <w:r w:rsidRPr="00D27DE4">
        <w:rPr>
          <w:lang w:eastAsia="af-ZA"/>
        </w:rPr>
        <w:t xml:space="preserve">sociedade anônima com sede na Cidade e Estado do Rio de Janeiro, na Rua Santa Luzia, nº 651, 2º mezanino, inscrita no CNPJ/MF sob o nº 17.846.527/0001-34, </w:t>
      </w:r>
      <w:r w:rsidRPr="00D27DE4">
        <w:t>neste ato representada nos termos do seu Estatuto Social (“</w:t>
      </w:r>
      <w:r w:rsidRPr="00D27DE4">
        <w:rPr>
          <w:u w:val="single"/>
        </w:rPr>
        <w:t>QG Infra</w:t>
      </w:r>
      <w:r w:rsidRPr="00D27DE4">
        <w:t xml:space="preserve">”); </w:t>
      </w:r>
    </w:p>
    <w:p w:rsidR="0014711F" w:rsidRPr="00D27DE4" w:rsidRDefault="0014711F" w:rsidP="0014711F">
      <w:pPr>
        <w:pStyle w:val="ListaPrembulo"/>
        <w:ind w:left="709" w:hanging="567"/>
        <w:rPr>
          <w:b/>
        </w:rPr>
      </w:pPr>
      <w:r w:rsidRPr="00D27DE4">
        <w:rPr>
          <w:b/>
        </w:rPr>
        <w:t>QUEIROZ GALVÃO LOGÍSTICA S.A.</w:t>
      </w:r>
      <w:r w:rsidRPr="00D27DE4">
        <w:t xml:space="preserve">, </w:t>
      </w:r>
      <w:r w:rsidRPr="00D27DE4">
        <w:rPr>
          <w:lang w:eastAsia="af-ZA"/>
        </w:rPr>
        <w:t xml:space="preserve">sociedade anônima </w:t>
      </w:r>
      <w:r w:rsidRPr="00D27DE4">
        <w:t>com sede na Cidade de São Paulo, Estado de São Paulo, na Av. Presidente Juscelino Kubitschek, 360, 3º andar - parte, inscrita no CNPJ/MF sob o nº 17.880.001/0001-70, neste ato representado nos termos do seu Estatuto Social (“</w:t>
      </w:r>
      <w:r w:rsidRPr="00D27DE4">
        <w:rPr>
          <w:u w:val="single"/>
        </w:rPr>
        <w:t>QGLOG</w:t>
      </w:r>
      <w:r w:rsidRPr="00D27DE4">
        <w:t>”);</w:t>
      </w:r>
    </w:p>
    <w:p w:rsidR="0014711F" w:rsidRPr="00D27DE4" w:rsidRDefault="0014711F" w:rsidP="0014711F">
      <w:pPr>
        <w:pStyle w:val="ListaPrembulo"/>
        <w:ind w:left="709" w:hanging="567"/>
        <w:rPr>
          <w:b/>
        </w:rPr>
      </w:pPr>
      <w:r w:rsidRPr="00D27DE4">
        <w:rPr>
          <w:b/>
          <w:lang w:eastAsia="af-ZA"/>
        </w:rPr>
        <w:t>QUEIROZ GALVÃO SANEAMENTO S.A.</w:t>
      </w:r>
      <w:r w:rsidRPr="00D27DE4">
        <w:rPr>
          <w:lang w:eastAsia="af-ZA"/>
        </w:rPr>
        <w:t xml:space="preserve">, sociedade anônima </w:t>
      </w:r>
      <w:r w:rsidRPr="00D27DE4">
        <w:t xml:space="preserve">com sede na </w:t>
      </w:r>
      <w:r w:rsidRPr="00D27DE4">
        <w:rPr>
          <w:lang w:eastAsia="af-ZA"/>
        </w:rPr>
        <w:t>Cidade do Rio de Janeiro, Estado do Rio de Janeiro, na Rua Santa Luzia, nº 651, 2º mezanino</w:t>
      </w:r>
      <w:r w:rsidRPr="00D27DE4">
        <w:t>, inscrita no CNPJ/MF sob o nº 17.846.556/0001-04, neste ato representado nos termos do seu Estatuto Social</w:t>
      </w:r>
      <w:r w:rsidRPr="00D27DE4">
        <w:rPr>
          <w:lang w:eastAsia="af-ZA"/>
        </w:rPr>
        <w:t xml:space="preserve"> (“</w:t>
      </w:r>
      <w:r w:rsidRPr="00D27DE4">
        <w:rPr>
          <w:u w:val="single"/>
          <w:lang w:eastAsia="af-ZA"/>
        </w:rPr>
        <w:t>QG Saneamento</w:t>
      </w:r>
      <w:r w:rsidRPr="00D27DE4">
        <w:rPr>
          <w:lang w:eastAsia="af-ZA"/>
        </w:rPr>
        <w:t>”);</w:t>
      </w:r>
    </w:p>
    <w:p w:rsidR="0014711F" w:rsidRPr="004B29FF" w:rsidRDefault="0014711F" w:rsidP="0014711F">
      <w:pPr>
        <w:pStyle w:val="ListaPrembulo"/>
        <w:ind w:left="709" w:hanging="567"/>
        <w:rPr>
          <w:b/>
        </w:rPr>
      </w:pPr>
      <w:r w:rsidRPr="00D27DE4">
        <w:rPr>
          <w:b/>
        </w:rPr>
        <w:t>QUEIROZ GALVÃO INTERNATIONAL LTD</w:t>
      </w:r>
      <w:r w:rsidRPr="004B29FF">
        <w:rPr>
          <w:b/>
        </w:rPr>
        <w:t>.</w:t>
      </w:r>
      <w:r w:rsidRPr="00D27DE4">
        <w:t>, sociedade por responsabilidade limitada constituída sob as leis do Reino Unido da Grã-Bretanha e Irlanda do Norte, com sede nas Ilhas Cayman, 4º andar, One Capital Place, PO Box 847, Grand Cayman, neste ato representado nos termos dos seus atos constitutivos (“</w:t>
      </w:r>
      <w:r w:rsidRPr="00D27DE4">
        <w:rPr>
          <w:u w:val="single"/>
        </w:rPr>
        <w:t>QG International</w:t>
      </w:r>
      <w:r w:rsidRPr="00D27DE4">
        <w:t>”);</w:t>
      </w:r>
    </w:p>
    <w:p w:rsidR="0014711F" w:rsidRPr="004B29FF" w:rsidRDefault="0014711F" w:rsidP="0014711F">
      <w:pPr>
        <w:pStyle w:val="ListaPrembulo"/>
        <w:ind w:left="709" w:hanging="567"/>
        <w:rPr>
          <w:b/>
          <w:sz w:val="22"/>
        </w:rPr>
      </w:pPr>
      <w:r w:rsidRPr="00D27DE4">
        <w:rPr>
          <w:b/>
          <w:bCs/>
        </w:rPr>
        <w:t>QUEIROZ GALVÃO MINERAÇÃO S.A</w:t>
      </w:r>
      <w:r w:rsidRPr="004B29FF">
        <w:rPr>
          <w:b/>
        </w:rPr>
        <w:t>.</w:t>
      </w:r>
      <w:r w:rsidRPr="00D27DE4">
        <w:t xml:space="preserve">, </w:t>
      </w:r>
      <w:r w:rsidRPr="00D27DE4">
        <w:rPr>
          <w:lang w:eastAsia="af-ZA"/>
        </w:rPr>
        <w:t xml:space="preserve">sociedade anônima </w:t>
      </w:r>
      <w:r w:rsidRPr="00D27DE4">
        <w:t>com sede na Cidade do Rio de Janeiro, Estado do Rio de Janeiro, na Rua Santa Luzia, 651, 3º mezanino - parte, inscrita no CNPJ/MF sob o nº 14.065.224/0001-96, neste ato representada nos termos do seu Estatuto Social (“</w:t>
      </w:r>
      <w:r w:rsidRPr="00D27DE4">
        <w:rPr>
          <w:u w:val="single"/>
        </w:rPr>
        <w:t>QG Mineração</w:t>
      </w:r>
      <w:r w:rsidRPr="00D27DE4">
        <w:t xml:space="preserve">”); </w:t>
      </w:r>
    </w:p>
    <w:p w:rsidR="0014711F" w:rsidRPr="00E6018E" w:rsidRDefault="0014711F" w:rsidP="0014711F">
      <w:pPr>
        <w:pStyle w:val="ListaPrembulo"/>
        <w:ind w:left="709" w:hanging="567"/>
        <w:rPr>
          <w:b/>
        </w:rPr>
      </w:pPr>
      <w:r w:rsidRPr="00D27DE4">
        <w:rPr>
          <w:b/>
        </w:rPr>
        <w:t>TIMBAÚBA S.A.</w:t>
      </w:r>
      <w:r w:rsidRPr="00D27DE4">
        <w:t xml:space="preserve"> (atual denominação da Queiroz Galvão Alimentos S.A.), </w:t>
      </w:r>
      <w:r w:rsidRPr="00D27DE4">
        <w:rPr>
          <w:lang w:eastAsia="af-ZA"/>
        </w:rPr>
        <w:t xml:space="preserve">sociedade anônima </w:t>
      </w:r>
      <w:r w:rsidRPr="00D27DE4">
        <w:t>com sede na Cidade de Petrolina, Estado de Pernambuco, na BR-122, Km 174, s/n, Zona Rural, inscrita no CNPJ/MF sob o nº 04.899.037/0001-54, neste ato representado nos termos do seu Estatuto Social (“</w:t>
      </w:r>
      <w:r w:rsidRPr="00D27DE4">
        <w:rPr>
          <w:u w:val="single"/>
        </w:rPr>
        <w:t>QG Alimentos</w:t>
      </w:r>
      <w:r w:rsidRPr="00D27DE4">
        <w:t>”)</w:t>
      </w:r>
      <w:r>
        <w:t>.</w:t>
      </w:r>
    </w:p>
    <w:p w:rsidR="0014711F" w:rsidRPr="002E2D0D" w:rsidRDefault="0014711F" w:rsidP="0014711F">
      <w:pPr>
        <w:pStyle w:val="ListaPrembulo"/>
        <w:numPr>
          <w:ilvl w:val="0"/>
          <w:numId w:val="0"/>
        </w:numPr>
        <w:tabs>
          <w:tab w:val="left" w:pos="993"/>
        </w:tabs>
        <w:ind w:left="1134" w:hanging="425"/>
        <w:rPr>
          <w:szCs w:val="20"/>
        </w:rPr>
      </w:pPr>
      <w:r w:rsidRPr="00D85321">
        <w:rPr>
          <w:szCs w:val="20"/>
        </w:rPr>
        <w:t>E, na qualidade de Interveniente</w:t>
      </w:r>
      <w:r>
        <w:rPr>
          <w:szCs w:val="20"/>
        </w:rPr>
        <w:t>s</w:t>
      </w:r>
      <w:r w:rsidRPr="00D85321">
        <w:rPr>
          <w:szCs w:val="20"/>
        </w:rPr>
        <w:t xml:space="preserve"> Anuente</w:t>
      </w:r>
      <w:r>
        <w:rPr>
          <w:szCs w:val="20"/>
        </w:rPr>
        <w:t>s</w:t>
      </w:r>
      <w:r w:rsidRPr="00D85321">
        <w:rPr>
          <w:szCs w:val="20"/>
        </w:rPr>
        <w:t>:</w:t>
      </w:r>
    </w:p>
    <w:p w:rsidR="0014711F" w:rsidRDefault="0014711F" w:rsidP="0014711F">
      <w:pPr>
        <w:pStyle w:val="ListaPrembulo"/>
        <w:ind w:left="709" w:hanging="567"/>
        <w:rPr>
          <w:szCs w:val="20"/>
        </w:rPr>
      </w:pPr>
      <w:r w:rsidRPr="00D85321">
        <w:rPr>
          <w:b/>
          <w:szCs w:val="20"/>
        </w:rPr>
        <w:t xml:space="preserve">SIMPLIFIC PAVARINI DISTRIBUIDORA DE TÍTULOS E VALORES MOBILIÁRIOS LTDA., </w:t>
      </w:r>
      <w:r w:rsidRPr="00D85321">
        <w:rPr>
          <w:szCs w:val="20"/>
        </w:rPr>
        <w:t xml:space="preserve">instituição financeira, com sede na cidade do Rio de Janeiro, Estado do Rio de Janeiro, na Rua Sete de Setembro, 99 – 24º andar, Centro, CEP 20.050-005, Centro, inscrita no CNPJ/ME sob o nº  15.227.994/0001-50, neste ato devidamente representada na forma de seu contrato </w:t>
      </w:r>
      <w:r w:rsidRPr="002E2D0D">
        <w:rPr>
          <w:szCs w:val="20"/>
        </w:rPr>
        <w:t>social, atuando como agente fiduciário</w:t>
      </w:r>
      <w:r w:rsidRPr="00D8532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2E2D0D">
        <w:rPr>
          <w:szCs w:val="20"/>
        </w:rPr>
        <w:t>(“</w:t>
      </w:r>
      <w:r w:rsidRPr="002E2D0D">
        <w:rPr>
          <w:szCs w:val="20"/>
          <w:u w:val="single"/>
        </w:rPr>
        <w:t>Debenturistas QGSA</w:t>
      </w:r>
      <w:r w:rsidRPr="003A656D">
        <w:rPr>
          <w:szCs w:val="20"/>
        </w:rPr>
        <w:t>”), na qualidade de interveniente anuente deste Contrato (“</w:t>
      </w:r>
      <w:r w:rsidRPr="00846F60">
        <w:rPr>
          <w:szCs w:val="20"/>
          <w:u w:val="single"/>
        </w:rPr>
        <w:t>Pavarini</w:t>
      </w:r>
      <w:r w:rsidRPr="00083454">
        <w:rPr>
          <w:szCs w:val="20"/>
        </w:rPr>
        <w:t>”)</w:t>
      </w:r>
      <w:r w:rsidRPr="00D85321">
        <w:rPr>
          <w:szCs w:val="20"/>
        </w:rPr>
        <w:t>;</w:t>
      </w:r>
    </w:p>
    <w:p w:rsidR="0014711F" w:rsidRDefault="0014711F" w:rsidP="0014711F">
      <w:pPr>
        <w:pStyle w:val="ListaPrembulo"/>
        <w:ind w:left="709" w:hanging="567"/>
      </w:pPr>
      <w:r w:rsidRPr="00D85321">
        <w:rPr>
          <w:b/>
          <w:bCs/>
        </w:rPr>
        <w:t xml:space="preserve">GDC PARTNERS SERVIÇOS FIDUCIÁRIOS DISTRIBUIDORA DE TÍTULOS E VALORES MOBILIÁRIOS LTDA., </w:t>
      </w:r>
      <w:r w:rsidRPr="00D85321">
        <w:t>instituição financeira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5321">
        <w:rPr>
          <w:u w:val="single"/>
        </w:rPr>
        <w:t>Debenturistas CQG</w:t>
      </w:r>
      <w:r w:rsidRPr="00D85321">
        <w:t>”), na qualidade de interveniente anuente deste Contrato (“</w:t>
      </w:r>
      <w:r w:rsidRPr="00D85321">
        <w:rPr>
          <w:u w:val="single"/>
        </w:rPr>
        <w:t>GDC</w:t>
      </w:r>
      <w:r w:rsidRPr="00D85321">
        <w:t>”, em conjunto com a Pavarini, o “</w:t>
      </w:r>
      <w:r w:rsidRPr="00D85321">
        <w:rPr>
          <w:u w:val="single"/>
        </w:rPr>
        <w:t>Agente Fiduciário</w:t>
      </w:r>
      <w:r w:rsidRPr="00D85321">
        <w:t>”)</w:t>
      </w:r>
      <w:r>
        <w:t>.</w:t>
      </w:r>
    </w:p>
    <w:p w:rsidR="0014711F" w:rsidRPr="00674B03" w:rsidRDefault="0014711F" w:rsidP="0014711F">
      <w:pPr>
        <w:pStyle w:val="ListaPrembulo"/>
        <w:numPr>
          <w:ilvl w:val="0"/>
          <w:numId w:val="0"/>
        </w:numPr>
        <w:tabs>
          <w:tab w:val="left" w:pos="709"/>
        </w:tabs>
        <w:rPr>
          <w:b/>
        </w:rPr>
      </w:pPr>
      <w:r w:rsidRPr="00674B03">
        <w:rPr>
          <w:b/>
          <w:smallCaps/>
          <w:color w:val="000000"/>
        </w:rPr>
        <w:t>CONSIDERANDO QUE:</w:t>
      </w:r>
    </w:p>
    <w:p w:rsidR="0014711F" w:rsidRPr="00674B03" w:rsidRDefault="0014711F" w:rsidP="0014711F">
      <w:pPr>
        <w:pStyle w:val="PargrafodaLista"/>
        <w:numPr>
          <w:ilvl w:val="0"/>
          <w:numId w:val="25"/>
        </w:numPr>
        <w:spacing w:line="320" w:lineRule="exact"/>
        <w:ind w:left="0" w:firstLine="0"/>
        <w:rPr>
          <w:rFonts w:eastAsia="MS Mincho"/>
          <w:color w:val="000000"/>
        </w:rPr>
      </w:pPr>
      <w:r w:rsidRPr="00674B03">
        <w:t xml:space="preserve">Por meio do Instrumento Particular de Cessão Fiduciária de Direitos Creditórios dos Empréstimos Seniores e Outras Avenças, celebrado em </w:t>
      </w:r>
      <w:r>
        <w:t>26 de agosto de 2019</w:t>
      </w:r>
      <w:r w:rsidRPr="00674B03">
        <w:t xml:space="preserve"> entre as Partes (conforme aditado de tempos em tempos, o “</w:t>
      </w:r>
      <w:r w:rsidRPr="00674B03">
        <w:rPr>
          <w:u w:val="single"/>
        </w:rPr>
        <w:t>Contrato</w:t>
      </w:r>
      <w:r w:rsidRPr="00674B03">
        <w:t xml:space="preserve">”), os Garantidores </w:t>
      </w:r>
      <w:r w:rsidRPr="00674B03">
        <w:rPr>
          <w:szCs w:val="20"/>
        </w:rPr>
        <w:t>cederam</w:t>
      </w:r>
      <w:r w:rsidRPr="00674B03">
        <w:t xml:space="preserve"> fiduciariamente </w:t>
      </w:r>
      <w:r w:rsidRPr="00674B03">
        <w:rPr>
          <w:rFonts w:cs="Arial"/>
          <w:szCs w:val="20"/>
          <w:u w:color="000000"/>
          <w:bdr w:val="nil"/>
          <w:lang w:val="pt-PT"/>
        </w:rPr>
        <w:t>os Direitos Creditórios sobre Empréstimos Seniores</w:t>
      </w:r>
      <w:r w:rsidRPr="00674B03">
        <w:t>, em favor dos Credores (conforme definidos no Contrato), para garantia das Obrigações Garantidas (conforme definidas no Contrato);</w:t>
      </w:r>
      <w:r w:rsidRPr="00674B03">
        <w:rPr>
          <w:szCs w:val="20"/>
        </w:rPr>
        <w:t xml:space="preserve"> </w:t>
      </w:r>
    </w:p>
    <w:p w:rsidR="0014711F" w:rsidRPr="00674B03" w:rsidRDefault="0014711F" w:rsidP="0014711F">
      <w:pPr>
        <w:spacing w:line="320" w:lineRule="exact"/>
        <w:ind w:left="142"/>
        <w:rPr>
          <w:szCs w:val="20"/>
        </w:rPr>
      </w:pPr>
      <w:r w:rsidRPr="00674B03">
        <w:rPr>
          <w:rFonts w:eastAsia="MS Mincho"/>
          <w:color w:val="000000"/>
        </w:rPr>
        <w:t>[</w:t>
      </w:r>
      <w:r w:rsidRPr="00674B03">
        <w:rPr>
          <w:rFonts w:eastAsia="MS Mincho"/>
          <w:i/>
          <w:color w:val="000000"/>
        </w:rPr>
        <w:t xml:space="preserve">Descrição sumária do evento que originou a obrigação de </w:t>
      </w:r>
      <w:r w:rsidRPr="00674B03">
        <w:rPr>
          <w:rFonts w:eastAsia="MS Mincho"/>
          <w:i/>
          <w:color w:val="000000"/>
          <w:szCs w:val="20"/>
        </w:rPr>
        <w:t>ceder</w:t>
      </w:r>
      <w:r w:rsidRPr="00674B03">
        <w:rPr>
          <w:rFonts w:eastAsia="MS Mincho"/>
          <w:i/>
          <w:color w:val="000000"/>
        </w:rPr>
        <w:t xml:space="preserve"> fiduciariamente os Direitos </w:t>
      </w:r>
      <w:r w:rsidRPr="00674B03">
        <w:rPr>
          <w:rFonts w:eastAsia="MS Mincho"/>
          <w:i/>
          <w:color w:val="000000"/>
          <w:szCs w:val="20"/>
        </w:rPr>
        <w:t>Creditórios</w:t>
      </w:r>
      <w:r w:rsidRPr="00674B03">
        <w:t xml:space="preserve"> </w:t>
      </w:r>
      <w:r w:rsidRPr="00674B03">
        <w:rPr>
          <w:i/>
        </w:rPr>
        <w:t>sobre</w:t>
      </w:r>
      <w:r w:rsidRPr="00674B03">
        <w:t xml:space="preserve"> </w:t>
      </w:r>
      <w:r w:rsidRPr="00674B03">
        <w:rPr>
          <w:rFonts w:eastAsia="MS Mincho"/>
          <w:i/>
          <w:color w:val="000000"/>
          <w:szCs w:val="20"/>
        </w:rPr>
        <w:t>os Empréstimos Seniores</w:t>
      </w:r>
      <w:r w:rsidRPr="00674B03">
        <w:rPr>
          <w:rFonts w:eastAsia="MS Mincho"/>
          <w:color w:val="000000"/>
          <w:szCs w:val="20"/>
        </w:rPr>
        <w:t>];</w:t>
      </w:r>
    </w:p>
    <w:p w:rsidR="0014711F" w:rsidRPr="00674B03" w:rsidRDefault="0014711F" w:rsidP="0014711F">
      <w:pPr>
        <w:pStyle w:val="PargrafodaLista"/>
        <w:spacing w:line="320" w:lineRule="exact"/>
        <w:ind w:left="0"/>
      </w:pPr>
      <w:r w:rsidRPr="00674B03">
        <w:rPr>
          <w:szCs w:val="20"/>
        </w:rPr>
        <w:t>Resolvem</w:t>
      </w:r>
      <w:r w:rsidRPr="00674B03">
        <w:t>, as Partes celebrar este [</w:t>
      </w:r>
      <w:r w:rsidRPr="00674B03">
        <w:sym w:font="Symbol" w:char="F0B7"/>
      </w:r>
      <w:r w:rsidRPr="00674B03">
        <w:t>] Aditamento ao Instrumento Particular de Cessão Fiduciária de Direitos Creditórios dos Empréstimos Seniores e Outras Avenças (“</w:t>
      </w:r>
      <w:r w:rsidRPr="00674B03">
        <w:rPr>
          <w:u w:val="single"/>
        </w:rPr>
        <w:t>Aditamento</w:t>
      </w:r>
      <w:r w:rsidRPr="00674B03">
        <w:t>”), o qual se regerá pelos seguintes termos e condições:</w:t>
      </w:r>
    </w:p>
    <w:p w:rsidR="0014711F" w:rsidRPr="00D27DE4" w:rsidRDefault="0014711F" w:rsidP="0014711F">
      <w:pPr>
        <w:pStyle w:val="PargrafodaLista"/>
        <w:numPr>
          <w:ilvl w:val="0"/>
          <w:numId w:val="24"/>
        </w:numPr>
        <w:spacing w:line="320" w:lineRule="exact"/>
        <w:ind w:left="714" w:hanging="357"/>
      </w:pPr>
      <w:r w:rsidRPr="00674B03">
        <w:t>Os termos empregados neste Aditamento, iniciados</w:t>
      </w:r>
      <w:r w:rsidRPr="00D27DE4">
        <w:t xml:space="preserve"> em letras maiúsculas, salvo se de outra forma definidos, terão os mesmos significados a eles atribuídos no Contrato.</w:t>
      </w:r>
    </w:p>
    <w:p w:rsidR="0014711F" w:rsidRPr="00D27DE4" w:rsidRDefault="0014711F" w:rsidP="0014711F">
      <w:pPr>
        <w:pStyle w:val="PargrafodaLista"/>
        <w:numPr>
          <w:ilvl w:val="0"/>
          <w:numId w:val="24"/>
        </w:numPr>
        <w:spacing w:line="320" w:lineRule="exact"/>
        <w:ind w:left="714" w:hanging="357"/>
        <w:rPr>
          <w:lang w:eastAsia="en-US"/>
        </w:rPr>
      </w:pPr>
      <w:r w:rsidRPr="00D27DE4">
        <w:rPr>
          <w:lang w:eastAsia="en-US"/>
        </w:rPr>
        <w:t>Na forma do disposto neste Aditamento e nos termos do artigo 66-B da Lei nº 4.728/65, com a redação dada pela Lei n 10.931/04, dos artigos 40, 100 e 113 da Lei nº 6.404/76 e, no que for aplicável, dos artigos 1.361 e seguintes do Código Civil</w:t>
      </w:r>
      <w:r>
        <w:rPr>
          <w:lang w:eastAsia="en-US"/>
        </w:rPr>
        <w:t xml:space="preserve"> Brasileiro</w:t>
      </w:r>
      <w:r w:rsidRPr="00D27DE4">
        <w:rPr>
          <w:lang w:eastAsia="en-US"/>
        </w:rPr>
        <w:t>, em garantia do fiel e cabal cumprimento das Obrigações Garantidas</w:t>
      </w:r>
      <w:r w:rsidRPr="00D27DE4">
        <w:rPr>
          <w:rFonts w:eastAsia="Arial Unicode MS"/>
        </w:rPr>
        <w:t xml:space="preserve">, os Garantidores ratificam a </w:t>
      </w:r>
      <w:r w:rsidRPr="00D27DE4">
        <w:rPr>
          <w:rFonts w:eastAsia="Arial Unicode MS"/>
          <w:szCs w:val="20"/>
        </w:rPr>
        <w:t>cessão</w:t>
      </w:r>
      <w:r w:rsidRPr="00D27DE4">
        <w:rPr>
          <w:rFonts w:eastAsia="Arial Unicode MS"/>
        </w:rPr>
        <w:t xml:space="preserve"> fiduciária</w:t>
      </w:r>
      <w:r w:rsidRPr="00D27DE4">
        <w:t xml:space="preserve"> em favor dos Credores</w:t>
      </w:r>
      <w:r w:rsidRPr="00D27DE4">
        <w:rPr>
          <w:lang w:eastAsia="en-US"/>
        </w:rPr>
        <w:t xml:space="preserve">, </w:t>
      </w:r>
      <w:r w:rsidRPr="00D27DE4">
        <w:t>em caráter irrevogável e irretratável, até o cumprimento integral das Obrigações Garantidas</w:t>
      </w:r>
      <w:r w:rsidRPr="00D27DE4">
        <w:rPr>
          <w:szCs w:val="20"/>
        </w:rPr>
        <w:t>.</w:t>
      </w:r>
    </w:p>
    <w:p w:rsidR="0014711F" w:rsidRPr="00674B03" w:rsidRDefault="0014711F" w:rsidP="0014711F">
      <w:pPr>
        <w:pStyle w:val="PargrafodaLista"/>
        <w:numPr>
          <w:ilvl w:val="0"/>
          <w:numId w:val="24"/>
        </w:numPr>
        <w:spacing w:line="320" w:lineRule="exact"/>
        <w:ind w:left="714" w:hanging="357"/>
      </w:pPr>
      <w:r w:rsidRPr="00D27DE4">
        <w:t xml:space="preserve">Em consequência do disposto na Cláusula </w:t>
      </w:r>
      <w:r>
        <w:rPr>
          <w:szCs w:val="20"/>
        </w:rPr>
        <w:t>2.2.1</w:t>
      </w:r>
      <w:r w:rsidRPr="00D27DE4">
        <w:t xml:space="preserve"> acima, as Partes acordam que, a partir da presente data e para todos os efeitos deste Aditamento e do Contrato, o </w:t>
      </w:r>
      <w:r>
        <w:rPr>
          <w:szCs w:val="20"/>
          <w:u w:val="single"/>
        </w:rPr>
        <w:t>ANEXO II</w:t>
      </w:r>
      <w:r w:rsidRPr="00D27DE4">
        <w:t xml:space="preserve"> do Contrato passa a viger com a redação do </w:t>
      </w:r>
      <w:r w:rsidRPr="00D27DE4">
        <w:rPr>
          <w:szCs w:val="20"/>
          <w:u w:val="single"/>
        </w:rPr>
        <w:t>Anexo</w:t>
      </w:r>
      <w:r w:rsidRPr="00D27DE4">
        <w:t xml:space="preserve"> A ao presente Aditamento, de forma que o referido </w:t>
      </w:r>
      <w:r w:rsidRPr="00B73C66">
        <w:rPr>
          <w:u w:val="single"/>
        </w:rPr>
        <w:fldChar w:fldCharType="begin"/>
      </w:r>
      <w:r w:rsidRPr="00B73C66">
        <w:rPr>
          <w:u w:val="single"/>
        </w:rPr>
        <w:instrText xml:space="preserve"> REF _Ref7365964 \r \h  \* MERGEFORMAT </w:instrText>
      </w:r>
      <w:r w:rsidRPr="00B73C66">
        <w:rPr>
          <w:u w:val="single"/>
        </w:rPr>
      </w:r>
      <w:r w:rsidRPr="00B73C66">
        <w:rPr>
          <w:u w:val="single"/>
        </w:rPr>
        <w:fldChar w:fldCharType="separate"/>
      </w:r>
      <w:r>
        <w:rPr>
          <w:u w:val="single"/>
        </w:rPr>
        <w:t>ANEXO II</w:t>
      </w:r>
      <w:r w:rsidRPr="00B73C66">
        <w:rPr>
          <w:u w:val="single"/>
        </w:rPr>
        <w:fldChar w:fldCharType="end"/>
      </w:r>
      <w:r w:rsidRPr="00D27DE4">
        <w:rPr>
          <w:szCs w:val="20"/>
        </w:rPr>
        <w:t xml:space="preserve"> passa a refletir os </w:t>
      </w:r>
      <w:r w:rsidRPr="00674B03">
        <w:rPr>
          <w:szCs w:val="20"/>
        </w:rPr>
        <w:t>Direitos Creditórios sobre os Empréstimos Seniores</w:t>
      </w:r>
      <w:r w:rsidRPr="00674B03">
        <w:t>.</w:t>
      </w:r>
    </w:p>
    <w:p w:rsidR="0014711F" w:rsidRPr="00674B03" w:rsidRDefault="0014711F" w:rsidP="0014711F">
      <w:pPr>
        <w:pStyle w:val="PargrafodaLista"/>
        <w:numPr>
          <w:ilvl w:val="0"/>
          <w:numId w:val="24"/>
        </w:numPr>
        <w:spacing w:line="320" w:lineRule="exact"/>
        <w:ind w:left="714" w:hanging="357"/>
      </w:pPr>
      <w:r w:rsidRPr="00674B03">
        <w:t xml:space="preserve">É aplicável a este Aditamento, </w:t>
      </w:r>
      <w:r w:rsidRPr="00674B03">
        <w:rPr>
          <w:i/>
        </w:rPr>
        <w:t>mutatis mutandis</w:t>
      </w:r>
      <w:r w:rsidRPr="00674B03">
        <w:t>, o disposto nas Cláusulas [</w:t>
      </w:r>
      <w:r w:rsidRPr="00674B03">
        <w:rPr>
          <w:i/>
        </w:rPr>
        <w:t>disposições gerais – confirmar remissões posteriormente</w:t>
      </w:r>
      <w:r w:rsidRPr="00674B03">
        <w:t>] do Contrato.</w:t>
      </w:r>
    </w:p>
    <w:p w:rsidR="0014711F" w:rsidRPr="00674B03" w:rsidRDefault="0014711F" w:rsidP="0014711F">
      <w:pPr>
        <w:pStyle w:val="PargrafodaLista"/>
        <w:numPr>
          <w:ilvl w:val="0"/>
          <w:numId w:val="24"/>
        </w:numPr>
        <w:spacing w:line="320" w:lineRule="exact"/>
        <w:ind w:left="714" w:hanging="357"/>
      </w:pPr>
      <w:r w:rsidRPr="00674B03">
        <w:t xml:space="preserve">O disposto na Cláusula </w:t>
      </w:r>
      <w:r w:rsidRPr="00674B03">
        <w:fldChar w:fldCharType="begin"/>
      </w:r>
      <w:r w:rsidRPr="00674B03">
        <w:instrText xml:space="preserve"> REF _Ref535956788 \r \h  \* MERGEFORMAT </w:instrText>
      </w:r>
      <w:r w:rsidRPr="00674B03">
        <w:fldChar w:fldCharType="separate"/>
      </w:r>
      <w:r w:rsidRPr="00674B03">
        <w:t>3.2</w:t>
      </w:r>
      <w:r w:rsidRPr="00674B03">
        <w:fldChar w:fldCharType="end"/>
      </w:r>
      <w:r w:rsidRPr="00674B03">
        <w:t xml:space="preserve"> do Contrato, relativa ao registro em Cartórios de Títulos e Documentos, é aplicável ao presente Aditamento.</w:t>
      </w:r>
    </w:p>
    <w:p w:rsidR="0014711F" w:rsidRPr="00674B03" w:rsidRDefault="0014711F" w:rsidP="0014711F">
      <w:pPr>
        <w:pStyle w:val="PargrafodaLista"/>
        <w:numPr>
          <w:ilvl w:val="0"/>
          <w:numId w:val="24"/>
        </w:numPr>
        <w:spacing w:line="320" w:lineRule="exact"/>
        <w:ind w:left="714" w:hanging="357"/>
      </w:pPr>
      <w:r w:rsidRPr="00674B03">
        <w:rPr>
          <w:w w:val="0"/>
        </w:rPr>
        <w:t xml:space="preserve">Para os </w:t>
      </w:r>
      <w:r w:rsidRPr="00674B03">
        <w:t>fins</w:t>
      </w:r>
      <w:r w:rsidRPr="00674B03">
        <w:rPr>
          <w:w w:val="0"/>
        </w:rPr>
        <w:t xml:space="preserve"> legais, os Garantidores apresentam, na presente data, </w:t>
      </w:r>
      <w:r w:rsidRPr="00674B03">
        <w:t>[descrever CNDs aplicáveis]</w:t>
      </w:r>
      <w:r w:rsidRPr="00674B03">
        <w:rPr>
          <w:w w:val="0"/>
        </w:rPr>
        <w:t xml:space="preserve"> no dia [</w:t>
      </w:r>
      <w:r w:rsidRPr="00674B03">
        <w:rPr>
          <w:i/>
          <w:w w:val="0"/>
        </w:rPr>
        <w:t>indicar data</w:t>
      </w:r>
      <w:r w:rsidRPr="00674B03">
        <w:rPr>
          <w:w w:val="0"/>
        </w:rPr>
        <w:t>], válida até [</w:t>
      </w:r>
      <w:r w:rsidRPr="00674B03">
        <w:rPr>
          <w:i/>
          <w:w w:val="0"/>
        </w:rPr>
        <w:t>indicar data</w:t>
      </w:r>
      <w:r w:rsidRPr="00674B03">
        <w:rPr>
          <w:w w:val="0"/>
        </w:rPr>
        <w:t>], com código de controle [</w:t>
      </w:r>
      <w:r w:rsidRPr="00674B03">
        <w:rPr>
          <w:i/>
          <w:w w:val="0"/>
        </w:rPr>
        <w:t>indicar</w:t>
      </w:r>
      <w:r w:rsidRPr="00674B03">
        <w:rPr>
          <w:w w:val="0"/>
        </w:rPr>
        <w:t>].</w:t>
      </w:r>
    </w:p>
    <w:p w:rsidR="0014711F" w:rsidRPr="00D27DE4" w:rsidRDefault="0014711F" w:rsidP="0014711F">
      <w:pPr>
        <w:pStyle w:val="PargrafodaLista"/>
        <w:numPr>
          <w:ilvl w:val="0"/>
          <w:numId w:val="24"/>
        </w:numPr>
        <w:spacing w:line="320" w:lineRule="exact"/>
        <w:ind w:left="714" w:hanging="357"/>
      </w:pPr>
      <w:r w:rsidRPr="00674B03">
        <w:t>Este Aditamento não implica novação, tampouco renúncia pelas Partes de qualquer de seus direitos e obrigações previstos nos contratos de que cada uma é parte, que ficam expressamente ratificados</w:t>
      </w:r>
      <w:r w:rsidRPr="00D27DE4">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14711F" w:rsidRPr="00D27DE4" w:rsidRDefault="0014711F" w:rsidP="0014711F">
      <w:pPr>
        <w:pStyle w:val="PargrafodaLista"/>
        <w:numPr>
          <w:ilvl w:val="0"/>
          <w:numId w:val="24"/>
        </w:numPr>
        <w:spacing w:line="320" w:lineRule="exact"/>
        <w:ind w:left="714" w:hanging="357"/>
      </w:pPr>
      <w:r w:rsidRPr="00D27DE4">
        <w:t>Este Aditamento é regido pela legislação brasileira.</w:t>
      </w:r>
    </w:p>
    <w:p w:rsidR="0014711F" w:rsidRPr="00674B03" w:rsidRDefault="0014711F" w:rsidP="0014711F">
      <w:pPr>
        <w:spacing w:line="320" w:lineRule="exact"/>
      </w:pPr>
      <w:r w:rsidRPr="00D27DE4">
        <w:t xml:space="preserve">Para dirimir quaisquer dúvidas ou controvérsias oriundas do presente Aditamento, as Partes elegem o Foro da Comarca da Cidade de São Paulo, Estado de São Paulo, com </w:t>
      </w:r>
      <w:r w:rsidRPr="00674B03">
        <w:t>exclusão de qualquer outro, por mais privilegiado que seja ou venha a ser.</w:t>
      </w:r>
    </w:p>
    <w:p w:rsidR="0014711F" w:rsidRPr="00674B03" w:rsidRDefault="0014711F" w:rsidP="0014711F">
      <w:pPr>
        <w:spacing w:line="320" w:lineRule="exact"/>
      </w:pPr>
      <w:r w:rsidRPr="00674B03">
        <w:t>E por assim estarem justas e contratadas, as Partes firmam o presente Aditamento em [</w:t>
      </w:r>
      <w:r w:rsidRPr="00674B03">
        <w:sym w:font="Symbol" w:char="F0B7"/>
      </w:r>
      <w:r w:rsidRPr="00674B03">
        <w:t>] ([</w:t>
      </w:r>
      <w:r w:rsidRPr="00674B03">
        <w:sym w:font="Symbol" w:char="F0B7"/>
      </w:r>
      <w:r w:rsidRPr="00674B03">
        <w:t>]) vias de igual teor e conteúdo, na presença das 2 (duas) testemunhas abaixo.</w:t>
      </w:r>
    </w:p>
    <w:p w:rsidR="0014711F" w:rsidRPr="00674B03" w:rsidRDefault="0014711F" w:rsidP="0014711F">
      <w:pPr>
        <w:tabs>
          <w:tab w:val="left" w:pos="5670"/>
        </w:tabs>
        <w:spacing w:line="320" w:lineRule="exact"/>
        <w:jc w:val="center"/>
      </w:pPr>
      <w:r w:rsidRPr="00674B03">
        <w:t>São Paulo, [DATA]</w:t>
      </w:r>
    </w:p>
    <w:p w:rsidR="0014711F" w:rsidRPr="00674B03" w:rsidRDefault="0014711F" w:rsidP="0014711F">
      <w:pPr>
        <w:spacing w:line="320" w:lineRule="exact"/>
        <w:jc w:val="center"/>
        <w:rPr>
          <w:i/>
        </w:rPr>
      </w:pPr>
      <w:r w:rsidRPr="00674B03">
        <w:rPr>
          <w:i/>
        </w:rPr>
        <w:t>[AS ASSINATURAS SEGUEM NAS PÁGINAS SEGUINTES]</w:t>
      </w:r>
    </w:p>
    <w:p w:rsidR="0014711F" w:rsidRPr="00D27DE4" w:rsidRDefault="0014711F" w:rsidP="0014711F">
      <w:pPr>
        <w:spacing w:line="320" w:lineRule="exact"/>
        <w:jc w:val="center"/>
        <w:rPr>
          <w:i/>
        </w:rPr>
      </w:pPr>
      <w:r w:rsidRPr="00674B03">
        <w:rPr>
          <w:i/>
        </w:rPr>
        <w:t>[RESTANTE DESTA PÁGINA INTENCIONALMENTE DEIXADO</w:t>
      </w:r>
      <w:r w:rsidRPr="00D27DE4">
        <w:rPr>
          <w:i/>
        </w:rPr>
        <w:t xml:space="preserve"> EM BRANCO]</w:t>
      </w:r>
    </w:p>
    <w:p w:rsidR="0014711F" w:rsidRPr="00D27DE4" w:rsidRDefault="0014711F" w:rsidP="0014711F">
      <w:pPr>
        <w:spacing w:before="0" w:after="160" w:line="320" w:lineRule="exact"/>
        <w:jc w:val="left"/>
        <w:rPr>
          <w:b/>
          <w:szCs w:val="20"/>
          <w:lang w:eastAsia="en-US"/>
          <w14:scene3d>
            <w14:camera w14:prst="orthographicFront"/>
            <w14:lightRig w14:rig="threePt" w14:dir="t">
              <w14:rot w14:lat="0" w14:lon="0" w14:rev="0"/>
            </w14:lightRig>
          </w14:scene3d>
        </w:rPr>
      </w:pPr>
      <w:r w:rsidRPr="00D27DE4">
        <w:rPr>
          <w:b/>
        </w:rPr>
        <w:br w:type="page"/>
      </w:r>
    </w:p>
    <w:p w:rsidR="0014711F" w:rsidRPr="00D27DE4" w:rsidRDefault="0014711F" w:rsidP="0014711F">
      <w:pPr>
        <w:pStyle w:val="MMSecAnexos"/>
        <w:numPr>
          <w:ilvl w:val="0"/>
          <w:numId w:val="0"/>
        </w:numPr>
        <w:jc w:val="both"/>
        <w:rPr>
          <w:b/>
        </w:rPr>
      </w:pPr>
      <w:r w:rsidRPr="00D27DE4">
        <w:rPr>
          <w:b/>
        </w:rPr>
        <w:t>ANEXO A DO</w:t>
      </w:r>
      <w:r w:rsidRPr="00D27DE4">
        <w:rPr>
          <w:b/>
          <w:bCs/>
          <w:smallCaps/>
        </w:rPr>
        <w:t xml:space="preserve"> ADITAMENTO </w:t>
      </w:r>
      <w:r w:rsidRPr="00D27DE4">
        <w:rPr>
          <w:b/>
          <w:color w:val="000000"/>
        </w:rPr>
        <w:t xml:space="preserve">AO INSTRUMENTO PARTICULAR DE CESSÃO FIDUCIÁRIA </w:t>
      </w:r>
      <w:r w:rsidRPr="00D27DE4">
        <w:rPr>
          <w:b/>
        </w:rPr>
        <w:t xml:space="preserve">DE </w:t>
      </w:r>
      <w:r w:rsidRPr="00D27DE4">
        <w:rPr>
          <w:b/>
          <w:color w:val="000000"/>
        </w:rPr>
        <w:t xml:space="preserve">DIREITOS </w:t>
      </w:r>
      <w:r w:rsidRPr="00D27DE4">
        <w:rPr>
          <w:b/>
        </w:rPr>
        <w:t xml:space="preserve">CREDITÓRIOS </w:t>
      </w:r>
      <w:r>
        <w:rPr>
          <w:b/>
        </w:rPr>
        <w:t>DOS</w:t>
      </w:r>
      <w:r w:rsidRPr="00D27DE4">
        <w:rPr>
          <w:b/>
        </w:rPr>
        <w:t xml:space="preserve"> EMPRÉSTIMOS SENIORES E </w:t>
      </w:r>
      <w:r w:rsidRPr="00D27DE4">
        <w:rPr>
          <w:b/>
          <w:color w:val="000000"/>
        </w:rPr>
        <w:t>OUTRAS AVENÇAS</w:t>
      </w:r>
    </w:p>
    <w:p w:rsidR="0014711F" w:rsidRDefault="0014711F" w:rsidP="0014711F">
      <w:pPr>
        <w:pStyle w:val="MMSecAnexos"/>
        <w:numPr>
          <w:ilvl w:val="0"/>
          <w:numId w:val="0"/>
        </w:numPr>
      </w:pPr>
      <w:r w:rsidRPr="00D27DE4">
        <w:rPr>
          <w:b/>
        </w:rPr>
        <w:t>[---]</w:t>
      </w:r>
      <w:r w:rsidRPr="00D27DE4">
        <w:br w:type="page"/>
      </w:r>
    </w:p>
    <w:p w:rsidR="0014711F" w:rsidRDefault="0014711F" w:rsidP="0014711F">
      <w:pPr>
        <w:pStyle w:val="MMSecAnexos"/>
        <w:tabs>
          <w:tab w:val="clear" w:pos="360"/>
        </w:tabs>
        <w:ind w:left="0" w:firstLine="0"/>
      </w:pPr>
      <w:r>
        <w:t>-  MODELO PROCURAÇÃO</w:t>
      </w:r>
    </w:p>
    <w:p w:rsidR="0014711F" w:rsidRPr="004B29FF" w:rsidRDefault="0014711F" w:rsidP="0014711F">
      <w:pPr>
        <w:overflowPunct w:val="0"/>
        <w:autoSpaceDE w:val="0"/>
        <w:autoSpaceDN w:val="0"/>
        <w:adjustRightInd w:val="0"/>
        <w:spacing w:line="320" w:lineRule="exact"/>
        <w:textAlignment w:val="baseline"/>
      </w:pPr>
      <w:r w:rsidRPr="00D27DE4">
        <w:t xml:space="preserve">Por meio desta Procuração, </w:t>
      </w:r>
      <w:r w:rsidRPr="00D27DE4">
        <w:rPr>
          <w:b/>
        </w:rPr>
        <w:t>QUEIROZ GALVÃO S.A.</w:t>
      </w:r>
      <w:r w:rsidRPr="00D27DE4">
        <w:t>, sociedade anônima com sede na Cidade e Estado do Rio de Janeiro, na Rua Santa Luzia, 651, 7º e 8º andares, inscrita no CNPJ/MF sob o nº 02.538.798/0001-55, neste ato representada nos termos do seu Estatuto Social (“</w:t>
      </w:r>
      <w:r w:rsidRPr="00D27DE4">
        <w:rPr>
          <w:u w:val="single"/>
        </w:rPr>
        <w:t>QGSA</w:t>
      </w:r>
      <w:r w:rsidRPr="00D27DE4">
        <w:t>”);</w:t>
      </w:r>
      <w:r w:rsidRPr="00D27DE4">
        <w:rPr>
          <w:b/>
        </w:rPr>
        <w:t xml:space="preserve"> COMPANHIA SIDERÚRGICA VALE DO PINDARÉ</w:t>
      </w:r>
      <w:r w:rsidRPr="00D27DE4">
        <w:t>, sociedade anônima com sede na Cidade de Açailândia, Estado do Maranhão, no Km 14,5 s/n, da BR 222, Distrito Industrial de Pequiá, CEP 65.930-000, inscrita no CNPJ/MF sob o nº 22.016.026/0001-60, neste ato representada nos termos do seu Estatuto Social (“</w:t>
      </w:r>
      <w:r w:rsidRPr="00D27DE4">
        <w:rPr>
          <w:u w:val="single"/>
        </w:rPr>
        <w:t>Pindaré</w:t>
      </w:r>
      <w:r w:rsidRPr="00D27DE4">
        <w:t xml:space="preserve">”); </w:t>
      </w:r>
      <w:r w:rsidRPr="00D27DE4">
        <w:rPr>
          <w:b/>
        </w:rPr>
        <w:t>CONSTRUTORA QUEIROZ GALVÃO S.A.</w:t>
      </w:r>
      <w:r w:rsidRPr="00D27DE4">
        <w:t>, sociedade anônima com sede na Cidade e Estado do Rio de Janeiro, na Rua Santa Luzia, 651, 2º, 3º e 6º andares e 3º mezanino, inscrita no CNPJ/MF sob o nº 33.412.792/0001-60, neste ato representada nos termos do seu Estatuto Social (“</w:t>
      </w:r>
      <w:r w:rsidRPr="00D27DE4">
        <w:rPr>
          <w:u w:val="single"/>
        </w:rPr>
        <w:t>CQG</w:t>
      </w:r>
      <w:r w:rsidRPr="00D27DE4">
        <w:t xml:space="preserve">”); </w:t>
      </w:r>
      <w:r w:rsidRPr="00D27DE4">
        <w:rPr>
          <w:b/>
        </w:rPr>
        <w:t>CONSTRUTORA QUEIROZ GALVÃO S.A. – SUCURSAL ANGOLA</w:t>
      </w:r>
      <w:r w:rsidRPr="00D27DE4">
        <w:t>, sucursal da CQG localizada na República de Angola, neste ato representada nos termos da lei (“</w:t>
      </w:r>
      <w:r w:rsidRPr="00D27DE4">
        <w:rPr>
          <w:u w:val="single"/>
        </w:rPr>
        <w:t>CQG - Angola</w:t>
      </w:r>
      <w:r w:rsidRPr="00D27DE4">
        <w:t>”);</w:t>
      </w:r>
      <w:r>
        <w:t xml:space="preserve"> </w:t>
      </w:r>
      <w:r w:rsidRPr="00D27DE4">
        <w:rPr>
          <w:b/>
        </w:rPr>
        <w:t>CONSTRUTORA QUEIROZ GALVÃO S.A. – SUCURSAL CHILE</w:t>
      </w:r>
      <w:r w:rsidRPr="00D27DE4">
        <w:t>, sucursal da CQG localizada na República do Chile, neste ato representada nos termos da lei (“</w:t>
      </w:r>
      <w:r w:rsidRPr="00D27DE4">
        <w:rPr>
          <w:u w:val="single"/>
        </w:rPr>
        <w:t>CQG - Chile</w:t>
      </w:r>
      <w:r w:rsidRPr="00D27DE4">
        <w:t xml:space="preserve">”); </w:t>
      </w:r>
      <w:r w:rsidRPr="00D27DE4">
        <w:rPr>
          <w:b/>
        </w:rPr>
        <w:t>CQG OIL &amp; GAS CONTRACTORS INC.</w:t>
      </w:r>
      <w:r w:rsidRPr="00D27DE4">
        <w:t>, sociedade anônima constituída sob as leis da República do Panamá, com sede na Cidade do Panamá, República do Panamá, Calle 50, Torre BICSA Financial Center, Av. Balboa y Calle Aquilino de la Guardia, Piso 40, Oficina 4003, neste ato representado nos termos dos seus atos constitutivos (“</w:t>
      </w:r>
      <w:r w:rsidRPr="00D27DE4">
        <w:rPr>
          <w:u w:val="single"/>
        </w:rPr>
        <w:t>CQG Oil &amp; Gas</w:t>
      </w:r>
      <w:r w:rsidRPr="00D27DE4">
        <w:t xml:space="preserve">”); </w:t>
      </w:r>
      <w:r w:rsidRPr="00D27DE4">
        <w:rPr>
          <w:b/>
        </w:rPr>
        <w:t>COSIMA – SIDERÚRGICA DO MARANHÃO LTDA.</w:t>
      </w:r>
      <w:r w:rsidRPr="00D27DE4">
        <w:t>, sociedade limitada com sede na Cidade de Pindaré-Mirim, Estado do Maranhão, na Estrada de Ferro Carajás, Km 213, Povoado Olho d’Água dos Carneiros, inscrita no CNPJ/MF sob o nº 10.431.245/0001-27, neste ato representado nos termos do seu Contrato Social (“</w:t>
      </w:r>
      <w:r w:rsidRPr="00D27DE4">
        <w:rPr>
          <w:u w:val="single"/>
        </w:rPr>
        <w:t>COSIMA</w:t>
      </w:r>
      <w:r w:rsidRPr="00D27DE4">
        <w:t xml:space="preserve">”); </w:t>
      </w:r>
      <w:r w:rsidRPr="00D27DE4">
        <w:rPr>
          <w:b/>
        </w:rPr>
        <w:t>QUEIROZ GALVÃO DESENVOLVIMENTO DE NEGÓCIOS S.A.</w:t>
      </w:r>
      <w:r w:rsidRPr="00D27DE4">
        <w:t>, sociedade anônima com sede na Cidade e Estado do Rio de Janeiro, na Rua Santa Luzia, nº 651, 2º mezanino, inscrita no CNPJ/MF sob o nº 02.538.768/0001-49, neste ato representada nos termos do seu Estatuto Social (“</w:t>
      </w:r>
      <w:r w:rsidRPr="00D27DE4">
        <w:rPr>
          <w:u w:val="single"/>
        </w:rPr>
        <w:t>QGDN</w:t>
      </w:r>
      <w:r w:rsidRPr="00D27DE4">
        <w:t xml:space="preserve">”); </w:t>
      </w:r>
      <w:r w:rsidRPr="00D27DE4">
        <w:rPr>
          <w:rFonts w:cs="Arial"/>
          <w:b/>
          <w:szCs w:val="20"/>
        </w:rPr>
        <w:t>QUEIROZ GALVÃO INFRAESTRUTURA S.A</w:t>
      </w:r>
      <w:r w:rsidRPr="00D27DE4">
        <w:rPr>
          <w:b/>
        </w:rPr>
        <w:t>.</w:t>
      </w:r>
      <w:r w:rsidRPr="00D27DE4">
        <w:t>, sociedade anônima com sede na Cidade e Estado do Rio de Janeiro, na Rua Santa Luzia, nº 651, 2º mezanino, inscrita no CNPJ/MF sob o nº 17.846.527/0001-34, neste ato representada nos termos do seu Estatuto Social (“</w:t>
      </w:r>
      <w:r w:rsidRPr="00D27DE4">
        <w:rPr>
          <w:u w:val="single"/>
        </w:rPr>
        <w:t>QG Infra</w:t>
      </w:r>
      <w:r w:rsidRPr="00D27DE4">
        <w:t xml:space="preserve">”); </w:t>
      </w:r>
      <w:r w:rsidRPr="00D27DE4">
        <w:rPr>
          <w:b/>
        </w:rPr>
        <w:t>QUEIROZ GALVÃO LOGÍSTICA S.A.</w:t>
      </w:r>
      <w:r w:rsidRPr="00D27DE4">
        <w:t>, sociedade anônima com sede na Cidade de São Paulo, Estado de São Paulo, na Av. Presidente Juscelino Kubitschek, 360, 3º andar - parte, inscrita no CNPJ/MF sob o nº 17.880.001/0001-70, neste ato representado nos termos do seu Estatuto Social (“</w:t>
      </w:r>
      <w:r w:rsidRPr="00D27DE4">
        <w:rPr>
          <w:u w:val="single"/>
        </w:rPr>
        <w:t>QGLOG</w:t>
      </w:r>
      <w:r w:rsidRPr="00D27DE4">
        <w:t>”);</w:t>
      </w:r>
      <w:r w:rsidRPr="00D27DE4">
        <w:rPr>
          <w:b/>
        </w:rPr>
        <w:t>QUEIROZ GALVÃO SANEAMENTO S.A.</w:t>
      </w:r>
      <w:r w:rsidRPr="00D27DE4">
        <w:t>, sociedade anônima com sede na Cidade do Rio de Janeiro, Estado do Rio de Janeiro, na Rua Santa Luzia, nº 651, 2º mezanino, inscrita no CNPJ/MF sob o nº 17.846.556/0001-04, neste ato representado nos termos do seu Estatuto Social (“</w:t>
      </w:r>
      <w:r w:rsidRPr="00D27DE4">
        <w:rPr>
          <w:u w:val="single"/>
        </w:rPr>
        <w:t>QG Saneamento</w:t>
      </w:r>
      <w:r w:rsidRPr="00D27DE4">
        <w:t>”);</w:t>
      </w:r>
      <w:r w:rsidRPr="00D27DE4">
        <w:rPr>
          <w:b/>
        </w:rPr>
        <w:t>QUEIROZ GALVÃO INTERNATIONAL LTD.</w:t>
      </w:r>
      <w:r w:rsidRPr="00D27DE4">
        <w:t>, sociedade por responsabilidade limitada constituída sob as leis do Reino Unido da Grã-Bretanha e Irlanda do Norte, com sede nas Ilhas Cayman, 4º andar, One Capital Place, PO Box 847, Grand Cayman, neste ato representado nos termos dos seus atos constitutivos (“</w:t>
      </w:r>
      <w:r w:rsidRPr="00D27DE4">
        <w:rPr>
          <w:u w:val="single"/>
        </w:rPr>
        <w:t>QG International</w:t>
      </w:r>
      <w:r w:rsidRPr="00D27DE4">
        <w:t>”);</w:t>
      </w:r>
      <w:r>
        <w:t xml:space="preserve"> </w:t>
      </w:r>
      <w:r w:rsidRPr="00D27DE4">
        <w:rPr>
          <w:b/>
          <w:bCs/>
        </w:rPr>
        <w:t>QUEIROZ GALVÃO MINERAÇÃO S.A.</w:t>
      </w:r>
      <w:r w:rsidRPr="00D27DE4">
        <w:t>, sociedade anônima com sede na Cidade do Rio de Janeiro, Estado do Rio de Janeiro, na Rua Santa Luzia, 651, 3º mezanino - parte, inscrita no CNPJ/MF sob o nº 14.065.224/0001-96, neste ato representada nos termos do seu Estatuto Social (“</w:t>
      </w:r>
      <w:r w:rsidRPr="00D27DE4">
        <w:rPr>
          <w:u w:val="single"/>
        </w:rPr>
        <w:t>QG Mineração</w:t>
      </w:r>
      <w:r w:rsidRPr="00D27DE4">
        <w:t xml:space="preserve">”); </w:t>
      </w:r>
      <w:r w:rsidRPr="00D27DE4">
        <w:rPr>
          <w:b/>
        </w:rPr>
        <w:t>TIMBAÚBA S.A.</w:t>
      </w:r>
      <w:r w:rsidRPr="00D27DE4">
        <w:t xml:space="preserve"> (atual denominação da Queiroz Galvão Alimentos S.A.), sociedade anônima com sede na Cidade de Petrolina, Estado de Pernambuco, na BR-122, Km 174, s/n, Zona Rural, inscrita no CNPJ/MF sob o nº 04.899.037/0001-54, neste ato representado nos termos do seu Estatuto Social (“</w:t>
      </w:r>
      <w:r w:rsidRPr="00D27DE4">
        <w:rPr>
          <w:u w:val="single"/>
        </w:rPr>
        <w:t>QG Alimentos</w:t>
      </w:r>
      <w:r w:rsidRPr="00D27DE4">
        <w:t xml:space="preserve">” e, quando em conjunto com a QGSA, Pindaré, CQG, CQG – Angola, CQG – Chile, CQG Oil &amp; Gas, COSIMA, QGDN, QG Infra, QGLOG, QG Saneamento, QG International, e QG Mineração, os </w:t>
      </w:r>
      <w:r w:rsidRPr="00D27DE4">
        <w:rPr>
          <w:color w:val="000000"/>
        </w:rPr>
        <w:t>“</w:t>
      </w:r>
      <w:r w:rsidRPr="00D27DE4">
        <w:rPr>
          <w:u w:val="single"/>
        </w:rPr>
        <w:t>Outorgantes</w:t>
      </w:r>
      <w:r w:rsidRPr="00D27DE4">
        <w:rPr>
          <w:color w:val="000000"/>
        </w:rPr>
        <w:t>”</w:t>
      </w:r>
      <w:r w:rsidRPr="00D27DE4">
        <w:t>)</w:t>
      </w:r>
      <w:r w:rsidRPr="00D27DE4">
        <w:rPr>
          <w:lang w:eastAsia="af-ZA"/>
        </w:rPr>
        <w:t>,</w:t>
      </w:r>
      <w:r w:rsidRPr="00D27DE4">
        <w:t xml:space="preserve"> constituem e nomeiam, neste ato, irrevogavelmente, </w:t>
      </w:r>
      <w:r>
        <w:rPr>
          <w:b/>
        </w:rPr>
        <w:t>BANCO</w:t>
      </w:r>
      <w:r>
        <w:rPr>
          <w:b/>
          <w:szCs w:val="20"/>
          <w:bdr w:val="none" w:sz="0" w:space="0" w:color="auto" w:frame="1"/>
          <w:lang w:val="pt-PT"/>
        </w:rPr>
        <w:t xml:space="preserve"> BRADESCO S.A.</w:t>
      </w:r>
      <w:r>
        <w:rPr>
          <w:szCs w:val="20"/>
          <w:bdr w:val="none" w:sz="0" w:space="0" w:color="auto" w:frame="1"/>
          <w:lang w:val="pt-PT"/>
        </w:rPr>
        <w:t xml:space="preserve">, </w:t>
      </w:r>
      <w:r>
        <w:rPr>
          <w:szCs w:val="20"/>
        </w:rPr>
        <w:t>instituição financeira com sede na Cidade de Osasco, Estado de São Paulo, no Núcleo Cidade de Deus s/no Prédio Amarelo, 2o andar, Vila Yara, CEP 06029-900, inscrito no CNPJ/ME sob o nº 60.746.948/0001-12 (“</w:t>
      </w:r>
      <w:r>
        <w:rPr>
          <w:szCs w:val="20"/>
          <w:u w:val="single"/>
        </w:rPr>
        <w:t>Bradesco</w:t>
      </w:r>
      <w:r>
        <w:rPr>
          <w:szCs w:val="20"/>
        </w:rPr>
        <w:t>”);</w:t>
      </w:r>
      <w:r w:rsidRPr="00CC1C00">
        <w:rPr>
          <w:b/>
        </w:rPr>
        <w:t xml:space="preserve"> </w:t>
      </w:r>
      <w:r>
        <w:rPr>
          <w:b/>
        </w:rPr>
        <w:t>ITAÚ</w:t>
      </w:r>
      <w:r w:rsidRPr="005442D4">
        <w:rPr>
          <w:b/>
          <w:bdr w:val="none" w:sz="0" w:space="0" w:color="auto" w:frame="1"/>
          <w:lang w:val="pt-PT"/>
        </w:rPr>
        <w:t xml:space="preserve"> UNIBANCO S.A.</w:t>
      </w:r>
      <w:r w:rsidRPr="005442D4">
        <w:rPr>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Pr="005442D4">
        <w:rPr>
          <w:u w:val="single" w:color="000000"/>
          <w:bdr w:val="none" w:sz="0" w:space="0" w:color="auto" w:frame="1"/>
          <w:lang w:val="pt-PT"/>
        </w:rPr>
        <w:t>Itaú</w:t>
      </w:r>
      <w:r w:rsidRPr="005442D4">
        <w:rPr>
          <w:bdr w:val="none" w:sz="0" w:space="0" w:color="auto" w:frame="1"/>
          <w:lang w:val="pt-PT"/>
        </w:rPr>
        <w:t>”);</w:t>
      </w:r>
      <w:r w:rsidRPr="005442D4">
        <w:t xml:space="preserve"> </w:t>
      </w:r>
      <w:r>
        <w:rPr>
          <w:b/>
        </w:rPr>
        <w:t>CREDIT SUISSE PRÓPRIO FUNDO DE INVESTIMENTO MULTIMERCADO INVESTIMENTO NO EXTERIOR</w:t>
      </w:r>
      <w: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w:t>
      </w:r>
      <w:r w:rsidRPr="005442D4">
        <w:rPr>
          <w:bdr w:val="none" w:sz="0" w:space="0" w:color="auto" w:frame="1"/>
          <w:lang w:val="pt-PT"/>
        </w:rPr>
        <w:t xml:space="preserve"> </w:t>
      </w:r>
      <w:r>
        <w:rPr>
          <w:b/>
        </w:rPr>
        <w:t>BANCO</w:t>
      </w:r>
      <w:r w:rsidRPr="005442D4">
        <w:rPr>
          <w:b/>
          <w:bdr w:val="none" w:sz="0" w:space="0" w:color="auto" w:frame="1"/>
          <w:lang w:val="pt-PT"/>
        </w:rPr>
        <w:t xml:space="preserve"> SANTANDER (BRASIL) S.A.</w:t>
      </w:r>
      <w:r w:rsidRPr="005442D4">
        <w:rPr>
          <w:bdr w:val="none" w:sz="0" w:space="0" w:color="auto" w:frame="1"/>
          <w:lang w:val="pt-PT"/>
        </w:rPr>
        <w:t>, instituição financeira com endereço na Cidade de São Paulo, Estado de São Paulo, na Avenida Presidente Juscelino Kubitschek, 2.041 e 2.235 – Bloco A, inscrito no CNPJ/ME sob o nº 90.400.888/0001-42 (“</w:t>
      </w:r>
      <w:r w:rsidRPr="005442D4">
        <w:rPr>
          <w:u w:val="single" w:color="000000"/>
          <w:bdr w:val="none" w:sz="0" w:space="0" w:color="auto" w:frame="1"/>
          <w:lang w:val="pt-PT"/>
        </w:rPr>
        <w:t>Santander</w:t>
      </w:r>
      <w:r w:rsidRPr="005442D4">
        <w:rPr>
          <w:bdr w:val="none" w:sz="0" w:space="0" w:color="auto" w:frame="1"/>
          <w:lang w:val="pt-PT"/>
        </w:rPr>
        <w:t xml:space="preserve">”); </w:t>
      </w:r>
      <w:r w:rsidRPr="005442D4">
        <w:rPr>
          <w:b/>
          <w:bdr w:val="none" w:sz="0" w:space="0" w:color="auto" w:frame="1"/>
          <w:lang w:val="pt-PT"/>
        </w:rPr>
        <w:t>BANCO VOTORANTIM S.A.</w:t>
      </w:r>
      <w:r w:rsidRPr="005442D4">
        <w:rPr>
          <w:bdr w:val="none" w:sz="0" w:space="0" w:color="auto" w:frame="1"/>
          <w:lang w:val="pt-PT"/>
        </w:rPr>
        <w:t>, instituição financeira com sede na Av. das Nações Unidas, 14.171, Torre A – 18° Andar, na Cidade de São Paulo, Estado de São Paulo, inscrito no CNPJ/ME sob o nº 59.588.111/0001-03 (“</w:t>
      </w:r>
      <w:r w:rsidRPr="005442D4">
        <w:rPr>
          <w:u w:val="single" w:color="000000"/>
          <w:bdr w:val="none" w:sz="0" w:space="0" w:color="auto" w:frame="1"/>
          <w:lang w:val="pt-PT"/>
        </w:rPr>
        <w:t>Votorantim</w:t>
      </w:r>
      <w:r w:rsidRPr="005442D4">
        <w:rPr>
          <w:bdr w:val="none" w:sz="0" w:space="0" w:color="auto" w:frame="1"/>
          <w:lang w:val="pt-PT"/>
        </w:rPr>
        <w:t xml:space="preserve">”); </w:t>
      </w:r>
      <w:r w:rsidRPr="005442D4">
        <w:rPr>
          <w:b/>
          <w:bdr w:val="none" w:sz="0" w:space="0" w:color="auto" w:frame="1"/>
        </w:rPr>
        <w:t>BANCO NACIONAL DE DESENVOLVIMENTO ECONÔMICO E SOCIAL – BNDES</w:t>
      </w:r>
      <w:r w:rsidRPr="005442D4">
        <w:rPr>
          <w:bdr w:val="none" w:sz="0" w:space="0" w:color="auto" w:frame="1"/>
        </w:rPr>
        <w:t>, empresa pública federal com sede em Brasília/DF e serviços na Cidade do Rio de Janeiro, na Avenida República do Chile, nº 100, inscrito no CNPJ/ME sob nº 33.657.248/0001-89</w:t>
      </w:r>
      <w:r w:rsidRPr="005442D4">
        <w:rPr>
          <w:bdr w:val="none" w:sz="0" w:space="0" w:color="auto" w:frame="1"/>
          <w:lang w:val="pt-PT"/>
        </w:rPr>
        <w:t xml:space="preserve"> </w:t>
      </w:r>
      <w:r w:rsidRPr="0055617D">
        <w:rPr>
          <w:rFonts w:cs="Arial"/>
          <w:szCs w:val="20"/>
          <w:u w:color="000000"/>
          <w:bdr w:val="nil"/>
        </w:rPr>
        <w:t>(“</w:t>
      </w:r>
      <w:r w:rsidRPr="0055617D">
        <w:rPr>
          <w:rFonts w:cs="Arial"/>
          <w:szCs w:val="20"/>
          <w:u w:val="single" w:color="000000"/>
          <w:bdr w:val="nil"/>
        </w:rPr>
        <w:t>BNDES</w:t>
      </w:r>
      <w:r w:rsidRPr="0055617D">
        <w:rPr>
          <w:rFonts w:cs="Arial"/>
          <w:szCs w:val="20"/>
          <w:u w:color="000000"/>
          <w:bdr w:val="nil"/>
        </w:rPr>
        <w:t>”</w:t>
      </w:r>
      <w:r>
        <w:rPr>
          <w:rFonts w:cs="Arial"/>
          <w:szCs w:val="20"/>
          <w:u w:color="000000"/>
          <w:bdr w:val="nil"/>
        </w:rPr>
        <w:t xml:space="preserve">); </w:t>
      </w:r>
      <w:bookmarkStart w:id="81" w:name="_Hlk16499654"/>
      <w:r w:rsidRPr="00D32EC4">
        <w:rPr>
          <w:rFonts w:cs="Arial"/>
          <w:b/>
          <w:szCs w:val="20"/>
          <w:u w:color="000000"/>
          <w:bdr w:val="nil"/>
        </w:rPr>
        <w:t>PMOEL RECEBÍVEIS LTDA.</w:t>
      </w:r>
      <w:r w:rsidRPr="00D32EC4">
        <w:rPr>
          <w:rFonts w:cs="Arial"/>
          <w:szCs w:val="20"/>
          <w:u w:color="000000"/>
          <w:bdr w:val="nil"/>
        </w:rPr>
        <w:t>, sociedade empresária limitada com sede na Av. Almirante Barroso, nº 63, sala 806, Centro, CEP 20031-003, na cidade do Rio de Janeiro, Estado do Rio de Janeiro, inscrita no CNPJ/MF sob o nº 02.268.321/0001-05, (“</w:t>
      </w:r>
      <w:r w:rsidRPr="00D32EC4">
        <w:rPr>
          <w:rFonts w:cs="Arial"/>
          <w:szCs w:val="20"/>
          <w:u w:val="single" w:color="000000"/>
          <w:bdr w:val="nil"/>
        </w:rPr>
        <w:t>PMOEL</w:t>
      </w:r>
      <w:r w:rsidRPr="00D32EC4">
        <w:rPr>
          <w:rFonts w:cs="Arial"/>
          <w:szCs w:val="20"/>
          <w:u w:color="000000"/>
          <w:bdr w:val="nil"/>
        </w:rPr>
        <w:t xml:space="preserve">”, </w:t>
      </w:r>
      <w:r w:rsidRPr="00D32EC4">
        <w:rPr>
          <w:rFonts w:cs="Arial"/>
          <w:szCs w:val="20"/>
          <w:u w:color="000000"/>
          <w:bdr w:val="nil"/>
          <w:lang w:val="pt-PT"/>
        </w:rPr>
        <w:t>quando em conjunto com Bradesco, Itaú, Credit Suisse, Santander, Votorantim e BNDES, os “</w:t>
      </w:r>
      <w:r w:rsidRPr="00D32EC4">
        <w:rPr>
          <w:rFonts w:cs="Arial"/>
          <w:szCs w:val="20"/>
          <w:u w:val="single" w:color="000000"/>
          <w:bdr w:val="nil"/>
          <w:lang w:val="pt-PT"/>
        </w:rPr>
        <w:t>Credores</w:t>
      </w:r>
      <w:r w:rsidRPr="00D32EC4">
        <w:rPr>
          <w:rFonts w:cs="Arial"/>
          <w:szCs w:val="20"/>
          <w:u w:color="000000"/>
          <w:bdr w:val="nil"/>
          <w:lang w:val="pt-PT"/>
        </w:rPr>
        <w:t>”</w:t>
      </w:r>
      <w:r w:rsidRPr="00D32EC4">
        <w:rPr>
          <w:rFonts w:cs="Arial"/>
          <w:szCs w:val="20"/>
          <w:u w:color="000000"/>
          <w:bdr w:val="nil"/>
        </w:rPr>
        <w:t xml:space="preserve">) e </w:t>
      </w:r>
      <w:r w:rsidRPr="00D32EC4">
        <w:rPr>
          <w:rFonts w:cs="Arial"/>
          <w:b/>
          <w:bCs/>
          <w:szCs w:val="20"/>
          <w:u w:color="000000"/>
          <w:bdr w:val="nil"/>
        </w:rPr>
        <w:t>TMF</w:t>
      </w:r>
      <w:r w:rsidRPr="00D32EC4">
        <w:rPr>
          <w:rFonts w:cs="Arial"/>
          <w:b/>
          <w:szCs w:val="20"/>
          <w:u w:color="000000"/>
          <w:bdr w:val="nil"/>
          <w:lang w:val="pt-PT"/>
        </w:rPr>
        <w:t xml:space="preserve"> ADMINISTRAÇÃO E GESTÃO DE ATIVOS LTDA. </w:t>
      </w:r>
      <w:r w:rsidRPr="00D32EC4">
        <w:rPr>
          <w:rFonts w:cs="Arial"/>
          <w:szCs w:val="20"/>
          <w:u w:color="000000"/>
          <w:bdr w:val="nil"/>
        </w:rPr>
        <w:t>sociedade empresária limitada, com sede na Alameda Caiapós, 243, 2º andar, cj. I, Centro Empresarial Tamboré, na Cidade de Barueri, Estado de São Paulo, inscrita no CNPJ/ME sob nº 23.103.490/0001-57 (o “</w:t>
      </w:r>
      <w:r w:rsidRPr="00D32EC4">
        <w:rPr>
          <w:rFonts w:cs="Arial"/>
          <w:szCs w:val="20"/>
          <w:u w:val="single" w:color="000000"/>
          <w:bdr w:val="nil"/>
        </w:rPr>
        <w:t>Agente</w:t>
      </w:r>
      <w:r w:rsidRPr="00D32EC4">
        <w:rPr>
          <w:rFonts w:cs="Arial"/>
          <w:szCs w:val="20"/>
          <w:u w:color="000000"/>
          <w:bdr w:val="nil"/>
        </w:rPr>
        <w:t>” e, quando em conjunto com os Credores, os “</w:t>
      </w:r>
      <w:r w:rsidRPr="00D32EC4">
        <w:rPr>
          <w:rFonts w:cs="Arial"/>
          <w:szCs w:val="20"/>
          <w:u w:val="single" w:color="000000"/>
          <w:bdr w:val="nil"/>
        </w:rPr>
        <w:t>Outorgados</w:t>
      </w:r>
      <w:r w:rsidRPr="00D32EC4">
        <w:rPr>
          <w:rFonts w:cs="Arial"/>
          <w:szCs w:val="20"/>
          <w:u w:color="000000"/>
          <w:bdr w:val="nil"/>
        </w:rPr>
        <w:t>”)</w:t>
      </w:r>
      <w:bookmarkEnd w:id="81"/>
      <w:r w:rsidRPr="00D27DE4">
        <w:t>, como seus procuradores para, agindo em seu nome, de forma isolada ou conjunta, na medida máxima possível, por si ou seus representantes legais ou substabelecidos:</w:t>
      </w:r>
    </w:p>
    <w:p w:rsidR="0014711F" w:rsidRPr="00D27DE4" w:rsidRDefault="0014711F" w:rsidP="0014711F">
      <w:pPr>
        <w:pStyle w:val="aMMSecurity"/>
        <w:ind w:left="709"/>
      </w:pPr>
      <w:r w:rsidRPr="00D27DE4">
        <w:t xml:space="preserve">praticar, em nome do Outorgante, todos e quaisquer atos necessários ou convenientes para a efetivação dos registros e/ou averbações mencionados ou contemplados no Instrumento Particular de Cessão </w:t>
      </w:r>
      <w:r w:rsidRPr="00674B03">
        <w:t xml:space="preserve">Fiduciária de Direitos Creditórios dos Empréstimos Seniores e Outras Avenças, </w:t>
      </w:r>
      <w:r w:rsidRPr="00674B03">
        <w:rPr>
          <w:bCs/>
        </w:rPr>
        <w:t xml:space="preserve">celebrado em </w:t>
      </w:r>
      <w:r w:rsidRPr="00674B03">
        <w:rPr>
          <w:i/>
        </w:rPr>
        <w:t>[data]</w:t>
      </w:r>
      <w:r w:rsidRPr="00674B03">
        <w:rPr>
          <w:bCs/>
        </w:rPr>
        <w:t xml:space="preserve">, conforme aditado de tempos em tempos </w:t>
      </w:r>
      <w:r w:rsidRPr="00674B03">
        <w:t>(o “</w:t>
      </w:r>
      <w:r w:rsidRPr="00674B03">
        <w:rPr>
          <w:u w:val="single"/>
        </w:rPr>
        <w:t>Contrato</w:t>
      </w:r>
      <w:r w:rsidRPr="00674B03">
        <w:t>”), bem como para o</w:t>
      </w:r>
      <w:r w:rsidRPr="00D27DE4">
        <w:t xml:space="preserve"> aperfeiçoamento e constituição das garantias previstas no Contrato, incluindo sem limitação quaisquer pedidos de registro a serem efetuados junto a quaisquer cartórios de registro de títulos e documentos;</w:t>
      </w:r>
    </w:p>
    <w:p w:rsidR="0014711F" w:rsidRPr="00D27DE4" w:rsidRDefault="0014711F" w:rsidP="0014711F">
      <w:pPr>
        <w:pStyle w:val="aMMSecurity"/>
        <w:ind w:left="709"/>
      </w:pPr>
      <w:r w:rsidRPr="00D27DE4">
        <w:t>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rsidR="0014711F" w:rsidRDefault="0014711F" w:rsidP="0014711F">
      <w:pPr>
        <w:pStyle w:val="aMMSecurity"/>
        <w:ind w:left="709"/>
      </w:pPr>
      <w:r w:rsidRPr="00D27DE4">
        <w:t xml:space="preserve">na hipótese de </w:t>
      </w:r>
      <w:r>
        <w:t>ocorrência de um Evento de Execução</w:t>
      </w:r>
      <w:r w:rsidRPr="00D27DE4">
        <w:t xml:space="preserve">, assinar, em nome da Outorgante, respeitando o disposto no Contrato, os documentos necessários para </w:t>
      </w:r>
      <w:r>
        <w:t>a</w:t>
      </w:r>
      <w:r w:rsidRPr="00D27DE4">
        <w:t xml:space="preserve">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a seu exclusivo critério, leilão público ou venda particular extrajudicial de uma parcela ou da totalidade dos bens aqui dados em garantia, transferindo posse e domínio, dando e recebendo quitações;</w:t>
      </w:r>
    </w:p>
    <w:p w:rsidR="0014711F" w:rsidRDefault="0014711F" w:rsidP="0014711F">
      <w:pPr>
        <w:pStyle w:val="aMMSecurity"/>
        <w:ind w:left="709"/>
      </w:pPr>
      <w:r w:rsidRPr="00D27DE4">
        <w:t>na hipótese de excussão da garantia prevista no Contrato, receber o produto financeiro do leilão ou venda dos bens dados em garantia no âmbito do Contrato e alocar tal produto financeiro para pagamento das Obrigações Garantida;</w:t>
      </w:r>
      <w:r w:rsidRPr="00F0551C">
        <w:t xml:space="preserve"> </w:t>
      </w:r>
    </w:p>
    <w:p w:rsidR="0014711F" w:rsidRPr="00F0551C" w:rsidRDefault="0014711F" w:rsidP="0014711F">
      <w:pPr>
        <w:pStyle w:val="aMMSecurity"/>
        <w:ind w:left="709"/>
      </w:pPr>
      <w:r>
        <w:t xml:space="preserve">na </w:t>
      </w:r>
      <w:r w:rsidRPr="00F0551C">
        <w:t>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t>or todo o seu prazo de vigência;</w:t>
      </w:r>
    </w:p>
    <w:p w:rsidR="0014711F" w:rsidRPr="00D27DE4" w:rsidRDefault="0014711F" w:rsidP="0014711F">
      <w:pPr>
        <w:pStyle w:val="aMMSecurity"/>
        <w:ind w:left="709"/>
      </w:pPr>
      <w:bookmarkStart w:id="82" w:name="_Ref7376853"/>
      <w:r>
        <w:t xml:space="preserve"> </w:t>
      </w:r>
      <w:r w:rsidRPr="00D27DE4">
        <w:t>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w:t>
      </w:r>
      <w:bookmarkEnd w:id="82"/>
      <w:r w:rsidRPr="00D27DE4">
        <w:t>;</w:t>
      </w:r>
    </w:p>
    <w:p w:rsidR="0014711F" w:rsidRPr="00D27DE4" w:rsidRDefault="0014711F" w:rsidP="0014711F">
      <w:pPr>
        <w:pStyle w:val="aMMSecurity"/>
        <w:ind w:left="709"/>
      </w:pPr>
      <w:r w:rsidRPr="00D27DE4">
        <w:t>em geral, exercer por e em nome do Outorgante e praticar todos os demais atos que os Outorgados possam considerar necessários relativos às alíneas (a) a (f) acima; e</w:t>
      </w:r>
    </w:p>
    <w:p w:rsidR="0014711F" w:rsidRPr="00D27DE4" w:rsidRDefault="0014711F" w:rsidP="0014711F">
      <w:pPr>
        <w:pStyle w:val="aMMSecurity"/>
        <w:ind w:left="709"/>
      </w:pPr>
      <w:r w:rsidRPr="00D27DE4">
        <w:t>substabelecer os poderes ora conferidos, com ou sem reserva de iguais poderes</w:t>
      </w:r>
      <w:r>
        <w:t xml:space="preserve">, </w:t>
      </w:r>
      <w:r w:rsidRPr="00AF7CCF">
        <w:t xml:space="preserve">no âmbito de procedimentos judiciais e/ou procedimentos arbitrais para execução e/ou excussão dos </w:t>
      </w:r>
      <w:r>
        <w:t>Direitos Cedidos</w:t>
      </w:r>
      <w:r w:rsidRPr="00AF7CCF">
        <w:t xml:space="preserve"> Fiduciariamente nos termos do Contrato</w:t>
      </w:r>
      <w:r w:rsidRPr="00AF7CCF">
        <w:rPr>
          <w:color w:val="000000"/>
        </w:rPr>
        <w:t>.</w:t>
      </w:r>
    </w:p>
    <w:p w:rsidR="0014711F" w:rsidRPr="00D27DE4" w:rsidRDefault="0014711F" w:rsidP="0014711F">
      <w:pPr>
        <w:spacing w:line="320" w:lineRule="exact"/>
      </w:pPr>
      <w:r w:rsidRPr="00D27DE4">
        <w:t>Termos iniciados em letras maiúsculas empregados e que não estejam de outra forma definidos neste instrumento terão os mesmos significados a eles atribuídos no Contrato.</w:t>
      </w:r>
    </w:p>
    <w:p w:rsidR="0014711F" w:rsidRPr="00D27DE4" w:rsidRDefault="0014711F" w:rsidP="0014711F">
      <w:pPr>
        <w:spacing w:line="320" w:lineRule="exact"/>
      </w:pPr>
      <w:r w:rsidRPr="00D27DE4">
        <w:t>Os poderes aqui outorgados são adicionais aos poderes outorgados pelo Outorgante aos Outorgados nos termos do Contrato e não cancelam ou revogam qualquer um de tais poderes.</w:t>
      </w:r>
    </w:p>
    <w:p w:rsidR="0014711F" w:rsidRPr="00D27DE4" w:rsidRDefault="0014711F" w:rsidP="0014711F">
      <w:pPr>
        <w:spacing w:line="320" w:lineRule="exact"/>
      </w:pPr>
      <w:r w:rsidRPr="00D27DE4">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14711F" w:rsidRPr="00D27DE4" w:rsidRDefault="0014711F" w:rsidP="0014711F">
      <w:pPr>
        <w:spacing w:line="320" w:lineRule="exact"/>
      </w:pPr>
      <w:r w:rsidRPr="00D27DE4">
        <w:t>Esta procuração poderá ser substabelecida com reserva de iguais, permanecendo o Outorgado responsável pelos atos praticados pelos substabelecidos. Qualquer sucessor ou cessionário dos Outorgados poderá suceder total ou parcialmente os direitos e poderes dos Outorgados de acordo com os termos aqui previstos, mediante o substabelecimento.</w:t>
      </w:r>
    </w:p>
    <w:p w:rsidR="0014711F" w:rsidRPr="00674B03" w:rsidRDefault="0014711F" w:rsidP="0014711F">
      <w:pPr>
        <w:spacing w:line="320" w:lineRule="exact"/>
        <w:jc w:val="center"/>
      </w:pPr>
      <w:r w:rsidRPr="00674B03">
        <w:t xml:space="preserve">[Local], </w:t>
      </w:r>
      <w:r w:rsidRPr="00674B03">
        <w:rPr>
          <w:color w:val="000000"/>
        </w:rPr>
        <w:t>[--]</w:t>
      </w:r>
    </w:p>
    <w:p w:rsidR="0014711F" w:rsidRPr="00D27DE4" w:rsidRDefault="0014711F" w:rsidP="0014711F">
      <w:pPr>
        <w:tabs>
          <w:tab w:val="left" w:pos="709"/>
          <w:tab w:val="left" w:pos="3360"/>
        </w:tabs>
        <w:suppressAutoHyphens/>
        <w:spacing w:line="320" w:lineRule="exact"/>
        <w:jc w:val="center"/>
        <w:rPr>
          <w:smallCaps/>
        </w:rPr>
      </w:pPr>
      <w:bookmarkStart w:id="83" w:name="_DV_M322"/>
      <w:bookmarkStart w:id="84" w:name="_DV_M323"/>
      <w:bookmarkStart w:id="85" w:name="_DV_M324"/>
      <w:bookmarkStart w:id="86" w:name="_Ref7283333"/>
      <w:bookmarkEnd w:id="83"/>
      <w:bookmarkEnd w:id="84"/>
      <w:bookmarkEnd w:id="85"/>
      <w:r w:rsidRPr="00674B03">
        <w:rPr>
          <w:smallCaps/>
        </w:rPr>
        <w:t>[--]</w:t>
      </w:r>
    </w:p>
    <w:p w:rsidR="0014711F" w:rsidRDefault="0014711F" w:rsidP="0014711F">
      <w:pPr>
        <w:spacing w:before="0" w:after="160" w:line="320" w:lineRule="exact"/>
        <w:jc w:val="left"/>
        <w:rPr>
          <w:smallCaps/>
          <w:highlight w:val="yellow"/>
        </w:rPr>
      </w:pPr>
      <w:r>
        <w:rPr>
          <w:smallCaps/>
          <w:highlight w:val="yellow"/>
        </w:rPr>
        <w:br w:type="page"/>
      </w:r>
    </w:p>
    <w:p w:rsidR="0014711F" w:rsidRDefault="0014711F" w:rsidP="0014711F">
      <w:pPr>
        <w:pStyle w:val="MMSecAnexos"/>
        <w:tabs>
          <w:tab w:val="clear" w:pos="360"/>
        </w:tabs>
        <w:ind w:left="0" w:firstLine="0"/>
        <w:rPr>
          <w:b/>
        </w:rPr>
      </w:pPr>
      <w:r w:rsidRPr="00975D85">
        <w:rPr>
          <w:b/>
        </w:rPr>
        <w:t xml:space="preserve"> – </w:t>
      </w:r>
      <w:r w:rsidRPr="00674B03">
        <w:t>CERTIDÕES</w:t>
      </w:r>
    </w:p>
    <w:p w:rsidR="0014711F" w:rsidRDefault="0014711F" w:rsidP="0014711F">
      <w:pPr>
        <w:spacing w:before="0" w:after="160" w:line="259" w:lineRule="auto"/>
        <w:jc w:val="left"/>
        <w:rPr>
          <w:szCs w:val="20"/>
        </w:rPr>
      </w:pPr>
      <w:r>
        <w:rPr>
          <w:b/>
        </w:rPr>
        <w:br w:type="page"/>
      </w:r>
    </w:p>
    <w:p w:rsidR="0014711F" w:rsidRDefault="0014711F" w:rsidP="0014711F">
      <w:pPr>
        <w:pStyle w:val="MMSecAnexos"/>
        <w:tabs>
          <w:tab w:val="clear" w:pos="360"/>
        </w:tabs>
        <w:ind w:left="0" w:firstLine="0"/>
      </w:pPr>
      <w:r>
        <w:t xml:space="preserve">-  </w:t>
      </w:r>
      <w:r w:rsidRPr="0014711F">
        <w:rPr>
          <w:b/>
        </w:rPr>
        <w:t>CUMPRIMENTO DE CONDIÇÃO SUSPENSIVA</w:t>
      </w:r>
    </w:p>
    <w:p w:rsidR="0014711F" w:rsidRPr="00EF4C95" w:rsidRDefault="0014711F" w:rsidP="0014711F">
      <w:pPr>
        <w:spacing w:after="0" w:line="320" w:lineRule="exact"/>
        <w:contextualSpacing/>
        <w:rPr>
          <w:rFonts w:cs="Arial"/>
          <w:szCs w:val="20"/>
        </w:rPr>
      </w:pPr>
    </w:p>
    <w:p w:rsidR="0014711F" w:rsidRPr="00EF4C95" w:rsidRDefault="0014711F" w:rsidP="0014711F">
      <w:pPr>
        <w:spacing w:after="0" w:line="320" w:lineRule="exact"/>
        <w:contextualSpacing/>
        <w:rPr>
          <w:rFonts w:cs="Arial"/>
          <w:szCs w:val="20"/>
        </w:rPr>
      </w:pPr>
      <w:r>
        <w:rPr>
          <w:rFonts w:cs="Arial"/>
          <w:szCs w:val="20"/>
        </w:rPr>
        <w:t xml:space="preserve">À </w:t>
      </w:r>
    </w:p>
    <w:p w:rsidR="0014711F" w:rsidRPr="00EF4C95" w:rsidRDefault="0014711F" w:rsidP="0014711F">
      <w:pPr>
        <w:spacing w:after="0" w:line="320" w:lineRule="exact"/>
        <w:contextualSpacing/>
        <w:rPr>
          <w:rFonts w:cs="Arial"/>
          <w:szCs w:val="20"/>
        </w:rPr>
      </w:pPr>
      <w:r w:rsidRPr="00EF4C95">
        <w:rPr>
          <w:rFonts w:cs="Arial"/>
          <w:szCs w:val="20"/>
        </w:rPr>
        <w:t>[</w:t>
      </w:r>
      <w:r w:rsidRPr="00EF4C95">
        <w:rPr>
          <w:b/>
          <w:szCs w:val="20"/>
        </w:rPr>
        <w:t>TMF ADMINISTRAÇÃO E GESTÃO DE ATIVOS LTDA.</w:t>
      </w:r>
      <w:r w:rsidRPr="00EF4C95">
        <w:rPr>
          <w:rFonts w:cs="Arial"/>
          <w:szCs w:val="20"/>
        </w:rPr>
        <w:t>]</w:t>
      </w:r>
    </w:p>
    <w:p w:rsidR="0014711F" w:rsidRPr="00EF4C95" w:rsidRDefault="0014711F" w:rsidP="0014711F">
      <w:pPr>
        <w:spacing w:after="0" w:line="320" w:lineRule="exact"/>
        <w:contextualSpacing/>
        <w:rPr>
          <w:szCs w:val="20"/>
        </w:rPr>
      </w:pPr>
      <w:r w:rsidRPr="00EF4C95">
        <w:rPr>
          <w:szCs w:val="20"/>
        </w:rPr>
        <w:t>Alameda Caiapós, 243, 2º andar, cj. I</w:t>
      </w:r>
    </w:p>
    <w:p w:rsidR="0014711F" w:rsidRPr="00EF4C95" w:rsidRDefault="0014711F" w:rsidP="0014711F">
      <w:pPr>
        <w:spacing w:after="0" w:line="320" w:lineRule="exact"/>
        <w:contextualSpacing/>
        <w:rPr>
          <w:szCs w:val="20"/>
        </w:rPr>
      </w:pPr>
      <w:r w:rsidRPr="00EF4C95">
        <w:rPr>
          <w:szCs w:val="20"/>
        </w:rPr>
        <w:t>Centro Empresarial Tamboré</w:t>
      </w:r>
    </w:p>
    <w:p w:rsidR="0014711F" w:rsidRPr="00EF4C95" w:rsidRDefault="0014711F" w:rsidP="0014711F">
      <w:pPr>
        <w:spacing w:after="0" w:line="320" w:lineRule="exact"/>
        <w:contextualSpacing/>
        <w:rPr>
          <w:szCs w:val="20"/>
        </w:rPr>
      </w:pPr>
      <w:r w:rsidRPr="00EF4C95">
        <w:rPr>
          <w:szCs w:val="20"/>
        </w:rPr>
        <w:t>Barueri, SP</w:t>
      </w:r>
    </w:p>
    <w:p w:rsidR="0014711F" w:rsidRPr="00EF4C95" w:rsidRDefault="0014711F" w:rsidP="0014711F">
      <w:pPr>
        <w:spacing w:after="0" w:line="320" w:lineRule="exact"/>
        <w:contextualSpacing/>
        <w:rPr>
          <w:rFonts w:cs="Arial"/>
          <w:szCs w:val="20"/>
        </w:rPr>
      </w:pPr>
    </w:p>
    <w:p w:rsidR="0014711F" w:rsidRPr="00EF4C95" w:rsidRDefault="0014711F" w:rsidP="0014711F">
      <w:pPr>
        <w:spacing w:after="0" w:line="320" w:lineRule="exact"/>
        <w:contextualSpacing/>
        <w:rPr>
          <w:rFonts w:cs="Arial"/>
          <w:i/>
          <w:szCs w:val="20"/>
        </w:rPr>
      </w:pPr>
      <w:r w:rsidRPr="00EF4C95">
        <w:rPr>
          <w:rFonts w:cs="Arial"/>
          <w:i/>
          <w:szCs w:val="20"/>
        </w:rPr>
        <w:t xml:space="preserve">Ref.: Cumprimento de Condição Suspensiva – </w:t>
      </w:r>
      <w:r w:rsidRPr="00975D85">
        <w:rPr>
          <w:i/>
        </w:rPr>
        <w:t>Instrumento Particular de Cessão Fiduciária de Direitos Creditórios dos Empréstimos Seniores e Outras Avenças</w:t>
      </w:r>
    </w:p>
    <w:p w:rsidR="0014711F" w:rsidRDefault="0014711F" w:rsidP="0014711F">
      <w:pPr>
        <w:spacing w:line="320" w:lineRule="exact"/>
        <w:rPr>
          <w:szCs w:val="20"/>
          <w:bdr w:val="none" w:sz="0" w:space="0" w:color="auto" w:frame="1"/>
          <w:lang w:val="pt-PT"/>
        </w:rPr>
      </w:pPr>
    </w:p>
    <w:p w:rsidR="0014711F" w:rsidRPr="00EF4C95" w:rsidRDefault="0014711F" w:rsidP="0014711F">
      <w:pPr>
        <w:spacing w:line="320" w:lineRule="exact"/>
        <w:rPr>
          <w:szCs w:val="20"/>
          <w:bdr w:val="none" w:sz="0" w:space="0" w:color="auto" w:frame="1"/>
          <w:lang w:val="pt-PT"/>
        </w:rPr>
      </w:pPr>
      <w:r w:rsidRPr="00EF4C95">
        <w:rPr>
          <w:szCs w:val="20"/>
          <w:bdr w:val="none" w:sz="0" w:space="0" w:color="auto" w:frame="1"/>
          <w:lang w:val="pt-PT"/>
        </w:rPr>
        <w:t>Prezado(a) Senhor(a),</w:t>
      </w:r>
    </w:p>
    <w:p w:rsidR="0014711F" w:rsidRPr="00975D85" w:rsidRDefault="0014711F" w:rsidP="0014711F">
      <w:pPr>
        <w:spacing w:line="320" w:lineRule="exact"/>
        <w:rPr>
          <w:rFonts w:cs="Arial"/>
          <w:szCs w:val="20"/>
        </w:rPr>
      </w:pPr>
      <w:r w:rsidRPr="00EF4C95">
        <w:rPr>
          <w:szCs w:val="20"/>
          <w:bdr w:val="none" w:sz="0" w:space="0" w:color="auto" w:frame="1"/>
          <w:lang w:val="pt-PT"/>
        </w:rPr>
        <w:t xml:space="preserve">Em cumprimento ao disposto na Cláusula </w:t>
      </w:r>
      <w:r>
        <w:rPr>
          <w:szCs w:val="20"/>
          <w:bdr w:val="none" w:sz="0" w:space="0" w:color="auto" w:frame="1"/>
          <w:lang w:val="pt-PT"/>
        </w:rPr>
        <w:t>10.14</w:t>
      </w:r>
      <w:r w:rsidRPr="00EF4C95">
        <w:rPr>
          <w:szCs w:val="20"/>
          <w:bdr w:val="none" w:sz="0" w:space="0" w:color="auto" w:frame="1"/>
          <w:lang w:val="pt-PT"/>
        </w:rPr>
        <w:t xml:space="preserve"> do </w:t>
      </w:r>
      <w:r w:rsidRPr="00D27DE4">
        <w:t xml:space="preserve">Instrumento Particular de Cessão Fiduciária de Direitos Creditórios </w:t>
      </w:r>
      <w:r>
        <w:t>dos</w:t>
      </w:r>
      <w:r w:rsidRPr="00D27DE4">
        <w:t xml:space="preserve"> Empréstimos Seniores e Outras Avenças</w:t>
      </w:r>
      <w:r w:rsidRPr="00EF4C95">
        <w:rPr>
          <w:szCs w:val="20"/>
          <w:bdr w:val="none" w:sz="0" w:space="0" w:color="auto" w:frame="1"/>
          <w:lang w:val="pt-PT"/>
        </w:rPr>
        <w:t>, celebrado em</w:t>
      </w:r>
      <w:r>
        <w:rPr>
          <w:szCs w:val="20"/>
          <w:bdr w:val="none" w:sz="0" w:space="0" w:color="auto" w:frame="1"/>
          <w:lang w:val="pt-PT"/>
        </w:rPr>
        <w:t xml:space="preserve"> 26 de agosto de 2019</w:t>
      </w:r>
      <w:r w:rsidRPr="00EF4C95">
        <w:rPr>
          <w:szCs w:val="20"/>
          <w:bdr w:val="none" w:sz="0" w:space="0" w:color="auto" w:frame="1"/>
          <w:lang w:val="pt-PT"/>
        </w:rPr>
        <w:t xml:space="preserve">, entre </w:t>
      </w:r>
      <w:r>
        <w:rPr>
          <w:szCs w:val="20"/>
          <w:bdr w:val="none" w:sz="0" w:space="0" w:color="auto" w:frame="1"/>
          <w:lang w:val="pt-PT"/>
        </w:rPr>
        <w:t xml:space="preserve">[GARANTIDORES], </w:t>
      </w:r>
      <w:r w:rsidRPr="00EF4C95">
        <w:rPr>
          <w:szCs w:val="20"/>
          <w:bdr w:val="none" w:sz="0" w:space="0" w:color="auto" w:frame="1"/>
          <w:lang w:val="pt-PT"/>
        </w:rPr>
        <w:t>o B</w:t>
      </w:r>
      <w:r w:rsidRPr="00EF4C95">
        <w:rPr>
          <w:rFonts w:cs="Arial"/>
          <w:szCs w:val="20"/>
        </w:rPr>
        <w:t>anco Bradesco S.A. (“</w:t>
      </w:r>
      <w:r w:rsidRPr="00EF4C95">
        <w:rPr>
          <w:rFonts w:cs="Arial"/>
          <w:szCs w:val="20"/>
          <w:u w:val="single"/>
        </w:rPr>
        <w:t>Bradesco</w:t>
      </w:r>
      <w:r w:rsidRPr="00EF4C95">
        <w:rPr>
          <w:rFonts w:cs="Arial"/>
          <w:szCs w:val="20"/>
        </w:rPr>
        <w:t>”), o Itaú Unibanco S.A. (“</w:t>
      </w:r>
      <w:r w:rsidRPr="00EF4C95">
        <w:rPr>
          <w:rFonts w:cs="Arial"/>
          <w:szCs w:val="20"/>
          <w:u w:val="single"/>
        </w:rPr>
        <w:t>Itaú</w:t>
      </w:r>
      <w:r w:rsidRPr="00EF4C95">
        <w:rPr>
          <w:rFonts w:cs="Arial"/>
          <w:szCs w:val="20"/>
        </w:rPr>
        <w:t>”), o Banco Votorantim S.A. (“</w:t>
      </w:r>
      <w:r w:rsidRPr="00EF4C95">
        <w:rPr>
          <w:rFonts w:cs="Arial"/>
          <w:szCs w:val="20"/>
          <w:u w:val="single"/>
        </w:rPr>
        <w:t>Votorantim</w:t>
      </w:r>
      <w:r w:rsidRPr="00EF4C95">
        <w:rPr>
          <w:rFonts w:cs="Arial"/>
          <w:szCs w:val="20"/>
        </w:rPr>
        <w:t>”), o Credit Suisse Próprio Fundo de Investimento Multimercado Investimento no Exterior (“</w:t>
      </w:r>
      <w:r w:rsidRPr="00EF4C95">
        <w:rPr>
          <w:rFonts w:cs="Arial"/>
          <w:szCs w:val="20"/>
          <w:u w:val="single"/>
        </w:rPr>
        <w:t>Credit Suisse</w:t>
      </w:r>
      <w:r w:rsidRPr="00EF4C95">
        <w:rPr>
          <w:rFonts w:cs="Arial"/>
          <w:szCs w:val="20"/>
        </w:rPr>
        <w:t>”), o Banco Santander (Brasil) S.A. (“</w:t>
      </w:r>
      <w:r w:rsidRPr="00EF4C95">
        <w:rPr>
          <w:rFonts w:cs="Arial"/>
          <w:szCs w:val="20"/>
          <w:u w:val="single"/>
        </w:rPr>
        <w:t>Santander</w:t>
      </w:r>
      <w:r w:rsidRPr="00EF4C95">
        <w:rPr>
          <w:rFonts w:cs="Arial"/>
          <w:szCs w:val="20"/>
        </w:rPr>
        <w:t>”), o Banco do Brasil S.A. (“</w:t>
      </w:r>
      <w:r w:rsidRPr="00EF4C95">
        <w:rPr>
          <w:rFonts w:cs="Arial"/>
          <w:szCs w:val="20"/>
          <w:u w:val="single"/>
        </w:rPr>
        <w:t>BB</w:t>
      </w:r>
      <w:r w:rsidRPr="00EF4C95">
        <w:rPr>
          <w:rFonts w:cs="Arial"/>
          <w:szCs w:val="20"/>
        </w:rPr>
        <w:t>”), o Banco Nacional de Desenvolvimento Econômico e Social – BNDES (“</w:t>
      </w:r>
      <w:r w:rsidRPr="00EF4C95">
        <w:rPr>
          <w:rFonts w:cs="Arial"/>
          <w:szCs w:val="20"/>
          <w:u w:val="single"/>
        </w:rPr>
        <w:t>BNDES</w:t>
      </w:r>
      <w:r w:rsidRPr="00EF4C95">
        <w:rPr>
          <w:rFonts w:cs="Arial"/>
          <w:szCs w:val="20"/>
        </w:rPr>
        <w:t>”), a PMOEL Recebíveis Ltda. (“</w:t>
      </w:r>
      <w:r w:rsidRPr="00EF4C95">
        <w:rPr>
          <w:rFonts w:cs="Arial"/>
          <w:szCs w:val="20"/>
          <w:u w:val="single"/>
        </w:rPr>
        <w:t>PMOEL</w:t>
      </w:r>
      <w:r w:rsidRPr="00EF4C95">
        <w:rPr>
          <w:rFonts w:cs="Arial"/>
          <w:szCs w:val="20"/>
        </w:rPr>
        <w:t>”, e, quando em conjunto com o Bradesco, o Itaú, o Votorantim, o Credit Suisse, o Santander, o BB e o BNDES, os “</w:t>
      </w:r>
      <w:r w:rsidRPr="00EF4C95">
        <w:rPr>
          <w:rFonts w:cs="Arial"/>
          <w:szCs w:val="20"/>
          <w:u w:val="single"/>
        </w:rPr>
        <w:t>Credores</w:t>
      </w:r>
      <w:r w:rsidRPr="00EF4C95">
        <w:rPr>
          <w:rFonts w:cs="Arial"/>
          <w:szCs w:val="20"/>
        </w:rPr>
        <w:t xml:space="preserve">”), </w:t>
      </w:r>
      <w:r w:rsidRPr="001F2486">
        <w:rPr>
          <w:rFonts w:cs="Arial"/>
          <w:szCs w:val="20"/>
        </w:rPr>
        <w:t>a Simplific Pavarini Distribuidora de Títulos e Valores Mobiliários Ltda</w:t>
      </w:r>
      <w:r>
        <w:rPr>
          <w:rFonts w:cs="Arial"/>
          <w:szCs w:val="20"/>
        </w:rPr>
        <w:t>., a GDC Partners Serviços Fiduciários</w:t>
      </w:r>
      <w:r w:rsidRPr="00EF4C95">
        <w:rPr>
          <w:rFonts w:cs="Arial"/>
          <w:szCs w:val="20"/>
        </w:rPr>
        <w:t xml:space="preserve"> Distribuidora de Títulos e Valores Mobiliários Ltda</w:t>
      </w:r>
      <w:r w:rsidRPr="001F2486">
        <w:rPr>
          <w:rFonts w:cs="Arial"/>
          <w:szCs w:val="20"/>
        </w:rPr>
        <w:t xml:space="preserve"> e o </w:t>
      </w:r>
      <w:r w:rsidRPr="007F2033">
        <w:rPr>
          <w:szCs w:val="20"/>
        </w:rPr>
        <w:t>TMF Administração e Gestão de Ativos Ltda.</w:t>
      </w:r>
      <w:r w:rsidRPr="001F2486">
        <w:rPr>
          <w:rFonts w:cs="Arial"/>
          <w:szCs w:val="20"/>
        </w:rPr>
        <w:t xml:space="preserve">, conforme aditado de tempos em tempos </w:t>
      </w:r>
      <w:r w:rsidRPr="007F2033">
        <w:rPr>
          <w:szCs w:val="20"/>
        </w:rPr>
        <w:t>(“</w:t>
      </w:r>
      <w:r w:rsidRPr="007F2033">
        <w:rPr>
          <w:szCs w:val="20"/>
          <w:u w:val="single"/>
        </w:rPr>
        <w:t>Contrato de Garantia</w:t>
      </w:r>
      <w:r w:rsidRPr="007F2033">
        <w:rPr>
          <w:szCs w:val="20"/>
        </w:rPr>
        <w:t>”)</w:t>
      </w:r>
      <w:r w:rsidRPr="00EF4C95">
        <w:rPr>
          <w:rFonts w:cs="Arial"/>
          <w:szCs w:val="20"/>
        </w:rPr>
        <w:t xml:space="preserve">, declaramos </w:t>
      </w:r>
      <w:r>
        <w:rPr>
          <w:rFonts w:cs="Arial"/>
          <w:szCs w:val="20"/>
        </w:rPr>
        <w:t xml:space="preserve">que a </w:t>
      </w:r>
      <w:r w:rsidRPr="00EF4C95">
        <w:rPr>
          <w:rFonts w:cs="Arial"/>
          <w:szCs w:val="20"/>
        </w:rPr>
        <w:t>Condiç</w:t>
      </w:r>
      <w:r>
        <w:rPr>
          <w:rFonts w:cs="Arial"/>
          <w:szCs w:val="20"/>
        </w:rPr>
        <w:t>ão</w:t>
      </w:r>
      <w:r w:rsidRPr="00EF4C95">
        <w:rPr>
          <w:rFonts w:cs="Arial"/>
          <w:szCs w:val="20"/>
        </w:rPr>
        <w:t xml:space="preserve"> Suspensiva foi integralmente cumprida pelo</w:t>
      </w:r>
      <w:r>
        <w:rPr>
          <w:rFonts w:cs="Arial"/>
          <w:szCs w:val="20"/>
        </w:rPr>
        <w:t>s</w:t>
      </w:r>
      <w:r w:rsidRPr="00EF4C95">
        <w:rPr>
          <w:rFonts w:cs="Arial"/>
          <w:szCs w:val="20"/>
        </w:rPr>
        <w:t xml:space="preserve"> Garantidor</w:t>
      </w:r>
      <w:r>
        <w:rPr>
          <w:rFonts w:cs="Arial"/>
          <w:szCs w:val="20"/>
        </w:rPr>
        <w:t xml:space="preserve">es nesta data. </w:t>
      </w:r>
    </w:p>
    <w:p w:rsidR="0014711F" w:rsidRPr="00EF4C95" w:rsidRDefault="0014711F" w:rsidP="0014711F">
      <w:pPr>
        <w:spacing w:after="0" w:line="320" w:lineRule="exact"/>
        <w:rPr>
          <w:szCs w:val="20"/>
          <w:lang w:eastAsia="af-ZA"/>
        </w:rPr>
      </w:pPr>
    </w:p>
    <w:p w:rsidR="0014711F" w:rsidRPr="00EF4C95" w:rsidRDefault="0014711F" w:rsidP="0014711F">
      <w:pPr>
        <w:spacing w:after="0" w:line="320" w:lineRule="exact"/>
        <w:rPr>
          <w:szCs w:val="20"/>
          <w:lang w:eastAsia="af-ZA"/>
        </w:rPr>
      </w:pPr>
      <w:r w:rsidRPr="00EF4C95">
        <w:rPr>
          <w:szCs w:val="20"/>
          <w:lang w:eastAsia="af-ZA"/>
        </w:rPr>
        <w:t xml:space="preserve">Os termos iniciados em letra maiúscula e não definidos de outra forma neste instrumento, têm o significado que lhe são atribuídos no Contrato de Garantia. </w:t>
      </w:r>
    </w:p>
    <w:p w:rsidR="0014711F" w:rsidRPr="00EF4C95" w:rsidRDefault="0014711F" w:rsidP="0014711F">
      <w:pPr>
        <w:spacing w:after="0" w:line="320" w:lineRule="exact"/>
        <w:rPr>
          <w:rFonts w:cs="Arial"/>
          <w:szCs w:val="20"/>
        </w:rPr>
      </w:pPr>
    </w:p>
    <w:p w:rsidR="0014711F" w:rsidRDefault="0014711F" w:rsidP="0014711F">
      <w:pPr>
        <w:spacing w:after="0" w:line="320" w:lineRule="exact"/>
        <w:jc w:val="center"/>
        <w:rPr>
          <w:rFonts w:cs="Arial"/>
          <w:szCs w:val="20"/>
        </w:rPr>
      </w:pPr>
      <w:r w:rsidRPr="00EF4C95">
        <w:rPr>
          <w:rFonts w:cs="Arial"/>
          <w:szCs w:val="20"/>
        </w:rPr>
        <w:t>(Local e Data)</w:t>
      </w:r>
    </w:p>
    <w:p w:rsidR="0014711F" w:rsidRPr="00EF4C95" w:rsidRDefault="0014711F" w:rsidP="0014711F">
      <w:pPr>
        <w:spacing w:after="0" w:line="320" w:lineRule="exact"/>
        <w:jc w:val="center"/>
        <w:rPr>
          <w:rFonts w:cs="Arial"/>
          <w:szCs w:val="20"/>
        </w:rPr>
      </w:pPr>
    </w:p>
    <w:p w:rsidR="0014711F" w:rsidRPr="00EF4C95" w:rsidRDefault="0014711F" w:rsidP="0014711F">
      <w:pPr>
        <w:spacing w:before="0" w:after="160" w:line="320" w:lineRule="exact"/>
        <w:jc w:val="center"/>
        <w:rPr>
          <w:b/>
          <w:szCs w:val="20"/>
        </w:rPr>
      </w:pPr>
      <w:r>
        <w:rPr>
          <w:b/>
          <w:szCs w:val="20"/>
          <w:lang w:eastAsia="af-ZA"/>
        </w:rPr>
        <w:t>[GARANTIDORES]</w:t>
      </w:r>
    </w:p>
    <w:p w:rsidR="0014711F" w:rsidRPr="00EF4C95" w:rsidRDefault="0014711F" w:rsidP="0014711F">
      <w:pPr>
        <w:spacing w:before="0" w:after="160" w:line="320" w:lineRule="exact"/>
        <w:jc w:val="center"/>
        <w:rPr>
          <w:b/>
          <w:szCs w:val="20"/>
        </w:rPr>
      </w:pPr>
      <w:r w:rsidRPr="00EF4C95">
        <w:rPr>
          <w:szCs w:val="20"/>
        </w:rPr>
        <w:t>____________________</w:t>
      </w:r>
      <w:r w:rsidRPr="00EF4C95">
        <w:rPr>
          <w:szCs w:val="20"/>
        </w:rPr>
        <w:tab/>
      </w:r>
      <w:r w:rsidRPr="00EF4C95">
        <w:rPr>
          <w:szCs w:val="20"/>
        </w:rPr>
        <w:tab/>
      </w:r>
      <w:r w:rsidRPr="00EF4C95">
        <w:rPr>
          <w:szCs w:val="20"/>
        </w:rPr>
        <w:tab/>
        <w:t>___________________</w:t>
      </w:r>
    </w:p>
    <w:bookmarkEnd w:id="86"/>
    <w:p w:rsidR="000D6800" w:rsidRPr="00D27DE4" w:rsidRDefault="000D6800" w:rsidP="00C47BB9">
      <w:pPr>
        <w:pStyle w:val="MMSecAnexos"/>
        <w:numPr>
          <w:ilvl w:val="0"/>
          <w:numId w:val="0"/>
        </w:numPr>
        <w:ind w:left="567"/>
      </w:pPr>
    </w:p>
    <w:sectPr w:rsidR="000D6800" w:rsidRPr="00D27DE4" w:rsidSect="00F0551C">
      <w:headerReference w:type="default" r:id="rId79"/>
      <w:footerReference w:type="default" r:id="rId80"/>
      <w:pgSz w:w="12240" w:h="15840"/>
      <w:pgMar w:top="17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99" w:rsidRDefault="00B07799">
      <w:pPr>
        <w:spacing w:before="0" w:after="0" w:line="240" w:lineRule="auto"/>
      </w:pPr>
      <w:r>
        <w:separator/>
      </w:r>
    </w:p>
  </w:endnote>
  <w:endnote w:type="continuationSeparator" w:id="0">
    <w:p w:rsidR="00B07799" w:rsidRDefault="00B07799">
      <w:pPr>
        <w:spacing w:before="0" w:after="0" w:line="240" w:lineRule="auto"/>
      </w:pPr>
      <w:r>
        <w:continuationSeparator/>
      </w:r>
    </w:p>
  </w:endnote>
  <w:endnote w:type="continuationNotice" w:id="1">
    <w:p w:rsidR="00B07799" w:rsidRDefault="00B077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1F" w:rsidRDefault="0014711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221370"/>
      <w:docPartObj>
        <w:docPartGallery w:val="Page Numbers (Bottom of Page)"/>
        <w:docPartUnique/>
      </w:docPartObj>
    </w:sdtPr>
    <w:sdtEndPr/>
    <w:sdtContent>
      <w:p w:rsidR="009409C0" w:rsidRDefault="009409C0">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rsidR="0014711F" w:rsidRDefault="009409C0" w:rsidP="009409C0">
        <w:pPr>
          <w:pStyle w:val="Rodap"/>
          <w:jc w:val="left"/>
        </w:pPr>
        <w:r>
          <w:rPr>
            <w:sz w:val="14"/>
          </w:rPr>
          <w:t xml:space="preserve">TEXT_SP - 50982004v1 12469.6 </w:t>
        </w:r>
        <w:r>
          <w:rPr>
            <w:sz w:val="14"/>
          </w:rPr>
          <w:fldChar w:fldCharType="end"/>
        </w:r>
        <w:r w:rsidR="0014711F">
          <w:fldChar w:fldCharType="begin"/>
        </w:r>
        <w:r w:rsidR="0014711F">
          <w:instrText>PAGE   \* MERGEFORMAT</w:instrText>
        </w:r>
        <w:r w:rsidR="0014711F">
          <w:fldChar w:fldCharType="separate"/>
        </w:r>
        <w:r>
          <w:rPr>
            <w:noProof/>
          </w:rPr>
          <w:t>1</w:t>
        </w:r>
        <w:r w:rsidR="0014711F">
          <w:fldChar w:fldCharType="end"/>
        </w:r>
      </w:p>
    </w:sdtContent>
  </w:sdt>
  <w:p w:rsidR="0014711F" w:rsidRDefault="001471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1F" w:rsidRDefault="0014711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DC" w:rsidRPr="00E6018E" w:rsidRDefault="007B45DC" w:rsidP="00E6018E">
    <w:pPr>
      <w:pStyle w:val="Rodap"/>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99" w:rsidRDefault="00B07799">
      <w:pPr>
        <w:spacing w:before="0" w:after="0" w:line="240" w:lineRule="auto"/>
      </w:pPr>
      <w:r>
        <w:separator/>
      </w:r>
    </w:p>
  </w:footnote>
  <w:footnote w:type="continuationSeparator" w:id="0">
    <w:p w:rsidR="00B07799" w:rsidRDefault="00B07799">
      <w:pPr>
        <w:spacing w:before="0" w:after="0" w:line="240" w:lineRule="auto"/>
      </w:pPr>
      <w:r>
        <w:continuationSeparator/>
      </w:r>
    </w:p>
  </w:footnote>
  <w:footnote w:type="continuationNotice" w:id="1">
    <w:p w:rsidR="00B07799" w:rsidRDefault="00B0779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1F" w:rsidRDefault="001471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1F" w:rsidRDefault="0014711F" w:rsidP="009B7DE8">
    <w:pPr>
      <w:pStyle w:val="Cabealho"/>
      <w:jc w:val="right"/>
      <w:rPr>
        <w:rFonts w:ascii="Verdana" w:hAnsi="Verdana"/>
        <w:i/>
        <w:sz w:val="18"/>
        <w:szCs w:val="18"/>
        <w:lang w:val="pt-BR"/>
      </w:rPr>
    </w:pPr>
    <w:r>
      <w:rPr>
        <w:rFonts w:ascii="Verdana" w:hAnsi="Verdana"/>
        <w:i/>
        <w:sz w:val="18"/>
        <w:szCs w:val="18"/>
        <w:lang w:val="pt-BR"/>
      </w:rPr>
      <w:t>Versão para sign off</w:t>
    </w:r>
  </w:p>
  <w:p w:rsidR="0014711F" w:rsidRDefault="0014711F">
    <w:pPr>
      <w:pStyle w:val="Cabealho"/>
      <w:jc w:val="right"/>
      <w:rPr>
        <w:rFonts w:ascii="Verdana" w:hAnsi="Verdana"/>
        <w:i/>
        <w:sz w:val="18"/>
        <w:szCs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1F" w:rsidRDefault="0014711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DC" w:rsidRPr="003450B8" w:rsidRDefault="007B45DC" w:rsidP="003450B8">
    <w:pPr>
      <w:pStyle w:val="Cabealho"/>
      <w:jc w:val="right"/>
      <w:rPr>
        <w:rFonts w:ascii="Verdana" w:hAnsi="Verdana"/>
        <w:i/>
        <w:lang w:val="pt-BR"/>
      </w:rPr>
    </w:pPr>
    <w:r w:rsidRPr="003450B8">
      <w:rPr>
        <w:rFonts w:ascii="Verdana" w:hAnsi="Verdana"/>
        <w:i/>
        <w:lang w:val="pt-BR"/>
      </w:rPr>
      <w:t>Versão para sign off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CC75F13"/>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2"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26A074F7"/>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A73908"/>
    <w:multiLevelType w:val="hybridMultilevel"/>
    <w:tmpl w:val="56C40A0C"/>
    <w:lvl w:ilvl="0" w:tplc="230AA4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24DC9"/>
    <w:multiLevelType w:val="hybridMultilevel"/>
    <w:tmpl w:val="232EFBF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8872DC90">
      <w:start w:val="3"/>
      <w:numFmt w:val="bullet"/>
      <w:lvlText w:val=""/>
      <w:lvlJc w:val="left"/>
      <w:pPr>
        <w:ind w:left="2340" w:hanging="360"/>
      </w:pPr>
      <w:rPr>
        <w:rFonts w:ascii="Symbol" w:eastAsia="Times New Roman" w:hAnsi="Symbol"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9B089E"/>
    <w:multiLevelType w:val="multilevel"/>
    <w:tmpl w:val="9A62503E"/>
    <w:lvl w:ilvl="0">
      <w:start w:val="1"/>
      <w:numFmt w:val="upperRoman"/>
      <w:pStyle w:val="MMSecAnexos"/>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12B3093"/>
    <w:multiLevelType w:val="multilevel"/>
    <w:tmpl w:val="C6227F20"/>
    <w:lvl w:ilvl="0">
      <w:start w:val="1"/>
      <w:numFmt w:val="decimal"/>
      <w:lvlText w:val="%1."/>
      <w:lvlJc w:val="left"/>
      <w:pPr>
        <w:ind w:left="1080" w:hanging="720"/>
      </w:pPr>
      <w:rPr>
        <w:rFonts w:cs="Times New Roman" w:hint="default"/>
        <w:u w:val="none"/>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upperRoman"/>
      <w:lvlText w:val="%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2315815"/>
    <w:multiLevelType w:val="hybridMultilevel"/>
    <w:tmpl w:val="C3A6381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C94775"/>
    <w:multiLevelType w:val="hybridMultilevel"/>
    <w:tmpl w:val="613C9E74"/>
    <w:lvl w:ilvl="0" w:tplc="908CD284">
      <w:start w:val="1"/>
      <w:numFmt w:val="decimal"/>
      <w:pStyle w:val="ListaPrembulo"/>
      <w:lvlText w:val="%1)"/>
      <w:lvlJc w:val="left"/>
      <w:pPr>
        <w:ind w:left="644" w:hanging="360"/>
      </w:pPr>
      <w:rPr>
        <w:rFonts w:hint="default"/>
        <w:b/>
        <w:i w:val="0"/>
        <w:sz w:val="20"/>
        <w:szCs w:val="20"/>
      </w:rPr>
    </w:lvl>
    <w:lvl w:ilvl="1" w:tplc="04160019" w:tentative="1">
      <w:start w:val="1"/>
      <w:numFmt w:val="lowerLetter"/>
      <w:lvlText w:val="%2."/>
      <w:lvlJc w:val="left"/>
      <w:pPr>
        <w:ind w:left="2743" w:hanging="360"/>
      </w:pPr>
    </w:lvl>
    <w:lvl w:ilvl="2" w:tplc="0416001B" w:tentative="1">
      <w:start w:val="1"/>
      <w:numFmt w:val="lowerRoman"/>
      <w:lvlText w:val="%3."/>
      <w:lvlJc w:val="right"/>
      <w:pPr>
        <w:ind w:left="3463" w:hanging="180"/>
      </w:pPr>
    </w:lvl>
    <w:lvl w:ilvl="3" w:tplc="0416000F" w:tentative="1">
      <w:start w:val="1"/>
      <w:numFmt w:val="decimal"/>
      <w:lvlText w:val="%4."/>
      <w:lvlJc w:val="left"/>
      <w:pPr>
        <w:ind w:left="4183" w:hanging="360"/>
      </w:pPr>
    </w:lvl>
    <w:lvl w:ilvl="4" w:tplc="04160019" w:tentative="1">
      <w:start w:val="1"/>
      <w:numFmt w:val="lowerLetter"/>
      <w:lvlText w:val="%5."/>
      <w:lvlJc w:val="left"/>
      <w:pPr>
        <w:ind w:left="4903" w:hanging="360"/>
      </w:pPr>
    </w:lvl>
    <w:lvl w:ilvl="5" w:tplc="0416001B" w:tentative="1">
      <w:start w:val="1"/>
      <w:numFmt w:val="lowerRoman"/>
      <w:lvlText w:val="%6."/>
      <w:lvlJc w:val="right"/>
      <w:pPr>
        <w:ind w:left="5623" w:hanging="180"/>
      </w:pPr>
    </w:lvl>
    <w:lvl w:ilvl="6" w:tplc="0416000F" w:tentative="1">
      <w:start w:val="1"/>
      <w:numFmt w:val="decimal"/>
      <w:lvlText w:val="%7."/>
      <w:lvlJc w:val="left"/>
      <w:pPr>
        <w:ind w:left="6343" w:hanging="360"/>
      </w:pPr>
    </w:lvl>
    <w:lvl w:ilvl="7" w:tplc="04160019" w:tentative="1">
      <w:start w:val="1"/>
      <w:numFmt w:val="lowerLetter"/>
      <w:lvlText w:val="%8."/>
      <w:lvlJc w:val="left"/>
      <w:pPr>
        <w:ind w:left="7063" w:hanging="360"/>
      </w:pPr>
    </w:lvl>
    <w:lvl w:ilvl="8" w:tplc="0416001B" w:tentative="1">
      <w:start w:val="1"/>
      <w:numFmt w:val="lowerRoman"/>
      <w:lvlText w:val="%9."/>
      <w:lvlJc w:val="right"/>
      <w:pPr>
        <w:ind w:left="7783" w:hanging="180"/>
      </w:pPr>
    </w:lvl>
  </w:abstractNum>
  <w:abstractNum w:abstractNumId="2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AF5305C"/>
    <w:multiLevelType w:val="multilevel"/>
    <w:tmpl w:val="7D2A1264"/>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99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C74439"/>
    <w:multiLevelType w:val="multilevel"/>
    <w:tmpl w:val="ECCCD86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F21660"/>
    <w:multiLevelType w:val="hybridMultilevel"/>
    <w:tmpl w:val="E81ACA92"/>
    <w:lvl w:ilvl="0" w:tplc="C39E230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0"/>
  </w:num>
  <w:num w:numId="3">
    <w:abstractNumId w:val="28"/>
  </w:num>
  <w:num w:numId="4">
    <w:abstractNumId w:val="26"/>
    <w:lvlOverride w:ilvl="0">
      <w:startOverride w:val="1"/>
    </w:lvlOverride>
  </w:num>
  <w:num w:numId="5">
    <w:abstractNumId w:val="36"/>
  </w:num>
  <w:num w:numId="6">
    <w:abstractNumId w:val="16"/>
  </w:num>
  <w:num w:numId="7">
    <w:abstractNumId w:val="5"/>
  </w:num>
  <w:num w:numId="8">
    <w:abstractNumId w:val="12"/>
  </w:num>
  <w:num w:numId="9">
    <w:abstractNumId w:val="1"/>
  </w:num>
  <w:num w:numId="10">
    <w:abstractNumId w:val="32"/>
  </w:num>
  <w:num w:numId="11">
    <w:abstractNumId w:val="6"/>
  </w:num>
  <w:num w:numId="12">
    <w:abstractNumId w:val="34"/>
  </w:num>
  <w:num w:numId="13">
    <w:abstractNumId w:val="31"/>
  </w:num>
  <w:num w:numId="14">
    <w:abstractNumId w:val="9"/>
  </w:num>
  <w:num w:numId="15">
    <w:abstractNumId w:val="39"/>
  </w:num>
  <w:num w:numId="16">
    <w:abstractNumId w:val="25"/>
  </w:num>
  <w:num w:numId="17">
    <w:abstractNumId w:val="4"/>
  </w:num>
  <w:num w:numId="18">
    <w:abstractNumId w:val="17"/>
  </w:num>
  <w:num w:numId="19">
    <w:abstractNumId w:val="28"/>
  </w:num>
  <w:num w:numId="20">
    <w:abstractNumId w:val="38"/>
  </w:num>
  <w:num w:numId="21">
    <w:abstractNumId w:val="29"/>
  </w:num>
  <w:num w:numId="22">
    <w:abstractNumId w:val="30"/>
  </w:num>
  <w:num w:numId="23">
    <w:abstractNumId w:val="26"/>
    <w:lvlOverride w:ilvl="0">
      <w:startOverride w:val="1"/>
    </w:lvlOverride>
  </w:num>
  <w:num w:numId="24">
    <w:abstractNumId w:val="7"/>
  </w:num>
  <w:num w:numId="25">
    <w:abstractNumId w:val="35"/>
  </w:num>
  <w:num w:numId="26">
    <w:abstractNumId w:val="26"/>
    <w:lvlOverride w:ilvl="0">
      <w:startOverride w:val="1"/>
    </w:lvlOverride>
  </w:num>
  <w:num w:numId="27">
    <w:abstractNumId w:val="28"/>
  </w:num>
  <w:num w:numId="28">
    <w:abstractNumId w:val="20"/>
  </w:num>
  <w:num w:numId="29">
    <w:abstractNumId w:val="1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lvlOverride w:ilvl="0">
      <w:startOverride w:val="1"/>
    </w:lvlOverride>
  </w:num>
  <w:num w:numId="33">
    <w:abstractNumId w:val="26"/>
  </w:num>
  <w:num w:numId="34">
    <w:abstractNumId w:val="26"/>
  </w:num>
  <w:num w:numId="35">
    <w:abstractNumId w:val="26"/>
  </w:num>
  <w:num w:numId="36">
    <w:abstractNumId w:val="28"/>
  </w:num>
  <w:num w:numId="37">
    <w:abstractNumId w:val="22"/>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8"/>
  </w:num>
  <w:num w:numId="59">
    <w:abstractNumId w:val="28"/>
  </w:num>
  <w:num w:numId="60">
    <w:abstractNumId w:val="28"/>
  </w:num>
  <w:num w:numId="61">
    <w:abstractNumId w:val="28"/>
  </w:num>
  <w:num w:numId="62">
    <w:abstractNumId w:val="28"/>
  </w:num>
  <w:num w:numId="63">
    <w:abstractNumId w:val="28"/>
  </w:num>
  <w:num w:numId="64">
    <w:abstractNumId w:val="28"/>
  </w:num>
  <w:num w:numId="65">
    <w:abstractNumId w:val="8"/>
  </w:num>
  <w:num w:numId="66">
    <w:abstractNumId w:val="37"/>
  </w:num>
  <w:num w:numId="67">
    <w:abstractNumId w:val="0"/>
  </w:num>
  <w:num w:numId="68">
    <w:abstractNumId w:val="28"/>
  </w:num>
  <w:num w:numId="69">
    <w:abstractNumId w:val="28"/>
  </w:num>
  <w:num w:numId="70">
    <w:abstractNumId w:val="28"/>
  </w:num>
  <w:num w:numId="71">
    <w:abstractNumId w:val="28"/>
  </w:num>
  <w:num w:numId="72">
    <w:abstractNumId w:val="28"/>
  </w:num>
  <w:num w:numId="73">
    <w:abstractNumId w:val="28"/>
  </w:num>
  <w:num w:numId="74">
    <w:abstractNumId w:val="28"/>
  </w:num>
  <w:num w:numId="75">
    <w:abstractNumId w:val="28"/>
  </w:num>
  <w:num w:numId="76">
    <w:abstractNumId w:val="28"/>
  </w:num>
  <w:num w:numId="77">
    <w:abstractNumId w:val="28"/>
  </w:num>
  <w:num w:numId="78">
    <w:abstractNumId w:val="28"/>
  </w:num>
  <w:num w:numId="79">
    <w:abstractNumId w:val="28"/>
  </w:num>
  <w:num w:numId="80">
    <w:abstractNumId w:val="28"/>
  </w:num>
  <w:num w:numId="81">
    <w:abstractNumId w:val="28"/>
  </w:num>
  <w:num w:numId="82">
    <w:abstractNumId w:val="28"/>
  </w:num>
  <w:num w:numId="83">
    <w:abstractNumId w:val="28"/>
  </w:num>
  <w:num w:numId="84">
    <w:abstractNumId w:val="28"/>
  </w:num>
  <w:num w:numId="85">
    <w:abstractNumId w:val="28"/>
  </w:num>
  <w:num w:numId="86">
    <w:abstractNumId w:val="28"/>
  </w:num>
  <w:num w:numId="87">
    <w:abstractNumId w:val="28"/>
  </w:num>
  <w:num w:numId="88">
    <w:abstractNumId w:val="28"/>
  </w:num>
  <w:num w:numId="89">
    <w:abstractNumId w:val="28"/>
  </w:num>
  <w:num w:numId="90">
    <w:abstractNumId w:val="28"/>
  </w:num>
  <w:num w:numId="91">
    <w:abstractNumId w:val="28"/>
  </w:num>
  <w:num w:numId="92">
    <w:abstractNumId w:val="28"/>
  </w:num>
  <w:num w:numId="93">
    <w:abstractNumId w:val="28"/>
  </w:num>
  <w:num w:numId="94">
    <w:abstractNumId w:val="28"/>
  </w:num>
  <w:num w:numId="95">
    <w:abstractNumId w:val="28"/>
  </w:num>
  <w:num w:numId="96">
    <w:abstractNumId w:val="28"/>
  </w:num>
  <w:num w:numId="97">
    <w:abstractNumId w:val="28"/>
  </w:num>
  <w:num w:numId="98">
    <w:abstractNumId w:val="28"/>
  </w:num>
  <w:num w:numId="99">
    <w:abstractNumId w:val="28"/>
  </w:num>
  <w:num w:numId="100">
    <w:abstractNumId w:val="28"/>
  </w:num>
  <w:num w:numId="101">
    <w:abstractNumId w:val="28"/>
  </w:num>
  <w:num w:numId="102">
    <w:abstractNumId w:val="28"/>
  </w:num>
  <w:num w:numId="103">
    <w:abstractNumId w:val="28"/>
  </w:num>
  <w:num w:numId="104">
    <w:abstractNumId w:val="28"/>
  </w:num>
  <w:num w:numId="105">
    <w:abstractNumId w:val="28"/>
  </w:num>
  <w:num w:numId="106">
    <w:abstractNumId w:val="28"/>
  </w:num>
  <w:num w:numId="107">
    <w:abstractNumId w:val="28"/>
  </w:num>
  <w:num w:numId="108">
    <w:abstractNumId w:val="28"/>
  </w:num>
  <w:num w:numId="109">
    <w:abstractNumId w:val="28"/>
  </w:num>
  <w:num w:numId="110">
    <w:abstractNumId w:val="28"/>
  </w:num>
  <w:num w:numId="111">
    <w:abstractNumId w:val="28"/>
  </w:num>
  <w:num w:numId="112">
    <w:abstractNumId w:val="28"/>
  </w:num>
  <w:num w:numId="113">
    <w:abstractNumId w:val="28"/>
  </w:num>
  <w:num w:numId="114">
    <w:abstractNumId w:val="28"/>
  </w:num>
  <w:num w:numId="115">
    <w:abstractNumId w:val="28"/>
  </w:num>
  <w:num w:numId="116">
    <w:abstractNumId w:val="28"/>
  </w:num>
  <w:num w:numId="117">
    <w:abstractNumId w:val="28"/>
  </w:num>
  <w:num w:numId="118">
    <w:abstractNumId w:val="28"/>
  </w:num>
  <w:num w:numId="119">
    <w:abstractNumId w:val="26"/>
    <w:lvlOverride w:ilvl="0">
      <w:startOverride w:val="1"/>
    </w:lvlOverride>
  </w:num>
  <w:num w:numId="120">
    <w:abstractNumId w:val="26"/>
    <w:lvlOverride w:ilvl="0">
      <w:startOverride w:val="1"/>
    </w:lvlOverride>
  </w:num>
  <w:num w:numId="121">
    <w:abstractNumId w:val="26"/>
    <w:lvlOverride w:ilvl="0">
      <w:startOverride w:val="1"/>
    </w:lvlOverride>
  </w:num>
  <w:num w:numId="122">
    <w:abstractNumId w:val="26"/>
  </w:num>
  <w:num w:numId="123">
    <w:abstractNumId w:val="26"/>
  </w:num>
  <w:num w:numId="124">
    <w:abstractNumId w:val="26"/>
  </w:num>
  <w:num w:numId="125">
    <w:abstractNumId w:val="26"/>
  </w:num>
  <w:num w:numId="126">
    <w:abstractNumId w:val="28"/>
  </w:num>
  <w:num w:numId="127">
    <w:abstractNumId w:val="28"/>
  </w:num>
  <w:num w:numId="128">
    <w:abstractNumId w:val="33"/>
  </w:num>
  <w:num w:numId="129">
    <w:abstractNumId w:val="15"/>
  </w:num>
  <w:num w:numId="130">
    <w:abstractNumId w:val="14"/>
  </w:num>
  <w:num w:numId="131">
    <w:abstractNumId w:val="19"/>
  </w:num>
  <w:num w:numId="132">
    <w:abstractNumId w:val="21"/>
  </w:num>
  <w:num w:numId="133">
    <w:abstractNumId w:val="3"/>
  </w:num>
  <w:num w:numId="134">
    <w:abstractNumId w:val="18"/>
  </w:num>
  <w:num w:numId="135">
    <w:abstractNumId w:val="23"/>
  </w:num>
  <w:num w:numId="136">
    <w:abstractNumId w:val="24"/>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
  </w:num>
  <w:num w:numId="139">
    <w:abstractNumId w:val="28"/>
  </w:num>
  <w:num w:numId="140">
    <w:abstractNumId w:val="28"/>
  </w:num>
  <w:num w:numId="141">
    <w:abstractNumId w:val="28"/>
  </w:num>
  <w:num w:numId="142">
    <w:abstractNumId w:val="28"/>
  </w:num>
  <w:num w:numId="143">
    <w:abstractNumId w:val="26"/>
    <w:lvlOverride w:ilvl="0">
      <w:startOverride w:val="1"/>
    </w:lvlOverride>
  </w:num>
  <w:num w:numId="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
  </w:num>
  <w:num w:numId="150">
    <w:abstractNumId w:val="2"/>
  </w:num>
  <w:num w:numId="151">
    <w:abstractNumId w:val="27"/>
  </w:num>
  <w:num w:numId="152">
    <w:abstractNumId w:val="2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2C1"/>
    <w:rsid w:val="00003095"/>
    <w:rsid w:val="000031A8"/>
    <w:rsid w:val="00005306"/>
    <w:rsid w:val="00005A1A"/>
    <w:rsid w:val="000112D8"/>
    <w:rsid w:val="000113EC"/>
    <w:rsid w:val="000114C8"/>
    <w:rsid w:val="00013819"/>
    <w:rsid w:val="0001413A"/>
    <w:rsid w:val="00014C5A"/>
    <w:rsid w:val="000159B5"/>
    <w:rsid w:val="00020DEE"/>
    <w:rsid w:val="0002435A"/>
    <w:rsid w:val="00024491"/>
    <w:rsid w:val="00024D2A"/>
    <w:rsid w:val="00026FE0"/>
    <w:rsid w:val="0002781A"/>
    <w:rsid w:val="0003309F"/>
    <w:rsid w:val="000362B5"/>
    <w:rsid w:val="00037FA6"/>
    <w:rsid w:val="00041192"/>
    <w:rsid w:val="00041804"/>
    <w:rsid w:val="000507C9"/>
    <w:rsid w:val="00050AE8"/>
    <w:rsid w:val="00053A96"/>
    <w:rsid w:val="00055FFD"/>
    <w:rsid w:val="0006021A"/>
    <w:rsid w:val="00064777"/>
    <w:rsid w:val="000679B0"/>
    <w:rsid w:val="0007156E"/>
    <w:rsid w:val="00072057"/>
    <w:rsid w:val="0007207F"/>
    <w:rsid w:val="00075955"/>
    <w:rsid w:val="00080E24"/>
    <w:rsid w:val="00080F8B"/>
    <w:rsid w:val="0008761A"/>
    <w:rsid w:val="00090FE6"/>
    <w:rsid w:val="00093FC0"/>
    <w:rsid w:val="000954DC"/>
    <w:rsid w:val="000A79CB"/>
    <w:rsid w:val="000B6987"/>
    <w:rsid w:val="000B6F1B"/>
    <w:rsid w:val="000B7979"/>
    <w:rsid w:val="000C07E6"/>
    <w:rsid w:val="000C18FC"/>
    <w:rsid w:val="000C25C4"/>
    <w:rsid w:val="000C6735"/>
    <w:rsid w:val="000D0ADB"/>
    <w:rsid w:val="000D1609"/>
    <w:rsid w:val="000D35E6"/>
    <w:rsid w:val="000D360C"/>
    <w:rsid w:val="000D6800"/>
    <w:rsid w:val="000E05BF"/>
    <w:rsid w:val="000E0678"/>
    <w:rsid w:val="000E19B1"/>
    <w:rsid w:val="000E2BD0"/>
    <w:rsid w:val="000E62D6"/>
    <w:rsid w:val="000F0207"/>
    <w:rsid w:val="000F2DCD"/>
    <w:rsid w:val="000F2F67"/>
    <w:rsid w:val="000F3DE0"/>
    <w:rsid w:val="000F4FEB"/>
    <w:rsid w:val="000F654C"/>
    <w:rsid w:val="001021A5"/>
    <w:rsid w:val="00103D7C"/>
    <w:rsid w:val="0010581B"/>
    <w:rsid w:val="00107488"/>
    <w:rsid w:val="001111C3"/>
    <w:rsid w:val="00125D2A"/>
    <w:rsid w:val="00126722"/>
    <w:rsid w:val="0012739F"/>
    <w:rsid w:val="00132A2B"/>
    <w:rsid w:val="001344FB"/>
    <w:rsid w:val="00143F76"/>
    <w:rsid w:val="001450F7"/>
    <w:rsid w:val="0014711F"/>
    <w:rsid w:val="00150FDC"/>
    <w:rsid w:val="0015201E"/>
    <w:rsid w:val="0015213D"/>
    <w:rsid w:val="00152B4D"/>
    <w:rsid w:val="001532A6"/>
    <w:rsid w:val="00154EFC"/>
    <w:rsid w:val="00155C8C"/>
    <w:rsid w:val="00160782"/>
    <w:rsid w:val="001643C8"/>
    <w:rsid w:val="001744D6"/>
    <w:rsid w:val="00175DC1"/>
    <w:rsid w:val="00175DCB"/>
    <w:rsid w:val="0017649D"/>
    <w:rsid w:val="00176E55"/>
    <w:rsid w:val="001775D4"/>
    <w:rsid w:val="001826FA"/>
    <w:rsid w:val="001907EA"/>
    <w:rsid w:val="0019106D"/>
    <w:rsid w:val="0019150E"/>
    <w:rsid w:val="00193275"/>
    <w:rsid w:val="00194373"/>
    <w:rsid w:val="001965B5"/>
    <w:rsid w:val="001976F2"/>
    <w:rsid w:val="001A16C5"/>
    <w:rsid w:val="001A58D6"/>
    <w:rsid w:val="001A60D6"/>
    <w:rsid w:val="001A6CCD"/>
    <w:rsid w:val="001A7CAF"/>
    <w:rsid w:val="001B0F8D"/>
    <w:rsid w:val="001B169C"/>
    <w:rsid w:val="001B2A5D"/>
    <w:rsid w:val="001B75EF"/>
    <w:rsid w:val="001C1139"/>
    <w:rsid w:val="001C117C"/>
    <w:rsid w:val="001C17B5"/>
    <w:rsid w:val="001C3E73"/>
    <w:rsid w:val="001C4F4A"/>
    <w:rsid w:val="001C598F"/>
    <w:rsid w:val="001C63AA"/>
    <w:rsid w:val="001D0E2F"/>
    <w:rsid w:val="001D27B5"/>
    <w:rsid w:val="001D456F"/>
    <w:rsid w:val="001D61D6"/>
    <w:rsid w:val="001E0945"/>
    <w:rsid w:val="001E4DE3"/>
    <w:rsid w:val="001F2742"/>
    <w:rsid w:val="001F2F8C"/>
    <w:rsid w:val="001F3430"/>
    <w:rsid w:val="00200D35"/>
    <w:rsid w:val="00207CA4"/>
    <w:rsid w:val="00210724"/>
    <w:rsid w:val="00212600"/>
    <w:rsid w:val="00221844"/>
    <w:rsid w:val="002231B2"/>
    <w:rsid w:val="00226769"/>
    <w:rsid w:val="00230D8B"/>
    <w:rsid w:val="00232150"/>
    <w:rsid w:val="00234F91"/>
    <w:rsid w:val="002350D8"/>
    <w:rsid w:val="00237502"/>
    <w:rsid w:val="0024032A"/>
    <w:rsid w:val="00240883"/>
    <w:rsid w:val="00241817"/>
    <w:rsid w:val="00247D7B"/>
    <w:rsid w:val="00251F60"/>
    <w:rsid w:val="00256E36"/>
    <w:rsid w:val="00260DB7"/>
    <w:rsid w:val="0026259E"/>
    <w:rsid w:val="00262BEB"/>
    <w:rsid w:val="00266283"/>
    <w:rsid w:val="00276B1E"/>
    <w:rsid w:val="00281540"/>
    <w:rsid w:val="00286BF7"/>
    <w:rsid w:val="002908D2"/>
    <w:rsid w:val="00292534"/>
    <w:rsid w:val="00293134"/>
    <w:rsid w:val="002952F9"/>
    <w:rsid w:val="002965ED"/>
    <w:rsid w:val="002972F4"/>
    <w:rsid w:val="002A460D"/>
    <w:rsid w:val="002B54E2"/>
    <w:rsid w:val="002B6DA6"/>
    <w:rsid w:val="002B78D4"/>
    <w:rsid w:val="002C1204"/>
    <w:rsid w:val="002C15FA"/>
    <w:rsid w:val="002C5FB7"/>
    <w:rsid w:val="002C65ED"/>
    <w:rsid w:val="002C76EF"/>
    <w:rsid w:val="002D06E0"/>
    <w:rsid w:val="002D0A7F"/>
    <w:rsid w:val="002D172E"/>
    <w:rsid w:val="002D22F0"/>
    <w:rsid w:val="002D31C9"/>
    <w:rsid w:val="002D3999"/>
    <w:rsid w:val="002D6C3D"/>
    <w:rsid w:val="002E1F6A"/>
    <w:rsid w:val="002E27F4"/>
    <w:rsid w:val="002E3226"/>
    <w:rsid w:val="002E543F"/>
    <w:rsid w:val="002E55F5"/>
    <w:rsid w:val="002E603F"/>
    <w:rsid w:val="002E67DC"/>
    <w:rsid w:val="002F264F"/>
    <w:rsid w:val="002F5146"/>
    <w:rsid w:val="002F5825"/>
    <w:rsid w:val="002F686E"/>
    <w:rsid w:val="003024FA"/>
    <w:rsid w:val="003025BF"/>
    <w:rsid w:val="00306BE4"/>
    <w:rsid w:val="003156A0"/>
    <w:rsid w:val="00316695"/>
    <w:rsid w:val="003206BE"/>
    <w:rsid w:val="00320FA8"/>
    <w:rsid w:val="0032148A"/>
    <w:rsid w:val="00322DF2"/>
    <w:rsid w:val="003262BA"/>
    <w:rsid w:val="00327C82"/>
    <w:rsid w:val="00327CF9"/>
    <w:rsid w:val="0033160F"/>
    <w:rsid w:val="003348D4"/>
    <w:rsid w:val="003355FF"/>
    <w:rsid w:val="00340906"/>
    <w:rsid w:val="00340A4A"/>
    <w:rsid w:val="003412BE"/>
    <w:rsid w:val="003421D8"/>
    <w:rsid w:val="00343E2C"/>
    <w:rsid w:val="00344D32"/>
    <w:rsid w:val="003450B8"/>
    <w:rsid w:val="00345C00"/>
    <w:rsid w:val="00350AC0"/>
    <w:rsid w:val="003541FA"/>
    <w:rsid w:val="003546CE"/>
    <w:rsid w:val="003554E2"/>
    <w:rsid w:val="003558BA"/>
    <w:rsid w:val="00357A97"/>
    <w:rsid w:val="003672D4"/>
    <w:rsid w:val="003719F1"/>
    <w:rsid w:val="0037459C"/>
    <w:rsid w:val="0037722E"/>
    <w:rsid w:val="0038029D"/>
    <w:rsid w:val="00381806"/>
    <w:rsid w:val="00381ED4"/>
    <w:rsid w:val="0038253F"/>
    <w:rsid w:val="00384493"/>
    <w:rsid w:val="00384A7A"/>
    <w:rsid w:val="00386BD1"/>
    <w:rsid w:val="003923DD"/>
    <w:rsid w:val="00392EAB"/>
    <w:rsid w:val="003935A0"/>
    <w:rsid w:val="00395150"/>
    <w:rsid w:val="00396401"/>
    <w:rsid w:val="003967C6"/>
    <w:rsid w:val="003A098F"/>
    <w:rsid w:val="003A4B1F"/>
    <w:rsid w:val="003A5EEC"/>
    <w:rsid w:val="003B0795"/>
    <w:rsid w:val="003B37CF"/>
    <w:rsid w:val="003B4518"/>
    <w:rsid w:val="003B5B8C"/>
    <w:rsid w:val="003B6709"/>
    <w:rsid w:val="003C23F3"/>
    <w:rsid w:val="003C2EEA"/>
    <w:rsid w:val="003C4511"/>
    <w:rsid w:val="003D3284"/>
    <w:rsid w:val="003D53C0"/>
    <w:rsid w:val="003E05E3"/>
    <w:rsid w:val="003E173E"/>
    <w:rsid w:val="003F68D3"/>
    <w:rsid w:val="00402793"/>
    <w:rsid w:val="00402F05"/>
    <w:rsid w:val="00405967"/>
    <w:rsid w:val="00405B77"/>
    <w:rsid w:val="004068EE"/>
    <w:rsid w:val="00410E43"/>
    <w:rsid w:val="00411C1E"/>
    <w:rsid w:val="00413969"/>
    <w:rsid w:val="00421132"/>
    <w:rsid w:val="00423D70"/>
    <w:rsid w:val="0042537C"/>
    <w:rsid w:val="00426F38"/>
    <w:rsid w:val="00427F97"/>
    <w:rsid w:val="00433994"/>
    <w:rsid w:val="00435850"/>
    <w:rsid w:val="00435953"/>
    <w:rsid w:val="004405CD"/>
    <w:rsid w:val="004429A6"/>
    <w:rsid w:val="00443F8D"/>
    <w:rsid w:val="00444BB9"/>
    <w:rsid w:val="00445BBC"/>
    <w:rsid w:val="004535B8"/>
    <w:rsid w:val="00453629"/>
    <w:rsid w:val="00456114"/>
    <w:rsid w:val="00456195"/>
    <w:rsid w:val="004615FF"/>
    <w:rsid w:val="0046279A"/>
    <w:rsid w:val="004649B1"/>
    <w:rsid w:val="00465852"/>
    <w:rsid w:val="00472CA4"/>
    <w:rsid w:val="00473D1A"/>
    <w:rsid w:val="00474A26"/>
    <w:rsid w:val="00474F92"/>
    <w:rsid w:val="00480E4E"/>
    <w:rsid w:val="004830FA"/>
    <w:rsid w:val="004868C7"/>
    <w:rsid w:val="00494479"/>
    <w:rsid w:val="004A103D"/>
    <w:rsid w:val="004A3029"/>
    <w:rsid w:val="004A36B6"/>
    <w:rsid w:val="004A5692"/>
    <w:rsid w:val="004A5822"/>
    <w:rsid w:val="004A68E8"/>
    <w:rsid w:val="004B04B0"/>
    <w:rsid w:val="004B0667"/>
    <w:rsid w:val="004B1B57"/>
    <w:rsid w:val="004B29FF"/>
    <w:rsid w:val="004B39BA"/>
    <w:rsid w:val="004B5CCE"/>
    <w:rsid w:val="004B5D7F"/>
    <w:rsid w:val="004C15F7"/>
    <w:rsid w:val="004C20A1"/>
    <w:rsid w:val="004C76A7"/>
    <w:rsid w:val="004D3665"/>
    <w:rsid w:val="004D47A9"/>
    <w:rsid w:val="004D499C"/>
    <w:rsid w:val="004D5E65"/>
    <w:rsid w:val="004D7690"/>
    <w:rsid w:val="004D7BD4"/>
    <w:rsid w:val="004E2093"/>
    <w:rsid w:val="004E37FE"/>
    <w:rsid w:val="004E401B"/>
    <w:rsid w:val="004E7476"/>
    <w:rsid w:val="004E7C45"/>
    <w:rsid w:val="004F2116"/>
    <w:rsid w:val="004F339A"/>
    <w:rsid w:val="004F4D50"/>
    <w:rsid w:val="004F7503"/>
    <w:rsid w:val="004F78CE"/>
    <w:rsid w:val="00501887"/>
    <w:rsid w:val="00504DB2"/>
    <w:rsid w:val="00507B9E"/>
    <w:rsid w:val="00514EC5"/>
    <w:rsid w:val="00515C5E"/>
    <w:rsid w:val="0051660F"/>
    <w:rsid w:val="0052340B"/>
    <w:rsid w:val="0052425B"/>
    <w:rsid w:val="00525210"/>
    <w:rsid w:val="00525D1A"/>
    <w:rsid w:val="00525DF1"/>
    <w:rsid w:val="0052639F"/>
    <w:rsid w:val="00530D6C"/>
    <w:rsid w:val="005334FC"/>
    <w:rsid w:val="005335C2"/>
    <w:rsid w:val="0053782C"/>
    <w:rsid w:val="005401A5"/>
    <w:rsid w:val="005442D4"/>
    <w:rsid w:val="00544612"/>
    <w:rsid w:val="0055461C"/>
    <w:rsid w:val="00560134"/>
    <w:rsid w:val="00560467"/>
    <w:rsid w:val="0056151A"/>
    <w:rsid w:val="00562037"/>
    <w:rsid w:val="00562068"/>
    <w:rsid w:val="00564A10"/>
    <w:rsid w:val="00565F5B"/>
    <w:rsid w:val="005661C7"/>
    <w:rsid w:val="00566C41"/>
    <w:rsid w:val="005723E4"/>
    <w:rsid w:val="00576711"/>
    <w:rsid w:val="00581356"/>
    <w:rsid w:val="005830E0"/>
    <w:rsid w:val="00586CB9"/>
    <w:rsid w:val="0059566A"/>
    <w:rsid w:val="00595B65"/>
    <w:rsid w:val="005A34AF"/>
    <w:rsid w:val="005B1BBE"/>
    <w:rsid w:val="005B3FB9"/>
    <w:rsid w:val="005B4C3C"/>
    <w:rsid w:val="005B525A"/>
    <w:rsid w:val="005B5359"/>
    <w:rsid w:val="005C1AFD"/>
    <w:rsid w:val="005C403D"/>
    <w:rsid w:val="005C657F"/>
    <w:rsid w:val="005C6B91"/>
    <w:rsid w:val="005C7AEE"/>
    <w:rsid w:val="005D1675"/>
    <w:rsid w:val="005D25D5"/>
    <w:rsid w:val="005D5BC8"/>
    <w:rsid w:val="005D5C39"/>
    <w:rsid w:val="005F0497"/>
    <w:rsid w:val="005F2100"/>
    <w:rsid w:val="005F40C0"/>
    <w:rsid w:val="005F465F"/>
    <w:rsid w:val="00600740"/>
    <w:rsid w:val="00600DD3"/>
    <w:rsid w:val="00601B33"/>
    <w:rsid w:val="006067CD"/>
    <w:rsid w:val="006074A8"/>
    <w:rsid w:val="0061016E"/>
    <w:rsid w:val="00612627"/>
    <w:rsid w:val="0061292B"/>
    <w:rsid w:val="00615F98"/>
    <w:rsid w:val="006203F7"/>
    <w:rsid w:val="006220F2"/>
    <w:rsid w:val="006229CE"/>
    <w:rsid w:val="00622C36"/>
    <w:rsid w:val="0062670A"/>
    <w:rsid w:val="006308EB"/>
    <w:rsid w:val="00631BB9"/>
    <w:rsid w:val="00632D15"/>
    <w:rsid w:val="00636119"/>
    <w:rsid w:val="006364C4"/>
    <w:rsid w:val="006372BA"/>
    <w:rsid w:val="006377C8"/>
    <w:rsid w:val="00640022"/>
    <w:rsid w:val="00640E5B"/>
    <w:rsid w:val="00643F18"/>
    <w:rsid w:val="0064479C"/>
    <w:rsid w:val="00644D13"/>
    <w:rsid w:val="00651E7D"/>
    <w:rsid w:val="006528B2"/>
    <w:rsid w:val="00654CB4"/>
    <w:rsid w:val="006579C3"/>
    <w:rsid w:val="00657B14"/>
    <w:rsid w:val="006619EF"/>
    <w:rsid w:val="00663136"/>
    <w:rsid w:val="0066324F"/>
    <w:rsid w:val="00667D69"/>
    <w:rsid w:val="00671AEE"/>
    <w:rsid w:val="00671FE8"/>
    <w:rsid w:val="00676D63"/>
    <w:rsid w:val="00680866"/>
    <w:rsid w:val="00681833"/>
    <w:rsid w:val="00682635"/>
    <w:rsid w:val="00682877"/>
    <w:rsid w:val="00682D66"/>
    <w:rsid w:val="00684803"/>
    <w:rsid w:val="00684CAB"/>
    <w:rsid w:val="006858E1"/>
    <w:rsid w:val="00686674"/>
    <w:rsid w:val="006872BF"/>
    <w:rsid w:val="006873B0"/>
    <w:rsid w:val="006879CA"/>
    <w:rsid w:val="006914EF"/>
    <w:rsid w:val="0069256A"/>
    <w:rsid w:val="006930E1"/>
    <w:rsid w:val="00695F8C"/>
    <w:rsid w:val="00697BBA"/>
    <w:rsid w:val="006A22D0"/>
    <w:rsid w:val="006A34F8"/>
    <w:rsid w:val="006A605C"/>
    <w:rsid w:val="006A685C"/>
    <w:rsid w:val="006A77AE"/>
    <w:rsid w:val="006A79D1"/>
    <w:rsid w:val="006B40DC"/>
    <w:rsid w:val="006B4A41"/>
    <w:rsid w:val="006C103A"/>
    <w:rsid w:val="006C140A"/>
    <w:rsid w:val="006D364F"/>
    <w:rsid w:val="006E3895"/>
    <w:rsid w:val="006E6BB6"/>
    <w:rsid w:val="006F2F58"/>
    <w:rsid w:val="006F4735"/>
    <w:rsid w:val="00702517"/>
    <w:rsid w:val="0070540A"/>
    <w:rsid w:val="00706DBB"/>
    <w:rsid w:val="0070795A"/>
    <w:rsid w:val="007157C3"/>
    <w:rsid w:val="0072035F"/>
    <w:rsid w:val="007206FD"/>
    <w:rsid w:val="00725626"/>
    <w:rsid w:val="00732FF4"/>
    <w:rsid w:val="0074077F"/>
    <w:rsid w:val="00740C29"/>
    <w:rsid w:val="00741D03"/>
    <w:rsid w:val="00742A4F"/>
    <w:rsid w:val="007441DF"/>
    <w:rsid w:val="00745F59"/>
    <w:rsid w:val="00746903"/>
    <w:rsid w:val="0075254B"/>
    <w:rsid w:val="00752A82"/>
    <w:rsid w:val="00756C84"/>
    <w:rsid w:val="00767B6A"/>
    <w:rsid w:val="00771D60"/>
    <w:rsid w:val="00780F3D"/>
    <w:rsid w:val="00783793"/>
    <w:rsid w:val="0078422F"/>
    <w:rsid w:val="007861D6"/>
    <w:rsid w:val="007A0429"/>
    <w:rsid w:val="007A411F"/>
    <w:rsid w:val="007A4A2D"/>
    <w:rsid w:val="007A4F1D"/>
    <w:rsid w:val="007A56A8"/>
    <w:rsid w:val="007B3013"/>
    <w:rsid w:val="007B45DC"/>
    <w:rsid w:val="007B524B"/>
    <w:rsid w:val="007C12DF"/>
    <w:rsid w:val="007C37BA"/>
    <w:rsid w:val="007D3A7E"/>
    <w:rsid w:val="007D3E0C"/>
    <w:rsid w:val="007D3E9F"/>
    <w:rsid w:val="007D4ADD"/>
    <w:rsid w:val="007D4CAD"/>
    <w:rsid w:val="007D7BF1"/>
    <w:rsid w:val="007E0A4F"/>
    <w:rsid w:val="007E590F"/>
    <w:rsid w:val="007E5E59"/>
    <w:rsid w:val="007E7283"/>
    <w:rsid w:val="007E7F75"/>
    <w:rsid w:val="007F3AAE"/>
    <w:rsid w:val="00800FE0"/>
    <w:rsid w:val="00803956"/>
    <w:rsid w:val="00804411"/>
    <w:rsid w:val="00805A8C"/>
    <w:rsid w:val="00810208"/>
    <w:rsid w:val="00813419"/>
    <w:rsid w:val="00814CDE"/>
    <w:rsid w:val="00815027"/>
    <w:rsid w:val="00817C11"/>
    <w:rsid w:val="00817E38"/>
    <w:rsid w:val="00820BAA"/>
    <w:rsid w:val="00836683"/>
    <w:rsid w:val="00866569"/>
    <w:rsid w:val="0087051A"/>
    <w:rsid w:val="00870F7C"/>
    <w:rsid w:val="008744B4"/>
    <w:rsid w:val="00882583"/>
    <w:rsid w:val="008843BC"/>
    <w:rsid w:val="00885901"/>
    <w:rsid w:val="00887BF1"/>
    <w:rsid w:val="008942E3"/>
    <w:rsid w:val="00897DAB"/>
    <w:rsid w:val="008A19EB"/>
    <w:rsid w:val="008A6D8C"/>
    <w:rsid w:val="008B0B29"/>
    <w:rsid w:val="008B1ACF"/>
    <w:rsid w:val="008B2DD2"/>
    <w:rsid w:val="008B2FEB"/>
    <w:rsid w:val="008B48F8"/>
    <w:rsid w:val="008B5EAE"/>
    <w:rsid w:val="008B60FB"/>
    <w:rsid w:val="008B72A3"/>
    <w:rsid w:val="008C000E"/>
    <w:rsid w:val="008C3FB3"/>
    <w:rsid w:val="008C60AE"/>
    <w:rsid w:val="008C6CCC"/>
    <w:rsid w:val="008D6D29"/>
    <w:rsid w:val="008E230E"/>
    <w:rsid w:val="008E3B0E"/>
    <w:rsid w:val="008E6866"/>
    <w:rsid w:val="008E73DD"/>
    <w:rsid w:val="008F01B9"/>
    <w:rsid w:val="008F1919"/>
    <w:rsid w:val="008F2AEA"/>
    <w:rsid w:val="008F32BA"/>
    <w:rsid w:val="008F4994"/>
    <w:rsid w:val="008F53C6"/>
    <w:rsid w:val="008F549D"/>
    <w:rsid w:val="008F5FDA"/>
    <w:rsid w:val="008F5FE9"/>
    <w:rsid w:val="00902F38"/>
    <w:rsid w:val="009035A7"/>
    <w:rsid w:val="0090362C"/>
    <w:rsid w:val="0090788C"/>
    <w:rsid w:val="00916293"/>
    <w:rsid w:val="00922E97"/>
    <w:rsid w:val="00925B18"/>
    <w:rsid w:val="0092614E"/>
    <w:rsid w:val="00926467"/>
    <w:rsid w:val="00927425"/>
    <w:rsid w:val="0093256D"/>
    <w:rsid w:val="009360CA"/>
    <w:rsid w:val="00936DC2"/>
    <w:rsid w:val="009379A6"/>
    <w:rsid w:val="00937FCC"/>
    <w:rsid w:val="009409C0"/>
    <w:rsid w:val="00940EDF"/>
    <w:rsid w:val="00941031"/>
    <w:rsid w:val="009415A8"/>
    <w:rsid w:val="00944698"/>
    <w:rsid w:val="0094548E"/>
    <w:rsid w:val="00945634"/>
    <w:rsid w:val="00951FDC"/>
    <w:rsid w:val="00952762"/>
    <w:rsid w:val="009539D9"/>
    <w:rsid w:val="00953DDD"/>
    <w:rsid w:val="00954A1E"/>
    <w:rsid w:val="00954FDA"/>
    <w:rsid w:val="00955758"/>
    <w:rsid w:val="009564D2"/>
    <w:rsid w:val="00956AD8"/>
    <w:rsid w:val="009617C5"/>
    <w:rsid w:val="009621A8"/>
    <w:rsid w:val="00963828"/>
    <w:rsid w:val="00963B6A"/>
    <w:rsid w:val="00964088"/>
    <w:rsid w:val="0096468F"/>
    <w:rsid w:val="009651C3"/>
    <w:rsid w:val="00972588"/>
    <w:rsid w:val="00973D53"/>
    <w:rsid w:val="00975D85"/>
    <w:rsid w:val="00982516"/>
    <w:rsid w:val="00983131"/>
    <w:rsid w:val="00986F48"/>
    <w:rsid w:val="009875DD"/>
    <w:rsid w:val="00987C92"/>
    <w:rsid w:val="00990AA6"/>
    <w:rsid w:val="00990E22"/>
    <w:rsid w:val="00994E51"/>
    <w:rsid w:val="009955D2"/>
    <w:rsid w:val="009A1208"/>
    <w:rsid w:val="009A3086"/>
    <w:rsid w:val="009B1054"/>
    <w:rsid w:val="009B2E7F"/>
    <w:rsid w:val="009B2EE2"/>
    <w:rsid w:val="009B3B4F"/>
    <w:rsid w:val="009B6205"/>
    <w:rsid w:val="009C0BD8"/>
    <w:rsid w:val="009C6C03"/>
    <w:rsid w:val="009D2C21"/>
    <w:rsid w:val="009D4FAA"/>
    <w:rsid w:val="009D6234"/>
    <w:rsid w:val="009D6D41"/>
    <w:rsid w:val="009E4F8B"/>
    <w:rsid w:val="009E6CEC"/>
    <w:rsid w:val="009F0DF0"/>
    <w:rsid w:val="009F2D04"/>
    <w:rsid w:val="009F35E7"/>
    <w:rsid w:val="009F434D"/>
    <w:rsid w:val="009F4BED"/>
    <w:rsid w:val="009F4D45"/>
    <w:rsid w:val="00A06592"/>
    <w:rsid w:val="00A11924"/>
    <w:rsid w:val="00A3213B"/>
    <w:rsid w:val="00A34135"/>
    <w:rsid w:val="00A37858"/>
    <w:rsid w:val="00A41BA2"/>
    <w:rsid w:val="00A46B26"/>
    <w:rsid w:val="00A53BD6"/>
    <w:rsid w:val="00A57B43"/>
    <w:rsid w:val="00A644C1"/>
    <w:rsid w:val="00A6547C"/>
    <w:rsid w:val="00A6728B"/>
    <w:rsid w:val="00A716E1"/>
    <w:rsid w:val="00A7296E"/>
    <w:rsid w:val="00A73212"/>
    <w:rsid w:val="00A76460"/>
    <w:rsid w:val="00A80107"/>
    <w:rsid w:val="00A83610"/>
    <w:rsid w:val="00A870A9"/>
    <w:rsid w:val="00A93B83"/>
    <w:rsid w:val="00A9601B"/>
    <w:rsid w:val="00AA27C5"/>
    <w:rsid w:val="00AA71E5"/>
    <w:rsid w:val="00AB2835"/>
    <w:rsid w:val="00AB488C"/>
    <w:rsid w:val="00AB7B84"/>
    <w:rsid w:val="00AC03A0"/>
    <w:rsid w:val="00AC4497"/>
    <w:rsid w:val="00AC7411"/>
    <w:rsid w:val="00AC771C"/>
    <w:rsid w:val="00AD05B4"/>
    <w:rsid w:val="00AD0C08"/>
    <w:rsid w:val="00AD6894"/>
    <w:rsid w:val="00AE0204"/>
    <w:rsid w:val="00AE03D2"/>
    <w:rsid w:val="00AE0F4F"/>
    <w:rsid w:val="00AE15A7"/>
    <w:rsid w:val="00AE534B"/>
    <w:rsid w:val="00AF07CF"/>
    <w:rsid w:val="00AF0A6C"/>
    <w:rsid w:val="00AF4660"/>
    <w:rsid w:val="00AF7A54"/>
    <w:rsid w:val="00B03D9B"/>
    <w:rsid w:val="00B06331"/>
    <w:rsid w:val="00B06A4B"/>
    <w:rsid w:val="00B06DC4"/>
    <w:rsid w:val="00B07703"/>
    <w:rsid w:val="00B07799"/>
    <w:rsid w:val="00B10A01"/>
    <w:rsid w:val="00B142E2"/>
    <w:rsid w:val="00B14533"/>
    <w:rsid w:val="00B20D3B"/>
    <w:rsid w:val="00B219BE"/>
    <w:rsid w:val="00B26BDE"/>
    <w:rsid w:val="00B31541"/>
    <w:rsid w:val="00B37749"/>
    <w:rsid w:val="00B41B6D"/>
    <w:rsid w:val="00B43841"/>
    <w:rsid w:val="00B46D26"/>
    <w:rsid w:val="00B54206"/>
    <w:rsid w:val="00B54443"/>
    <w:rsid w:val="00B5449D"/>
    <w:rsid w:val="00B54566"/>
    <w:rsid w:val="00B56AFB"/>
    <w:rsid w:val="00B56B66"/>
    <w:rsid w:val="00B611A9"/>
    <w:rsid w:val="00B61895"/>
    <w:rsid w:val="00B62F46"/>
    <w:rsid w:val="00B662BB"/>
    <w:rsid w:val="00B71066"/>
    <w:rsid w:val="00B729B5"/>
    <w:rsid w:val="00B72ECC"/>
    <w:rsid w:val="00B73C66"/>
    <w:rsid w:val="00B81E22"/>
    <w:rsid w:val="00B867EF"/>
    <w:rsid w:val="00B902CC"/>
    <w:rsid w:val="00B924E9"/>
    <w:rsid w:val="00B9286B"/>
    <w:rsid w:val="00B93B96"/>
    <w:rsid w:val="00B93EC2"/>
    <w:rsid w:val="00B96346"/>
    <w:rsid w:val="00BA005F"/>
    <w:rsid w:val="00BA1DBF"/>
    <w:rsid w:val="00BA1DD0"/>
    <w:rsid w:val="00BA2ED2"/>
    <w:rsid w:val="00BB20E5"/>
    <w:rsid w:val="00BB6549"/>
    <w:rsid w:val="00BC1895"/>
    <w:rsid w:val="00BC2718"/>
    <w:rsid w:val="00BC27C6"/>
    <w:rsid w:val="00BC7AD6"/>
    <w:rsid w:val="00BD1225"/>
    <w:rsid w:val="00BD1BE3"/>
    <w:rsid w:val="00BD7E3E"/>
    <w:rsid w:val="00BE00F3"/>
    <w:rsid w:val="00BE06C2"/>
    <w:rsid w:val="00BF0288"/>
    <w:rsid w:val="00BF4707"/>
    <w:rsid w:val="00BF4F0B"/>
    <w:rsid w:val="00BF5074"/>
    <w:rsid w:val="00C008DF"/>
    <w:rsid w:val="00C03A30"/>
    <w:rsid w:val="00C05BCB"/>
    <w:rsid w:val="00C07369"/>
    <w:rsid w:val="00C1167F"/>
    <w:rsid w:val="00C13921"/>
    <w:rsid w:val="00C14890"/>
    <w:rsid w:val="00C16236"/>
    <w:rsid w:val="00C166E7"/>
    <w:rsid w:val="00C25316"/>
    <w:rsid w:val="00C25EC1"/>
    <w:rsid w:val="00C27C92"/>
    <w:rsid w:val="00C36E3B"/>
    <w:rsid w:val="00C371A0"/>
    <w:rsid w:val="00C37819"/>
    <w:rsid w:val="00C41B8B"/>
    <w:rsid w:val="00C4324D"/>
    <w:rsid w:val="00C46409"/>
    <w:rsid w:val="00C46AB9"/>
    <w:rsid w:val="00C47BB9"/>
    <w:rsid w:val="00C50436"/>
    <w:rsid w:val="00C52608"/>
    <w:rsid w:val="00C534D3"/>
    <w:rsid w:val="00C55D55"/>
    <w:rsid w:val="00C564E8"/>
    <w:rsid w:val="00C60632"/>
    <w:rsid w:val="00C60925"/>
    <w:rsid w:val="00C64A14"/>
    <w:rsid w:val="00C67B9D"/>
    <w:rsid w:val="00C7044A"/>
    <w:rsid w:val="00C718E3"/>
    <w:rsid w:val="00C740C6"/>
    <w:rsid w:val="00C7485B"/>
    <w:rsid w:val="00C77E99"/>
    <w:rsid w:val="00C82967"/>
    <w:rsid w:val="00C8359B"/>
    <w:rsid w:val="00C90075"/>
    <w:rsid w:val="00C9501D"/>
    <w:rsid w:val="00C977EF"/>
    <w:rsid w:val="00CA2159"/>
    <w:rsid w:val="00CA2CCA"/>
    <w:rsid w:val="00CA4398"/>
    <w:rsid w:val="00CA5647"/>
    <w:rsid w:val="00CA68B5"/>
    <w:rsid w:val="00CA7A1A"/>
    <w:rsid w:val="00CB1B6D"/>
    <w:rsid w:val="00CB2680"/>
    <w:rsid w:val="00CB3995"/>
    <w:rsid w:val="00CB71D2"/>
    <w:rsid w:val="00CB724E"/>
    <w:rsid w:val="00CB7637"/>
    <w:rsid w:val="00CC0B05"/>
    <w:rsid w:val="00CC103F"/>
    <w:rsid w:val="00CC3D05"/>
    <w:rsid w:val="00CD2C4A"/>
    <w:rsid w:val="00CD5DFA"/>
    <w:rsid w:val="00CE0317"/>
    <w:rsid w:val="00CE2EA0"/>
    <w:rsid w:val="00CE3675"/>
    <w:rsid w:val="00CE5797"/>
    <w:rsid w:val="00CE6B5A"/>
    <w:rsid w:val="00CF187A"/>
    <w:rsid w:val="00CF1C69"/>
    <w:rsid w:val="00CF7C88"/>
    <w:rsid w:val="00D00B27"/>
    <w:rsid w:val="00D033D0"/>
    <w:rsid w:val="00D04EA7"/>
    <w:rsid w:val="00D0540D"/>
    <w:rsid w:val="00D11C25"/>
    <w:rsid w:val="00D153DB"/>
    <w:rsid w:val="00D1607A"/>
    <w:rsid w:val="00D17FCA"/>
    <w:rsid w:val="00D200E6"/>
    <w:rsid w:val="00D240BF"/>
    <w:rsid w:val="00D27DE4"/>
    <w:rsid w:val="00D30791"/>
    <w:rsid w:val="00D32EC4"/>
    <w:rsid w:val="00D33EEA"/>
    <w:rsid w:val="00D34DFF"/>
    <w:rsid w:val="00D42D5C"/>
    <w:rsid w:val="00D500CF"/>
    <w:rsid w:val="00D5088C"/>
    <w:rsid w:val="00D51E51"/>
    <w:rsid w:val="00D54E2A"/>
    <w:rsid w:val="00D55193"/>
    <w:rsid w:val="00D572C3"/>
    <w:rsid w:val="00D610E5"/>
    <w:rsid w:val="00D61E60"/>
    <w:rsid w:val="00D65535"/>
    <w:rsid w:val="00D74F97"/>
    <w:rsid w:val="00D83CE1"/>
    <w:rsid w:val="00D8532F"/>
    <w:rsid w:val="00D9326B"/>
    <w:rsid w:val="00D95100"/>
    <w:rsid w:val="00DA0966"/>
    <w:rsid w:val="00DA4DAE"/>
    <w:rsid w:val="00DB175A"/>
    <w:rsid w:val="00DB36E0"/>
    <w:rsid w:val="00DB7946"/>
    <w:rsid w:val="00DC016C"/>
    <w:rsid w:val="00DC2AEB"/>
    <w:rsid w:val="00DC53BB"/>
    <w:rsid w:val="00DC5639"/>
    <w:rsid w:val="00DD1EA1"/>
    <w:rsid w:val="00DD2FAF"/>
    <w:rsid w:val="00DD3BD9"/>
    <w:rsid w:val="00DF0A59"/>
    <w:rsid w:val="00DF1BC5"/>
    <w:rsid w:val="00DF5A98"/>
    <w:rsid w:val="00E044C1"/>
    <w:rsid w:val="00E0716F"/>
    <w:rsid w:val="00E1469D"/>
    <w:rsid w:val="00E27408"/>
    <w:rsid w:val="00E27C32"/>
    <w:rsid w:val="00E32C26"/>
    <w:rsid w:val="00E332A5"/>
    <w:rsid w:val="00E33724"/>
    <w:rsid w:val="00E34B47"/>
    <w:rsid w:val="00E34BEE"/>
    <w:rsid w:val="00E356E4"/>
    <w:rsid w:val="00E37CFB"/>
    <w:rsid w:val="00E40042"/>
    <w:rsid w:val="00E40AC7"/>
    <w:rsid w:val="00E41611"/>
    <w:rsid w:val="00E461CC"/>
    <w:rsid w:val="00E550BC"/>
    <w:rsid w:val="00E56245"/>
    <w:rsid w:val="00E5748C"/>
    <w:rsid w:val="00E6018E"/>
    <w:rsid w:val="00E60626"/>
    <w:rsid w:val="00E61BC1"/>
    <w:rsid w:val="00E63D6C"/>
    <w:rsid w:val="00E65061"/>
    <w:rsid w:val="00E66298"/>
    <w:rsid w:val="00E737AF"/>
    <w:rsid w:val="00E75B6B"/>
    <w:rsid w:val="00E8062A"/>
    <w:rsid w:val="00E83CD3"/>
    <w:rsid w:val="00E85287"/>
    <w:rsid w:val="00E86308"/>
    <w:rsid w:val="00E90FBD"/>
    <w:rsid w:val="00E92680"/>
    <w:rsid w:val="00E94AF0"/>
    <w:rsid w:val="00E96403"/>
    <w:rsid w:val="00EA12D2"/>
    <w:rsid w:val="00EA693C"/>
    <w:rsid w:val="00EB1067"/>
    <w:rsid w:val="00EB5E78"/>
    <w:rsid w:val="00EB6283"/>
    <w:rsid w:val="00EC3F46"/>
    <w:rsid w:val="00EC5614"/>
    <w:rsid w:val="00EC59E3"/>
    <w:rsid w:val="00ED2148"/>
    <w:rsid w:val="00ED4D0F"/>
    <w:rsid w:val="00ED5143"/>
    <w:rsid w:val="00ED54F7"/>
    <w:rsid w:val="00ED664F"/>
    <w:rsid w:val="00EE06CE"/>
    <w:rsid w:val="00EE22D5"/>
    <w:rsid w:val="00EE3159"/>
    <w:rsid w:val="00EE3293"/>
    <w:rsid w:val="00EE32DB"/>
    <w:rsid w:val="00EE3FF0"/>
    <w:rsid w:val="00EE554C"/>
    <w:rsid w:val="00EE716A"/>
    <w:rsid w:val="00EF0F3E"/>
    <w:rsid w:val="00EF1D16"/>
    <w:rsid w:val="00F044F3"/>
    <w:rsid w:val="00F0551C"/>
    <w:rsid w:val="00F06F02"/>
    <w:rsid w:val="00F13C82"/>
    <w:rsid w:val="00F16A8F"/>
    <w:rsid w:val="00F23C2A"/>
    <w:rsid w:val="00F31007"/>
    <w:rsid w:val="00F3124F"/>
    <w:rsid w:val="00F34418"/>
    <w:rsid w:val="00F4291F"/>
    <w:rsid w:val="00F46E2C"/>
    <w:rsid w:val="00F47EC1"/>
    <w:rsid w:val="00F51CE1"/>
    <w:rsid w:val="00F53CA3"/>
    <w:rsid w:val="00F56DF6"/>
    <w:rsid w:val="00F56E59"/>
    <w:rsid w:val="00F56E64"/>
    <w:rsid w:val="00F618B7"/>
    <w:rsid w:val="00F66396"/>
    <w:rsid w:val="00F72E3E"/>
    <w:rsid w:val="00F7301A"/>
    <w:rsid w:val="00F73C11"/>
    <w:rsid w:val="00F73E7B"/>
    <w:rsid w:val="00F760CB"/>
    <w:rsid w:val="00F76CC1"/>
    <w:rsid w:val="00F80478"/>
    <w:rsid w:val="00F80B42"/>
    <w:rsid w:val="00F8147B"/>
    <w:rsid w:val="00F81525"/>
    <w:rsid w:val="00F8269B"/>
    <w:rsid w:val="00F8369E"/>
    <w:rsid w:val="00F93EA6"/>
    <w:rsid w:val="00F9616A"/>
    <w:rsid w:val="00F97BE2"/>
    <w:rsid w:val="00FA0DE3"/>
    <w:rsid w:val="00FA2676"/>
    <w:rsid w:val="00FB3484"/>
    <w:rsid w:val="00FB4278"/>
    <w:rsid w:val="00FC0398"/>
    <w:rsid w:val="00FC2F5B"/>
    <w:rsid w:val="00FC3766"/>
    <w:rsid w:val="00FD085B"/>
    <w:rsid w:val="00FD0DFB"/>
    <w:rsid w:val="00FD1E47"/>
    <w:rsid w:val="00FD5814"/>
    <w:rsid w:val="00FE0AFA"/>
    <w:rsid w:val="00FE1028"/>
    <w:rsid w:val="00FE1AAD"/>
    <w:rsid w:val="00FE61ED"/>
    <w:rsid w:val="00FE64DD"/>
    <w:rsid w:val="00FF4527"/>
    <w:rsid w:val="00F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0F3DE0"/>
    <w:pPr>
      <w:keepNext/>
      <w:numPr>
        <w:numId w:val="3"/>
      </w:numPr>
      <w:spacing w:before="360" w:line="320" w:lineRule="exact"/>
      <w:outlineLvl w:val="0"/>
    </w:pPr>
    <w:rPr>
      <w:b/>
      <w:szCs w:val="20"/>
      <w:lang w:eastAsia="en-US"/>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702517"/>
    <w:pPr>
      <w:numPr>
        <w:numId w:val="1"/>
      </w:numPr>
      <w:spacing w:line="320" w:lineRule="exact"/>
      <w:contextualSpacing w:val="0"/>
    </w:pPr>
  </w:style>
  <w:style w:type="character" w:customStyle="1" w:styleId="ListaPrembuloChar">
    <w:name w:val="Lista Preâmbulo Char"/>
    <w:basedOn w:val="Fontepargpadro"/>
    <w:link w:val="ListaPrembulo"/>
    <w:rsid w:val="00FD085B"/>
    <w:rPr>
      <w:rFonts w:ascii="Verdana" w:eastAsia="Times New Roman" w:hAnsi="Verdana" w:cs="Times New Roman"/>
      <w:sz w:val="20"/>
      <w:szCs w:val="18"/>
      <w:lang w:val="pt-BR" w:eastAsia="pt-BR"/>
    </w:rPr>
  </w:style>
  <w:style w:type="paragraph" w:styleId="PargrafodaLista">
    <w:name w:val="List Paragraph"/>
    <w:basedOn w:val="Normal"/>
    <w:link w:val="PargrafodaListaChar"/>
    <w:uiPriority w:val="34"/>
    <w:qFormat/>
    <w:rsid w:val="00702517"/>
    <w:pPr>
      <w:ind w:left="720"/>
      <w:contextualSpacing/>
    </w:pPr>
  </w:style>
  <w:style w:type="character" w:customStyle="1" w:styleId="PargrafodaListaChar">
    <w:name w:val="Parágrafo da Lista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
    <w:rsid w:val="000F3DE0"/>
    <w:rPr>
      <w:rFonts w:ascii="Verdana" w:eastAsia="Times New Roman" w:hAnsi="Verdana" w:cs="Times New Roman"/>
      <w:b/>
      <w:sz w:val="20"/>
      <w:szCs w:val="20"/>
      <w:lang w:val="pt-BR"/>
    </w:rPr>
  </w:style>
  <w:style w:type="paragraph" w:customStyle="1" w:styleId="2MMSecurity">
    <w:name w:val="2 MM Security"/>
    <w:basedOn w:val="Ttulo3"/>
    <w:link w:val="2MMSecurityChar"/>
    <w:qFormat/>
    <w:rsid w:val="006858E1"/>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421D8"/>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rsid w:val="00702517"/>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rsid w:val="00702517"/>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sid w:val="00702517"/>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rsid w:val="00702517"/>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rsid w:val="00702517"/>
    <w:pPr>
      <w:numPr>
        <w:ilvl w:val="0"/>
        <w:numId w:val="0"/>
      </w:numPr>
      <w:ind w:left="5016" w:hanging="360"/>
    </w:pPr>
  </w:style>
  <w:style w:type="paragraph" w:customStyle="1" w:styleId="MMSecAnexos">
    <w:name w:val="MM Sec Anexos"/>
    <w:basedOn w:val="Ttulo1"/>
    <w:link w:val="MMSecAnexosChar"/>
    <w:qFormat/>
    <w:rsid w:val="00702517"/>
    <w:pPr>
      <w:numPr>
        <w:numId w:val="37"/>
      </w:numPr>
      <w:tabs>
        <w:tab w:val="num" w:pos="360"/>
      </w:tabs>
      <w:ind w:left="567" w:hanging="567"/>
      <w:jc w:val="center"/>
    </w:pPr>
    <w:rPr>
      <w:b w:val="0"/>
      <w14:scene3d>
        <w14:camera w14:prst="orthographicFront"/>
        <w14:lightRig w14:rig="threePt" w14:dir="t">
          <w14:rot w14:lat="0" w14:lon="0" w14:rev="0"/>
        </w14:lightRig>
      </w14:scene3d>
    </w:rPr>
  </w:style>
  <w:style w:type="character" w:customStyle="1" w:styleId="MMSecAnexosChar">
    <w:name w:val="MM Sec Anexos Char"/>
    <w:basedOn w:val="Ttulo1Char"/>
    <w:link w:val="MMSecAnexos"/>
    <w:rsid w:val="00BC7AD6"/>
    <w:rPr>
      <w:rFonts w:ascii="Verdana" w:eastAsia="Times New Roman" w:hAnsi="Verdana" w:cs="Times New Roman"/>
      <w:b w:val="0"/>
      <w:sz w:val="20"/>
      <w:szCs w:val="20"/>
      <w:lang w:val="pt-BR"/>
      <w14:scene3d>
        <w14:camera w14:prst="orthographicFront"/>
        <w14:lightRig w14:rig="threePt" w14:dir="t">
          <w14:rot w14:lat="0" w14:lon="0" w14:rev="0"/>
        </w14:lightRig>
      </w14:scene3d>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customStyle="1" w:styleId="Corporate1L1">
    <w:name w:val="Corporate1_L1"/>
    <w:basedOn w:val="Normal"/>
    <w:next w:val="Corpodetexto"/>
    <w:pPr>
      <w:numPr>
        <w:numId w:val="65"/>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character" w:customStyle="1" w:styleId="DeltaViewInsertion">
    <w:name w:val="DeltaView Insertion"/>
    <w:rsid w:val="003348D4"/>
    <w:rPr>
      <w:color w:val="0000FF"/>
      <w:spacing w:val="0"/>
      <w:u w:val="double"/>
    </w:rPr>
  </w:style>
  <w:style w:type="character" w:styleId="Hyperlink">
    <w:name w:val="Hyperlink"/>
    <w:uiPriority w:val="99"/>
    <w:rsid w:val="00702517"/>
    <w:rPr>
      <w:color w:val="0000FF"/>
      <w:u w:val="single"/>
    </w:rPr>
  </w:style>
  <w:style w:type="paragraph" w:styleId="Sumrio1">
    <w:name w:val="toc 1"/>
    <w:basedOn w:val="Normal"/>
    <w:next w:val="Normal"/>
    <w:autoRedefine/>
    <w:uiPriority w:val="39"/>
    <w:unhideWhenUsed/>
    <w:rsid w:val="00702517"/>
    <w:pPr>
      <w:spacing w:after="100"/>
    </w:pPr>
  </w:style>
  <w:style w:type="paragraph" w:styleId="Sumrio2">
    <w:name w:val="toc 2"/>
    <w:basedOn w:val="Normal"/>
    <w:next w:val="Normal"/>
    <w:autoRedefine/>
    <w:uiPriority w:val="39"/>
    <w:unhideWhenUsed/>
    <w:rsid w:val="00702517"/>
    <w:pPr>
      <w:spacing w:after="100"/>
      <w:ind w:left="200"/>
    </w:pPr>
  </w:style>
  <w:style w:type="paragraph" w:styleId="Sumrio3">
    <w:name w:val="toc 3"/>
    <w:basedOn w:val="Normal"/>
    <w:next w:val="Normal"/>
    <w:autoRedefine/>
    <w:uiPriority w:val="39"/>
    <w:unhideWhenUsed/>
    <w:rsid w:val="00702517"/>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rsid w:val="00702517"/>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rsid w:val="00702517"/>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rsid w:val="00702517"/>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rsid w:val="00702517"/>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rsid w:val="00702517"/>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rsid w:val="00702517"/>
    <w:pPr>
      <w:spacing w:before="0" w:after="100" w:line="259" w:lineRule="auto"/>
      <w:ind w:left="1760"/>
      <w:jc w:val="left"/>
    </w:pPr>
    <w:rPr>
      <w:rFonts w:asciiTheme="minorHAnsi" w:eastAsiaTheme="minorEastAsia" w:hAnsiTheme="minorHAnsi" w:cstheme="minorBidi"/>
      <w:sz w:val="22"/>
      <w:szCs w:val="22"/>
      <w:lang w:val="en-US" w:eastAsia="en-US"/>
    </w:rPr>
  </w:style>
  <w:style w:type="character" w:customStyle="1" w:styleId="4MMSecurityChar">
    <w:name w:val="4 MM Security Char"/>
    <w:basedOn w:val="Ttulo1Char"/>
    <w:link w:val="4MMSecurity"/>
    <w:rsid w:val="00702517"/>
    <w:rPr>
      <w:rFonts w:ascii="Verdana" w:eastAsia="Times New Roman" w:hAnsi="Verdana" w:cs="Times New Roman"/>
      <w:b w:val="0"/>
      <w:sz w:val="20"/>
      <w:szCs w:val="20"/>
      <w:lang w:val="pt-BR"/>
    </w:rPr>
  </w:style>
  <w:style w:type="paragraph" w:customStyle="1" w:styleId="TxBrp21">
    <w:name w:val="TxBr_p21"/>
    <w:basedOn w:val="Normal"/>
    <w:uiPriority w:val="99"/>
    <w:rsid w:val="005335C2"/>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3719F1"/>
  </w:style>
  <w:style w:type="paragraph" w:customStyle="1" w:styleId="CorpoA">
    <w:name w:val="Corpo A"/>
    <w:uiPriority w:val="99"/>
    <w:rsid w:val="003719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3719F1"/>
    <w:rPr>
      <w:rFonts w:ascii="Garamond" w:eastAsia="Garamond" w:hAnsi="Garamond" w:cs="Garamond"/>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357121580">
      <w:bodyDiv w:val="1"/>
      <w:marLeft w:val="0"/>
      <w:marRight w:val="0"/>
      <w:marTop w:val="0"/>
      <w:marBottom w:val="0"/>
      <w:divBdr>
        <w:top w:val="none" w:sz="0" w:space="0" w:color="auto"/>
        <w:left w:val="none" w:sz="0" w:space="0" w:color="auto"/>
        <w:bottom w:val="none" w:sz="0" w:space="0" w:color="auto"/>
        <w:right w:val="none" w:sz="0" w:space="0" w:color="auto"/>
      </w:divBdr>
    </w:div>
    <w:div w:id="477651862">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890262286">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406565653">
      <w:bodyDiv w:val="1"/>
      <w:marLeft w:val="0"/>
      <w:marRight w:val="0"/>
      <w:marTop w:val="0"/>
      <w:marBottom w:val="0"/>
      <w:divBdr>
        <w:top w:val="none" w:sz="0" w:space="0" w:color="auto"/>
        <w:left w:val="none" w:sz="0" w:space="0" w:color="auto"/>
        <w:bottom w:val="none" w:sz="0" w:space="0" w:color="auto"/>
        <w:right w:val="none" w:sz="0" w:space="0" w:color="auto"/>
      </w:divBdr>
    </w:div>
    <w:div w:id="1672642485">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yperlink" Target="mailto:list.csbg-legal@credit-suisse.com" TargetMode="External"/><Relationship Id="rId50" Type="http://schemas.openxmlformats.org/officeDocument/2006/relationships/hyperlink" Target="mailto:rodrigo.pozzani@bv.com.br" TargetMode="External"/><Relationship Id="rId55" Type="http://schemas.openxmlformats.org/officeDocument/2006/relationships/hyperlink" Target="mailto:esalomao@bndes.gov.br" TargetMode="External"/><Relationship Id="rId63" Type="http://schemas.openxmlformats.org/officeDocument/2006/relationships/hyperlink" Target="mailto:sidney.almeida@qgsa.com.br" TargetMode="External"/><Relationship Id="rId68" Type="http://schemas.openxmlformats.org/officeDocument/2006/relationships/hyperlink" Target="mailto:rosalia.camello@queirozgalvao.com" TargetMode="External"/><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mailto:psb@bmalaw.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hyperlink" Target="mailto:samaria.zagretti@itau-unibanco.com.br" TargetMode="External"/><Relationship Id="rId53" Type="http://schemas.openxmlformats.org/officeDocument/2006/relationships/hyperlink" Target="mailto:degap@bndes.gov.br" TargetMode="External"/><Relationship Id="rId58" Type="http://schemas.openxmlformats.org/officeDocument/2006/relationships/hyperlink" Target="mailto:danilo.oliveira@tmf-group.com" TargetMode="External"/><Relationship Id="rId66" Type="http://schemas.openxmlformats.org/officeDocument/2006/relationships/hyperlink" Target="mailto:maria.lonzetti@qgsa.com.br" TargetMode="External"/><Relationship Id="rId74" Type="http://schemas.openxmlformats.org/officeDocument/2006/relationships/header" Target="header2.xml"/><Relationship Id="rId79"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mailto:amilcarfalcao@qgsa.com.br" TargetMode="External"/><Relationship Id="rId82"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diego.aguiar@itaubba.com" TargetMode="External"/><Relationship Id="rId52" Type="http://schemas.openxmlformats.org/officeDocument/2006/relationships/hyperlink" Target="mailto:joaoerse@ealaw.com.br" TargetMode="External"/><Relationship Id="rId60" Type="http://schemas.openxmlformats.org/officeDocument/2006/relationships/hyperlink" Target="mailto:bartolomeubrederodes@qgsa.com.br" TargetMode="External"/><Relationship Id="rId65" Type="http://schemas.openxmlformats.org/officeDocument/2006/relationships/hyperlink" Target="mailto:thiago.regueira@qgsa.com.br"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yperlink" Target="mailto:stephen.aquino@itaubba.com" TargetMode="External"/><Relationship Id="rId48" Type="http://schemas.openxmlformats.org/officeDocument/2006/relationships/hyperlink" Target="mailto:miguel.brito@santander.com.br" TargetMode="External"/><Relationship Id="rId56" Type="http://schemas.openxmlformats.org/officeDocument/2006/relationships/hyperlink" Target="mailto:fiduciario@simplificpavarini.com.br" TargetMode="External"/><Relationship Id="rId64" Type="http://schemas.openxmlformats.org/officeDocument/2006/relationships/hyperlink" Target="mailto:leandro.comazzetto@qgsa.com.br" TargetMode="External"/><Relationship Id="rId69" Type="http://schemas.openxmlformats.org/officeDocument/2006/relationships/hyperlink" Target="mailto:cristiano.castilhos@queirozgalvao.com" TargetMode="External"/><Relationship Id="rId77"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mailto:mblopes@uol.com.br" TargetMode="External"/><Relationship Id="rId72" Type="http://schemas.openxmlformats.org/officeDocument/2006/relationships/hyperlink" Target="mailto:egw@bmalaw.com.br"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hyperlink" Target="mailto:ROHenrique@itaubba.com" TargetMode="External"/><Relationship Id="rId59" Type="http://schemas.openxmlformats.org/officeDocument/2006/relationships/hyperlink" Target="mailto:CTS.Brazil@tmf-group.com" TargetMode="External"/><Relationship Id="rId67" Type="http://schemas.openxmlformats.org/officeDocument/2006/relationships/hyperlink" Target="mailto:viviane.saraiva@queirozgalvao.com" TargetMode="External"/><Relationship Id="rId20" Type="http://schemas.openxmlformats.org/officeDocument/2006/relationships/customXml" Target="../customXml/item20.xml"/><Relationship Id="rId41" Type="http://schemas.openxmlformats.org/officeDocument/2006/relationships/footnotes" Target="footnotes.xml"/><Relationship Id="rId54" Type="http://schemas.openxmlformats.org/officeDocument/2006/relationships/hyperlink" Target="mailto:hprates@bndes.gov.br" TargetMode="External"/><Relationship Id="rId62" Type="http://schemas.openxmlformats.org/officeDocument/2006/relationships/hyperlink" Target="mailto:andrecancio@qggn.com.br" TargetMode="External"/><Relationship Id="rId70" Type="http://schemas.openxmlformats.org/officeDocument/2006/relationships/hyperlink" Target="mailto:gabriel.moussatche@qgsa.com.b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mailto:daniel.olivieri@bv.com.br" TargetMode="External"/><Relationship Id="rId57" Type="http://schemas.openxmlformats.org/officeDocument/2006/relationships/hyperlink" Target="mailto:gdc@gdcdtv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2939-0B66-4EF8-AB6A-E36C6691EE4B}">
  <ds:schemaRefs>
    <ds:schemaRef ds:uri="http://schemas.openxmlformats.org/officeDocument/2006/bibliography"/>
  </ds:schemaRefs>
</ds:datastoreItem>
</file>

<file path=customXml/itemProps10.xml><?xml version="1.0" encoding="utf-8"?>
<ds:datastoreItem xmlns:ds="http://schemas.openxmlformats.org/officeDocument/2006/customXml" ds:itemID="{0B7A715E-2858-4B69-9BC0-CC7ED3BDCD8B}">
  <ds:schemaRefs>
    <ds:schemaRef ds:uri="http://schemas.openxmlformats.org/officeDocument/2006/bibliography"/>
  </ds:schemaRefs>
</ds:datastoreItem>
</file>

<file path=customXml/itemProps11.xml><?xml version="1.0" encoding="utf-8"?>
<ds:datastoreItem xmlns:ds="http://schemas.openxmlformats.org/officeDocument/2006/customXml" ds:itemID="{3F17070A-8102-49F0-B269-81E9FA30D86F}">
  <ds:schemaRefs>
    <ds:schemaRef ds:uri="http://schemas.openxmlformats.org/officeDocument/2006/bibliography"/>
  </ds:schemaRefs>
</ds:datastoreItem>
</file>

<file path=customXml/itemProps12.xml><?xml version="1.0" encoding="utf-8"?>
<ds:datastoreItem xmlns:ds="http://schemas.openxmlformats.org/officeDocument/2006/customXml" ds:itemID="{171BC703-5104-4736-B0E7-0984A6757A31}">
  <ds:schemaRefs>
    <ds:schemaRef ds:uri="http://schemas.openxmlformats.org/officeDocument/2006/bibliography"/>
  </ds:schemaRefs>
</ds:datastoreItem>
</file>

<file path=customXml/itemProps13.xml><?xml version="1.0" encoding="utf-8"?>
<ds:datastoreItem xmlns:ds="http://schemas.openxmlformats.org/officeDocument/2006/customXml" ds:itemID="{D549E6E3-5CD4-4088-96FC-CE1C3D8FFA8C}">
  <ds:schemaRefs>
    <ds:schemaRef ds:uri="http://schemas.openxmlformats.org/officeDocument/2006/bibliography"/>
  </ds:schemaRefs>
</ds:datastoreItem>
</file>

<file path=customXml/itemProps14.xml><?xml version="1.0" encoding="utf-8"?>
<ds:datastoreItem xmlns:ds="http://schemas.openxmlformats.org/officeDocument/2006/customXml" ds:itemID="{FE413BAA-B72D-49C5-B9B6-534566C29790}">
  <ds:schemaRefs>
    <ds:schemaRef ds:uri="http://schemas.openxmlformats.org/officeDocument/2006/bibliography"/>
  </ds:schemaRefs>
</ds:datastoreItem>
</file>

<file path=customXml/itemProps15.xml><?xml version="1.0" encoding="utf-8"?>
<ds:datastoreItem xmlns:ds="http://schemas.openxmlformats.org/officeDocument/2006/customXml" ds:itemID="{730AC036-1F79-4922-8CB0-17275DB2C9D9}">
  <ds:schemaRefs>
    <ds:schemaRef ds:uri="http://schemas.openxmlformats.org/officeDocument/2006/bibliography"/>
  </ds:schemaRefs>
</ds:datastoreItem>
</file>

<file path=customXml/itemProps16.xml><?xml version="1.0" encoding="utf-8"?>
<ds:datastoreItem xmlns:ds="http://schemas.openxmlformats.org/officeDocument/2006/customXml" ds:itemID="{4ACDACDB-CFDC-4038-8DD8-058E781566F4}">
  <ds:schemaRefs>
    <ds:schemaRef ds:uri="http://schemas.openxmlformats.org/officeDocument/2006/bibliography"/>
  </ds:schemaRefs>
</ds:datastoreItem>
</file>

<file path=customXml/itemProps17.xml><?xml version="1.0" encoding="utf-8"?>
<ds:datastoreItem xmlns:ds="http://schemas.openxmlformats.org/officeDocument/2006/customXml" ds:itemID="{66169600-17D7-415B-A1E4-2E494303669D}">
  <ds:schemaRefs>
    <ds:schemaRef ds:uri="http://schemas.openxmlformats.org/officeDocument/2006/bibliography"/>
  </ds:schemaRefs>
</ds:datastoreItem>
</file>

<file path=customXml/itemProps18.xml><?xml version="1.0" encoding="utf-8"?>
<ds:datastoreItem xmlns:ds="http://schemas.openxmlformats.org/officeDocument/2006/customXml" ds:itemID="{7D26DF0D-D0B2-4994-94D3-BB07A7C90B8C}">
  <ds:schemaRefs>
    <ds:schemaRef ds:uri="http://schemas.openxmlformats.org/officeDocument/2006/bibliography"/>
  </ds:schemaRefs>
</ds:datastoreItem>
</file>

<file path=customXml/itemProps19.xml><?xml version="1.0" encoding="utf-8"?>
<ds:datastoreItem xmlns:ds="http://schemas.openxmlformats.org/officeDocument/2006/customXml" ds:itemID="{D271F36F-51C3-4041-AA22-7FC1D394CECF}">
  <ds:schemaRefs>
    <ds:schemaRef ds:uri="http://schemas.openxmlformats.org/officeDocument/2006/bibliography"/>
  </ds:schemaRefs>
</ds:datastoreItem>
</file>

<file path=customXml/itemProps2.xml><?xml version="1.0" encoding="utf-8"?>
<ds:datastoreItem xmlns:ds="http://schemas.openxmlformats.org/officeDocument/2006/customXml" ds:itemID="{3BF8341A-CE31-4968-896C-4E3CC1D4A2A6}">
  <ds:schemaRefs>
    <ds:schemaRef ds:uri="http://schemas.openxmlformats.org/officeDocument/2006/bibliography"/>
  </ds:schemaRefs>
</ds:datastoreItem>
</file>

<file path=customXml/itemProps20.xml><?xml version="1.0" encoding="utf-8"?>
<ds:datastoreItem xmlns:ds="http://schemas.openxmlformats.org/officeDocument/2006/customXml" ds:itemID="{43A92ECF-CF58-4D0C-A98D-6E5741347045}">
  <ds:schemaRefs>
    <ds:schemaRef ds:uri="http://schemas.openxmlformats.org/officeDocument/2006/bibliography"/>
  </ds:schemaRefs>
</ds:datastoreItem>
</file>

<file path=customXml/itemProps21.xml><?xml version="1.0" encoding="utf-8"?>
<ds:datastoreItem xmlns:ds="http://schemas.openxmlformats.org/officeDocument/2006/customXml" ds:itemID="{6671C9FC-6F8E-40D6-A5C8-D5A525B5CBCD}">
  <ds:schemaRefs>
    <ds:schemaRef ds:uri="http://schemas.openxmlformats.org/officeDocument/2006/bibliography"/>
  </ds:schemaRefs>
</ds:datastoreItem>
</file>

<file path=customXml/itemProps22.xml><?xml version="1.0" encoding="utf-8"?>
<ds:datastoreItem xmlns:ds="http://schemas.openxmlformats.org/officeDocument/2006/customXml" ds:itemID="{A5A43897-2DC3-4251-8652-492914A5B4FB}">
  <ds:schemaRefs>
    <ds:schemaRef ds:uri="http://schemas.openxmlformats.org/officeDocument/2006/bibliography"/>
  </ds:schemaRefs>
</ds:datastoreItem>
</file>

<file path=customXml/itemProps23.xml><?xml version="1.0" encoding="utf-8"?>
<ds:datastoreItem xmlns:ds="http://schemas.openxmlformats.org/officeDocument/2006/customXml" ds:itemID="{9062DC3E-61BF-48F5-9874-AE108B0D6875}">
  <ds:schemaRefs>
    <ds:schemaRef ds:uri="http://schemas.openxmlformats.org/officeDocument/2006/bibliography"/>
  </ds:schemaRefs>
</ds:datastoreItem>
</file>

<file path=customXml/itemProps24.xml><?xml version="1.0" encoding="utf-8"?>
<ds:datastoreItem xmlns:ds="http://schemas.openxmlformats.org/officeDocument/2006/customXml" ds:itemID="{B6E70E44-9BC6-444A-8797-59C094E14958}">
  <ds:schemaRefs>
    <ds:schemaRef ds:uri="http://schemas.openxmlformats.org/officeDocument/2006/bibliography"/>
  </ds:schemaRefs>
</ds:datastoreItem>
</file>

<file path=customXml/itemProps25.xml><?xml version="1.0" encoding="utf-8"?>
<ds:datastoreItem xmlns:ds="http://schemas.openxmlformats.org/officeDocument/2006/customXml" ds:itemID="{236ECA7C-22D5-4B03-8D40-E070C46DD9EF}">
  <ds:schemaRefs>
    <ds:schemaRef ds:uri="http://schemas.openxmlformats.org/officeDocument/2006/bibliography"/>
  </ds:schemaRefs>
</ds:datastoreItem>
</file>

<file path=customXml/itemProps26.xml><?xml version="1.0" encoding="utf-8"?>
<ds:datastoreItem xmlns:ds="http://schemas.openxmlformats.org/officeDocument/2006/customXml" ds:itemID="{B8363FA0-95B1-4952-941C-59FF8095CAF7}">
  <ds:schemaRefs>
    <ds:schemaRef ds:uri="http://schemas.openxmlformats.org/officeDocument/2006/bibliography"/>
  </ds:schemaRefs>
</ds:datastoreItem>
</file>

<file path=customXml/itemProps27.xml><?xml version="1.0" encoding="utf-8"?>
<ds:datastoreItem xmlns:ds="http://schemas.openxmlformats.org/officeDocument/2006/customXml" ds:itemID="{2E02C520-2197-4C47-9D97-B14AEF775234}">
  <ds:schemaRefs>
    <ds:schemaRef ds:uri="http://schemas.openxmlformats.org/officeDocument/2006/bibliography"/>
  </ds:schemaRefs>
</ds:datastoreItem>
</file>

<file path=customXml/itemProps28.xml><?xml version="1.0" encoding="utf-8"?>
<ds:datastoreItem xmlns:ds="http://schemas.openxmlformats.org/officeDocument/2006/customXml" ds:itemID="{45CBA730-A0EE-4ECA-A55E-07FF22D32DC5}">
  <ds:schemaRefs>
    <ds:schemaRef ds:uri="http://schemas.openxmlformats.org/officeDocument/2006/bibliography"/>
  </ds:schemaRefs>
</ds:datastoreItem>
</file>

<file path=customXml/itemProps29.xml><?xml version="1.0" encoding="utf-8"?>
<ds:datastoreItem xmlns:ds="http://schemas.openxmlformats.org/officeDocument/2006/customXml" ds:itemID="{45202BBB-405A-4839-887F-89460CFE33AD}">
  <ds:schemaRefs>
    <ds:schemaRef ds:uri="http://schemas.openxmlformats.org/officeDocument/2006/bibliography"/>
  </ds:schemaRefs>
</ds:datastoreItem>
</file>

<file path=customXml/itemProps3.xml><?xml version="1.0" encoding="utf-8"?>
<ds:datastoreItem xmlns:ds="http://schemas.openxmlformats.org/officeDocument/2006/customXml" ds:itemID="{B9F81637-2790-4EF1-88C3-8F05AB6D350B}">
  <ds:schemaRefs>
    <ds:schemaRef ds:uri="http://schemas.openxmlformats.org/officeDocument/2006/bibliography"/>
  </ds:schemaRefs>
</ds:datastoreItem>
</file>

<file path=customXml/itemProps30.xml><?xml version="1.0" encoding="utf-8"?>
<ds:datastoreItem xmlns:ds="http://schemas.openxmlformats.org/officeDocument/2006/customXml" ds:itemID="{7299735C-5FA8-4C5B-A59D-0EF9CAC8811C}">
  <ds:schemaRefs>
    <ds:schemaRef ds:uri="http://schemas.openxmlformats.org/officeDocument/2006/bibliography"/>
  </ds:schemaRefs>
</ds:datastoreItem>
</file>

<file path=customXml/itemProps31.xml><?xml version="1.0" encoding="utf-8"?>
<ds:datastoreItem xmlns:ds="http://schemas.openxmlformats.org/officeDocument/2006/customXml" ds:itemID="{D97BAE73-702F-46BE-8340-F5B34312A729}">
  <ds:schemaRefs>
    <ds:schemaRef ds:uri="http://schemas.openxmlformats.org/officeDocument/2006/bibliography"/>
  </ds:schemaRefs>
</ds:datastoreItem>
</file>

<file path=customXml/itemProps32.xml><?xml version="1.0" encoding="utf-8"?>
<ds:datastoreItem xmlns:ds="http://schemas.openxmlformats.org/officeDocument/2006/customXml" ds:itemID="{4AC3E449-C6F6-419E-ABEA-10FD26A155CE}">
  <ds:schemaRefs>
    <ds:schemaRef ds:uri="http://schemas.openxmlformats.org/officeDocument/2006/bibliography"/>
  </ds:schemaRefs>
</ds:datastoreItem>
</file>

<file path=customXml/itemProps33.xml><?xml version="1.0" encoding="utf-8"?>
<ds:datastoreItem xmlns:ds="http://schemas.openxmlformats.org/officeDocument/2006/customXml" ds:itemID="{BC249E44-68A6-44E6-8811-1F202FC0D519}">
  <ds:schemaRefs>
    <ds:schemaRef ds:uri="http://schemas.openxmlformats.org/officeDocument/2006/bibliography"/>
  </ds:schemaRefs>
</ds:datastoreItem>
</file>

<file path=customXml/itemProps34.xml><?xml version="1.0" encoding="utf-8"?>
<ds:datastoreItem xmlns:ds="http://schemas.openxmlformats.org/officeDocument/2006/customXml" ds:itemID="{CB11AA84-63B8-4814-BF07-E95615B83F1C}">
  <ds:schemaRefs>
    <ds:schemaRef ds:uri="http://schemas.openxmlformats.org/officeDocument/2006/bibliography"/>
  </ds:schemaRefs>
</ds:datastoreItem>
</file>

<file path=customXml/itemProps35.xml><?xml version="1.0" encoding="utf-8"?>
<ds:datastoreItem xmlns:ds="http://schemas.openxmlformats.org/officeDocument/2006/customXml" ds:itemID="{44C16E3A-18B8-4C21-B0DC-F268BA0254DB}">
  <ds:schemaRefs>
    <ds:schemaRef ds:uri="http://schemas.openxmlformats.org/officeDocument/2006/bibliography"/>
  </ds:schemaRefs>
</ds:datastoreItem>
</file>

<file path=customXml/itemProps36.xml><?xml version="1.0" encoding="utf-8"?>
<ds:datastoreItem xmlns:ds="http://schemas.openxmlformats.org/officeDocument/2006/customXml" ds:itemID="{C1C9B4AF-CD1A-4A88-9E8D-2CDAEA8BA430}">
  <ds:schemaRefs>
    <ds:schemaRef ds:uri="http://schemas.openxmlformats.org/officeDocument/2006/bibliography"/>
  </ds:schemaRefs>
</ds:datastoreItem>
</file>

<file path=customXml/itemProps4.xml><?xml version="1.0" encoding="utf-8"?>
<ds:datastoreItem xmlns:ds="http://schemas.openxmlformats.org/officeDocument/2006/customXml" ds:itemID="{F99347BF-401C-474C-8264-835B9B992706}">
  <ds:schemaRefs>
    <ds:schemaRef ds:uri="http://schemas.openxmlformats.org/officeDocument/2006/bibliography"/>
  </ds:schemaRefs>
</ds:datastoreItem>
</file>

<file path=customXml/itemProps5.xml><?xml version="1.0" encoding="utf-8"?>
<ds:datastoreItem xmlns:ds="http://schemas.openxmlformats.org/officeDocument/2006/customXml" ds:itemID="{315A93A5-5262-4F1E-9315-BD6BD643A88C}">
  <ds:schemaRefs>
    <ds:schemaRef ds:uri="http://schemas.openxmlformats.org/officeDocument/2006/bibliography"/>
  </ds:schemaRefs>
</ds:datastoreItem>
</file>

<file path=customXml/itemProps6.xml><?xml version="1.0" encoding="utf-8"?>
<ds:datastoreItem xmlns:ds="http://schemas.openxmlformats.org/officeDocument/2006/customXml" ds:itemID="{CB31AEAD-F905-4832-9C9A-A6B4B200EF60}">
  <ds:schemaRefs>
    <ds:schemaRef ds:uri="http://schemas.openxmlformats.org/officeDocument/2006/bibliography"/>
  </ds:schemaRefs>
</ds:datastoreItem>
</file>

<file path=customXml/itemProps7.xml><?xml version="1.0" encoding="utf-8"?>
<ds:datastoreItem xmlns:ds="http://schemas.openxmlformats.org/officeDocument/2006/customXml" ds:itemID="{A6FBBA6D-9C7F-453E-A2C8-4920ADCC960D}">
  <ds:schemaRefs>
    <ds:schemaRef ds:uri="http://schemas.openxmlformats.org/officeDocument/2006/bibliography"/>
  </ds:schemaRefs>
</ds:datastoreItem>
</file>

<file path=customXml/itemProps8.xml><?xml version="1.0" encoding="utf-8"?>
<ds:datastoreItem xmlns:ds="http://schemas.openxmlformats.org/officeDocument/2006/customXml" ds:itemID="{9A02995C-85A3-4596-A7B8-49BFB034E8C1}">
  <ds:schemaRefs>
    <ds:schemaRef ds:uri="http://schemas.openxmlformats.org/officeDocument/2006/bibliography"/>
  </ds:schemaRefs>
</ds:datastoreItem>
</file>

<file path=customXml/itemProps9.xml><?xml version="1.0" encoding="utf-8"?>
<ds:datastoreItem xmlns:ds="http://schemas.openxmlformats.org/officeDocument/2006/customXml" ds:itemID="{64C23708-77E5-4AF2-8FD0-EB32DD80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20298</Words>
  <Characters>109610</Characters>
  <Application>Microsoft Office Word</Application>
  <DocSecurity>4</DocSecurity>
  <Lines>913</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Pedro Henrique Jardim | Machado Meyer Advogados</cp:lastModifiedBy>
  <cp:revision>2</cp:revision>
  <cp:lastPrinted>2019-08-12T20:16:00Z</cp:lastPrinted>
  <dcterms:created xsi:type="dcterms:W3CDTF">2019-08-22T10:46:00Z</dcterms:created>
  <dcterms:modified xsi:type="dcterms:W3CDTF">2019-08-22T10:46:00Z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- 50982004v1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