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A36DF7">
      <w:pPr>
        <w:spacing w:after="0" w:line="300" w:lineRule="exact"/>
        <w:ind w:left="0" w:right="16" w:firstLine="0"/>
        <w:jc w:val="center"/>
        <w:rPr>
          <w:rFonts w:ascii="Verdana" w:hAnsi="Verdana"/>
          <w:b/>
          <w:sz w:val="20"/>
          <w:szCs w:val="20"/>
        </w:rPr>
      </w:pPr>
    </w:p>
    <w:p w14:paraId="18FCC64E" w14:textId="77777777" w:rsidR="006D214D" w:rsidRPr="00C24CED" w:rsidRDefault="00E707B9" w:rsidP="00A36DF7">
      <w:pPr>
        <w:spacing w:after="0" w:line="300" w:lineRule="exac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A36DF7">
      <w:pPr>
        <w:spacing w:after="0" w:line="300" w:lineRule="exac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188569AF" w:rsidR="006D214D" w:rsidRPr="00C24CED" w:rsidRDefault="00E707B9" w:rsidP="00A36DF7">
      <w:pPr>
        <w:spacing w:after="0" w:line="300" w:lineRule="exac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w:t>
      </w:r>
      <w:r w:rsidR="001A5F36" w:rsidRPr="00C24CED">
        <w:rPr>
          <w:rFonts w:ascii="Garamond" w:hAnsi="Garamond"/>
          <w:b/>
          <w:sz w:val="24"/>
          <w:szCs w:val="24"/>
        </w:rPr>
        <w:t xml:space="preserve">EM </w:t>
      </w:r>
      <w:r w:rsidR="002155AE">
        <w:rPr>
          <w:rFonts w:ascii="Garamond" w:hAnsi="Garamond"/>
          <w:b/>
          <w:sz w:val="24"/>
          <w:szCs w:val="24"/>
        </w:rPr>
        <w:t>[</w:t>
      </w:r>
      <w:r w:rsidR="002155AE" w:rsidRPr="00F14BFD">
        <w:rPr>
          <w:rFonts w:ascii="Garamond" w:hAnsi="Garamond"/>
          <w:b/>
          <w:sz w:val="24"/>
          <w:szCs w:val="24"/>
          <w:highlight w:val="yellow"/>
        </w:rPr>
        <w:t>=</w:t>
      </w:r>
      <w:r w:rsidR="002155AE">
        <w:rPr>
          <w:rFonts w:ascii="Garamond" w:hAnsi="Garamond"/>
          <w:b/>
          <w:sz w:val="24"/>
          <w:szCs w:val="24"/>
        </w:rPr>
        <w:t>]</w:t>
      </w:r>
      <w:r w:rsidR="007C521A">
        <w:rPr>
          <w:rFonts w:ascii="Garamond" w:hAnsi="Garamond"/>
          <w:b/>
          <w:sz w:val="24"/>
          <w:szCs w:val="24"/>
        </w:rPr>
        <w:t xml:space="preserve"> </w:t>
      </w:r>
      <w:r w:rsidR="001A5F36">
        <w:rPr>
          <w:rFonts w:ascii="Garamond" w:hAnsi="Garamond"/>
          <w:b/>
          <w:sz w:val="24"/>
          <w:szCs w:val="24"/>
        </w:rPr>
        <w:t xml:space="preserve">DE </w:t>
      </w:r>
      <w:r w:rsidR="00F14BFD">
        <w:rPr>
          <w:rFonts w:ascii="Garamond" w:hAnsi="Garamond"/>
          <w:b/>
          <w:sz w:val="24"/>
          <w:szCs w:val="24"/>
        </w:rPr>
        <w:t>[</w:t>
      </w:r>
      <w:r w:rsidR="00F14BFD" w:rsidRPr="00F14BFD">
        <w:rPr>
          <w:rFonts w:ascii="Garamond" w:hAnsi="Garamond"/>
          <w:b/>
          <w:sz w:val="24"/>
          <w:szCs w:val="24"/>
          <w:highlight w:val="yellow"/>
        </w:rPr>
        <w:t>=</w:t>
      </w:r>
      <w:r w:rsidR="00F14BFD">
        <w:rPr>
          <w:rFonts w:ascii="Garamond" w:hAnsi="Garamond"/>
          <w:b/>
          <w:sz w:val="24"/>
          <w:szCs w:val="24"/>
        </w:rPr>
        <w:t>]</w:t>
      </w:r>
      <w:r w:rsidR="007C521A">
        <w:rPr>
          <w:rFonts w:ascii="Garamond" w:hAnsi="Garamond"/>
          <w:b/>
          <w:sz w:val="24"/>
          <w:szCs w:val="24"/>
        </w:rPr>
        <w:t xml:space="preserve"> </w:t>
      </w:r>
      <w:r w:rsidR="001A5F36">
        <w:rPr>
          <w:rFonts w:ascii="Garamond" w:hAnsi="Garamond"/>
          <w:b/>
          <w:sz w:val="24"/>
          <w:szCs w:val="24"/>
        </w:rPr>
        <w:t>DE 2022</w:t>
      </w:r>
      <w:r w:rsidR="001A5F36" w:rsidRPr="00C24CED">
        <w:rPr>
          <w:rFonts w:ascii="Garamond" w:hAnsi="Garamond"/>
          <w:b/>
          <w:sz w:val="24"/>
          <w:szCs w:val="24"/>
        </w:rPr>
        <w:t xml:space="preserve">. </w:t>
      </w:r>
    </w:p>
    <w:p w14:paraId="3E81B591" w14:textId="77777777" w:rsidR="006D214D" w:rsidRPr="00C24CED" w:rsidRDefault="006D214D" w:rsidP="00A36DF7">
      <w:pPr>
        <w:spacing w:after="0" w:line="300" w:lineRule="exact"/>
        <w:ind w:left="0" w:right="0" w:firstLine="0"/>
        <w:jc w:val="left"/>
        <w:rPr>
          <w:rFonts w:ascii="Garamond" w:hAnsi="Garamond"/>
          <w:sz w:val="24"/>
          <w:szCs w:val="24"/>
        </w:rPr>
      </w:pPr>
    </w:p>
    <w:p w14:paraId="111F46AF" w14:textId="6F4FDF27"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bookmarkStart w:id="1" w:name="_Hlk92742102"/>
      <w:r w:rsidR="00F17826" w:rsidRPr="00F17826">
        <w:rPr>
          <w:rFonts w:ascii="Garamond" w:hAnsi="Garamond"/>
          <w:sz w:val="24"/>
          <w:szCs w:val="24"/>
        </w:rPr>
        <w:t xml:space="preserve">Realizada em </w:t>
      </w:r>
      <w:r w:rsidR="00E6224D">
        <w:rPr>
          <w:rFonts w:ascii="Garamond" w:hAnsi="Garamond"/>
          <w:sz w:val="24"/>
          <w:szCs w:val="24"/>
        </w:rPr>
        <w:t>[</w:t>
      </w:r>
      <w:r w:rsidR="00E6224D" w:rsidRPr="00F14BFD">
        <w:rPr>
          <w:rFonts w:ascii="Garamond" w:hAnsi="Garamond"/>
          <w:sz w:val="24"/>
          <w:szCs w:val="24"/>
          <w:highlight w:val="yellow"/>
        </w:rPr>
        <w:t>=</w:t>
      </w:r>
      <w:r w:rsidR="00E6224D">
        <w:rPr>
          <w:rFonts w:ascii="Garamond" w:hAnsi="Garamond"/>
          <w:sz w:val="24"/>
          <w:szCs w:val="24"/>
        </w:rPr>
        <w:t>]</w:t>
      </w:r>
      <w:r w:rsidR="007C521A" w:rsidRPr="00F17826">
        <w:rPr>
          <w:rFonts w:ascii="Garamond" w:hAnsi="Garamond"/>
          <w:sz w:val="24"/>
          <w:szCs w:val="24"/>
        </w:rPr>
        <w:t xml:space="preserve"> </w:t>
      </w:r>
      <w:r w:rsidR="00F17826" w:rsidRPr="00F17826">
        <w:rPr>
          <w:rFonts w:ascii="Garamond" w:hAnsi="Garamond"/>
          <w:sz w:val="24"/>
          <w:szCs w:val="24"/>
        </w:rPr>
        <w:t xml:space="preserve">de </w:t>
      </w:r>
      <w:r w:rsidR="00F14BFD">
        <w:rPr>
          <w:rFonts w:ascii="Garamond" w:hAnsi="Garamond"/>
          <w:sz w:val="24"/>
          <w:szCs w:val="24"/>
        </w:rPr>
        <w:t>[</w:t>
      </w:r>
      <w:r w:rsidR="00F14BFD" w:rsidRPr="00F14BFD">
        <w:rPr>
          <w:rFonts w:ascii="Garamond" w:hAnsi="Garamond"/>
          <w:sz w:val="24"/>
          <w:szCs w:val="24"/>
          <w:highlight w:val="yellow"/>
        </w:rPr>
        <w:t>=</w:t>
      </w:r>
      <w:r w:rsidR="00F14BFD">
        <w:rPr>
          <w:rFonts w:ascii="Garamond" w:hAnsi="Garamond"/>
          <w:sz w:val="24"/>
          <w:szCs w:val="24"/>
        </w:rPr>
        <w:t>]</w:t>
      </w:r>
      <w:r w:rsidR="007C521A" w:rsidRPr="00F17826">
        <w:rPr>
          <w:rFonts w:ascii="Garamond" w:hAnsi="Garamond"/>
          <w:sz w:val="24"/>
          <w:szCs w:val="24"/>
        </w:rPr>
        <w:t xml:space="preserve"> </w:t>
      </w:r>
      <w:r w:rsidR="00F17826" w:rsidRPr="00F17826">
        <w:rPr>
          <w:rFonts w:ascii="Garamond" w:hAnsi="Garamond"/>
          <w:sz w:val="24"/>
          <w:szCs w:val="24"/>
        </w:rPr>
        <w:t xml:space="preserve">de </w:t>
      </w:r>
      <w:r w:rsidR="00B80573">
        <w:rPr>
          <w:rFonts w:ascii="Garamond" w:hAnsi="Garamond"/>
          <w:sz w:val="24"/>
          <w:szCs w:val="24"/>
        </w:rPr>
        <w:t>2022</w:t>
      </w:r>
      <w:r w:rsidR="00F17826" w:rsidRPr="00F17826">
        <w:rPr>
          <w:rFonts w:ascii="Garamond" w:hAnsi="Garamond"/>
          <w:sz w:val="24"/>
          <w:szCs w:val="24"/>
        </w:rPr>
        <w:t xml:space="preserve">, às </w:t>
      </w:r>
      <w:r w:rsidR="007C521A">
        <w:rPr>
          <w:rFonts w:ascii="Garamond" w:hAnsi="Garamond"/>
          <w:sz w:val="24"/>
          <w:szCs w:val="24"/>
        </w:rPr>
        <w:t>10:00</w:t>
      </w:r>
      <w:r w:rsidR="007C521A" w:rsidRPr="00F17826">
        <w:rPr>
          <w:rFonts w:ascii="Garamond" w:hAnsi="Garamond"/>
          <w:sz w:val="24"/>
          <w:szCs w:val="24"/>
        </w:rPr>
        <w:t xml:space="preserve"> </w:t>
      </w:r>
      <w:r w:rsidR="00F17826" w:rsidRPr="00F17826">
        <w:rPr>
          <w:rFonts w:ascii="Garamond" w:hAnsi="Garamond"/>
          <w:sz w:val="24"/>
          <w:szCs w:val="24"/>
        </w:rPr>
        <w:t>horas, de forma exclusivamente digital, considerada realizada</w:t>
      </w:r>
      <w:bookmarkEnd w:id="1"/>
      <w:r w:rsidR="00B80573">
        <w:rPr>
          <w:rFonts w:ascii="Garamond" w:hAnsi="Garamond"/>
          <w:sz w:val="24"/>
          <w:szCs w:val="24"/>
        </w:rPr>
        <w:t xml:space="preserve"> na</w:t>
      </w:r>
      <w:r w:rsidR="00F17826" w:rsidRPr="00F17826">
        <w:rPr>
          <w:rFonts w:ascii="Garamond" w:hAnsi="Garamond"/>
          <w:sz w:val="24"/>
          <w:szCs w:val="24"/>
        </w:rPr>
        <w:t xml:space="preserve"> </w:t>
      </w:r>
      <w:r w:rsidR="00B80573">
        <w:rPr>
          <w:rFonts w:ascii="Garamond" w:hAnsi="Garamond"/>
          <w:sz w:val="24"/>
          <w:szCs w:val="24"/>
        </w:rPr>
        <w:t>s</w:t>
      </w:r>
      <w:r w:rsidR="004E78CB" w:rsidRPr="004E78CB">
        <w:rPr>
          <w:rFonts w:ascii="Garamond" w:hAnsi="Garamond"/>
          <w:sz w:val="24"/>
          <w:szCs w:val="24"/>
        </w:rPr>
        <w:t>ede da Queiroz Galvão S.A. (“</w:t>
      </w:r>
      <w:r w:rsidR="004E78CB" w:rsidRPr="009F56D9">
        <w:rPr>
          <w:rFonts w:ascii="Garamond" w:hAnsi="Garamond"/>
          <w:sz w:val="24"/>
          <w:szCs w:val="24"/>
          <w:u w:val="single"/>
        </w:rPr>
        <w:t>Emissora</w:t>
      </w:r>
      <w:r w:rsidR="004E78CB" w:rsidRPr="004E78CB">
        <w:rPr>
          <w:rFonts w:ascii="Garamond" w:hAnsi="Garamond"/>
          <w:sz w:val="24"/>
          <w:szCs w:val="24"/>
        </w:rPr>
        <w:t xml:space="preserve">”), na Rua </w:t>
      </w:r>
      <w:r w:rsidR="004E78CB" w:rsidRPr="00863557">
        <w:rPr>
          <w:rFonts w:ascii="Garamond" w:hAnsi="Garamond"/>
          <w:sz w:val="24"/>
          <w:szCs w:val="24"/>
        </w:rPr>
        <w:t>Santa Luzia, nº 651, 7º e 8º andar, Centro, na Cidade do Rio de Janeiro, Estado do Rio de Janeiro</w:t>
      </w:r>
      <w:r w:rsidR="00F17826" w:rsidRPr="00863557">
        <w:rPr>
          <w:rFonts w:ascii="Garamond" w:hAnsi="Garamond"/>
          <w:sz w:val="24"/>
          <w:szCs w:val="24"/>
        </w:rPr>
        <w:t xml:space="preserve">, </w:t>
      </w:r>
      <w:bookmarkStart w:id="2" w:name="_Hlk92742136"/>
      <w:r w:rsidR="00F17826" w:rsidRPr="00863557">
        <w:rPr>
          <w:rFonts w:ascii="Garamond" w:hAnsi="Garamond"/>
          <w:sz w:val="24"/>
          <w:szCs w:val="24"/>
        </w:rPr>
        <w:t>nos termos da Instrução CVM nº 625, de 14 de maio de 2020 (“</w:t>
      </w:r>
      <w:r w:rsidR="00F17826" w:rsidRPr="00863557">
        <w:rPr>
          <w:rFonts w:ascii="Garamond" w:hAnsi="Garamond"/>
          <w:sz w:val="24"/>
          <w:szCs w:val="24"/>
          <w:u w:val="single"/>
        </w:rPr>
        <w:t>Instrução CVM 625</w:t>
      </w:r>
      <w:r w:rsidR="00F17826" w:rsidRPr="00863557">
        <w:rPr>
          <w:rFonts w:ascii="Garamond" w:hAnsi="Garamond"/>
          <w:sz w:val="24"/>
          <w:szCs w:val="24"/>
        </w:rPr>
        <w:t>”)</w:t>
      </w:r>
      <w:bookmarkEnd w:id="2"/>
      <w:r w:rsidR="004E78CB" w:rsidRPr="00863557">
        <w:rPr>
          <w:rFonts w:ascii="Garamond" w:hAnsi="Garamond"/>
          <w:sz w:val="24"/>
          <w:szCs w:val="24"/>
        </w:rPr>
        <w:t>.</w:t>
      </w:r>
    </w:p>
    <w:p w14:paraId="77E7543A"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00973F2B" w14:textId="3BA205A2"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9F56D9">
        <w:rPr>
          <w:rFonts w:ascii="Garamond" w:hAnsi="Garamond"/>
          <w:sz w:val="24"/>
          <w:szCs w:val="24"/>
        </w:rPr>
        <w:t>,</w:t>
      </w:r>
      <w:r w:rsidR="006429C5" w:rsidRPr="00C24CED">
        <w:rPr>
          <w:rFonts w:ascii="Garamond" w:hAnsi="Garamond"/>
          <w:sz w:val="24"/>
          <w:szCs w:val="24"/>
        </w:rPr>
        <w:t xml:space="preserve"> em 21 de dezembro de 2020</w:t>
      </w:r>
      <w:bookmarkStart w:id="3" w:name="_Hlk92722627"/>
      <w:r w:rsidR="009F56D9">
        <w:rPr>
          <w:rFonts w:ascii="Garamond" w:hAnsi="Garamond"/>
          <w:sz w:val="24"/>
          <w:szCs w:val="24"/>
        </w:rPr>
        <w:t xml:space="preserve"> e em 29 de dezembro de 2021</w:t>
      </w:r>
      <w:bookmarkEnd w:id="3"/>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686D8846" w14:textId="03D85550"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(ii)</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 xml:space="preserve">(iii) </w:t>
      </w:r>
      <w:r w:rsidR="00090300" w:rsidRPr="00C24CED">
        <w:rPr>
          <w:rFonts w:ascii="Garamond" w:hAnsi="Garamond"/>
          <w:sz w:val="24"/>
          <w:szCs w:val="24"/>
        </w:rPr>
        <w:t xml:space="preserve">do </w:t>
      </w:r>
      <w:r w:rsidR="009E1A84" w:rsidRPr="00C24CED">
        <w:rPr>
          <w:rFonts w:ascii="Garamond" w:hAnsi="Garamond"/>
          <w:sz w:val="24"/>
          <w:szCs w:val="24"/>
        </w:rPr>
        <w:t>Credit Suisse Próprio Fundo de Investimento Multimercado Crédito Privado Investimento no Exterior</w:t>
      </w:r>
      <w:r w:rsidR="00090300" w:rsidRPr="00C24CED">
        <w:rPr>
          <w:rFonts w:ascii="Garamond" w:hAnsi="Garamond"/>
          <w:sz w:val="24"/>
          <w:szCs w:val="24"/>
        </w:rPr>
        <w:t xml:space="preserve"> (“</w:t>
      </w:r>
      <w:r w:rsidR="00090300" w:rsidRPr="00C24CED">
        <w:rPr>
          <w:rFonts w:ascii="Garamond" w:hAnsi="Garamond"/>
          <w:sz w:val="24"/>
          <w:szCs w:val="24"/>
          <w:u w:val="single"/>
        </w:rPr>
        <w:t>Credit Suisse</w:t>
      </w:r>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r w:rsidR="00A03CE1">
        <w:rPr>
          <w:rFonts w:ascii="Garamond" w:hAnsi="Garamond"/>
          <w:sz w:val="24"/>
          <w:szCs w:val="24"/>
        </w:rPr>
        <w:t>, representando 100% (cem por cento) das Debêntures em circulação</w:t>
      </w:r>
      <w:r w:rsidR="00090300" w:rsidRPr="00C24CED">
        <w:rPr>
          <w:rFonts w:ascii="Garamond" w:hAnsi="Garamond"/>
          <w:sz w:val="24"/>
          <w:szCs w:val="24"/>
        </w:rPr>
        <w:t xml:space="preserve">; </w:t>
      </w:r>
      <w:r w:rsidR="00090300" w:rsidRPr="00C24CED">
        <w:rPr>
          <w:rFonts w:ascii="Garamond" w:hAnsi="Garamond"/>
          <w:b/>
          <w:bCs/>
          <w:sz w:val="24"/>
          <w:szCs w:val="24"/>
        </w:rPr>
        <w:t>(iv)</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da Construtora Queiroz Galvão S.A. (“</w:t>
      </w:r>
      <w:r w:rsidR="00CB07BE" w:rsidRPr="00C24CED">
        <w:rPr>
          <w:rFonts w:ascii="Garamond" w:hAnsi="Garamond"/>
          <w:sz w:val="24"/>
          <w:szCs w:val="24"/>
          <w:u w:val="single"/>
        </w:rPr>
        <w:t>CQG</w:t>
      </w:r>
      <w:r w:rsidR="00CB07BE" w:rsidRPr="00C24CED">
        <w:rPr>
          <w:rFonts w:ascii="Garamond" w:hAnsi="Garamond"/>
          <w:sz w:val="24"/>
          <w:szCs w:val="24"/>
        </w:rPr>
        <w:t>”), da Construtora Queiroz Galvão S.A. – Sucursal Angola (“</w:t>
      </w:r>
      <w:r w:rsidR="00CB07BE" w:rsidRPr="00C24CED">
        <w:rPr>
          <w:rFonts w:ascii="Garamond" w:hAnsi="Garamond"/>
          <w:sz w:val="24"/>
          <w:szCs w:val="24"/>
          <w:u w:val="single"/>
        </w:rPr>
        <w:t>CQG - Angola</w:t>
      </w:r>
      <w:r w:rsidR="00CB07BE" w:rsidRPr="00C24CED">
        <w:rPr>
          <w:rFonts w:ascii="Garamond" w:hAnsi="Garamond"/>
          <w:sz w:val="24"/>
          <w:szCs w:val="24"/>
        </w:rPr>
        <w:t>”), da Construtora Queiroz Galvão S.A. – Sucursal Chile (“</w:t>
      </w:r>
      <w:r w:rsidR="00CB07BE" w:rsidRPr="00C24CED">
        <w:rPr>
          <w:rFonts w:ascii="Garamond" w:hAnsi="Garamond"/>
          <w:sz w:val="24"/>
          <w:szCs w:val="24"/>
          <w:u w:val="single"/>
        </w:rPr>
        <w:t>CQG - Chile</w:t>
      </w:r>
      <w:r w:rsidR="00CB07BE" w:rsidRPr="00C24CED">
        <w:rPr>
          <w:rFonts w:ascii="Garamond" w:hAnsi="Garamond"/>
          <w:sz w:val="24"/>
          <w:szCs w:val="24"/>
        </w:rPr>
        <w:t>”), da CQG Oil&amp;Gas Contractors Inc. (“</w:t>
      </w:r>
      <w:r w:rsidR="00CB07BE" w:rsidRPr="00C24CED">
        <w:rPr>
          <w:rFonts w:ascii="Garamond" w:hAnsi="Garamond"/>
          <w:sz w:val="24"/>
          <w:szCs w:val="24"/>
          <w:u w:val="single"/>
        </w:rPr>
        <w:t>CQG Oil&amp;Gas</w:t>
      </w:r>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da Queiroz Galvão International Ltd.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w:t>
      </w:r>
      <w:r w:rsidR="002E4A67" w:rsidRPr="00C24CED">
        <w:rPr>
          <w:rFonts w:ascii="Garamond" w:hAnsi="Garamond"/>
          <w:sz w:val="24"/>
          <w:szCs w:val="24"/>
        </w:rPr>
        <w:lastRenderedPageBreak/>
        <w:t>conjunto com Pindaré, CQG, CQG – Angola, CQG – Chile, CQG Oil&amp;Gas, COSIMA, QGDN, QG International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(vii)</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e</w:t>
      </w:r>
      <w:r w:rsidR="00C91B11">
        <w:rPr>
          <w:rFonts w:ascii="Garamond" w:hAnsi="Garamond"/>
          <w:bCs/>
          <w:sz w:val="24"/>
          <w:szCs w:val="24"/>
        </w:rPr>
        <w:t xml:space="preserve"> </w:t>
      </w:r>
      <w:r w:rsidR="0096064B" w:rsidRPr="00C24CED">
        <w:rPr>
          <w:rFonts w:ascii="Garamond" w:hAnsi="Garamond"/>
          <w:b/>
          <w:sz w:val="24"/>
          <w:szCs w:val="24"/>
        </w:rPr>
        <w:t>(viii)</w:t>
      </w:r>
      <w:r w:rsidR="00090300" w:rsidRPr="00C24CED">
        <w:rPr>
          <w:rFonts w:ascii="Garamond" w:hAnsi="Garamond"/>
          <w:bCs/>
          <w:sz w:val="24"/>
          <w:szCs w:val="24"/>
        </w:rPr>
        <w:t xml:space="preserve"> da</w:t>
      </w:r>
      <w:r w:rsidRPr="00C24CED">
        <w:rPr>
          <w:rFonts w:ascii="Garamond" w:hAnsi="Garamond"/>
          <w:sz w:val="24"/>
          <w:szCs w:val="24"/>
        </w:rPr>
        <w:t xml:space="preserve"> Emissora. </w:t>
      </w:r>
    </w:p>
    <w:p w14:paraId="4D11C616" w14:textId="77777777" w:rsidR="006D214D" w:rsidRPr="00C24CED" w:rsidRDefault="006D214D" w:rsidP="00A36DF7">
      <w:pPr>
        <w:spacing w:after="0" w:line="300" w:lineRule="exact"/>
        <w:ind w:left="0" w:right="0" w:firstLine="0"/>
        <w:jc w:val="left"/>
        <w:rPr>
          <w:rFonts w:ascii="Garamond" w:hAnsi="Garamond"/>
          <w:sz w:val="24"/>
          <w:szCs w:val="24"/>
        </w:rPr>
      </w:pPr>
    </w:p>
    <w:p w14:paraId="3DE91FF8" w14:textId="05798774" w:rsidR="006D214D" w:rsidRPr="00C24CED" w:rsidRDefault="00E707B9" w:rsidP="00A36DF7">
      <w:pPr>
        <w:spacing w:after="0" w:line="300" w:lineRule="exact"/>
        <w:ind w:left="-5" w:right="168"/>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8C633B">
        <w:rPr>
          <w:rFonts w:ascii="Garamond" w:hAnsi="Garamond"/>
          <w:sz w:val="24"/>
          <w:szCs w:val="24"/>
        </w:rPr>
        <w:t xml:space="preserve">: </w:t>
      </w:r>
      <w:r w:rsidR="00F14BFD">
        <w:rPr>
          <w:rFonts w:ascii="Garamond" w:hAnsi="Garamond" w:cs="Segoe UI"/>
          <w:color w:val="242424"/>
          <w:sz w:val="24"/>
          <w:szCs w:val="24"/>
          <w:shd w:val="clear" w:color="auto" w:fill="FFFFFF"/>
        </w:rPr>
        <w:t>[</w:t>
      </w:r>
      <w:r w:rsidR="00F14BFD" w:rsidRPr="00F14BFD">
        <w:rPr>
          <w:rFonts w:ascii="Garamond" w:hAnsi="Garamond" w:cs="Segoe UI"/>
          <w:color w:val="242424"/>
          <w:sz w:val="24"/>
          <w:szCs w:val="24"/>
          <w:highlight w:val="yellow"/>
          <w:shd w:val="clear" w:color="auto" w:fill="FFFFFF"/>
        </w:rPr>
        <w:t>=</w:t>
      </w:r>
      <w:r w:rsidR="00F14BFD">
        <w:rPr>
          <w:rFonts w:ascii="Garamond" w:hAnsi="Garamond" w:cs="Segoe UI"/>
          <w:color w:val="242424"/>
          <w:sz w:val="24"/>
          <w:szCs w:val="24"/>
          <w:shd w:val="clear" w:color="auto" w:fill="FFFFFF"/>
        </w:rPr>
        <w:t>]</w:t>
      </w:r>
      <w:r w:rsidR="00E307E7" w:rsidRPr="008C633B">
        <w:rPr>
          <w:rFonts w:ascii="Garamond" w:hAnsi="Garamond"/>
          <w:sz w:val="24"/>
          <w:szCs w:val="24"/>
        </w:rPr>
        <w:t xml:space="preserve">; </w:t>
      </w:r>
      <w:r w:rsidRPr="008C633B">
        <w:rPr>
          <w:rFonts w:ascii="Garamond" w:hAnsi="Garamond"/>
          <w:sz w:val="24"/>
          <w:szCs w:val="24"/>
          <w:u w:val="single" w:color="000000"/>
        </w:rPr>
        <w:t>Secretário</w:t>
      </w:r>
      <w:r w:rsidRPr="008C633B">
        <w:rPr>
          <w:rFonts w:ascii="Garamond" w:hAnsi="Garamond"/>
          <w:sz w:val="24"/>
          <w:szCs w:val="24"/>
        </w:rPr>
        <w:t>:</w:t>
      </w:r>
      <w:r w:rsidR="00B823B6" w:rsidRPr="008C633B">
        <w:rPr>
          <w:rFonts w:ascii="Garamond" w:hAnsi="Garamond"/>
          <w:sz w:val="24"/>
          <w:szCs w:val="24"/>
        </w:rPr>
        <w:t xml:space="preserve"> </w:t>
      </w:r>
      <w:r w:rsidR="00F14BFD">
        <w:rPr>
          <w:rFonts w:ascii="Garamond" w:hAnsi="Garamond" w:cs="Segoe UI"/>
          <w:color w:val="242424"/>
          <w:sz w:val="24"/>
          <w:szCs w:val="24"/>
          <w:shd w:val="clear" w:color="auto" w:fill="FFFFFF"/>
        </w:rPr>
        <w:t>[</w:t>
      </w:r>
      <w:r w:rsidR="00F14BFD" w:rsidRPr="00F14BFD">
        <w:rPr>
          <w:rFonts w:ascii="Garamond" w:hAnsi="Garamond" w:cs="Segoe UI"/>
          <w:color w:val="242424"/>
          <w:sz w:val="24"/>
          <w:szCs w:val="24"/>
          <w:highlight w:val="yellow"/>
          <w:shd w:val="clear" w:color="auto" w:fill="FFFFFF"/>
        </w:rPr>
        <w:t>=</w:t>
      </w:r>
      <w:r w:rsidR="00F14BFD">
        <w:rPr>
          <w:rFonts w:ascii="Garamond" w:hAnsi="Garamond" w:cs="Segoe UI"/>
          <w:color w:val="242424"/>
          <w:sz w:val="24"/>
          <w:szCs w:val="24"/>
          <w:shd w:val="clear" w:color="auto" w:fill="FFFFFF"/>
        </w:rPr>
        <w:t>]</w:t>
      </w:r>
      <w:r w:rsidR="00E307E7" w:rsidRPr="008C633B">
        <w:rPr>
          <w:rFonts w:ascii="Garamond" w:hAnsi="Garamond"/>
          <w:sz w:val="24"/>
          <w:szCs w:val="24"/>
        </w:rPr>
        <w:t>.</w:t>
      </w:r>
      <w:r w:rsidR="00E307E7" w:rsidRPr="00C24CED">
        <w:rPr>
          <w:rFonts w:ascii="Garamond" w:hAnsi="Garamond"/>
          <w:sz w:val="24"/>
          <w:szCs w:val="24"/>
        </w:rPr>
        <w:t xml:space="preserve"> </w:t>
      </w:r>
      <w:r w:rsidR="00F14BFD">
        <w:rPr>
          <w:rFonts w:ascii="Garamond" w:hAnsi="Garamond"/>
          <w:sz w:val="24"/>
          <w:szCs w:val="24"/>
        </w:rPr>
        <w:t>[</w:t>
      </w:r>
      <w:r w:rsidR="00F14BFD" w:rsidRPr="00F14BFD">
        <w:rPr>
          <w:rFonts w:ascii="Garamond" w:hAnsi="Garamond"/>
          <w:b/>
          <w:bCs/>
          <w:sz w:val="24"/>
          <w:szCs w:val="24"/>
          <w:highlight w:val="yellow"/>
        </w:rPr>
        <w:t>Nota: QG, favor indicar o Presidente e o Secretário.</w:t>
      </w:r>
      <w:r w:rsidR="00F14BFD">
        <w:rPr>
          <w:rFonts w:ascii="Garamond" w:hAnsi="Garamond"/>
          <w:sz w:val="24"/>
          <w:szCs w:val="24"/>
        </w:rPr>
        <w:t>]</w:t>
      </w:r>
    </w:p>
    <w:p w14:paraId="337C4F1A" w14:textId="77777777" w:rsidR="006D214D" w:rsidRPr="00C24CED" w:rsidRDefault="006D214D" w:rsidP="00A36DF7">
      <w:pPr>
        <w:spacing w:after="0" w:line="300" w:lineRule="exact"/>
        <w:ind w:left="0" w:right="0" w:firstLine="0"/>
        <w:jc w:val="left"/>
        <w:rPr>
          <w:rFonts w:ascii="Garamond" w:hAnsi="Garamond"/>
          <w:sz w:val="24"/>
          <w:szCs w:val="24"/>
        </w:rPr>
      </w:pPr>
    </w:p>
    <w:p w14:paraId="5AC142E1" w14:textId="687BB3BC" w:rsidR="008B0F96" w:rsidRPr="00F14BFD" w:rsidRDefault="008B0F96" w:rsidP="008B0F96">
      <w:pPr>
        <w:ind w:left="0" w:right="0" w:firstLine="0"/>
        <w:rPr>
          <w:rFonts w:ascii="Garamond" w:hAnsi="Garamond"/>
          <w:sz w:val="24"/>
          <w:szCs w:val="24"/>
        </w:rPr>
      </w:pPr>
      <w:r w:rsidRPr="00F14BFD">
        <w:rPr>
          <w:rFonts w:ascii="Garamond" w:hAnsi="Garamond"/>
          <w:b/>
          <w:sz w:val="24"/>
          <w:szCs w:val="24"/>
          <w:u w:val="single" w:color="000000"/>
        </w:rPr>
        <w:t>ORDEM DO DIA</w:t>
      </w:r>
      <w:r w:rsidRPr="00F14BFD">
        <w:rPr>
          <w:rFonts w:ascii="Garamond" w:hAnsi="Garamond"/>
          <w:b/>
          <w:sz w:val="24"/>
          <w:szCs w:val="24"/>
        </w:rPr>
        <w:t>:</w:t>
      </w:r>
      <w:r w:rsidRPr="00F14BFD">
        <w:rPr>
          <w:rFonts w:ascii="Garamond" w:hAnsi="Garamond"/>
          <w:sz w:val="24"/>
          <w:szCs w:val="24"/>
        </w:rPr>
        <w:t xml:space="preserve"> </w:t>
      </w:r>
      <w:r w:rsidR="00111FC7">
        <w:rPr>
          <w:rFonts w:ascii="Garamond" w:hAnsi="Garamond"/>
          <w:sz w:val="24"/>
          <w:szCs w:val="24"/>
        </w:rPr>
        <w:t>examinar, discutir e deliberar sobre:</w:t>
      </w:r>
    </w:p>
    <w:p w14:paraId="1149E71B" w14:textId="77777777" w:rsidR="008B0F96" w:rsidRPr="00F14BFD" w:rsidRDefault="008B0F96" w:rsidP="008B0F96">
      <w:pPr>
        <w:ind w:left="0" w:right="0" w:firstLine="0"/>
        <w:rPr>
          <w:rFonts w:ascii="Garamond" w:hAnsi="Garamond"/>
          <w:sz w:val="24"/>
          <w:szCs w:val="24"/>
        </w:rPr>
      </w:pPr>
    </w:p>
    <w:p w14:paraId="4E994D33" w14:textId="19F2B7A1" w:rsidR="0017030A" w:rsidRPr="0017030A" w:rsidRDefault="0017030A" w:rsidP="0017030A">
      <w:pPr>
        <w:numPr>
          <w:ilvl w:val="0"/>
          <w:numId w:val="26"/>
        </w:numPr>
        <w:spacing w:after="0" w:line="300" w:lineRule="exact"/>
        <w:ind w:right="0"/>
        <w:rPr>
          <w:rFonts w:ascii="Garamond" w:hAnsi="Garamond"/>
          <w:sz w:val="24"/>
          <w:szCs w:val="24"/>
        </w:rPr>
      </w:pPr>
      <w:r w:rsidRPr="0017030A">
        <w:rPr>
          <w:rFonts w:ascii="Garamond" w:hAnsi="Garamond"/>
          <w:sz w:val="24"/>
          <w:szCs w:val="24"/>
        </w:rPr>
        <w:t>A autorização para o pedido de anuência das Devedoras para a constituição de alienação fiduciária sobre 100% (cem por cento) das ações emitidas pela Concessionária Rodovia dos Tamoios S.A. (“</w:t>
      </w:r>
      <w:r w:rsidRPr="0017030A">
        <w:rPr>
          <w:rFonts w:ascii="Garamond" w:hAnsi="Garamond"/>
          <w:sz w:val="24"/>
          <w:szCs w:val="24"/>
          <w:u w:val="single"/>
        </w:rPr>
        <w:t>Tamoios</w:t>
      </w:r>
      <w:r w:rsidRPr="0017030A">
        <w:rPr>
          <w:rFonts w:ascii="Garamond" w:hAnsi="Garamond"/>
          <w:sz w:val="24"/>
          <w:szCs w:val="24"/>
        </w:rPr>
        <w:t>”), de propriedade da QGDN (“</w:t>
      </w:r>
      <w:r w:rsidRPr="0017030A">
        <w:rPr>
          <w:rFonts w:ascii="Garamond" w:hAnsi="Garamond"/>
          <w:sz w:val="24"/>
          <w:szCs w:val="24"/>
          <w:u w:val="single"/>
        </w:rPr>
        <w:t>Nova Alienação de Ações Tamoios</w:t>
      </w:r>
      <w:r w:rsidRPr="0017030A">
        <w:rPr>
          <w:rFonts w:ascii="Garamond" w:hAnsi="Garamond"/>
          <w:sz w:val="24"/>
          <w:szCs w:val="24"/>
        </w:rPr>
        <w:t>”), em garantia da 2ª (Segunda) Emissão Pública de Debêntures Simples, Não Conversíveis em Ações, em Duas Séries, da Espécie com Garantia Real, para Distribuição Pública com Esforços Restritos, por meio da qual a Tamoios captará recursos para (i) realizar investimentos no projeto de infraestrutura enquadrado como prioritário por meio da Portaria nº 1.561 de 4 de dezembro de 2021 do Ministério da Infraestrutura e (ii) reforço de seu caixa (“</w:t>
      </w:r>
      <w:r w:rsidRPr="0017030A">
        <w:rPr>
          <w:rFonts w:ascii="Garamond" w:hAnsi="Garamond"/>
          <w:sz w:val="24"/>
          <w:szCs w:val="24"/>
          <w:u w:val="single"/>
        </w:rPr>
        <w:t>Novo Endividamento</w:t>
      </w:r>
      <w:r w:rsidRPr="0017030A">
        <w:rPr>
          <w:rFonts w:ascii="Garamond" w:hAnsi="Garamond"/>
          <w:sz w:val="24"/>
          <w:szCs w:val="24"/>
        </w:rPr>
        <w:t>”), de modo que as Obrigações Garantidas Existentes, conforme definido no Instrumento Particular de Constituição de Garantia – Alienação Fiduciária de Ações da Concessionária Rodovia dos Tamoios S.A. Sob Condição Suspensiva, Cessão Fiduciária do Produto da Excussão de Garantias de Bens e Direitos e Outras Avenças (“</w:t>
      </w:r>
      <w:r w:rsidRPr="0017030A">
        <w:rPr>
          <w:rFonts w:ascii="Garamond" w:hAnsi="Garamond"/>
          <w:sz w:val="24"/>
          <w:szCs w:val="24"/>
          <w:u w:val="single"/>
        </w:rPr>
        <w:t>Contrato de Alienação Fiduciária Tamoios</w:t>
      </w:r>
      <w:r w:rsidRPr="0017030A">
        <w:rPr>
          <w:rFonts w:ascii="Garamond" w:hAnsi="Garamond"/>
          <w:sz w:val="24"/>
          <w:szCs w:val="24"/>
        </w:rPr>
        <w:t xml:space="preserve">”), </w:t>
      </w:r>
      <w:r w:rsidR="00BB3C17">
        <w:rPr>
          <w:rFonts w:ascii="Garamond" w:hAnsi="Garamond"/>
          <w:sz w:val="24"/>
          <w:szCs w:val="24"/>
        </w:rPr>
        <w:t>passarão a compreender</w:t>
      </w:r>
      <w:r w:rsidR="00FC53AB">
        <w:rPr>
          <w:rFonts w:ascii="Garamond" w:hAnsi="Garamond"/>
          <w:sz w:val="24"/>
          <w:szCs w:val="24"/>
        </w:rPr>
        <w:t xml:space="preserve"> </w:t>
      </w:r>
      <w:r w:rsidR="00BB3C17">
        <w:rPr>
          <w:rFonts w:ascii="Garamond" w:hAnsi="Garamond"/>
          <w:sz w:val="24"/>
          <w:szCs w:val="24"/>
        </w:rPr>
        <w:t xml:space="preserve">o </w:t>
      </w:r>
      <w:r w:rsidRPr="0017030A">
        <w:rPr>
          <w:rFonts w:ascii="Garamond" w:hAnsi="Garamond"/>
          <w:sz w:val="24"/>
          <w:szCs w:val="24"/>
        </w:rPr>
        <w:t>Novo Endividamento</w:t>
      </w:r>
      <w:r w:rsidR="003608EE">
        <w:rPr>
          <w:rFonts w:ascii="Garamond" w:hAnsi="Garamond"/>
          <w:sz w:val="24"/>
          <w:szCs w:val="24"/>
        </w:rPr>
        <w:t>, para que</w:t>
      </w:r>
      <w:r w:rsidRPr="0017030A">
        <w:rPr>
          <w:rFonts w:ascii="Garamond" w:hAnsi="Garamond"/>
          <w:sz w:val="24"/>
          <w:szCs w:val="24"/>
        </w:rPr>
        <w:t xml:space="preserve">  a Nova Alienação de Ações Tamoios </w:t>
      </w:r>
      <w:r w:rsidR="003608EE">
        <w:rPr>
          <w:rFonts w:ascii="Garamond" w:hAnsi="Garamond"/>
          <w:sz w:val="24"/>
          <w:szCs w:val="24"/>
        </w:rPr>
        <w:t xml:space="preserve">passe a garantir </w:t>
      </w:r>
      <w:r w:rsidRPr="0017030A">
        <w:rPr>
          <w:rFonts w:ascii="Garamond" w:hAnsi="Garamond"/>
          <w:sz w:val="24"/>
          <w:szCs w:val="24"/>
        </w:rPr>
        <w:t xml:space="preserve">as obrigações financeiras previstas no Novo Endividamento. Ou seja, a alienação fiduciária sob condição suspensiva prevista no Contrato de Alienação Fiduciária Tamoios, que </w:t>
      </w:r>
      <w:r w:rsidR="00FC53AB">
        <w:rPr>
          <w:rFonts w:ascii="Garamond" w:hAnsi="Garamond"/>
          <w:sz w:val="24"/>
          <w:szCs w:val="24"/>
        </w:rPr>
        <w:t>tinha</w:t>
      </w:r>
      <w:r w:rsidRPr="0017030A">
        <w:rPr>
          <w:rFonts w:ascii="Garamond" w:hAnsi="Garamond"/>
          <w:sz w:val="24"/>
          <w:szCs w:val="24"/>
        </w:rPr>
        <w:t xml:space="preserve"> sua eficácia condicionada ao pagamento integral do Crédito Tamoios, passará a ter sua eficácia condicionada ao pagamento integral do Novo Endividamento</w:t>
      </w:r>
      <w:r w:rsidR="003608EE">
        <w:rPr>
          <w:rFonts w:ascii="Garamond" w:hAnsi="Garamond"/>
          <w:sz w:val="24"/>
          <w:szCs w:val="24"/>
        </w:rPr>
        <w:t xml:space="preserve">. </w:t>
      </w:r>
      <w:r w:rsidR="00BB3C17" w:rsidRPr="003608EE">
        <w:rPr>
          <w:rFonts w:ascii="Garamond" w:hAnsi="Garamond"/>
          <w:sz w:val="24"/>
          <w:szCs w:val="24"/>
        </w:rPr>
        <w:t xml:space="preserve">Para fins de esclarecimento, </w:t>
      </w:r>
      <w:r w:rsidR="00FC53AB">
        <w:rPr>
          <w:rFonts w:ascii="Garamond" w:hAnsi="Garamond"/>
          <w:sz w:val="24"/>
          <w:szCs w:val="24"/>
        </w:rPr>
        <w:t>devido à</w:t>
      </w:r>
      <w:r w:rsidR="00BB3C17" w:rsidRPr="003608EE">
        <w:rPr>
          <w:rFonts w:ascii="Garamond" w:hAnsi="Garamond"/>
          <w:sz w:val="24"/>
          <w:szCs w:val="24"/>
        </w:rPr>
        <w:t xml:space="preserve"> quitação do Crédito Tamoios, o Novo Endividamento da Tamoios resta como </w:t>
      </w:r>
      <w:r w:rsidR="003608EE">
        <w:rPr>
          <w:rFonts w:ascii="Garamond" w:hAnsi="Garamond"/>
          <w:sz w:val="24"/>
          <w:szCs w:val="24"/>
        </w:rPr>
        <w:t xml:space="preserve">única </w:t>
      </w:r>
      <w:r w:rsidR="00BB3C17" w:rsidRPr="003608EE">
        <w:rPr>
          <w:rFonts w:ascii="Garamond" w:hAnsi="Garamond"/>
          <w:sz w:val="24"/>
          <w:szCs w:val="24"/>
        </w:rPr>
        <w:t xml:space="preserve">condição suspensiva de eficácia </w:t>
      </w:r>
      <w:r w:rsidR="003608EE">
        <w:rPr>
          <w:rFonts w:ascii="Garamond" w:hAnsi="Garamond"/>
          <w:sz w:val="24"/>
          <w:szCs w:val="24"/>
        </w:rPr>
        <w:t xml:space="preserve">ainda pendente </w:t>
      </w:r>
      <w:r w:rsidR="00BB3C17" w:rsidRPr="003608EE">
        <w:rPr>
          <w:rFonts w:ascii="Garamond" w:hAnsi="Garamond"/>
          <w:sz w:val="24"/>
          <w:szCs w:val="24"/>
        </w:rPr>
        <w:t>no âmbito do Contrato de Alienação Fiduciária Tamoios</w:t>
      </w:r>
      <w:r w:rsidRPr="0017030A">
        <w:rPr>
          <w:rFonts w:ascii="Garamond" w:hAnsi="Garamond"/>
          <w:sz w:val="24"/>
          <w:szCs w:val="24"/>
        </w:rPr>
        <w:t>;</w:t>
      </w:r>
      <w:r>
        <w:rPr>
          <w:rFonts w:ascii="Garamond" w:hAnsi="Garamond"/>
          <w:sz w:val="24"/>
          <w:szCs w:val="24"/>
        </w:rPr>
        <w:t xml:space="preserve"> e</w:t>
      </w:r>
    </w:p>
    <w:p w14:paraId="6A3374D1" w14:textId="77777777" w:rsidR="0017030A" w:rsidRPr="0017030A" w:rsidRDefault="0017030A" w:rsidP="0017030A">
      <w:pPr>
        <w:spacing w:after="0" w:line="300" w:lineRule="exact"/>
        <w:ind w:left="0" w:right="0" w:firstLine="0"/>
        <w:rPr>
          <w:rFonts w:ascii="Garamond" w:hAnsi="Garamond"/>
          <w:sz w:val="24"/>
          <w:szCs w:val="24"/>
        </w:rPr>
      </w:pPr>
    </w:p>
    <w:p w14:paraId="53156737" w14:textId="6A34A0A0" w:rsidR="0017030A" w:rsidRDefault="0017030A" w:rsidP="0017030A">
      <w:pPr>
        <w:numPr>
          <w:ilvl w:val="0"/>
          <w:numId w:val="26"/>
        </w:numPr>
        <w:spacing w:after="0" w:line="300" w:lineRule="exact"/>
        <w:ind w:right="0"/>
        <w:rPr>
          <w:rFonts w:ascii="Garamond" w:hAnsi="Garamond"/>
          <w:sz w:val="24"/>
          <w:szCs w:val="24"/>
        </w:rPr>
      </w:pPr>
      <w:r w:rsidRPr="0017030A">
        <w:rPr>
          <w:rFonts w:ascii="Garamond" w:hAnsi="Garamond"/>
          <w:sz w:val="24"/>
          <w:szCs w:val="24"/>
        </w:rPr>
        <w:t>A autorização para as Devedoras, em razão do disposto no item (i) acima e a fim de implementar as anuências solicitadas, celebrarem aditamentos ao Contrato de Alienação Fiduciária Tamoios, bem como quaisquer outros documentos solicitados pelos</w:t>
      </w:r>
      <w:r w:rsidR="00D82298">
        <w:rPr>
          <w:rFonts w:ascii="Garamond" w:hAnsi="Garamond"/>
          <w:sz w:val="24"/>
          <w:szCs w:val="24"/>
        </w:rPr>
        <w:t xml:space="preserve"> Debenturistas</w:t>
      </w:r>
      <w:r w:rsidRPr="0017030A">
        <w:rPr>
          <w:rFonts w:ascii="Garamond" w:hAnsi="Garamond"/>
          <w:sz w:val="24"/>
          <w:szCs w:val="24"/>
        </w:rPr>
        <w:t xml:space="preserve">, de forma satisfatória aos </w:t>
      </w:r>
      <w:r w:rsidR="00D82298">
        <w:rPr>
          <w:rFonts w:ascii="Garamond" w:hAnsi="Garamond"/>
          <w:sz w:val="24"/>
          <w:szCs w:val="24"/>
        </w:rPr>
        <w:t>Debenturistas</w:t>
      </w:r>
      <w:r w:rsidRPr="0017030A">
        <w:rPr>
          <w:rFonts w:ascii="Garamond" w:hAnsi="Garamond"/>
          <w:sz w:val="24"/>
          <w:szCs w:val="24"/>
        </w:rPr>
        <w:t xml:space="preserve">, a fim de que a Condição Suspensiva Adicional (conforme prevista no Contrato de Alienação Fiduciária Tamoios) </w:t>
      </w:r>
      <w:r w:rsidR="00BB3C17" w:rsidRPr="00BB3C17">
        <w:rPr>
          <w:rFonts w:ascii="Garamond" w:hAnsi="Garamond"/>
          <w:sz w:val="24"/>
          <w:szCs w:val="24"/>
        </w:rPr>
        <w:t xml:space="preserve">compreenda </w:t>
      </w:r>
      <w:r w:rsidR="00BB3C17">
        <w:rPr>
          <w:rFonts w:ascii="Garamond" w:hAnsi="Garamond"/>
          <w:sz w:val="24"/>
          <w:szCs w:val="24"/>
        </w:rPr>
        <w:t xml:space="preserve">também a </w:t>
      </w:r>
      <w:r w:rsidRPr="0017030A">
        <w:rPr>
          <w:rFonts w:ascii="Garamond" w:hAnsi="Garamond"/>
          <w:sz w:val="24"/>
          <w:szCs w:val="24"/>
        </w:rPr>
        <w:t>liquidação integral, irrevogável e incontestável do Novo Endividamento</w:t>
      </w:r>
      <w:r>
        <w:rPr>
          <w:rFonts w:ascii="Garamond" w:hAnsi="Garamond"/>
          <w:sz w:val="24"/>
          <w:szCs w:val="24"/>
        </w:rPr>
        <w:t>.</w:t>
      </w:r>
    </w:p>
    <w:p w14:paraId="29DC58D0" w14:textId="77777777" w:rsidR="0017030A" w:rsidRDefault="0017030A" w:rsidP="0017030A">
      <w:pPr>
        <w:pStyle w:val="PargrafodaLista"/>
        <w:rPr>
          <w:rFonts w:ascii="Garamond" w:hAnsi="Garamond"/>
          <w:sz w:val="24"/>
          <w:szCs w:val="24"/>
        </w:rPr>
      </w:pPr>
    </w:p>
    <w:p w14:paraId="5676E281" w14:textId="77777777" w:rsidR="0017030A" w:rsidRPr="0017030A" w:rsidRDefault="0017030A" w:rsidP="0017030A">
      <w:pPr>
        <w:spacing w:after="0" w:line="300" w:lineRule="exact"/>
        <w:ind w:left="1080" w:right="0" w:firstLine="0"/>
        <w:rPr>
          <w:rFonts w:ascii="Garamond" w:hAnsi="Garamond"/>
          <w:sz w:val="24"/>
          <w:szCs w:val="24"/>
        </w:rPr>
      </w:pPr>
    </w:p>
    <w:p w14:paraId="4A51E3A2" w14:textId="7F13EC4C" w:rsidR="006D214D" w:rsidRPr="00C24CED" w:rsidRDefault="00E707B9" w:rsidP="00F14BFD">
      <w:pPr>
        <w:spacing w:after="0" w:line="300" w:lineRule="exact"/>
        <w:ind w:left="0" w:right="0" w:firstLine="0"/>
        <w:rPr>
          <w:rFonts w:ascii="Garamond" w:hAnsi="Garamond"/>
          <w:sz w:val="24"/>
          <w:szCs w:val="24"/>
        </w:rPr>
      </w:pPr>
      <w:r w:rsidRPr="00C24CED">
        <w:rPr>
          <w:rFonts w:ascii="Garamond" w:hAnsi="Garamond"/>
          <w:b/>
          <w:sz w:val="24"/>
          <w:szCs w:val="24"/>
          <w:u w:val="single" w:color="000000"/>
        </w:rPr>
        <w:lastRenderedPageBreak/>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r w:rsidR="00A03CE1">
        <w:rPr>
          <w:rFonts w:ascii="Garamond" w:hAnsi="Garamond"/>
          <w:sz w:val="24"/>
          <w:szCs w:val="24"/>
        </w:rPr>
        <w:t xml:space="preserve">, </w:t>
      </w:r>
      <w:r w:rsidR="00EF08D7">
        <w:rPr>
          <w:rFonts w:ascii="Garamond" w:hAnsi="Garamond"/>
          <w:sz w:val="24"/>
          <w:szCs w:val="24"/>
        </w:rPr>
        <w:t xml:space="preserve">titulares </w:t>
      </w:r>
      <w:r w:rsidR="00A03CE1">
        <w:rPr>
          <w:rFonts w:ascii="Garamond" w:hAnsi="Garamond"/>
          <w:sz w:val="24"/>
          <w:szCs w:val="24"/>
        </w:rPr>
        <w:t>de 100% (cem por cento) das Debêntures em circulação,</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1E35BDC0" w14:textId="6F238C9D" w:rsidR="00295533" w:rsidRPr="00F17826" w:rsidRDefault="00295533" w:rsidP="00F17826">
      <w:pPr>
        <w:spacing w:after="0" w:line="300" w:lineRule="exact"/>
        <w:ind w:left="-5" w:right="0"/>
        <w:rPr>
          <w:rFonts w:ascii="Garamond" w:hAnsi="Garamond"/>
          <w:sz w:val="24"/>
          <w:szCs w:val="24"/>
        </w:rPr>
      </w:pPr>
    </w:p>
    <w:p w14:paraId="41D66722" w14:textId="0003073A" w:rsidR="00F17826" w:rsidRDefault="00F17826" w:rsidP="00F17826">
      <w:pPr>
        <w:spacing w:after="0" w:line="300" w:lineRule="exact"/>
        <w:ind w:left="-5" w:right="0"/>
        <w:rPr>
          <w:rFonts w:ascii="Garamond" w:hAnsi="Garamond"/>
          <w:sz w:val="24"/>
          <w:szCs w:val="24"/>
        </w:rPr>
      </w:pPr>
      <w:bookmarkStart w:id="4" w:name="_Hlk92747994"/>
      <w:r w:rsidRPr="00F17826">
        <w:rPr>
          <w:rFonts w:ascii="Garamond" w:hAnsi="Garamond"/>
          <w:sz w:val="24"/>
          <w:szCs w:val="24"/>
        </w:rPr>
        <w:t xml:space="preserve">Os termos </w:t>
      </w:r>
      <w:r>
        <w:rPr>
          <w:rFonts w:ascii="Garamond" w:hAnsi="Garamond"/>
          <w:sz w:val="24"/>
          <w:szCs w:val="24"/>
        </w:rPr>
        <w:t>utilizados nesta ata iniciados em letra maiúscula que não estiverem aqui definidos têm o significado que lhes foi atribuído na Escritura de Emissão.</w:t>
      </w:r>
    </w:p>
    <w:p w14:paraId="3B180C49" w14:textId="249C319A" w:rsidR="00F17826" w:rsidRDefault="00F17826" w:rsidP="00F17826">
      <w:pPr>
        <w:spacing w:after="0" w:line="300" w:lineRule="exact"/>
        <w:ind w:left="-5" w:right="0"/>
        <w:rPr>
          <w:rFonts w:ascii="Garamond" w:hAnsi="Garamond"/>
          <w:sz w:val="24"/>
          <w:szCs w:val="24"/>
        </w:rPr>
      </w:pPr>
    </w:p>
    <w:p w14:paraId="2EE73EBA" w14:textId="54141BE7" w:rsidR="00F17826" w:rsidRPr="00F17826" w:rsidRDefault="00F17826" w:rsidP="00F17826">
      <w:pPr>
        <w:spacing w:after="0" w:line="300" w:lineRule="exact"/>
        <w:ind w:left="-5" w:right="0"/>
        <w:rPr>
          <w:rFonts w:ascii="Garamond" w:hAnsi="Garamond"/>
          <w:sz w:val="24"/>
          <w:szCs w:val="24"/>
        </w:rPr>
      </w:pPr>
      <w:r w:rsidRPr="00863557">
        <w:rPr>
          <w:rFonts w:ascii="Garamond" w:hAnsi="Garamond"/>
          <w:sz w:val="24"/>
          <w:szCs w:val="24"/>
        </w:rPr>
        <w:t>A Emissora informa que a presente assembleia atendeu a todos os requisitos e orientações de procedimentos para sua realização, conforme determina a Instrução CVM 625, com a dispensa de videoconferência, em razão da presença do</w:t>
      </w:r>
      <w:r w:rsidR="00FD299E" w:rsidRPr="00863557">
        <w:rPr>
          <w:rFonts w:ascii="Garamond" w:hAnsi="Garamond"/>
          <w:sz w:val="24"/>
          <w:szCs w:val="24"/>
        </w:rPr>
        <w:t>s</w:t>
      </w:r>
      <w:r w:rsidRPr="00863557">
        <w:rPr>
          <w:rFonts w:ascii="Garamond" w:hAnsi="Garamond"/>
          <w:sz w:val="24"/>
          <w:szCs w:val="24"/>
        </w:rPr>
        <w:t xml:space="preserve"> Debenturista</w:t>
      </w:r>
      <w:r w:rsidR="00FD299E" w:rsidRPr="00863557">
        <w:rPr>
          <w:rFonts w:ascii="Garamond" w:hAnsi="Garamond"/>
          <w:sz w:val="24"/>
          <w:szCs w:val="24"/>
        </w:rPr>
        <w:t>s</w:t>
      </w:r>
      <w:r w:rsidRPr="00863557">
        <w:rPr>
          <w:rFonts w:ascii="Garamond" w:hAnsi="Garamond"/>
          <w:sz w:val="24"/>
          <w:szCs w:val="24"/>
        </w:rPr>
        <w:t xml:space="preserve"> representando 100% (cem por cento) das Debêntures em circulação.</w:t>
      </w:r>
    </w:p>
    <w:p w14:paraId="785E3537" w14:textId="77777777" w:rsidR="00F17826" w:rsidRDefault="00F17826" w:rsidP="00F17826">
      <w:pPr>
        <w:spacing w:after="0" w:line="300" w:lineRule="exact"/>
        <w:ind w:left="-5" w:right="0"/>
        <w:rPr>
          <w:rFonts w:ascii="Verdana" w:hAnsi="Verdana"/>
          <w:sz w:val="20"/>
          <w:szCs w:val="20"/>
        </w:rPr>
      </w:pPr>
    </w:p>
    <w:p w14:paraId="172795B3" w14:textId="54F7AF3D" w:rsidR="00F17826" w:rsidRPr="00F17826" w:rsidRDefault="00F17826" w:rsidP="00A80CB3">
      <w:pPr>
        <w:keepNext/>
        <w:spacing w:after="0" w:line="300" w:lineRule="exact"/>
        <w:ind w:left="-5" w:right="0"/>
        <w:rPr>
          <w:rFonts w:ascii="Garamond" w:hAnsi="Garamond"/>
          <w:sz w:val="24"/>
          <w:szCs w:val="24"/>
        </w:rPr>
      </w:pPr>
      <w:r w:rsidRPr="00A80CB3">
        <w:rPr>
          <w:rFonts w:ascii="Garamond" w:hAnsi="Garamond"/>
          <w:b/>
          <w:sz w:val="24"/>
          <w:szCs w:val="24"/>
          <w:u w:val="single" w:color="000000"/>
        </w:rPr>
        <w:t>ENCERRAMENTO:</w:t>
      </w:r>
      <w:r w:rsidRPr="00A80CB3">
        <w:rPr>
          <w:rFonts w:ascii="Garamond" w:hAnsi="Garamond"/>
          <w:sz w:val="24"/>
          <w:szCs w:val="24"/>
        </w:rPr>
        <w:t xml:space="preserve"> </w:t>
      </w:r>
      <w:r w:rsidR="0017030A" w:rsidRPr="0017030A">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00A80CB3">
        <w:rPr>
          <w:rFonts w:ascii="Garamond" w:hAnsi="Garamond"/>
          <w:sz w:val="24"/>
          <w:szCs w:val="24"/>
        </w:rPr>
        <w:t>.</w:t>
      </w:r>
    </w:p>
    <w:bookmarkEnd w:id="4"/>
    <w:p w14:paraId="5B125E57" w14:textId="77777777" w:rsidR="004E78CB" w:rsidRPr="00C24CED" w:rsidRDefault="004E78CB" w:rsidP="00A80CB3">
      <w:pPr>
        <w:keepNext/>
        <w:spacing w:after="0" w:line="320" w:lineRule="exact"/>
        <w:ind w:left="0" w:right="0" w:firstLine="0"/>
        <w:rPr>
          <w:rFonts w:ascii="Garamond" w:hAnsi="Garamond"/>
          <w:sz w:val="24"/>
          <w:szCs w:val="24"/>
        </w:rPr>
      </w:pPr>
    </w:p>
    <w:p w14:paraId="4AAFDCE5" w14:textId="4FAF5D17" w:rsidR="00A61379" w:rsidRPr="0017030A" w:rsidRDefault="00E707B9" w:rsidP="00A80CB3">
      <w:pPr>
        <w:keepNext/>
        <w:spacing w:after="0" w:line="320" w:lineRule="exact"/>
        <w:ind w:left="-5" w:right="0"/>
        <w:rPr>
          <w:rFonts w:ascii="Garamond" w:hAnsi="Garamond"/>
          <w:b/>
          <w:bCs/>
          <w:sz w:val="24"/>
          <w:szCs w:val="24"/>
        </w:rPr>
      </w:pPr>
      <w:r w:rsidRPr="0017030A">
        <w:rPr>
          <w:rFonts w:ascii="Garamond" w:hAnsi="Garamond"/>
          <w:b/>
          <w:bCs/>
          <w:sz w:val="24"/>
          <w:szCs w:val="24"/>
        </w:rPr>
        <w:t>Mesa</w:t>
      </w:r>
      <w:r w:rsidR="00A33FA1" w:rsidRPr="0017030A">
        <w:rPr>
          <w:rFonts w:ascii="Garamond" w:hAnsi="Garamond"/>
          <w:b/>
          <w:bCs/>
          <w:sz w:val="24"/>
          <w:szCs w:val="24"/>
        </w:rPr>
        <w:t>:</w:t>
      </w:r>
      <w:r w:rsidR="00680A58" w:rsidRPr="0017030A">
        <w:rPr>
          <w:rFonts w:ascii="Garamond" w:hAnsi="Garamond"/>
          <w:b/>
          <w:bCs/>
          <w:sz w:val="24"/>
          <w:szCs w:val="24"/>
        </w:rPr>
        <w:t xml:space="preserve"> </w:t>
      </w:r>
    </w:p>
    <w:p w14:paraId="15931A5E" w14:textId="77777777" w:rsidR="0017030A" w:rsidRPr="00C24CED" w:rsidRDefault="0017030A" w:rsidP="00A80CB3">
      <w:pPr>
        <w:keepNext/>
        <w:spacing w:after="0" w:line="320" w:lineRule="exact"/>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266BF523" w:rsidR="00A73543" w:rsidRPr="00C24CED" w:rsidRDefault="00A61379" w:rsidP="00A80CB3">
            <w:pPr>
              <w:keepNext/>
              <w:spacing w:after="0" w:line="300" w:lineRule="exact"/>
              <w:ind w:left="-5" w:right="168"/>
              <w:rPr>
                <w:rFonts w:ascii="Garamond" w:hAnsi="Garamond"/>
                <w:sz w:val="24"/>
                <w:szCs w:val="24"/>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17030A">
              <w:rPr>
                <w:rFonts w:ascii="Garamond" w:hAnsi="Garamond" w:cs="Segoe UI"/>
                <w:color w:val="242424"/>
                <w:sz w:val="24"/>
                <w:szCs w:val="24"/>
                <w:shd w:val="clear" w:color="auto" w:fill="FFFFFF"/>
              </w:rPr>
              <w:t>[</w:t>
            </w:r>
            <w:r w:rsidR="0017030A" w:rsidRPr="0017030A">
              <w:rPr>
                <w:rFonts w:ascii="Garamond" w:hAnsi="Garamond" w:cs="Segoe UI"/>
                <w:color w:val="242424"/>
                <w:sz w:val="24"/>
                <w:szCs w:val="24"/>
                <w:highlight w:val="yellow"/>
                <w:shd w:val="clear" w:color="auto" w:fill="FFFFFF"/>
              </w:rPr>
              <w:t>=</w:t>
            </w:r>
            <w:r w:rsidR="0017030A">
              <w:rPr>
                <w:rFonts w:ascii="Garamond" w:hAnsi="Garamond" w:cs="Segoe UI"/>
                <w:color w:val="242424"/>
                <w:sz w:val="24"/>
                <w:szCs w:val="24"/>
                <w:shd w:val="clear" w:color="auto" w:fill="FFFFFF"/>
              </w:rPr>
              <w:t>]</w:t>
            </w:r>
            <w:r w:rsidR="00A73543" w:rsidRPr="00C24CED">
              <w:rPr>
                <w:rFonts w:ascii="Garamond" w:hAnsi="Garamond"/>
                <w:sz w:val="24"/>
                <w:szCs w:val="24"/>
              </w:rPr>
              <w:t xml:space="preserve"> </w:t>
            </w:r>
          </w:p>
          <w:p w14:paraId="1B17C84D" w14:textId="6BB05E6D" w:rsidR="00A61379" w:rsidRPr="00C24CED" w:rsidRDefault="00A61379" w:rsidP="00A80CB3">
            <w:pPr>
              <w:keepNext/>
              <w:spacing w:after="0" w:line="320" w:lineRule="exact"/>
              <w:ind w:left="0" w:right="0" w:firstLine="0"/>
              <w:jc w:val="left"/>
              <w:rPr>
                <w:rFonts w:ascii="Garamond" w:hAnsi="Garamond"/>
                <w:sz w:val="24"/>
                <w:szCs w:val="24"/>
                <w:lang w:val="en-US"/>
              </w:rPr>
            </w:pPr>
          </w:p>
        </w:tc>
        <w:tc>
          <w:tcPr>
            <w:tcW w:w="4250" w:type="dxa"/>
          </w:tcPr>
          <w:p w14:paraId="7A6BFE79" w14:textId="393F626A" w:rsidR="00A61379" w:rsidRPr="00C24CED" w:rsidRDefault="00A61379" w:rsidP="00A80CB3">
            <w:pPr>
              <w:keepNext/>
              <w:spacing w:after="0" w:line="320" w:lineRule="exac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17030A">
              <w:rPr>
                <w:rFonts w:ascii="Garamond" w:hAnsi="Garamond" w:cs="Segoe UI"/>
                <w:color w:val="242424"/>
                <w:sz w:val="24"/>
                <w:szCs w:val="24"/>
                <w:shd w:val="clear" w:color="auto" w:fill="FFFFFF"/>
              </w:rPr>
              <w:t>[</w:t>
            </w:r>
            <w:r w:rsidR="0017030A" w:rsidRPr="0017030A">
              <w:rPr>
                <w:rFonts w:ascii="Garamond" w:hAnsi="Garamond" w:cs="Segoe UI"/>
                <w:color w:val="242424"/>
                <w:sz w:val="24"/>
                <w:szCs w:val="24"/>
                <w:highlight w:val="yellow"/>
                <w:shd w:val="clear" w:color="auto" w:fill="FFFFFF"/>
              </w:rPr>
              <w:t>=</w:t>
            </w:r>
            <w:r w:rsidR="0017030A">
              <w:rPr>
                <w:rFonts w:ascii="Garamond" w:hAnsi="Garamond" w:cs="Segoe UI"/>
                <w:color w:val="242424"/>
                <w:sz w:val="24"/>
                <w:szCs w:val="24"/>
                <w:shd w:val="clear" w:color="auto" w:fill="FFFFFF"/>
              </w:rPr>
              <w:t>]</w:t>
            </w:r>
          </w:p>
        </w:tc>
      </w:tr>
    </w:tbl>
    <w:p w14:paraId="6C9CC2A5" w14:textId="35449791" w:rsidR="00E707B9" w:rsidRPr="00EE659D" w:rsidRDefault="00CB07BE"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w:t>
      </w:r>
      <w:r w:rsidR="00F14BFD">
        <w:rPr>
          <w:rFonts w:ascii="Garamond" w:hAnsi="Garamond"/>
          <w:i/>
          <w:sz w:val="24"/>
          <w:szCs w:val="24"/>
        </w:rPr>
        <w:t xml:space="preserve">realizada em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de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w:t>
      </w:r>
      <w:r w:rsidR="00F14BFD">
        <w:rPr>
          <w:rFonts w:ascii="Garamond" w:hAnsi="Garamond"/>
          <w:i/>
          <w:sz w:val="24"/>
          <w:szCs w:val="24"/>
        </w:rPr>
        <w:t>de 2022</w:t>
      </w:r>
      <w:r w:rsidR="002957A8">
        <w:rPr>
          <w:rFonts w:ascii="Garamond" w:hAnsi="Garamond"/>
          <w:i/>
          <w:sz w:val="24"/>
          <w:szCs w:val="24"/>
        </w:rPr>
        <w:t>.</w:t>
      </w:r>
    </w:p>
    <w:p w14:paraId="54E43292" w14:textId="77777777" w:rsidR="00EE659D" w:rsidRDefault="00EE659D" w:rsidP="00E707B9">
      <w:pPr>
        <w:pStyle w:val="Estilo1"/>
        <w:rPr>
          <w:rFonts w:ascii="Garamond" w:hAnsi="Garamond"/>
          <w:sz w:val="24"/>
          <w:szCs w:val="24"/>
        </w:rPr>
      </w:pPr>
    </w:p>
    <w:p w14:paraId="5174E3FA"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E707B9">
      <w:pPr>
        <w:pStyle w:val="Estilo1"/>
        <w:rPr>
          <w:rFonts w:ascii="Garamond" w:hAnsi="Garamond"/>
          <w:sz w:val="24"/>
          <w:szCs w:val="24"/>
        </w:rPr>
      </w:pPr>
    </w:p>
    <w:p w14:paraId="152867D9" w14:textId="77777777" w:rsidR="00CB07BE" w:rsidRPr="00C24CED" w:rsidRDefault="00E707B9" w:rsidP="00E707B9">
      <w:pPr>
        <w:pStyle w:val="Estilo1"/>
        <w:rPr>
          <w:rFonts w:ascii="Garamond" w:hAnsi="Garamond"/>
          <w:b/>
          <w:sz w:val="24"/>
          <w:szCs w:val="24"/>
        </w:rPr>
      </w:pPr>
      <w:r w:rsidRPr="00C24CED">
        <w:rPr>
          <w:rFonts w:ascii="Garamond" w:hAnsi="Garamond"/>
          <w:b/>
          <w:sz w:val="24"/>
          <w:szCs w:val="24"/>
        </w:rPr>
        <w:t xml:space="preserve">Banco Bradesco S.A. </w:t>
      </w:r>
    </w:p>
    <w:p w14:paraId="4A24B990" w14:textId="77777777" w:rsidR="00E707B9" w:rsidRPr="00C24CED" w:rsidRDefault="00E707B9" w:rsidP="00E707B9">
      <w:pPr>
        <w:pStyle w:val="Estilo1"/>
        <w:rPr>
          <w:rFonts w:ascii="Garamond" w:hAnsi="Garamond"/>
          <w:sz w:val="24"/>
          <w:szCs w:val="24"/>
        </w:rPr>
      </w:pPr>
    </w:p>
    <w:p w14:paraId="7DEF98F5"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26F17FD5" w:rsidR="00E707B9" w:rsidRPr="00C24CED" w:rsidRDefault="00E707B9" w:rsidP="006B634E">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0FF2079B" w14:textId="5F9A2E9C" w:rsidR="00E707B9" w:rsidRPr="00C24CED" w:rsidRDefault="00E707B9" w:rsidP="006B634E">
            <w:pPr>
              <w:pStyle w:val="Estilo1"/>
              <w:jc w:val="left"/>
              <w:rPr>
                <w:rFonts w:ascii="Garamond" w:hAnsi="Garamond"/>
                <w:sz w:val="24"/>
                <w:szCs w:val="24"/>
              </w:rPr>
            </w:pPr>
            <w:r w:rsidRPr="00C24CED">
              <w:rPr>
                <w:rFonts w:ascii="Garamond" w:hAnsi="Garamond"/>
                <w:sz w:val="24"/>
                <w:szCs w:val="24"/>
              </w:rPr>
              <w:t>Nome:</w:t>
            </w:r>
            <w:r w:rsidR="002C3B47">
              <w:t xml:space="preserve"> </w:t>
            </w:r>
            <w:r w:rsidRPr="00C24CED">
              <w:rPr>
                <w:rFonts w:ascii="Garamond" w:hAnsi="Garamond"/>
                <w:sz w:val="24"/>
                <w:szCs w:val="24"/>
              </w:rPr>
              <w:br/>
              <w:t>Cargo:</w:t>
            </w:r>
          </w:p>
        </w:tc>
      </w:tr>
    </w:tbl>
    <w:p w14:paraId="3A142322" w14:textId="47F58648" w:rsidR="00777F10" w:rsidRPr="00EE659D" w:rsidRDefault="00E707B9"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FE5BB7"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FE5BB7" w:rsidRPr="00C24CED">
        <w:rPr>
          <w:rFonts w:ascii="Garamond" w:hAnsi="Garamond"/>
          <w:i/>
          <w:sz w:val="24"/>
          <w:szCs w:val="24"/>
        </w:rPr>
        <w:t xml:space="preserve"> com Esforços Restritos de Distribuição, da Queiroz Galvão S.A</w:t>
      </w:r>
      <w:r w:rsidR="00777F10" w:rsidRPr="00C24CED">
        <w:rPr>
          <w:rFonts w:ascii="Garamond" w:hAnsi="Garamond"/>
          <w:i/>
          <w:sz w:val="24"/>
          <w:szCs w:val="24"/>
        </w:rPr>
        <w:t>.</w:t>
      </w:r>
      <w:r w:rsidR="002957A8">
        <w:rPr>
          <w:rFonts w:ascii="Garamond" w:hAnsi="Garamond"/>
          <w:i/>
          <w:sz w:val="24"/>
          <w:szCs w:val="24"/>
        </w:rPr>
        <w:t xml:space="preserve">, </w:t>
      </w:r>
      <w:r w:rsidR="00F14BFD">
        <w:rPr>
          <w:rFonts w:ascii="Garamond" w:hAnsi="Garamond"/>
          <w:i/>
          <w:sz w:val="24"/>
          <w:szCs w:val="24"/>
        </w:rPr>
        <w:t xml:space="preserve">realizada em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de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w:t>
      </w:r>
      <w:r w:rsidR="00F14BFD">
        <w:rPr>
          <w:rFonts w:ascii="Garamond" w:hAnsi="Garamond"/>
          <w:i/>
          <w:sz w:val="24"/>
          <w:szCs w:val="24"/>
        </w:rPr>
        <w:t>de 2022</w:t>
      </w:r>
      <w:r w:rsidR="002957A8">
        <w:rPr>
          <w:rFonts w:ascii="Garamond" w:hAnsi="Garamond"/>
          <w:i/>
          <w:sz w:val="24"/>
          <w:szCs w:val="24"/>
        </w:rPr>
        <w:t>.</w:t>
      </w:r>
    </w:p>
    <w:p w14:paraId="319490FD" w14:textId="77777777" w:rsidR="00777F10" w:rsidRPr="00C24CED" w:rsidRDefault="00777F10" w:rsidP="00777F10">
      <w:pPr>
        <w:pStyle w:val="Estilo1"/>
        <w:rPr>
          <w:rFonts w:ascii="Garamond" w:hAnsi="Garamond"/>
          <w:sz w:val="24"/>
          <w:szCs w:val="24"/>
        </w:rPr>
      </w:pPr>
    </w:p>
    <w:p w14:paraId="2B8B183F"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777F10">
      <w:pPr>
        <w:pStyle w:val="Estilo1"/>
        <w:rPr>
          <w:rFonts w:ascii="Garamond" w:hAnsi="Garamond"/>
          <w:sz w:val="24"/>
          <w:szCs w:val="24"/>
        </w:rPr>
      </w:pPr>
    </w:p>
    <w:p w14:paraId="085CA011" w14:textId="77777777" w:rsidR="00777F10" w:rsidRPr="00C24CED" w:rsidRDefault="00777F10" w:rsidP="00777F10">
      <w:pPr>
        <w:pStyle w:val="Estilo1"/>
        <w:rPr>
          <w:rFonts w:ascii="Garamond" w:hAnsi="Garamond"/>
          <w:b/>
          <w:sz w:val="24"/>
          <w:szCs w:val="24"/>
        </w:rPr>
      </w:pPr>
      <w:r w:rsidRPr="00C24CED">
        <w:rPr>
          <w:rFonts w:ascii="Garamond" w:hAnsi="Garamond"/>
          <w:b/>
          <w:sz w:val="24"/>
          <w:szCs w:val="24"/>
        </w:rPr>
        <w:t xml:space="preserve">Banco Santander (Brasil) S.A. </w:t>
      </w:r>
    </w:p>
    <w:p w14:paraId="64756A84" w14:textId="77777777" w:rsidR="00777F10" w:rsidRPr="00C24CED" w:rsidRDefault="00777F10" w:rsidP="00777F10">
      <w:pPr>
        <w:pStyle w:val="Estilo1"/>
        <w:rPr>
          <w:rFonts w:ascii="Garamond" w:hAnsi="Garamond"/>
          <w:sz w:val="24"/>
          <w:szCs w:val="24"/>
        </w:rPr>
      </w:pPr>
    </w:p>
    <w:p w14:paraId="07842897"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2FFAD641" w14:textId="77777777" w:rsidTr="00471370">
        <w:trPr>
          <w:cantSplit/>
        </w:trPr>
        <w:tc>
          <w:tcPr>
            <w:tcW w:w="4253" w:type="dxa"/>
            <w:tcBorders>
              <w:top w:val="single" w:sz="6" w:space="0" w:color="auto"/>
            </w:tcBorders>
          </w:tcPr>
          <w:p w14:paraId="55C008A1"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17EAF2"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079D1352"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43CB4FD7" w14:textId="77777777" w:rsidR="00777F10" w:rsidRPr="00C24CED" w:rsidRDefault="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31C980F9" w:rsidR="00777F10" w:rsidRPr="00C24CED" w:rsidRDefault="00EE659D" w:rsidP="00777F10">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w:t>
      </w:r>
      <w:r w:rsidR="00F14BFD">
        <w:rPr>
          <w:rFonts w:ascii="Garamond" w:hAnsi="Garamond"/>
          <w:i/>
          <w:sz w:val="24"/>
          <w:szCs w:val="24"/>
        </w:rPr>
        <w:t xml:space="preserve">realizada em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de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w:t>
      </w:r>
      <w:r w:rsidR="00F14BFD">
        <w:rPr>
          <w:rFonts w:ascii="Garamond" w:hAnsi="Garamond"/>
          <w:i/>
          <w:sz w:val="24"/>
          <w:szCs w:val="24"/>
        </w:rPr>
        <w:t>de 2022</w:t>
      </w:r>
      <w:r w:rsidR="002957A8">
        <w:rPr>
          <w:rFonts w:ascii="Garamond" w:hAnsi="Garamond"/>
          <w:i/>
          <w:sz w:val="24"/>
          <w:szCs w:val="24"/>
        </w:rPr>
        <w:t>.</w:t>
      </w:r>
    </w:p>
    <w:p w14:paraId="71E1B460" w14:textId="77777777" w:rsidR="00777F10" w:rsidRPr="00C24CED" w:rsidRDefault="00777F10" w:rsidP="00777F10">
      <w:pPr>
        <w:pStyle w:val="Estilo1"/>
        <w:rPr>
          <w:rFonts w:ascii="Garamond" w:hAnsi="Garamond"/>
          <w:sz w:val="24"/>
          <w:szCs w:val="24"/>
        </w:rPr>
      </w:pPr>
    </w:p>
    <w:p w14:paraId="7AD1AEF2"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777F10">
      <w:pPr>
        <w:pStyle w:val="Estilo1"/>
        <w:rPr>
          <w:rFonts w:ascii="Garamond" w:hAnsi="Garamond"/>
          <w:sz w:val="24"/>
          <w:szCs w:val="24"/>
        </w:rPr>
      </w:pPr>
    </w:p>
    <w:p w14:paraId="5BE14EBA" w14:textId="77777777" w:rsidR="00777F10" w:rsidRPr="00EE659D" w:rsidRDefault="009E1A84" w:rsidP="00777F10">
      <w:pPr>
        <w:pStyle w:val="Estilo1"/>
        <w:rPr>
          <w:rFonts w:ascii="Garamond" w:hAnsi="Garamond"/>
          <w:b/>
          <w:bCs w:val="0"/>
          <w:sz w:val="24"/>
          <w:szCs w:val="24"/>
        </w:rPr>
      </w:pPr>
      <w:r w:rsidRPr="00C24CED">
        <w:rPr>
          <w:rFonts w:ascii="Garamond" w:hAnsi="Garamond"/>
          <w:b/>
          <w:bCs w:val="0"/>
          <w:sz w:val="24"/>
          <w:szCs w:val="24"/>
        </w:rPr>
        <w:t>Credit Suisse Próprio Fundo de Investimento Multimercado Crédito Privado Investimento no Exterior</w:t>
      </w:r>
      <w:r w:rsidR="004E0D9F" w:rsidRPr="004E0D9F">
        <w:rPr>
          <w:rFonts w:ascii="Garamond" w:hAnsi="Garamond"/>
          <w:b/>
          <w:bCs w:val="0"/>
          <w:sz w:val="24"/>
          <w:szCs w:val="24"/>
        </w:rPr>
        <w:t>, neste ato representado pelo seu administrador, Credit Suisse Hedging-Griffo Corretora de Valores S.A.</w:t>
      </w:r>
    </w:p>
    <w:p w14:paraId="6D962775" w14:textId="77777777" w:rsidR="00777F10" w:rsidRPr="00C24CED" w:rsidRDefault="00777F10" w:rsidP="00777F10">
      <w:pPr>
        <w:pStyle w:val="Estilo1"/>
        <w:rPr>
          <w:rFonts w:ascii="Garamond" w:hAnsi="Garamond"/>
          <w:sz w:val="24"/>
          <w:szCs w:val="24"/>
        </w:rPr>
      </w:pPr>
    </w:p>
    <w:p w14:paraId="3474B74E"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7102B435" w14:textId="77777777" w:rsidTr="00471370">
        <w:trPr>
          <w:cantSplit/>
        </w:trPr>
        <w:tc>
          <w:tcPr>
            <w:tcW w:w="4253" w:type="dxa"/>
            <w:tcBorders>
              <w:top w:val="single" w:sz="6" w:space="0" w:color="auto"/>
            </w:tcBorders>
          </w:tcPr>
          <w:p w14:paraId="44FA4E8F"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1A4A0B6"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33B63B03"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31C2561A" w14:textId="77777777" w:rsidR="00E707B9" w:rsidRPr="00C24CED" w:rsidRDefault="00777F10" w:rsidP="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201F6B5E"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w:t>
      </w:r>
      <w:r w:rsidR="00F14BFD">
        <w:rPr>
          <w:rFonts w:ascii="Garamond" w:hAnsi="Garamond"/>
          <w:i/>
          <w:sz w:val="24"/>
          <w:szCs w:val="24"/>
        </w:rPr>
        <w:t xml:space="preserve">realizada em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de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w:t>
      </w:r>
      <w:r w:rsidR="00F14BFD">
        <w:rPr>
          <w:rFonts w:ascii="Garamond" w:hAnsi="Garamond"/>
          <w:i/>
          <w:sz w:val="24"/>
          <w:szCs w:val="24"/>
        </w:rPr>
        <w:t>de 2022</w:t>
      </w:r>
      <w:r w:rsidR="002957A8">
        <w:rPr>
          <w:rFonts w:ascii="Garamond" w:hAnsi="Garamond"/>
          <w:i/>
          <w:sz w:val="24"/>
          <w:szCs w:val="24"/>
        </w:rPr>
        <w:t>.</w:t>
      </w:r>
    </w:p>
    <w:p w14:paraId="2110B167" w14:textId="77777777" w:rsidR="00E707B9" w:rsidRPr="00C24CED" w:rsidRDefault="00E707B9" w:rsidP="00E707B9">
      <w:pPr>
        <w:pStyle w:val="Estilo1"/>
        <w:rPr>
          <w:rFonts w:ascii="Garamond" w:hAnsi="Garamond"/>
          <w:sz w:val="24"/>
          <w:szCs w:val="24"/>
        </w:rPr>
      </w:pPr>
    </w:p>
    <w:p w14:paraId="18727571"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E707B9">
      <w:pPr>
        <w:pStyle w:val="Estilo1"/>
        <w:rPr>
          <w:rFonts w:ascii="Garamond" w:hAnsi="Garamond"/>
          <w:sz w:val="24"/>
          <w:szCs w:val="24"/>
        </w:rPr>
      </w:pPr>
    </w:p>
    <w:p w14:paraId="59801495" w14:textId="77777777" w:rsidR="00E707B9" w:rsidRPr="00C24CED" w:rsidRDefault="00777F10" w:rsidP="00E707B9">
      <w:pPr>
        <w:pStyle w:val="Estilo1"/>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1A28228" w14:textId="77777777" w:rsidR="00E707B9" w:rsidRPr="00C24CED" w:rsidRDefault="00E707B9" w:rsidP="00E707B9">
      <w:pPr>
        <w:pStyle w:val="Estilo1"/>
        <w:rPr>
          <w:rFonts w:ascii="Garamond" w:hAnsi="Garamond"/>
          <w:sz w:val="24"/>
          <w:szCs w:val="24"/>
        </w:rPr>
      </w:pPr>
    </w:p>
    <w:p w14:paraId="7267ECD4" w14:textId="77777777" w:rsidR="00E707B9" w:rsidRPr="00C24CED" w:rsidRDefault="00E707B9" w:rsidP="00E707B9">
      <w:pPr>
        <w:pStyle w:val="Estilo1"/>
        <w:rPr>
          <w:rFonts w:ascii="Garamond" w:hAnsi="Garamond"/>
          <w:sz w:val="24"/>
          <w:szCs w:val="24"/>
        </w:rPr>
      </w:pPr>
    </w:p>
    <w:tbl>
      <w:tblPr>
        <w:tblW w:w="4395" w:type="dxa"/>
        <w:tblLayout w:type="fixed"/>
        <w:tblCellMar>
          <w:left w:w="71" w:type="dxa"/>
          <w:right w:w="71" w:type="dxa"/>
        </w:tblCellMar>
        <w:tblLook w:val="0000" w:firstRow="0" w:lastRow="0" w:firstColumn="0" w:lastColumn="0" w:noHBand="0" w:noVBand="0"/>
      </w:tblPr>
      <w:tblGrid>
        <w:gridCol w:w="4395"/>
      </w:tblGrid>
      <w:tr w:rsidR="00E707B9" w:rsidRPr="00C24CED" w14:paraId="3F2EE151" w14:textId="77777777" w:rsidTr="0017030A">
        <w:trPr>
          <w:cantSplit/>
        </w:trPr>
        <w:tc>
          <w:tcPr>
            <w:tcW w:w="4395" w:type="dxa"/>
            <w:tcBorders>
              <w:top w:val="single" w:sz="6" w:space="0" w:color="auto"/>
            </w:tcBorders>
          </w:tcPr>
          <w:p w14:paraId="17F578FB" w14:textId="39B649F3" w:rsidR="00E707B9" w:rsidRPr="00C24CED" w:rsidRDefault="00E707B9" w:rsidP="006B634E">
            <w:pPr>
              <w:pStyle w:val="Estilo1"/>
              <w:jc w:val="left"/>
              <w:rPr>
                <w:rFonts w:ascii="Garamond" w:hAnsi="Garamond"/>
                <w:sz w:val="24"/>
                <w:szCs w:val="24"/>
              </w:rPr>
            </w:pPr>
            <w:r w:rsidRPr="00C24CED">
              <w:rPr>
                <w:rFonts w:ascii="Garamond" w:hAnsi="Garamond"/>
                <w:sz w:val="24"/>
                <w:szCs w:val="24"/>
              </w:rPr>
              <w:t>Nome:</w:t>
            </w:r>
            <w:r w:rsidR="002C3B47">
              <w:rPr>
                <w:rFonts w:ascii="Garamond" w:hAnsi="Garamond"/>
                <w:sz w:val="24"/>
                <w:szCs w:val="24"/>
              </w:rPr>
              <w:t xml:space="preserve"> </w:t>
            </w:r>
            <w:r w:rsidRPr="00C24CED">
              <w:rPr>
                <w:rFonts w:ascii="Garamond" w:hAnsi="Garamond"/>
                <w:sz w:val="24"/>
                <w:szCs w:val="24"/>
              </w:rPr>
              <w:br/>
              <w:t>Cargo:</w:t>
            </w:r>
            <w:r w:rsidR="00187CA2">
              <w:rPr>
                <w:rFonts w:ascii="Garamond" w:hAnsi="Garamond"/>
                <w:sz w:val="24"/>
                <w:szCs w:val="24"/>
              </w:rPr>
              <w:t xml:space="preserve"> </w:t>
            </w:r>
          </w:p>
        </w:tc>
      </w:tr>
    </w:tbl>
    <w:p w14:paraId="0486B9BF"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br w:type="page"/>
      </w:r>
    </w:p>
    <w:p w14:paraId="3F907548" w14:textId="1B4B362F"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w:t>
      </w:r>
      <w:r w:rsidR="00F14BFD">
        <w:rPr>
          <w:rFonts w:ascii="Garamond" w:hAnsi="Garamond"/>
          <w:i/>
          <w:sz w:val="24"/>
          <w:szCs w:val="24"/>
        </w:rPr>
        <w:t xml:space="preserve">realizada em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de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w:t>
      </w:r>
      <w:r w:rsidR="00F14BFD">
        <w:rPr>
          <w:rFonts w:ascii="Garamond" w:hAnsi="Garamond"/>
          <w:i/>
          <w:sz w:val="24"/>
          <w:szCs w:val="24"/>
        </w:rPr>
        <w:t>de 2022</w:t>
      </w:r>
      <w:r w:rsidR="002957A8">
        <w:rPr>
          <w:rFonts w:ascii="Garamond" w:hAnsi="Garamond"/>
          <w:i/>
          <w:sz w:val="24"/>
          <w:szCs w:val="24"/>
        </w:rPr>
        <w:t>.</w:t>
      </w:r>
    </w:p>
    <w:p w14:paraId="23F01B08" w14:textId="77777777" w:rsidR="00E707B9" w:rsidRPr="00C24CED" w:rsidRDefault="00E707B9" w:rsidP="00E707B9">
      <w:pPr>
        <w:pStyle w:val="Estilo1"/>
        <w:rPr>
          <w:rFonts w:ascii="Garamond" w:hAnsi="Garamond"/>
          <w:sz w:val="24"/>
          <w:szCs w:val="24"/>
        </w:rPr>
      </w:pPr>
    </w:p>
    <w:p w14:paraId="4D49CD82" w14:textId="77777777" w:rsidR="00E707B9" w:rsidRPr="00C24CED" w:rsidRDefault="00777F10" w:rsidP="00E707B9">
      <w:pPr>
        <w:pStyle w:val="Estilo1"/>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E707B9">
      <w:pPr>
        <w:pStyle w:val="Estilo1"/>
        <w:rPr>
          <w:rFonts w:ascii="Garamond" w:hAnsi="Garamond"/>
          <w:sz w:val="24"/>
          <w:szCs w:val="24"/>
        </w:rPr>
      </w:pPr>
    </w:p>
    <w:p w14:paraId="624C819C" w14:textId="77777777" w:rsidR="00E707B9" w:rsidRPr="00C24CED" w:rsidRDefault="00E707B9" w:rsidP="00E707B9">
      <w:pPr>
        <w:pStyle w:val="Estilo1"/>
        <w:rPr>
          <w:rFonts w:ascii="Garamond" w:hAnsi="Garamond"/>
          <w:b/>
          <w:sz w:val="24"/>
          <w:szCs w:val="24"/>
        </w:rPr>
      </w:pPr>
      <w:r w:rsidRPr="00C24CED">
        <w:rPr>
          <w:rFonts w:ascii="Garamond" w:hAnsi="Garamond"/>
          <w:b/>
          <w:sz w:val="24"/>
          <w:szCs w:val="24"/>
        </w:rPr>
        <w:t>Queiroz Galvão S.A.</w:t>
      </w:r>
    </w:p>
    <w:p w14:paraId="2C1537CE" w14:textId="77777777" w:rsidR="00E707B9" w:rsidRPr="00C24CED" w:rsidRDefault="00E707B9" w:rsidP="00E707B9">
      <w:pPr>
        <w:pStyle w:val="Estilo1"/>
        <w:rPr>
          <w:rFonts w:ascii="Garamond" w:hAnsi="Garamond"/>
          <w:sz w:val="24"/>
          <w:szCs w:val="24"/>
        </w:rPr>
      </w:pPr>
    </w:p>
    <w:p w14:paraId="450AB686"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7A7CE0A5" w14:textId="77777777" w:rsidTr="00471370">
        <w:trPr>
          <w:cantSplit/>
        </w:trPr>
        <w:tc>
          <w:tcPr>
            <w:tcW w:w="4253" w:type="dxa"/>
            <w:tcBorders>
              <w:top w:val="single" w:sz="6" w:space="0" w:color="auto"/>
            </w:tcBorders>
          </w:tcPr>
          <w:p w14:paraId="33E38BBD"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B749ADE"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0365FBE3"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6FFB469B" w14:textId="77777777" w:rsidR="008A3DEE" w:rsidRPr="00C24CED" w:rsidRDefault="008A3DEE">
      <w:pPr>
        <w:spacing w:after="160" w:line="259"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34150532" w:rsidR="00E707B9" w:rsidRPr="00C24CED" w:rsidRDefault="00EE659D" w:rsidP="00E707B9">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w:t>
      </w:r>
      <w:r w:rsidR="00F14BFD">
        <w:rPr>
          <w:rFonts w:ascii="Garamond" w:hAnsi="Garamond"/>
          <w:i/>
          <w:sz w:val="24"/>
          <w:szCs w:val="24"/>
        </w:rPr>
        <w:t xml:space="preserve">realizada em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de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w:t>
      </w:r>
      <w:r w:rsidR="00F14BFD">
        <w:rPr>
          <w:rFonts w:ascii="Garamond" w:hAnsi="Garamond"/>
          <w:i/>
          <w:sz w:val="24"/>
          <w:szCs w:val="24"/>
        </w:rPr>
        <w:t>de 2022</w:t>
      </w:r>
      <w:r w:rsidR="002957A8">
        <w:rPr>
          <w:rFonts w:ascii="Garamond" w:hAnsi="Garamond"/>
          <w:i/>
          <w:sz w:val="24"/>
          <w:szCs w:val="24"/>
        </w:rPr>
        <w:t>.</w:t>
      </w:r>
    </w:p>
    <w:p w14:paraId="0116F8C1" w14:textId="77777777" w:rsidR="00E707B9" w:rsidRPr="00C24CED" w:rsidRDefault="00E707B9" w:rsidP="00E707B9">
      <w:pPr>
        <w:pStyle w:val="Estilo1"/>
        <w:rPr>
          <w:rFonts w:ascii="Garamond" w:hAnsi="Garamond"/>
          <w:sz w:val="24"/>
          <w:szCs w:val="24"/>
        </w:rPr>
      </w:pPr>
    </w:p>
    <w:p w14:paraId="6951B869"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E707B9">
      <w:pPr>
        <w:pStyle w:val="Estilo1"/>
        <w:rPr>
          <w:rFonts w:ascii="Garamond" w:hAnsi="Garamond"/>
          <w:sz w:val="24"/>
          <w:szCs w:val="24"/>
        </w:rPr>
      </w:pPr>
    </w:p>
    <w:p w14:paraId="0537C5B3" w14:textId="77777777" w:rsidR="00E707B9" w:rsidRPr="00C24CED" w:rsidRDefault="008A3DEE" w:rsidP="00E707B9">
      <w:pPr>
        <w:pStyle w:val="Estilo1"/>
        <w:rPr>
          <w:rFonts w:ascii="Garamond" w:hAnsi="Garamond"/>
          <w:b/>
          <w:sz w:val="24"/>
          <w:szCs w:val="24"/>
        </w:rPr>
      </w:pPr>
      <w:r w:rsidRPr="00C24CED">
        <w:rPr>
          <w:rFonts w:ascii="Garamond" w:hAnsi="Garamond"/>
          <w:b/>
          <w:sz w:val="24"/>
          <w:szCs w:val="24"/>
        </w:rPr>
        <w:t>Companhia Siderúrgica Vale do Pindaré</w:t>
      </w:r>
      <w:r w:rsidR="00E707B9" w:rsidRPr="00C24CED">
        <w:rPr>
          <w:rFonts w:ascii="Garamond" w:hAnsi="Garamond"/>
          <w:b/>
          <w:sz w:val="24"/>
          <w:szCs w:val="24"/>
        </w:rPr>
        <w:t>.</w:t>
      </w:r>
    </w:p>
    <w:p w14:paraId="47A80811" w14:textId="77777777" w:rsidR="00E707B9" w:rsidRPr="00C24CED" w:rsidRDefault="00E707B9" w:rsidP="00E707B9">
      <w:pPr>
        <w:pStyle w:val="Estilo1"/>
        <w:rPr>
          <w:rFonts w:ascii="Garamond" w:hAnsi="Garamond"/>
          <w:sz w:val="24"/>
          <w:szCs w:val="24"/>
        </w:rPr>
      </w:pPr>
    </w:p>
    <w:p w14:paraId="144A5C2E"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7F9DF93C" w14:textId="77777777" w:rsidTr="00471370">
        <w:trPr>
          <w:cantSplit/>
        </w:trPr>
        <w:tc>
          <w:tcPr>
            <w:tcW w:w="4253" w:type="dxa"/>
            <w:tcBorders>
              <w:top w:val="single" w:sz="6" w:space="0" w:color="auto"/>
            </w:tcBorders>
          </w:tcPr>
          <w:p w14:paraId="23C30817"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C1A0E6F"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5EA87504"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35A88407" w14:textId="77777777" w:rsidR="008A3DEE" w:rsidRPr="00C24CED" w:rsidRDefault="008A3DEE" w:rsidP="008A3DEE">
      <w:pPr>
        <w:pStyle w:val="Estilo1"/>
        <w:rPr>
          <w:rFonts w:ascii="Garamond" w:hAnsi="Garamond"/>
          <w:sz w:val="24"/>
          <w:szCs w:val="24"/>
        </w:rPr>
      </w:pPr>
    </w:p>
    <w:p w14:paraId="1CDDC3D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Construtora Queiroz Galvão S.A.</w:t>
      </w:r>
    </w:p>
    <w:p w14:paraId="02AE7A34" w14:textId="77777777" w:rsidR="008A3DEE" w:rsidRPr="00C24CED" w:rsidRDefault="008A3DEE" w:rsidP="008A3DEE">
      <w:pPr>
        <w:pStyle w:val="Estilo1"/>
        <w:rPr>
          <w:rFonts w:ascii="Garamond" w:hAnsi="Garamond"/>
          <w:sz w:val="24"/>
          <w:szCs w:val="24"/>
        </w:rPr>
      </w:pPr>
    </w:p>
    <w:p w14:paraId="7A92DCB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49EA7348" w14:textId="77777777" w:rsidTr="00471370">
        <w:trPr>
          <w:cantSplit/>
        </w:trPr>
        <w:tc>
          <w:tcPr>
            <w:tcW w:w="4253" w:type="dxa"/>
            <w:tcBorders>
              <w:top w:val="single" w:sz="6" w:space="0" w:color="auto"/>
            </w:tcBorders>
          </w:tcPr>
          <w:p w14:paraId="6A6F6A61"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F51078B"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729B4672"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32E39BBB" w14:textId="77777777" w:rsidR="008A3DEE" w:rsidRPr="00C24CED" w:rsidRDefault="008A3DEE" w:rsidP="008A3DEE">
      <w:pPr>
        <w:pStyle w:val="Estilo1"/>
        <w:rPr>
          <w:rFonts w:ascii="Garamond" w:hAnsi="Garamond"/>
          <w:sz w:val="24"/>
          <w:szCs w:val="24"/>
        </w:rPr>
      </w:pPr>
    </w:p>
    <w:p w14:paraId="60DA316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Angola </w:t>
      </w:r>
    </w:p>
    <w:p w14:paraId="2DA5CF14" w14:textId="77777777" w:rsidR="008A3DEE" w:rsidRPr="00C24CED" w:rsidRDefault="008A3DEE" w:rsidP="008A3DEE">
      <w:pPr>
        <w:pStyle w:val="Estilo1"/>
        <w:rPr>
          <w:rFonts w:ascii="Garamond" w:hAnsi="Garamond"/>
          <w:sz w:val="24"/>
          <w:szCs w:val="24"/>
        </w:rPr>
      </w:pPr>
    </w:p>
    <w:p w14:paraId="4D05EE82"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44D33E74" w14:textId="77777777" w:rsidTr="00471370">
        <w:trPr>
          <w:cantSplit/>
        </w:trPr>
        <w:tc>
          <w:tcPr>
            <w:tcW w:w="4253" w:type="dxa"/>
            <w:tcBorders>
              <w:top w:val="single" w:sz="6" w:space="0" w:color="auto"/>
            </w:tcBorders>
          </w:tcPr>
          <w:p w14:paraId="42557257"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3103DA2"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01195B61"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58F695BD" w14:textId="77777777" w:rsidR="008A3DEE" w:rsidRPr="00C24CED" w:rsidRDefault="008A3DEE" w:rsidP="008A3DEE">
      <w:pPr>
        <w:pStyle w:val="Estilo1"/>
        <w:rPr>
          <w:rFonts w:ascii="Garamond" w:hAnsi="Garamond"/>
          <w:sz w:val="24"/>
          <w:szCs w:val="24"/>
        </w:rPr>
      </w:pPr>
    </w:p>
    <w:p w14:paraId="06DB4A48"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Chile </w:t>
      </w:r>
    </w:p>
    <w:p w14:paraId="25BD5EBC" w14:textId="77777777" w:rsidR="008A3DEE" w:rsidRPr="00C24CED" w:rsidRDefault="008A3DEE" w:rsidP="008A3DEE">
      <w:pPr>
        <w:pStyle w:val="Estilo1"/>
        <w:rPr>
          <w:rFonts w:ascii="Garamond" w:hAnsi="Garamond"/>
          <w:sz w:val="24"/>
          <w:szCs w:val="24"/>
        </w:rPr>
      </w:pPr>
    </w:p>
    <w:p w14:paraId="6CE81D13"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218F00EF" w14:textId="77777777" w:rsidTr="00471370">
        <w:trPr>
          <w:cantSplit/>
        </w:trPr>
        <w:tc>
          <w:tcPr>
            <w:tcW w:w="4253" w:type="dxa"/>
            <w:tcBorders>
              <w:top w:val="single" w:sz="6" w:space="0" w:color="auto"/>
            </w:tcBorders>
          </w:tcPr>
          <w:p w14:paraId="770FB40B"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07AEF60"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773E0692"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3E824D6A" w14:textId="77777777" w:rsidR="008A3DEE" w:rsidRPr="00C24CED" w:rsidRDefault="008A3DEE" w:rsidP="008A3DEE">
      <w:pPr>
        <w:pStyle w:val="Estilo1"/>
        <w:rPr>
          <w:rFonts w:ascii="Garamond" w:hAnsi="Garamond"/>
          <w:b/>
          <w:sz w:val="24"/>
          <w:szCs w:val="24"/>
        </w:rPr>
      </w:pPr>
    </w:p>
    <w:p w14:paraId="27E0BFFD" w14:textId="77777777" w:rsidR="008A3DEE" w:rsidRPr="00C24CED" w:rsidRDefault="008A3DEE" w:rsidP="008A3DEE">
      <w:pPr>
        <w:pStyle w:val="Estilo1"/>
        <w:rPr>
          <w:rFonts w:ascii="Garamond" w:hAnsi="Garamond"/>
          <w:b/>
          <w:sz w:val="24"/>
          <w:szCs w:val="24"/>
          <w:lang w:val="en-US"/>
        </w:rPr>
      </w:pPr>
      <w:r w:rsidRPr="00C24CED">
        <w:rPr>
          <w:rFonts w:ascii="Garamond" w:hAnsi="Garamond"/>
          <w:b/>
          <w:sz w:val="24"/>
          <w:szCs w:val="24"/>
          <w:lang w:val="en-US"/>
        </w:rPr>
        <w:t>CQG Oil&amp;Gas Contractors Inc.</w:t>
      </w:r>
    </w:p>
    <w:p w14:paraId="743216A3" w14:textId="77777777" w:rsidR="008A3DEE" w:rsidRPr="00C24CED" w:rsidRDefault="008A3DEE" w:rsidP="008A3DEE">
      <w:pPr>
        <w:pStyle w:val="Estilo1"/>
        <w:rPr>
          <w:rFonts w:ascii="Garamond" w:hAnsi="Garamond"/>
          <w:sz w:val="24"/>
          <w:szCs w:val="24"/>
          <w:lang w:val="en-US"/>
        </w:rPr>
      </w:pPr>
    </w:p>
    <w:p w14:paraId="409B613A" w14:textId="77777777" w:rsidR="008A3DEE" w:rsidRPr="00C24CED" w:rsidRDefault="008A3DEE" w:rsidP="008A3DEE">
      <w:pPr>
        <w:pStyle w:val="Estilo1"/>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7A0102D5" w14:textId="77777777" w:rsidTr="00471370">
        <w:trPr>
          <w:cantSplit/>
        </w:trPr>
        <w:tc>
          <w:tcPr>
            <w:tcW w:w="4253" w:type="dxa"/>
            <w:tcBorders>
              <w:top w:val="single" w:sz="6" w:space="0" w:color="auto"/>
            </w:tcBorders>
          </w:tcPr>
          <w:p w14:paraId="062387E6"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C214970"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440B2115"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0E2B2708" w14:textId="77777777" w:rsidR="008A3DEE" w:rsidRPr="00EE659D" w:rsidRDefault="00EE659D" w:rsidP="00EE659D">
      <w:pPr>
        <w:spacing w:after="160" w:line="259"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429B66D3" w:rsidR="008A3DEE"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w:t>
      </w:r>
      <w:r w:rsidR="00F14BFD">
        <w:rPr>
          <w:rFonts w:ascii="Garamond" w:hAnsi="Garamond"/>
          <w:i/>
          <w:sz w:val="24"/>
          <w:szCs w:val="24"/>
        </w:rPr>
        <w:t xml:space="preserve">realizada em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de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w:t>
      </w:r>
      <w:r w:rsidR="00F14BFD">
        <w:rPr>
          <w:rFonts w:ascii="Garamond" w:hAnsi="Garamond"/>
          <w:i/>
          <w:sz w:val="24"/>
          <w:szCs w:val="24"/>
        </w:rPr>
        <w:t>de 2022</w:t>
      </w:r>
      <w:r w:rsidR="001C2295">
        <w:rPr>
          <w:rFonts w:ascii="Garamond" w:hAnsi="Garamond"/>
          <w:i/>
          <w:sz w:val="24"/>
          <w:szCs w:val="24"/>
        </w:rPr>
        <w:t>.</w:t>
      </w:r>
    </w:p>
    <w:p w14:paraId="13633500" w14:textId="77777777" w:rsidR="00EE659D" w:rsidRPr="00C24CED" w:rsidRDefault="00EE659D" w:rsidP="008A3DEE">
      <w:pPr>
        <w:pStyle w:val="Estilo1"/>
        <w:rPr>
          <w:rFonts w:ascii="Garamond" w:hAnsi="Garamond"/>
          <w:b/>
          <w:sz w:val="24"/>
          <w:szCs w:val="24"/>
        </w:rPr>
      </w:pPr>
    </w:p>
    <w:p w14:paraId="5FF50A81"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8A3DEE">
      <w:pPr>
        <w:pStyle w:val="Estilo1"/>
        <w:rPr>
          <w:rFonts w:ascii="Garamond" w:hAnsi="Garamond"/>
          <w:sz w:val="24"/>
          <w:szCs w:val="24"/>
        </w:rPr>
      </w:pPr>
    </w:p>
    <w:p w14:paraId="738A2E84"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4D64A0EC" w14:textId="77777777" w:rsidTr="00471370">
        <w:trPr>
          <w:cantSplit/>
        </w:trPr>
        <w:tc>
          <w:tcPr>
            <w:tcW w:w="4253" w:type="dxa"/>
            <w:tcBorders>
              <w:top w:val="single" w:sz="6" w:space="0" w:color="auto"/>
            </w:tcBorders>
          </w:tcPr>
          <w:p w14:paraId="13D6AE47"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DE887E0"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4CB16B0D"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52131936" w14:textId="77777777" w:rsidR="008A3DEE" w:rsidRPr="00C24CED" w:rsidRDefault="008A3DEE" w:rsidP="008A3DEE">
      <w:pPr>
        <w:pStyle w:val="Estilo1"/>
        <w:rPr>
          <w:rFonts w:ascii="Garamond" w:hAnsi="Garamond"/>
          <w:b/>
          <w:sz w:val="24"/>
          <w:szCs w:val="24"/>
        </w:rPr>
      </w:pPr>
    </w:p>
    <w:p w14:paraId="41BB0C74"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Queiroz Galvão Desenvolvimento de Negócios S.A.</w:t>
      </w:r>
    </w:p>
    <w:p w14:paraId="3FD994D5" w14:textId="77777777" w:rsidR="008A3DEE" w:rsidRPr="00C24CED" w:rsidRDefault="008A3DEE" w:rsidP="008A3DEE">
      <w:pPr>
        <w:pStyle w:val="Estilo1"/>
        <w:rPr>
          <w:rFonts w:ascii="Garamond" w:hAnsi="Garamond"/>
          <w:sz w:val="24"/>
          <w:szCs w:val="24"/>
        </w:rPr>
      </w:pPr>
    </w:p>
    <w:p w14:paraId="192F8F4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5D53D8DD" w14:textId="77777777" w:rsidTr="00471370">
        <w:trPr>
          <w:cantSplit/>
        </w:trPr>
        <w:tc>
          <w:tcPr>
            <w:tcW w:w="4253" w:type="dxa"/>
            <w:tcBorders>
              <w:top w:val="single" w:sz="6" w:space="0" w:color="auto"/>
            </w:tcBorders>
          </w:tcPr>
          <w:p w14:paraId="287E575A"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E9D477"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5288989E"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7B8E4944" w14:textId="77777777" w:rsidR="004D5C93" w:rsidRPr="00C24CED" w:rsidRDefault="004D5C93" w:rsidP="004D5C93">
      <w:pPr>
        <w:pStyle w:val="Estilo1"/>
        <w:rPr>
          <w:rFonts w:ascii="Garamond" w:hAnsi="Garamond"/>
          <w:b/>
          <w:sz w:val="24"/>
          <w:szCs w:val="24"/>
        </w:rPr>
      </w:pPr>
    </w:p>
    <w:p w14:paraId="1C9DBB4E"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International Ltd.</w:t>
      </w:r>
    </w:p>
    <w:p w14:paraId="6A274DB7" w14:textId="77777777" w:rsidR="004D5C93" w:rsidRPr="00C24CED" w:rsidRDefault="004D5C93" w:rsidP="004D5C93">
      <w:pPr>
        <w:pStyle w:val="Estilo1"/>
        <w:rPr>
          <w:rFonts w:ascii="Garamond" w:hAnsi="Garamond"/>
          <w:sz w:val="24"/>
          <w:szCs w:val="24"/>
        </w:rPr>
      </w:pPr>
    </w:p>
    <w:p w14:paraId="00DD5008"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1CA79291" w14:textId="77777777" w:rsidTr="00471370">
        <w:trPr>
          <w:cantSplit/>
        </w:trPr>
        <w:tc>
          <w:tcPr>
            <w:tcW w:w="4253" w:type="dxa"/>
            <w:tcBorders>
              <w:top w:val="single" w:sz="6" w:space="0" w:color="auto"/>
            </w:tcBorders>
          </w:tcPr>
          <w:p w14:paraId="74B36C9A"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25A3361"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7971C536"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79955D53" w14:textId="77777777" w:rsidR="004D5C93" w:rsidRPr="00C24CED" w:rsidRDefault="004D5C93" w:rsidP="004D5C93">
      <w:pPr>
        <w:pStyle w:val="Estilo1"/>
        <w:rPr>
          <w:rFonts w:ascii="Garamond" w:hAnsi="Garamond"/>
          <w:b/>
          <w:sz w:val="24"/>
          <w:szCs w:val="24"/>
        </w:rPr>
      </w:pPr>
    </w:p>
    <w:p w14:paraId="722A28B8"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Mineração S.A.</w:t>
      </w:r>
    </w:p>
    <w:p w14:paraId="56690684" w14:textId="77777777" w:rsidR="004D5C93" w:rsidRPr="00C24CED" w:rsidRDefault="004D5C93" w:rsidP="004D5C93">
      <w:pPr>
        <w:pStyle w:val="Estilo1"/>
        <w:rPr>
          <w:rFonts w:ascii="Garamond" w:hAnsi="Garamond"/>
          <w:sz w:val="24"/>
          <w:szCs w:val="24"/>
        </w:rPr>
      </w:pPr>
    </w:p>
    <w:p w14:paraId="162BD08B"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036063F6" w14:textId="77777777" w:rsidTr="00471370">
        <w:trPr>
          <w:cantSplit/>
        </w:trPr>
        <w:tc>
          <w:tcPr>
            <w:tcW w:w="4253" w:type="dxa"/>
            <w:tcBorders>
              <w:top w:val="single" w:sz="6" w:space="0" w:color="auto"/>
            </w:tcBorders>
          </w:tcPr>
          <w:p w14:paraId="63AE9885"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C1E09F9"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67715F42"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2B7D0501" w14:textId="77777777" w:rsidR="004D5C93" w:rsidRPr="00C24CED" w:rsidRDefault="004D5C93" w:rsidP="004D5C93">
      <w:pPr>
        <w:pStyle w:val="Estilo1"/>
        <w:rPr>
          <w:rFonts w:ascii="Garamond" w:hAnsi="Garamond"/>
          <w:b/>
          <w:sz w:val="24"/>
          <w:szCs w:val="24"/>
        </w:rPr>
      </w:pPr>
    </w:p>
    <w:p w14:paraId="7635C49D"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Timbaúba S.A.</w:t>
      </w:r>
    </w:p>
    <w:p w14:paraId="07C49F4B" w14:textId="77777777" w:rsidR="004D5C93" w:rsidRPr="00C24CED" w:rsidRDefault="004D5C93" w:rsidP="004D5C93">
      <w:pPr>
        <w:pStyle w:val="Estilo1"/>
        <w:rPr>
          <w:rFonts w:ascii="Garamond" w:hAnsi="Garamond"/>
          <w:sz w:val="24"/>
          <w:szCs w:val="24"/>
        </w:rPr>
      </w:pPr>
    </w:p>
    <w:p w14:paraId="1D1FB539"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5B47E062" w14:textId="77777777" w:rsidTr="00471370">
        <w:trPr>
          <w:cantSplit/>
        </w:trPr>
        <w:tc>
          <w:tcPr>
            <w:tcW w:w="4253" w:type="dxa"/>
            <w:tcBorders>
              <w:top w:val="single" w:sz="6" w:space="0" w:color="auto"/>
            </w:tcBorders>
          </w:tcPr>
          <w:p w14:paraId="23E786F2"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430BCB2"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5CC3B6C7"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646C6D67" w14:textId="77777777" w:rsidR="004D5C93" w:rsidRPr="00C24CED" w:rsidRDefault="004D5C93">
      <w:pPr>
        <w:spacing w:after="160" w:line="259"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4396A80D" w:rsidR="008A3DEE" w:rsidRPr="00EE659D"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w:t>
      </w:r>
      <w:r w:rsidR="00F14BFD">
        <w:rPr>
          <w:rFonts w:ascii="Garamond" w:hAnsi="Garamond"/>
          <w:i/>
          <w:sz w:val="24"/>
          <w:szCs w:val="24"/>
        </w:rPr>
        <w:t xml:space="preserve">realizada em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de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w:t>
      </w:r>
      <w:r w:rsidR="00F14BFD">
        <w:rPr>
          <w:rFonts w:ascii="Garamond" w:hAnsi="Garamond"/>
          <w:i/>
          <w:sz w:val="24"/>
          <w:szCs w:val="24"/>
        </w:rPr>
        <w:t>de 2022</w:t>
      </w:r>
      <w:r w:rsidR="001C2295">
        <w:rPr>
          <w:rFonts w:ascii="Garamond" w:hAnsi="Garamond"/>
          <w:i/>
          <w:sz w:val="24"/>
          <w:szCs w:val="24"/>
        </w:rPr>
        <w:t>.</w:t>
      </w:r>
    </w:p>
    <w:p w14:paraId="60B9850B" w14:textId="77777777" w:rsidR="008A3DEE" w:rsidRPr="00C24CED" w:rsidRDefault="008A3DEE" w:rsidP="008A3DEE">
      <w:pPr>
        <w:pStyle w:val="Estilo1"/>
        <w:rPr>
          <w:rFonts w:ascii="Garamond" w:hAnsi="Garamond"/>
          <w:sz w:val="24"/>
          <w:szCs w:val="24"/>
        </w:rPr>
      </w:pPr>
    </w:p>
    <w:p w14:paraId="4831D7B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8A3DEE">
      <w:pPr>
        <w:pStyle w:val="Estilo1"/>
        <w:rPr>
          <w:rFonts w:ascii="Garamond" w:hAnsi="Garamond"/>
          <w:sz w:val="24"/>
          <w:szCs w:val="24"/>
        </w:rPr>
      </w:pPr>
    </w:p>
    <w:p w14:paraId="6B1790D6" w14:textId="77777777" w:rsidR="008A3DEE" w:rsidRPr="00C24CED" w:rsidRDefault="00A61379" w:rsidP="008A3DEE">
      <w:pPr>
        <w:pStyle w:val="Estilo1"/>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77777777" w:rsidR="008A3DEE" w:rsidRPr="00C24CED" w:rsidRDefault="008A3DEE" w:rsidP="008A3DEE">
      <w:pPr>
        <w:pStyle w:val="Estilo1"/>
        <w:rPr>
          <w:rFonts w:ascii="Garamond" w:hAnsi="Garamond"/>
          <w:sz w:val="24"/>
          <w:szCs w:val="24"/>
        </w:rPr>
      </w:pPr>
    </w:p>
    <w:p w14:paraId="13934D5C"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0742EBEE" w14:textId="77777777" w:rsidTr="00471370">
        <w:trPr>
          <w:cantSplit/>
        </w:trPr>
        <w:tc>
          <w:tcPr>
            <w:tcW w:w="4253" w:type="dxa"/>
            <w:tcBorders>
              <w:top w:val="single" w:sz="6" w:space="0" w:color="auto"/>
            </w:tcBorders>
          </w:tcPr>
          <w:p w14:paraId="4B4FF0C8"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4D51574"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0DA4D318"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19A6E707" w14:textId="61B4D7AC" w:rsidR="008A3DEE" w:rsidRPr="00EE659D" w:rsidRDefault="008A3DEE" w:rsidP="008A3DEE">
      <w:pPr>
        <w:pStyle w:val="Estilo1"/>
        <w:rPr>
          <w:rFonts w:ascii="Garamond" w:hAnsi="Garamond"/>
          <w:i/>
          <w:sz w:val="24"/>
          <w:szCs w:val="24"/>
        </w:rPr>
      </w:pPr>
      <w:r w:rsidRPr="00C24CED">
        <w:rPr>
          <w:rFonts w:ascii="Garamond" w:hAnsi="Garamond"/>
          <w:sz w:val="24"/>
          <w:szCs w:val="24"/>
        </w:rPr>
        <w:br w:type="page"/>
      </w:r>
      <w:r w:rsidR="00EE659D"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EE659D">
        <w:rPr>
          <w:rFonts w:ascii="Garamond" w:hAnsi="Garamond"/>
          <w:i/>
          <w:sz w:val="24"/>
          <w:szCs w:val="24"/>
        </w:rPr>
        <w:t>,</w:t>
      </w:r>
      <w:r w:rsidR="00EE659D"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r w:rsidR="00614294">
        <w:rPr>
          <w:rFonts w:ascii="Garamond" w:hAnsi="Garamond"/>
          <w:i/>
          <w:iCs/>
          <w:sz w:val="24"/>
          <w:szCs w:val="24"/>
        </w:rPr>
        <w:t>[</w:t>
      </w:r>
      <w:r w:rsidR="00614294" w:rsidRPr="00F14BFD">
        <w:rPr>
          <w:rFonts w:ascii="Garamond" w:hAnsi="Garamond"/>
          <w:i/>
          <w:iCs/>
          <w:sz w:val="24"/>
          <w:szCs w:val="24"/>
          <w:highlight w:val="yellow"/>
        </w:rPr>
        <w:t>=</w:t>
      </w:r>
      <w:r w:rsidR="00614294">
        <w:rPr>
          <w:rFonts w:ascii="Garamond" w:hAnsi="Garamond"/>
          <w:i/>
          <w:iCs/>
          <w:sz w:val="24"/>
          <w:szCs w:val="24"/>
        </w:rPr>
        <w:t>]</w:t>
      </w:r>
      <w:r w:rsidR="00EF08D7" w:rsidRPr="00EF08D7">
        <w:rPr>
          <w:rFonts w:ascii="Garamond" w:hAnsi="Garamond"/>
          <w:i/>
          <w:iCs/>
          <w:sz w:val="24"/>
          <w:szCs w:val="24"/>
        </w:rPr>
        <w:t xml:space="preserve"> de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EF08D7" w:rsidRPr="00EF08D7">
        <w:rPr>
          <w:rFonts w:ascii="Garamond" w:hAnsi="Garamond"/>
          <w:i/>
          <w:iCs/>
          <w:sz w:val="24"/>
          <w:szCs w:val="24"/>
        </w:rPr>
        <w:t xml:space="preserve"> </w:t>
      </w:r>
      <w:r w:rsidR="009F56D9">
        <w:rPr>
          <w:rFonts w:ascii="Garamond" w:hAnsi="Garamond"/>
          <w:i/>
          <w:sz w:val="24"/>
          <w:szCs w:val="24"/>
        </w:rPr>
        <w:t>de 2022</w:t>
      </w:r>
      <w:r w:rsidR="001C2295">
        <w:rPr>
          <w:rFonts w:ascii="Garamond" w:hAnsi="Garamond"/>
          <w:i/>
          <w:sz w:val="24"/>
          <w:szCs w:val="24"/>
        </w:rPr>
        <w:t>.</w:t>
      </w:r>
    </w:p>
    <w:p w14:paraId="32F9C159" w14:textId="77777777" w:rsidR="008A3DEE" w:rsidRPr="00C24CED" w:rsidRDefault="008A3DEE" w:rsidP="008A3DEE">
      <w:pPr>
        <w:pStyle w:val="Estilo1"/>
        <w:rPr>
          <w:rFonts w:ascii="Garamond" w:hAnsi="Garamond"/>
          <w:sz w:val="24"/>
          <w:szCs w:val="24"/>
        </w:rPr>
      </w:pPr>
    </w:p>
    <w:p w14:paraId="327B49F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8A3DEE">
      <w:pPr>
        <w:pStyle w:val="Estilo1"/>
        <w:rPr>
          <w:rFonts w:ascii="Garamond" w:hAnsi="Garamond"/>
          <w:sz w:val="24"/>
          <w:szCs w:val="24"/>
        </w:rPr>
      </w:pPr>
    </w:p>
    <w:p w14:paraId="6A9DD71F" w14:textId="77777777" w:rsidR="008A3DEE" w:rsidRPr="00C24CED" w:rsidRDefault="00AE22E7" w:rsidP="008A3DEE">
      <w:pPr>
        <w:pStyle w:val="Estilo1"/>
        <w:rPr>
          <w:rFonts w:ascii="Garamond" w:hAnsi="Garamond"/>
          <w:b/>
          <w:sz w:val="24"/>
          <w:szCs w:val="24"/>
        </w:rPr>
      </w:pPr>
      <w:r w:rsidRPr="00C24CED">
        <w:rPr>
          <w:rFonts w:ascii="Garamond" w:hAnsi="Garamond"/>
          <w:b/>
          <w:sz w:val="24"/>
          <w:szCs w:val="24"/>
        </w:rPr>
        <w:t>CQG Construções Offshore S.A.</w:t>
      </w:r>
    </w:p>
    <w:p w14:paraId="4452A4BE" w14:textId="77777777" w:rsidR="008A3DEE" w:rsidRPr="00C24CED" w:rsidRDefault="008A3DEE" w:rsidP="008A3DEE">
      <w:pPr>
        <w:pStyle w:val="Estilo1"/>
        <w:rPr>
          <w:rFonts w:ascii="Garamond" w:hAnsi="Garamond"/>
          <w:sz w:val="24"/>
          <w:szCs w:val="24"/>
        </w:rPr>
      </w:pPr>
    </w:p>
    <w:p w14:paraId="3186D6C1"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6520C352" w14:textId="77777777" w:rsidTr="00471370">
        <w:trPr>
          <w:cantSplit/>
        </w:trPr>
        <w:tc>
          <w:tcPr>
            <w:tcW w:w="4253" w:type="dxa"/>
            <w:tcBorders>
              <w:top w:val="single" w:sz="6" w:space="0" w:color="auto"/>
            </w:tcBorders>
          </w:tcPr>
          <w:p w14:paraId="5E9249F9"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D2CC6C0"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29D17FCE"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222904AC" w14:textId="538D5EBE" w:rsidR="00534061" w:rsidRDefault="00534061" w:rsidP="003F403E">
      <w:pPr>
        <w:keepNext/>
        <w:keepLines/>
        <w:widowControl w:val="0"/>
        <w:adjustRightInd w:val="0"/>
        <w:spacing w:line="320" w:lineRule="exact"/>
        <w:jc w:val="center"/>
        <w:textAlignment w:val="baseline"/>
        <w:outlineLvl w:val="0"/>
        <w:rPr>
          <w:rFonts w:ascii="Garamond" w:eastAsia="Times New Roman" w:hAnsi="Garamond"/>
          <w:bCs/>
          <w:color w:val="auto"/>
          <w:sz w:val="24"/>
          <w:szCs w:val="24"/>
        </w:rPr>
      </w:pPr>
    </w:p>
    <w:p w14:paraId="3A0812A5" w14:textId="77777777" w:rsidR="00D01063" w:rsidRPr="00A80CB3" w:rsidRDefault="00D01063" w:rsidP="00F14BFD">
      <w:pPr>
        <w:tabs>
          <w:tab w:val="center" w:pos="5393"/>
        </w:tabs>
        <w:ind w:left="0" w:firstLine="0"/>
        <w:rPr>
          <w:rFonts w:ascii="Garamond" w:eastAsia="Times New Roman" w:hAnsi="Garamond"/>
          <w:bCs/>
          <w:color w:val="auto"/>
          <w:sz w:val="24"/>
          <w:szCs w:val="24"/>
        </w:rPr>
      </w:pPr>
    </w:p>
    <w:sectPr w:rsidR="00D01063" w:rsidRPr="00A80CB3" w:rsidSect="00A55D7D">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5F3E" w14:textId="77777777" w:rsidR="004515BE" w:rsidRDefault="004515BE">
      <w:pPr>
        <w:spacing w:after="0" w:line="240" w:lineRule="auto"/>
      </w:pPr>
      <w:r>
        <w:separator/>
      </w:r>
    </w:p>
  </w:endnote>
  <w:endnote w:type="continuationSeparator" w:id="0">
    <w:p w14:paraId="32A81333" w14:textId="77777777" w:rsidR="004515BE" w:rsidRDefault="004515BE">
      <w:pPr>
        <w:spacing w:after="0" w:line="240" w:lineRule="auto"/>
      </w:pPr>
      <w:r>
        <w:continuationSeparator/>
      </w:r>
    </w:p>
  </w:endnote>
  <w:endnote w:type="continuationNotice" w:id="1">
    <w:p w14:paraId="03CBC982" w14:textId="77777777" w:rsidR="004515BE" w:rsidRDefault="00451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417959" w:rsidRDefault="004515BE">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417959" w:rsidRDefault="004515BE"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E889" w14:textId="77777777" w:rsidR="004515BE" w:rsidRDefault="004515BE">
      <w:pPr>
        <w:spacing w:after="0" w:line="240" w:lineRule="auto"/>
      </w:pPr>
      <w:r>
        <w:separator/>
      </w:r>
    </w:p>
  </w:footnote>
  <w:footnote w:type="continuationSeparator" w:id="0">
    <w:p w14:paraId="5D1DCD33" w14:textId="77777777" w:rsidR="004515BE" w:rsidRDefault="004515BE">
      <w:pPr>
        <w:spacing w:after="0" w:line="240" w:lineRule="auto"/>
      </w:pPr>
      <w:r>
        <w:continuationSeparator/>
      </w:r>
    </w:p>
  </w:footnote>
  <w:footnote w:type="continuationNotice" w:id="1">
    <w:p w14:paraId="0CD17962" w14:textId="77777777" w:rsidR="004515BE" w:rsidRDefault="004515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BFA2" w14:textId="77777777" w:rsidR="00247223" w:rsidRDefault="002472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5305" w14:textId="77777777" w:rsidR="00247223" w:rsidRDefault="0024722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6CF4" w14:textId="396643A8" w:rsidR="00900201" w:rsidRPr="003008C6" w:rsidRDefault="00900201" w:rsidP="003008C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B617E"/>
    <w:multiLevelType w:val="multilevel"/>
    <w:tmpl w:val="D64A4B5A"/>
    <w:lvl w:ilvl="0">
      <w:start w:val="4"/>
      <w:numFmt w:val="decimal"/>
      <w:lvlText w:val="%1"/>
      <w:lvlJc w:val="left"/>
      <w:pPr>
        <w:ind w:left="400" w:hanging="400"/>
      </w:pPr>
      <w:rPr>
        <w:rFonts w:hint="default"/>
        <w:i/>
      </w:rPr>
    </w:lvl>
    <w:lvl w:ilvl="1">
      <w:start w:val="5"/>
      <w:numFmt w:val="decimal"/>
      <w:lvlText w:val="%1.%2"/>
      <w:lvlJc w:val="left"/>
      <w:pPr>
        <w:ind w:left="825" w:hanging="400"/>
      </w:pPr>
      <w:rPr>
        <w:rFonts w:hint="default"/>
        <w:i/>
      </w:rPr>
    </w:lvl>
    <w:lvl w:ilvl="2">
      <w:start w:val="1"/>
      <w:numFmt w:val="decimal"/>
      <w:lvlText w:val="%1.%2.%3"/>
      <w:lvlJc w:val="left"/>
      <w:pPr>
        <w:ind w:left="1570" w:hanging="720"/>
      </w:pPr>
      <w:rPr>
        <w:rFonts w:hint="default"/>
        <w:i/>
      </w:rPr>
    </w:lvl>
    <w:lvl w:ilvl="3">
      <w:start w:val="1"/>
      <w:numFmt w:val="decimal"/>
      <w:lvlText w:val="%1.%2.%3.%4"/>
      <w:lvlJc w:val="left"/>
      <w:pPr>
        <w:ind w:left="2355" w:hanging="1080"/>
      </w:pPr>
      <w:rPr>
        <w:rFonts w:hint="default"/>
        <w:i/>
      </w:rPr>
    </w:lvl>
    <w:lvl w:ilvl="4">
      <w:start w:val="1"/>
      <w:numFmt w:val="decimal"/>
      <w:lvlText w:val="%1.%2.%3.%4.%5"/>
      <w:lvlJc w:val="left"/>
      <w:pPr>
        <w:ind w:left="2780" w:hanging="1080"/>
      </w:pPr>
      <w:rPr>
        <w:rFonts w:hint="default"/>
        <w:i/>
      </w:rPr>
    </w:lvl>
    <w:lvl w:ilvl="5">
      <w:start w:val="1"/>
      <w:numFmt w:val="decimal"/>
      <w:lvlText w:val="%1.%2.%3.%4.%5.%6"/>
      <w:lvlJc w:val="left"/>
      <w:pPr>
        <w:ind w:left="3565" w:hanging="1440"/>
      </w:pPr>
      <w:rPr>
        <w:rFonts w:hint="default"/>
        <w:i/>
      </w:rPr>
    </w:lvl>
    <w:lvl w:ilvl="6">
      <w:start w:val="1"/>
      <w:numFmt w:val="decimal"/>
      <w:lvlText w:val="%1.%2.%3.%4.%5.%6.%7"/>
      <w:lvlJc w:val="left"/>
      <w:pPr>
        <w:ind w:left="3990" w:hanging="1440"/>
      </w:pPr>
      <w:rPr>
        <w:rFonts w:hint="default"/>
        <w:i/>
      </w:rPr>
    </w:lvl>
    <w:lvl w:ilvl="7">
      <w:start w:val="1"/>
      <w:numFmt w:val="decimal"/>
      <w:lvlText w:val="%1.%2.%3.%4.%5.%6.%7.%8"/>
      <w:lvlJc w:val="left"/>
      <w:pPr>
        <w:ind w:left="4775" w:hanging="1800"/>
      </w:pPr>
      <w:rPr>
        <w:rFonts w:hint="default"/>
        <w:i/>
      </w:rPr>
    </w:lvl>
    <w:lvl w:ilvl="8">
      <w:start w:val="1"/>
      <w:numFmt w:val="decimal"/>
      <w:lvlText w:val="%1.%2.%3.%4.%5.%6.%7.%8.%9"/>
      <w:lvlJc w:val="left"/>
      <w:pPr>
        <w:ind w:left="5200" w:hanging="1800"/>
      </w:pPr>
      <w:rPr>
        <w:rFonts w:hint="default"/>
        <w:i/>
      </w:rPr>
    </w:lvl>
  </w:abstractNum>
  <w:abstractNum w:abstractNumId="1" w15:restartNumberingAfterBreak="0">
    <w:nsid w:val="1BF5352F"/>
    <w:multiLevelType w:val="hybridMultilevel"/>
    <w:tmpl w:val="E6E0C1C4"/>
    <w:lvl w:ilvl="0" w:tplc="F97CCF42">
      <w:start w:val="1"/>
      <w:numFmt w:val="lowerRoman"/>
      <w:lvlText w:val="(%1)"/>
      <w:lvlJc w:val="left"/>
      <w:pPr>
        <w:ind w:left="720" w:hanging="720"/>
      </w:pPr>
      <w:rPr>
        <w:rFonts w:ascii="Garamond" w:hAnsi="Garamond" w:hint="default"/>
        <w:sz w:val="24"/>
        <w:szCs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4"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C83CE0"/>
    <w:multiLevelType w:val="multilevel"/>
    <w:tmpl w:val="22DA8BC2"/>
    <w:numStyleLink w:val="EstiloImportado2"/>
  </w:abstractNum>
  <w:abstractNum w:abstractNumId="8"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BCD6726"/>
    <w:multiLevelType w:val="hybridMultilevel"/>
    <w:tmpl w:val="8DB87924"/>
    <w:lvl w:ilvl="0" w:tplc="4544A07C">
      <w:start w:val="1"/>
      <w:numFmt w:val="lowerLetter"/>
      <w:lvlText w:val="(%1)"/>
      <w:lvlJc w:val="left"/>
      <w:pPr>
        <w:ind w:left="720" w:hanging="360"/>
      </w:pPr>
      <w:rPr>
        <w:rFonts w:cs="Times New Roman" w:hint="default"/>
        <w:sz w:val="24"/>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7AA0534"/>
    <w:multiLevelType w:val="hybridMultilevel"/>
    <w:tmpl w:val="A0EE4F10"/>
    <w:lvl w:ilvl="0" w:tplc="9B3863D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5"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9B256B5"/>
    <w:multiLevelType w:val="hybridMultilevel"/>
    <w:tmpl w:val="357E84EC"/>
    <w:lvl w:ilvl="0" w:tplc="8E0E1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C80DD5"/>
    <w:multiLevelType w:val="hybridMultilevel"/>
    <w:tmpl w:val="969E8EC8"/>
    <w:lvl w:ilvl="0" w:tplc="AFD4D5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9"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21" w15:restartNumberingAfterBreak="0">
    <w:nsid w:val="711050D9"/>
    <w:multiLevelType w:val="hybridMultilevel"/>
    <w:tmpl w:val="1A78B446"/>
    <w:lvl w:ilvl="0" w:tplc="C18460C6">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2"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C924EEE"/>
    <w:multiLevelType w:val="multilevel"/>
    <w:tmpl w:val="1F6261A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0544138">
    <w:abstractNumId w:val="4"/>
  </w:num>
  <w:num w:numId="2" w16cid:durableId="2001425778">
    <w:abstractNumId w:val="5"/>
  </w:num>
  <w:num w:numId="3" w16cid:durableId="1357921237">
    <w:abstractNumId w:val="11"/>
  </w:num>
  <w:num w:numId="4" w16cid:durableId="1104421242">
    <w:abstractNumId w:val="13"/>
  </w:num>
  <w:num w:numId="5" w16cid:durableId="932861272">
    <w:abstractNumId w:val="8"/>
  </w:num>
  <w:num w:numId="6" w16cid:durableId="414084926">
    <w:abstractNumId w:val="6"/>
  </w:num>
  <w:num w:numId="7" w16cid:durableId="157426319">
    <w:abstractNumId w:val="15"/>
  </w:num>
  <w:num w:numId="8" w16cid:durableId="453986418">
    <w:abstractNumId w:val="3"/>
  </w:num>
  <w:num w:numId="9" w16cid:durableId="192809003">
    <w:abstractNumId w:val="19"/>
  </w:num>
  <w:num w:numId="10" w16cid:durableId="1341852708">
    <w:abstractNumId w:val="14"/>
  </w:num>
  <w:num w:numId="11" w16cid:durableId="1612007147">
    <w:abstractNumId w:val="20"/>
  </w:num>
  <w:num w:numId="12" w16cid:durableId="1726299508">
    <w:abstractNumId w:val="2"/>
  </w:num>
  <w:num w:numId="13" w16cid:durableId="1373457861">
    <w:abstractNumId w:val="18"/>
  </w:num>
  <w:num w:numId="14" w16cid:durableId="498229468">
    <w:abstractNumId w:val="22"/>
  </w:num>
  <w:num w:numId="15" w16cid:durableId="504908041">
    <w:abstractNumId w:val="21"/>
  </w:num>
  <w:num w:numId="16" w16cid:durableId="191189971">
    <w:abstractNumId w:val="1"/>
  </w:num>
  <w:num w:numId="17" w16cid:durableId="1746951995">
    <w:abstractNumId w:val="12"/>
  </w:num>
  <w:num w:numId="18" w16cid:durableId="6847494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7765419">
    <w:abstractNumId w:val="23"/>
  </w:num>
  <w:num w:numId="20" w16cid:durableId="1123767821">
    <w:abstractNumId w:val="7"/>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21" w16cid:durableId="898784272">
    <w:abstractNumId w:val="10"/>
  </w:num>
  <w:num w:numId="22" w16cid:durableId="1909144149">
    <w:abstractNumId w:val="24"/>
  </w:num>
  <w:num w:numId="23" w16cid:durableId="1854109082">
    <w:abstractNumId w:val="9"/>
  </w:num>
  <w:num w:numId="24" w16cid:durableId="2063169154">
    <w:abstractNumId w:val="0"/>
  </w:num>
  <w:num w:numId="25" w16cid:durableId="1549417693">
    <w:abstractNumId w:val="17"/>
  </w:num>
  <w:num w:numId="26" w16cid:durableId="9410316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1425A"/>
    <w:rsid w:val="0002235A"/>
    <w:rsid w:val="000244C4"/>
    <w:rsid w:val="00027304"/>
    <w:rsid w:val="00031E2B"/>
    <w:rsid w:val="000362B9"/>
    <w:rsid w:val="00042E71"/>
    <w:rsid w:val="00051178"/>
    <w:rsid w:val="00051640"/>
    <w:rsid w:val="0006597F"/>
    <w:rsid w:val="000665C8"/>
    <w:rsid w:val="000801CA"/>
    <w:rsid w:val="000838E7"/>
    <w:rsid w:val="00090300"/>
    <w:rsid w:val="000960A1"/>
    <w:rsid w:val="000A1047"/>
    <w:rsid w:val="000A4D95"/>
    <w:rsid w:val="000C1FB2"/>
    <w:rsid w:val="000D2B35"/>
    <w:rsid w:val="000F3F8E"/>
    <w:rsid w:val="001021B6"/>
    <w:rsid w:val="00105309"/>
    <w:rsid w:val="00111FC7"/>
    <w:rsid w:val="00112D5C"/>
    <w:rsid w:val="00117DA6"/>
    <w:rsid w:val="001206E0"/>
    <w:rsid w:val="0012121E"/>
    <w:rsid w:val="00123BFD"/>
    <w:rsid w:val="00124958"/>
    <w:rsid w:val="00124E33"/>
    <w:rsid w:val="00125C48"/>
    <w:rsid w:val="00130DE6"/>
    <w:rsid w:val="00134FE9"/>
    <w:rsid w:val="001352F3"/>
    <w:rsid w:val="0014343D"/>
    <w:rsid w:val="00146B22"/>
    <w:rsid w:val="00147A95"/>
    <w:rsid w:val="00150BCB"/>
    <w:rsid w:val="001649BE"/>
    <w:rsid w:val="00164FA4"/>
    <w:rsid w:val="001662D4"/>
    <w:rsid w:val="0017030A"/>
    <w:rsid w:val="0017177B"/>
    <w:rsid w:val="0017687F"/>
    <w:rsid w:val="00187A00"/>
    <w:rsid w:val="00187CA2"/>
    <w:rsid w:val="001955A0"/>
    <w:rsid w:val="001A44C5"/>
    <w:rsid w:val="001A5F36"/>
    <w:rsid w:val="001A6359"/>
    <w:rsid w:val="001B2AE9"/>
    <w:rsid w:val="001B4403"/>
    <w:rsid w:val="001B77FE"/>
    <w:rsid w:val="001C0D31"/>
    <w:rsid w:val="001C2295"/>
    <w:rsid w:val="001C5256"/>
    <w:rsid w:val="001D038F"/>
    <w:rsid w:val="001D07A9"/>
    <w:rsid w:val="001D5A3C"/>
    <w:rsid w:val="001F1F8A"/>
    <w:rsid w:val="00201D73"/>
    <w:rsid w:val="00201DD5"/>
    <w:rsid w:val="00207CCB"/>
    <w:rsid w:val="002155AE"/>
    <w:rsid w:val="00222E31"/>
    <w:rsid w:val="00232937"/>
    <w:rsid w:val="002406BE"/>
    <w:rsid w:val="00243E76"/>
    <w:rsid w:val="00247223"/>
    <w:rsid w:val="00247ED3"/>
    <w:rsid w:val="00252948"/>
    <w:rsid w:val="0025437C"/>
    <w:rsid w:val="00267221"/>
    <w:rsid w:val="00286FC0"/>
    <w:rsid w:val="00295533"/>
    <w:rsid w:val="002957A8"/>
    <w:rsid w:val="00296193"/>
    <w:rsid w:val="002974AC"/>
    <w:rsid w:val="002A6281"/>
    <w:rsid w:val="002A7F54"/>
    <w:rsid w:val="002B1771"/>
    <w:rsid w:val="002B65AE"/>
    <w:rsid w:val="002B6E27"/>
    <w:rsid w:val="002C3B47"/>
    <w:rsid w:val="002E0F41"/>
    <w:rsid w:val="002E1DDC"/>
    <w:rsid w:val="002E4A67"/>
    <w:rsid w:val="002E6980"/>
    <w:rsid w:val="003008C6"/>
    <w:rsid w:val="00301A02"/>
    <w:rsid w:val="003072BD"/>
    <w:rsid w:val="00311D72"/>
    <w:rsid w:val="00312B56"/>
    <w:rsid w:val="0031777A"/>
    <w:rsid w:val="003228AB"/>
    <w:rsid w:val="003241FB"/>
    <w:rsid w:val="003608EE"/>
    <w:rsid w:val="00361D2D"/>
    <w:rsid w:val="00370B2A"/>
    <w:rsid w:val="00376711"/>
    <w:rsid w:val="00387185"/>
    <w:rsid w:val="0039050D"/>
    <w:rsid w:val="003B12D8"/>
    <w:rsid w:val="003C3335"/>
    <w:rsid w:val="003C35D2"/>
    <w:rsid w:val="003C36F8"/>
    <w:rsid w:val="003D0D2A"/>
    <w:rsid w:val="003F403E"/>
    <w:rsid w:val="0040649A"/>
    <w:rsid w:val="00415BDC"/>
    <w:rsid w:val="00416AEA"/>
    <w:rsid w:val="00417023"/>
    <w:rsid w:val="00417959"/>
    <w:rsid w:val="00421D0E"/>
    <w:rsid w:val="004271B8"/>
    <w:rsid w:val="004328EF"/>
    <w:rsid w:val="004347B3"/>
    <w:rsid w:val="00440130"/>
    <w:rsid w:val="00441F1D"/>
    <w:rsid w:val="004452E1"/>
    <w:rsid w:val="004472B0"/>
    <w:rsid w:val="004476CD"/>
    <w:rsid w:val="004515BE"/>
    <w:rsid w:val="00453E16"/>
    <w:rsid w:val="004552D0"/>
    <w:rsid w:val="004709D4"/>
    <w:rsid w:val="00470AF0"/>
    <w:rsid w:val="00475662"/>
    <w:rsid w:val="00480C75"/>
    <w:rsid w:val="004A062F"/>
    <w:rsid w:val="004A0DE4"/>
    <w:rsid w:val="004A3CD0"/>
    <w:rsid w:val="004B66A8"/>
    <w:rsid w:val="004C28B6"/>
    <w:rsid w:val="004C347F"/>
    <w:rsid w:val="004C4A52"/>
    <w:rsid w:val="004D46EA"/>
    <w:rsid w:val="004D57F5"/>
    <w:rsid w:val="004D5C93"/>
    <w:rsid w:val="004D6808"/>
    <w:rsid w:val="004E01BE"/>
    <w:rsid w:val="004E0D9F"/>
    <w:rsid w:val="004E78CB"/>
    <w:rsid w:val="004F7CC5"/>
    <w:rsid w:val="00513599"/>
    <w:rsid w:val="005315A5"/>
    <w:rsid w:val="005333B8"/>
    <w:rsid w:val="00534061"/>
    <w:rsid w:val="00542899"/>
    <w:rsid w:val="00543209"/>
    <w:rsid w:val="00544421"/>
    <w:rsid w:val="00545580"/>
    <w:rsid w:val="00554E0F"/>
    <w:rsid w:val="005554DA"/>
    <w:rsid w:val="005655C7"/>
    <w:rsid w:val="00590EEC"/>
    <w:rsid w:val="0059236A"/>
    <w:rsid w:val="00593CA1"/>
    <w:rsid w:val="00595229"/>
    <w:rsid w:val="005A106F"/>
    <w:rsid w:val="005A4BFD"/>
    <w:rsid w:val="005B100F"/>
    <w:rsid w:val="005D1978"/>
    <w:rsid w:val="005D19B9"/>
    <w:rsid w:val="005D2999"/>
    <w:rsid w:val="005E615D"/>
    <w:rsid w:val="00604A7D"/>
    <w:rsid w:val="0060545F"/>
    <w:rsid w:val="006060D4"/>
    <w:rsid w:val="00611F88"/>
    <w:rsid w:val="00614294"/>
    <w:rsid w:val="006230C9"/>
    <w:rsid w:val="00632186"/>
    <w:rsid w:val="00636C43"/>
    <w:rsid w:val="006429C5"/>
    <w:rsid w:val="00645191"/>
    <w:rsid w:val="00651BA3"/>
    <w:rsid w:val="0065328B"/>
    <w:rsid w:val="00654225"/>
    <w:rsid w:val="00657211"/>
    <w:rsid w:val="006613B2"/>
    <w:rsid w:val="00667250"/>
    <w:rsid w:val="00670656"/>
    <w:rsid w:val="00672C0B"/>
    <w:rsid w:val="00680A58"/>
    <w:rsid w:val="00683059"/>
    <w:rsid w:val="00687D94"/>
    <w:rsid w:val="0069192F"/>
    <w:rsid w:val="00697102"/>
    <w:rsid w:val="006B634E"/>
    <w:rsid w:val="006C5271"/>
    <w:rsid w:val="006D214D"/>
    <w:rsid w:val="006E7C25"/>
    <w:rsid w:val="006F49FE"/>
    <w:rsid w:val="00715D9B"/>
    <w:rsid w:val="0073597C"/>
    <w:rsid w:val="00736AF0"/>
    <w:rsid w:val="00736AFC"/>
    <w:rsid w:val="00742820"/>
    <w:rsid w:val="00743006"/>
    <w:rsid w:val="00745C74"/>
    <w:rsid w:val="00747DC3"/>
    <w:rsid w:val="00750231"/>
    <w:rsid w:val="007535DC"/>
    <w:rsid w:val="0077274E"/>
    <w:rsid w:val="00776070"/>
    <w:rsid w:val="00777F10"/>
    <w:rsid w:val="00783E81"/>
    <w:rsid w:val="0078656C"/>
    <w:rsid w:val="007A4CE6"/>
    <w:rsid w:val="007B6762"/>
    <w:rsid w:val="007B7281"/>
    <w:rsid w:val="007B7361"/>
    <w:rsid w:val="007C521A"/>
    <w:rsid w:val="007D19C2"/>
    <w:rsid w:val="007D64C9"/>
    <w:rsid w:val="007E05D0"/>
    <w:rsid w:val="007F73FC"/>
    <w:rsid w:val="00810413"/>
    <w:rsid w:val="00815817"/>
    <w:rsid w:val="00816AC2"/>
    <w:rsid w:val="008175A8"/>
    <w:rsid w:val="00820528"/>
    <w:rsid w:val="00821A18"/>
    <w:rsid w:val="008257D0"/>
    <w:rsid w:val="00834526"/>
    <w:rsid w:val="008438F8"/>
    <w:rsid w:val="00863557"/>
    <w:rsid w:val="00867402"/>
    <w:rsid w:val="00873580"/>
    <w:rsid w:val="00890896"/>
    <w:rsid w:val="00890E86"/>
    <w:rsid w:val="00893225"/>
    <w:rsid w:val="008A3DEE"/>
    <w:rsid w:val="008B0F96"/>
    <w:rsid w:val="008B63A8"/>
    <w:rsid w:val="008C633B"/>
    <w:rsid w:val="008C655D"/>
    <w:rsid w:val="008D07E1"/>
    <w:rsid w:val="008D23DC"/>
    <w:rsid w:val="008D271E"/>
    <w:rsid w:val="008D69E7"/>
    <w:rsid w:val="008E075C"/>
    <w:rsid w:val="008E527C"/>
    <w:rsid w:val="008E65CC"/>
    <w:rsid w:val="008F25B6"/>
    <w:rsid w:val="008F33A0"/>
    <w:rsid w:val="008F4C72"/>
    <w:rsid w:val="008F7E2B"/>
    <w:rsid w:val="00900201"/>
    <w:rsid w:val="009109CC"/>
    <w:rsid w:val="00914A79"/>
    <w:rsid w:val="00915009"/>
    <w:rsid w:val="00921AA7"/>
    <w:rsid w:val="00924848"/>
    <w:rsid w:val="00935E59"/>
    <w:rsid w:val="00936739"/>
    <w:rsid w:val="0094335A"/>
    <w:rsid w:val="009506F9"/>
    <w:rsid w:val="0096064B"/>
    <w:rsid w:val="009606BB"/>
    <w:rsid w:val="00961D43"/>
    <w:rsid w:val="00962A2E"/>
    <w:rsid w:val="0096360F"/>
    <w:rsid w:val="00967DDE"/>
    <w:rsid w:val="00972889"/>
    <w:rsid w:val="00973A5E"/>
    <w:rsid w:val="00974E32"/>
    <w:rsid w:val="00984C0F"/>
    <w:rsid w:val="00990335"/>
    <w:rsid w:val="00991BBB"/>
    <w:rsid w:val="009923B4"/>
    <w:rsid w:val="009A17F4"/>
    <w:rsid w:val="009A4F65"/>
    <w:rsid w:val="009E1A84"/>
    <w:rsid w:val="009E4537"/>
    <w:rsid w:val="009F539F"/>
    <w:rsid w:val="009F56D9"/>
    <w:rsid w:val="00A003C4"/>
    <w:rsid w:val="00A03CE1"/>
    <w:rsid w:val="00A07765"/>
    <w:rsid w:val="00A07B2D"/>
    <w:rsid w:val="00A2505C"/>
    <w:rsid w:val="00A25435"/>
    <w:rsid w:val="00A3041D"/>
    <w:rsid w:val="00A33FA1"/>
    <w:rsid w:val="00A34663"/>
    <w:rsid w:val="00A36DF7"/>
    <w:rsid w:val="00A37C21"/>
    <w:rsid w:val="00A416FE"/>
    <w:rsid w:val="00A55D7D"/>
    <w:rsid w:val="00A61379"/>
    <w:rsid w:val="00A6598A"/>
    <w:rsid w:val="00A72720"/>
    <w:rsid w:val="00A73543"/>
    <w:rsid w:val="00A80CB3"/>
    <w:rsid w:val="00A9658E"/>
    <w:rsid w:val="00AA4C30"/>
    <w:rsid w:val="00AE1D27"/>
    <w:rsid w:val="00AE22E7"/>
    <w:rsid w:val="00AE41BD"/>
    <w:rsid w:val="00AE7931"/>
    <w:rsid w:val="00AF442C"/>
    <w:rsid w:val="00AF5642"/>
    <w:rsid w:val="00AF6A24"/>
    <w:rsid w:val="00AF6A56"/>
    <w:rsid w:val="00AF7689"/>
    <w:rsid w:val="00B022B8"/>
    <w:rsid w:val="00B27A9D"/>
    <w:rsid w:val="00B44E98"/>
    <w:rsid w:val="00B45ACD"/>
    <w:rsid w:val="00B52DDC"/>
    <w:rsid w:val="00B61753"/>
    <w:rsid w:val="00B720BF"/>
    <w:rsid w:val="00B80573"/>
    <w:rsid w:val="00B823B6"/>
    <w:rsid w:val="00B93484"/>
    <w:rsid w:val="00BA497E"/>
    <w:rsid w:val="00BB009A"/>
    <w:rsid w:val="00BB08FC"/>
    <w:rsid w:val="00BB3C17"/>
    <w:rsid w:val="00BB448D"/>
    <w:rsid w:val="00BD24A9"/>
    <w:rsid w:val="00BD3F4D"/>
    <w:rsid w:val="00BD7654"/>
    <w:rsid w:val="00BE49AB"/>
    <w:rsid w:val="00BF209B"/>
    <w:rsid w:val="00BF6C77"/>
    <w:rsid w:val="00C17F2B"/>
    <w:rsid w:val="00C229C1"/>
    <w:rsid w:val="00C2493D"/>
    <w:rsid w:val="00C24CED"/>
    <w:rsid w:val="00C3518A"/>
    <w:rsid w:val="00C47FD7"/>
    <w:rsid w:val="00C73642"/>
    <w:rsid w:val="00C73D31"/>
    <w:rsid w:val="00C7431B"/>
    <w:rsid w:val="00C778F5"/>
    <w:rsid w:val="00C80360"/>
    <w:rsid w:val="00C90CAA"/>
    <w:rsid w:val="00C91B11"/>
    <w:rsid w:val="00C91DD5"/>
    <w:rsid w:val="00CA67BA"/>
    <w:rsid w:val="00CB0068"/>
    <w:rsid w:val="00CB07BE"/>
    <w:rsid w:val="00CB2ECD"/>
    <w:rsid w:val="00CC0BEB"/>
    <w:rsid w:val="00CC401B"/>
    <w:rsid w:val="00CC72C0"/>
    <w:rsid w:val="00D00E17"/>
    <w:rsid w:val="00D01063"/>
    <w:rsid w:val="00D01143"/>
    <w:rsid w:val="00D063F6"/>
    <w:rsid w:val="00D06C0F"/>
    <w:rsid w:val="00D1250B"/>
    <w:rsid w:val="00D12FF4"/>
    <w:rsid w:val="00D13343"/>
    <w:rsid w:val="00D24D69"/>
    <w:rsid w:val="00D27869"/>
    <w:rsid w:val="00D361AD"/>
    <w:rsid w:val="00D467A9"/>
    <w:rsid w:val="00D512BD"/>
    <w:rsid w:val="00D550A8"/>
    <w:rsid w:val="00D5594F"/>
    <w:rsid w:val="00D660D5"/>
    <w:rsid w:val="00D74C5B"/>
    <w:rsid w:val="00D82298"/>
    <w:rsid w:val="00D856FD"/>
    <w:rsid w:val="00D9192C"/>
    <w:rsid w:val="00D94038"/>
    <w:rsid w:val="00D96D42"/>
    <w:rsid w:val="00D96DCF"/>
    <w:rsid w:val="00DA1632"/>
    <w:rsid w:val="00DB076F"/>
    <w:rsid w:val="00DC0387"/>
    <w:rsid w:val="00DE4D3A"/>
    <w:rsid w:val="00DF0B56"/>
    <w:rsid w:val="00DF6676"/>
    <w:rsid w:val="00E10911"/>
    <w:rsid w:val="00E1754C"/>
    <w:rsid w:val="00E21304"/>
    <w:rsid w:val="00E307E7"/>
    <w:rsid w:val="00E33A10"/>
    <w:rsid w:val="00E34212"/>
    <w:rsid w:val="00E370A4"/>
    <w:rsid w:val="00E448D4"/>
    <w:rsid w:val="00E56F5F"/>
    <w:rsid w:val="00E6224D"/>
    <w:rsid w:val="00E707B9"/>
    <w:rsid w:val="00E710F3"/>
    <w:rsid w:val="00E72800"/>
    <w:rsid w:val="00E728D4"/>
    <w:rsid w:val="00E81692"/>
    <w:rsid w:val="00E816AB"/>
    <w:rsid w:val="00E879BB"/>
    <w:rsid w:val="00E90F4D"/>
    <w:rsid w:val="00EB1E93"/>
    <w:rsid w:val="00EB52C6"/>
    <w:rsid w:val="00EC78C5"/>
    <w:rsid w:val="00ED2E8A"/>
    <w:rsid w:val="00ED714C"/>
    <w:rsid w:val="00ED7D12"/>
    <w:rsid w:val="00EE2904"/>
    <w:rsid w:val="00EE3106"/>
    <w:rsid w:val="00EE332A"/>
    <w:rsid w:val="00EE659D"/>
    <w:rsid w:val="00EF08D7"/>
    <w:rsid w:val="00EF46B5"/>
    <w:rsid w:val="00F1242E"/>
    <w:rsid w:val="00F14BFD"/>
    <w:rsid w:val="00F175FD"/>
    <w:rsid w:val="00F17826"/>
    <w:rsid w:val="00F22346"/>
    <w:rsid w:val="00F2793D"/>
    <w:rsid w:val="00F36BE5"/>
    <w:rsid w:val="00F41657"/>
    <w:rsid w:val="00F4591F"/>
    <w:rsid w:val="00F47536"/>
    <w:rsid w:val="00F65A8D"/>
    <w:rsid w:val="00F66340"/>
    <w:rsid w:val="00F726D7"/>
    <w:rsid w:val="00F77EA5"/>
    <w:rsid w:val="00F83D3F"/>
    <w:rsid w:val="00F85068"/>
    <w:rsid w:val="00FB235F"/>
    <w:rsid w:val="00FB2C21"/>
    <w:rsid w:val="00FB3BE5"/>
    <w:rsid w:val="00FB7078"/>
    <w:rsid w:val="00FC53AB"/>
    <w:rsid w:val="00FD299E"/>
    <w:rsid w:val="00FD6277"/>
    <w:rsid w:val="00FD7143"/>
    <w:rsid w:val="00FE5BB7"/>
    <w:rsid w:val="00FF63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B3"/>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 w:type="numbering" w:customStyle="1" w:styleId="EstiloImportado2">
    <w:name w:val="Estilo Importado 2"/>
    <w:rsid w:val="00453E16"/>
    <w:pPr>
      <w:numPr>
        <w:numId w:val="19"/>
      </w:numPr>
    </w:pPr>
  </w:style>
  <w:style w:type="character" w:customStyle="1" w:styleId="NenhumA">
    <w:name w:val="Nenhum A"/>
    <w:basedOn w:val="NenhumB"/>
    <w:rsid w:val="00453E16"/>
    <w:rPr>
      <w:lang w:val="pt-PT"/>
    </w:rPr>
  </w:style>
  <w:style w:type="paragraph" w:customStyle="1" w:styleId="TtuloDebntures">
    <w:name w:val="Título Debêntures"/>
    <w:basedOn w:val="Normal"/>
    <w:link w:val="TtuloDebnturesChar"/>
    <w:qFormat/>
    <w:rsid w:val="00453E16"/>
    <w:pPr>
      <w:keepNext/>
      <w:keepLines/>
      <w:widowControl w:val="0"/>
      <w:adjustRightInd w:val="0"/>
      <w:spacing w:after="0" w:line="320" w:lineRule="atLeast"/>
      <w:ind w:left="0" w:right="0" w:firstLine="0"/>
      <w:textAlignment w:val="baseline"/>
      <w:outlineLvl w:val="0"/>
    </w:pPr>
    <w:rPr>
      <w:rFonts w:ascii="Garamond" w:eastAsia="Times New Roman" w:hAnsi="Garamond" w:cs="Times New Roman"/>
      <w:b/>
      <w:bCs/>
      <w:smallCaps/>
      <w:sz w:val="24"/>
      <w:szCs w:val="24"/>
      <w:u w:color="000000"/>
    </w:rPr>
  </w:style>
  <w:style w:type="character" w:customStyle="1" w:styleId="TtuloDebnturesChar">
    <w:name w:val="Título Debêntures Char"/>
    <w:basedOn w:val="Fontepargpadro"/>
    <w:link w:val="TtuloDebntures"/>
    <w:rsid w:val="00453E16"/>
    <w:rPr>
      <w:rFonts w:ascii="Garamond" w:eastAsia="Times New Roman" w:hAnsi="Garamond" w:cs="Times New Roman"/>
      <w:b/>
      <w:bCs/>
      <w:smallCaps/>
      <w:color w:val="000000"/>
      <w:sz w:val="24"/>
      <w:szCs w:val="24"/>
      <w:u w:color="000000"/>
    </w:rPr>
  </w:style>
  <w:style w:type="paragraph" w:customStyle="1" w:styleId="ClusulaDebntures">
    <w:name w:val="Cláusula Debêntures"/>
    <w:basedOn w:val="CorpoA"/>
    <w:link w:val="ClusulaDebnturesChar"/>
    <w:qFormat/>
    <w:rsid w:val="005D2999"/>
    <w:pPr>
      <w:keepNext/>
      <w:spacing w:before="360" w:after="240" w:line="320" w:lineRule="exact"/>
      <w:jc w:val="center"/>
      <w:outlineLvl w:val="0"/>
    </w:pPr>
    <w:rPr>
      <w:rFonts w:ascii="Garamond" w:hAnsi="Garamond"/>
      <w:b/>
      <w:bCs/>
      <w:sz w:val="24"/>
      <w:szCs w:val="24"/>
    </w:rPr>
  </w:style>
  <w:style w:type="character" w:customStyle="1" w:styleId="ClusulaDebnturesChar">
    <w:name w:val="Cláusula Debêntures Char"/>
    <w:basedOn w:val="CorpoAChar"/>
    <w:link w:val="ClusulaDebntures"/>
    <w:rsid w:val="005D2999"/>
    <w:rPr>
      <w:rFonts w:ascii="Garamond" w:eastAsia="Times New Roman" w:hAnsi="Garamond" w:cs="Times New Roman"/>
      <w:b/>
      <w:bCs/>
      <w:color w:val="000000"/>
      <w:sz w:val="24"/>
      <w:szCs w:val="24"/>
      <w:u w:color="000000"/>
      <w:lang w:val="pt-PT"/>
    </w:rPr>
  </w:style>
  <w:style w:type="character" w:styleId="TextodoEspaoReservado">
    <w:name w:val="Placeholder Text"/>
    <w:basedOn w:val="Fontepargpadro"/>
    <w:uiPriority w:val="99"/>
    <w:semiHidden/>
    <w:rsid w:val="00636C43"/>
    <w:rPr>
      <w:color w:val="808080"/>
    </w:rPr>
  </w:style>
  <w:style w:type="table" w:customStyle="1" w:styleId="Tabelacomgrade1">
    <w:name w:val="Tabela com grade1"/>
    <w:basedOn w:val="Tabelanormal"/>
    <w:next w:val="Tabelacomgrade"/>
    <w:uiPriority w:val="39"/>
    <w:rsid w:val="003B12D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0039">
      <w:bodyDiv w:val="1"/>
      <w:marLeft w:val="0"/>
      <w:marRight w:val="0"/>
      <w:marTop w:val="0"/>
      <w:marBottom w:val="0"/>
      <w:divBdr>
        <w:top w:val="none" w:sz="0" w:space="0" w:color="auto"/>
        <w:left w:val="none" w:sz="0" w:space="0" w:color="auto"/>
        <w:bottom w:val="none" w:sz="0" w:space="0" w:color="auto"/>
        <w:right w:val="none" w:sz="0" w:space="0" w:color="auto"/>
      </w:divBdr>
    </w:div>
    <w:div w:id="184831305">
      <w:bodyDiv w:val="1"/>
      <w:marLeft w:val="0"/>
      <w:marRight w:val="0"/>
      <w:marTop w:val="0"/>
      <w:marBottom w:val="0"/>
      <w:divBdr>
        <w:top w:val="none" w:sz="0" w:space="0" w:color="auto"/>
        <w:left w:val="none" w:sz="0" w:space="0" w:color="auto"/>
        <w:bottom w:val="none" w:sz="0" w:space="0" w:color="auto"/>
        <w:right w:val="none" w:sz="0" w:space="0" w:color="auto"/>
      </w:divBdr>
    </w:div>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236520812">
      <w:bodyDiv w:val="1"/>
      <w:marLeft w:val="0"/>
      <w:marRight w:val="0"/>
      <w:marTop w:val="0"/>
      <w:marBottom w:val="0"/>
      <w:divBdr>
        <w:top w:val="none" w:sz="0" w:space="0" w:color="auto"/>
        <w:left w:val="none" w:sz="0" w:space="0" w:color="auto"/>
        <w:bottom w:val="none" w:sz="0" w:space="0" w:color="auto"/>
        <w:right w:val="none" w:sz="0" w:space="0" w:color="auto"/>
      </w:divBdr>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369183898">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778989866">
      <w:bodyDiv w:val="1"/>
      <w:marLeft w:val="0"/>
      <w:marRight w:val="0"/>
      <w:marTop w:val="0"/>
      <w:marBottom w:val="0"/>
      <w:divBdr>
        <w:top w:val="none" w:sz="0" w:space="0" w:color="auto"/>
        <w:left w:val="none" w:sz="0" w:space="0" w:color="auto"/>
        <w:bottom w:val="none" w:sz="0" w:space="0" w:color="auto"/>
        <w:right w:val="none" w:sz="0" w:space="0" w:color="auto"/>
      </w:divBdr>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324218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322000696">
      <w:bodyDiv w:val="1"/>
      <w:marLeft w:val="0"/>
      <w:marRight w:val="0"/>
      <w:marTop w:val="0"/>
      <w:marBottom w:val="0"/>
      <w:divBdr>
        <w:top w:val="none" w:sz="0" w:space="0" w:color="auto"/>
        <w:left w:val="none" w:sz="0" w:space="0" w:color="auto"/>
        <w:bottom w:val="none" w:sz="0" w:space="0" w:color="auto"/>
        <w:right w:val="none" w:sz="0" w:space="0" w:color="auto"/>
      </w:divBdr>
    </w:div>
    <w:div w:id="1352146802">
      <w:bodyDiv w:val="1"/>
      <w:marLeft w:val="0"/>
      <w:marRight w:val="0"/>
      <w:marTop w:val="0"/>
      <w:marBottom w:val="0"/>
      <w:divBdr>
        <w:top w:val="none" w:sz="0" w:space="0" w:color="auto"/>
        <w:left w:val="none" w:sz="0" w:space="0" w:color="auto"/>
        <w:bottom w:val="none" w:sz="0" w:space="0" w:color="auto"/>
        <w:right w:val="none" w:sz="0" w:space="0" w:color="auto"/>
      </w:divBdr>
    </w:div>
    <w:div w:id="1392265354">
      <w:bodyDiv w:val="1"/>
      <w:marLeft w:val="0"/>
      <w:marRight w:val="0"/>
      <w:marTop w:val="0"/>
      <w:marBottom w:val="0"/>
      <w:divBdr>
        <w:top w:val="none" w:sz="0" w:space="0" w:color="auto"/>
        <w:left w:val="none" w:sz="0" w:space="0" w:color="auto"/>
        <w:bottom w:val="none" w:sz="0" w:space="0" w:color="auto"/>
        <w:right w:val="none" w:sz="0" w:space="0" w:color="auto"/>
      </w:divBdr>
    </w:div>
    <w:div w:id="1410611851">
      <w:bodyDiv w:val="1"/>
      <w:marLeft w:val="0"/>
      <w:marRight w:val="0"/>
      <w:marTop w:val="0"/>
      <w:marBottom w:val="0"/>
      <w:divBdr>
        <w:top w:val="none" w:sz="0" w:space="0" w:color="auto"/>
        <w:left w:val="none" w:sz="0" w:space="0" w:color="auto"/>
        <w:bottom w:val="none" w:sz="0" w:space="0" w:color="auto"/>
        <w:right w:val="none" w:sz="0" w:space="0" w:color="auto"/>
      </w:divBdr>
    </w:div>
    <w:div w:id="1527908578">
      <w:bodyDiv w:val="1"/>
      <w:marLeft w:val="0"/>
      <w:marRight w:val="0"/>
      <w:marTop w:val="0"/>
      <w:marBottom w:val="0"/>
      <w:divBdr>
        <w:top w:val="none" w:sz="0" w:space="0" w:color="auto"/>
        <w:left w:val="none" w:sz="0" w:space="0" w:color="auto"/>
        <w:bottom w:val="none" w:sz="0" w:space="0" w:color="auto"/>
        <w:right w:val="none" w:sz="0" w:space="0" w:color="auto"/>
      </w:divBdr>
    </w:div>
    <w:div w:id="1586501189">
      <w:bodyDiv w:val="1"/>
      <w:marLeft w:val="0"/>
      <w:marRight w:val="0"/>
      <w:marTop w:val="0"/>
      <w:marBottom w:val="0"/>
      <w:divBdr>
        <w:top w:val="none" w:sz="0" w:space="0" w:color="auto"/>
        <w:left w:val="none" w:sz="0" w:space="0" w:color="auto"/>
        <w:bottom w:val="none" w:sz="0" w:space="0" w:color="auto"/>
        <w:right w:val="none" w:sz="0" w:space="0" w:color="auto"/>
      </w:divBdr>
    </w:div>
    <w:div w:id="1661426483">
      <w:bodyDiv w:val="1"/>
      <w:marLeft w:val="0"/>
      <w:marRight w:val="0"/>
      <w:marTop w:val="0"/>
      <w:marBottom w:val="0"/>
      <w:divBdr>
        <w:top w:val="none" w:sz="0" w:space="0" w:color="auto"/>
        <w:left w:val="none" w:sz="0" w:space="0" w:color="auto"/>
        <w:bottom w:val="none" w:sz="0" w:space="0" w:color="auto"/>
        <w:right w:val="none" w:sz="0" w:space="0" w:color="auto"/>
      </w:divBdr>
    </w:div>
    <w:div w:id="1861821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 T E X T ! 5 6 2 3 4 0 5 7 . 1 < / d o c u m e n t i d >  
     < s e n d e r i d > E O C < / s e n d e r i d >  
     < s e n d e r e m a i l > E O L I V E I R A @ M A C H A D O M E Y E R . C O M . B R < / s e n d e r e m a i l >  
     < l a s t m o d i f i e d > 2 0 2 2 - 0 1 - 2 3 T 1 5 : 0 3 : 0 0 . 0 0 0 0 0 0 0 - 0 3 : 0 0 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5BF5-424F-4009-938A-E938AC8A43BD}">
  <ds:schemaRefs>
    <ds:schemaRef ds:uri="http://www.imanage.com/work/xmlschema"/>
  </ds:schemaRefs>
</ds:datastoreItem>
</file>

<file path=customXml/itemProps2.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3070</TotalTime>
  <Pages>12</Pages>
  <Words>1738</Words>
  <Characters>9925</Characters>
  <Application>Microsoft Office Word</Application>
  <DocSecurity>0</DocSecurity>
  <Lines>342</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Caio Colognesi | Machado Meyer Advogados</cp:lastModifiedBy>
  <cp:revision>21</cp:revision>
  <dcterms:created xsi:type="dcterms:W3CDTF">2022-01-23T18:03:00Z</dcterms:created>
  <dcterms:modified xsi:type="dcterms:W3CDTF">2022-04-07T17:32:00Z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