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B655E1">
      <w:pPr>
        <w:spacing w:after="146" w:line="320" w:lineRule="atLeast"/>
        <w:ind w:left="0" w:right="16" w:firstLine="0"/>
        <w:jc w:val="center"/>
        <w:rPr>
          <w:rFonts w:ascii="Verdana" w:hAnsi="Verdana"/>
          <w:b/>
          <w:sz w:val="20"/>
          <w:szCs w:val="20"/>
        </w:rPr>
      </w:pPr>
    </w:p>
    <w:p w14:paraId="18FCC64E" w14:textId="77777777" w:rsidR="006D214D" w:rsidRPr="00C24CED" w:rsidRDefault="00E707B9" w:rsidP="00B655E1">
      <w:pPr>
        <w:spacing w:after="146" w:line="320" w:lineRule="atLeas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B655E1">
      <w:pPr>
        <w:spacing w:after="146" w:line="320" w:lineRule="atLeas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618E0735" w:rsidR="006D214D" w:rsidRPr="00C24CED" w:rsidRDefault="00E707B9" w:rsidP="00B655E1">
      <w:pPr>
        <w:spacing w:after="146" w:line="320" w:lineRule="atLeas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EM </w:t>
      </w:r>
      <w:r w:rsidR="00D6554C">
        <w:rPr>
          <w:rFonts w:ascii="Garamond" w:hAnsi="Garamond"/>
          <w:b/>
          <w:sz w:val="24"/>
          <w:szCs w:val="24"/>
        </w:rPr>
        <w:t>15</w:t>
      </w:r>
      <w:r w:rsidR="00593802" w:rsidRPr="00C24CED">
        <w:rPr>
          <w:rFonts w:ascii="Garamond" w:hAnsi="Garamond"/>
          <w:b/>
          <w:sz w:val="24"/>
          <w:szCs w:val="24"/>
        </w:rPr>
        <w:t xml:space="preserve"> </w:t>
      </w:r>
      <w:r w:rsidR="00370B2A" w:rsidRPr="00C24CED">
        <w:rPr>
          <w:rFonts w:ascii="Garamond" w:hAnsi="Garamond"/>
          <w:b/>
          <w:sz w:val="24"/>
          <w:szCs w:val="24"/>
        </w:rPr>
        <w:t xml:space="preserve">DE </w:t>
      </w:r>
      <w:r w:rsidR="00D15D2B">
        <w:rPr>
          <w:rFonts w:ascii="Garamond" w:hAnsi="Garamond"/>
          <w:b/>
          <w:sz w:val="24"/>
          <w:szCs w:val="24"/>
        </w:rPr>
        <w:t>JULHO</w:t>
      </w:r>
      <w:r w:rsidR="00593802" w:rsidRPr="00C24CED">
        <w:rPr>
          <w:rFonts w:ascii="Garamond" w:hAnsi="Garamond"/>
          <w:b/>
          <w:sz w:val="24"/>
          <w:szCs w:val="24"/>
        </w:rPr>
        <w:t xml:space="preserve"> </w:t>
      </w:r>
      <w:r w:rsidR="00370B2A" w:rsidRPr="00C24CED">
        <w:rPr>
          <w:rFonts w:ascii="Garamond" w:hAnsi="Garamond"/>
          <w:b/>
          <w:sz w:val="24"/>
          <w:szCs w:val="24"/>
        </w:rPr>
        <w:t>DE 202</w:t>
      </w:r>
      <w:r w:rsidR="00593802">
        <w:rPr>
          <w:rFonts w:ascii="Garamond" w:hAnsi="Garamond"/>
          <w:b/>
          <w:sz w:val="24"/>
          <w:szCs w:val="24"/>
        </w:rPr>
        <w:t>2</w:t>
      </w:r>
      <w:r w:rsidR="002406BE" w:rsidRPr="00C24CED">
        <w:rPr>
          <w:rFonts w:ascii="Garamond" w:hAnsi="Garamond"/>
          <w:b/>
          <w:sz w:val="24"/>
          <w:szCs w:val="24"/>
        </w:rPr>
        <w:t>.</w:t>
      </w:r>
      <w:r w:rsidRPr="00C24CED">
        <w:rPr>
          <w:rFonts w:ascii="Garamond" w:hAnsi="Garamond"/>
          <w:b/>
          <w:sz w:val="24"/>
          <w:szCs w:val="24"/>
        </w:rPr>
        <w:t xml:space="preserve"> </w:t>
      </w:r>
    </w:p>
    <w:p w14:paraId="3E81B591" w14:textId="77777777" w:rsidR="006D214D" w:rsidRPr="00C24CED" w:rsidRDefault="006D214D" w:rsidP="00B655E1">
      <w:pPr>
        <w:spacing w:after="146" w:line="320" w:lineRule="atLeast"/>
        <w:ind w:left="0" w:right="0" w:firstLine="0"/>
        <w:jc w:val="left"/>
        <w:rPr>
          <w:rFonts w:ascii="Garamond" w:hAnsi="Garamond"/>
          <w:sz w:val="24"/>
          <w:szCs w:val="24"/>
        </w:rPr>
      </w:pPr>
    </w:p>
    <w:p w14:paraId="111F46AF" w14:textId="6FF1E5BF"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r w:rsidR="004E78CB" w:rsidRPr="004E78CB">
        <w:rPr>
          <w:rFonts w:ascii="Garamond" w:hAnsi="Garamond"/>
          <w:sz w:val="24"/>
          <w:szCs w:val="24"/>
        </w:rPr>
        <w:t>Sede da Queiroz Galvão S.A. (“</w:t>
      </w:r>
      <w:r w:rsidR="004E78CB" w:rsidRPr="00ED3CB6">
        <w:rPr>
          <w:rFonts w:ascii="Garamond" w:hAnsi="Garamond"/>
          <w:sz w:val="24"/>
          <w:szCs w:val="24"/>
          <w:u w:val="single"/>
        </w:rPr>
        <w:t>Emissora</w:t>
      </w:r>
      <w:r w:rsidR="004E78CB" w:rsidRPr="004E78CB">
        <w:rPr>
          <w:rFonts w:ascii="Garamond" w:hAnsi="Garamond"/>
          <w:sz w:val="24"/>
          <w:szCs w:val="24"/>
        </w:rPr>
        <w:t xml:space="preserve">”), na Rua Santa Luzia, nº 651, </w:t>
      </w:r>
      <w:r w:rsidR="001843DF">
        <w:rPr>
          <w:rFonts w:ascii="Garamond" w:hAnsi="Garamond"/>
          <w:sz w:val="24"/>
          <w:szCs w:val="24"/>
        </w:rPr>
        <w:t>20º andar, parte</w:t>
      </w:r>
      <w:r w:rsidR="004E78CB" w:rsidRPr="004E78CB">
        <w:rPr>
          <w:rFonts w:ascii="Garamond" w:hAnsi="Garamond"/>
          <w:sz w:val="24"/>
          <w:szCs w:val="24"/>
        </w:rPr>
        <w:t xml:space="preserve">, Centro, na Cidade do Rio de Janeiro, Estado do Rio de Janeiro, no dia </w:t>
      </w:r>
      <w:r w:rsidR="00D6554C">
        <w:rPr>
          <w:rFonts w:ascii="Garamond" w:hAnsi="Garamond"/>
          <w:sz w:val="24"/>
          <w:szCs w:val="24"/>
        </w:rPr>
        <w:t>15</w:t>
      </w:r>
      <w:r w:rsidR="00593802" w:rsidRPr="004E78CB">
        <w:rPr>
          <w:rFonts w:ascii="Garamond" w:hAnsi="Garamond"/>
          <w:sz w:val="24"/>
          <w:szCs w:val="24"/>
        </w:rPr>
        <w:t xml:space="preserve"> </w:t>
      </w:r>
      <w:r w:rsidR="004E78CB" w:rsidRPr="004E78CB">
        <w:rPr>
          <w:rFonts w:ascii="Garamond" w:hAnsi="Garamond"/>
          <w:sz w:val="24"/>
          <w:szCs w:val="24"/>
        </w:rPr>
        <w:t xml:space="preserve">de </w:t>
      </w:r>
      <w:r w:rsidR="00D15D2B">
        <w:rPr>
          <w:rFonts w:ascii="Garamond" w:hAnsi="Garamond"/>
          <w:sz w:val="24"/>
          <w:szCs w:val="24"/>
        </w:rPr>
        <w:t>julho</w:t>
      </w:r>
      <w:r w:rsidR="00593802" w:rsidRPr="004E78CB">
        <w:rPr>
          <w:rFonts w:ascii="Garamond" w:hAnsi="Garamond"/>
          <w:sz w:val="24"/>
          <w:szCs w:val="24"/>
        </w:rPr>
        <w:t xml:space="preserve"> </w:t>
      </w:r>
      <w:r w:rsidR="004E78CB" w:rsidRPr="004E78CB">
        <w:rPr>
          <w:rFonts w:ascii="Garamond" w:hAnsi="Garamond"/>
          <w:sz w:val="24"/>
          <w:szCs w:val="24"/>
        </w:rPr>
        <w:t>de 202</w:t>
      </w:r>
      <w:r w:rsidR="00593802">
        <w:rPr>
          <w:rFonts w:ascii="Garamond" w:hAnsi="Garamond"/>
          <w:sz w:val="24"/>
          <w:szCs w:val="24"/>
        </w:rPr>
        <w:t>2</w:t>
      </w:r>
      <w:r w:rsidR="004E78CB" w:rsidRPr="004E78CB">
        <w:rPr>
          <w:rFonts w:ascii="Garamond" w:hAnsi="Garamond"/>
          <w:sz w:val="24"/>
          <w:szCs w:val="24"/>
        </w:rPr>
        <w:t>, às 9 horas.</w:t>
      </w:r>
    </w:p>
    <w:p w14:paraId="77E7543A" w14:textId="77777777" w:rsidR="006D214D" w:rsidRPr="00C24CED" w:rsidRDefault="00E707B9" w:rsidP="00B655E1">
      <w:pPr>
        <w:spacing w:after="146"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00973F2B" w14:textId="7406DA5F"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42DD2">
        <w:rPr>
          <w:rFonts w:ascii="Garamond" w:hAnsi="Garamond"/>
          <w:sz w:val="24"/>
          <w:szCs w:val="24"/>
        </w:rPr>
        <w:t xml:space="preserve"> da 1ª Série</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042DD2">
        <w:rPr>
          <w:rFonts w:ascii="Garamond" w:hAnsi="Garamond"/>
          <w:sz w:val="24"/>
          <w:szCs w:val="24"/>
          <w:u w:val="single"/>
        </w:rPr>
        <w:t xml:space="preserve"> da 1ª Série</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593802">
        <w:rPr>
          <w:rFonts w:ascii="Garamond" w:hAnsi="Garamond"/>
          <w:sz w:val="24"/>
          <w:szCs w:val="24"/>
        </w:rPr>
        <w:t xml:space="preserve">, </w:t>
      </w:r>
      <w:r w:rsidR="006429C5" w:rsidRPr="00C24CED">
        <w:rPr>
          <w:rFonts w:ascii="Garamond" w:hAnsi="Garamond"/>
          <w:sz w:val="24"/>
          <w:szCs w:val="24"/>
        </w:rPr>
        <w:t>em 21 de dezembro de 2020</w:t>
      </w:r>
      <w:r w:rsidR="00593802">
        <w:rPr>
          <w:rFonts w:ascii="Garamond" w:hAnsi="Garamond"/>
          <w:sz w:val="24"/>
          <w:szCs w:val="24"/>
        </w:rPr>
        <w:t xml:space="preserve"> e em 29 de dezembro de 2021</w:t>
      </w:r>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B655E1">
      <w:pPr>
        <w:spacing w:after="146"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686D8846" w14:textId="6673F38A"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00090300" w:rsidRPr="00C24CED">
        <w:rPr>
          <w:rFonts w:ascii="Garamond" w:hAnsi="Garamond"/>
          <w:b/>
          <w:bCs/>
          <w:sz w:val="24"/>
          <w:szCs w:val="24"/>
        </w:rPr>
        <w:t>(i</w:t>
      </w:r>
      <w:r w:rsidR="00042DD2">
        <w:rPr>
          <w:rFonts w:ascii="Garamond" w:hAnsi="Garamond"/>
          <w:b/>
          <w:bCs/>
          <w:sz w:val="24"/>
          <w:szCs w:val="24"/>
        </w:rPr>
        <w:t>i</w:t>
      </w:r>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w:t>
      </w:r>
      <w:r w:rsidR="00042DD2">
        <w:rPr>
          <w:rFonts w:ascii="Garamond" w:hAnsi="Garamond"/>
          <w:b/>
          <w:bCs/>
          <w:sz w:val="24"/>
          <w:szCs w:val="24"/>
        </w:rPr>
        <w:t>iii</w:t>
      </w:r>
      <w:r w:rsidR="00CB07BE" w:rsidRPr="00C24CED">
        <w:rPr>
          <w:rFonts w:ascii="Garamond" w:hAnsi="Garamond"/>
          <w:b/>
          <w:bCs/>
          <w:sz w:val="24"/>
          <w:szCs w:val="24"/>
        </w:rPr>
        <w:t xml:space="preserve">)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xml:space="preserve">”), da </w:t>
      </w:r>
      <w:r w:rsidR="00D5422E">
        <w:rPr>
          <w:rFonts w:ascii="Garamond" w:hAnsi="Garamond"/>
          <w:sz w:val="24"/>
          <w:szCs w:val="24"/>
        </w:rPr>
        <w:t xml:space="preserve">Álya Construtora S.A. (atual denominação da </w:t>
      </w:r>
      <w:r w:rsidR="00CB07BE" w:rsidRPr="00C24CED">
        <w:rPr>
          <w:rFonts w:ascii="Garamond" w:hAnsi="Garamond"/>
          <w:sz w:val="24"/>
          <w:szCs w:val="24"/>
        </w:rPr>
        <w:t>Construtora Queiroz Galvão S.A.</w:t>
      </w:r>
      <w:r w:rsidR="00D5422E">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w:t>
      </w:r>
      <w:r w:rsidR="00CB07BE" w:rsidRPr="00C24CED">
        <w:rPr>
          <w:rFonts w:ascii="Garamond" w:hAnsi="Garamond"/>
          <w:sz w:val="24"/>
          <w:szCs w:val="24"/>
        </w:rPr>
        <w:t xml:space="preserve">”), da </w:t>
      </w:r>
      <w:r w:rsidR="00B90B1F">
        <w:rPr>
          <w:rFonts w:ascii="Garamond" w:hAnsi="Garamond"/>
          <w:sz w:val="24"/>
          <w:szCs w:val="24"/>
        </w:rPr>
        <w:t xml:space="preserve">Álya Construtora S.A. – Sucursal Angola (atual denominação da </w:t>
      </w:r>
      <w:r w:rsidR="00CB07BE" w:rsidRPr="00C24CED">
        <w:rPr>
          <w:rFonts w:ascii="Garamond" w:hAnsi="Garamond"/>
          <w:sz w:val="24"/>
          <w:szCs w:val="24"/>
        </w:rPr>
        <w:t>Construtora Queiroz Galvão S.A. – Sucursal Angola</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Angola</w:t>
      </w:r>
      <w:r w:rsidR="00CB07BE" w:rsidRPr="00C24CED">
        <w:rPr>
          <w:rFonts w:ascii="Garamond" w:hAnsi="Garamond"/>
          <w:sz w:val="24"/>
          <w:szCs w:val="24"/>
        </w:rPr>
        <w:t xml:space="preserve">”), da </w:t>
      </w:r>
      <w:r w:rsidR="00B90B1F">
        <w:rPr>
          <w:rFonts w:ascii="Garamond" w:hAnsi="Garamond"/>
          <w:sz w:val="24"/>
          <w:szCs w:val="24"/>
        </w:rPr>
        <w:t xml:space="preserve">Álya Construtora S.A. – Sucursal Chile (atual denominação da </w:t>
      </w:r>
      <w:r w:rsidR="00CB07BE" w:rsidRPr="00C24CED">
        <w:rPr>
          <w:rFonts w:ascii="Garamond" w:hAnsi="Garamond"/>
          <w:sz w:val="24"/>
          <w:szCs w:val="24"/>
        </w:rPr>
        <w:t>Construtora Queiroz Galvão S.A. – Sucursal Chile</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Chile</w:t>
      </w:r>
      <w:r w:rsidR="00CB07BE" w:rsidRPr="00C24CED">
        <w:rPr>
          <w:rFonts w:ascii="Garamond" w:hAnsi="Garamond"/>
          <w:sz w:val="24"/>
          <w:szCs w:val="24"/>
        </w:rPr>
        <w:t>”), da CQG Oil&amp;Gas Contractors Inc. (“</w:t>
      </w:r>
      <w:r w:rsidR="00CB07BE" w:rsidRPr="00C24CED">
        <w:rPr>
          <w:rFonts w:ascii="Garamond" w:hAnsi="Garamond"/>
          <w:sz w:val="24"/>
          <w:szCs w:val="24"/>
          <w:u w:val="single"/>
        </w:rPr>
        <w:t>CQG Oil&amp;Gas</w:t>
      </w:r>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 xml:space="preserve">Queiroz Galvão Desenvolvimento de </w:t>
      </w:r>
      <w:r w:rsidR="002E4A67" w:rsidRPr="00C24CED">
        <w:rPr>
          <w:rFonts w:ascii="Garamond" w:hAnsi="Garamond"/>
          <w:sz w:val="24"/>
          <w:szCs w:val="24"/>
        </w:rPr>
        <w:lastRenderedPageBreak/>
        <w:t>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da Queiroz Galvão International Ltd. (“</w:t>
      </w:r>
      <w:r w:rsidR="002E4A67" w:rsidRPr="00C24CED">
        <w:rPr>
          <w:rFonts w:ascii="Garamond" w:hAnsi="Garamond"/>
          <w:sz w:val="24"/>
          <w:szCs w:val="24"/>
          <w:u w:val="single"/>
        </w:rPr>
        <w:t>QG International</w:t>
      </w:r>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conjunto com Pindaré, CQG, CQG – Angola, CQG – Chile, CQG Oil&amp;Gas, COSIMA, QGDN, QG International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w:t>
      </w:r>
      <w:r w:rsidR="00042DD2">
        <w:rPr>
          <w:rFonts w:ascii="Garamond" w:hAnsi="Garamond"/>
          <w:b/>
          <w:sz w:val="24"/>
          <w:szCs w:val="24"/>
        </w:rPr>
        <w:t>iv</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(v)</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xml:space="preserve">”); </w:t>
      </w:r>
      <w:r w:rsidR="00106317">
        <w:rPr>
          <w:rFonts w:ascii="Garamond" w:hAnsi="Garamond"/>
          <w:bCs/>
          <w:sz w:val="24"/>
          <w:szCs w:val="24"/>
        </w:rPr>
        <w:t xml:space="preserve">e </w:t>
      </w:r>
      <w:r w:rsidR="00593802">
        <w:rPr>
          <w:rFonts w:ascii="Garamond" w:hAnsi="Garamond"/>
          <w:b/>
          <w:sz w:val="24"/>
          <w:szCs w:val="24"/>
        </w:rPr>
        <w:t xml:space="preserve">(vi) </w:t>
      </w:r>
      <w:r w:rsidR="00090300" w:rsidRPr="00C24CED">
        <w:rPr>
          <w:rFonts w:ascii="Garamond" w:hAnsi="Garamond"/>
          <w:bCs/>
          <w:sz w:val="24"/>
          <w:szCs w:val="24"/>
        </w:rPr>
        <w:t>da</w:t>
      </w:r>
      <w:r w:rsidRPr="00C24CED">
        <w:rPr>
          <w:rFonts w:ascii="Garamond" w:hAnsi="Garamond"/>
          <w:sz w:val="24"/>
          <w:szCs w:val="24"/>
        </w:rPr>
        <w:t xml:space="preserve"> Emissora. </w:t>
      </w:r>
    </w:p>
    <w:p w14:paraId="4D11C616" w14:textId="77777777" w:rsidR="006D214D" w:rsidRPr="00C24CED" w:rsidRDefault="006D214D" w:rsidP="00B655E1">
      <w:pPr>
        <w:spacing w:after="146" w:line="320" w:lineRule="atLeast"/>
        <w:ind w:left="0" w:right="0" w:firstLine="0"/>
        <w:jc w:val="left"/>
        <w:rPr>
          <w:rFonts w:ascii="Garamond" w:hAnsi="Garamond"/>
          <w:sz w:val="24"/>
          <w:szCs w:val="24"/>
        </w:rPr>
      </w:pPr>
    </w:p>
    <w:p w14:paraId="3DE91FF8" w14:textId="18667C17" w:rsidR="006D214D" w:rsidRPr="00C24CED" w:rsidRDefault="00E707B9" w:rsidP="00B655E1">
      <w:pPr>
        <w:spacing w:after="146" w:line="320" w:lineRule="atLeast"/>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C63D34">
        <w:rPr>
          <w:rFonts w:ascii="Garamond" w:hAnsi="Garamond" w:cs="Segoe UI"/>
          <w:color w:val="242424"/>
          <w:sz w:val="24"/>
          <w:szCs w:val="24"/>
          <w:shd w:val="clear" w:color="auto" w:fill="FFFFFF"/>
        </w:rPr>
        <w:t>Marcelo Rossini de Oliveira</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124874">
        <w:rPr>
          <w:rFonts w:ascii="Garamond" w:hAnsi="Garamond" w:cs="Segoe UI"/>
          <w:color w:val="242424"/>
          <w:sz w:val="24"/>
          <w:szCs w:val="24"/>
          <w:shd w:val="clear" w:color="auto" w:fill="FFFFFF"/>
        </w:rPr>
        <w:t>Márcio José Pacheco de Mesquita</w:t>
      </w:r>
      <w:r w:rsidR="00E307E7" w:rsidRPr="00C24CED">
        <w:rPr>
          <w:rFonts w:ascii="Garamond" w:hAnsi="Garamond"/>
          <w:sz w:val="24"/>
          <w:szCs w:val="24"/>
        </w:rPr>
        <w:t>.</w:t>
      </w:r>
    </w:p>
    <w:p w14:paraId="337C4F1A" w14:textId="77777777" w:rsidR="006D214D" w:rsidRPr="00C24CED" w:rsidRDefault="006D214D" w:rsidP="00B655E1">
      <w:pPr>
        <w:spacing w:after="146" w:line="320" w:lineRule="atLeast"/>
        <w:ind w:left="0" w:right="0" w:firstLine="0"/>
        <w:jc w:val="left"/>
        <w:rPr>
          <w:rFonts w:ascii="Garamond" w:hAnsi="Garamond"/>
          <w:sz w:val="24"/>
          <w:szCs w:val="24"/>
        </w:rPr>
      </w:pPr>
    </w:p>
    <w:p w14:paraId="59E84F9F" w14:textId="40436FF6" w:rsidR="00D15D2B" w:rsidRDefault="00E707B9" w:rsidP="00D15D2B">
      <w:pPr>
        <w:spacing w:after="146" w:line="320" w:lineRule="atLeas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r w:rsidR="00D96D42" w:rsidRPr="00C24CED">
        <w:rPr>
          <w:rFonts w:ascii="Garamond" w:hAnsi="Garamond"/>
          <w:sz w:val="24"/>
          <w:szCs w:val="24"/>
        </w:rPr>
        <w:t>examinar, discutir e deliberar sobre</w:t>
      </w:r>
      <w:r w:rsidR="004A4C67">
        <w:rPr>
          <w:rFonts w:ascii="Garamond" w:hAnsi="Garamond"/>
          <w:sz w:val="24"/>
          <w:szCs w:val="24"/>
        </w:rPr>
        <w:t>:</w:t>
      </w:r>
    </w:p>
    <w:p w14:paraId="3AD39A14" w14:textId="74EF7391" w:rsidR="00D15D2B" w:rsidRPr="00D15D2B" w:rsidRDefault="00106317" w:rsidP="00D15D2B">
      <w:pPr>
        <w:pStyle w:val="PargrafodaLista"/>
        <w:numPr>
          <w:ilvl w:val="0"/>
          <w:numId w:val="15"/>
        </w:numPr>
        <w:rPr>
          <w:rFonts w:ascii="Garamond" w:hAnsi="Garamond"/>
          <w:sz w:val="24"/>
          <w:szCs w:val="24"/>
        </w:rPr>
      </w:pPr>
      <w:r w:rsidRPr="00106317">
        <w:rPr>
          <w:rFonts w:ascii="Garamond" w:hAnsi="Garamond"/>
          <w:sz w:val="24"/>
          <w:szCs w:val="24"/>
        </w:rPr>
        <w:t xml:space="preserve">A </w:t>
      </w:r>
      <w:r w:rsidR="00D15D2B" w:rsidRPr="00D15D2B">
        <w:rPr>
          <w:rFonts w:ascii="Garamond" w:hAnsi="Garamond"/>
          <w:sz w:val="24"/>
          <w:szCs w:val="24"/>
        </w:rPr>
        <w:t>prorrogação do 6º Período de Capitalização dos Juros Remuneratórios</w:t>
      </w:r>
      <w:r w:rsidR="00391D85">
        <w:rPr>
          <w:rFonts w:ascii="Garamond" w:hAnsi="Garamond"/>
          <w:sz w:val="24"/>
          <w:szCs w:val="24"/>
        </w:rPr>
        <w:t xml:space="preserve"> das Debêntures da 1ª Série</w:t>
      </w:r>
      <w:r w:rsidR="00D15D2B" w:rsidRPr="00D15D2B">
        <w:rPr>
          <w:rFonts w:ascii="Garamond" w:hAnsi="Garamond"/>
          <w:sz w:val="24"/>
          <w:szCs w:val="24"/>
        </w:rPr>
        <w:t>, conforme o Cronograma de Pagamentos de Remuneração previsto na cláusula 4.</w:t>
      </w:r>
      <w:r w:rsidR="001137D2">
        <w:rPr>
          <w:rFonts w:ascii="Garamond" w:hAnsi="Garamond"/>
          <w:sz w:val="24"/>
          <w:szCs w:val="24"/>
        </w:rPr>
        <w:t>4</w:t>
      </w:r>
      <w:r w:rsidR="00D15D2B" w:rsidRPr="00D15D2B">
        <w:rPr>
          <w:rFonts w:ascii="Garamond" w:hAnsi="Garamond"/>
          <w:sz w:val="24"/>
          <w:szCs w:val="24"/>
        </w:rPr>
        <w:t xml:space="preserve">.1 da Escritura de Emissão, </w:t>
      </w:r>
      <w:r w:rsidR="00245047">
        <w:rPr>
          <w:rFonts w:ascii="Garamond" w:hAnsi="Garamond"/>
          <w:sz w:val="24"/>
          <w:szCs w:val="24"/>
        </w:rPr>
        <w:t>que teria</w:t>
      </w:r>
      <w:r w:rsidR="00D15D2B" w:rsidRPr="00D15D2B">
        <w:rPr>
          <w:rFonts w:ascii="Garamond" w:hAnsi="Garamond"/>
          <w:sz w:val="24"/>
          <w:szCs w:val="24"/>
        </w:rPr>
        <w:t xml:space="preserve"> data de pagamento no dia 15 de julho de 2022 para o dia 15 de outubro de 2022</w:t>
      </w:r>
      <w:r w:rsidR="00391D85">
        <w:rPr>
          <w:rFonts w:ascii="Garamond" w:hAnsi="Garamond"/>
          <w:sz w:val="24"/>
          <w:szCs w:val="24"/>
        </w:rPr>
        <w:t>, de modo que as Debêntures da 1ª Série</w:t>
      </w:r>
      <w:r w:rsidR="00245047">
        <w:rPr>
          <w:rFonts w:ascii="Garamond" w:hAnsi="Garamond"/>
          <w:sz w:val="24"/>
          <w:szCs w:val="24"/>
        </w:rPr>
        <w:t>, exclusivamente,</w:t>
      </w:r>
      <w:r w:rsidR="00391D85">
        <w:rPr>
          <w:rFonts w:ascii="Garamond" w:hAnsi="Garamond"/>
          <w:sz w:val="24"/>
          <w:szCs w:val="24"/>
        </w:rPr>
        <w:t xml:space="preserve"> passarão a ter um novo Cronograma de Pagamentos de Remuneração</w:t>
      </w:r>
      <w:r w:rsidR="00D15D2B" w:rsidRPr="00D15D2B">
        <w:rPr>
          <w:rFonts w:ascii="Garamond" w:hAnsi="Garamond"/>
          <w:sz w:val="24"/>
          <w:szCs w:val="24"/>
        </w:rPr>
        <w:t>;</w:t>
      </w:r>
    </w:p>
    <w:p w14:paraId="62CAC5DC" w14:textId="77777777" w:rsidR="00D15D2B" w:rsidRPr="00D15D2B" w:rsidRDefault="00D15D2B" w:rsidP="00D15D2B">
      <w:pPr>
        <w:pStyle w:val="PargrafodaLista"/>
        <w:ind w:left="705" w:firstLine="0"/>
        <w:rPr>
          <w:rFonts w:ascii="Garamond" w:hAnsi="Garamond"/>
          <w:sz w:val="24"/>
          <w:szCs w:val="24"/>
        </w:rPr>
      </w:pPr>
    </w:p>
    <w:p w14:paraId="18156589" w14:textId="6AC33C57" w:rsidR="00D15D2B" w:rsidRPr="00D15D2B" w:rsidRDefault="00D15D2B" w:rsidP="00D15D2B">
      <w:pPr>
        <w:pStyle w:val="PargrafodaLista"/>
        <w:numPr>
          <w:ilvl w:val="0"/>
          <w:numId w:val="15"/>
        </w:numPr>
        <w:rPr>
          <w:rFonts w:ascii="Garamond" w:hAnsi="Garamond"/>
          <w:sz w:val="24"/>
          <w:szCs w:val="24"/>
        </w:rPr>
      </w:pPr>
      <w:r w:rsidRPr="00D15D2B">
        <w:rPr>
          <w:rFonts w:ascii="Garamond" w:hAnsi="Garamond"/>
          <w:sz w:val="24"/>
          <w:szCs w:val="24"/>
        </w:rPr>
        <w:t>A prorrogação da primeira parcela de Amortização do Valor Nominal Unitário das Debêntures</w:t>
      </w:r>
      <w:r w:rsidR="00391D85">
        <w:rPr>
          <w:rFonts w:ascii="Garamond" w:hAnsi="Garamond"/>
          <w:sz w:val="24"/>
          <w:szCs w:val="24"/>
        </w:rPr>
        <w:t xml:space="preserve"> da 1ª Série</w:t>
      </w:r>
      <w:r w:rsidRPr="00D15D2B">
        <w:rPr>
          <w:rFonts w:ascii="Garamond" w:hAnsi="Garamond"/>
          <w:sz w:val="24"/>
          <w:szCs w:val="24"/>
        </w:rPr>
        <w:t>, conforme o Cronograma de Pagamentos de Amortização conforme prevista cláusula 4.</w:t>
      </w:r>
      <w:r w:rsidR="001137D2">
        <w:rPr>
          <w:rFonts w:ascii="Garamond" w:hAnsi="Garamond"/>
          <w:sz w:val="24"/>
          <w:szCs w:val="24"/>
        </w:rPr>
        <w:t>5</w:t>
      </w:r>
      <w:r w:rsidRPr="00D15D2B">
        <w:rPr>
          <w:rFonts w:ascii="Garamond" w:hAnsi="Garamond"/>
          <w:sz w:val="24"/>
          <w:szCs w:val="24"/>
        </w:rPr>
        <w:t xml:space="preserve">.1 da Escritura de Emissão, </w:t>
      </w:r>
      <w:r w:rsidR="00245047">
        <w:rPr>
          <w:rFonts w:ascii="Garamond" w:hAnsi="Garamond"/>
          <w:sz w:val="24"/>
          <w:szCs w:val="24"/>
        </w:rPr>
        <w:t>que teria</w:t>
      </w:r>
      <w:r w:rsidRPr="00D15D2B">
        <w:rPr>
          <w:rFonts w:ascii="Garamond" w:hAnsi="Garamond"/>
          <w:sz w:val="24"/>
          <w:szCs w:val="24"/>
        </w:rPr>
        <w:t xml:space="preserve"> data de pagamento no dia 15 de julho de 2022 para o dia 15 de outubro de 2022</w:t>
      </w:r>
      <w:r w:rsidR="00391D85">
        <w:rPr>
          <w:rFonts w:ascii="Garamond" w:hAnsi="Garamond"/>
          <w:sz w:val="24"/>
          <w:szCs w:val="24"/>
        </w:rPr>
        <w:t>, de modo que as Debêntures da 1ª Série</w:t>
      </w:r>
      <w:r w:rsidR="00245047">
        <w:rPr>
          <w:rFonts w:ascii="Garamond" w:hAnsi="Garamond"/>
          <w:sz w:val="24"/>
          <w:szCs w:val="24"/>
        </w:rPr>
        <w:t>, exclusivamente,</w:t>
      </w:r>
      <w:r w:rsidR="00391D85">
        <w:rPr>
          <w:rFonts w:ascii="Garamond" w:hAnsi="Garamond"/>
          <w:sz w:val="24"/>
          <w:szCs w:val="24"/>
        </w:rPr>
        <w:t xml:space="preserve"> passarão a ter um novo Cronograma de Pagamentos de Amortização</w:t>
      </w:r>
      <w:r w:rsidRPr="00D15D2B">
        <w:rPr>
          <w:rFonts w:ascii="Garamond" w:hAnsi="Garamond"/>
          <w:sz w:val="24"/>
          <w:szCs w:val="24"/>
        </w:rPr>
        <w:t>;</w:t>
      </w:r>
    </w:p>
    <w:p w14:paraId="07E4FFBB" w14:textId="77777777" w:rsidR="00D15D2B" w:rsidRPr="00D15D2B" w:rsidRDefault="00D15D2B" w:rsidP="00D15D2B">
      <w:pPr>
        <w:pStyle w:val="PargrafodaLista"/>
        <w:ind w:left="705" w:firstLine="0"/>
        <w:rPr>
          <w:rFonts w:ascii="Garamond" w:hAnsi="Garamond"/>
          <w:sz w:val="24"/>
          <w:szCs w:val="24"/>
        </w:rPr>
      </w:pPr>
    </w:p>
    <w:p w14:paraId="67B23126" w14:textId="7A00F67D" w:rsidR="00106317" w:rsidRPr="001137D2" w:rsidRDefault="00D15D2B" w:rsidP="00D15D2B">
      <w:pPr>
        <w:pStyle w:val="PargrafodaLista"/>
        <w:numPr>
          <w:ilvl w:val="0"/>
          <w:numId w:val="15"/>
        </w:numPr>
        <w:rPr>
          <w:rFonts w:ascii="Garamond" w:hAnsi="Garamond"/>
          <w:b/>
          <w:sz w:val="24"/>
          <w:szCs w:val="24"/>
          <w:u w:val="single" w:color="000000"/>
        </w:rPr>
      </w:pPr>
      <w:r w:rsidRPr="00D15D2B">
        <w:rPr>
          <w:rFonts w:ascii="Garamond" w:hAnsi="Garamond"/>
          <w:sz w:val="24"/>
          <w:szCs w:val="24"/>
        </w:rPr>
        <w:t>Em razão das deliberações constantes nos itens (i) e (ii) acima, aditar as cláusulas 4.</w:t>
      </w:r>
      <w:r w:rsidR="001137D2">
        <w:rPr>
          <w:rFonts w:ascii="Garamond" w:hAnsi="Garamond"/>
          <w:sz w:val="24"/>
          <w:szCs w:val="24"/>
        </w:rPr>
        <w:t>3.1</w:t>
      </w:r>
      <w:r w:rsidRPr="00D15D2B">
        <w:rPr>
          <w:rFonts w:ascii="Garamond" w:hAnsi="Garamond"/>
          <w:sz w:val="24"/>
          <w:szCs w:val="24"/>
        </w:rPr>
        <w:t xml:space="preserve">, </w:t>
      </w:r>
      <w:r w:rsidR="00D866D6">
        <w:rPr>
          <w:rFonts w:ascii="Garamond" w:hAnsi="Garamond"/>
          <w:sz w:val="24"/>
          <w:szCs w:val="24"/>
        </w:rPr>
        <w:t xml:space="preserve">4.3.2(iv), </w:t>
      </w:r>
      <w:r w:rsidRPr="00D15D2B">
        <w:rPr>
          <w:rFonts w:ascii="Garamond" w:hAnsi="Garamond"/>
          <w:sz w:val="24"/>
          <w:szCs w:val="24"/>
        </w:rPr>
        <w:t>4.</w:t>
      </w:r>
      <w:r w:rsidR="001137D2">
        <w:rPr>
          <w:rFonts w:ascii="Garamond" w:hAnsi="Garamond"/>
          <w:sz w:val="24"/>
          <w:szCs w:val="24"/>
        </w:rPr>
        <w:t>4</w:t>
      </w:r>
      <w:r w:rsidRPr="00D15D2B">
        <w:rPr>
          <w:rFonts w:ascii="Garamond" w:hAnsi="Garamond"/>
          <w:sz w:val="24"/>
          <w:szCs w:val="24"/>
        </w:rPr>
        <w:t>.1</w:t>
      </w:r>
      <w:r w:rsidR="00C51E51">
        <w:rPr>
          <w:rFonts w:ascii="Garamond" w:hAnsi="Garamond"/>
          <w:sz w:val="24"/>
          <w:szCs w:val="24"/>
        </w:rPr>
        <w:t xml:space="preserve"> e </w:t>
      </w:r>
      <w:r w:rsidRPr="00D15D2B">
        <w:rPr>
          <w:rFonts w:ascii="Garamond" w:hAnsi="Garamond"/>
          <w:sz w:val="24"/>
          <w:szCs w:val="24"/>
        </w:rPr>
        <w:t>4.</w:t>
      </w:r>
      <w:r w:rsidR="001137D2">
        <w:rPr>
          <w:rFonts w:ascii="Garamond" w:hAnsi="Garamond"/>
          <w:sz w:val="24"/>
          <w:szCs w:val="24"/>
        </w:rPr>
        <w:t>5</w:t>
      </w:r>
      <w:r w:rsidRPr="00D15D2B">
        <w:rPr>
          <w:rFonts w:ascii="Garamond" w:hAnsi="Garamond"/>
          <w:sz w:val="24"/>
          <w:szCs w:val="24"/>
        </w:rPr>
        <w:t>.1 da Escritura de Emissão,</w:t>
      </w:r>
      <w:r w:rsidR="007E1B56">
        <w:rPr>
          <w:rFonts w:ascii="Garamond" w:hAnsi="Garamond"/>
          <w:sz w:val="24"/>
          <w:szCs w:val="24"/>
        </w:rPr>
        <w:t xml:space="preserve"> bem como os itens (</w:t>
      </w:r>
      <w:proofErr w:type="spellStart"/>
      <w:r w:rsidR="007E1B56">
        <w:rPr>
          <w:rFonts w:ascii="Garamond" w:hAnsi="Garamond"/>
          <w:sz w:val="24"/>
          <w:szCs w:val="24"/>
        </w:rPr>
        <w:t>lxiii</w:t>
      </w:r>
      <w:proofErr w:type="spellEnd"/>
      <w:r w:rsidR="007E1B56">
        <w:rPr>
          <w:rFonts w:ascii="Garamond" w:hAnsi="Garamond"/>
          <w:sz w:val="24"/>
          <w:szCs w:val="24"/>
        </w:rPr>
        <w:t>) e (</w:t>
      </w:r>
      <w:proofErr w:type="spellStart"/>
      <w:r w:rsidR="007E1B56">
        <w:rPr>
          <w:rFonts w:ascii="Garamond" w:hAnsi="Garamond"/>
          <w:sz w:val="24"/>
          <w:szCs w:val="24"/>
        </w:rPr>
        <w:t>lxiv</w:t>
      </w:r>
      <w:proofErr w:type="spellEnd"/>
      <w:r w:rsidR="007E1B56">
        <w:rPr>
          <w:rFonts w:ascii="Garamond" w:hAnsi="Garamond"/>
          <w:sz w:val="24"/>
          <w:szCs w:val="24"/>
        </w:rPr>
        <w:t xml:space="preserve">) do </w:t>
      </w:r>
      <w:r w:rsidR="007E1B56" w:rsidRPr="00D866D6">
        <w:rPr>
          <w:rFonts w:ascii="Garamond" w:hAnsi="Garamond"/>
          <w:sz w:val="24"/>
          <w:szCs w:val="24"/>
          <w:u w:val="single"/>
        </w:rPr>
        <w:t xml:space="preserve">Anexo </w:t>
      </w:r>
      <w:r w:rsidR="00D866D6" w:rsidRPr="00D866D6">
        <w:rPr>
          <w:rFonts w:ascii="Garamond" w:hAnsi="Garamond"/>
          <w:sz w:val="24"/>
          <w:szCs w:val="24"/>
          <w:u w:val="single"/>
        </w:rPr>
        <w:t>I</w:t>
      </w:r>
      <w:r w:rsidR="007E1B56">
        <w:rPr>
          <w:rFonts w:ascii="Garamond" w:hAnsi="Garamond"/>
          <w:sz w:val="24"/>
          <w:szCs w:val="24"/>
        </w:rPr>
        <w:t xml:space="preserve"> da Escritura de Emissão,</w:t>
      </w:r>
      <w:r w:rsidR="00CC008B">
        <w:rPr>
          <w:rFonts w:ascii="Garamond" w:hAnsi="Garamond"/>
          <w:sz w:val="24"/>
          <w:szCs w:val="24"/>
        </w:rPr>
        <w:t xml:space="preserve"> </w:t>
      </w:r>
      <w:r w:rsidRPr="00D15D2B">
        <w:rPr>
          <w:rFonts w:ascii="Garamond" w:hAnsi="Garamond"/>
          <w:sz w:val="24"/>
          <w:szCs w:val="24"/>
        </w:rPr>
        <w:t>de modo que passarão a viger com a seguinte redação:</w:t>
      </w:r>
    </w:p>
    <w:p w14:paraId="4131015D" w14:textId="77777777" w:rsidR="001137D2" w:rsidRPr="001137D2" w:rsidRDefault="001137D2" w:rsidP="001137D2">
      <w:pPr>
        <w:pStyle w:val="PargrafodaLista"/>
        <w:rPr>
          <w:rFonts w:ascii="Garamond" w:hAnsi="Garamond"/>
          <w:b/>
          <w:sz w:val="24"/>
          <w:szCs w:val="24"/>
          <w:u w:val="single" w:color="000000"/>
        </w:rPr>
      </w:pPr>
    </w:p>
    <w:p w14:paraId="62B126F9" w14:textId="58E176EA" w:rsidR="001137D2" w:rsidRDefault="001137D2" w:rsidP="001137D2">
      <w:pPr>
        <w:pStyle w:val="PargrafodaLista"/>
        <w:ind w:left="705" w:firstLine="0"/>
        <w:rPr>
          <w:rFonts w:ascii="Garamond" w:hAnsi="Garamond"/>
          <w:bCs/>
          <w:i/>
          <w:iCs/>
          <w:sz w:val="24"/>
          <w:szCs w:val="24"/>
          <w:u w:color="000000"/>
        </w:rPr>
      </w:pPr>
      <w:r w:rsidRPr="00010188">
        <w:rPr>
          <w:rFonts w:ascii="Garamond" w:hAnsi="Garamond"/>
          <w:bCs/>
          <w:i/>
          <w:iCs/>
          <w:sz w:val="24"/>
          <w:szCs w:val="24"/>
          <w:u w:color="000000"/>
        </w:rPr>
        <w:t>“</w:t>
      </w:r>
      <w:r w:rsidR="0058194C" w:rsidRPr="00010188">
        <w:rPr>
          <w:rFonts w:ascii="Garamond" w:hAnsi="Garamond"/>
          <w:bCs/>
          <w:i/>
          <w:iCs/>
          <w:sz w:val="24"/>
          <w:szCs w:val="24"/>
          <w:u w:color="000000"/>
        </w:rPr>
        <w:t>4.3.1</w:t>
      </w:r>
      <w:r w:rsidR="0058194C" w:rsidRPr="00010188">
        <w:rPr>
          <w:rFonts w:ascii="Garamond" w:hAnsi="Garamond"/>
          <w:bCs/>
          <w:i/>
          <w:iCs/>
          <w:sz w:val="24"/>
          <w:szCs w:val="24"/>
          <w:u w:color="000000"/>
        </w:rPr>
        <w:tab/>
        <w:t xml:space="preserve">As Debêntures renderão os Juros Remuneratórios, que serão correspondentes aos percentuais, abaixo indicados, da variação acumulada da Taxa DI. Conforme o Cronograma de Pagamentos de Remuneração constante </w:t>
      </w:r>
      <w:r w:rsidR="009650A3" w:rsidRPr="00010188">
        <w:rPr>
          <w:rFonts w:ascii="Garamond" w:hAnsi="Garamond"/>
          <w:bCs/>
          <w:i/>
          <w:iCs/>
          <w:sz w:val="24"/>
          <w:szCs w:val="24"/>
          <w:u w:color="000000"/>
        </w:rPr>
        <w:t>das</w:t>
      </w:r>
      <w:r w:rsidR="0058194C" w:rsidRPr="00010188">
        <w:rPr>
          <w:rFonts w:ascii="Garamond" w:hAnsi="Garamond"/>
          <w:bCs/>
          <w:i/>
          <w:iCs/>
          <w:sz w:val="24"/>
          <w:szCs w:val="24"/>
          <w:u w:color="000000"/>
        </w:rPr>
        <w:t xml:space="preserve"> tabela</w:t>
      </w:r>
      <w:r w:rsidR="009650A3" w:rsidRPr="00010188">
        <w:rPr>
          <w:rFonts w:ascii="Garamond" w:hAnsi="Garamond"/>
          <w:bCs/>
          <w:i/>
          <w:iCs/>
          <w:sz w:val="24"/>
          <w:szCs w:val="24"/>
          <w:u w:color="000000"/>
        </w:rPr>
        <w:t>s</w:t>
      </w:r>
      <w:r w:rsidR="0058194C" w:rsidRPr="00010188">
        <w:rPr>
          <w:rFonts w:ascii="Garamond" w:hAnsi="Garamond"/>
          <w:bCs/>
          <w:i/>
          <w:iCs/>
          <w:sz w:val="24"/>
          <w:szCs w:val="24"/>
          <w:u w:color="000000"/>
        </w:rPr>
        <w:t xml:space="preserve"> prevista</w:t>
      </w:r>
      <w:r w:rsidR="007E1B56" w:rsidRPr="00010188">
        <w:rPr>
          <w:rFonts w:ascii="Garamond" w:hAnsi="Garamond"/>
          <w:bCs/>
          <w:i/>
          <w:iCs/>
          <w:sz w:val="24"/>
          <w:szCs w:val="24"/>
          <w:u w:color="000000"/>
        </w:rPr>
        <w:t>s</w:t>
      </w:r>
      <w:r w:rsidR="0058194C" w:rsidRPr="00010188">
        <w:rPr>
          <w:rFonts w:ascii="Garamond" w:hAnsi="Garamond"/>
          <w:bCs/>
          <w:i/>
          <w:iCs/>
          <w:sz w:val="24"/>
          <w:szCs w:val="24"/>
          <w:u w:color="000000"/>
        </w:rPr>
        <w:t xml:space="preserve"> na Cláusula 4.4.1</w:t>
      </w:r>
      <w:r w:rsidR="009650A3" w:rsidRPr="00010188">
        <w:rPr>
          <w:rFonts w:ascii="Garamond" w:hAnsi="Garamond"/>
          <w:bCs/>
          <w:i/>
          <w:iCs/>
          <w:sz w:val="24"/>
          <w:szCs w:val="24"/>
          <w:u w:color="000000"/>
        </w:rPr>
        <w:t xml:space="preserve"> </w:t>
      </w:r>
      <w:r w:rsidR="0058194C" w:rsidRPr="00010188">
        <w:rPr>
          <w:rFonts w:ascii="Garamond" w:hAnsi="Garamond"/>
          <w:bCs/>
          <w:i/>
          <w:iCs/>
          <w:sz w:val="24"/>
          <w:szCs w:val="24"/>
          <w:u w:color="000000"/>
        </w:rPr>
        <w:t xml:space="preserve">abaixo, os Juros Remuneratórios serão pagos nos meses de janeiro e julho de cada ano, </w:t>
      </w:r>
      <w:r w:rsidR="009650A3" w:rsidRPr="00010188">
        <w:rPr>
          <w:rFonts w:ascii="Garamond" w:hAnsi="Garamond"/>
          <w:bCs/>
          <w:i/>
          <w:iCs/>
          <w:sz w:val="24"/>
          <w:szCs w:val="24"/>
          <w:u w:color="000000"/>
        </w:rPr>
        <w:t xml:space="preserve">com exceção do 6º </w:t>
      </w:r>
      <w:r w:rsidR="002F58CC" w:rsidRPr="00010188">
        <w:rPr>
          <w:rFonts w:ascii="Garamond" w:hAnsi="Garamond"/>
          <w:bCs/>
          <w:i/>
          <w:iCs/>
          <w:sz w:val="24"/>
          <w:szCs w:val="24"/>
          <w:u w:color="000000"/>
        </w:rPr>
        <w:t xml:space="preserve">(sexto) </w:t>
      </w:r>
      <w:r w:rsidR="009650A3" w:rsidRPr="00010188">
        <w:rPr>
          <w:rFonts w:ascii="Garamond" w:hAnsi="Garamond"/>
          <w:bCs/>
          <w:i/>
          <w:iCs/>
          <w:sz w:val="24"/>
          <w:szCs w:val="24"/>
          <w:u w:color="000000"/>
        </w:rPr>
        <w:t xml:space="preserve">Período de Capitalização dos Juros Remuneratórios referentes às Debêntures da 1ª Série </w:t>
      </w:r>
      <w:r w:rsidR="00CC008B" w:rsidRPr="00010188">
        <w:rPr>
          <w:rFonts w:ascii="Garamond" w:hAnsi="Garamond"/>
          <w:bCs/>
          <w:i/>
          <w:iCs/>
          <w:sz w:val="24"/>
          <w:szCs w:val="24"/>
          <w:u w:color="000000"/>
        </w:rPr>
        <w:t>cujo pagamento será feito no mês de outubro</w:t>
      </w:r>
      <w:r w:rsidR="009650A3" w:rsidRPr="00010188">
        <w:rPr>
          <w:rFonts w:ascii="Garamond" w:hAnsi="Garamond"/>
          <w:bCs/>
          <w:i/>
          <w:iCs/>
          <w:sz w:val="24"/>
          <w:szCs w:val="24"/>
          <w:u w:color="000000"/>
        </w:rPr>
        <w:t xml:space="preserve">, </w:t>
      </w:r>
      <w:r w:rsidR="0058194C" w:rsidRPr="00010188">
        <w:rPr>
          <w:rFonts w:ascii="Garamond" w:hAnsi="Garamond"/>
          <w:bCs/>
          <w:i/>
          <w:iCs/>
          <w:sz w:val="24"/>
          <w:szCs w:val="24"/>
          <w:u w:color="000000"/>
        </w:rPr>
        <w:t xml:space="preserve">sendo o primeiro pagamento em 3 de julho de 2020, de acordo com as datas indicadas no Cronograma de Pagamentos de Remuneração, respeitando Período </w:t>
      </w:r>
      <w:r w:rsidR="0058194C" w:rsidRPr="00010188">
        <w:rPr>
          <w:rFonts w:ascii="Garamond" w:hAnsi="Garamond"/>
          <w:bCs/>
          <w:i/>
          <w:iCs/>
          <w:sz w:val="24"/>
          <w:szCs w:val="24"/>
          <w:u w:color="000000"/>
        </w:rPr>
        <w:lastRenderedPageBreak/>
        <w:t>de Carência (adiante definido), exceto pelo pagamento da Remuneração devido na Data de Vencimento, cujos Juros Remuneratórios aplicáveis serão pagos em tal data, sendo certo que (i) os Juros Remuneratórios incorridos desde a primeira Data de Integralização em relação à determinada Série até o final do primeiro Período de Capitalização (contados desde a primeira Data de Integralização (inclusive) a 03 de janeiro de 2020 (exclusive)) serão incorporados ao Valor Nominal Unitário ou ao saldo do Valor Nominal Unitário de cada Série, conforme o caso; e (ii) os Juros Remuneratórios incorridos durante o terceiro Período de Capitalização (de 03 de julho de 2020 (inclusive) a 03 de janeiro de 2021 (exclusive)) serão incorporados ao Valor Nominal Unitário ou ao saldo do Valor Nominal Unitário de cada Série, conforme o caso:”</w:t>
      </w:r>
    </w:p>
    <w:p w14:paraId="5C9BD608" w14:textId="63E0416E" w:rsidR="00D866D6" w:rsidRDefault="00D866D6" w:rsidP="001137D2">
      <w:pPr>
        <w:pStyle w:val="PargrafodaLista"/>
        <w:ind w:left="705" w:firstLine="0"/>
        <w:rPr>
          <w:rFonts w:ascii="Garamond" w:hAnsi="Garamond"/>
          <w:bCs/>
          <w:i/>
          <w:iCs/>
          <w:sz w:val="24"/>
          <w:szCs w:val="24"/>
          <w:u w:color="000000"/>
        </w:rPr>
      </w:pPr>
    </w:p>
    <w:p w14:paraId="2D3B109F" w14:textId="42CA7CE7" w:rsidR="00D866D6" w:rsidRPr="00010188" w:rsidRDefault="00D866D6" w:rsidP="001137D2">
      <w:pPr>
        <w:pStyle w:val="PargrafodaLista"/>
        <w:ind w:left="705" w:firstLine="0"/>
        <w:rPr>
          <w:rFonts w:ascii="Garamond" w:hAnsi="Garamond"/>
          <w:bCs/>
          <w:i/>
          <w:iCs/>
          <w:sz w:val="24"/>
          <w:szCs w:val="24"/>
          <w:u w:color="000000"/>
        </w:rPr>
      </w:pPr>
      <w:r>
        <w:rPr>
          <w:rFonts w:ascii="Garamond" w:hAnsi="Garamond"/>
          <w:bCs/>
          <w:i/>
          <w:iCs/>
          <w:sz w:val="24"/>
          <w:szCs w:val="24"/>
          <w:u w:color="000000"/>
        </w:rPr>
        <w:t>“4.3.2</w:t>
      </w:r>
      <w:r>
        <w:rPr>
          <w:rFonts w:ascii="Garamond" w:hAnsi="Garamond"/>
          <w:bCs/>
          <w:i/>
          <w:iCs/>
          <w:sz w:val="24"/>
          <w:szCs w:val="24"/>
          <w:u w:color="000000"/>
        </w:rPr>
        <w:tab/>
        <w:t xml:space="preserve">(iv) Para fins de </w:t>
      </w:r>
      <w:r w:rsidRPr="00D866D6">
        <w:rPr>
          <w:rFonts w:ascii="Garamond" w:hAnsi="Garamond"/>
          <w:bCs/>
          <w:i/>
          <w:iCs/>
          <w:sz w:val="24"/>
          <w:szCs w:val="24"/>
          <w:u w:color="000000"/>
        </w:rPr>
        <w:t xml:space="preserve">cálculo dos Juros Remuneratórios, define-se “Período de Capitalização” como o intervalo de tempo: a se iniciar na primeira Data de Integralização da respectiva Série, no caso do primeiro Período de Capitalização, ou na Data de Pagamento da Remuneração imediatamente anterior, no caso dos demais Períodos de Capitalização, e termina na Data de Pagamento da Remuneração do respectivo período. Cada Período de Capitalização sucede o anterior sem solução de continuidade, até a respectiva Data de Vencimento ou, conforme aplicável, em qualquer dos casos, na data de pagamento em caso de vencimento antecipado, conforme </w:t>
      </w:r>
      <w:r>
        <w:rPr>
          <w:rFonts w:ascii="Garamond" w:hAnsi="Garamond"/>
          <w:bCs/>
          <w:i/>
          <w:iCs/>
          <w:sz w:val="24"/>
          <w:szCs w:val="24"/>
          <w:u w:color="000000"/>
        </w:rPr>
        <w:t xml:space="preserve">as </w:t>
      </w:r>
      <w:r w:rsidRPr="00D866D6">
        <w:rPr>
          <w:rFonts w:ascii="Garamond" w:hAnsi="Garamond"/>
          <w:bCs/>
          <w:i/>
          <w:iCs/>
          <w:sz w:val="24"/>
          <w:szCs w:val="24"/>
          <w:u w:color="000000"/>
        </w:rPr>
        <w:t>tabela</w:t>
      </w:r>
      <w:r>
        <w:rPr>
          <w:rFonts w:ascii="Garamond" w:hAnsi="Garamond"/>
          <w:bCs/>
          <w:i/>
          <w:iCs/>
          <w:sz w:val="24"/>
          <w:szCs w:val="24"/>
          <w:u w:color="000000"/>
        </w:rPr>
        <w:t>s</w:t>
      </w:r>
      <w:r w:rsidRPr="00D866D6">
        <w:rPr>
          <w:rFonts w:ascii="Garamond" w:hAnsi="Garamond"/>
          <w:bCs/>
          <w:i/>
          <w:iCs/>
          <w:sz w:val="24"/>
          <w:szCs w:val="24"/>
          <w:u w:color="000000"/>
        </w:rPr>
        <w:t xml:space="preserve"> do Cronograma de Pagamentos de Remuneração constante da Cláusula 4.4.1 abaixo</w:t>
      </w:r>
      <w:r>
        <w:rPr>
          <w:rFonts w:ascii="Garamond" w:hAnsi="Garamond"/>
          <w:bCs/>
          <w:i/>
          <w:iCs/>
          <w:sz w:val="24"/>
          <w:szCs w:val="24"/>
          <w:u w:color="000000"/>
        </w:rPr>
        <w:t>.”</w:t>
      </w:r>
    </w:p>
    <w:p w14:paraId="2A8D017A" w14:textId="7E7E6FF2" w:rsidR="00CC008B" w:rsidRPr="00010188" w:rsidRDefault="00CC008B" w:rsidP="001137D2">
      <w:pPr>
        <w:pStyle w:val="PargrafodaLista"/>
        <w:ind w:left="705" w:firstLine="0"/>
        <w:rPr>
          <w:rFonts w:ascii="Garamond" w:hAnsi="Garamond"/>
          <w:bCs/>
          <w:i/>
          <w:iCs/>
          <w:sz w:val="24"/>
          <w:szCs w:val="24"/>
          <w:u w:color="000000"/>
        </w:rPr>
      </w:pPr>
    </w:p>
    <w:p w14:paraId="539993D2" w14:textId="0D5E4552" w:rsidR="00CC008B" w:rsidRPr="00010188" w:rsidRDefault="00CC008B" w:rsidP="001137D2">
      <w:pPr>
        <w:pStyle w:val="PargrafodaLista"/>
        <w:ind w:left="705" w:firstLine="0"/>
        <w:rPr>
          <w:rFonts w:ascii="Garamond" w:hAnsi="Garamond"/>
          <w:bCs/>
          <w:i/>
          <w:iCs/>
          <w:sz w:val="24"/>
          <w:szCs w:val="24"/>
          <w:u w:color="000000"/>
        </w:rPr>
      </w:pPr>
      <w:r w:rsidRPr="00010188">
        <w:rPr>
          <w:rFonts w:ascii="Garamond" w:hAnsi="Garamond"/>
          <w:bCs/>
          <w:i/>
          <w:iCs/>
          <w:sz w:val="24"/>
          <w:szCs w:val="24"/>
          <w:u w:color="000000"/>
        </w:rPr>
        <w:t>“4.4.1</w:t>
      </w:r>
      <w:r w:rsidRPr="00010188">
        <w:rPr>
          <w:rFonts w:ascii="Garamond" w:hAnsi="Garamond"/>
          <w:bCs/>
          <w:i/>
          <w:iCs/>
          <w:sz w:val="24"/>
          <w:szCs w:val="24"/>
          <w:u w:color="000000"/>
        </w:rPr>
        <w:tab/>
        <w:t>Pagamento da Remuneração das Debêntures. O pagamento da Remuneração das Debêntures será sempre nos meses de janeiro e julho de cada ano,</w:t>
      </w:r>
      <w:r w:rsidR="002F58CC" w:rsidRPr="00010188">
        <w:rPr>
          <w:rFonts w:ascii="Garamond" w:hAnsi="Garamond"/>
          <w:bCs/>
          <w:i/>
          <w:iCs/>
          <w:sz w:val="24"/>
          <w:szCs w:val="24"/>
          <w:u w:color="000000"/>
        </w:rPr>
        <w:t xml:space="preserve"> com exceção do 6º (sexto)</w:t>
      </w:r>
      <w:r w:rsidRPr="00010188">
        <w:rPr>
          <w:rFonts w:ascii="Garamond" w:hAnsi="Garamond"/>
          <w:bCs/>
          <w:i/>
          <w:iCs/>
          <w:sz w:val="24"/>
          <w:szCs w:val="24"/>
          <w:u w:color="000000"/>
        </w:rPr>
        <w:t xml:space="preserve"> </w:t>
      </w:r>
      <w:r w:rsidR="002F58CC" w:rsidRPr="00010188">
        <w:rPr>
          <w:rFonts w:ascii="Garamond" w:hAnsi="Garamond"/>
          <w:bCs/>
          <w:i/>
          <w:iCs/>
          <w:sz w:val="24"/>
          <w:szCs w:val="24"/>
          <w:u w:color="000000"/>
        </w:rPr>
        <w:t xml:space="preserve">Período de Capitalização dos Juros Remuneratórios das Debêntures da 1ª Série cujo pagamento será feito no mês de outubro, </w:t>
      </w:r>
      <w:r w:rsidRPr="00010188">
        <w:rPr>
          <w:rFonts w:ascii="Garamond" w:hAnsi="Garamond"/>
          <w:bCs/>
          <w:i/>
          <w:iCs/>
          <w:sz w:val="24"/>
          <w:szCs w:val="24"/>
          <w:u w:color="000000"/>
        </w:rPr>
        <w:t>sendo o primeiro pagamento em 3 de julho de 2020 (exceto pela Parcela de Remuneração devida em 4 de julho de 2027), de acordo com as Datas de Pagamento da Remuneração previstas no Cronograma de Pagamentos de Remuneração, observado que a Emissora não pagará a Remuneração das Debêntures na data de 3 de janeiro de 2020 (“Período de Carência”), sem qualquer prejuízo da incidência dos Juros Remuneratórios, de modo que: (i) ao final do 1º (primeiro) Período de Capitalização da respectiva Série, os Juros Remuneratórios incidentes até tal data serão incorporados ao Valor Nominal Unitário ou ao saldo do Valor Nominal Unitário de cada série, conforme o caso; (ii) ao final do 2º (segundo) Período de Capitalização, os Juros Remuneratórios incidentes até tal data serão pagos em 03 de julho de 2020; (iii) ao final do terceiro Período de Capitalização (03 de janeiro de 2021 (exclusive)), os Juros Remuneratórios incidentes até tal data serão incorporados ao Valor Nominal Unitário ou saldo do Valor Nominal Unitário de cada Série, conforme o caso; e (iv) a partir do 4º (quarto) Período de Capitalização (inclusive), haverá pagamentos de Juros Remuneratórios referentes aos respectivos Períodos de Capitalização, ou na data de liquidação antecipada das Debêntures, nos termos da Cláusula VI abaixo, calculados conforme a Cláusula 4.3 acima.</w:t>
      </w:r>
    </w:p>
    <w:p w14:paraId="74962198" w14:textId="1D35773F" w:rsidR="007E1B56" w:rsidRPr="00010188" w:rsidRDefault="007E1B56" w:rsidP="001137D2">
      <w:pPr>
        <w:pStyle w:val="PargrafodaLista"/>
        <w:ind w:left="705" w:firstLine="0"/>
        <w:rPr>
          <w:rFonts w:ascii="Garamond" w:hAnsi="Garamond"/>
          <w:bCs/>
          <w:i/>
          <w:iCs/>
          <w:sz w:val="24"/>
          <w:szCs w:val="24"/>
          <w:u w:color="000000"/>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7E1B56" w:rsidRPr="00010188" w14:paraId="1E4F54BD" w14:textId="77777777" w:rsidTr="006A054C">
        <w:trPr>
          <w:trHeight w:val="561"/>
          <w:jc w:val="center"/>
        </w:trPr>
        <w:tc>
          <w:tcPr>
            <w:tcW w:w="8642" w:type="dxa"/>
            <w:gridSpan w:val="3"/>
            <w:shd w:val="clear" w:color="auto" w:fill="D9D9D9" w:themeFill="background1" w:themeFillShade="D9"/>
            <w:vAlign w:val="center"/>
          </w:tcPr>
          <w:p w14:paraId="6C0887D1" w14:textId="654E1065"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Remuneração das Debêntures da 1ª Série</w:t>
            </w:r>
          </w:p>
        </w:tc>
      </w:tr>
      <w:tr w:rsidR="007E1B56" w:rsidRPr="00010188" w14:paraId="3C8AFA67" w14:textId="77777777" w:rsidTr="006A054C">
        <w:trPr>
          <w:trHeight w:val="885"/>
          <w:jc w:val="center"/>
        </w:trPr>
        <w:tc>
          <w:tcPr>
            <w:tcW w:w="2880" w:type="dxa"/>
            <w:shd w:val="clear" w:color="auto" w:fill="D9D9D9" w:themeFill="background1" w:themeFillShade="D9"/>
            <w:vAlign w:val="center"/>
          </w:tcPr>
          <w:p w14:paraId="64729B38"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lastRenderedPageBreak/>
              <w:t>Parcelas/</w:t>
            </w:r>
          </w:p>
          <w:p w14:paraId="1BB994E7"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Período de Capitalização</w:t>
            </w:r>
          </w:p>
        </w:tc>
        <w:tc>
          <w:tcPr>
            <w:tcW w:w="2881" w:type="dxa"/>
            <w:shd w:val="clear" w:color="auto" w:fill="D9D9D9" w:themeFill="background1" w:themeFillShade="D9"/>
            <w:vAlign w:val="center"/>
          </w:tcPr>
          <w:p w14:paraId="3992286D"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da Remuneração ou data de capitalização</w:t>
            </w:r>
          </w:p>
        </w:tc>
        <w:tc>
          <w:tcPr>
            <w:tcW w:w="2881" w:type="dxa"/>
            <w:shd w:val="clear" w:color="auto" w:fill="D9D9D9" w:themeFill="background1" w:themeFillShade="D9"/>
            <w:vAlign w:val="center"/>
          </w:tcPr>
          <w:p w14:paraId="3725B484" w14:textId="0B5E6EB9"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Juros Remuneratórios das Debêntures</w:t>
            </w:r>
            <w:r w:rsidR="00CB2EDC" w:rsidRPr="00010188">
              <w:rPr>
                <w:rFonts w:ascii="Garamond" w:hAnsi="Garamond"/>
                <w:b/>
                <w:i/>
                <w:iCs/>
                <w:sz w:val="20"/>
                <w:szCs w:val="20"/>
              </w:rPr>
              <w:t xml:space="preserve"> da 1ª Série</w:t>
            </w:r>
          </w:p>
        </w:tc>
      </w:tr>
      <w:tr w:rsidR="007E1B56" w:rsidRPr="00010188" w14:paraId="3488D658" w14:textId="77777777" w:rsidTr="006A054C">
        <w:trPr>
          <w:jc w:val="center"/>
        </w:trPr>
        <w:tc>
          <w:tcPr>
            <w:tcW w:w="2880" w:type="dxa"/>
          </w:tcPr>
          <w:p w14:paraId="3AB5221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w:t>
            </w:r>
          </w:p>
        </w:tc>
        <w:tc>
          <w:tcPr>
            <w:tcW w:w="2881" w:type="dxa"/>
          </w:tcPr>
          <w:p w14:paraId="51E918E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3-Jan-2020</w:t>
            </w:r>
          </w:p>
        </w:tc>
        <w:tc>
          <w:tcPr>
            <w:tcW w:w="2881" w:type="dxa"/>
          </w:tcPr>
          <w:p w14:paraId="766C51B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73139B7C" w14:textId="77777777" w:rsidTr="006A054C">
        <w:trPr>
          <w:jc w:val="center"/>
        </w:trPr>
        <w:tc>
          <w:tcPr>
            <w:tcW w:w="2880" w:type="dxa"/>
          </w:tcPr>
          <w:p w14:paraId="0093AC3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881" w:type="dxa"/>
          </w:tcPr>
          <w:p w14:paraId="3C43517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3-Jul-2020</w:t>
            </w:r>
          </w:p>
        </w:tc>
        <w:tc>
          <w:tcPr>
            <w:tcW w:w="2881" w:type="dxa"/>
          </w:tcPr>
          <w:p w14:paraId="7D9909A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 xml:space="preserve">devido </w:t>
            </w:r>
          </w:p>
        </w:tc>
      </w:tr>
      <w:tr w:rsidR="007E1B56" w:rsidRPr="00010188" w14:paraId="1063503D" w14:textId="77777777" w:rsidTr="006A054C">
        <w:trPr>
          <w:jc w:val="center"/>
        </w:trPr>
        <w:tc>
          <w:tcPr>
            <w:tcW w:w="2880" w:type="dxa"/>
          </w:tcPr>
          <w:p w14:paraId="5240EC3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881" w:type="dxa"/>
          </w:tcPr>
          <w:p w14:paraId="1FB1EF4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3-Jan-2021</w:t>
            </w:r>
          </w:p>
        </w:tc>
        <w:tc>
          <w:tcPr>
            <w:tcW w:w="2881" w:type="dxa"/>
          </w:tcPr>
          <w:p w14:paraId="0835BB6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0F4500AA" w14:textId="77777777" w:rsidTr="006A054C">
        <w:trPr>
          <w:jc w:val="center"/>
        </w:trPr>
        <w:tc>
          <w:tcPr>
            <w:tcW w:w="2880" w:type="dxa"/>
          </w:tcPr>
          <w:p w14:paraId="4D09E44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881" w:type="dxa"/>
          </w:tcPr>
          <w:p w14:paraId="0F86CFB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3-Jul-2021</w:t>
            </w:r>
          </w:p>
        </w:tc>
        <w:tc>
          <w:tcPr>
            <w:tcW w:w="2881" w:type="dxa"/>
          </w:tcPr>
          <w:p w14:paraId="41DB25C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4FA153C" w14:textId="77777777" w:rsidTr="006A054C">
        <w:trPr>
          <w:jc w:val="center"/>
        </w:trPr>
        <w:tc>
          <w:tcPr>
            <w:tcW w:w="2880" w:type="dxa"/>
          </w:tcPr>
          <w:p w14:paraId="6537242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881" w:type="dxa"/>
          </w:tcPr>
          <w:p w14:paraId="0F73581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15-Jan-2022</w:t>
            </w:r>
          </w:p>
        </w:tc>
        <w:tc>
          <w:tcPr>
            <w:tcW w:w="2881" w:type="dxa"/>
          </w:tcPr>
          <w:p w14:paraId="5708503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A907F6A" w14:textId="77777777" w:rsidTr="006A054C">
        <w:trPr>
          <w:jc w:val="center"/>
        </w:trPr>
        <w:tc>
          <w:tcPr>
            <w:tcW w:w="2880" w:type="dxa"/>
          </w:tcPr>
          <w:p w14:paraId="390D950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881" w:type="dxa"/>
          </w:tcPr>
          <w:p w14:paraId="591B4605" w14:textId="39171F0D"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15-Out-2022</w:t>
            </w:r>
          </w:p>
        </w:tc>
        <w:tc>
          <w:tcPr>
            <w:tcW w:w="2881" w:type="dxa"/>
          </w:tcPr>
          <w:p w14:paraId="065A202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3323E1F1" w14:textId="77777777" w:rsidTr="006A054C">
        <w:trPr>
          <w:jc w:val="center"/>
        </w:trPr>
        <w:tc>
          <w:tcPr>
            <w:tcW w:w="2880" w:type="dxa"/>
          </w:tcPr>
          <w:p w14:paraId="2474DA0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881" w:type="dxa"/>
          </w:tcPr>
          <w:p w14:paraId="31DD1430"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15-Jan-2023</w:t>
            </w:r>
          </w:p>
        </w:tc>
        <w:tc>
          <w:tcPr>
            <w:tcW w:w="2881" w:type="dxa"/>
          </w:tcPr>
          <w:p w14:paraId="095C408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049A182C" w14:textId="77777777" w:rsidTr="006A054C">
        <w:trPr>
          <w:jc w:val="center"/>
        </w:trPr>
        <w:tc>
          <w:tcPr>
            <w:tcW w:w="2880" w:type="dxa"/>
          </w:tcPr>
          <w:p w14:paraId="029FBA2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881" w:type="dxa"/>
          </w:tcPr>
          <w:p w14:paraId="44B5880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15-Jul-2023</w:t>
            </w:r>
          </w:p>
        </w:tc>
        <w:tc>
          <w:tcPr>
            <w:tcW w:w="2881" w:type="dxa"/>
          </w:tcPr>
          <w:p w14:paraId="0330DCF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6F6AA27" w14:textId="77777777" w:rsidTr="006A054C">
        <w:trPr>
          <w:jc w:val="center"/>
        </w:trPr>
        <w:tc>
          <w:tcPr>
            <w:tcW w:w="2880" w:type="dxa"/>
          </w:tcPr>
          <w:p w14:paraId="269E100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881" w:type="dxa"/>
          </w:tcPr>
          <w:p w14:paraId="18DA98C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15-Jan-2024</w:t>
            </w:r>
          </w:p>
        </w:tc>
        <w:tc>
          <w:tcPr>
            <w:tcW w:w="2881" w:type="dxa"/>
          </w:tcPr>
          <w:p w14:paraId="1524FC7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5F12FE0" w14:textId="77777777" w:rsidTr="006A054C">
        <w:trPr>
          <w:jc w:val="center"/>
        </w:trPr>
        <w:tc>
          <w:tcPr>
            <w:tcW w:w="2880" w:type="dxa"/>
          </w:tcPr>
          <w:p w14:paraId="7FEA637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881" w:type="dxa"/>
          </w:tcPr>
          <w:p w14:paraId="5DF76EF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15-Jul-2024</w:t>
            </w:r>
          </w:p>
        </w:tc>
        <w:tc>
          <w:tcPr>
            <w:tcW w:w="2881" w:type="dxa"/>
          </w:tcPr>
          <w:p w14:paraId="7868577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21ADE95" w14:textId="77777777" w:rsidTr="006A054C">
        <w:trPr>
          <w:jc w:val="center"/>
        </w:trPr>
        <w:tc>
          <w:tcPr>
            <w:tcW w:w="2880" w:type="dxa"/>
          </w:tcPr>
          <w:p w14:paraId="20C679B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881" w:type="dxa"/>
          </w:tcPr>
          <w:p w14:paraId="79385D6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15-Jan-2025</w:t>
            </w:r>
          </w:p>
        </w:tc>
        <w:tc>
          <w:tcPr>
            <w:tcW w:w="2881" w:type="dxa"/>
          </w:tcPr>
          <w:p w14:paraId="02646F9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310CD55" w14:textId="77777777" w:rsidTr="006A054C">
        <w:trPr>
          <w:jc w:val="center"/>
        </w:trPr>
        <w:tc>
          <w:tcPr>
            <w:tcW w:w="2880" w:type="dxa"/>
          </w:tcPr>
          <w:p w14:paraId="3BD9E05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12</w:t>
            </w:r>
          </w:p>
        </w:tc>
        <w:tc>
          <w:tcPr>
            <w:tcW w:w="2881" w:type="dxa"/>
          </w:tcPr>
          <w:p w14:paraId="3080046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15-Jul-2025</w:t>
            </w:r>
          </w:p>
        </w:tc>
        <w:tc>
          <w:tcPr>
            <w:tcW w:w="2881" w:type="dxa"/>
          </w:tcPr>
          <w:p w14:paraId="3A36CAD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2A34FC7B" w14:textId="77777777" w:rsidTr="006A054C">
        <w:trPr>
          <w:jc w:val="center"/>
        </w:trPr>
        <w:tc>
          <w:tcPr>
            <w:tcW w:w="2880" w:type="dxa"/>
          </w:tcPr>
          <w:p w14:paraId="16A2224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13</w:t>
            </w:r>
          </w:p>
        </w:tc>
        <w:tc>
          <w:tcPr>
            <w:tcW w:w="2881" w:type="dxa"/>
          </w:tcPr>
          <w:p w14:paraId="650AB77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15-Jan-2026</w:t>
            </w:r>
          </w:p>
        </w:tc>
        <w:tc>
          <w:tcPr>
            <w:tcW w:w="2881" w:type="dxa"/>
          </w:tcPr>
          <w:p w14:paraId="672C513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344C46E" w14:textId="77777777" w:rsidTr="006A054C">
        <w:trPr>
          <w:jc w:val="center"/>
        </w:trPr>
        <w:tc>
          <w:tcPr>
            <w:tcW w:w="2880" w:type="dxa"/>
          </w:tcPr>
          <w:p w14:paraId="4DC6CF6D"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14</w:t>
            </w:r>
          </w:p>
        </w:tc>
        <w:tc>
          <w:tcPr>
            <w:tcW w:w="2881" w:type="dxa"/>
          </w:tcPr>
          <w:p w14:paraId="5F10732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15-Jul-2026</w:t>
            </w:r>
          </w:p>
        </w:tc>
        <w:tc>
          <w:tcPr>
            <w:tcW w:w="2881" w:type="dxa"/>
          </w:tcPr>
          <w:p w14:paraId="151E378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FAB07A0" w14:textId="77777777" w:rsidTr="006A054C">
        <w:trPr>
          <w:jc w:val="center"/>
        </w:trPr>
        <w:tc>
          <w:tcPr>
            <w:tcW w:w="2880" w:type="dxa"/>
          </w:tcPr>
          <w:p w14:paraId="4030850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15</w:t>
            </w:r>
          </w:p>
        </w:tc>
        <w:tc>
          <w:tcPr>
            <w:tcW w:w="2881" w:type="dxa"/>
          </w:tcPr>
          <w:p w14:paraId="206B576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15-Jan-2027</w:t>
            </w:r>
          </w:p>
        </w:tc>
        <w:tc>
          <w:tcPr>
            <w:tcW w:w="2881" w:type="dxa"/>
          </w:tcPr>
          <w:p w14:paraId="51059ED4"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0068326" w14:textId="77777777" w:rsidTr="006A054C">
        <w:trPr>
          <w:jc w:val="center"/>
        </w:trPr>
        <w:tc>
          <w:tcPr>
            <w:tcW w:w="2880" w:type="dxa"/>
          </w:tcPr>
          <w:p w14:paraId="3F50727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16</w:t>
            </w:r>
          </w:p>
        </w:tc>
        <w:tc>
          <w:tcPr>
            <w:tcW w:w="2881" w:type="dxa"/>
          </w:tcPr>
          <w:p w14:paraId="0C4359C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3-Jul-2027</w:t>
            </w:r>
          </w:p>
        </w:tc>
        <w:tc>
          <w:tcPr>
            <w:tcW w:w="2881" w:type="dxa"/>
          </w:tcPr>
          <w:p w14:paraId="0ED8036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F41D0AD" w14:textId="77777777" w:rsidTr="006A054C">
        <w:trPr>
          <w:jc w:val="center"/>
        </w:trPr>
        <w:tc>
          <w:tcPr>
            <w:tcW w:w="2880" w:type="dxa"/>
          </w:tcPr>
          <w:p w14:paraId="64E1F34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17</w:t>
            </w:r>
          </w:p>
        </w:tc>
        <w:tc>
          <w:tcPr>
            <w:tcW w:w="2881" w:type="dxa"/>
          </w:tcPr>
          <w:p w14:paraId="4B3F375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4-Jul-2027</w:t>
            </w:r>
            <w:r w:rsidRPr="00010188">
              <w:rPr>
                <w:rFonts w:ascii="Garamond" w:hAnsi="Garamond"/>
                <w:i/>
                <w:iCs/>
                <w:sz w:val="20"/>
                <w:szCs w:val="20"/>
              </w:rPr>
              <w:t xml:space="preserve"> (Data de Vencimento)</w:t>
            </w:r>
          </w:p>
        </w:tc>
        <w:tc>
          <w:tcPr>
            <w:tcW w:w="2881" w:type="dxa"/>
          </w:tcPr>
          <w:p w14:paraId="533B268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bl>
    <w:p w14:paraId="43E0AC0E" w14:textId="77777777" w:rsidR="007E1B56" w:rsidRPr="00010188" w:rsidRDefault="007E1B56" w:rsidP="007E1B56">
      <w:pPr>
        <w:ind w:left="0" w:firstLine="0"/>
        <w:rPr>
          <w:rFonts w:ascii="Garamond" w:hAnsi="Garamond"/>
          <w:bCs/>
          <w:i/>
          <w:iCs/>
          <w:sz w:val="24"/>
          <w:szCs w:val="24"/>
          <w:u w:color="000000"/>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7E1B56" w:rsidRPr="00010188" w14:paraId="2901F1F6" w14:textId="77777777" w:rsidTr="006A054C">
        <w:trPr>
          <w:trHeight w:val="561"/>
          <w:jc w:val="center"/>
        </w:trPr>
        <w:tc>
          <w:tcPr>
            <w:tcW w:w="8642" w:type="dxa"/>
            <w:gridSpan w:val="3"/>
            <w:shd w:val="clear" w:color="auto" w:fill="D9D9D9" w:themeFill="background1" w:themeFillShade="D9"/>
            <w:vAlign w:val="center"/>
          </w:tcPr>
          <w:p w14:paraId="417462E0" w14:textId="189B86AA"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Remuneração das Debêntures da 2ª Série e das Debêntures da 3ª Série</w:t>
            </w:r>
          </w:p>
        </w:tc>
      </w:tr>
      <w:tr w:rsidR="007E1B56" w:rsidRPr="00010188" w14:paraId="23C801F8" w14:textId="77777777" w:rsidTr="006A054C">
        <w:trPr>
          <w:trHeight w:val="885"/>
          <w:jc w:val="center"/>
        </w:trPr>
        <w:tc>
          <w:tcPr>
            <w:tcW w:w="2880" w:type="dxa"/>
            <w:shd w:val="clear" w:color="auto" w:fill="D9D9D9" w:themeFill="background1" w:themeFillShade="D9"/>
            <w:vAlign w:val="center"/>
          </w:tcPr>
          <w:p w14:paraId="4AAC21E4"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p w14:paraId="489CF228"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Período de Capitalização</w:t>
            </w:r>
          </w:p>
        </w:tc>
        <w:tc>
          <w:tcPr>
            <w:tcW w:w="2881" w:type="dxa"/>
            <w:shd w:val="clear" w:color="auto" w:fill="D9D9D9" w:themeFill="background1" w:themeFillShade="D9"/>
            <w:vAlign w:val="center"/>
          </w:tcPr>
          <w:p w14:paraId="4802C990" w14:textId="77777777"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da Remuneração ou data de capitalização</w:t>
            </w:r>
          </w:p>
        </w:tc>
        <w:tc>
          <w:tcPr>
            <w:tcW w:w="2881" w:type="dxa"/>
            <w:shd w:val="clear" w:color="auto" w:fill="D9D9D9" w:themeFill="background1" w:themeFillShade="D9"/>
            <w:vAlign w:val="center"/>
          </w:tcPr>
          <w:p w14:paraId="2DFB7BC5" w14:textId="19EAE85F" w:rsidR="007E1B56" w:rsidRPr="00010188" w:rsidRDefault="007E1B56" w:rsidP="006A054C">
            <w:pPr>
              <w:spacing w:after="120" w:line="320" w:lineRule="exact"/>
              <w:jc w:val="center"/>
              <w:rPr>
                <w:rFonts w:ascii="Garamond" w:hAnsi="Garamond"/>
                <w:b/>
                <w:i/>
                <w:iCs/>
                <w:sz w:val="20"/>
                <w:szCs w:val="20"/>
              </w:rPr>
            </w:pPr>
            <w:r w:rsidRPr="00010188">
              <w:rPr>
                <w:rFonts w:ascii="Garamond" w:hAnsi="Garamond"/>
                <w:b/>
                <w:i/>
                <w:iCs/>
                <w:sz w:val="20"/>
                <w:szCs w:val="20"/>
              </w:rPr>
              <w:t>Juros Remuneratórios das Debêntures</w:t>
            </w:r>
            <w:r w:rsidR="00CB2EDC" w:rsidRPr="00010188">
              <w:rPr>
                <w:rFonts w:ascii="Garamond" w:hAnsi="Garamond"/>
                <w:b/>
                <w:i/>
                <w:iCs/>
                <w:sz w:val="20"/>
                <w:szCs w:val="20"/>
              </w:rPr>
              <w:t xml:space="preserve"> da 2ª Série e das Debêntures da 3ª Série</w:t>
            </w:r>
          </w:p>
        </w:tc>
      </w:tr>
      <w:tr w:rsidR="007E1B56" w:rsidRPr="00010188" w14:paraId="4928425A" w14:textId="77777777" w:rsidTr="006A054C">
        <w:trPr>
          <w:jc w:val="center"/>
        </w:trPr>
        <w:tc>
          <w:tcPr>
            <w:tcW w:w="2880" w:type="dxa"/>
          </w:tcPr>
          <w:p w14:paraId="4B0052E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w:t>
            </w:r>
          </w:p>
        </w:tc>
        <w:tc>
          <w:tcPr>
            <w:tcW w:w="2881" w:type="dxa"/>
          </w:tcPr>
          <w:p w14:paraId="6679FAA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3-Jan-2020</w:t>
            </w:r>
          </w:p>
        </w:tc>
        <w:tc>
          <w:tcPr>
            <w:tcW w:w="2881" w:type="dxa"/>
          </w:tcPr>
          <w:p w14:paraId="7092C1F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0C3AE199" w14:textId="77777777" w:rsidTr="006A054C">
        <w:trPr>
          <w:jc w:val="center"/>
        </w:trPr>
        <w:tc>
          <w:tcPr>
            <w:tcW w:w="2880" w:type="dxa"/>
          </w:tcPr>
          <w:p w14:paraId="288648E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881" w:type="dxa"/>
          </w:tcPr>
          <w:p w14:paraId="42A736A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3-Jul-2020</w:t>
            </w:r>
          </w:p>
        </w:tc>
        <w:tc>
          <w:tcPr>
            <w:tcW w:w="2881" w:type="dxa"/>
          </w:tcPr>
          <w:p w14:paraId="23E7BC9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 xml:space="preserve">devido </w:t>
            </w:r>
          </w:p>
        </w:tc>
      </w:tr>
      <w:tr w:rsidR="007E1B56" w:rsidRPr="00010188" w14:paraId="6D10297C" w14:textId="77777777" w:rsidTr="006A054C">
        <w:trPr>
          <w:jc w:val="center"/>
        </w:trPr>
        <w:tc>
          <w:tcPr>
            <w:tcW w:w="2880" w:type="dxa"/>
          </w:tcPr>
          <w:p w14:paraId="49ED5DE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881" w:type="dxa"/>
          </w:tcPr>
          <w:p w14:paraId="3238776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3-Jan-2021</w:t>
            </w:r>
          </w:p>
        </w:tc>
        <w:tc>
          <w:tcPr>
            <w:tcW w:w="2881" w:type="dxa"/>
          </w:tcPr>
          <w:p w14:paraId="3B48A5D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capitalizado</w:t>
            </w:r>
          </w:p>
        </w:tc>
      </w:tr>
      <w:tr w:rsidR="007E1B56" w:rsidRPr="00010188" w14:paraId="711695AE" w14:textId="77777777" w:rsidTr="006A054C">
        <w:trPr>
          <w:jc w:val="center"/>
        </w:trPr>
        <w:tc>
          <w:tcPr>
            <w:tcW w:w="2880" w:type="dxa"/>
          </w:tcPr>
          <w:p w14:paraId="2014733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881" w:type="dxa"/>
          </w:tcPr>
          <w:p w14:paraId="4B94872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3-Jul-2021</w:t>
            </w:r>
          </w:p>
        </w:tc>
        <w:tc>
          <w:tcPr>
            <w:tcW w:w="2881" w:type="dxa"/>
          </w:tcPr>
          <w:p w14:paraId="1C11C74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53809D1" w14:textId="77777777" w:rsidTr="006A054C">
        <w:trPr>
          <w:jc w:val="center"/>
        </w:trPr>
        <w:tc>
          <w:tcPr>
            <w:tcW w:w="2880" w:type="dxa"/>
          </w:tcPr>
          <w:p w14:paraId="0A79187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881" w:type="dxa"/>
          </w:tcPr>
          <w:p w14:paraId="62AC689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15-Jan-2022</w:t>
            </w:r>
          </w:p>
        </w:tc>
        <w:tc>
          <w:tcPr>
            <w:tcW w:w="2881" w:type="dxa"/>
          </w:tcPr>
          <w:p w14:paraId="0B346CA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460D318" w14:textId="77777777" w:rsidTr="006A054C">
        <w:trPr>
          <w:jc w:val="center"/>
        </w:trPr>
        <w:tc>
          <w:tcPr>
            <w:tcW w:w="2880" w:type="dxa"/>
          </w:tcPr>
          <w:p w14:paraId="01DD930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881" w:type="dxa"/>
          </w:tcPr>
          <w:p w14:paraId="2C5D85C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15-Jul-2022</w:t>
            </w:r>
          </w:p>
        </w:tc>
        <w:tc>
          <w:tcPr>
            <w:tcW w:w="2881" w:type="dxa"/>
          </w:tcPr>
          <w:p w14:paraId="04EACE69" w14:textId="77777777" w:rsidR="007E1B56"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p w14:paraId="1AE1D2CD" w14:textId="6C7CA5A0" w:rsidR="002E762C" w:rsidRPr="002E762C" w:rsidRDefault="002E762C" w:rsidP="002E762C">
            <w:pPr>
              <w:jc w:val="right"/>
              <w:rPr>
                <w:rFonts w:ascii="Garamond" w:hAnsi="Garamond"/>
                <w:sz w:val="20"/>
                <w:szCs w:val="20"/>
              </w:rPr>
            </w:pPr>
          </w:p>
        </w:tc>
      </w:tr>
      <w:tr w:rsidR="007E1B56" w:rsidRPr="00010188" w14:paraId="0ECAA15E" w14:textId="77777777" w:rsidTr="006A054C">
        <w:trPr>
          <w:jc w:val="center"/>
        </w:trPr>
        <w:tc>
          <w:tcPr>
            <w:tcW w:w="2880" w:type="dxa"/>
          </w:tcPr>
          <w:p w14:paraId="718F2AA4"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lastRenderedPageBreak/>
              <w:t>7</w:t>
            </w:r>
          </w:p>
        </w:tc>
        <w:tc>
          <w:tcPr>
            <w:tcW w:w="2881" w:type="dxa"/>
          </w:tcPr>
          <w:p w14:paraId="1C63B72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15-Jan-2023</w:t>
            </w:r>
          </w:p>
        </w:tc>
        <w:tc>
          <w:tcPr>
            <w:tcW w:w="2881" w:type="dxa"/>
          </w:tcPr>
          <w:p w14:paraId="3875805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CD2EF6A" w14:textId="77777777" w:rsidTr="006A054C">
        <w:trPr>
          <w:jc w:val="center"/>
        </w:trPr>
        <w:tc>
          <w:tcPr>
            <w:tcW w:w="2880" w:type="dxa"/>
          </w:tcPr>
          <w:p w14:paraId="0E9D595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881" w:type="dxa"/>
          </w:tcPr>
          <w:p w14:paraId="4579D97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15-Jul-2023</w:t>
            </w:r>
          </w:p>
        </w:tc>
        <w:tc>
          <w:tcPr>
            <w:tcW w:w="2881" w:type="dxa"/>
          </w:tcPr>
          <w:p w14:paraId="6E98892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47D32179" w14:textId="77777777" w:rsidTr="006A054C">
        <w:trPr>
          <w:jc w:val="center"/>
        </w:trPr>
        <w:tc>
          <w:tcPr>
            <w:tcW w:w="2880" w:type="dxa"/>
          </w:tcPr>
          <w:p w14:paraId="7337A9B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881" w:type="dxa"/>
          </w:tcPr>
          <w:p w14:paraId="3976ED8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15-Jan-2024</w:t>
            </w:r>
          </w:p>
        </w:tc>
        <w:tc>
          <w:tcPr>
            <w:tcW w:w="2881" w:type="dxa"/>
          </w:tcPr>
          <w:p w14:paraId="2284483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9442EC6" w14:textId="77777777" w:rsidTr="006A054C">
        <w:trPr>
          <w:jc w:val="center"/>
        </w:trPr>
        <w:tc>
          <w:tcPr>
            <w:tcW w:w="2880" w:type="dxa"/>
          </w:tcPr>
          <w:p w14:paraId="09B80157"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881" w:type="dxa"/>
          </w:tcPr>
          <w:p w14:paraId="73182D09"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15-Jul-2024</w:t>
            </w:r>
          </w:p>
        </w:tc>
        <w:tc>
          <w:tcPr>
            <w:tcW w:w="2881" w:type="dxa"/>
          </w:tcPr>
          <w:p w14:paraId="0184A89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97FAC03" w14:textId="77777777" w:rsidTr="006A054C">
        <w:trPr>
          <w:jc w:val="center"/>
        </w:trPr>
        <w:tc>
          <w:tcPr>
            <w:tcW w:w="2880" w:type="dxa"/>
          </w:tcPr>
          <w:p w14:paraId="27C3492F"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881" w:type="dxa"/>
          </w:tcPr>
          <w:p w14:paraId="09DB5A8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15-Jan-2025</w:t>
            </w:r>
          </w:p>
        </w:tc>
        <w:tc>
          <w:tcPr>
            <w:tcW w:w="2881" w:type="dxa"/>
          </w:tcPr>
          <w:p w14:paraId="3F2DC231"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5742A06F" w14:textId="77777777" w:rsidTr="006A054C">
        <w:trPr>
          <w:jc w:val="center"/>
        </w:trPr>
        <w:tc>
          <w:tcPr>
            <w:tcW w:w="2880" w:type="dxa"/>
          </w:tcPr>
          <w:p w14:paraId="11F6E39B"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12</w:t>
            </w:r>
          </w:p>
        </w:tc>
        <w:tc>
          <w:tcPr>
            <w:tcW w:w="2881" w:type="dxa"/>
          </w:tcPr>
          <w:p w14:paraId="4786761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15-Jul-2025</w:t>
            </w:r>
          </w:p>
        </w:tc>
        <w:tc>
          <w:tcPr>
            <w:tcW w:w="2881" w:type="dxa"/>
          </w:tcPr>
          <w:p w14:paraId="0C6D46D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1FC938D" w14:textId="77777777" w:rsidTr="006A054C">
        <w:trPr>
          <w:jc w:val="center"/>
        </w:trPr>
        <w:tc>
          <w:tcPr>
            <w:tcW w:w="2880" w:type="dxa"/>
          </w:tcPr>
          <w:p w14:paraId="32119A5E"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13</w:t>
            </w:r>
          </w:p>
        </w:tc>
        <w:tc>
          <w:tcPr>
            <w:tcW w:w="2881" w:type="dxa"/>
          </w:tcPr>
          <w:p w14:paraId="685BCC0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15-Jan-2026</w:t>
            </w:r>
          </w:p>
        </w:tc>
        <w:tc>
          <w:tcPr>
            <w:tcW w:w="2881" w:type="dxa"/>
          </w:tcPr>
          <w:p w14:paraId="24AF3E7A"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18613D98" w14:textId="77777777" w:rsidTr="006A054C">
        <w:trPr>
          <w:jc w:val="center"/>
        </w:trPr>
        <w:tc>
          <w:tcPr>
            <w:tcW w:w="2880" w:type="dxa"/>
          </w:tcPr>
          <w:p w14:paraId="01B5822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14</w:t>
            </w:r>
          </w:p>
        </w:tc>
        <w:tc>
          <w:tcPr>
            <w:tcW w:w="2881" w:type="dxa"/>
          </w:tcPr>
          <w:p w14:paraId="2B4E1A36"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15-Jul-2026</w:t>
            </w:r>
          </w:p>
        </w:tc>
        <w:tc>
          <w:tcPr>
            <w:tcW w:w="2881" w:type="dxa"/>
          </w:tcPr>
          <w:p w14:paraId="6E504483"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B404A3D" w14:textId="77777777" w:rsidTr="006A054C">
        <w:trPr>
          <w:jc w:val="center"/>
        </w:trPr>
        <w:tc>
          <w:tcPr>
            <w:tcW w:w="2880" w:type="dxa"/>
          </w:tcPr>
          <w:p w14:paraId="6584A830"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15</w:t>
            </w:r>
          </w:p>
        </w:tc>
        <w:tc>
          <w:tcPr>
            <w:tcW w:w="2881" w:type="dxa"/>
          </w:tcPr>
          <w:p w14:paraId="2D352D94"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15-Jan-2027</w:t>
            </w:r>
          </w:p>
        </w:tc>
        <w:tc>
          <w:tcPr>
            <w:tcW w:w="2881" w:type="dxa"/>
          </w:tcPr>
          <w:p w14:paraId="6C224F1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7D4B5A27" w14:textId="77777777" w:rsidTr="006A054C">
        <w:trPr>
          <w:jc w:val="center"/>
        </w:trPr>
        <w:tc>
          <w:tcPr>
            <w:tcW w:w="2880" w:type="dxa"/>
          </w:tcPr>
          <w:p w14:paraId="6C6D0B2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16</w:t>
            </w:r>
          </w:p>
        </w:tc>
        <w:tc>
          <w:tcPr>
            <w:tcW w:w="2881" w:type="dxa"/>
          </w:tcPr>
          <w:p w14:paraId="2E51E74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3-Jul-2027</w:t>
            </w:r>
          </w:p>
        </w:tc>
        <w:tc>
          <w:tcPr>
            <w:tcW w:w="2881" w:type="dxa"/>
          </w:tcPr>
          <w:p w14:paraId="17218DD8"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r w:rsidR="007E1B56" w:rsidRPr="00010188" w14:paraId="6D050E10" w14:textId="77777777" w:rsidTr="006A054C">
        <w:trPr>
          <w:jc w:val="center"/>
        </w:trPr>
        <w:tc>
          <w:tcPr>
            <w:tcW w:w="2880" w:type="dxa"/>
          </w:tcPr>
          <w:p w14:paraId="4ECE7D55"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17</w:t>
            </w:r>
          </w:p>
        </w:tc>
        <w:tc>
          <w:tcPr>
            <w:tcW w:w="2881" w:type="dxa"/>
          </w:tcPr>
          <w:p w14:paraId="62AB06C2"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cs="Calibri"/>
                <w:i/>
                <w:iCs/>
                <w:sz w:val="20"/>
                <w:szCs w:val="20"/>
              </w:rPr>
              <w:t>4-Jul-2027</w:t>
            </w:r>
            <w:r w:rsidRPr="00010188">
              <w:rPr>
                <w:rFonts w:ascii="Garamond" w:hAnsi="Garamond"/>
                <w:i/>
                <w:iCs/>
                <w:sz w:val="20"/>
                <w:szCs w:val="20"/>
              </w:rPr>
              <w:t xml:space="preserve"> (Data de Vencimento)</w:t>
            </w:r>
          </w:p>
        </w:tc>
        <w:tc>
          <w:tcPr>
            <w:tcW w:w="2881" w:type="dxa"/>
          </w:tcPr>
          <w:p w14:paraId="562F3B5C" w14:textId="77777777" w:rsidR="007E1B56" w:rsidRPr="00010188" w:rsidRDefault="007E1B56" w:rsidP="006A054C">
            <w:pPr>
              <w:spacing w:after="120" w:line="320" w:lineRule="exact"/>
              <w:jc w:val="center"/>
              <w:rPr>
                <w:rFonts w:ascii="Garamond" w:hAnsi="Garamond"/>
                <w:i/>
                <w:iCs/>
                <w:sz w:val="20"/>
                <w:szCs w:val="20"/>
              </w:rPr>
            </w:pPr>
            <w:r w:rsidRPr="00010188">
              <w:rPr>
                <w:rFonts w:ascii="Garamond" w:hAnsi="Garamond"/>
                <w:i/>
                <w:iCs/>
                <w:sz w:val="20"/>
                <w:szCs w:val="20"/>
              </w:rPr>
              <w:t>devido</w:t>
            </w:r>
          </w:p>
        </w:tc>
      </w:tr>
    </w:tbl>
    <w:p w14:paraId="62EFFE91" w14:textId="470EFF14" w:rsidR="007E1B56" w:rsidRPr="00010188" w:rsidRDefault="007E1B56" w:rsidP="001137D2">
      <w:pPr>
        <w:pStyle w:val="PargrafodaLista"/>
        <w:ind w:left="705" w:firstLine="0"/>
        <w:rPr>
          <w:rFonts w:ascii="Garamond" w:hAnsi="Garamond"/>
          <w:bCs/>
          <w:i/>
          <w:iCs/>
          <w:sz w:val="24"/>
          <w:szCs w:val="24"/>
          <w:u w:color="000000"/>
        </w:rPr>
      </w:pPr>
    </w:p>
    <w:p w14:paraId="61BAB4E1" w14:textId="2E07D6BC" w:rsidR="00CB2EDC" w:rsidRPr="00010188" w:rsidRDefault="007E1B56" w:rsidP="00CB2EDC">
      <w:pPr>
        <w:pStyle w:val="CorpoA"/>
        <w:spacing w:before="240" w:after="120" w:line="320" w:lineRule="exact"/>
        <w:ind w:left="567"/>
        <w:rPr>
          <w:rStyle w:val="NenhumB"/>
          <w:rFonts w:ascii="Garamond" w:eastAsia="Arial" w:hAnsi="Garamond"/>
          <w:i/>
          <w:iCs/>
          <w:sz w:val="24"/>
          <w:szCs w:val="24"/>
          <w:lang w:val="pt-BR"/>
        </w:rPr>
      </w:pPr>
      <w:r w:rsidRPr="00010188">
        <w:rPr>
          <w:rFonts w:ascii="Garamond" w:hAnsi="Garamond"/>
          <w:bCs/>
          <w:i/>
          <w:iCs/>
          <w:sz w:val="24"/>
          <w:szCs w:val="24"/>
        </w:rPr>
        <w:t>“</w:t>
      </w:r>
      <w:r w:rsidR="00CB2EDC" w:rsidRPr="00010188">
        <w:rPr>
          <w:rFonts w:ascii="Garamond" w:hAnsi="Garamond"/>
          <w:bCs/>
          <w:i/>
          <w:iCs/>
          <w:sz w:val="24"/>
          <w:szCs w:val="24"/>
        </w:rPr>
        <w:t xml:space="preserve">4.5.1 </w:t>
      </w:r>
      <w:bookmarkStart w:id="1" w:name="_Ref536573744"/>
      <w:bookmarkStart w:id="2" w:name="_Ref536575789"/>
      <w:bookmarkStart w:id="3" w:name="_Ref3311649"/>
      <w:r w:rsidR="00CB2EDC" w:rsidRPr="00010188">
        <w:rPr>
          <w:rStyle w:val="NenhumB"/>
          <w:rFonts w:ascii="Garamond" w:eastAsia="Arial" w:hAnsi="Garamond"/>
          <w:i/>
          <w:iCs/>
          <w:sz w:val="24"/>
          <w:szCs w:val="24"/>
          <w:lang w:val="pt-BR"/>
        </w:rPr>
        <w:t>Amortização das Debêntures. O Valor Nominal Unitário das Debêntures será amortizado conforme o seguinte</w:t>
      </w:r>
      <w:bookmarkEnd w:id="1"/>
      <w:r w:rsidR="00CB2EDC" w:rsidRPr="00010188">
        <w:rPr>
          <w:rStyle w:val="NenhumB"/>
          <w:rFonts w:ascii="Garamond" w:eastAsia="Arial" w:hAnsi="Garamond"/>
          <w:i/>
          <w:iCs/>
          <w:sz w:val="24"/>
          <w:szCs w:val="24"/>
          <w:lang w:val="pt-BR"/>
        </w:rPr>
        <w:t xml:space="preserve"> Cronograma de Pagamentos</w:t>
      </w:r>
      <w:bookmarkEnd w:id="2"/>
      <w:r w:rsidR="00CB2EDC" w:rsidRPr="00010188">
        <w:rPr>
          <w:rStyle w:val="NenhumB"/>
          <w:rFonts w:ascii="Garamond" w:eastAsia="Arial" w:hAnsi="Garamond"/>
          <w:i/>
          <w:iCs/>
          <w:sz w:val="24"/>
          <w:szCs w:val="24"/>
          <w:lang w:val="pt-BR"/>
        </w:rPr>
        <w:t xml:space="preserve"> de Amortização:</w:t>
      </w:r>
      <w:bookmarkEnd w:id="3"/>
      <w:r w:rsidR="00CB2EDC" w:rsidRPr="00010188">
        <w:rPr>
          <w:rStyle w:val="NenhumB"/>
          <w:rFonts w:ascii="Garamond" w:eastAsia="Arial" w:hAnsi="Garamond"/>
          <w:i/>
          <w:iCs/>
          <w:sz w:val="24"/>
          <w:szCs w:val="24"/>
          <w:lang w:val="pt-BR"/>
        </w:rPr>
        <w:t xml:space="preserve"> </w:t>
      </w:r>
    </w:p>
    <w:tbl>
      <w:tblPr>
        <w:tblStyle w:val="Tabelacomgrade"/>
        <w:tblW w:w="5000" w:type="pct"/>
        <w:jc w:val="center"/>
        <w:tblLook w:val="04A0" w:firstRow="1" w:lastRow="0" w:firstColumn="1" w:lastColumn="0" w:noHBand="0" w:noVBand="1"/>
      </w:tblPr>
      <w:tblGrid>
        <w:gridCol w:w="2421"/>
        <w:gridCol w:w="3399"/>
        <w:gridCol w:w="2674"/>
      </w:tblGrid>
      <w:tr w:rsidR="00CB2EDC" w:rsidRPr="00010188" w14:paraId="709C417F" w14:textId="77777777" w:rsidTr="006A054C">
        <w:trPr>
          <w:trHeight w:val="617"/>
          <w:jc w:val="center"/>
        </w:trPr>
        <w:tc>
          <w:tcPr>
            <w:tcW w:w="5000" w:type="pct"/>
            <w:gridSpan w:val="3"/>
            <w:shd w:val="clear" w:color="auto" w:fill="D9D9D9" w:themeFill="background1" w:themeFillShade="D9"/>
            <w:vAlign w:val="center"/>
          </w:tcPr>
          <w:p w14:paraId="40D6197A" w14:textId="524A8794"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Cronograma de Pagamentos de Amortização das Debêntures da 1ª Série</w:t>
            </w:r>
          </w:p>
        </w:tc>
      </w:tr>
      <w:tr w:rsidR="00CB2EDC" w:rsidRPr="00010188" w14:paraId="4E62EF3E" w14:textId="77777777" w:rsidTr="006A054C">
        <w:trPr>
          <w:trHeight w:val="885"/>
          <w:jc w:val="center"/>
        </w:trPr>
        <w:tc>
          <w:tcPr>
            <w:tcW w:w="1425" w:type="pct"/>
            <w:shd w:val="clear" w:color="auto" w:fill="D9D9D9" w:themeFill="background1" w:themeFillShade="D9"/>
            <w:vAlign w:val="center"/>
          </w:tcPr>
          <w:p w14:paraId="35899FB8"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tc>
        <w:tc>
          <w:tcPr>
            <w:tcW w:w="2001" w:type="pct"/>
            <w:shd w:val="clear" w:color="auto" w:fill="D9D9D9" w:themeFill="background1" w:themeFillShade="D9"/>
            <w:vAlign w:val="center"/>
          </w:tcPr>
          <w:p w14:paraId="7BC135F9"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de Amortização das Debêntures</w:t>
            </w:r>
          </w:p>
        </w:tc>
        <w:tc>
          <w:tcPr>
            <w:tcW w:w="1574" w:type="pct"/>
            <w:shd w:val="clear" w:color="auto" w:fill="D9D9D9" w:themeFill="background1" w:themeFillShade="D9"/>
            <w:vAlign w:val="center"/>
          </w:tcPr>
          <w:p w14:paraId="3E409362" w14:textId="2929D771"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Percentual de Amortização do Valor Unitário das Debêntures da 1ª Série</w:t>
            </w:r>
          </w:p>
        </w:tc>
      </w:tr>
      <w:tr w:rsidR="00CB2EDC" w:rsidRPr="00010188" w14:paraId="626A9C0C" w14:textId="77777777" w:rsidTr="006A054C">
        <w:trPr>
          <w:jc w:val="center"/>
        </w:trPr>
        <w:tc>
          <w:tcPr>
            <w:tcW w:w="1425" w:type="pct"/>
          </w:tcPr>
          <w:p w14:paraId="4480F2C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rPr>
              <w:t>1</w:t>
            </w:r>
          </w:p>
        </w:tc>
        <w:tc>
          <w:tcPr>
            <w:tcW w:w="2001" w:type="pct"/>
          </w:tcPr>
          <w:p w14:paraId="21EF2459" w14:textId="136363BF"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rPr>
              <w:t>15-Out-2022</w:t>
            </w:r>
          </w:p>
        </w:tc>
        <w:tc>
          <w:tcPr>
            <w:tcW w:w="1574" w:type="pct"/>
          </w:tcPr>
          <w:p w14:paraId="6E52328F" w14:textId="62B6C02B" w:rsidR="00CB2EDC" w:rsidRPr="00010188" w:rsidRDefault="00D6554C" w:rsidP="006A054C">
            <w:pPr>
              <w:spacing w:after="120" w:line="320" w:lineRule="exact"/>
              <w:jc w:val="center"/>
              <w:rPr>
                <w:rFonts w:ascii="Garamond" w:hAnsi="Garamond"/>
                <w:i/>
                <w:iCs/>
                <w:sz w:val="20"/>
                <w:szCs w:val="20"/>
              </w:rPr>
            </w:pPr>
            <w:r>
              <w:rPr>
                <w:rFonts w:ascii="Garamond" w:hAnsi="Garamond"/>
                <w:i/>
                <w:iCs/>
                <w:sz w:val="20"/>
              </w:rPr>
              <w:t>20,0000</w:t>
            </w:r>
            <w:r w:rsidR="00CB2EDC" w:rsidRPr="00010188">
              <w:rPr>
                <w:rFonts w:ascii="Garamond" w:hAnsi="Garamond"/>
                <w:i/>
                <w:iCs/>
                <w:sz w:val="20"/>
              </w:rPr>
              <w:t>%</w:t>
            </w:r>
          </w:p>
        </w:tc>
      </w:tr>
      <w:tr w:rsidR="00CB2EDC" w:rsidRPr="00010188" w14:paraId="78EA4700" w14:textId="77777777" w:rsidTr="006A054C">
        <w:trPr>
          <w:jc w:val="center"/>
        </w:trPr>
        <w:tc>
          <w:tcPr>
            <w:tcW w:w="1425" w:type="pct"/>
          </w:tcPr>
          <w:p w14:paraId="2EF15B3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001" w:type="pct"/>
          </w:tcPr>
          <w:p w14:paraId="7C4430AD"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15-Jul-2023</w:t>
            </w:r>
          </w:p>
        </w:tc>
        <w:tc>
          <w:tcPr>
            <w:tcW w:w="1574" w:type="pct"/>
          </w:tcPr>
          <w:p w14:paraId="5F0C60C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6,0000%</w:t>
            </w:r>
          </w:p>
        </w:tc>
      </w:tr>
      <w:tr w:rsidR="00CB2EDC" w:rsidRPr="00010188" w14:paraId="26938EBC" w14:textId="77777777" w:rsidTr="006A054C">
        <w:trPr>
          <w:jc w:val="center"/>
        </w:trPr>
        <w:tc>
          <w:tcPr>
            <w:tcW w:w="1425" w:type="pct"/>
          </w:tcPr>
          <w:p w14:paraId="4EB2C37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001" w:type="pct"/>
          </w:tcPr>
          <w:p w14:paraId="3B0248E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15-Jan-2024</w:t>
            </w:r>
          </w:p>
        </w:tc>
        <w:tc>
          <w:tcPr>
            <w:tcW w:w="1574" w:type="pct"/>
          </w:tcPr>
          <w:p w14:paraId="61B2E1F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36015198" w14:textId="77777777" w:rsidTr="006A054C">
        <w:trPr>
          <w:jc w:val="center"/>
        </w:trPr>
        <w:tc>
          <w:tcPr>
            <w:tcW w:w="1425" w:type="pct"/>
          </w:tcPr>
          <w:p w14:paraId="05D7792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001" w:type="pct"/>
          </w:tcPr>
          <w:p w14:paraId="364F58C8"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15-Jul-2024</w:t>
            </w:r>
          </w:p>
        </w:tc>
        <w:tc>
          <w:tcPr>
            <w:tcW w:w="1574" w:type="pct"/>
          </w:tcPr>
          <w:p w14:paraId="1D0DD06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1CB93610" w14:textId="77777777" w:rsidTr="006A054C">
        <w:trPr>
          <w:jc w:val="center"/>
        </w:trPr>
        <w:tc>
          <w:tcPr>
            <w:tcW w:w="1425" w:type="pct"/>
          </w:tcPr>
          <w:p w14:paraId="6BA3FAF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001" w:type="pct"/>
          </w:tcPr>
          <w:p w14:paraId="0CDF281A"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15-Jan-2025</w:t>
            </w:r>
          </w:p>
        </w:tc>
        <w:tc>
          <w:tcPr>
            <w:tcW w:w="1574" w:type="pct"/>
          </w:tcPr>
          <w:p w14:paraId="68122F9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2,0000%</w:t>
            </w:r>
          </w:p>
        </w:tc>
      </w:tr>
      <w:tr w:rsidR="00CB2EDC" w:rsidRPr="00010188" w14:paraId="4104F927" w14:textId="77777777" w:rsidTr="006A054C">
        <w:trPr>
          <w:jc w:val="center"/>
        </w:trPr>
        <w:tc>
          <w:tcPr>
            <w:tcW w:w="1425" w:type="pct"/>
          </w:tcPr>
          <w:p w14:paraId="085BB4B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001" w:type="pct"/>
          </w:tcPr>
          <w:p w14:paraId="4131A7F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15-Jul-2025</w:t>
            </w:r>
          </w:p>
        </w:tc>
        <w:tc>
          <w:tcPr>
            <w:tcW w:w="1574" w:type="pct"/>
          </w:tcPr>
          <w:p w14:paraId="290507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DF11517" w14:textId="77777777" w:rsidTr="006A054C">
        <w:trPr>
          <w:jc w:val="center"/>
        </w:trPr>
        <w:tc>
          <w:tcPr>
            <w:tcW w:w="1425" w:type="pct"/>
          </w:tcPr>
          <w:p w14:paraId="76D71D90"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001" w:type="pct"/>
          </w:tcPr>
          <w:p w14:paraId="359619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15-Jan-2026</w:t>
            </w:r>
          </w:p>
        </w:tc>
        <w:tc>
          <w:tcPr>
            <w:tcW w:w="1574" w:type="pct"/>
          </w:tcPr>
          <w:p w14:paraId="5A648938"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FE8E242" w14:textId="77777777" w:rsidTr="006A054C">
        <w:trPr>
          <w:jc w:val="center"/>
        </w:trPr>
        <w:tc>
          <w:tcPr>
            <w:tcW w:w="1425" w:type="pct"/>
          </w:tcPr>
          <w:p w14:paraId="04C2F4D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001" w:type="pct"/>
          </w:tcPr>
          <w:p w14:paraId="46379BA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15-Jul-2026</w:t>
            </w:r>
          </w:p>
        </w:tc>
        <w:tc>
          <w:tcPr>
            <w:tcW w:w="1574" w:type="pct"/>
          </w:tcPr>
          <w:p w14:paraId="5E5AE3FA"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85EF6A9" w14:textId="77777777" w:rsidTr="006A054C">
        <w:trPr>
          <w:jc w:val="center"/>
        </w:trPr>
        <w:tc>
          <w:tcPr>
            <w:tcW w:w="1425" w:type="pct"/>
          </w:tcPr>
          <w:p w14:paraId="043CE22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001" w:type="pct"/>
          </w:tcPr>
          <w:p w14:paraId="2EBCECC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15-Jan-2027</w:t>
            </w:r>
          </w:p>
        </w:tc>
        <w:tc>
          <w:tcPr>
            <w:tcW w:w="1574" w:type="pct"/>
          </w:tcPr>
          <w:p w14:paraId="20D361E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517A97F0" w14:textId="77777777" w:rsidTr="006A054C">
        <w:trPr>
          <w:jc w:val="center"/>
        </w:trPr>
        <w:tc>
          <w:tcPr>
            <w:tcW w:w="1425" w:type="pct"/>
          </w:tcPr>
          <w:p w14:paraId="1E29B040"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001" w:type="pct"/>
          </w:tcPr>
          <w:p w14:paraId="405B4E9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3-Jul-2027</w:t>
            </w:r>
          </w:p>
        </w:tc>
        <w:tc>
          <w:tcPr>
            <w:tcW w:w="1574" w:type="pct"/>
          </w:tcPr>
          <w:p w14:paraId="09E280F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7,0000%</w:t>
            </w:r>
          </w:p>
        </w:tc>
      </w:tr>
      <w:tr w:rsidR="00CB2EDC" w:rsidRPr="00010188" w14:paraId="378FCD57" w14:textId="77777777" w:rsidTr="006A054C">
        <w:trPr>
          <w:trHeight w:val="56"/>
          <w:jc w:val="center"/>
        </w:trPr>
        <w:tc>
          <w:tcPr>
            <w:tcW w:w="1425" w:type="pct"/>
          </w:tcPr>
          <w:p w14:paraId="6723B6F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001" w:type="pct"/>
          </w:tcPr>
          <w:p w14:paraId="602F075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4-Jul-2027 (Data de Vencimento)</w:t>
            </w:r>
          </w:p>
        </w:tc>
        <w:tc>
          <w:tcPr>
            <w:tcW w:w="1574" w:type="pct"/>
          </w:tcPr>
          <w:p w14:paraId="07392D6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51,0000%</w:t>
            </w:r>
          </w:p>
        </w:tc>
      </w:tr>
    </w:tbl>
    <w:p w14:paraId="51E75128" w14:textId="27F837B6" w:rsidR="00CB2EDC" w:rsidRPr="00010188" w:rsidRDefault="00CB2EDC" w:rsidP="00CB2EDC">
      <w:pPr>
        <w:pStyle w:val="CorpoA"/>
        <w:spacing w:before="240" w:after="120" w:line="320" w:lineRule="exact"/>
        <w:rPr>
          <w:rStyle w:val="NenhumB"/>
          <w:rFonts w:ascii="Garamond" w:eastAsia="Arial" w:hAnsi="Garamond" w:cstheme="minorBidi"/>
          <w:bCs/>
          <w:i/>
          <w:iCs/>
          <w:color w:val="auto"/>
          <w:sz w:val="24"/>
          <w:szCs w:val="24"/>
          <w:lang w:val="pt-BR" w:eastAsia="en-US"/>
        </w:rPr>
      </w:pPr>
    </w:p>
    <w:tbl>
      <w:tblPr>
        <w:tblStyle w:val="Tabelacomgrade"/>
        <w:tblW w:w="5000" w:type="pct"/>
        <w:jc w:val="center"/>
        <w:tblLook w:val="04A0" w:firstRow="1" w:lastRow="0" w:firstColumn="1" w:lastColumn="0" w:noHBand="0" w:noVBand="1"/>
      </w:tblPr>
      <w:tblGrid>
        <w:gridCol w:w="2421"/>
        <w:gridCol w:w="3399"/>
        <w:gridCol w:w="2674"/>
      </w:tblGrid>
      <w:tr w:rsidR="00CB2EDC" w:rsidRPr="00010188" w14:paraId="5B5F9152" w14:textId="77777777" w:rsidTr="006A054C">
        <w:trPr>
          <w:trHeight w:val="617"/>
          <w:jc w:val="center"/>
        </w:trPr>
        <w:tc>
          <w:tcPr>
            <w:tcW w:w="5000" w:type="pct"/>
            <w:gridSpan w:val="3"/>
            <w:shd w:val="clear" w:color="auto" w:fill="D9D9D9" w:themeFill="background1" w:themeFillShade="D9"/>
            <w:vAlign w:val="center"/>
          </w:tcPr>
          <w:p w14:paraId="15E05D14" w14:textId="7D274BEE"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lastRenderedPageBreak/>
              <w:t>Cronograma de Pagamentos de Amortização</w:t>
            </w:r>
            <w:r w:rsidR="00DD70BC" w:rsidRPr="00010188">
              <w:rPr>
                <w:rFonts w:ascii="Garamond" w:hAnsi="Garamond"/>
                <w:b/>
                <w:i/>
                <w:iCs/>
                <w:sz w:val="20"/>
                <w:szCs w:val="20"/>
              </w:rPr>
              <w:t xml:space="preserve"> das Debêntures da 2ª Série e das Debentures da 3ª Série</w:t>
            </w:r>
          </w:p>
        </w:tc>
      </w:tr>
      <w:tr w:rsidR="00CB2EDC" w:rsidRPr="00010188" w14:paraId="3FC6F0F5" w14:textId="77777777" w:rsidTr="006A054C">
        <w:trPr>
          <w:trHeight w:val="885"/>
          <w:jc w:val="center"/>
        </w:trPr>
        <w:tc>
          <w:tcPr>
            <w:tcW w:w="1425" w:type="pct"/>
            <w:shd w:val="clear" w:color="auto" w:fill="D9D9D9" w:themeFill="background1" w:themeFillShade="D9"/>
            <w:vAlign w:val="center"/>
          </w:tcPr>
          <w:p w14:paraId="7C56D472"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Parcelas</w:t>
            </w:r>
          </w:p>
        </w:tc>
        <w:tc>
          <w:tcPr>
            <w:tcW w:w="2001" w:type="pct"/>
            <w:shd w:val="clear" w:color="auto" w:fill="D9D9D9" w:themeFill="background1" w:themeFillShade="D9"/>
            <w:vAlign w:val="center"/>
          </w:tcPr>
          <w:p w14:paraId="2A211B91" w14:textId="77777777"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Data do Pagamento de Amortização das Debêntures</w:t>
            </w:r>
          </w:p>
        </w:tc>
        <w:tc>
          <w:tcPr>
            <w:tcW w:w="1574" w:type="pct"/>
            <w:shd w:val="clear" w:color="auto" w:fill="D9D9D9" w:themeFill="background1" w:themeFillShade="D9"/>
            <w:vAlign w:val="center"/>
          </w:tcPr>
          <w:p w14:paraId="532B50C8" w14:textId="49F332E3" w:rsidR="00CB2EDC" w:rsidRPr="00010188" w:rsidRDefault="00CB2EDC" w:rsidP="006A054C">
            <w:pPr>
              <w:spacing w:after="120" w:line="320" w:lineRule="exact"/>
              <w:jc w:val="center"/>
              <w:rPr>
                <w:rFonts w:ascii="Garamond" w:hAnsi="Garamond"/>
                <w:b/>
                <w:i/>
                <w:iCs/>
                <w:sz w:val="20"/>
                <w:szCs w:val="20"/>
              </w:rPr>
            </w:pPr>
            <w:r w:rsidRPr="00010188">
              <w:rPr>
                <w:rFonts w:ascii="Garamond" w:hAnsi="Garamond"/>
                <w:b/>
                <w:i/>
                <w:iCs/>
                <w:sz w:val="20"/>
                <w:szCs w:val="20"/>
              </w:rPr>
              <w:t>Percentual de Amortização do Valor Unitário das Debêntures da 2ª Série das Debêntures da 3ª Série</w:t>
            </w:r>
          </w:p>
        </w:tc>
      </w:tr>
      <w:tr w:rsidR="00CB2EDC" w:rsidRPr="00010188" w14:paraId="2D76AF99" w14:textId="77777777" w:rsidTr="006A054C">
        <w:trPr>
          <w:jc w:val="center"/>
        </w:trPr>
        <w:tc>
          <w:tcPr>
            <w:tcW w:w="1425" w:type="pct"/>
          </w:tcPr>
          <w:p w14:paraId="4E16BAD9"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rPr>
              <w:t>1</w:t>
            </w:r>
          </w:p>
        </w:tc>
        <w:tc>
          <w:tcPr>
            <w:tcW w:w="2001" w:type="pct"/>
          </w:tcPr>
          <w:p w14:paraId="590AFA7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rPr>
              <w:t>15-Jul-2022</w:t>
            </w:r>
          </w:p>
        </w:tc>
        <w:tc>
          <w:tcPr>
            <w:tcW w:w="1574" w:type="pct"/>
          </w:tcPr>
          <w:p w14:paraId="15385738" w14:textId="1FCB704B" w:rsidR="00CB2EDC" w:rsidRPr="00010188" w:rsidRDefault="00D6554C" w:rsidP="006A054C">
            <w:pPr>
              <w:spacing w:after="120" w:line="320" w:lineRule="exact"/>
              <w:jc w:val="center"/>
              <w:rPr>
                <w:rFonts w:ascii="Garamond" w:hAnsi="Garamond"/>
                <w:i/>
                <w:iCs/>
                <w:sz w:val="20"/>
                <w:szCs w:val="20"/>
              </w:rPr>
            </w:pPr>
            <w:r>
              <w:rPr>
                <w:rFonts w:ascii="Garamond" w:hAnsi="Garamond"/>
                <w:i/>
                <w:iCs/>
                <w:sz w:val="20"/>
              </w:rPr>
              <w:t>20,0000</w:t>
            </w:r>
            <w:r w:rsidR="00CB2EDC" w:rsidRPr="00010188">
              <w:rPr>
                <w:rFonts w:ascii="Garamond" w:hAnsi="Garamond"/>
                <w:i/>
                <w:iCs/>
                <w:sz w:val="20"/>
              </w:rPr>
              <w:t>%</w:t>
            </w:r>
          </w:p>
        </w:tc>
      </w:tr>
      <w:tr w:rsidR="00CB2EDC" w:rsidRPr="00010188" w14:paraId="566A9D46" w14:textId="77777777" w:rsidTr="006A054C">
        <w:trPr>
          <w:jc w:val="center"/>
        </w:trPr>
        <w:tc>
          <w:tcPr>
            <w:tcW w:w="1425" w:type="pct"/>
          </w:tcPr>
          <w:p w14:paraId="3D3B598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w:t>
            </w:r>
          </w:p>
        </w:tc>
        <w:tc>
          <w:tcPr>
            <w:tcW w:w="2001" w:type="pct"/>
          </w:tcPr>
          <w:p w14:paraId="28E6347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15-Jul-2023</w:t>
            </w:r>
          </w:p>
        </w:tc>
        <w:tc>
          <w:tcPr>
            <w:tcW w:w="1574" w:type="pct"/>
          </w:tcPr>
          <w:p w14:paraId="227750F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6,0000%</w:t>
            </w:r>
          </w:p>
        </w:tc>
      </w:tr>
      <w:tr w:rsidR="00CB2EDC" w:rsidRPr="00010188" w14:paraId="2DF9D130" w14:textId="77777777" w:rsidTr="006A054C">
        <w:trPr>
          <w:jc w:val="center"/>
        </w:trPr>
        <w:tc>
          <w:tcPr>
            <w:tcW w:w="1425" w:type="pct"/>
          </w:tcPr>
          <w:p w14:paraId="53207C7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w:t>
            </w:r>
          </w:p>
        </w:tc>
        <w:tc>
          <w:tcPr>
            <w:tcW w:w="2001" w:type="pct"/>
          </w:tcPr>
          <w:p w14:paraId="2052D81D"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15-Jan-2024</w:t>
            </w:r>
          </w:p>
        </w:tc>
        <w:tc>
          <w:tcPr>
            <w:tcW w:w="1574" w:type="pct"/>
          </w:tcPr>
          <w:p w14:paraId="25399AF1"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17D35928" w14:textId="77777777" w:rsidTr="006A054C">
        <w:trPr>
          <w:jc w:val="center"/>
        </w:trPr>
        <w:tc>
          <w:tcPr>
            <w:tcW w:w="1425" w:type="pct"/>
          </w:tcPr>
          <w:p w14:paraId="63DAFCC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w:t>
            </w:r>
          </w:p>
        </w:tc>
        <w:tc>
          <w:tcPr>
            <w:tcW w:w="2001" w:type="pct"/>
          </w:tcPr>
          <w:p w14:paraId="632005B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15-Jul-2024</w:t>
            </w:r>
          </w:p>
        </w:tc>
        <w:tc>
          <w:tcPr>
            <w:tcW w:w="1574" w:type="pct"/>
          </w:tcPr>
          <w:p w14:paraId="5E87B90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1,0000%</w:t>
            </w:r>
          </w:p>
        </w:tc>
      </w:tr>
      <w:tr w:rsidR="00CB2EDC" w:rsidRPr="00010188" w14:paraId="37B0FB9E" w14:textId="77777777" w:rsidTr="006A054C">
        <w:trPr>
          <w:jc w:val="center"/>
        </w:trPr>
        <w:tc>
          <w:tcPr>
            <w:tcW w:w="1425" w:type="pct"/>
          </w:tcPr>
          <w:p w14:paraId="22100BCE"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w:t>
            </w:r>
          </w:p>
        </w:tc>
        <w:tc>
          <w:tcPr>
            <w:tcW w:w="2001" w:type="pct"/>
          </w:tcPr>
          <w:p w14:paraId="5CA1A11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15-Jan-2025</w:t>
            </w:r>
          </w:p>
        </w:tc>
        <w:tc>
          <w:tcPr>
            <w:tcW w:w="1574" w:type="pct"/>
          </w:tcPr>
          <w:p w14:paraId="3FAF007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2,0000%</w:t>
            </w:r>
          </w:p>
        </w:tc>
      </w:tr>
      <w:tr w:rsidR="00CB2EDC" w:rsidRPr="00010188" w14:paraId="2E5599A6" w14:textId="77777777" w:rsidTr="006A054C">
        <w:trPr>
          <w:jc w:val="center"/>
        </w:trPr>
        <w:tc>
          <w:tcPr>
            <w:tcW w:w="1425" w:type="pct"/>
          </w:tcPr>
          <w:p w14:paraId="1BB1ACF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6</w:t>
            </w:r>
          </w:p>
        </w:tc>
        <w:tc>
          <w:tcPr>
            <w:tcW w:w="2001" w:type="pct"/>
          </w:tcPr>
          <w:p w14:paraId="0A44A3D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15-Jul-2025</w:t>
            </w:r>
          </w:p>
        </w:tc>
        <w:tc>
          <w:tcPr>
            <w:tcW w:w="1574" w:type="pct"/>
          </w:tcPr>
          <w:p w14:paraId="064F615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7EA930F1" w14:textId="77777777" w:rsidTr="006A054C">
        <w:trPr>
          <w:jc w:val="center"/>
        </w:trPr>
        <w:tc>
          <w:tcPr>
            <w:tcW w:w="1425" w:type="pct"/>
          </w:tcPr>
          <w:p w14:paraId="24F44FB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w:t>
            </w:r>
          </w:p>
        </w:tc>
        <w:tc>
          <w:tcPr>
            <w:tcW w:w="2001" w:type="pct"/>
          </w:tcPr>
          <w:p w14:paraId="4BA40F14"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15-Jan-2026</w:t>
            </w:r>
          </w:p>
        </w:tc>
        <w:tc>
          <w:tcPr>
            <w:tcW w:w="1574" w:type="pct"/>
          </w:tcPr>
          <w:p w14:paraId="6FE3510C"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0CAAE7DF" w14:textId="77777777" w:rsidTr="006A054C">
        <w:trPr>
          <w:jc w:val="center"/>
        </w:trPr>
        <w:tc>
          <w:tcPr>
            <w:tcW w:w="1425" w:type="pct"/>
          </w:tcPr>
          <w:p w14:paraId="3BC789DB"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8</w:t>
            </w:r>
          </w:p>
        </w:tc>
        <w:tc>
          <w:tcPr>
            <w:tcW w:w="2001" w:type="pct"/>
          </w:tcPr>
          <w:p w14:paraId="71007D9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15-Jul-2026</w:t>
            </w:r>
          </w:p>
        </w:tc>
        <w:tc>
          <w:tcPr>
            <w:tcW w:w="1574" w:type="pct"/>
          </w:tcPr>
          <w:p w14:paraId="3ADEB3F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8B4AC20" w14:textId="77777777" w:rsidTr="006A054C">
        <w:trPr>
          <w:jc w:val="center"/>
        </w:trPr>
        <w:tc>
          <w:tcPr>
            <w:tcW w:w="1425" w:type="pct"/>
          </w:tcPr>
          <w:p w14:paraId="138E0106"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9</w:t>
            </w:r>
          </w:p>
        </w:tc>
        <w:tc>
          <w:tcPr>
            <w:tcW w:w="2001" w:type="pct"/>
          </w:tcPr>
          <w:p w14:paraId="49CA00B2"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15-Jan-2027</w:t>
            </w:r>
          </w:p>
        </w:tc>
        <w:tc>
          <w:tcPr>
            <w:tcW w:w="1574" w:type="pct"/>
          </w:tcPr>
          <w:p w14:paraId="65898B5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3,0000%</w:t>
            </w:r>
          </w:p>
        </w:tc>
      </w:tr>
      <w:tr w:rsidR="00CB2EDC" w:rsidRPr="00010188" w14:paraId="6B1C1338" w14:textId="77777777" w:rsidTr="006A054C">
        <w:trPr>
          <w:jc w:val="center"/>
        </w:trPr>
        <w:tc>
          <w:tcPr>
            <w:tcW w:w="1425" w:type="pct"/>
          </w:tcPr>
          <w:p w14:paraId="763C480D"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10</w:t>
            </w:r>
          </w:p>
        </w:tc>
        <w:tc>
          <w:tcPr>
            <w:tcW w:w="2001" w:type="pct"/>
          </w:tcPr>
          <w:p w14:paraId="01A5014E"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3-Jul-2027</w:t>
            </w:r>
          </w:p>
        </w:tc>
        <w:tc>
          <w:tcPr>
            <w:tcW w:w="1574" w:type="pct"/>
          </w:tcPr>
          <w:p w14:paraId="322FB413"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7,0000%</w:t>
            </w:r>
          </w:p>
        </w:tc>
      </w:tr>
      <w:tr w:rsidR="00CB2EDC" w:rsidRPr="00010188" w14:paraId="0E4D7D70" w14:textId="77777777" w:rsidTr="006A054C">
        <w:trPr>
          <w:trHeight w:val="56"/>
          <w:jc w:val="center"/>
        </w:trPr>
        <w:tc>
          <w:tcPr>
            <w:tcW w:w="1425" w:type="pct"/>
          </w:tcPr>
          <w:p w14:paraId="2F1A3A47"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11</w:t>
            </w:r>
          </w:p>
        </w:tc>
        <w:tc>
          <w:tcPr>
            <w:tcW w:w="2001" w:type="pct"/>
          </w:tcPr>
          <w:p w14:paraId="1C3A7975"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4-Jul-2027 (Data de Vencimento)</w:t>
            </w:r>
          </w:p>
        </w:tc>
        <w:tc>
          <w:tcPr>
            <w:tcW w:w="1574" w:type="pct"/>
          </w:tcPr>
          <w:p w14:paraId="0A5231CF" w14:textId="77777777" w:rsidR="00CB2EDC" w:rsidRPr="00010188" w:rsidRDefault="00CB2EDC" w:rsidP="006A054C">
            <w:pPr>
              <w:spacing w:after="120" w:line="320" w:lineRule="exact"/>
              <w:jc w:val="center"/>
              <w:rPr>
                <w:rFonts w:ascii="Garamond" w:hAnsi="Garamond"/>
                <w:i/>
                <w:iCs/>
                <w:sz w:val="20"/>
                <w:szCs w:val="20"/>
              </w:rPr>
            </w:pPr>
            <w:r w:rsidRPr="00010188">
              <w:rPr>
                <w:rFonts w:ascii="Garamond" w:hAnsi="Garamond"/>
                <w:i/>
                <w:iCs/>
                <w:sz w:val="20"/>
                <w:szCs w:val="20"/>
              </w:rPr>
              <w:t>51,0000%</w:t>
            </w:r>
          </w:p>
        </w:tc>
      </w:tr>
    </w:tbl>
    <w:p w14:paraId="787E0706" w14:textId="4DBAA71B" w:rsidR="00CB2EDC" w:rsidRPr="00010188" w:rsidRDefault="00CB2EDC" w:rsidP="00CB2EDC">
      <w:pPr>
        <w:pStyle w:val="CorpoA"/>
        <w:spacing w:before="240" w:after="120" w:line="320" w:lineRule="exact"/>
        <w:ind w:left="567"/>
        <w:rPr>
          <w:rStyle w:val="NenhumB"/>
          <w:rFonts w:ascii="Garamond" w:eastAsia="Arial" w:hAnsi="Garamond" w:cstheme="minorBidi"/>
          <w:bCs/>
          <w:i/>
          <w:iCs/>
          <w:color w:val="auto"/>
          <w:sz w:val="24"/>
          <w:szCs w:val="24"/>
          <w:lang w:val="pt-BR" w:eastAsia="en-US"/>
        </w:rPr>
      </w:pPr>
      <w:r w:rsidRPr="00010188">
        <w:rPr>
          <w:rStyle w:val="NenhumB"/>
          <w:rFonts w:ascii="Garamond" w:eastAsia="Arial" w:hAnsi="Garamond" w:cstheme="minorBidi"/>
          <w:bCs/>
          <w:i/>
          <w:iCs/>
          <w:color w:val="auto"/>
          <w:sz w:val="24"/>
          <w:szCs w:val="24"/>
          <w:lang w:val="pt-BR" w:eastAsia="en-US"/>
        </w:rPr>
        <w:t>“</w:t>
      </w:r>
      <w:r w:rsidR="00DD70BC" w:rsidRPr="00010188">
        <w:rPr>
          <w:rStyle w:val="NenhumB"/>
          <w:rFonts w:ascii="Garamond" w:eastAsia="Arial" w:hAnsi="Garamond" w:cstheme="minorBidi"/>
          <w:bCs/>
          <w:i/>
          <w:iCs/>
          <w:color w:val="auto"/>
          <w:sz w:val="24"/>
          <w:szCs w:val="24"/>
          <w:lang w:val="pt-BR" w:eastAsia="en-US"/>
        </w:rPr>
        <w:t>(</w:t>
      </w:r>
      <w:proofErr w:type="spellStart"/>
      <w:r w:rsidR="00DD70BC" w:rsidRPr="00010188">
        <w:rPr>
          <w:rStyle w:val="NenhumB"/>
          <w:rFonts w:ascii="Garamond" w:eastAsia="Arial" w:hAnsi="Garamond" w:cstheme="minorBidi"/>
          <w:bCs/>
          <w:i/>
          <w:iCs/>
          <w:color w:val="auto"/>
          <w:sz w:val="24"/>
          <w:szCs w:val="24"/>
          <w:lang w:val="pt-BR" w:eastAsia="en-US"/>
        </w:rPr>
        <w:t>lxiii</w:t>
      </w:r>
      <w:proofErr w:type="spellEnd"/>
      <w:r w:rsidR="00DD70BC" w:rsidRPr="00010188">
        <w:rPr>
          <w:rStyle w:val="NenhumB"/>
          <w:rFonts w:ascii="Garamond" w:eastAsia="Arial" w:hAnsi="Garamond" w:cstheme="minorBidi"/>
          <w:bCs/>
          <w:i/>
          <w:iCs/>
          <w:color w:val="auto"/>
          <w:sz w:val="24"/>
          <w:szCs w:val="24"/>
          <w:lang w:val="pt-BR" w:eastAsia="en-US"/>
        </w:rPr>
        <w:t>)</w:t>
      </w:r>
      <w:r w:rsidR="00DD70BC" w:rsidRPr="00010188">
        <w:rPr>
          <w:rStyle w:val="NenhumB"/>
          <w:rFonts w:ascii="Garamond" w:eastAsia="Arial" w:hAnsi="Garamond" w:cstheme="minorBidi"/>
          <w:bCs/>
          <w:i/>
          <w:iCs/>
          <w:color w:val="auto"/>
          <w:sz w:val="24"/>
          <w:szCs w:val="24"/>
          <w:lang w:val="pt-BR" w:eastAsia="en-US"/>
        </w:rPr>
        <w:tab/>
        <w:t>“</w:t>
      </w:r>
      <w:r w:rsidR="00DD70BC" w:rsidRPr="00010188">
        <w:rPr>
          <w:rStyle w:val="NenhumB"/>
          <w:rFonts w:ascii="Garamond" w:eastAsia="Arial" w:hAnsi="Garamond" w:cstheme="minorBidi"/>
          <w:b/>
          <w:i/>
          <w:iCs/>
          <w:color w:val="auto"/>
          <w:sz w:val="24"/>
          <w:szCs w:val="24"/>
          <w:lang w:val="pt-BR" w:eastAsia="en-US"/>
        </w:rPr>
        <w:t>Cronograma de Pagamentos de Amortização</w:t>
      </w:r>
      <w:r w:rsidR="00DD70BC" w:rsidRPr="00010188">
        <w:rPr>
          <w:rStyle w:val="NenhumB"/>
          <w:rFonts w:ascii="Garamond" w:eastAsia="Arial" w:hAnsi="Garamond" w:cstheme="minorBidi"/>
          <w:bCs/>
          <w:i/>
          <w:iCs/>
          <w:color w:val="auto"/>
          <w:sz w:val="24"/>
          <w:szCs w:val="24"/>
          <w:lang w:val="pt-BR" w:eastAsia="en-US"/>
        </w:rPr>
        <w:t>” significa o</w:t>
      </w:r>
      <w:r w:rsidR="00010188" w:rsidRPr="00010188">
        <w:rPr>
          <w:rStyle w:val="NenhumB"/>
          <w:rFonts w:ascii="Garamond" w:eastAsia="Arial" w:hAnsi="Garamond" w:cstheme="minorBidi"/>
          <w:bCs/>
          <w:i/>
          <w:iCs/>
          <w:color w:val="auto"/>
          <w:sz w:val="24"/>
          <w:szCs w:val="24"/>
          <w:lang w:val="pt-BR" w:eastAsia="en-US"/>
        </w:rPr>
        <w:t>s</w:t>
      </w:r>
      <w:r w:rsidR="00DD70BC" w:rsidRPr="00010188">
        <w:rPr>
          <w:rStyle w:val="NenhumB"/>
          <w:rFonts w:ascii="Garamond" w:eastAsia="Arial" w:hAnsi="Garamond" w:cstheme="minorBidi"/>
          <w:bCs/>
          <w:i/>
          <w:iCs/>
          <w:color w:val="auto"/>
          <w:sz w:val="24"/>
          <w:szCs w:val="24"/>
          <w:lang w:val="pt-BR" w:eastAsia="en-US"/>
        </w:rPr>
        <w:t xml:space="preserve"> cronograma</w:t>
      </w:r>
      <w:r w:rsidR="00010188" w:rsidRPr="00010188">
        <w:rPr>
          <w:rStyle w:val="NenhumB"/>
          <w:rFonts w:ascii="Garamond" w:eastAsia="Arial" w:hAnsi="Garamond" w:cstheme="minorBidi"/>
          <w:bCs/>
          <w:i/>
          <w:iCs/>
          <w:color w:val="auto"/>
          <w:sz w:val="24"/>
          <w:szCs w:val="24"/>
          <w:lang w:val="pt-BR" w:eastAsia="en-US"/>
        </w:rPr>
        <w:t>s</w:t>
      </w:r>
      <w:r w:rsidR="00DD70BC" w:rsidRPr="00010188">
        <w:rPr>
          <w:rStyle w:val="NenhumB"/>
          <w:rFonts w:ascii="Garamond" w:eastAsia="Arial" w:hAnsi="Garamond" w:cstheme="minorBidi"/>
          <w:bCs/>
          <w:i/>
          <w:iCs/>
          <w:color w:val="auto"/>
          <w:sz w:val="24"/>
          <w:szCs w:val="24"/>
          <w:lang w:val="pt-BR" w:eastAsia="en-US"/>
        </w:rPr>
        <w:t xml:space="preserve"> em que deverão ocorrer os pagamentos de amortização e Remuneração das Debêntures</w:t>
      </w:r>
      <w:r w:rsidR="00010188" w:rsidRPr="00010188">
        <w:rPr>
          <w:rStyle w:val="NenhumB"/>
          <w:rFonts w:ascii="Garamond" w:eastAsia="Arial" w:hAnsi="Garamond" w:cstheme="minorBidi"/>
          <w:bCs/>
          <w:i/>
          <w:iCs/>
          <w:color w:val="auto"/>
          <w:sz w:val="24"/>
          <w:szCs w:val="24"/>
          <w:lang w:val="pt-BR" w:eastAsia="en-US"/>
        </w:rPr>
        <w:t xml:space="preserve"> de cada Série</w:t>
      </w:r>
      <w:r w:rsidR="00DD70BC" w:rsidRPr="00010188">
        <w:rPr>
          <w:rStyle w:val="NenhumB"/>
          <w:rFonts w:ascii="Garamond" w:eastAsia="Arial" w:hAnsi="Garamond" w:cstheme="minorBidi"/>
          <w:bCs/>
          <w:i/>
          <w:iCs/>
          <w:color w:val="auto"/>
          <w:sz w:val="24"/>
          <w:szCs w:val="24"/>
          <w:lang w:val="pt-BR" w:eastAsia="en-US"/>
        </w:rPr>
        <w:t>, bem como em que serão identificados os Períodos de Capitalização, conforme a</w:t>
      </w:r>
      <w:r w:rsidR="00010188" w:rsidRPr="00010188">
        <w:rPr>
          <w:rStyle w:val="NenhumB"/>
          <w:rFonts w:ascii="Garamond" w:eastAsia="Arial" w:hAnsi="Garamond" w:cstheme="minorBidi"/>
          <w:bCs/>
          <w:i/>
          <w:iCs/>
          <w:color w:val="auto"/>
          <w:sz w:val="24"/>
          <w:szCs w:val="24"/>
          <w:lang w:val="pt-BR" w:eastAsia="en-US"/>
        </w:rPr>
        <w:t>s</w:t>
      </w:r>
      <w:r w:rsidR="00DD70BC" w:rsidRPr="00010188">
        <w:rPr>
          <w:rStyle w:val="NenhumB"/>
          <w:rFonts w:ascii="Garamond" w:eastAsia="Arial" w:hAnsi="Garamond" w:cstheme="minorBidi"/>
          <w:bCs/>
          <w:i/>
          <w:iCs/>
          <w:color w:val="auto"/>
          <w:sz w:val="24"/>
          <w:szCs w:val="24"/>
          <w:lang w:val="pt-BR" w:eastAsia="en-US"/>
        </w:rPr>
        <w:t xml:space="preserve"> tabela</w:t>
      </w:r>
      <w:r w:rsidR="00010188" w:rsidRPr="00010188">
        <w:rPr>
          <w:rStyle w:val="NenhumB"/>
          <w:rFonts w:ascii="Garamond" w:eastAsia="Arial" w:hAnsi="Garamond" w:cstheme="minorBidi"/>
          <w:bCs/>
          <w:i/>
          <w:iCs/>
          <w:color w:val="auto"/>
          <w:sz w:val="24"/>
          <w:szCs w:val="24"/>
          <w:lang w:val="pt-BR" w:eastAsia="en-US"/>
        </w:rPr>
        <w:t>s</w:t>
      </w:r>
      <w:r w:rsidR="00DD70BC" w:rsidRPr="00010188">
        <w:rPr>
          <w:rStyle w:val="NenhumB"/>
          <w:rFonts w:ascii="Garamond" w:eastAsia="Arial" w:hAnsi="Garamond" w:cstheme="minorBidi"/>
          <w:bCs/>
          <w:i/>
          <w:iCs/>
          <w:color w:val="auto"/>
          <w:sz w:val="24"/>
          <w:szCs w:val="24"/>
          <w:lang w:val="pt-BR" w:eastAsia="en-US"/>
        </w:rPr>
        <w:t xml:space="preserve"> constante</w:t>
      </w:r>
      <w:r w:rsidR="00010188" w:rsidRPr="00010188">
        <w:rPr>
          <w:rStyle w:val="NenhumB"/>
          <w:rFonts w:ascii="Garamond" w:eastAsia="Arial" w:hAnsi="Garamond" w:cstheme="minorBidi"/>
          <w:bCs/>
          <w:i/>
          <w:iCs/>
          <w:color w:val="auto"/>
          <w:sz w:val="24"/>
          <w:szCs w:val="24"/>
          <w:lang w:val="pt-BR" w:eastAsia="en-US"/>
        </w:rPr>
        <w:t>s</w:t>
      </w:r>
      <w:r w:rsidR="00DD70BC" w:rsidRPr="00010188">
        <w:rPr>
          <w:rStyle w:val="NenhumB"/>
          <w:rFonts w:ascii="Garamond" w:eastAsia="Arial" w:hAnsi="Garamond" w:cstheme="minorBidi"/>
          <w:bCs/>
          <w:i/>
          <w:iCs/>
          <w:color w:val="auto"/>
          <w:sz w:val="24"/>
          <w:szCs w:val="24"/>
          <w:lang w:val="pt-BR" w:eastAsia="en-US"/>
        </w:rPr>
        <w:t xml:space="preserve"> </w:t>
      </w:r>
      <w:r w:rsidR="00010188" w:rsidRPr="00010188">
        <w:rPr>
          <w:rStyle w:val="NenhumB"/>
          <w:rFonts w:ascii="Garamond" w:eastAsia="Arial" w:hAnsi="Garamond" w:cstheme="minorBidi"/>
          <w:bCs/>
          <w:i/>
          <w:iCs/>
          <w:color w:val="auto"/>
          <w:sz w:val="24"/>
          <w:szCs w:val="24"/>
          <w:lang w:val="pt-BR" w:eastAsia="en-US"/>
        </w:rPr>
        <w:t>d</w:t>
      </w:r>
      <w:r w:rsidR="00DD70BC" w:rsidRPr="00010188">
        <w:rPr>
          <w:rStyle w:val="NenhumB"/>
          <w:rFonts w:ascii="Garamond" w:eastAsia="Arial" w:hAnsi="Garamond" w:cstheme="minorBidi"/>
          <w:bCs/>
          <w:i/>
          <w:iCs/>
          <w:color w:val="auto"/>
          <w:sz w:val="24"/>
          <w:szCs w:val="24"/>
          <w:lang w:val="pt-BR" w:eastAsia="en-US"/>
        </w:rPr>
        <w:t>a Cláusula 4.5.1 desta Escritura.”</w:t>
      </w:r>
    </w:p>
    <w:p w14:paraId="61B589C8" w14:textId="2D8B55C6" w:rsidR="00DD70BC" w:rsidRPr="00010188" w:rsidRDefault="00DD70BC" w:rsidP="00DD70BC">
      <w:pPr>
        <w:pStyle w:val="CorpoA"/>
        <w:spacing w:before="240" w:after="120" w:line="320" w:lineRule="exact"/>
        <w:ind w:left="567"/>
        <w:rPr>
          <w:rStyle w:val="NenhumB"/>
          <w:rFonts w:ascii="Garamond" w:eastAsia="Arial" w:hAnsi="Garamond" w:cstheme="minorBidi"/>
          <w:bCs/>
          <w:i/>
          <w:iCs/>
          <w:color w:val="auto"/>
          <w:sz w:val="24"/>
          <w:szCs w:val="24"/>
          <w:lang w:val="pt-BR" w:eastAsia="en-US"/>
        </w:rPr>
      </w:pPr>
      <w:r w:rsidRPr="00010188">
        <w:rPr>
          <w:rStyle w:val="NenhumB"/>
          <w:rFonts w:ascii="Garamond" w:eastAsia="Arial" w:hAnsi="Garamond" w:cstheme="minorBidi"/>
          <w:bCs/>
          <w:i/>
          <w:iCs/>
          <w:color w:val="auto"/>
          <w:sz w:val="24"/>
          <w:szCs w:val="24"/>
          <w:lang w:val="pt-BR" w:eastAsia="en-US"/>
        </w:rPr>
        <w:t>“(</w:t>
      </w:r>
      <w:proofErr w:type="spellStart"/>
      <w:r w:rsidRPr="00010188">
        <w:rPr>
          <w:rStyle w:val="NenhumB"/>
          <w:rFonts w:ascii="Garamond" w:eastAsia="Arial" w:hAnsi="Garamond" w:cstheme="minorBidi"/>
          <w:bCs/>
          <w:i/>
          <w:iCs/>
          <w:color w:val="auto"/>
          <w:sz w:val="24"/>
          <w:szCs w:val="24"/>
          <w:lang w:val="pt-BR" w:eastAsia="en-US"/>
        </w:rPr>
        <w:t>lxiv</w:t>
      </w:r>
      <w:proofErr w:type="spellEnd"/>
      <w:r w:rsidRPr="00010188">
        <w:rPr>
          <w:rStyle w:val="NenhumB"/>
          <w:rFonts w:ascii="Garamond" w:eastAsia="Arial" w:hAnsi="Garamond" w:cstheme="minorBidi"/>
          <w:bCs/>
          <w:i/>
          <w:iCs/>
          <w:color w:val="auto"/>
          <w:sz w:val="24"/>
          <w:szCs w:val="24"/>
          <w:lang w:val="pt-BR" w:eastAsia="en-US"/>
        </w:rPr>
        <w:t>)</w:t>
      </w:r>
      <w:r w:rsidRPr="00010188">
        <w:rPr>
          <w:rStyle w:val="NenhumB"/>
          <w:rFonts w:ascii="Garamond" w:eastAsia="Arial" w:hAnsi="Garamond" w:cstheme="minorBidi"/>
          <w:bCs/>
          <w:i/>
          <w:iCs/>
          <w:color w:val="auto"/>
          <w:sz w:val="24"/>
          <w:szCs w:val="24"/>
          <w:lang w:val="pt-BR" w:eastAsia="en-US"/>
        </w:rPr>
        <w:tab/>
        <w:t>“</w:t>
      </w:r>
      <w:r w:rsidR="00010188" w:rsidRPr="00010188">
        <w:rPr>
          <w:rStyle w:val="NenhumB"/>
          <w:rFonts w:ascii="Garamond" w:eastAsia="Arial" w:hAnsi="Garamond" w:cstheme="minorBidi"/>
          <w:b/>
          <w:i/>
          <w:iCs/>
          <w:color w:val="auto"/>
          <w:sz w:val="24"/>
          <w:szCs w:val="24"/>
          <w:lang w:val="pt-BR" w:eastAsia="en-US"/>
        </w:rPr>
        <w:t>Cronograma de Pagamentos de Remuneração</w:t>
      </w:r>
      <w:r w:rsidR="00010188" w:rsidRPr="00010188">
        <w:rPr>
          <w:rStyle w:val="NenhumB"/>
          <w:rFonts w:ascii="Garamond" w:eastAsia="Arial" w:hAnsi="Garamond" w:cstheme="minorBidi"/>
          <w:bCs/>
          <w:i/>
          <w:iCs/>
          <w:color w:val="auto"/>
          <w:sz w:val="24"/>
          <w:szCs w:val="24"/>
          <w:lang w:val="pt-BR" w:eastAsia="en-US"/>
        </w:rPr>
        <w:t>” significa os cronogramas em que deverão ocorrer os pagamentos de Remuneração das Debêntures de cada Série, bem como em que serão identificados os Períodos de Capitalização, conforme a tabela constante da Cláusula 4.4.1 desta Escritura</w:t>
      </w:r>
      <w:r w:rsidRPr="00010188">
        <w:rPr>
          <w:rStyle w:val="NenhumB"/>
          <w:rFonts w:ascii="Garamond" w:eastAsia="Arial" w:hAnsi="Garamond" w:cstheme="minorBidi"/>
          <w:bCs/>
          <w:i/>
          <w:iCs/>
          <w:color w:val="auto"/>
          <w:sz w:val="24"/>
          <w:szCs w:val="24"/>
          <w:lang w:val="pt-BR" w:eastAsia="en-US"/>
        </w:rPr>
        <w:t>.”</w:t>
      </w:r>
    </w:p>
    <w:p w14:paraId="3600A853" w14:textId="77777777" w:rsidR="00D15D2B" w:rsidRPr="00245047" w:rsidRDefault="00D15D2B" w:rsidP="00245047">
      <w:pPr>
        <w:ind w:left="0" w:firstLine="0"/>
        <w:rPr>
          <w:rFonts w:ascii="Garamond" w:hAnsi="Garamond"/>
          <w:b/>
          <w:sz w:val="24"/>
          <w:szCs w:val="24"/>
          <w:u w:val="single" w:color="000000"/>
        </w:rPr>
      </w:pPr>
    </w:p>
    <w:p w14:paraId="6C55E35F" w14:textId="6DFDA891" w:rsidR="00D15D2B" w:rsidRDefault="00D15D2B" w:rsidP="00D15D2B">
      <w:pPr>
        <w:pStyle w:val="PargrafodaLista"/>
        <w:numPr>
          <w:ilvl w:val="0"/>
          <w:numId w:val="15"/>
        </w:numPr>
        <w:rPr>
          <w:rFonts w:ascii="Garamond" w:hAnsi="Garamond"/>
          <w:bCs/>
          <w:sz w:val="24"/>
          <w:szCs w:val="24"/>
          <w:u w:color="000000"/>
        </w:rPr>
      </w:pPr>
      <w:r w:rsidRPr="00A50D3F">
        <w:rPr>
          <w:rFonts w:ascii="Garamond" w:hAnsi="Garamond"/>
          <w:bCs/>
          <w:sz w:val="24"/>
          <w:szCs w:val="24"/>
          <w:u w:color="000000"/>
        </w:rPr>
        <w:t>Em razão das deliberações (i) a (iii) acima, autorização para o Agente Fiduciário para, em conjunto a Emissora</w:t>
      </w:r>
      <w:r w:rsidR="00A50D3F">
        <w:rPr>
          <w:rFonts w:ascii="Garamond" w:hAnsi="Garamond"/>
          <w:bCs/>
          <w:sz w:val="24"/>
          <w:szCs w:val="24"/>
          <w:u w:color="000000"/>
        </w:rPr>
        <w:t>,</w:t>
      </w:r>
      <w:r w:rsidRPr="00A50D3F">
        <w:rPr>
          <w:rFonts w:ascii="Garamond" w:hAnsi="Garamond"/>
          <w:bCs/>
          <w:sz w:val="24"/>
          <w:szCs w:val="24"/>
          <w:u w:color="000000"/>
        </w:rPr>
        <w:t xml:space="preserve"> as Fiadoras,</w:t>
      </w:r>
      <w:r w:rsidR="00A50D3F">
        <w:rPr>
          <w:rFonts w:ascii="Garamond" w:hAnsi="Garamond"/>
          <w:bCs/>
          <w:sz w:val="24"/>
          <w:szCs w:val="24"/>
          <w:u w:color="000000"/>
        </w:rPr>
        <w:t xml:space="preserve"> a Fiadora 2ª Série e a Fiadora 3ª Série</w:t>
      </w:r>
      <w:r w:rsidRPr="00A50D3F">
        <w:rPr>
          <w:rFonts w:ascii="Garamond" w:hAnsi="Garamond"/>
          <w:bCs/>
          <w:sz w:val="24"/>
          <w:szCs w:val="24"/>
          <w:u w:color="000000"/>
        </w:rPr>
        <w:t xml:space="preserve"> assinar todos e quaisquer documentos e atos necessários ou que já tenham sido praticados para o cumprimento integral das deliberações desta Assembleia Geral de Debenturistas, incluindo, mas não se limitando, a celebração de aditamento à Escritura de Emissão</w:t>
      </w:r>
      <w:r w:rsidR="00A50D3F">
        <w:rPr>
          <w:rFonts w:ascii="Garamond" w:hAnsi="Garamond"/>
          <w:bCs/>
          <w:sz w:val="24"/>
          <w:szCs w:val="24"/>
          <w:u w:color="000000"/>
        </w:rPr>
        <w:t>.</w:t>
      </w:r>
    </w:p>
    <w:p w14:paraId="5A45262C" w14:textId="77777777" w:rsidR="00A50D3F" w:rsidRPr="00A50D3F" w:rsidRDefault="00A50D3F" w:rsidP="00A50D3F">
      <w:pPr>
        <w:ind w:left="0" w:firstLine="0"/>
        <w:rPr>
          <w:rFonts w:ascii="Garamond" w:hAnsi="Garamond"/>
          <w:bCs/>
          <w:sz w:val="24"/>
          <w:szCs w:val="24"/>
          <w:u w:color="000000"/>
        </w:rPr>
      </w:pPr>
    </w:p>
    <w:p w14:paraId="43469DE9" w14:textId="5D5702FA" w:rsidR="00A50D3F" w:rsidRDefault="00E707B9" w:rsidP="00A50D3F">
      <w:pPr>
        <w:spacing w:after="146" w:line="320" w:lineRule="atLeast"/>
        <w:ind w:left="-5" w:right="0"/>
        <w:rPr>
          <w:rFonts w:ascii="Garamond" w:hAnsi="Garamond"/>
          <w:sz w:val="24"/>
          <w:szCs w:val="24"/>
        </w:rPr>
      </w:pPr>
      <w:r w:rsidRPr="00C24CED">
        <w:rPr>
          <w:rFonts w:ascii="Garamond" w:hAnsi="Garamond"/>
          <w:b/>
          <w:sz w:val="24"/>
          <w:szCs w:val="24"/>
          <w:u w:val="single" w:color="000000"/>
        </w:rPr>
        <w:lastRenderedPageBreak/>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xml:space="preserve">, </w:t>
      </w:r>
      <w:r w:rsidR="00010188">
        <w:rPr>
          <w:rFonts w:ascii="Garamond" w:hAnsi="Garamond"/>
          <w:sz w:val="24"/>
          <w:szCs w:val="24"/>
        </w:rPr>
        <w:t>o Debenturista da 1ª Série</w:t>
      </w:r>
      <w:r w:rsidR="00A03CE1">
        <w:rPr>
          <w:rFonts w:ascii="Garamond" w:hAnsi="Garamond"/>
          <w:sz w:val="24"/>
          <w:szCs w:val="24"/>
        </w:rPr>
        <w:t xml:space="preserve">, </w:t>
      </w:r>
      <w:r w:rsidRPr="00C24CED">
        <w:rPr>
          <w:rFonts w:ascii="Garamond" w:hAnsi="Garamond"/>
          <w:sz w:val="24"/>
          <w:szCs w:val="24"/>
        </w:rPr>
        <w:t>deliber</w:t>
      </w:r>
      <w:r w:rsidR="0096064B" w:rsidRPr="00C24CED">
        <w:rPr>
          <w:rFonts w:ascii="Garamond" w:hAnsi="Garamond"/>
          <w:sz w:val="24"/>
          <w:szCs w:val="24"/>
        </w:rPr>
        <w:t>aram</w:t>
      </w:r>
      <w:r w:rsidRPr="00C24CED">
        <w:rPr>
          <w:rFonts w:ascii="Garamond" w:hAnsi="Garamond"/>
          <w:sz w:val="24"/>
          <w:szCs w:val="24"/>
        </w:rPr>
        <w:t xml:space="preserve"> e aprov</w:t>
      </w:r>
      <w:r w:rsidR="0096064B" w:rsidRPr="00C24CED">
        <w:rPr>
          <w:rFonts w:ascii="Garamond" w:hAnsi="Garamond"/>
          <w:sz w:val="24"/>
          <w:szCs w:val="24"/>
        </w:rPr>
        <w:t>aram</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4A9BB3B1" w14:textId="644AD5C4" w:rsidR="00A50D3F" w:rsidRDefault="00A50D3F" w:rsidP="00B655E1">
      <w:pPr>
        <w:spacing w:after="146" w:line="320" w:lineRule="atLeast"/>
        <w:ind w:left="0" w:right="0" w:firstLine="0"/>
        <w:rPr>
          <w:rFonts w:ascii="Garamond" w:hAnsi="Garamond"/>
          <w:sz w:val="24"/>
          <w:szCs w:val="24"/>
        </w:rPr>
      </w:pPr>
      <w:r w:rsidRPr="00A50D3F">
        <w:rPr>
          <w:rFonts w:ascii="Garamond" w:hAnsi="Garamond"/>
          <w:sz w:val="24"/>
          <w:szCs w:val="24"/>
        </w:rPr>
        <w:t>As deliberações e aprovações acima referidas devem ser interpretadas restritivamente como mera liberalidade, conforme aplicável, do</w:t>
      </w:r>
      <w:r w:rsidR="00010188">
        <w:rPr>
          <w:rFonts w:ascii="Garamond" w:hAnsi="Garamond"/>
          <w:sz w:val="24"/>
          <w:szCs w:val="24"/>
        </w:rPr>
        <w:t xml:space="preserve"> Debenturista</w:t>
      </w:r>
      <w:r w:rsidR="006B54D1">
        <w:rPr>
          <w:rFonts w:ascii="Garamond" w:hAnsi="Garamond"/>
          <w:sz w:val="24"/>
          <w:szCs w:val="24"/>
        </w:rPr>
        <w:t xml:space="preserve"> da 1ª Série</w:t>
      </w:r>
      <w:r w:rsidRPr="00A50D3F">
        <w:rPr>
          <w:rFonts w:ascii="Garamond" w:hAnsi="Garamond"/>
          <w:sz w:val="24"/>
          <w:szCs w:val="24"/>
        </w:rPr>
        <w:t xml:space="preserve"> e, portanto, não poderão (i) ser interpretadas como alteração, novação, precedente, remissão, liberação (expressa ou tácita) ou renúncia, seja provisória ou definitiva, de quaisquer outros direitos do </w:t>
      </w:r>
      <w:r w:rsidR="006B54D1">
        <w:rPr>
          <w:rFonts w:ascii="Garamond" w:hAnsi="Garamond"/>
          <w:sz w:val="24"/>
          <w:szCs w:val="24"/>
        </w:rPr>
        <w:t>Debenturista da 1ª Série</w:t>
      </w:r>
      <w:r w:rsidR="006B54D1" w:rsidRPr="00A50D3F">
        <w:rPr>
          <w:rFonts w:ascii="Garamond" w:hAnsi="Garamond"/>
          <w:sz w:val="24"/>
          <w:szCs w:val="24"/>
        </w:rPr>
        <w:t xml:space="preserve"> </w:t>
      </w:r>
      <w:r w:rsidRPr="00A50D3F">
        <w:rPr>
          <w:rFonts w:ascii="Garamond" w:hAnsi="Garamond"/>
          <w:sz w:val="24"/>
          <w:szCs w:val="24"/>
        </w:rPr>
        <w:t xml:space="preserve">previstos na Escritura de Emissão, nem quanto ao cumprimento, pela </w:t>
      </w:r>
      <w:r w:rsidRPr="00A50D3F">
        <w:rPr>
          <w:rFonts w:ascii="Garamond" w:hAnsi="Garamond"/>
          <w:bCs/>
          <w:sz w:val="24"/>
          <w:szCs w:val="24"/>
          <w:u w:color="000000"/>
        </w:rPr>
        <w:t>Emissora</w:t>
      </w:r>
      <w:r>
        <w:rPr>
          <w:rFonts w:ascii="Garamond" w:hAnsi="Garamond"/>
          <w:bCs/>
          <w:sz w:val="24"/>
          <w:szCs w:val="24"/>
          <w:u w:color="000000"/>
        </w:rPr>
        <w:t>,</w:t>
      </w:r>
      <w:r w:rsidRPr="00A50D3F">
        <w:rPr>
          <w:rFonts w:ascii="Garamond" w:hAnsi="Garamond"/>
          <w:bCs/>
          <w:sz w:val="24"/>
          <w:szCs w:val="24"/>
          <w:u w:color="000000"/>
        </w:rPr>
        <w:t xml:space="preserve"> as Fiadoras,</w:t>
      </w:r>
      <w:r>
        <w:rPr>
          <w:rFonts w:ascii="Garamond" w:hAnsi="Garamond"/>
          <w:bCs/>
          <w:sz w:val="24"/>
          <w:szCs w:val="24"/>
          <w:u w:color="000000"/>
        </w:rPr>
        <w:t xml:space="preserve"> a Fiadora 2ª Série e a Fiadora 3ª Série</w:t>
      </w:r>
      <w:r w:rsidRPr="00A50D3F">
        <w:rPr>
          <w:rFonts w:ascii="Garamond" w:hAnsi="Garamond"/>
          <w:sz w:val="24"/>
          <w:szCs w:val="24"/>
        </w:rPr>
        <w:t>, de todas e quaisquer obrigações na Escritura de Emissão ou quaisquer outros documentos, ou como qualquer promessa ou compromisso do</w:t>
      </w:r>
      <w:r>
        <w:rPr>
          <w:rFonts w:ascii="Garamond" w:hAnsi="Garamond"/>
          <w:sz w:val="24"/>
          <w:szCs w:val="24"/>
        </w:rPr>
        <w:t>s</w:t>
      </w:r>
      <w:r w:rsidRPr="00A50D3F">
        <w:rPr>
          <w:rFonts w:ascii="Garamond" w:hAnsi="Garamond"/>
          <w:sz w:val="24"/>
          <w:szCs w:val="24"/>
        </w:rPr>
        <w:t xml:space="preserve"> Debenturista</w:t>
      </w:r>
      <w:r>
        <w:rPr>
          <w:rFonts w:ascii="Garamond" w:hAnsi="Garamond"/>
          <w:sz w:val="24"/>
          <w:szCs w:val="24"/>
        </w:rPr>
        <w:t>s</w:t>
      </w:r>
      <w:r w:rsidRPr="00A50D3F">
        <w:rPr>
          <w:rFonts w:ascii="Garamond" w:hAnsi="Garamond"/>
          <w:sz w:val="24"/>
          <w:szCs w:val="24"/>
        </w:rPr>
        <w:t xml:space="preserve"> de renegociar ou implementar alterações em quaisquer termos e condições da Escritura de Emissão, ou (ii) impedir, restringir e/ou limitar o exercício, pelo </w:t>
      </w:r>
      <w:r w:rsidR="006B54D1">
        <w:rPr>
          <w:rFonts w:ascii="Garamond" w:hAnsi="Garamond"/>
          <w:sz w:val="24"/>
          <w:szCs w:val="24"/>
        </w:rPr>
        <w:t>Debenturista da 1ª Série</w:t>
      </w:r>
      <w:r w:rsidRPr="00A50D3F">
        <w:rPr>
          <w:rFonts w:ascii="Garamond" w:hAnsi="Garamond"/>
          <w:sz w:val="24"/>
          <w:szCs w:val="24"/>
        </w:rPr>
        <w:t xml:space="preserve">, de qualquer direito, obrigação, recurso, poder ou privilégio pactuado na referida Escritura de Emissão, ou impedir, restringir e/ou limitar os direitos do </w:t>
      </w:r>
      <w:r w:rsidR="006B54D1">
        <w:rPr>
          <w:rFonts w:ascii="Garamond" w:hAnsi="Garamond"/>
          <w:sz w:val="24"/>
          <w:szCs w:val="24"/>
        </w:rPr>
        <w:t>Debenturista da 1ª Série</w:t>
      </w:r>
      <w:r w:rsidR="006B54D1" w:rsidRPr="00A50D3F">
        <w:rPr>
          <w:rFonts w:ascii="Garamond" w:hAnsi="Garamond"/>
          <w:sz w:val="24"/>
          <w:szCs w:val="24"/>
        </w:rPr>
        <w:t xml:space="preserve"> </w:t>
      </w:r>
      <w:r w:rsidRPr="00A50D3F">
        <w:rPr>
          <w:rFonts w:ascii="Garamond" w:hAnsi="Garamond"/>
          <w:sz w:val="24"/>
          <w:szCs w:val="24"/>
        </w:rPr>
        <w:t>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Geral de Debenturistas.</w:t>
      </w:r>
    </w:p>
    <w:p w14:paraId="7167EC67" w14:textId="18388038" w:rsidR="00A55D7D" w:rsidRPr="004A4C67" w:rsidRDefault="004A4C67" w:rsidP="00B655E1">
      <w:pPr>
        <w:spacing w:after="146" w:line="320" w:lineRule="atLeast"/>
        <w:ind w:left="0" w:right="0" w:firstLine="0"/>
        <w:rPr>
          <w:rFonts w:ascii="Garamond" w:hAnsi="Garamond"/>
          <w:sz w:val="24"/>
          <w:szCs w:val="24"/>
        </w:rPr>
      </w:pPr>
      <w:r w:rsidRPr="004A4C67">
        <w:rPr>
          <w:rFonts w:ascii="Garamond" w:hAnsi="Garamond"/>
          <w:sz w:val="24"/>
          <w:szCs w:val="24"/>
        </w:rPr>
        <w:t>Os termos utilizados nesta ata iniciados em letra maiúscula que não estiverem aqui definidos têm o significado que lhes foi atribuído na Escritura de Emissão.</w:t>
      </w:r>
    </w:p>
    <w:p w14:paraId="590E6DEC" w14:textId="77777777" w:rsidR="004A4C67" w:rsidRDefault="004A4C67" w:rsidP="00B655E1">
      <w:pPr>
        <w:spacing w:after="146" w:line="320" w:lineRule="atLeast"/>
        <w:ind w:left="0" w:right="0" w:firstLine="0"/>
        <w:rPr>
          <w:rFonts w:ascii="Verdana" w:hAnsi="Verdana"/>
          <w:sz w:val="20"/>
          <w:szCs w:val="20"/>
        </w:rPr>
      </w:pPr>
    </w:p>
    <w:p w14:paraId="75F81E50" w14:textId="0563A735" w:rsidR="006D214D" w:rsidRDefault="00295533" w:rsidP="00B655E1">
      <w:pPr>
        <w:spacing w:after="146" w:line="320" w:lineRule="atLeast"/>
        <w:ind w:left="0" w:right="0" w:firstLine="0"/>
        <w:rPr>
          <w:rFonts w:ascii="Garamond" w:hAnsi="Garamond"/>
          <w:sz w:val="24"/>
          <w:szCs w:val="24"/>
        </w:rPr>
      </w:pPr>
      <w:r w:rsidRPr="00295533">
        <w:rPr>
          <w:rFonts w:ascii="Garamond" w:hAnsi="Garamond"/>
          <w:b/>
          <w:sz w:val="24"/>
          <w:szCs w:val="24"/>
          <w:u w:val="single" w:color="000000"/>
        </w:rPr>
        <w:t>ENCERRAMENTO:</w:t>
      </w:r>
      <w:r w:rsidRPr="00295533">
        <w:rPr>
          <w:rFonts w:ascii="Verdana" w:hAnsi="Verdana"/>
          <w:sz w:val="20"/>
          <w:szCs w:val="20"/>
        </w:rPr>
        <w:t xml:space="preserve"> </w:t>
      </w:r>
      <w:r w:rsidR="004E78CB" w:rsidRPr="004E78CB">
        <w:rPr>
          <w:rFonts w:ascii="Garamond" w:hAnsi="Garamond"/>
          <w:sz w:val="24"/>
          <w:szCs w:val="24"/>
        </w:rPr>
        <w:t>nada mais havendo a ser tratado, foi oferecida a palavra a quem dela quisesse fazer uso e ninguém se manifestando foi lavrada e lida a presente ata que, achada conforme, foi por todos assinada</w:t>
      </w:r>
      <w:r w:rsidRPr="00295533">
        <w:rPr>
          <w:rFonts w:ascii="Garamond" w:hAnsi="Garamond"/>
          <w:sz w:val="24"/>
          <w:szCs w:val="24"/>
        </w:rPr>
        <w:t>.</w:t>
      </w:r>
    </w:p>
    <w:p w14:paraId="5B125E57" w14:textId="77777777" w:rsidR="004E78CB" w:rsidRPr="00C24CED" w:rsidRDefault="004E78CB" w:rsidP="00B655E1">
      <w:pPr>
        <w:spacing w:after="146" w:line="320" w:lineRule="atLeast"/>
        <w:ind w:left="0" w:right="0" w:firstLine="0"/>
        <w:rPr>
          <w:rFonts w:ascii="Garamond" w:hAnsi="Garamond"/>
          <w:sz w:val="24"/>
          <w:szCs w:val="24"/>
        </w:rPr>
      </w:pPr>
    </w:p>
    <w:p w14:paraId="4AAFDCE5" w14:textId="39AB7845" w:rsidR="00A61379" w:rsidRDefault="00E707B9" w:rsidP="00B655E1">
      <w:pPr>
        <w:spacing w:after="146" w:line="320" w:lineRule="atLeast"/>
        <w:ind w:left="-5" w:right="0"/>
        <w:rPr>
          <w:rFonts w:ascii="Garamond" w:hAnsi="Garamond"/>
          <w:sz w:val="24"/>
          <w:szCs w:val="24"/>
        </w:rPr>
      </w:pPr>
      <w:r w:rsidRPr="00C24CED">
        <w:rPr>
          <w:rFonts w:ascii="Garamond" w:hAnsi="Garamond"/>
          <w:sz w:val="24"/>
          <w:szCs w:val="24"/>
        </w:rPr>
        <w:t>Mesa</w:t>
      </w:r>
      <w:r w:rsidR="00680A58">
        <w:rPr>
          <w:rFonts w:ascii="Garamond" w:hAnsi="Garamond"/>
          <w:sz w:val="24"/>
          <w:szCs w:val="24"/>
        </w:rPr>
        <w:t xml:space="preserve"> da </w:t>
      </w:r>
      <w:r w:rsidR="00680A58" w:rsidRPr="00680A58">
        <w:rPr>
          <w:rFonts w:ascii="Garamond" w:hAnsi="Garamond"/>
          <w:sz w:val="24"/>
          <w:szCs w:val="24"/>
        </w:rPr>
        <w:t xml:space="preserve">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D6554C">
        <w:rPr>
          <w:rFonts w:ascii="Garamond" w:hAnsi="Garamond"/>
          <w:sz w:val="24"/>
          <w:szCs w:val="24"/>
        </w:rPr>
        <w:t>15</w:t>
      </w:r>
      <w:r w:rsidR="00B62B33" w:rsidRPr="00680A58">
        <w:rPr>
          <w:rFonts w:ascii="Garamond" w:hAnsi="Garamond"/>
          <w:sz w:val="24"/>
          <w:szCs w:val="24"/>
        </w:rPr>
        <w:t xml:space="preserve"> </w:t>
      </w:r>
      <w:r w:rsidR="00680A58" w:rsidRPr="00680A58">
        <w:rPr>
          <w:rFonts w:ascii="Garamond" w:hAnsi="Garamond"/>
          <w:sz w:val="24"/>
          <w:szCs w:val="24"/>
        </w:rPr>
        <w:t xml:space="preserve">de </w:t>
      </w:r>
      <w:r w:rsidR="00A50D3F">
        <w:rPr>
          <w:rFonts w:ascii="Garamond" w:hAnsi="Garamond"/>
          <w:sz w:val="24"/>
          <w:szCs w:val="24"/>
        </w:rPr>
        <w:t>julho</w:t>
      </w:r>
      <w:r w:rsidR="00B62B33" w:rsidRPr="00680A58">
        <w:rPr>
          <w:rFonts w:ascii="Garamond" w:hAnsi="Garamond"/>
          <w:sz w:val="24"/>
          <w:szCs w:val="24"/>
        </w:rPr>
        <w:t xml:space="preserve"> </w:t>
      </w:r>
      <w:r w:rsidR="00680A58" w:rsidRPr="00680A58">
        <w:rPr>
          <w:rFonts w:ascii="Garamond" w:hAnsi="Garamond"/>
          <w:sz w:val="24"/>
          <w:szCs w:val="24"/>
        </w:rPr>
        <w:t>de 202</w:t>
      </w:r>
      <w:r w:rsidR="00B62B33">
        <w:rPr>
          <w:rFonts w:ascii="Garamond" w:hAnsi="Garamond"/>
          <w:sz w:val="24"/>
          <w:szCs w:val="24"/>
        </w:rPr>
        <w:t>2</w:t>
      </w:r>
      <w:r w:rsidRPr="00C24CED">
        <w:rPr>
          <w:rFonts w:ascii="Garamond" w:hAnsi="Garamond"/>
          <w:sz w:val="24"/>
          <w:szCs w:val="24"/>
        </w:rPr>
        <w:t xml:space="preserve">: </w:t>
      </w:r>
    </w:p>
    <w:p w14:paraId="62D9459E" w14:textId="77777777" w:rsidR="004A4C67" w:rsidRPr="00C24CED" w:rsidRDefault="004A4C67" w:rsidP="00B655E1">
      <w:pPr>
        <w:spacing w:after="146" w:line="320" w:lineRule="atLeast"/>
        <w:ind w:left="-5" w:right="0"/>
        <w:rPr>
          <w:rFonts w:ascii="Garamond" w:hAnsi="Garamond"/>
          <w:sz w:val="24"/>
          <w:szCs w:val="24"/>
        </w:rPr>
      </w:pPr>
    </w:p>
    <w:p w14:paraId="57BA2484" w14:textId="77777777" w:rsidR="00E707B9" w:rsidRPr="00C24CED" w:rsidRDefault="00E707B9" w:rsidP="00B655E1">
      <w:pPr>
        <w:spacing w:after="146" w:line="320" w:lineRule="atLeast"/>
        <w:ind w:left="-5" w:right="0"/>
        <w:rPr>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70D2B4E2" w:rsidR="00A73543" w:rsidRPr="00C24CED" w:rsidRDefault="00A61379" w:rsidP="00B655E1">
            <w:pPr>
              <w:spacing w:after="146" w:line="320" w:lineRule="atLeast"/>
              <w:ind w:left="-5" w:right="168"/>
              <w:rPr>
                <w:rFonts w:ascii="Garamond" w:hAnsi="Garamond"/>
                <w:sz w:val="24"/>
                <w:szCs w:val="24"/>
              </w:rPr>
            </w:pPr>
            <w:r w:rsidRPr="00C63D34">
              <w:rPr>
                <w:rFonts w:ascii="Garamond" w:hAnsi="Garamond"/>
                <w:sz w:val="24"/>
                <w:szCs w:val="24"/>
              </w:rPr>
              <w:t>_______________________________</w:t>
            </w:r>
            <w:r w:rsidRPr="00C63D34">
              <w:rPr>
                <w:rFonts w:ascii="Garamond" w:hAnsi="Garamond"/>
                <w:sz w:val="24"/>
                <w:szCs w:val="24"/>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C63D34">
              <w:rPr>
                <w:rFonts w:ascii="Garamond" w:hAnsi="Garamond"/>
                <w:sz w:val="24"/>
                <w:szCs w:val="24"/>
              </w:rPr>
              <w:t>Marcelo Rossini de Oliveira</w:t>
            </w:r>
            <w:r w:rsidR="00A73543" w:rsidRPr="00C24CED">
              <w:rPr>
                <w:rFonts w:ascii="Garamond" w:hAnsi="Garamond"/>
                <w:sz w:val="24"/>
                <w:szCs w:val="24"/>
              </w:rPr>
              <w:t xml:space="preserve"> </w:t>
            </w:r>
          </w:p>
          <w:p w14:paraId="1B17C84D" w14:textId="6BB05E6D" w:rsidR="00A61379" w:rsidRPr="00C63D34" w:rsidRDefault="00A61379" w:rsidP="00B655E1">
            <w:pPr>
              <w:spacing w:after="146" w:line="320" w:lineRule="atLeast"/>
              <w:ind w:left="0" w:right="0" w:firstLine="0"/>
              <w:jc w:val="left"/>
              <w:rPr>
                <w:rFonts w:ascii="Garamond" w:hAnsi="Garamond"/>
                <w:sz w:val="24"/>
                <w:szCs w:val="24"/>
              </w:rPr>
            </w:pPr>
          </w:p>
        </w:tc>
        <w:tc>
          <w:tcPr>
            <w:tcW w:w="4250" w:type="dxa"/>
          </w:tcPr>
          <w:p w14:paraId="7A6BFE79" w14:textId="654E75DA" w:rsidR="00A61379" w:rsidRPr="00C24CED" w:rsidRDefault="00A61379" w:rsidP="00B655E1">
            <w:pPr>
              <w:spacing w:after="146" w:line="320" w:lineRule="atLeas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124874">
              <w:rPr>
                <w:rFonts w:ascii="Garamond" w:hAnsi="Garamond"/>
                <w:sz w:val="24"/>
                <w:szCs w:val="24"/>
              </w:rPr>
              <w:t>Márcio José Pacheco de Mesquita</w:t>
            </w:r>
          </w:p>
        </w:tc>
      </w:tr>
    </w:tbl>
    <w:p w14:paraId="6C9CC2A5" w14:textId="16128B7F" w:rsidR="00E707B9" w:rsidRPr="00EE659D" w:rsidRDefault="00CB07BE"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Debenturistas </w:t>
      </w:r>
      <w:r w:rsidR="00777F10"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D6554C">
        <w:rPr>
          <w:rFonts w:ascii="Garamond" w:hAnsi="Garamond"/>
          <w:i/>
          <w:sz w:val="24"/>
          <w:szCs w:val="24"/>
        </w:rPr>
        <w:t>15</w:t>
      </w:r>
      <w:r w:rsidR="00B62B33">
        <w:rPr>
          <w:rFonts w:ascii="Garamond" w:hAnsi="Garamond"/>
          <w:i/>
          <w:sz w:val="24"/>
          <w:szCs w:val="24"/>
        </w:rPr>
        <w:t xml:space="preserve"> </w:t>
      </w:r>
      <w:r w:rsidR="002957A8">
        <w:rPr>
          <w:rFonts w:ascii="Garamond" w:hAnsi="Garamond"/>
          <w:i/>
          <w:sz w:val="24"/>
          <w:szCs w:val="24"/>
        </w:rPr>
        <w:t xml:space="preserve">de </w:t>
      </w:r>
      <w:r w:rsidR="00D6554C">
        <w:rPr>
          <w:rFonts w:ascii="Garamond" w:hAnsi="Garamond"/>
          <w:i/>
          <w:sz w:val="24"/>
          <w:szCs w:val="24"/>
        </w:rPr>
        <w:t>julho</w:t>
      </w:r>
      <w:r w:rsidR="00B62B33">
        <w:rPr>
          <w:rFonts w:ascii="Garamond" w:hAnsi="Garamond"/>
          <w:i/>
          <w:sz w:val="24"/>
          <w:szCs w:val="24"/>
        </w:rPr>
        <w:t xml:space="preserve"> </w:t>
      </w:r>
      <w:r w:rsidR="002957A8">
        <w:rPr>
          <w:rFonts w:ascii="Garamond" w:hAnsi="Garamond"/>
          <w:i/>
          <w:sz w:val="24"/>
          <w:szCs w:val="24"/>
        </w:rPr>
        <w:t>de 202</w:t>
      </w:r>
      <w:r w:rsidR="00B62B33">
        <w:rPr>
          <w:rFonts w:ascii="Garamond" w:hAnsi="Garamond"/>
          <w:i/>
          <w:sz w:val="24"/>
          <w:szCs w:val="24"/>
        </w:rPr>
        <w:t>2</w:t>
      </w:r>
      <w:r w:rsidR="002957A8">
        <w:rPr>
          <w:rFonts w:ascii="Garamond" w:hAnsi="Garamond"/>
          <w:i/>
          <w:sz w:val="24"/>
          <w:szCs w:val="24"/>
        </w:rPr>
        <w:t>.</w:t>
      </w:r>
    </w:p>
    <w:p w14:paraId="54E43292" w14:textId="77777777" w:rsidR="00EE659D" w:rsidRDefault="00EE659D" w:rsidP="006B7EB8">
      <w:pPr>
        <w:pStyle w:val="Estilo1"/>
        <w:spacing w:line="276" w:lineRule="auto"/>
        <w:rPr>
          <w:rFonts w:ascii="Garamond" w:hAnsi="Garamond"/>
          <w:sz w:val="24"/>
          <w:szCs w:val="24"/>
        </w:rPr>
      </w:pPr>
    </w:p>
    <w:p w14:paraId="5174E3FA"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6B7EB8">
      <w:pPr>
        <w:pStyle w:val="Estilo1"/>
        <w:spacing w:line="276" w:lineRule="auto"/>
        <w:rPr>
          <w:rFonts w:ascii="Garamond" w:hAnsi="Garamond"/>
          <w:sz w:val="24"/>
          <w:szCs w:val="24"/>
        </w:rPr>
      </w:pPr>
    </w:p>
    <w:p w14:paraId="152867D9" w14:textId="4A8CDDE6" w:rsidR="00CB07BE" w:rsidRDefault="00E707B9" w:rsidP="006B7EB8">
      <w:pPr>
        <w:pStyle w:val="Estilo1"/>
        <w:spacing w:line="276" w:lineRule="auto"/>
        <w:rPr>
          <w:rFonts w:ascii="Garamond" w:hAnsi="Garamond"/>
          <w:b/>
          <w:sz w:val="24"/>
          <w:szCs w:val="24"/>
        </w:rPr>
      </w:pPr>
      <w:r w:rsidRPr="00C24CED">
        <w:rPr>
          <w:rFonts w:ascii="Garamond" w:hAnsi="Garamond"/>
          <w:b/>
          <w:sz w:val="24"/>
          <w:szCs w:val="24"/>
        </w:rPr>
        <w:t xml:space="preserve">Banco Bradesco S.A. </w:t>
      </w:r>
    </w:p>
    <w:p w14:paraId="19298B43" w14:textId="69D0407C" w:rsidR="00736117" w:rsidRDefault="00736117" w:rsidP="006B7EB8">
      <w:pPr>
        <w:pStyle w:val="Estilo1"/>
        <w:spacing w:line="276" w:lineRule="auto"/>
        <w:rPr>
          <w:rFonts w:ascii="Garamond" w:hAnsi="Garamond"/>
          <w:b/>
          <w:sz w:val="24"/>
          <w:szCs w:val="24"/>
        </w:rPr>
      </w:pPr>
    </w:p>
    <w:p w14:paraId="7546C942" w14:textId="77777777" w:rsidR="00736117" w:rsidRPr="00C24CED" w:rsidRDefault="00736117" w:rsidP="006B7EB8">
      <w:pPr>
        <w:pStyle w:val="Estilo1"/>
        <w:spacing w:line="276" w:lineRule="auto"/>
        <w:rPr>
          <w:rFonts w:ascii="Garamond" w:hAnsi="Garamond"/>
          <w:b/>
          <w:sz w:val="24"/>
          <w:szCs w:val="24"/>
        </w:rPr>
      </w:pPr>
    </w:p>
    <w:p w14:paraId="4A24B990" w14:textId="77777777" w:rsidR="00E707B9" w:rsidRPr="00C24CED" w:rsidRDefault="00E707B9" w:rsidP="006B7EB8">
      <w:pPr>
        <w:pStyle w:val="Estilo1"/>
        <w:spacing w:line="276" w:lineRule="auto"/>
        <w:rPr>
          <w:rFonts w:ascii="Garamond" w:hAnsi="Garamond"/>
          <w:sz w:val="24"/>
          <w:szCs w:val="24"/>
        </w:rPr>
      </w:pPr>
    </w:p>
    <w:p w14:paraId="7DEF98F5"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4860569E" w:rsidR="00E707B9" w:rsidRPr="00C24CED" w:rsidRDefault="00E707B9" w:rsidP="00CC008B">
      <w:pPr>
        <w:spacing w:after="160" w:line="276" w:lineRule="auto"/>
        <w:ind w:left="0" w:right="-35" w:firstLine="0"/>
        <w:rPr>
          <w:rFonts w:ascii="Garamond" w:hAnsi="Garamond"/>
          <w:bCs/>
          <w:sz w:val="24"/>
          <w:szCs w:val="24"/>
        </w:rPr>
      </w:pPr>
      <w:r w:rsidRPr="00C24CED">
        <w:rPr>
          <w:rFonts w:ascii="Garamond" w:hAnsi="Garamond"/>
          <w:sz w:val="24"/>
          <w:szCs w:val="24"/>
        </w:rPr>
        <w:br w:type="page"/>
      </w:r>
    </w:p>
    <w:p w14:paraId="076DF9B1" w14:textId="7BE9962A" w:rsidR="00E707B9" w:rsidRPr="00EE659D" w:rsidRDefault="00D6554C"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15 de julho de 2022</w:t>
      </w:r>
      <w:r w:rsidR="002957A8">
        <w:rPr>
          <w:rFonts w:ascii="Garamond" w:hAnsi="Garamond"/>
          <w:i/>
          <w:sz w:val="24"/>
          <w:szCs w:val="24"/>
        </w:rPr>
        <w:t>.</w:t>
      </w:r>
    </w:p>
    <w:p w14:paraId="2110B167" w14:textId="77777777" w:rsidR="00E707B9" w:rsidRPr="00C24CED" w:rsidRDefault="00E707B9" w:rsidP="006B7EB8">
      <w:pPr>
        <w:pStyle w:val="Estilo1"/>
        <w:spacing w:line="276" w:lineRule="auto"/>
        <w:rPr>
          <w:rFonts w:ascii="Garamond" w:hAnsi="Garamond"/>
          <w:sz w:val="24"/>
          <w:szCs w:val="24"/>
        </w:rPr>
      </w:pPr>
    </w:p>
    <w:p w14:paraId="1872757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6B7EB8">
      <w:pPr>
        <w:pStyle w:val="Estilo1"/>
        <w:spacing w:line="276" w:lineRule="auto"/>
        <w:rPr>
          <w:rFonts w:ascii="Garamond" w:hAnsi="Garamond"/>
          <w:sz w:val="24"/>
          <w:szCs w:val="24"/>
        </w:rPr>
      </w:pPr>
    </w:p>
    <w:p w14:paraId="59801495" w14:textId="37A3DE9D" w:rsidR="00E707B9" w:rsidRDefault="00777F10" w:rsidP="006B7EB8">
      <w:pPr>
        <w:pStyle w:val="Estilo1"/>
        <w:spacing w:line="276" w:lineRule="auto"/>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4A00DC5" w14:textId="2B3D0527" w:rsidR="00736117" w:rsidRDefault="00736117" w:rsidP="006B7EB8">
      <w:pPr>
        <w:pStyle w:val="Estilo1"/>
        <w:spacing w:line="276" w:lineRule="auto"/>
        <w:rPr>
          <w:rFonts w:ascii="Garamond" w:hAnsi="Garamond"/>
          <w:b/>
          <w:sz w:val="24"/>
          <w:szCs w:val="24"/>
        </w:rPr>
      </w:pPr>
    </w:p>
    <w:p w14:paraId="5EFB60B0" w14:textId="77777777" w:rsidR="00736117" w:rsidRPr="00C24CED" w:rsidRDefault="00736117" w:rsidP="006B7EB8">
      <w:pPr>
        <w:pStyle w:val="Estilo1"/>
        <w:spacing w:line="276" w:lineRule="auto"/>
        <w:rPr>
          <w:rFonts w:ascii="Garamond" w:hAnsi="Garamond"/>
          <w:b/>
          <w:sz w:val="24"/>
          <w:szCs w:val="24"/>
        </w:rPr>
      </w:pPr>
    </w:p>
    <w:p w14:paraId="21A28228" w14:textId="77777777" w:rsidR="00E707B9" w:rsidRPr="00C24CED" w:rsidRDefault="00E707B9" w:rsidP="006B7EB8">
      <w:pPr>
        <w:pStyle w:val="Estilo1"/>
        <w:spacing w:line="276" w:lineRule="auto"/>
        <w:rPr>
          <w:rFonts w:ascii="Garamond" w:hAnsi="Garamond"/>
          <w:sz w:val="24"/>
          <w:szCs w:val="24"/>
        </w:rPr>
      </w:pPr>
    </w:p>
    <w:p w14:paraId="7267ECD4" w14:textId="77777777" w:rsidR="00E707B9" w:rsidRPr="00C24CED" w:rsidRDefault="00E707B9" w:rsidP="006B7EB8">
      <w:pPr>
        <w:pStyle w:val="Estilo1"/>
        <w:spacing w:line="276" w:lineRule="auto"/>
        <w:rPr>
          <w:rFonts w:ascii="Garamond" w:hAnsi="Garamond"/>
          <w:sz w:val="24"/>
          <w:szCs w:val="24"/>
        </w:rPr>
      </w:pPr>
    </w:p>
    <w:tbl>
      <w:tblPr>
        <w:tblW w:w="4111" w:type="dxa"/>
        <w:tblLayout w:type="fixed"/>
        <w:tblCellMar>
          <w:left w:w="71" w:type="dxa"/>
          <w:right w:w="71" w:type="dxa"/>
        </w:tblCellMar>
        <w:tblLook w:val="0000" w:firstRow="0" w:lastRow="0" w:firstColumn="0" w:lastColumn="0" w:noHBand="0" w:noVBand="0"/>
      </w:tblPr>
      <w:tblGrid>
        <w:gridCol w:w="4111"/>
      </w:tblGrid>
      <w:tr w:rsidR="00E707B9" w:rsidRPr="00C24CED" w14:paraId="3F2EE151" w14:textId="77777777" w:rsidTr="00106317">
        <w:trPr>
          <w:cantSplit/>
        </w:trPr>
        <w:tc>
          <w:tcPr>
            <w:tcW w:w="4111" w:type="dxa"/>
            <w:tcBorders>
              <w:top w:val="single" w:sz="6" w:space="0" w:color="auto"/>
            </w:tcBorders>
          </w:tcPr>
          <w:p w14:paraId="17F578F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br w:type="page"/>
      </w:r>
    </w:p>
    <w:p w14:paraId="3F907548" w14:textId="73C403EE" w:rsidR="00E707B9" w:rsidRPr="00EE659D" w:rsidRDefault="00D6554C"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15 de julho de 2022</w:t>
      </w:r>
      <w:r w:rsidR="002957A8">
        <w:rPr>
          <w:rFonts w:ascii="Garamond" w:hAnsi="Garamond"/>
          <w:i/>
          <w:sz w:val="24"/>
          <w:szCs w:val="24"/>
        </w:rPr>
        <w:t>.</w:t>
      </w:r>
    </w:p>
    <w:p w14:paraId="23F01B08" w14:textId="77777777" w:rsidR="00E707B9" w:rsidRPr="00C24CED" w:rsidRDefault="00E707B9" w:rsidP="006B7EB8">
      <w:pPr>
        <w:pStyle w:val="Estilo1"/>
        <w:spacing w:line="276" w:lineRule="auto"/>
        <w:rPr>
          <w:rFonts w:ascii="Garamond" w:hAnsi="Garamond"/>
          <w:sz w:val="24"/>
          <w:szCs w:val="24"/>
        </w:rPr>
      </w:pPr>
    </w:p>
    <w:p w14:paraId="4D49CD82" w14:textId="77777777" w:rsidR="00E707B9"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6B7EB8">
      <w:pPr>
        <w:pStyle w:val="Estilo1"/>
        <w:spacing w:line="276" w:lineRule="auto"/>
        <w:rPr>
          <w:rFonts w:ascii="Garamond" w:hAnsi="Garamond"/>
          <w:sz w:val="24"/>
          <w:szCs w:val="24"/>
        </w:rPr>
      </w:pPr>
    </w:p>
    <w:p w14:paraId="624C819C" w14:textId="6CB930A1" w:rsidR="00E707B9" w:rsidRDefault="00E707B9" w:rsidP="006B7EB8">
      <w:pPr>
        <w:pStyle w:val="Estilo1"/>
        <w:spacing w:line="276" w:lineRule="auto"/>
        <w:rPr>
          <w:rFonts w:ascii="Garamond" w:hAnsi="Garamond"/>
          <w:b/>
          <w:sz w:val="24"/>
          <w:szCs w:val="24"/>
        </w:rPr>
      </w:pPr>
      <w:r w:rsidRPr="00C24CED">
        <w:rPr>
          <w:rFonts w:ascii="Garamond" w:hAnsi="Garamond"/>
          <w:b/>
          <w:sz w:val="24"/>
          <w:szCs w:val="24"/>
        </w:rPr>
        <w:t>Queiroz Galvão S.A.</w:t>
      </w:r>
    </w:p>
    <w:p w14:paraId="178B7186" w14:textId="5B8EDDD9" w:rsidR="00736117" w:rsidRDefault="00736117" w:rsidP="006B7EB8">
      <w:pPr>
        <w:pStyle w:val="Estilo1"/>
        <w:spacing w:line="276" w:lineRule="auto"/>
        <w:rPr>
          <w:rFonts w:ascii="Garamond" w:hAnsi="Garamond"/>
          <w:b/>
          <w:sz w:val="24"/>
          <w:szCs w:val="24"/>
        </w:rPr>
      </w:pPr>
    </w:p>
    <w:p w14:paraId="12E1A234" w14:textId="77777777" w:rsidR="00736117" w:rsidRPr="00C24CED" w:rsidRDefault="00736117" w:rsidP="006B7EB8">
      <w:pPr>
        <w:pStyle w:val="Estilo1"/>
        <w:spacing w:line="276" w:lineRule="auto"/>
        <w:rPr>
          <w:rFonts w:ascii="Garamond" w:hAnsi="Garamond"/>
          <w:b/>
          <w:sz w:val="24"/>
          <w:szCs w:val="24"/>
        </w:rPr>
      </w:pPr>
    </w:p>
    <w:p w14:paraId="2C1537CE" w14:textId="77777777" w:rsidR="00E707B9" w:rsidRPr="00C24CED" w:rsidRDefault="00E707B9" w:rsidP="006B7EB8">
      <w:pPr>
        <w:pStyle w:val="Estilo1"/>
        <w:spacing w:line="276" w:lineRule="auto"/>
        <w:rPr>
          <w:rFonts w:ascii="Garamond" w:hAnsi="Garamond"/>
          <w:sz w:val="24"/>
          <w:szCs w:val="24"/>
        </w:rPr>
      </w:pPr>
    </w:p>
    <w:p w14:paraId="450AB686"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rsidP="006B7EB8">
      <w:pPr>
        <w:spacing w:after="160" w:line="276"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08C3BB69" w:rsidR="00E707B9" w:rsidRPr="00C24CED" w:rsidRDefault="00D6554C" w:rsidP="006B7EB8">
      <w:pPr>
        <w:pStyle w:val="Estilo1"/>
        <w:spacing w:line="276" w:lineRule="auto"/>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15 de julho de 2022</w:t>
      </w:r>
      <w:r w:rsidR="002957A8">
        <w:rPr>
          <w:rFonts w:ascii="Garamond" w:hAnsi="Garamond"/>
          <w:i/>
          <w:sz w:val="24"/>
          <w:szCs w:val="24"/>
        </w:rPr>
        <w:t>.</w:t>
      </w:r>
    </w:p>
    <w:p w14:paraId="0116F8C1" w14:textId="77777777" w:rsidR="00E707B9" w:rsidRPr="00C24CED" w:rsidRDefault="00E707B9" w:rsidP="006B7EB8">
      <w:pPr>
        <w:pStyle w:val="Estilo1"/>
        <w:spacing w:line="276" w:lineRule="auto"/>
        <w:rPr>
          <w:rFonts w:ascii="Garamond" w:hAnsi="Garamond"/>
          <w:sz w:val="24"/>
          <w:szCs w:val="24"/>
        </w:rPr>
      </w:pPr>
    </w:p>
    <w:p w14:paraId="6951B869"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6B7EB8">
      <w:pPr>
        <w:pStyle w:val="Estilo1"/>
        <w:spacing w:line="276" w:lineRule="auto"/>
        <w:rPr>
          <w:rFonts w:ascii="Garamond" w:hAnsi="Garamond"/>
          <w:sz w:val="24"/>
          <w:szCs w:val="24"/>
        </w:rPr>
      </w:pPr>
    </w:p>
    <w:p w14:paraId="0537C5B3" w14:textId="42C4250C" w:rsidR="00E707B9"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Companhia Siderúrgica Vale do Pindaré</w:t>
      </w:r>
    </w:p>
    <w:p w14:paraId="47A80811" w14:textId="6994E4D3" w:rsidR="00E707B9" w:rsidRDefault="00E707B9" w:rsidP="006B7EB8">
      <w:pPr>
        <w:pStyle w:val="Estilo1"/>
        <w:spacing w:line="276" w:lineRule="auto"/>
        <w:rPr>
          <w:rFonts w:ascii="Garamond" w:hAnsi="Garamond"/>
          <w:sz w:val="24"/>
          <w:szCs w:val="24"/>
        </w:rPr>
      </w:pPr>
    </w:p>
    <w:p w14:paraId="101B5CD4" w14:textId="77777777" w:rsidR="00736117" w:rsidRPr="00C24CED" w:rsidRDefault="00736117" w:rsidP="006B7EB8">
      <w:pPr>
        <w:pStyle w:val="Estilo1"/>
        <w:spacing w:line="276" w:lineRule="auto"/>
        <w:rPr>
          <w:rFonts w:ascii="Garamond" w:hAnsi="Garamond"/>
          <w:sz w:val="24"/>
          <w:szCs w:val="24"/>
        </w:rPr>
      </w:pPr>
    </w:p>
    <w:p w14:paraId="144A5C2E"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6B7EB8">
      <w:pPr>
        <w:pStyle w:val="Estilo1"/>
        <w:spacing w:line="276" w:lineRule="auto"/>
        <w:rPr>
          <w:rFonts w:ascii="Garamond" w:hAnsi="Garamond"/>
          <w:sz w:val="24"/>
          <w:szCs w:val="24"/>
        </w:rPr>
      </w:pPr>
    </w:p>
    <w:p w14:paraId="1CDDC3D5" w14:textId="22FD0D98" w:rsidR="008A3DEE" w:rsidRPr="00C24CED" w:rsidRDefault="00D5422E" w:rsidP="006B7EB8">
      <w:pPr>
        <w:pStyle w:val="Estilo1"/>
        <w:spacing w:line="276" w:lineRule="auto"/>
        <w:rPr>
          <w:rFonts w:ascii="Garamond" w:hAnsi="Garamond"/>
          <w:b/>
          <w:sz w:val="24"/>
          <w:szCs w:val="24"/>
        </w:rPr>
      </w:pPr>
      <w:r>
        <w:rPr>
          <w:rFonts w:ascii="Garamond" w:hAnsi="Garamond"/>
          <w:b/>
          <w:sz w:val="24"/>
          <w:szCs w:val="24"/>
        </w:rPr>
        <w:t>Álya Construtora</w:t>
      </w:r>
      <w:r w:rsidR="008A3DEE" w:rsidRPr="00C24CED">
        <w:rPr>
          <w:rFonts w:ascii="Garamond" w:hAnsi="Garamond"/>
          <w:b/>
          <w:sz w:val="24"/>
          <w:szCs w:val="24"/>
        </w:rPr>
        <w:t xml:space="preserve"> S.A.</w:t>
      </w:r>
    </w:p>
    <w:p w14:paraId="02AE7A34" w14:textId="03B8B322" w:rsidR="008A3DEE" w:rsidRDefault="008A3DEE" w:rsidP="006B7EB8">
      <w:pPr>
        <w:pStyle w:val="Estilo1"/>
        <w:spacing w:line="276" w:lineRule="auto"/>
        <w:rPr>
          <w:rFonts w:ascii="Garamond" w:hAnsi="Garamond"/>
          <w:sz w:val="24"/>
          <w:szCs w:val="24"/>
        </w:rPr>
      </w:pPr>
    </w:p>
    <w:p w14:paraId="5FBCD06E" w14:textId="77777777" w:rsidR="00736117" w:rsidRPr="00C24CED" w:rsidRDefault="00736117" w:rsidP="006B7EB8">
      <w:pPr>
        <w:pStyle w:val="Estilo1"/>
        <w:spacing w:line="276" w:lineRule="auto"/>
        <w:rPr>
          <w:rFonts w:ascii="Garamond" w:hAnsi="Garamond"/>
          <w:sz w:val="24"/>
          <w:szCs w:val="24"/>
        </w:rPr>
      </w:pPr>
    </w:p>
    <w:p w14:paraId="7A92DCB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6B7EB8">
      <w:pPr>
        <w:pStyle w:val="Estilo1"/>
        <w:spacing w:line="276" w:lineRule="auto"/>
        <w:rPr>
          <w:rFonts w:ascii="Garamond" w:hAnsi="Garamond"/>
          <w:sz w:val="24"/>
          <w:szCs w:val="24"/>
        </w:rPr>
      </w:pPr>
    </w:p>
    <w:p w14:paraId="60DA3165" w14:textId="1FE9604F"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Angola </w:t>
      </w:r>
    </w:p>
    <w:p w14:paraId="2DA5CF14" w14:textId="0D256B12" w:rsidR="008A3DEE" w:rsidRDefault="008A3DEE" w:rsidP="006B7EB8">
      <w:pPr>
        <w:pStyle w:val="Estilo1"/>
        <w:spacing w:line="276" w:lineRule="auto"/>
        <w:rPr>
          <w:rFonts w:ascii="Garamond" w:hAnsi="Garamond"/>
          <w:sz w:val="24"/>
          <w:szCs w:val="24"/>
        </w:rPr>
      </w:pPr>
    </w:p>
    <w:p w14:paraId="6F895CC4" w14:textId="77777777" w:rsidR="00736117" w:rsidRPr="00C24CED" w:rsidRDefault="00736117" w:rsidP="006B7EB8">
      <w:pPr>
        <w:pStyle w:val="Estilo1"/>
        <w:spacing w:line="276" w:lineRule="auto"/>
        <w:rPr>
          <w:rFonts w:ascii="Garamond" w:hAnsi="Garamond"/>
          <w:sz w:val="24"/>
          <w:szCs w:val="24"/>
        </w:rPr>
      </w:pPr>
    </w:p>
    <w:p w14:paraId="4D05EE82"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6B7EB8">
      <w:pPr>
        <w:pStyle w:val="Estilo1"/>
        <w:spacing w:line="276" w:lineRule="auto"/>
        <w:rPr>
          <w:rFonts w:ascii="Garamond" w:hAnsi="Garamond"/>
          <w:sz w:val="24"/>
          <w:szCs w:val="24"/>
        </w:rPr>
      </w:pPr>
    </w:p>
    <w:p w14:paraId="06DB4A48" w14:textId="6E4D525C"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Chile </w:t>
      </w:r>
    </w:p>
    <w:p w14:paraId="25BD5EBC" w14:textId="77777777" w:rsidR="008A3DEE" w:rsidRPr="00C24CED" w:rsidRDefault="008A3DEE" w:rsidP="006B7EB8">
      <w:pPr>
        <w:pStyle w:val="Estilo1"/>
        <w:spacing w:line="276" w:lineRule="auto"/>
        <w:rPr>
          <w:rFonts w:ascii="Garamond" w:hAnsi="Garamond"/>
          <w:sz w:val="24"/>
          <w:szCs w:val="24"/>
        </w:rPr>
      </w:pPr>
    </w:p>
    <w:p w14:paraId="6CE81D13" w14:textId="51950328" w:rsidR="008A3DEE" w:rsidRDefault="008A3DEE" w:rsidP="006B7EB8">
      <w:pPr>
        <w:pStyle w:val="Estilo1"/>
        <w:spacing w:line="276" w:lineRule="auto"/>
        <w:rPr>
          <w:rFonts w:ascii="Garamond" w:hAnsi="Garamond"/>
          <w:sz w:val="24"/>
          <w:szCs w:val="24"/>
        </w:rPr>
      </w:pPr>
    </w:p>
    <w:p w14:paraId="5CA6FC2E"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6B7EB8">
      <w:pPr>
        <w:pStyle w:val="Estilo1"/>
        <w:spacing w:line="276" w:lineRule="auto"/>
        <w:rPr>
          <w:rFonts w:ascii="Garamond" w:hAnsi="Garamond"/>
          <w:b/>
          <w:sz w:val="24"/>
          <w:szCs w:val="24"/>
        </w:rPr>
      </w:pPr>
    </w:p>
    <w:p w14:paraId="27E0BFFD" w14:textId="77777777" w:rsidR="008A3DEE" w:rsidRPr="00C24CED" w:rsidRDefault="008A3DEE" w:rsidP="006B7EB8">
      <w:pPr>
        <w:pStyle w:val="Estilo1"/>
        <w:spacing w:line="276" w:lineRule="auto"/>
        <w:rPr>
          <w:rFonts w:ascii="Garamond" w:hAnsi="Garamond"/>
          <w:b/>
          <w:sz w:val="24"/>
          <w:szCs w:val="24"/>
          <w:lang w:val="en-US"/>
        </w:rPr>
      </w:pPr>
      <w:r w:rsidRPr="00C24CED">
        <w:rPr>
          <w:rFonts w:ascii="Garamond" w:hAnsi="Garamond"/>
          <w:b/>
          <w:sz w:val="24"/>
          <w:szCs w:val="24"/>
          <w:lang w:val="en-US"/>
        </w:rPr>
        <w:t>CQG Oil&amp;Gas Contractors Inc.</w:t>
      </w:r>
    </w:p>
    <w:p w14:paraId="743216A3" w14:textId="77777777" w:rsidR="008A3DEE" w:rsidRPr="00C24CED" w:rsidRDefault="008A3DEE" w:rsidP="006B7EB8">
      <w:pPr>
        <w:pStyle w:val="Estilo1"/>
        <w:spacing w:line="276" w:lineRule="auto"/>
        <w:rPr>
          <w:rFonts w:ascii="Garamond" w:hAnsi="Garamond"/>
          <w:sz w:val="24"/>
          <w:szCs w:val="24"/>
          <w:lang w:val="en-US"/>
        </w:rPr>
      </w:pPr>
    </w:p>
    <w:p w14:paraId="409B613A" w14:textId="75186C98" w:rsidR="008A3DEE" w:rsidRDefault="008A3DEE" w:rsidP="006B7EB8">
      <w:pPr>
        <w:pStyle w:val="Estilo1"/>
        <w:spacing w:line="276" w:lineRule="auto"/>
        <w:rPr>
          <w:rFonts w:ascii="Garamond" w:hAnsi="Garamond"/>
          <w:sz w:val="24"/>
          <w:szCs w:val="24"/>
          <w:lang w:val="en-US"/>
        </w:rPr>
      </w:pPr>
    </w:p>
    <w:p w14:paraId="450AFCE7" w14:textId="77777777" w:rsidR="00736117" w:rsidRPr="00C24CED" w:rsidRDefault="00736117" w:rsidP="006B7EB8">
      <w:pPr>
        <w:pStyle w:val="Estilo1"/>
        <w:spacing w:line="276" w:lineRule="auto"/>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6B7EB8">
      <w:pPr>
        <w:spacing w:after="160" w:line="276"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12348805" w:rsidR="008A3DEE" w:rsidRDefault="00D6554C"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15 de julho de 2022</w:t>
      </w:r>
      <w:r w:rsidR="001C2295">
        <w:rPr>
          <w:rFonts w:ascii="Garamond" w:hAnsi="Garamond"/>
          <w:i/>
          <w:sz w:val="24"/>
          <w:szCs w:val="24"/>
        </w:rPr>
        <w:t>.</w:t>
      </w:r>
    </w:p>
    <w:p w14:paraId="13633500" w14:textId="77777777" w:rsidR="00EE659D" w:rsidRPr="00C24CED" w:rsidRDefault="00EE659D" w:rsidP="006B7EB8">
      <w:pPr>
        <w:pStyle w:val="Estilo1"/>
        <w:spacing w:line="276" w:lineRule="auto"/>
        <w:rPr>
          <w:rFonts w:ascii="Garamond" w:hAnsi="Garamond"/>
          <w:b/>
          <w:sz w:val="24"/>
          <w:szCs w:val="24"/>
        </w:rPr>
      </w:pPr>
    </w:p>
    <w:p w14:paraId="5FF50A81"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6B7EB8">
      <w:pPr>
        <w:pStyle w:val="Estilo1"/>
        <w:spacing w:line="276" w:lineRule="auto"/>
        <w:rPr>
          <w:rFonts w:ascii="Garamond" w:hAnsi="Garamond"/>
          <w:sz w:val="24"/>
          <w:szCs w:val="24"/>
        </w:rPr>
      </w:pPr>
    </w:p>
    <w:p w14:paraId="738A2E84" w14:textId="04C4F342" w:rsidR="008A3DEE" w:rsidRDefault="008A3DEE" w:rsidP="006B7EB8">
      <w:pPr>
        <w:pStyle w:val="Estilo1"/>
        <w:spacing w:line="276" w:lineRule="auto"/>
        <w:rPr>
          <w:rFonts w:ascii="Garamond" w:hAnsi="Garamond"/>
          <w:sz w:val="24"/>
          <w:szCs w:val="24"/>
        </w:rPr>
      </w:pPr>
    </w:p>
    <w:p w14:paraId="12B4CDF9"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6B7EB8">
      <w:pPr>
        <w:pStyle w:val="Estilo1"/>
        <w:spacing w:line="276" w:lineRule="auto"/>
        <w:rPr>
          <w:rFonts w:ascii="Garamond" w:hAnsi="Garamond"/>
          <w:b/>
          <w:sz w:val="24"/>
          <w:szCs w:val="24"/>
        </w:rPr>
      </w:pPr>
    </w:p>
    <w:p w14:paraId="41BB0C74"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Queiroz Galvão Desenvolvimento de Negócios S.A.</w:t>
      </w:r>
    </w:p>
    <w:p w14:paraId="3FD994D5" w14:textId="78B4A630" w:rsidR="008A3DEE" w:rsidRDefault="008A3DEE" w:rsidP="006B7EB8">
      <w:pPr>
        <w:pStyle w:val="Estilo1"/>
        <w:spacing w:line="276" w:lineRule="auto"/>
        <w:rPr>
          <w:rFonts w:ascii="Garamond" w:hAnsi="Garamond"/>
          <w:sz w:val="24"/>
          <w:szCs w:val="24"/>
        </w:rPr>
      </w:pPr>
    </w:p>
    <w:p w14:paraId="45586B69" w14:textId="77777777" w:rsidR="00106317" w:rsidRDefault="00106317" w:rsidP="006B7EB8">
      <w:pPr>
        <w:pStyle w:val="Estilo1"/>
        <w:spacing w:line="276" w:lineRule="auto"/>
        <w:rPr>
          <w:rFonts w:ascii="Garamond" w:hAnsi="Garamond"/>
          <w:sz w:val="24"/>
          <w:szCs w:val="24"/>
        </w:rPr>
      </w:pPr>
    </w:p>
    <w:p w14:paraId="061BDA03" w14:textId="77777777" w:rsidR="00736117" w:rsidRPr="00C24CED" w:rsidRDefault="00736117" w:rsidP="006B7EB8">
      <w:pPr>
        <w:pStyle w:val="Estilo1"/>
        <w:spacing w:line="276" w:lineRule="auto"/>
        <w:rPr>
          <w:rFonts w:ascii="Garamond" w:hAnsi="Garamond"/>
          <w:sz w:val="24"/>
          <w:szCs w:val="24"/>
        </w:rPr>
      </w:pPr>
    </w:p>
    <w:p w14:paraId="192F8F4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6B7EB8">
      <w:pPr>
        <w:pStyle w:val="Estilo1"/>
        <w:spacing w:line="276" w:lineRule="auto"/>
        <w:rPr>
          <w:rFonts w:ascii="Garamond" w:hAnsi="Garamond"/>
          <w:b/>
          <w:sz w:val="24"/>
          <w:szCs w:val="24"/>
        </w:rPr>
      </w:pPr>
    </w:p>
    <w:p w14:paraId="1C9DBB4E"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International Ltd.</w:t>
      </w:r>
    </w:p>
    <w:p w14:paraId="6A274DB7" w14:textId="75874741" w:rsidR="004D5C93" w:rsidRDefault="004D5C93" w:rsidP="006B7EB8">
      <w:pPr>
        <w:pStyle w:val="Estilo1"/>
        <w:spacing w:line="276" w:lineRule="auto"/>
        <w:rPr>
          <w:rFonts w:ascii="Garamond" w:hAnsi="Garamond"/>
          <w:sz w:val="24"/>
          <w:szCs w:val="24"/>
        </w:rPr>
      </w:pPr>
    </w:p>
    <w:p w14:paraId="61C58238" w14:textId="6C1D6B3E" w:rsidR="00736117" w:rsidRDefault="00736117" w:rsidP="006B7EB8">
      <w:pPr>
        <w:pStyle w:val="Estilo1"/>
        <w:spacing w:line="276" w:lineRule="auto"/>
        <w:rPr>
          <w:rFonts w:ascii="Garamond" w:hAnsi="Garamond"/>
          <w:sz w:val="24"/>
          <w:szCs w:val="24"/>
        </w:rPr>
      </w:pPr>
    </w:p>
    <w:p w14:paraId="3FA80A08" w14:textId="77777777" w:rsidR="00106317" w:rsidRPr="00C24CED" w:rsidRDefault="00106317" w:rsidP="006B7EB8">
      <w:pPr>
        <w:pStyle w:val="Estilo1"/>
        <w:spacing w:line="276" w:lineRule="auto"/>
        <w:rPr>
          <w:rFonts w:ascii="Garamond" w:hAnsi="Garamond"/>
          <w:sz w:val="24"/>
          <w:szCs w:val="24"/>
        </w:rPr>
      </w:pPr>
    </w:p>
    <w:p w14:paraId="00DD5008"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6B7EB8">
      <w:pPr>
        <w:pStyle w:val="Estilo1"/>
        <w:spacing w:line="276" w:lineRule="auto"/>
        <w:rPr>
          <w:rFonts w:ascii="Garamond" w:hAnsi="Garamond"/>
          <w:b/>
          <w:sz w:val="24"/>
          <w:szCs w:val="24"/>
        </w:rPr>
      </w:pPr>
    </w:p>
    <w:p w14:paraId="56690684" w14:textId="3BDA24B5" w:rsidR="004D5C93" w:rsidRPr="00736117"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Mineração S.A.</w:t>
      </w:r>
    </w:p>
    <w:p w14:paraId="162BD08B" w14:textId="7121970D" w:rsidR="004D5C93" w:rsidRDefault="004D5C93" w:rsidP="006B7EB8">
      <w:pPr>
        <w:pStyle w:val="Estilo1"/>
        <w:spacing w:line="276" w:lineRule="auto"/>
        <w:rPr>
          <w:rFonts w:ascii="Garamond" w:hAnsi="Garamond"/>
          <w:sz w:val="24"/>
          <w:szCs w:val="24"/>
        </w:rPr>
      </w:pPr>
    </w:p>
    <w:p w14:paraId="30ACBF77" w14:textId="27C4172C" w:rsidR="00736117" w:rsidRDefault="00736117" w:rsidP="006B7EB8">
      <w:pPr>
        <w:pStyle w:val="Estilo1"/>
        <w:spacing w:line="276" w:lineRule="auto"/>
        <w:rPr>
          <w:rFonts w:ascii="Garamond" w:hAnsi="Garamond"/>
          <w:sz w:val="24"/>
          <w:szCs w:val="24"/>
        </w:rPr>
      </w:pPr>
    </w:p>
    <w:p w14:paraId="28B9BDD7" w14:textId="2C95ACF3" w:rsidR="00106317" w:rsidRDefault="00106317" w:rsidP="006B7EB8">
      <w:pPr>
        <w:pStyle w:val="Estilo1"/>
        <w:spacing w:line="276" w:lineRule="auto"/>
        <w:rPr>
          <w:rFonts w:ascii="Garamond" w:hAnsi="Garamond"/>
          <w:sz w:val="24"/>
          <w:szCs w:val="24"/>
        </w:rPr>
      </w:pPr>
    </w:p>
    <w:p w14:paraId="0518AA2B" w14:textId="77777777" w:rsidR="00106317" w:rsidRPr="00C24CED" w:rsidRDefault="001063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6B7EB8">
      <w:pPr>
        <w:pStyle w:val="Estilo1"/>
        <w:spacing w:line="276" w:lineRule="auto"/>
        <w:rPr>
          <w:rFonts w:ascii="Garamond" w:hAnsi="Garamond"/>
          <w:b/>
          <w:sz w:val="24"/>
          <w:szCs w:val="24"/>
        </w:rPr>
      </w:pPr>
    </w:p>
    <w:p w14:paraId="7635C49D"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Timbaúba S.A.</w:t>
      </w:r>
    </w:p>
    <w:p w14:paraId="434D1FCD" w14:textId="63EE9023" w:rsidR="00736117" w:rsidRDefault="00736117" w:rsidP="006B7EB8">
      <w:pPr>
        <w:pStyle w:val="Estilo1"/>
        <w:spacing w:line="276" w:lineRule="auto"/>
        <w:rPr>
          <w:rFonts w:ascii="Garamond" w:hAnsi="Garamond"/>
          <w:sz w:val="24"/>
          <w:szCs w:val="24"/>
        </w:rPr>
      </w:pPr>
    </w:p>
    <w:p w14:paraId="521C6E66" w14:textId="77777777" w:rsidR="00106317" w:rsidRPr="00C24CED" w:rsidRDefault="00106317" w:rsidP="006B7EB8">
      <w:pPr>
        <w:pStyle w:val="Estilo1"/>
        <w:spacing w:line="276" w:lineRule="auto"/>
        <w:rPr>
          <w:rFonts w:ascii="Garamond" w:hAnsi="Garamond"/>
          <w:sz w:val="24"/>
          <w:szCs w:val="24"/>
        </w:rPr>
      </w:pPr>
    </w:p>
    <w:p w14:paraId="1D1FB539"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41A8C826" w:rsidR="004D5C93" w:rsidRPr="00C24CED" w:rsidRDefault="004D5C93" w:rsidP="006B7EB8">
      <w:pPr>
        <w:spacing w:after="160" w:line="276"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78240FE4" w:rsidR="008A3DEE" w:rsidRPr="00EE659D" w:rsidRDefault="00D6554C"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15 de julho de 2022</w:t>
      </w:r>
      <w:r w:rsidR="001C2295">
        <w:rPr>
          <w:rFonts w:ascii="Garamond" w:hAnsi="Garamond"/>
          <w:i/>
          <w:sz w:val="24"/>
          <w:szCs w:val="24"/>
        </w:rPr>
        <w:t>.</w:t>
      </w:r>
    </w:p>
    <w:p w14:paraId="60B9850B" w14:textId="77777777" w:rsidR="008A3DEE" w:rsidRPr="00C24CED" w:rsidRDefault="008A3DEE" w:rsidP="006B7EB8">
      <w:pPr>
        <w:pStyle w:val="Estilo1"/>
        <w:spacing w:line="276" w:lineRule="auto"/>
        <w:rPr>
          <w:rFonts w:ascii="Garamond" w:hAnsi="Garamond"/>
          <w:sz w:val="24"/>
          <w:szCs w:val="24"/>
        </w:rPr>
      </w:pPr>
    </w:p>
    <w:p w14:paraId="4831D7B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6B7EB8">
      <w:pPr>
        <w:pStyle w:val="Estilo1"/>
        <w:spacing w:line="276" w:lineRule="auto"/>
        <w:rPr>
          <w:rFonts w:ascii="Garamond" w:hAnsi="Garamond"/>
          <w:sz w:val="24"/>
          <w:szCs w:val="24"/>
        </w:rPr>
      </w:pPr>
    </w:p>
    <w:p w14:paraId="6B1790D6" w14:textId="77777777" w:rsidR="008A3DEE" w:rsidRPr="00C24CED" w:rsidRDefault="00A61379" w:rsidP="006B7EB8">
      <w:pPr>
        <w:pStyle w:val="Estilo1"/>
        <w:spacing w:line="276" w:lineRule="auto"/>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00C9C608" w:rsidR="008A3DEE" w:rsidRDefault="008A3DEE" w:rsidP="006B7EB8">
      <w:pPr>
        <w:pStyle w:val="Estilo1"/>
        <w:spacing w:line="276" w:lineRule="auto"/>
        <w:rPr>
          <w:rFonts w:ascii="Garamond" w:hAnsi="Garamond"/>
          <w:sz w:val="24"/>
          <w:szCs w:val="24"/>
        </w:rPr>
      </w:pPr>
    </w:p>
    <w:p w14:paraId="57BECA1E" w14:textId="4D5CB6FE" w:rsidR="00736117" w:rsidRDefault="00736117" w:rsidP="006B7EB8">
      <w:pPr>
        <w:pStyle w:val="Estilo1"/>
        <w:spacing w:line="276" w:lineRule="auto"/>
        <w:rPr>
          <w:rFonts w:ascii="Garamond" w:hAnsi="Garamond"/>
          <w:sz w:val="24"/>
          <w:szCs w:val="24"/>
        </w:rPr>
      </w:pPr>
    </w:p>
    <w:p w14:paraId="78E50842" w14:textId="77777777" w:rsidR="00736117" w:rsidRPr="00C24CED" w:rsidRDefault="00736117" w:rsidP="006B7EB8">
      <w:pPr>
        <w:pStyle w:val="Estilo1"/>
        <w:spacing w:line="276" w:lineRule="auto"/>
        <w:rPr>
          <w:rFonts w:ascii="Garamond" w:hAnsi="Garamond"/>
          <w:sz w:val="24"/>
          <w:szCs w:val="24"/>
        </w:rPr>
      </w:pPr>
    </w:p>
    <w:p w14:paraId="13934D5C"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1F7F9008" w:rsidR="008A3DEE" w:rsidRPr="00EE659D" w:rsidRDefault="008A3DEE" w:rsidP="006B7EB8">
      <w:pPr>
        <w:pStyle w:val="Estilo1"/>
        <w:spacing w:line="276" w:lineRule="auto"/>
        <w:rPr>
          <w:rFonts w:ascii="Garamond" w:hAnsi="Garamond"/>
          <w:i/>
          <w:sz w:val="24"/>
          <w:szCs w:val="24"/>
        </w:rPr>
      </w:pPr>
      <w:r w:rsidRPr="00C24CED">
        <w:rPr>
          <w:rFonts w:ascii="Garamond" w:hAnsi="Garamond"/>
          <w:sz w:val="24"/>
          <w:szCs w:val="24"/>
        </w:rPr>
        <w:br w:type="page"/>
      </w:r>
      <w:r w:rsidR="00D6554C"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D6554C">
        <w:rPr>
          <w:rFonts w:ascii="Garamond" w:hAnsi="Garamond"/>
          <w:i/>
          <w:sz w:val="24"/>
          <w:szCs w:val="24"/>
        </w:rPr>
        <w:t>,</w:t>
      </w:r>
      <w:r w:rsidR="00D6554C" w:rsidRPr="00C24CED">
        <w:rPr>
          <w:rFonts w:ascii="Garamond" w:hAnsi="Garamond"/>
          <w:i/>
          <w:sz w:val="24"/>
          <w:szCs w:val="24"/>
        </w:rPr>
        <w:t xml:space="preserve"> com Esforços Restritos de Distribuição, da Queiroz Galvão S.A.</w:t>
      </w:r>
      <w:r w:rsidR="00D6554C">
        <w:rPr>
          <w:rFonts w:ascii="Garamond" w:hAnsi="Garamond"/>
          <w:i/>
          <w:sz w:val="24"/>
          <w:szCs w:val="24"/>
        </w:rPr>
        <w:t>, realizada em 15 de julho de 2022</w:t>
      </w:r>
      <w:r w:rsidR="001C2295">
        <w:rPr>
          <w:rFonts w:ascii="Garamond" w:hAnsi="Garamond"/>
          <w:i/>
          <w:sz w:val="24"/>
          <w:szCs w:val="24"/>
        </w:rPr>
        <w:t>.</w:t>
      </w:r>
    </w:p>
    <w:p w14:paraId="32F9C159" w14:textId="77777777" w:rsidR="008A3DEE" w:rsidRPr="00C24CED" w:rsidRDefault="008A3DEE" w:rsidP="006B7EB8">
      <w:pPr>
        <w:pStyle w:val="Estilo1"/>
        <w:spacing w:line="276" w:lineRule="auto"/>
        <w:rPr>
          <w:rFonts w:ascii="Garamond" w:hAnsi="Garamond"/>
          <w:sz w:val="24"/>
          <w:szCs w:val="24"/>
        </w:rPr>
      </w:pPr>
    </w:p>
    <w:p w14:paraId="327B49F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6B7EB8">
      <w:pPr>
        <w:pStyle w:val="Estilo1"/>
        <w:spacing w:line="276" w:lineRule="auto"/>
        <w:rPr>
          <w:rFonts w:ascii="Garamond" w:hAnsi="Garamond"/>
          <w:sz w:val="24"/>
          <w:szCs w:val="24"/>
        </w:rPr>
      </w:pPr>
    </w:p>
    <w:p w14:paraId="6A9DD71F" w14:textId="77777777" w:rsidR="008A3DEE" w:rsidRPr="00C24CED" w:rsidRDefault="00AE22E7" w:rsidP="006B7EB8">
      <w:pPr>
        <w:pStyle w:val="Estilo1"/>
        <w:spacing w:line="276" w:lineRule="auto"/>
        <w:rPr>
          <w:rFonts w:ascii="Garamond" w:hAnsi="Garamond"/>
          <w:b/>
          <w:sz w:val="24"/>
          <w:szCs w:val="24"/>
        </w:rPr>
      </w:pPr>
      <w:r w:rsidRPr="00C24CED">
        <w:rPr>
          <w:rFonts w:ascii="Garamond" w:hAnsi="Garamond"/>
          <w:b/>
          <w:sz w:val="24"/>
          <w:szCs w:val="24"/>
        </w:rPr>
        <w:t>CQG Construções Offshore S.A.</w:t>
      </w:r>
    </w:p>
    <w:p w14:paraId="4452A4BE" w14:textId="057AD1F4" w:rsidR="008A3DEE" w:rsidRDefault="008A3DEE" w:rsidP="006B7EB8">
      <w:pPr>
        <w:pStyle w:val="Estilo1"/>
        <w:spacing w:line="276" w:lineRule="auto"/>
        <w:rPr>
          <w:rFonts w:ascii="Garamond" w:hAnsi="Garamond"/>
          <w:sz w:val="24"/>
          <w:szCs w:val="24"/>
        </w:rPr>
      </w:pPr>
    </w:p>
    <w:p w14:paraId="53D5286C" w14:textId="337CAC93" w:rsidR="00736117" w:rsidRDefault="00736117" w:rsidP="006B7EB8">
      <w:pPr>
        <w:pStyle w:val="Estilo1"/>
        <w:spacing w:line="276" w:lineRule="auto"/>
        <w:rPr>
          <w:rFonts w:ascii="Garamond" w:hAnsi="Garamond"/>
          <w:sz w:val="24"/>
          <w:szCs w:val="24"/>
        </w:rPr>
      </w:pPr>
    </w:p>
    <w:p w14:paraId="50F5481C" w14:textId="77777777" w:rsidR="00736117" w:rsidRPr="00C24CED" w:rsidRDefault="00736117" w:rsidP="006B7EB8">
      <w:pPr>
        <w:pStyle w:val="Estilo1"/>
        <w:spacing w:line="276" w:lineRule="auto"/>
        <w:rPr>
          <w:rFonts w:ascii="Garamond" w:hAnsi="Garamond"/>
          <w:sz w:val="24"/>
          <w:szCs w:val="24"/>
        </w:rPr>
      </w:pPr>
    </w:p>
    <w:p w14:paraId="3186D6C1"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4022A0C7" w:rsidR="00106317" w:rsidRDefault="00106317" w:rsidP="006B7EB8">
      <w:pPr>
        <w:keepNext/>
        <w:keepLines/>
        <w:widowControl w:val="0"/>
        <w:adjustRightInd w:val="0"/>
        <w:spacing w:line="276" w:lineRule="auto"/>
        <w:jc w:val="center"/>
        <w:textAlignment w:val="baseline"/>
        <w:outlineLvl w:val="0"/>
        <w:rPr>
          <w:rFonts w:ascii="Garamond" w:eastAsia="Times New Roman" w:hAnsi="Garamond"/>
          <w:bCs/>
          <w:color w:val="auto"/>
          <w:sz w:val="24"/>
          <w:szCs w:val="24"/>
        </w:rPr>
      </w:pPr>
    </w:p>
    <w:p w14:paraId="51E45877" w14:textId="4E62AD95" w:rsidR="008A3DEE" w:rsidRPr="00D6554C" w:rsidRDefault="008A3DEE" w:rsidP="00D6554C">
      <w:pPr>
        <w:spacing w:after="160" w:line="259" w:lineRule="auto"/>
        <w:ind w:left="0" w:right="0" w:firstLine="0"/>
        <w:jc w:val="left"/>
        <w:rPr>
          <w:rFonts w:ascii="Garamond" w:eastAsia="Times New Roman" w:hAnsi="Garamond"/>
          <w:bCs/>
          <w:color w:val="auto"/>
          <w:sz w:val="24"/>
          <w:szCs w:val="24"/>
        </w:rPr>
      </w:pPr>
    </w:p>
    <w:sectPr w:rsidR="008A3DEE" w:rsidRPr="00D6554C" w:rsidSect="00A55D7D">
      <w:footerReference w:type="even" r:id="rId8"/>
      <w:footerReference w:type="default" r:id="rId9"/>
      <w:headerReference w:type="first" r:id="rId10"/>
      <w:footerReference w:type="first" r:id="rId11"/>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7039A" w14:textId="77777777" w:rsidR="003833CA" w:rsidRDefault="003833CA">
      <w:pPr>
        <w:spacing w:after="0" w:line="240" w:lineRule="auto"/>
      </w:pPr>
      <w:r>
        <w:separator/>
      </w:r>
    </w:p>
  </w:endnote>
  <w:endnote w:type="continuationSeparator" w:id="0">
    <w:p w14:paraId="65A7449E" w14:textId="77777777" w:rsidR="003833CA" w:rsidRDefault="003833CA">
      <w:pPr>
        <w:spacing w:after="0" w:line="240" w:lineRule="auto"/>
      </w:pPr>
      <w:r>
        <w:continuationSeparator/>
      </w:r>
    </w:p>
  </w:endnote>
  <w:endnote w:type="continuationNotice" w:id="1">
    <w:p w14:paraId="6EF2CD8D" w14:textId="77777777" w:rsidR="003833CA" w:rsidRDefault="003833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2E762C" w:rsidRDefault="003833CA">
    <w:pPr>
      <w:pStyle w:val="Rodap"/>
      <w:jc w:val="right"/>
      <w:rPr>
        <w:rFonts w:ascii="Garamond" w:hAnsi="Garamond"/>
        <w:sz w:val="20"/>
        <w:szCs w:val="20"/>
      </w:rPr>
    </w:pPr>
    <w:sdt>
      <w:sdtPr>
        <w:id w:val="-1729597991"/>
        <w:docPartObj>
          <w:docPartGallery w:val="Page Numbers (Bottom of Page)"/>
          <w:docPartUnique/>
        </w:docPartObj>
      </w:sdtPr>
      <w:sdtEndPr>
        <w:rPr>
          <w:rFonts w:ascii="Garamond" w:hAnsi="Garamond"/>
          <w:sz w:val="20"/>
          <w:szCs w:val="20"/>
        </w:rPr>
      </w:sdtEndPr>
      <w:sdtContent>
        <w:r w:rsidR="008E65CC" w:rsidRPr="002E762C">
          <w:rPr>
            <w:rFonts w:ascii="Garamond" w:hAnsi="Garamond"/>
            <w:sz w:val="20"/>
            <w:szCs w:val="20"/>
          </w:rPr>
          <w:fldChar w:fldCharType="begin"/>
        </w:r>
        <w:r w:rsidR="008E65CC" w:rsidRPr="002E762C">
          <w:rPr>
            <w:rFonts w:ascii="Garamond" w:hAnsi="Garamond"/>
            <w:sz w:val="20"/>
            <w:szCs w:val="20"/>
          </w:rPr>
          <w:instrText>PAGE   \* MERGEFORMAT</w:instrText>
        </w:r>
        <w:r w:rsidR="008E65CC" w:rsidRPr="002E762C">
          <w:rPr>
            <w:rFonts w:ascii="Garamond" w:hAnsi="Garamond"/>
            <w:sz w:val="20"/>
            <w:szCs w:val="20"/>
          </w:rPr>
          <w:fldChar w:fldCharType="separate"/>
        </w:r>
        <w:r w:rsidR="008E65CC" w:rsidRPr="002E762C">
          <w:rPr>
            <w:rFonts w:ascii="Garamond" w:hAnsi="Garamond"/>
            <w:sz w:val="20"/>
            <w:szCs w:val="20"/>
          </w:rPr>
          <w:t>2</w:t>
        </w:r>
        <w:r w:rsidR="008E65CC" w:rsidRPr="002E762C">
          <w:rPr>
            <w:rFonts w:ascii="Garamond" w:hAnsi="Garamond"/>
            <w:sz w:val="20"/>
            <w:szCs w:val="20"/>
          </w:rPr>
          <w:fldChar w:fldCharType="end"/>
        </w:r>
      </w:sdtContent>
    </w:sdt>
  </w:p>
  <w:p w14:paraId="2134073E" w14:textId="77777777" w:rsidR="00124958" w:rsidRPr="002E762C" w:rsidRDefault="00124958" w:rsidP="00E72800">
    <w:pPr>
      <w:pStyle w:val="Rodap"/>
      <w:ind w:left="0" w:firstLine="0"/>
      <w:jc w:val="left"/>
      <w:rPr>
        <w:rFonts w:ascii="Garamond" w:hAnsi="Garamond"/>
        <w:sz w:val="1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D6554C" w:rsidRDefault="003833CA" w:rsidP="00E72800">
    <w:pPr>
      <w:pStyle w:val="Rodap"/>
      <w:jc w:val="right"/>
      <w:rPr>
        <w:rFonts w:ascii="Garamond" w:hAnsi="Garamond"/>
        <w:sz w:val="20"/>
        <w:szCs w:val="20"/>
      </w:rPr>
    </w:pPr>
    <w:sdt>
      <w:sdtPr>
        <w:rPr>
          <w:rFonts w:ascii="Garamond" w:hAnsi="Garamond"/>
          <w:sz w:val="20"/>
          <w:szCs w:val="20"/>
        </w:rPr>
        <w:id w:val="-1981453636"/>
        <w:docPartObj>
          <w:docPartGallery w:val="Page Numbers (Bottom of Page)"/>
          <w:docPartUnique/>
        </w:docPartObj>
      </w:sdtPr>
      <w:sdtEndPr/>
      <w:sdtContent>
        <w:r w:rsidR="008E65CC" w:rsidRPr="00D6554C">
          <w:rPr>
            <w:rFonts w:ascii="Garamond" w:hAnsi="Garamond"/>
            <w:sz w:val="20"/>
            <w:szCs w:val="20"/>
          </w:rPr>
          <w:fldChar w:fldCharType="begin"/>
        </w:r>
        <w:r w:rsidR="008E65CC" w:rsidRPr="00D6554C">
          <w:rPr>
            <w:rFonts w:ascii="Garamond" w:hAnsi="Garamond"/>
            <w:sz w:val="20"/>
            <w:szCs w:val="20"/>
          </w:rPr>
          <w:instrText>PAGE   \* MERGEFORMAT</w:instrText>
        </w:r>
        <w:r w:rsidR="008E65CC" w:rsidRPr="00D6554C">
          <w:rPr>
            <w:rFonts w:ascii="Garamond" w:hAnsi="Garamond"/>
            <w:sz w:val="20"/>
            <w:szCs w:val="20"/>
          </w:rPr>
          <w:fldChar w:fldCharType="separate"/>
        </w:r>
        <w:r w:rsidR="008E65CC" w:rsidRPr="00D6554C">
          <w:rPr>
            <w:rFonts w:ascii="Garamond" w:hAnsi="Garamond"/>
            <w:sz w:val="20"/>
            <w:szCs w:val="20"/>
          </w:rPr>
          <w:t>2</w:t>
        </w:r>
        <w:r w:rsidR="008E65CC" w:rsidRPr="00D6554C">
          <w:rPr>
            <w:rFonts w:ascii="Garamond" w:hAnsi="Garamond"/>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rPr>
        <w:rFonts w:ascii="Garamond" w:hAnsi="Garamond"/>
      </w:rPr>
      <w:id w:val="1610541321"/>
      <w:docPartObj>
        <w:docPartGallery w:val="Page Numbers (Bottom of Page)"/>
        <w:docPartUnique/>
      </w:docPartObj>
    </w:sdtPr>
    <w:sdtEndPr>
      <w:rPr>
        <w:sz w:val="20"/>
        <w:szCs w:val="20"/>
      </w:rPr>
    </w:sdtEndPr>
    <w:sdtContent>
      <w:p w14:paraId="4F402F30" w14:textId="77777777" w:rsidR="00124958" w:rsidRPr="002E762C" w:rsidRDefault="00124958" w:rsidP="00417959">
        <w:pPr>
          <w:pStyle w:val="Rodap"/>
          <w:jc w:val="right"/>
          <w:rPr>
            <w:rFonts w:ascii="Garamond" w:hAnsi="Garamond"/>
            <w:sz w:val="14"/>
          </w:rPr>
        </w:pPr>
      </w:p>
      <w:p w14:paraId="6C5F246B" w14:textId="77777777" w:rsidR="00124958" w:rsidRPr="002E762C" w:rsidRDefault="00124958" w:rsidP="00417959">
        <w:pPr>
          <w:pStyle w:val="Rodap"/>
          <w:jc w:val="right"/>
          <w:rPr>
            <w:rFonts w:ascii="Garamond" w:hAnsi="Garamond"/>
            <w:sz w:val="20"/>
            <w:szCs w:val="20"/>
          </w:rPr>
        </w:pPr>
        <w:r w:rsidRPr="002E762C">
          <w:rPr>
            <w:rFonts w:ascii="Garamond" w:hAnsi="Garamond"/>
            <w:sz w:val="20"/>
            <w:szCs w:val="20"/>
          </w:rPr>
          <w:fldChar w:fldCharType="begin"/>
        </w:r>
        <w:r w:rsidRPr="002E762C">
          <w:rPr>
            <w:rFonts w:ascii="Garamond" w:hAnsi="Garamond"/>
            <w:sz w:val="20"/>
            <w:szCs w:val="20"/>
          </w:rPr>
          <w:instrText>PAGE   \* MERGEFORMAT</w:instrText>
        </w:r>
        <w:r w:rsidRPr="002E762C">
          <w:rPr>
            <w:rFonts w:ascii="Garamond" w:hAnsi="Garamond"/>
            <w:sz w:val="20"/>
            <w:szCs w:val="20"/>
          </w:rPr>
          <w:fldChar w:fldCharType="separate"/>
        </w:r>
        <w:r w:rsidRPr="002E762C">
          <w:rPr>
            <w:rFonts w:ascii="Garamond" w:hAnsi="Garamond"/>
            <w:noProof/>
            <w:sz w:val="20"/>
            <w:szCs w:val="20"/>
          </w:rPr>
          <w:t>1</w:t>
        </w:r>
        <w:r w:rsidRPr="002E762C">
          <w:rPr>
            <w:rFonts w:ascii="Garamond" w:hAnsi="Garamond"/>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BAB96" w14:textId="77777777" w:rsidR="003833CA" w:rsidRDefault="003833CA">
      <w:pPr>
        <w:spacing w:after="0" w:line="240" w:lineRule="auto"/>
      </w:pPr>
      <w:r>
        <w:separator/>
      </w:r>
    </w:p>
  </w:footnote>
  <w:footnote w:type="continuationSeparator" w:id="0">
    <w:p w14:paraId="7645E470" w14:textId="77777777" w:rsidR="003833CA" w:rsidRDefault="003833CA">
      <w:pPr>
        <w:spacing w:after="0" w:line="240" w:lineRule="auto"/>
      </w:pPr>
      <w:r>
        <w:continuationSeparator/>
      </w:r>
    </w:p>
  </w:footnote>
  <w:footnote w:type="continuationNotice" w:id="1">
    <w:p w14:paraId="701BC8A5" w14:textId="77777777" w:rsidR="003833CA" w:rsidRDefault="003833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9A84" w14:textId="0EEC2D5C" w:rsidR="00D15D2B" w:rsidRPr="00D15D2B" w:rsidRDefault="00D15D2B" w:rsidP="00D15D2B">
    <w:pPr>
      <w:pStyle w:val="Cabealho"/>
      <w:jc w:val="right"/>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091"/>
    <w:multiLevelType w:val="hybridMultilevel"/>
    <w:tmpl w:val="5F4078EC"/>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7AA0534"/>
    <w:multiLevelType w:val="hybridMultilevel"/>
    <w:tmpl w:val="A0EE4F10"/>
    <w:lvl w:ilvl="0" w:tplc="9B3863D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4"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3D1C30"/>
    <w:multiLevelType w:val="hybridMultilevel"/>
    <w:tmpl w:val="44E0DA62"/>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6"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7" w15:restartNumberingAfterBreak="0">
    <w:nsid w:val="667C6075"/>
    <w:multiLevelType w:val="hybridMultilevel"/>
    <w:tmpl w:val="06565A9A"/>
    <w:lvl w:ilvl="0" w:tplc="FFFFFFFF">
      <w:start w:val="1"/>
      <w:numFmt w:val="lowerRoman"/>
      <w:lvlText w:val="(%1)"/>
      <w:lvlJc w:val="left"/>
      <w:pPr>
        <w:ind w:left="705" w:hanging="720"/>
      </w:pPr>
      <w:rPr>
        <w:rFonts w:hint="default"/>
        <w:b/>
      </w:rPr>
    </w:lvl>
    <w:lvl w:ilvl="1" w:tplc="2528D464">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8" w15:restartNumberingAfterBreak="0">
    <w:nsid w:val="6B3D3FEA"/>
    <w:multiLevelType w:val="hybridMultilevel"/>
    <w:tmpl w:val="F7D447A8"/>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9" w15:restartNumberingAfterBreak="0">
    <w:nsid w:val="711050D9"/>
    <w:multiLevelType w:val="hybridMultilevel"/>
    <w:tmpl w:val="2A320AB4"/>
    <w:lvl w:ilvl="0" w:tplc="C18460C6">
      <w:start w:val="1"/>
      <w:numFmt w:val="lowerRoman"/>
      <w:lvlText w:val="(%1)"/>
      <w:lvlJc w:val="left"/>
      <w:pPr>
        <w:ind w:left="705" w:hanging="720"/>
      </w:pPr>
      <w:rPr>
        <w:rFonts w:hint="default"/>
        <w:b/>
      </w:rPr>
    </w:lvl>
    <w:lvl w:ilvl="1" w:tplc="54A2275A">
      <w:start w:val="1"/>
      <w:numFmt w:val="lowerLetter"/>
      <w:lvlText w:val="%2)"/>
      <w:lvlJc w:val="left"/>
      <w:pPr>
        <w:ind w:left="1065" w:hanging="360"/>
      </w:pPr>
      <w:rPr>
        <w:b/>
        <w:bCs/>
      </w:r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20" w15:restartNumberingAfterBreak="0">
    <w:nsid w:val="75353502"/>
    <w:multiLevelType w:val="hybridMultilevel"/>
    <w:tmpl w:val="475046FE"/>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1"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D51D4"/>
    <w:multiLevelType w:val="hybridMultilevel"/>
    <w:tmpl w:val="ED520A34"/>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num w:numId="1" w16cid:durableId="472597018">
    <w:abstractNumId w:val="3"/>
  </w:num>
  <w:num w:numId="2" w16cid:durableId="1071804565">
    <w:abstractNumId w:val="4"/>
  </w:num>
  <w:num w:numId="3" w16cid:durableId="236404806">
    <w:abstractNumId w:val="8"/>
  </w:num>
  <w:num w:numId="4" w16cid:durableId="1063286425">
    <w:abstractNumId w:val="10"/>
  </w:num>
  <w:num w:numId="5" w16cid:durableId="749422238">
    <w:abstractNumId w:val="6"/>
  </w:num>
  <w:num w:numId="6" w16cid:durableId="1327854587">
    <w:abstractNumId w:val="5"/>
  </w:num>
  <w:num w:numId="7" w16cid:durableId="2114006520">
    <w:abstractNumId w:val="12"/>
  </w:num>
  <w:num w:numId="8" w16cid:durableId="1477187090">
    <w:abstractNumId w:val="2"/>
  </w:num>
  <w:num w:numId="9" w16cid:durableId="1933195779">
    <w:abstractNumId w:val="14"/>
  </w:num>
  <w:num w:numId="10" w16cid:durableId="2752807">
    <w:abstractNumId w:val="11"/>
  </w:num>
  <w:num w:numId="11" w16cid:durableId="227153097">
    <w:abstractNumId w:val="16"/>
  </w:num>
  <w:num w:numId="12" w16cid:durableId="1340156932">
    <w:abstractNumId w:val="1"/>
  </w:num>
  <w:num w:numId="13" w16cid:durableId="1295141437">
    <w:abstractNumId w:val="13"/>
  </w:num>
  <w:num w:numId="14" w16cid:durableId="587150950">
    <w:abstractNumId w:val="21"/>
  </w:num>
  <w:num w:numId="15" w16cid:durableId="1892956611">
    <w:abstractNumId w:val="19"/>
  </w:num>
  <w:num w:numId="16" w16cid:durableId="1120612764">
    <w:abstractNumId w:val="18"/>
  </w:num>
  <w:num w:numId="17" w16cid:durableId="1355036472">
    <w:abstractNumId w:val="20"/>
  </w:num>
  <w:num w:numId="18" w16cid:durableId="306133250">
    <w:abstractNumId w:val="0"/>
  </w:num>
  <w:num w:numId="19" w16cid:durableId="3016777">
    <w:abstractNumId w:val="22"/>
  </w:num>
  <w:num w:numId="20" w16cid:durableId="1175413896">
    <w:abstractNumId w:val="17"/>
  </w:num>
  <w:num w:numId="21" w16cid:durableId="723648887">
    <w:abstractNumId w:val="15"/>
  </w:num>
  <w:num w:numId="22" w16cid:durableId="985234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7196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044E8"/>
    <w:rsid w:val="00010188"/>
    <w:rsid w:val="0001425A"/>
    <w:rsid w:val="00017B8A"/>
    <w:rsid w:val="00022108"/>
    <w:rsid w:val="0002235A"/>
    <w:rsid w:val="000244C4"/>
    <w:rsid w:val="00027304"/>
    <w:rsid w:val="00031E2B"/>
    <w:rsid w:val="00042DD2"/>
    <w:rsid w:val="00042E71"/>
    <w:rsid w:val="00051640"/>
    <w:rsid w:val="00051EAD"/>
    <w:rsid w:val="00063472"/>
    <w:rsid w:val="0006597F"/>
    <w:rsid w:val="000665C8"/>
    <w:rsid w:val="00075426"/>
    <w:rsid w:val="000838E7"/>
    <w:rsid w:val="00090300"/>
    <w:rsid w:val="00091361"/>
    <w:rsid w:val="000960A1"/>
    <w:rsid w:val="000A1047"/>
    <w:rsid w:val="000A4D95"/>
    <w:rsid w:val="000C1FB2"/>
    <w:rsid w:val="000D2B35"/>
    <w:rsid w:val="000D5739"/>
    <w:rsid w:val="000F3F8E"/>
    <w:rsid w:val="001021B6"/>
    <w:rsid w:val="00105309"/>
    <w:rsid w:val="00106317"/>
    <w:rsid w:val="00106B8C"/>
    <w:rsid w:val="001137D2"/>
    <w:rsid w:val="00117DA6"/>
    <w:rsid w:val="001206E0"/>
    <w:rsid w:val="0012121E"/>
    <w:rsid w:val="00123ABE"/>
    <w:rsid w:val="00123BFD"/>
    <w:rsid w:val="00124874"/>
    <w:rsid w:val="00124958"/>
    <w:rsid w:val="00124E33"/>
    <w:rsid w:val="00130DE6"/>
    <w:rsid w:val="00131A09"/>
    <w:rsid w:val="00134FE9"/>
    <w:rsid w:val="001352F3"/>
    <w:rsid w:val="0014135B"/>
    <w:rsid w:val="0014343D"/>
    <w:rsid w:val="00147A95"/>
    <w:rsid w:val="00150BCB"/>
    <w:rsid w:val="001649BE"/>
    <w:rsid w:val="00164FA4"/>
    <w:rsid w:val="001662D4"/>
    <w:rsid w:val="0017177B"/>
    <w:rsid w:val="0017687F"/>
    <w:rsid w:val="001843DF"/>
    <w:rsid w:val="00184B32"/>
    <w:rsid w:val="001955A0"/>
    <w:rsid w:val="001A41F4"/>
    <w:rsid w:val="001A44C5"/>
    <w:rsid w:val="001A6359"/>
    <w:rsid w:val="001B2AE9"/>
    <w:rsid w:val="001B4403"/>
    <w:rsid w:val="001B77FE"/>
    <w:rsid w:val="001C0D31"/>
    <w:rsid w:val="001C19AD"/>
    <w:rsid w:val="001C2295"/>
    <w:rsid w:val="001C5256"/>
    <w:rsid w:val="001D038F"/>
    <w:rsid w:val="001D07A9"/>
    <w:rsid w:val="001D5A3C"/>
    <w:rsid w:val="001F1F8A"/>
    <w:rsid w:val="00201D73"/>
    <w:rsid w:val="00201DD5"/>
    <w:rsid w:val="00207CCB"/>
    <w:rsid w:val="00222E31"/>
    <w:rsid w:val="002406BE"/>
    <w:rsid w:val="00243E76"/>
    <w:rsid w:val="00245047"/>
    <w:rsid w:val="00247ED3"/>
    <w:rsid w:val="00252948"/>
    <w:rsid w:val="0025437C"/>
    <w:rsid w:val="00267221"/>
    <w:rsid w:val="0028536C"/>
    <w:rsid w:val="00286FC0"/>
    <w:rsid w:val="00290BF2"/>
    <w:rsid w:val="00292712"/>
    <w:rsid w:val="00295533"/>
    <w:rsid w:val="002957A8"/>
    <w:rsid w:val="00296193"/>
    <w:rsid w:val="002974AC"/>
    <w:rsid w:val="002A6281"/>
    <w:rsid w:val="002A7F54"/>
    <w:rsid w:val="002B406C"/>
    <w:rsid w:val="002B65AE"/>
    <w:rsid w:val="002E1DDC"/>
    <w:rsid w:val="002E4A67"/>
    <w:rsid w:val="002E762C"/>
    <w:rsid w:val="002E768D"/>
    <w:rsid w:val="002F53C4"/>
    <w:rsid w:val="002F58CC"/>
    <w:rsid w:val="002F781C"/>
    <w:rsid w:val="00301A02"/>
    <w:rsid w:val="00311D72"/>
    <w:rsid w:val="0031777A"/>
    <w:rsid w:val="003228AB"/>
    <w:rsid w:val="003241FB"/>
    <w:rsid w:val="0032679A"/>
    <w:rsid w:val="00361D2D"/>
    <w:rsid w:val="00370B2A"/>
    <w:rsid w:val="003833CA"/>
    <w:rsid w:val="00387185"/>
    <w:rsid w:val="0039050D"/>
    <w:rsid w:val="003905FB"/>
    <w:rsid w:val="00391D85"/>
    <w:rsid w:val="003C3335"/>
    <w:rsid w:val="003C36F8"/>
    <w:rsid w:val="003D0D2A"/>
    <w:rsid w:val="003F0722"/>
    <w:rsid w:val="003F403E"/>
    <w:rsid w:val="0040649A"/>
    <w:rsid w:val="00415BDC"/>
    <w:rsid w:val="00415E43"/>
    <w:rsid w:val="00416AEA"/>
    <w:rsid w:val="00417023"/>
    <w:rsid w:val="00417959"/>
    <w:rsid w:val="00421D0E"/>
    <w:rsid w:val="004271B8"/>
    <w:rsid w:val="00440130"/>
    <w:rsid w:val="004452E1"/>
    <w:rsid w:val="004476CD"/>
    <w:rsid w:val="004552D0"/>
    <w:rsid w:val="004709D4"/>
    <w:rsid w:val="00480C75"/>
    <w:rsid w:val="004A062F"/>
    <w:rsid w:val="004A3CD0"/>
    <w:rsid w:val="004A4C67"/>
    <w:rsid w:val="004B66A8"/>
    <w:rsid w:val="004C28B6"/>
    <w:rsid w:val="004C347F"/>
    <w:rsid w:val="004C4A52"/>
    <w:rsid w:val="004D4D38"/>
    <w:rsid w:val="004D57F5"/>
    <w:rsid w:val="004D58BD"/>
    <w:rsid w:val="004D5C93"/>
    <w:rsid w:val="004D6808"/>
    <w:rsid w:val="004E01BE"/>
    <w:rsid w:val="004E0D9F"/>
    <w:rsid w:val="004E78CB"/>
    <w:rsid w:val="004F7CC5"/>
    <w:rsid w:val="005019DD"/>
    <w:rsid w:val="00513599"/>
    <w:rsid w:val="00517ED1"/>
    <w:rsid w:val="005315A5"/>
    <w:rsid w:val="005333B8"/>
    <w:rsid w:val="00542899"/>
    <w:rsid w:val="00543209"/>
    <w:rsid w:val="00554E0F"/>
    <w:rsid w:val="005554DA"/>
    <w:rsid w:val="005655C7"/>
    <w:rsid w:val="00575AE8"/>
    <w:rsid w:val="0058194C"/>
    <w:rsid w:val="00582D27"/>
    <w:rsid w:val="00590EEC"/>
    <w:rsid w:val="0059236A"/>
    <w:rsid w:val="00593802"/>
    <w:rsid w:val="005A106F"/>
    <w:rsid w:val="005B0FB5"/>
    <w:rsid w:val="005B100F"/>
    <w:rsid w:val="005D1978"/>
    <w:rsid w:val="005D19B9"/>
    <w:rsid w:val="005E2485"/>
    <w:rsid w:val="005E615D"/>
    <w:rsid w:val="006028CC"/>
    <w:rsid w:val="00604A7D"/>
    <w:rsid w:val="00611F88"/>
    <w:rsid w:val="006230C9"/>
    <w:rsid w:val="00632186"/>
    <w:rsid w:val="00632DEC"/>
    <w:rsid w:val="00635707"/>
    <w:rsid w:val="00636A2B"/>
    <w:rsid w:val="006379CE"/>
    <w:rsid w:val="0064270A"/>
    <w:rsid w:val="006429C5"/>
    <w:rsid w:val="00651BA3"/>
    <w:rsid w:val="00654225"/>
    <w:rsid w:val="00657211"/>
    <w:rsid w:val="006613B2"/>
    <w:rsid w:val="0066280B"/>
    <w:rsid w:val="006670D9"/>
    <w:rsid w:val="00667250"/>
    <w:rsid w:val="00670656"/>
    <w:rsid w:val="006765E7"/>
    <w:rsid w:val="00680A58"/>
    <w:rsid w:val="00683059"/>
    <w:rsid w:val="00687D94"/>
    <w:rsid w:val="0069192F"/>
    <w:rsid w:val="00697102"/>
    <w:rsid w:val="006B0104"/>
    <w:rsid w:val="006B54D1"/>
    <w:rsid w:val="006B7EB8"/>
    <w:rsid w:val="006C145E"/>
    <w:rsid w:val="006C5239"/>
    <w:rsid w:val="006C5271"/>
    <w:rsid w:val="006D214D"/>
    <w:rsid w:val="006E7C25"/>
    <w:rsid w:val="006F3F24"/>
    <w:rsid w:val="006F49FE"/>
    <w:rsid w:val="0073597C"/>
    <w:rsid w:val="00736117"/>
    <w:rsid w:val="00736AF0"/>
    <w:rsid w:val="00736AFC"/>
    <w:rsid w:val="00743006"/>
    <w:rsid w:val="00745C74"/>
    <w:rsid w:val="00747DC3"/>
    <w:rsid w:val="00750231"/>
    <w:rsid w:val="007535DC"/>
    <w:rsid w:val="0077274E"/>
    <w:rsid w:val="00776070"/>
    <w:rsid w:val="00777F10"/>
    <w:rsid w:val="00783E81"/>
    <w:rsid w:val="0078656C"/>
    <w:rsid w:val="007964DB"/>
    <w:rsid w:val="007A6EA2"/>
    <w:rsid w:val="007B5BC1"/>
    <w:rsid w:val="007B6762"/>
    <w:rsid w:val="007B7281"/>
    <w:rsid w:val="007B7361"/>
    <w:rsid w:val="007D19C2"/>
    <w:rsid w:val="007D64C9"/>
    <w:rsid w:val="007E05D0"/>
    <w:rsid w:val="007E0FDE"/>
    <w:rsid w:val="007E1B56"/>
    <w:rsid w:val="007F73FC"/>
    <w:rsid w:val="00810413"/>
    <w:rsid w:val="00816AC2"/>
    <w:rsid w:val="008175A8"/>
    <w:rsid w:val="00821A18"/>
    <w:rsid w:val="008257D0"/>
    <w:rsid w:val="00834526"/>
    <w:rsid w:val="00835334"/>
    <w:rsid w:val="00840F48"/>
    <w:rsid w:val="00867402"/>
    <w:rsid w:val="00873580"/>
    <w:rsid w:val="00890896"/>
    <w:rsid w:val="00890E86"/>
    <w:rsid w:val="00893225"/>
    <w:rsid w:val="008A1156"/>
    <w:rsid w:val="008A3DEE"/>
    <w:rsid w:val="008B61B5"/>
    <w:rsid w:val="008B63A8"/>
    <w:rsid w:val="008C655D"/>
    <w:rsid w:val="008D23DC"/>
    <w:rsid w:val="008D69E7"/>
    <w:rsid w:val="008D7AB5"/>
    <w:rsid w:val="008E075C"/>
    <w:rsid w:val="008E527C"/>
    <w:rsid w:val="008E65CC"/>
    <w:rsid w:val="008F4C72"/>
    <w:rsid w:val="008F7E2B"/>
    <w:rsid w:val="00901C96"/>
    <w:rsid w:val="009109CC"/>
    <w:rsid w:val="00914896"/>
    <w:rsid w:val="0092375D"/>
    <w:rsid w:val="00925F0B"/>
    <w:rsid w:val="00935E59"/>
    <w:rsid w:val="0094335A"/>
    <w:rsid w:val="009506F9"/>
    <w:rsid w:val="0096064B"/>
    <w:rsid w:val="009606BB"/>
    <w:rsid w:val="00961D43"/>
    <w:rsid w:val="00962A2E"/>
    <w:rsid w:val="009650A3"/>
    <w:rsid w:val="00967DDE"/>
    <w:rsid w:val="00972889"/>
    <w:rsid w:val="00974E32"/>
    <w:rsid w:val="0098561E"/>
    <w:rsid w:val="00990335"/>
    <w:rsid w:val="00991BBB"/>
    <w:rsid w:val="009923B4"/>
    <w:rsid w:val="009A17F4"/>
    <w:rsid w:val="009A4F65"/>
    <w:rsid w:val="009C2CC5"/>
    <w:rsid w:val="009C6C62"/>
    <w:rsid w:val="009E1A84"/>
    <w:rsid w:val="009E4537"/>
    <w:rsid w:val="009F539F"/>
    <w:rsid w:val="00A03CE1"/>
    <w:rsid w:val="00A07765"/>
    <w:rsid w:val="00A07B2D"/>
    <w:rsid w:val="00A127A7"/>
    <w:rsid w:val="00A12C1A"/>
    <w:rsid w:val="00A25435"/>
    <w:rsid w:val="00A3041D"/>
    <w:rsid w:val="00A34663"/>
    <w:rsid w:val="00A36DF7"/>
    <w:rsid w:val="00A37C21"/>
    <w:rsid w:val="00A416FE"/>
    <w:rsid w:val="00A50D3F"/>
    <w:rsid w:val="00A53D25"/>
    <w:rsid w:val="00A55D7D"/>
    <w:rsid w:val="00A56D4E"/>
    <w:rsid w:val="00A61379"/>
    <w:rsid w:val="00A6360E"/>
    <w:rsid w:val="00A6452A"/>
    <w:rsid w:val="00A6598A"/>
    <w:rsid w:val="00A72720"/>
    <w:rsid w:val="00A73543"/>
    <w:rsid w:val="00A9658E"/>
    <w:rsid w:val="00AB2297"/>
    <w:rsid w:val="00AC4893"/>
    <w:rsid w:val="00AE1D27"/>
    <w:rsid w:val="00AE22E7"/>
    <w:rsid w:val="00AE41BD"/>
    <w:rsid w:val="00AE7931"/>
    <w:rsid w:val="00AF442C"/>
    <w:rsid w:val="00AF4B43"/>
    <w:rsid w:val="00AF5642"/>
    <w:rsid w:val="00AF6A24"/>
    <w:rsid w:val="00AF7689"/>
    <w:rsid w:val="00B020DE"/>
    <w:rsid w:val="00B21360"/>
    <w:rsid w:val="00B27A9D"/>
    <w:rsid w:val="00B3075D"/>
    <w:rsid w:val="00B33D4A"/>
    <w:rsid w:val="00B44E98"/>
    <w:rsid w:val="00B45ACD"/>
    <w:rsid w:val="00B45DF7"/>
    <w:rsid w:val="00B52DDC"/>
    <w:rsid w:val="00B61753"/>
    <w:rsid w:val="00B62B33"/>
    <w:rsid w:val="00B655E1"/>
    <w:rsid w:val="00B67EE4"/>
    <w:rsid w:val="00B720BF"/>
    <w:rsid w:val="00B823B6"/>
    <w:rsid w:val="00B90B1F"/>
    <w:rsid w:val="00B93484"/>
    <w:rsid w:val="00B963FB"/>
    <w:rsid w:val="00BA497E"/>
    <w:rsid w:val="00BB08FC"/>
    <w:rsid w:val="00BB448D"/>
    <w:rsid w:val="00BC5FA9"/>
    <w:rsid w:val="00BC6790"/>
    <w:rsid w:val="00BD24A9"/>
    <w:rsid w:val="00BD3F4D"/>
    <w:rsid w:val="00BD7654"/>
    <w:rsid w:val="00BE49AB"/>
    <w:rsid w:val="00BE69CC"/>
    <w:rsid w:val="00BF117F"/>
    <w:rsid w:val="00BF688B"/>
    <w:rsid w:val="00BF6C77"/>
    <w:rsid w:val="00C15BA2"/>
    <w:rsid w:val="00C17F2B"/>
    <w:rsid w:val="00C229C1"/>
    <w:rsid w:val="00C2493D"/>
    <w:rsid w:val="00C24CED"/>
    <w:rsid w:val="00C3518A"/>
    <w:rsid w:val="00C51E51"/>
    <w:rsid w:val="00C6251D"/>
    <w:rsid w:val="00C634EB"/>
    <w:rsid w:val="00C63D34"/>
    <w:rsid w:val="00C73642"/>
    <w:rsid w:val="00C73D31"/>
    <w:rsid w:val="00C778F5"/>
    <w:rsid w:val="00C80360"/>
    <w:rsid w:val="00C90CAA"/>
    <w:rsid w:val="00C91B11"/>
    <w:rsid w:val="00C9580F"/>
    <w:rsid w:val="00CB0068"/>
    <w:rsid w:val="00CB07BE"/>
    <w:rsid w:val="00CB2ECD"/>
    <w:rsid w:val="00CB2EDC"/>
    <w:rsid w:val="00CC008B"/>
    <w:rsid w:val="00CC0BEB"/>
    <w:rsid w:val="00CC401B"/>
    <w:rsid w:val="00CC72C0"/>
    <w:rsid w:val="00D00E17"/>
    <w:rsid w:val="00D0130E"/>
    <w:rsid w:val="00D063F6"/>
    <w:rsid w:val="00D06C0F"/>
    <w:rsid w:val="00D1250B"/>
    <w:rsid w:val="00D12FF4"/>
    <w:rsid w:val="00D13343"/>
    <w:rsid w:val="00D15D2B"/>
    <w:rsid w:val="00D24D69"/>
    <w:rsid w:val="00D27869"/>
    <w:rsid w:val="00D35C4D"/>
    <w:rsid w:val="00D467A9"/>
    <w:rsid w:val="00D52F71"/>
    <w:rsid w:val="00D5422E"/>
    <w:rsid w:val="00D550A8"/>
    <w:rsid w:val="00D5594F"/>
    <w:rsid w:val="00D6554C"/>
    <w:rsid w:val="00D660D5"/>
    <w:rsid w:val="00D74C5B"/>
    <w:rsid w:val="00D856FD"/>
    <w:rsid w:val="00D866D6"/>
    <w:rsid w:val="00D90CB6"/>
    <w:rsid w:val="00D9192C"/>
    <w:rsid w:val="00D94038"/>
    <w:rsid w:val="00D96D42"/>
    <w:rsid w:val="00DB076F"/>
    <w:rsid w:val="00DB3899"/>
    <w:rsid w:val="00DB7AA8"/>
    <w:rsid w:val="00DC0387"/>
    <w:rsid w:val="00DC4CE0"/>
    <w:rsid w:val="00DD70BC"/>
    <w:rsid w:val="00DF0B56"/>
    <w:rsid w:val="00DF6676"/>
    <w:rsid w:val="00E10911"/>
    <w:rsid w:val="00E21304"/>
    <w:rsid w:val="00E307E7"/>
    <w:rsid w:val="00E33A10"/>
    <w:rsid w:val="00E34212"/>
    <w:rsid w:val="00E370A4"/>
    <w:rsid w:val="00E408BE"/>
    <w:rsid w:val="00E448D4"/>
    <w:rsid w:val="00E47FB8"/>
    <w:rsid w:val="00E50908"/>
    <w:rsid w:val="00E55162"/>
    <w:rsid w:val="00E56F5F"/>
    <w:rsid w:val="00E67452"/>
    <w:rsid w:val="00E707B9"/>
    <w:rsid w:val="00E710F3"/>
    <w:rsid w:val="00E72717"/>
    <w:rsid w:val="00E72800"/>
    <w:rsid w:val="00E728D4"/>
    <w:rsid w:val="00E73E22"/>
    <w:rsid w:val="00E81692"/>
    <w:rsid w:val="00E816AB"/>
    <w:rsid w:val="00E84F84"/>
    <w:rsid w:val="00E879BB"/>
    <w:rsid w:val="00E90F4D"/>
    <w:rsid w:val="00EA4EF5"/>
    <w:rsid w:val="00EB1E93"/>
    <w:rsid w:val="00EB52C6"/>
    <w:rsid w:val="00EC78C5"/>
    <w:rsid w:val="00ED2E8A"/>
    <w:rsid w:val="00ED30E7"/>
    <w:rsid w:val="00ED3CB6"/>
    <w:rsid w:val="00ED714C"/>
    <w:rsid w:val="00ED7D12"/>
    <w:rsid w:val="00EE3106"/>
    <w:rsid w:val="00EE332A"/>
    <w:rsid w:val="00EE659D"/>
    <w:rsid w:val="00F1242E"/>
    <w:rsid w:val="00F175FD"/>
    <w:rsid w:val="00F20545"/>
    <w:rsid w:val="00F22346"/>
    <w:rsid w:val="00F2793D"/>
    <w:rsid w:val="00F36BE5"/>
    <w:rsid w:val="00F41657"/>
    <w:rsid w:val="00F4591F"/>
    <w:rsid w:val="00F66340"/>
    <w:rsid w:val="00F726D7"/>
    <w:rsid w:val="00F76F10"/>
    <w:rsid w:val="00F77EA5"/>
    <w:rsid w:val="00F83006"/>
    <w:rsid w:val="00FB235F"/>
    <w:rsid w:val="00FB2C21"/>
    <w:rsid w:val="00FB3BE5"/>
    <w:rsid w:val="00FB7078"/>
    <w:rsid w:val="00FD6277"/>
    <w:rsid w:val="00FD7143"/>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 w:id="160360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14</Pages>
  <Words>2775</Words>
  <Characters>14987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Caio Colognesi | Machado Meyer Advogados</cp:lastModifiedBy>
  <cp:revision>66</cp:revision>
  <dcterms:created xsi:type="dcterms:W3CDTF">2021-12-23T20:07:00Z</dcterms:created>
  <dcterms:modified xsi:type="dcterms:W3CDTF">2022-07-14T23:12:00Z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