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F9F0A" w14:textId="56FE80BF" w:rsidR="00D603E8" w:rsidRPr="00D86117" w:rsidRDefault="00823E13" w:rsidP="00D86117">
      <w:pPr>
        <w:pStyle w:val="TtuloDebntures"/>
        <w:spacing w:after="120" w:line="320" w:lineRule="exact"/>
        <w:rPr>
          <w:rStyle w:val="NenhumB"/>
          <w:rFonts w:ascii="Times New Roman" w:eastAsia="Garamond" w:hAnsi="Times New Roman"/>
          <w:b w:val="0"/>
          <w:bCs w:val="0"/>
          <w:smallCaps w:val="0"/>
          <w:color w:val="auto"/>
          <w:lang w:eastAsia="en-US"/>
        </w:rPr>
      </w:pPr>
      <w:r w:rsidRPr="00823E13">
        <w:rPr>
          <w:rStyle w:val="NenhumB"/>
        </w:rPr>
        <w:t>Segundo Aditamento e</w:t>
      </w:r>
      <w:r>
        <w:rPr>
          <w:rStyle w:val="NenhumB"/>
        </w:rPr>
        <w:t xml:space="preserve"> </w:t>
      </w:r>
      <w:r w:rsidRPr="00823E13">
        <w:rPr>
          <w:rStyle w:val="NenhumB"/>
        </w:rPr>
        <w:t>Consolidação da Escritura Particular da 6ª (Sexta) Emissão de Debêntures Simples, Não Conversíveis em Ações, da Espécie Quirografária Com Garantia Fidejussória a Ser Convolada Em Espécie Com Garantia Real</w:t>
      </w:r>
      <w:r w:rsidR="00A53B77">
        <w:rPr>
          <w:rStyle w:val="NenhumB"/>
        </w:rPr>
        <w:t xml:space="preserve">, Com </w:t>
      </w:r>
      <w:r w:rsidRPr="00823E13">
        <w:rPr>
          <w:rStyle w:val="NenhumB"/>
        </w:rPr>
        <w:t xml:space="preserve">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r w:rsidR="005B6282">
        <w:rPr>
          <w:rStyle w:val="NenhumB"/>
        </w:rPr>
        <w:t xml:space="preserve"> </w:t>
      </w:r>
    </w:p>
    <w:p w14:paraId="1D452444"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008D122F"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3EFF4182" w14:textId="77777777" w:rsidR="00D603E8" w:rsidRDefault="00D603E8" w:rsidP="00D86117">
      <w:pPr>
        <w:pStyle w:val="CorpoA"/>
        <w:spacing w:after="0" w:line="320" w:lineRule="atLeast"/>
        <w:rPr>
          <w:rFonts w:ascii="Garamond" w:eastAsia="Garamond" w:hAnsi="Garamond" w:cs="Garamond"/>
          <w:sz w:val="24"/>
          <w:szCs w:val="24"/>
          <w:lang w:val="pt-BR"/>
        </w:rPr>
      </w:pPr>
    </w:p>
    <w:p w14:paraId="6180E70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292CC653"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35C12782" w14:textId="77777777"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4E157965" w14:textId="77777777" w:rsidR="00D603E8" w:rsidRDefault="00D603E8" w:rsidP="00D86117">
      <w:pPr>
        <w:pStyle w:val="CorpoA"/>
        <w:spacing w:after="0" w:line="320" w:lineRule="atLeast"/>
        <w:rPr>
          <w:rFonts w:ascii="Garamond" w:eastAsia="Garamond" w:hAnsi="Garamond" w:cs="Garamond"/>
          <w:sz w:val="24"/>
          <w:szCs w:val="24"/>
          <w:lang w:val="pt-BR"/>
        </w:rPr>
      </w:pPr>
    </w:p>
    <w:p w14:paraId="28DF095C"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0F76D6F5" w14:textId="77777777" w:rsidR="00D603E8" w:rsidRDefault="00D603E8" w:rsidP="00D86117">
      <w:pPr>
        <w:pStyle w:val="CorpoA"/>
        <w:spacing w:after="0" w:line="320" w:lineRule="atLeast"/>
        <w:rPr>
          <w:rFonts w:ascii="Garamond" w:eastAsia="Garamond" w:hAnsi="Garamond" w:cs="Garamond"/>
          <w:sz w:val="24"/>
          <w:szCs w:val="24"/>
          <w:lang w:val="pt-BR"/>
        </w:rPr>
      </w:pPr>
    </w:p>
    <w:p w14:paraId="5D2121E2" w14:textId="77777777"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B1DD3BC"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2250BE12"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E988C2A" w14:textId="77777777" w:rsidR="00D603E8" w:rsidRDefault="00D603E8" w:rsidP="00D86117">
      <w:pPr>
        <w:pStyle w:val="CorpoA"/>
        <w:spacing w:after="0" w:line="320" w:lineRule="atLeast"/>
        <w:rPr>
          <w:rFonts w:ascii="Garamond" w:eastAsia="Garamond" w:hAnsi="Garamond" w:cs="Garamond"/>
          <w:sz w:val="24"/>
          <w:szCs w:val="24"/>
          <w:lang w:val="pt-BR"/>
        </w:rPr>
      </w:pPr>
    </w:p>
    <w:p w14:paraId="0D45CFA6"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4A3BC31C" w14:textId="77777777" w:rsidR="00D603E8" w:rsidRDefault="00D603E8" w:rsidP="00D86117">
      <w:pPr>
        <w:pStyle w:val="CorpoA"/>
        <w:spacing w:after="0" w:line="320" w:lineRule="atLeast"/>
        <w:rPr>
          <w:rFonts w:ascii="Garamond" w:eastAsia="Garamond" w:hAnsi="Garamond" w:cs="Garamond"/>
          <w:sz w:val="24"/>
          <w:szCs w:val="24"/>
          <w:lang w:val="pt-BR"/>
        </w:rPr>
      </w:pPr>
    </w:p>
    <w:p w14:paraId="71B8DEAA"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5C430343"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t xml:space="preserve">Rio de Janeiro, Estado do Rio de Janeiro, na Rua Santa Luzia, 651, 2º, 3º e 6º andares e </w:t>
      </w:r>
      <w:r>
        <w:rPr>
          <w:rStyle w:val="NenhumB"/>
          <w:rFonts w:ascii="Garamond" w:hAnsi="Garamond"/>
          <w:bCs/>
          <w:sz w:val="24"/>
          <w:szCs w:val="24"/>
          <w:lang w:val="pt-BR"/>
        </w:rPr>
        <w:lastRenderedPageBreak/>
        <w:t>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11E10393"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0052D6E7"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050B0DC0"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141B2A36" w14:textId="77777777" w:rsidR="000B7401" w:rsidRDefault="00EC3B84" w:rsidP="00470457">
      <w:pPr>
        <w:pStyle w:val="CorpoA"/>
        <w:spacing w:before="12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12F28F3" w14:textId="3C959256"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 xml:space="preserve">, aqui também na qualidade de sucessora da </w:t>
      </w:r>
      <w:r w:rsidR="00337CBD" w:rsidRPr="001C1B9E">
        <w:rPr>
          <w:rStyle w:val="NenhumB"/>
          <w:rFonts w:ascii="Garamond" w:hAnsi="Garamond"/>
          <w:b/>
          <w:smallCaps/>
          <w:sz w:val="24"/>
          <w:szCs w:val="24"/>
          <w:lang w:val="pt-BR"/>
        </w:rPr>
        <w:t>Queiroz Galvão Infraestrutura S.A.</w:t>
      </w:r>
      <w:r w:rsidR="00337CBD">
        <w:rPr>
          <w:rStyle w:val="NenhumB"/>
          <w:rFonts w:ascii="Garamond" w:hAnsi="Garamond"/>
          <w:bCs/>
          <w:smallCaps/>
          <w:sz w:val="24"/>
          <w:szCs w:val="24"/>
          <w:lang w:val="pt-BR"/>
        </w:rPr>
        <w:t xml:space="preserve"> (“</w:t>
      </w:r>
      <w:r w:rsidR="00337CBD" w:rsidRPr="001C1B9E">
        <w:rPr>
          <w:rStyle w:val="NenhumB"/>
          <w:rFonts w:ascii="Garamond" w:hAnsi="Garamond"/>
          <w:bCs/>
          <w:sz w:val="24"/>
          <w:szCs w:val="24"/>
          <w:u w:val="single"/>
          <w:lang w:val="pt-BR"/>
        </w:rPr>
        <w:t>QG Infra</w:t>
      </w:r>
      <w:r w:rsidR="00337CBD">
        <w:rPr>
          <w:rStyle w:val="NenhumB"/>
          <w:rFonts w:ascii="Garamond" w:hAnsi="Garamond"/>
          <w:bCs/>
          <w:smallCaps/>
          <w:sz w:val="24"/>
          <w:szCs w:val="24"/>
          <w:lang w:val="pt-BR"/>
        </w:rPr>
        <w:t xml:space="preserve">”), </w:t>
      </w:r>
      <w:r w:rsidR="00337CBD">
        <w:rPr>
          <w:rStyle w:val="NenhumB"/>
          <w:rFonts w:ascii="Garamond" w:hAnsi="Garamond"/>
          <w:bCs/>
          <w:sz w:val="24"/>
          <w:szCs w:val="24"/>
          <w:lang w:val="pt-BR"/>
        </w:rPr>
        <w:t>da</w:t>
      </w:r>
      <w:r w:rsidR="00337CBD">
        <w:rPr>
          <w:rStyle w:val="NenhumB"/>
          <w:rFonts w:ascii="Garamond" w:hAnsi="Garamond"/>
          <w:sz w:val="24"/>
          <w:szCs w:val="24"/>
          <w:lang w:val="pt-BR"/>
        </w:rPr>
        <w:t xml:space="preserve"> </w:t>
      </w:r>
      <w:r w:rsidR="00337CBD">
        <w:rPr>
          <w:rStyle w:val="NenhumB"/>
          <w:rFonts w:ascii="Garamond" w:hAnsi="Garamond"/>
          <w:b/>
          <w:bCs/>
          <w:smallCaps/>
          <w:sz w:val="24"/>
          <w:szCs w:val="24"/>
          <w:lang w:val="pt-BR"/>
        </w:rPr>
        <w:t>Queiroz Galvão Logística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QGLOG</w:t>
      </w:r>
      <w:r w:rsidR="00337CBD">
        <w:rPr>
          <w:rStyle w:val="NenhumB"/>
          <w:rFonts w:ascii="Garamond" w:hAnsi="Garamond"/>
          <w:bCs/>
          <w:sz w:val="24"/>
          <w:szCs w:val="24"/>
          <w:lang w:val="pt-BR"/>
        </w:rPr>
        <w:t>”)</w:t>
      </w:r>
      <w:r w:rsidR="00B30D69">
        <w:rPr>
          <w:rStyle w:val="NenhumB"/>
          <w:rFonts w:ascii="Garamond" w:hAnsi="Garamond"/>
          <w:bCs/>
          <w:sz w:val="24"/>
          <w:szCs w:val="24"/>
          <w:lang w:val="pt-BR"/>
        </w:rPr>
        <w:t xml:space="preserve"> </w:t>
      </w:r>
      <w:r w:rsidR="00337CBD">
        <w:rPr>
          <w:rStyle w:val="NenhumB"/>
          <w:rFonts w:ascii="Garamond" w:hAnsi="Garamond"/>
          <w:bCs/>
          <w:sz w:val="24"/>
          <w:szCs w:val="24"/>
          <w:lang w:val="pt-BR"/>
        </w:rPr>
        <w:t xml:space="preserve">e da </w:t>
      </w:r>
      <w:r w:rsidR="00337CBD">
        <w:rPr>
          <w:rStyle w:val="NenhumB"/>
          <w:rFonts w:ascii="Garamond" w:hAnsi="Garamond"/>
          <w:b/>
          <w:bCs/>
          <w:smallCaps/>
          <w:sz w:val="24"/>
          <w:szCs w:val="24"/>
          <w:lang w:val="pt-BR"/>
        </w:rPr>
        <w:t>Queiroz Galvão Saneamento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 Saneamento</w:t>
      </w:r>
      <w:r w:rsidR="00337CBD">
        <w:rPr>
          <w:rStyle w:val="NenhumB"/>
          <w:rFonts w:ascii="Garamond" w:hAnsi="Garamond"/>
          <w:bCs/>
          <w:sz w:val="24"/>
          <w:szCs w:val="24"/>
          <w:lang w:val="pt-BR"/>
        </w:rPr>
        <w:t>”);</w:t>
      </w:r>
    </w:p>
    <w:p w14:paraId="32B24E00"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7D672BB7"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7A0503E3" w14:textId="77777777"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w:t>
      </w:r>
      <w:r>
        <w:rPr>
          <w:rStyle w:val="NenhumB"/>
          <w:rFonts w:ascii="Garamond" w:hAnsi="Garamond"/>
          <w:bCs/>
          <w:sz w:val="24"/>
          <w:szCs w:val="24"/>
          <w:lang w:val="pt-BR"/>
        </w:rPr>
        <w:lastRenderedPageBreak/>
        <w:t>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2D7317C6"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3363C79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5ECE2B2" w14:textId="77777777" w:rsidR="00D603E8" w:rsidRDefault="00D603E8" w:rsidP="00D86117">
      <w:pPr>
        <w:pStyle w:val="CorpoA"/>
        <w:spacing w:after="0" w:line="320" w:lineRule="atLeast"/>
        <w:rPr>
          <w:rFonts w:ascii="Garamond" w:eastAsia="Garamond" w:hAnsi="Garamond" w:cs="Garamond"/>
          <w:sz w:val="24"/>
          <w:szCs w:val="24"/>
          <w:lang w:val="pt-BR"/>
        </w:rPr>
      </w:pPr>
    </w:p>
    <w:p w14:paraId="3BC17D4A"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14:paraId="08F04352"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0453668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0E91E6D3" w14:textId="77777777" w:rsidR="00D603E8" w:rsidRDefault="00D603E8" w:rsidP="00D86117">
      <w:pPr>
        <w:pStyle w:val="CorpoA"/>
        <w:spacing w:after="0" w:line="320" w:lineRule="atLeast"/>
        <w:rPr>
          <w:rFonts w:ascii="Garamond" w:eastAsia="Garamond" w:hAnsi="Garamond" w:cs="Garamond"/>
          <w:sz w:val="24"/>
          <w:szCs w:val="24"/>
          <w:lang w:val="pt-BR"/>
        </w:rPr>
      </w:pPr>
    </w:p>
    <w:p w14:paraId="0E50D797"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4E6B7267" w14:textId="77777777" w:rsidR="00D603E8" w:rsidRDefault="00D603E8" w:rsidP="00D86117">
      <w:pPr>
        <w:pStyle w:val="CorpoA"/>
        <w:spacing w:after="0" w:line="320" w:lineRule="atLeast"/>
        <w:rPr>
          <w:rFonts w:ascii="Garamond" w:eastAsia="Garamond" w:hAnsi="Garamond" w:cs="Garamond"/>
          <w:sz w:val="24"/>
          <w:szCs w:val="24"/>
          <w:lang w:val="pt-BR"/>
        </w:rPr>
      </w:pPr>
    </w:p>
    <w:p w14:paraId="0B10BC40"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C12AD22"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1388A894"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2" w:name="_Hlk29551750"/>
      <w:r w:rsidRPr="005D240C">
        <w:rPr>
          <w:rFonts w:ascii="Garamond" w:hAnsi="Garamond" w:cs="Arial"/>
          <w:b/>
          <w:bCs/>
          <w:u w:val="single"/>
          <w:lang w:val="pt-BR" w:eastAsia="pt-BR"/>
        </w:rPr>
        <w:t>CONSIDERANDO QUE:</w:t>
      </w:r>
      <w:bookmarkEnd w:id="2"/>
      <w:r w:rsidR="005D240C">
        <w:rPr>
          <w:rFonts w:ascii="Garamond" w:hAnsi="Garamond" w:cs="Arial"/>
          <w:b/>
          <w:bCs/>
          <w:u w:val="single"/>
          <w:lang w:val="pt-BR" w:eastAsia="pt-BR"/>
        </w:rPr>
        <w:br/>
      </w:r>
    </w:p>
    <w:p w14:paraId="614EF749" w14:textId="77777777" w:rsidR="00470457" w:rsidRPr="0069051A" w:rsidRDefault="0069051A" w:rsidP="00470457">
      <w:pPr>
        <w:pStyle w:val="CorpoA"/>
        <w:numPr>
          <w:ilvl w:val="0"/>
          <w:numId w:val="67"/>
        </w:numPr>
        <w:spacing w:before="120"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7A49273C" w14:textId="505E0056" w:rsidR="00470457" w:rsidRPr="0069051A" w:rsidRDefault="0069051A" w:rsidP="00470457">
      <w:pPr>
        <w:pStyle w:val="CorpoA"/>
        <w:numPr>
          <w:ilvl w:val="0"/>
          <w:numId w:val="67"/>
        </w:numPr>
        <w:spacing w:before="120"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r w:rsidR="00470457" w:rsidRPr="00470457">
        <w:rPr>
          <w:rFonts w:ascii="Garamond" w:eastAsia="Garamond" w:hAnsi="Garamond" w:cs="Garamond"/>
          <w:sz w:val="24"/>
          <w:szCs w:val="24"/>
          <w:lang w:val="pt-BR"/>
        </w:rPr>
        <w:t xml:space="preserve"> </w:t>
      </w:r>
    </w:p>
    <w:p w14:paraId="09CD5928" w14:textId="6DAC0CF2" w:rsidR="00470457" w:rsidRPr="0069051A" w:rsidRDefault="00D374B2" w:rsidP="00470457">
      <w:pPr>
        <w:pStyle w:val="CorpoA"/>
        <w:numPr>
          <w:ilvl w:val="0"/>
          <w:numId w:val="67"/>
        </w:numPr>
        <w:spacing w:before="120" w:after="120" w:line="320" w:lineRule="exact"/>
        <w:ind w:hanging="720"/>
        <w:rPr>
          <w:rFonts w:ascii="Garamond" w:eastAsia="Garamond" w:hAnsi="Garamond" w:cs="Garamond"/>
          <w:sz w:val="24"/>
          <w:szCs w:val="24"/>
          <w:lang w:val="pt-BR"/>
        </w:rPr>
      </w:pPr>
      <w:r w:rsidRPr="00470457">
        <w:rPr>
          <w:rFonts w:ascii="Garamond" w:eastAsia="MS Mincho" w:hAnsi="Garamond" w:cs="Arial"/>
          <w:color w:val="auto"/>
          <w:sz w:val="24"/>
          <w:szCs w:val="24"/>
          <w:lang w:val="pt-BR"/>
        </w:rPr>
        <w:t>Em razão da Distribuição Parcial, as Partes desejam aditar a Escritura para alterar a quantidade de Debêntures</w:t>
      </w:r>
      <w:r w:rsidR="006E34BE" w:rsidRPr="00470457">
        <w:rPr>
          <w:rFonts w:ascii="Garamond" w:eastAsia="MS Mincho" w:hAnsi="Garamond" w:cs="Arial"/>
          <w:color w:val="auto"/>
          <w:sz w:val="24"/>
          <w:szCs w:val="24"/>
          <w:lang w:val="pt-BR"/>
        </w:rPr>
        <w:t xml:space="preserve"> emitidas</w:t>
      </w:r>
      <w:r w:rsidRPr="00470457">
        <w:rPr>
          <w:rFonts w:ascii="Garamond" w:eastAsia="MS Mincho" w:hAnsi="Garamond" w:cs="Arial"/>
          <w:color w:val="auto"/>
          <w:sz w:val="24"/>
          <w:szCs w:val="24"/>
          <w:lang w:val="pt-BR"/>
        </w:rPr>
        <w:t>, bem como o Valor Total da Emissão;</w:t>
      </w:r>
      <w:r w:rsidR="00470457" w:rsidRPr="00470457">
        <w:rPr>
          <w:rFonts w:ascii="Garamond" w:eastAsia="Garamond" w:hAnsi="Garamond" w:cs="Garamond"/>
          <w:sz w:val="24"/>
          <w:szCs w:val="24"/>
          <w:lang w:val="pt-BR"/>
        </w:rPr>
        <w:t xml:space="preserve"> </w:t>
      </w:r>
    </w:p>
    <w:p w14:paraId="030CF1A5" w14:textId="4750142D" w:rsidR="00470457" w:rsidRPr="0069051A" w:rsidRDefault="00D374B2" w:rsidP="00470457">
      <w:pPr>
        <w:pStyle w:val="CorpoA"/>
        <w:numPr>
          <w:ilvl w:val="0"/>
          <w:numId w:val="67"/>
        </w:numPr>
        <w:spacing w:before="120" w:after="120" w:line="320" w:lineRule="exact"/>
        <w:ind w:hanging="720"/>
        <w:rPr>
          <w:rFonts w:ascii="Garamond" w:eastAsia="Garamond" w:hAnsi="Garamond" w:cs="Garamond"/>
          <w:sz w:val="24"/>
          <w:szCs w:val="24"/>
          <w:lang w:val="pt-BR"/>
        </w:rPr>
      </w:pPr>
      <w:r w:rsidRPr="00470457">
        <w:rPr>
          <w:rFonts w:ascii="Garamond" w:eastAsia="MS Mincho" w:hAnsi="Garamond" w:cs="Arial"/>
          <w:color w:val="auto"/>
          <w:sz w:val="24"/>
          <w:szCs w:val="24"/>
          <w:lang w:val="pt-BR"/>
        </w:rPr>
        <w:lastRenderedPageBreak/>
        <w:t xml:space="preserve">Em razão da constituição das </w:t>
      </w:r>
      <w:r w:rsidR="00433F83" w:rsidRPr="00470457">
        <w:rPr>
          <w:rFonts w:ascii="Garamond" w:eastAsia="MS Mincho" w:hAnsi="Garamond" w:cs="Arial"/>
          <w:color w:val="auto"/>
          <w:sz w:val="24"/>
          <w:szCs w:val="24"/>
          <w:lang w:val="pt-BR"/>
        </w:rPr>
        <w:t>G</w:t>
      </w:r>
      <w:r w:rsidRPr="00470457">
        <w:rPr>
          <w:rFonts w:ascii="Garamond" w:eastAsia="MS Mincho" w:hAnsi="Garamond" w:cs="Arial"/>
          <w:color w:val="auto"/>
          <w:sz w:val="24"/>
          <w:szCs w:val="24"/>
          <w:lang w:val="pt-BR"/>
        </w:rPr>
        <w:t xml:space="preserve">arantias Reais, as </w:t>
      </w:r>
      <w:r w:rsidR="006E34BE" w:rsidRPr="00470457">
        <w:rPr>
          <w:rFonts w:ascii="Garamond" w:eastAsia="MS Mincho" w:hAnsi="Garamond" w:cs="Arial"/>
          <w:color w:val="auto"/>
          <w:sz w:val="24"/>
          <w:szCs w:val="24"/>
          <w:lang w:val="pt-BR"/>
        </w:rPr>
        <w:t>P</w:t>
      </w:r>
      <w:r w:rsidRPr="00470457">
        <w:rPr>
          <w:rFonts w:ascii="Garamond" w:eastAsia="MS Mincho" w:hAnsi="Garamond" w:cs="Arial"/>
          <w:color w:val="auto"/>
          <w:sz w:val="24"/>
          <w:szCs w:val="24"/>
          <w:lang w:val="pt-BR"/>
        </w:rPr>
        <w:t>artes desejam aditar a Escritura, a fim de fazer constar a convolação das Debêntures em “espécie com garantia real”, conforme previsto na cláusula 5.2.7 da Escritura;</w:t>
      </w:r>
      <w:r w:rsidR="00470457" w:rsidRPr="00470457">
        <w:rPr>
          <w:rFonts w:ascii="Garamond" w:eastAsia="Garamond" w:hAnsi="Garamond" w:cs="Garamond"/>
          <w:sz w:val="24"/>
          <w:szCs w:val="24"/>
          <w:lang w:val="pt-BR"/>
        </w:rPr>
        <w:t xml:space="preserve"> </w:t>
      </w:r>
    </w:p>
    <w:p w14:paraId="711B3104" w14:textId="140BF942" w:rsidR="00C54B78" w:rsidRPr="00470457" w:rsidRDefault="00C54B78" w:rsidP="000F6D93">
      <w:pPr>
        <w:pStyle w:val="CorpoA"/>
        <w:numPr>
          <w:ilvl w:val="0"/>
          <w:numId w:val="67"/>
        </w:numPr>
        <w:spacing w:after="120" w:line="320" w:lineRule="exact"/>
        <w:ind w:hanging="720"/>
        <w:rPr>
          <w:rFonts w:ascii="Garamond" w:eastAsia="MS Mincho" w:hAnsi="Garamond" w:cs="Arial"/>
          <w:color w:val="auto"/>
          <w:lang w:val="pt-BR"/>
        </w:rPr>
      </w:pPr>
      <w:r w:rsidRPr="00470457">
        <w:rPr>
          <w:rFonts w:ascii="Garamond" w:eastAsia="MS Mincho" w:hAnsi="Garamond" w:cs="Arial"/>
          <w:color w:val="auto"/>
          <w:sz w:val="24"/>
          <w:szCs w:val="24"/>
          <w:lang w:val="pt-BR"/>
        </w:rPr>
        <w:t>Em razão do</w:t>
      </w:r>
      <w:r w:rsidR="00DB0EB7" w:rsidRPr="00470457">
        <w:rPr>
          <w:rFonts w:ascii="Garamond" w:eastAsia="MS Mincho" w:hAnsi="Garamond" w:cs="Arial"/>
          <w:color w:val="auto"/>
          <w:sz w:val="24"/>
          <w:szCs w:val="24"/>
          <w:lang w:val="pt-BR"/>
        </w:rPr>
        <w:t xml:space="preserve"> levantamento das</w:t>
      </w:r>
      <w:r w:rsidR="00D374B2" w:rsidRPr="00470457">
        <w:rPr>
          <w:rFonts w:ascii="Garamond" w:eastAsia="MS Mincho" w:hAnsi="Garamond" w:cs="Arial"/>
          <w:color w:val="auto"/>
          <w:sz w:val="24"/>
          <w:szCs w:val="24"/>
          <w:lang w:val="pt-BR"/>
        </w:rPr>
        <w:t xml:space="preserve"> penhoras mencionadas na </w:t>
      </w:r>
      <w:r w:rsidR="00244F1F" w:rsidRPr="00470457">
        <w:rPr>
          <w:rFonts w:ascii="Garamond" w:eastAsia="MS Mincho" w:hAnsi="Garamond" w:cs="Arial"/>
          <w:color w:val="auto"/>
          <w:sz w:val="24"/>
          <w:szCs w:val="24"/>
          <w:lang w:val="pt-BR"/>
        </w:rPr>
        <w:t>c</w:t>
      </w:r>
      <w:r w:rsidR="00433F83" w:rsidRPr="00470457">
        <w:rPr>
          <w:rFonts w:ascii="Garamond" w:eastAsia="MS Mincho" w:hAnsi="Garamond" w:cs="Arial"/>
          <w:color w:val="auto"/>
          <w:sz w:val="24"/>
          <w:szCs w:val="24"/>
          <w:lang w:val="pt-BR"/>
        </w:rPr>
        <w:t>láusula</w:t>
      </w:r>
      <w:r w:rsidR="00D374B2" w:rsidRPr="00470457">
        <w:rPr>
          <w:rFonts w:ascii="Garamond" w:eastAsia="MS Mincho" w:hAnsi="Garamond" w:cs="Arial"/>
          <w:color w:val="auto"/>
          <w:sz w:val="24"/>
          <w:szCs w:val="24"/>
          <w:lang w:val="pt-BR"/>
        </w:rPr>
        <w:t xml:space="preserve"> </w:t>
      </w:r>
      <w:r w:rsidR="00244F1F" w:rsidRPr="00470457">
        <w:rPr>
          <w:rFonts w:ascii="Garamond" w:eastAsia="MS Mincho" w:hAnsi="Garamond" w:cs="Arial"/>
          <w:color w:val="auto"/>
          <w:sz w:val="24"/>
          <w:szCs w:val="24"/>
          <w:lang w:val="pt-BR"/>
        </w:rPr>
        <w:t>5.2.1(i)(d)</w:t>
      </w:r>
      <w:r w:rsidR="00D374B2" w:rsidRPr="00470457">
        <w:rPr>
          <w:rFonts w:ascii="Garamond" w:eastAsia="MS Mincho" w:hAnsi="Garamond" w:cs="Arial"/>
          <w:color w:val="auto"/>
          <w:sz w:val="24"/>
          <w:szCs w:val="24"/>
          <w:lang w:val="pt-BR"/>
        </w:rPr>
        <w:t xml:space="preserve"> da Escritura, as Partes desejam </w:t>
      </w:r>
      <w:r w:rsidR="00BB536C" w:rsidRPr="00470457">
        <w:rPr>
          <w:rFonts w:ascii="Garamond" w:eastAsia="MS Mincho" w:hAnsi="Garamond" w:cs="Arial"/>
          <w:color w:val="auto"/>
          <w:sz w:val="24"/>
          <w:szCs w:val="24"/>
          <w:lang w:val="pt-BR"/>
        </w:rPr>
        <w:t>alterar</w:t>
      </w:r>
      <w:r w:rsidR="00D374B2" w:rsidRPr="00470457">
        <w:rPr>
          <w:rFonts w:ascii="Garamond" w:eastAsia="MS Mincho" w:hAnsi="Garamond" w:cs="Arial"/>
          <w:color w:val="auto"/>
          <w:sz w:val="24"/>
          <w:szCs w:val="24"/>
          <w:lang w:val="pt-BR"/>
        </w:rPr>
        <w:t xml:space="preserve"> a </w:t>
      </w:r>
      <w:r w:rsidR="00244F1F" w:rsidRPr="00470457">
        <w:rPr>
          <w:rFonts w:ascii="Garamond" w:eastAsia="MS Mincho" w:hAnsi="Garamond" w:cs="Arial"/>
          <w:color w:val="auto"/>
          <w:sz w:val="24"/>
          <w:szCs w:val="24"/>
          <w:lang w:val="pt-BR"/>
        </w:rPr>
        <w:t>c</w:t>
      </w:r>
      <w:r w:rsidR="00D374B2" w:rsidRPr="00470457">
        <w:rPr>
          <w:rFonts w:ascii="Garamond" w:eastAsia="MS Mincho" w:hAnsi="Garamond" w:cs="Arial"/>
          <w:color w:val="auto"/>
          <w:sz w:val="24"/>
          <w:szCs w:val="24"/>
          <w:lang w:val="pt-BR"/>
        </w:rPr>
        <w:t xml:space="preserve">láusula </w:t>
      </w:r>
      <w:r w:rsidR="00244F1F" w:rsidRPr="00470457">
        <w:rPr>
          <w:rFonts w:ascii="Garamond" w:eastAsia="MS Mincho" w:hAnsi="Garamond" w:cs="Arial"/>
          <w:color w:val="auto"/>
          <w:sz w:val="24"/>
          <w:szCs w:val="24"/>
          <w:lang w:val="pt-BR"/>
        </w:rPr>
        <w:t>5.2.1(i)(d)</w:t>
      </w:r>
      <w:r w:rsidR="00BB536C" w:rsidRPr="00470457">
        <w:rPr>
          <w:rFonts w:ascii="Garamond" w:eastAsia="MS Mincho" w:hAnsi="Garamond" w:cs="Arial"/>
          <w:color w:val="auto"/>
          <w:sz w:val="24"/>
          <w:szCs w:val="24"/>
          <w:lang w:val="pt-BR"/>
        </w:rPr>
        <w:t>, nos termos da Cláusula 2.2 do presente Segundo Aditamento (conforme abaixo definido),</w:t>
      </w:r>
      <w:r w:rsidR="00244F1F" w:rsidRPr="00470457">
        <w:rPr>
          <w:rFonts w:ascii="Garamond" w:eastAsia="MS Mincho" w:hAnsi="Garamond" w:cs="Arial"/>
          <w:color w:val="auto"/>
          <w:sz w:val="24"/>
          <w:szCs w:val="24"/>
          <w:lang w:val="pt-BR"/>
        </w:rPr>
        <w:t xml:space="preserve"> </w:t>
      </w:r>
      <w:r w:rsidR="00433F83" w:rsidRPr="00470457">
        <w:rPr>
          <w:rFonts w:ascii="Garamond" w:eastAsia="MS Mincho" w:hAnsi="Garamond" w:cs="Arial"/>
          <w:color w:val="auto"/>
          <w:sz w:val="24"/>
          <w:szCs w:val="24"/>
          <w:lang w:val="pt-BR"/>
        </w:rPr>
        <w:t xml:space="preserve">e o </w:t>
      </w:r>
      <w:r w:rsidR="00382721" w:rsidRPr="00470457">
        <w:rPr>
          <w:rFonts w:ascii="Garamond" w:eastAsia="MS Mincho" w:hAnsi="Garamond" w:cs="Arial"/>
          <w:color w:val="auto"/>
          <w:sz w:val="24"/>
          <w:szCs w:val="24"/>
          <w:u w:val="single"/>
          <w:lang w:val="pt-BR"/>
        </w:rPr>
        <w:t>ANEXO II</w:t>
      </w:r>
      <w:r w:rsidR="00382721" w:rsidRPr="00470457">
        <w:rPr>
          <w:rFonts w:ascii="Garamond" w:eastAsia="MS Mincho" w:hAnsi="Garamond" w:cs="Arial"/>
          <w:color w:val="auto"/>
          <w:sz w:val="24"/>
          <w:szCs w:val="24"/>
          <w:lang w:val="pt-BR"/>
        </w:rPr>
        <w:t xml:space="preserve"> </w:t>
      </w:r>
      <w:r w:rsidR="00433F83" w:rsidRPr="00470457">
        <w:rPr>
          <w:rFonts w:ascii="Garamond" w:eastAsia="MS Mincho" w:hAnsi="Garamond" w:cs="Arial"/>
          <w:color w:val="auto"/>
          <w:sz w:val="24"/>
          <w:szCs w:val="24"/>
          <w:lang w:val="pt-BR"/>
        </w:rPr>
        <w:t>da Escritura</w:t>
      </w:r>
      <w:r w:rsidR="00BB536C" w:rsidRPr="00470457">
        <w:rPr>
          <w:rFonts w:ascii="Garamond" w:eastAsia="MS Mincho" w:hAnsi="Garamond" w:cs="Arial"/>
          <w:color w:val="auto"/>
          <w:sz w:val="24"/>
          <w:szCs w:val="24"/>
          <w:lang w:val="pt-BR"/>
        </w:rPr>
        <w:t>, nos termos constantes na consolidação da Escritura</w:t>
      </w:r>
      <w:r w:rsidR="006E34BE" w:rsidRPr="00470457">
        <w:rPr>
          <w:rFonts w:ascii="Garamond" w:eastAsia="MS Mincho" w:hAnsi="Garamond" w:cs="Arial"/>
          <w:color w:val="auto"/>
          <w:sz w:val="24"/>
          <w:szCs w:val="24"/>
          <w:lang w:val="pt-BR"/>
        </w:rPr>
        <w:t xml:space="preserve">; </w:t>
      </w:r>
    </w:p>
    <w:p w14:paraId="2D50D609" w14:textId="2A661EA9" w:rsidR="000F6D93" w:rsidRPr="00A043E1" w:rsidRDefault="0024473F" w:rsidP="00A043E1">
      <w:pPr>
        <w:pStyle w:val="CorpoA"/>
        <w:widowControl/>
        <w:numPr>
          <w:ilvl w:val="0"/>
          <w:numId w:val="67"/>
        </w:numPr>
        <w:autoSpaceDE w:val="0"/>
        <w:autoSpaceDN w:val="0"/>
        <w:spacing w:after="120" w:line="240" w:lineRule="auto"/>
        <w:ind w:hanging="720"/>
        <w:textAlignment w:val="auto"/>
        <w:rPr>
          <w:rFonts w:ascii="Garamond" w:eastAsia="MS Mincho" w:hAnsi="Garamond"/>
          <w:color w:val="auto"/>
          <w:sz w:val="24"/>
          <w:lang w:val="pt-BR"/>
        </w:rPr>
      </w:pPr>
      <w:r w:rsidRPr="000F6D93">
        <w:rPr>
          <w:rFonts w:ascii="Garamond" w:eastAsia="MS Mincho" w:hAnsi="Garamond" w:cs="Arial"/>
          <w:color w:val="auto"/>
          <w:sz w:val="24"/>
          <w:szCs w:val="24"/>
          <w:lang w:val="pt-BR"/>
        </w:rPr>
        <w:t xml:space="preserve">Em 30 de dezembro de 2019, </w:t>
      </w:r>
      <w:r w:rsidR="006E34BE" w:rsidRPr="000F6D93">
        <w:rPr>
          <w:rFonts w:ascii="Garamond" w:eastAsia="MS Mincho" w:hAnsi="Garamond" w:cs="Arial"/>
          <w:color w:val="auto"/>
          <w:sz w:val="24"/>
          <w:szCs w:val="24"/>
          <w:lang w:val="pt-BR"/>
        </w:rPr>
        <w:t>a</w:t>
      </w:r>
      <w:r w:rsidRPr="000F6D93">
        <w:rPr>
          <w:rFonts w:ascii="Garamond" w:eastAsia="MS Mincho" w:hAnsi="Garamond" w:cs="Arial"/>
          <w:color w:val="auto"/>
          <w:sz w:val="24"/>
          <w:szCs w:val="24"/>
          <w:lang w:val="pt-BR"/>
        </w:rPr>
        <w:t xml:space="preserve"> Queiroz Galvão Saneamento e </w:t>
      </w:r>
      <w:r w:rsidR="006E34BE" w:rsidRPr="000F6D93">
        <w:rPr>
          <w:rFonts w:ascii="Garamond" w:eastAsia="MS Mincho" w:hAnsi="Garamond" w:cs="Arial"/>
          <w:color w:val="auto"/>
          <w:sz w:val="24"/>
          <w:szCs w:val="24"/>
          <w:lang w:val="pt-BR"/>
        </w:rPr>
        <w:t xml:space="preserve">a </w:t>
      </w:r>
      <w:r w:rsidRPr="000F6D93">
        <w:rPr>
          <w:rFonts w:ascii="Garamond" w:eastAsia="MS Mincho" w:hAnsi="Garamond" w:cs="Arial"/>
          <w:color w:val="auto"/>
          <w:sz w:val="24"/>
          <w:szCs w:val="24"/>
          <w:lang w:val="pt-BR"/>
        </w:rPr>
        <w:t xml:space="preserve">Queiroz Galvão Logística S.A. foram incorporadas </w:t>
      </w:r>
      <w:r w:rsidR="003179E0" w:rsidRPr="000F6D93">
        <w:rPr>
          <w:rFonts w:ascii="Garamond" w:eastAsia="MS Mincho" w:hAnsi="Garamond" w:cs="Arial"/>
          <w:color w:val="auto"/>
          <w:sz w:val="24"/>
          <w:szCs w:val="24"/>
          <w:lang w:val="pt-BR"/>
        </w:rPr>
        <w:t>pel</w:t>
      </w:r>
      <w:r w:rsidRPr="000F6D93">
        <w:rPr>
          <w:rFonts w:ascii="Garamond" w:eastAsia="MS Mincho" w:hAnsi="Garamond" w:cs="Arial"/>
          <w:color w:val="auto"/>
          <w:sz w:val="24"/>
          <w:szCs w:val="24"/>
          <w:lang w:val="pt-BR"/>
        </w:rPr>
        <w:t>a Queiroz Galvão Infraestrutura S.A.; e, em seguida, em 31 de dezembro de 2019, a Queiroz Galvão Infraestrutura S.A. foi incorporada pela QGDN (“</w:t>
      </w:r>
      <w:r w:rsidRPr="000F6D93">
        <w:rPr>
          <w:rFonts w:ascii="Garamond" w:eastAsia="MS Mincho" w:hAnsi="Garamond" w:cs="Arial"/>
          <w:color w:val="auto"/>
          <w:sz w:val="24"/>
          <w:szCs w:val="24"/>
          <w:u w:val="single"/>
          <w:lang w:val="pt-BR"/>
        </w:rPr>
        <w:t>Reorganização Societária QGDN</w:t>
      </w:r>
      <w:r w:rsidRPr="000F6D93">
        <w:rPr>
          <w:rFonts w:ascii="Garamond" w:eastAsia="MS Mincho" w:hAnsi="Garamond" w:cs="Arial"/>
          <w:color w:val="auto"/>
          <w:sz w:val="24"/>
          <w:szCs w:val="24"/>
          <w:lang w:val="pt-BR"/>
        </w:rPr>
        <w:t>”)</w:t>
      </w:r>
      <w:r w:rsidR="000F6D93">
        <w:rPr>
          <w:rFonts w:ascii="Garamond" w:eastAsia="MS Mincho" w:hAnsi="Garamond" w:cs="Arial"/>
          <w:color w:val="auto"/>
          <w:sz w:val="24"/>
          <w:szCs w:val="24"/>
          <w:lang w:val="pt-BR"/>
        </w:rPr>
        <w:t>;</w:t>
      </w:r>
      <w:r w:rsidRPr="000F6D93">
        <w:rPr>
          <w:rFonts w:ascii="Garamond" w:eastAsia="MS Mincho" w:hAnsi="Garamond" w:cs="Arial"/>
          <w:color w:val="auto"/>
          <w:sz w:val="24"/>
          <w:szCs w:val="24"/>
          <w:lang w:val="pt-BR"/>
        </w:rPr>
        <w:t xml:space="preserve"> </w:t>
      </w:r>
    </w:p>
    <w:p w14:paraId="2D1F1DE0" w14:textId="12736E64" w:rsidR="000F6D93" w:rsidRPr="000F6D93" w:rsidRDefault="000F6D93" w:rsidP="002D7FCD">
      <w:pPr>
        <w:pStyle w:val="CorpoA"/>
        <w:widowControl/>
        <w:numPr>
          <w:ilvl w:val="0"/>
          <w:numId w:val="67"/>
        </w:numPr>
        <w:autoSpaceDE w:val="0"/>
        <w:autoSpaceDN w:val="0"/>
        <w:spacing w:after="120" w:line="240" w:lineRule="auto"/>
        <w:ind w:hanging="720"/>
        <w:textAlignment w:val="auto"/>
        <w:rPr>
          <w:rFonts w:ascii="Garamond" w:eastAsia="MS Mincho" w:hAnsi="Garamond" w:cs="Arial"/>
          <w:color w:val="auto"/>
          <w:sz w:val="24"/>
          <w:szCs w:val="24"/>
          <w:lang w:val="pt-BR"/>
        </w:rPr>
      </w:pPr>
      <w:r>
        <w:rPr>
          <w:rFonts w:ascii="Garamond" w:eastAsia="MS Mincho" w:hAnsi="Garamond" w:cs="Arial"/>
          <w:color w:val="auto"/>
          <w:sz w:val="24"/>
          <w:szCs w:val="24"/>
          <w:lang w:val="pt-BR"/>
        </w:rPr>
        <w:t xml:space="preserve">Em 28 de janeiro de 2020, o Crédito BNDES-EAS foi integralmente escalonado, nos termos da Cláusula 2.14.1 do Acordo Global de </w:t>
      </w:r>
      <w:r w:rsidR="002009A0">
        <w:rPr>
          <w:rFonts w:ascii="Garamond" w:eastAsia="MS Mincho" w:hAnsi="Garamond" w:cs="Arial"/>
          <w:color w:val="auto"/>
          <w:sz w:val="24"/>
          <w:szCs w:val="24"/>
          <w:lang w:val="pt-BR"/>
        </w:rPr>
        <w:t>Reestruturação</w:t>
      </w:r>
      <w:r>
        <w:rPr>
          <w:rFonts w:ascii="Garamond" w:eastAsia="MS Mincho" w:hAnsi="Garamond" w:cs="Arial"/>
          <w:color w:val="auto"/>
          <w:sz w:val="24"/>
          <w:szCs w:val="24"/>
          <w:lang w:val="pt-BR"/>
        </w:rPr>
        <w:t xml:space="preserve">, de modo que o BNDES passou a se qualificar como um Credor observadas as disposições do Acordo Global de </w:t>
      </w:r>
      <w:r w:rsidR="002009A0">
        <w:rPr>
          <w:rFonts w:ascii="Garamond" w:eastAsia="MS Mincho" w:hAnsi="Garamond" w:cs="Arial"/>
          <w:color w:val="auto"/>
          <w:sz w:val="24"/>
          <w:szCs w:val="24"/>
          <w:lang w:val="pt-BR"/>
        </w:rPr>
        <w:t>Reestruturação</w:t>
      </w:r>
      <w:r>
        <w:rPr>
          <w:rFonts w:ascii="Garamond" w:eastAsia="MS Mincho" w:hAnsi="Garamond" w:cs="Arial"/>
          <w:color w:val="auto"/>
          <w:sz w:val="24"/>
          <w:szCs w:val="24"/>
          <w:lang w:val="pt-BR"/>
        </w:rPr>
        <w:t>;</w:t>
      </w:r>
    </w:p>
    <w:p w14:paraId="79C46FC1" w14:textId="0EF68F7B" w:rsidR="000F6D93" w:rsidRDefault="000F6D93" w:rsidP="000F6D93">
      <w:pPr>
        <w:pStyle w:val="CorpoA"/>
        <w:widowControl/>
        <w:numPr>
          <w:ilvl w:val="0"/>
          <w:numId w:val="67"/>
        </w:numPr>
        <w:autoSpaceDE w:val="0"/>
        <w:autoSpaceDN w:val="0"/>
        <w:spacing w:after="120" w:line="240" w:lineRule="auto"/>
        <w:ind w:hanging="720"/>
        <w:textAlignment w:val="auto"/>
        <w:rPr>
          <w:rFonts w:ascii="Garamond" w:eastAsia="MS Mincho" w:hAnsi="Garamond" w:cs="Arial"/>
          <w:color w:val="auto"/>
          <w:sz w:val="24"/>
          <w:szCs w:val="24"/>
          <w:lang w:val="pt-BR"/>
        </w:rPr>
      </w:pPr>
      <w:r w:rsidRPr="002D7FCD">
        <w:rPr>
          <w:rFonts w:ascii="Garamond" w:eastAsia="MS Mincho" w:hAnsi="Garamond" w:cs="Arial"/>
          <w:color w:val="auto"/>
          <w:sz w:val="24"/>
          <w:szCs w:val="24"/>
          <w:lang w:val="pt-BR"/>
        </w:rPr>
        <w:t>Atualmente, as ações de emissão da SAAB de titularidade da QGDN estão oneradas em alienação fiduciária sob condição suspensiva em favor dos Credores do Ecossistema CQGNSA, por meio do Instrumento Particular de Constituição de Garantia – Alienação Fiduciária de Ações da Saneamento Ambiental Águas do Brasil S.A. – SAAB, Sob Condição Suspensiva, Cessão Fiduciária do Produto da Excussão de Garantias de Bens e Direitos e Outras Avenças (“</w:t>
      </w:r>
      <w:r w:rsidRPr="007B66B3">
        <w:rPr>
          <w:rFonts w:ascii="Garamond" w:eastAsia="MS Mincho" w:hAnsi="Garamond" w:cs="Arial"/>
          <w:color w:val="auto"/>
          <w:sz w:val="24"/>
          <w:szCs w:val="24"/>
          <w:u w:val="single"/>
          <w:lang w:val="pt-BR"/>
        </w:rPr>
        <w:t>Contrato AF SAAB</w:t>
      </w:r>
      <w:r w:rsidRPr="002D7FCD">
        <w:rPr>
          <w:rFonts w:ascii="Garamond" w:eastAsia="MS Mincho" w:hAnsi="Garamond" w:cs="Arial"/>
          <w:color w:val="auto"/>
          <w:sz w:val="24"/>
          <w:szCs w:val="24"/>
          <w:lang w:val="pt-BR"/>
        </w:rPr>
        <w:t>”), sendo tal condição suspensiva a liquidação integral, irrevogável e incontestável das obrigações do Ecossistema MOVE SP;</w:t>
      </w:r>
    </w:p>
    <w:p w14:paraId="739C9F99" w14:textId="00998453" w:rsidR="000F6D93" w:rsidRDefault="00452E37" w:rsidP="000F6D93">
      <w:pPr>
        <w:pStyle w:val="CorpoA"/>
        <w:widowControl/>
        <w:numPr>
          <w:ilvl w:val="0"/>
          <w:numId w:val="67"/>
        </w:numPr>
        <w:autoSpaceDE w:val="0"/>
        <w:autoSpaceDN w:val="0"/>
        <w:spacing w:after="120" w:line="240" w:lineRule="auto"/>
        <w:ind w:hanging="720"/>
        <w:textAlignment w:val="auto"/>
        <w:rPr>
          <w:rFonts w:ascii="Garamond" w:eastAsia="MS Mincho" w:hAnsi="Garamond" w:cs="Arial"/>
          <w:color w:val="auto"/>
          <w:sz w:val="24"/>
          <w:szCs w:val="24"/>
          <w:lang w:val="pt-BR"/>
        </w:rPr>
      </w:pPr>
      <w:r>
        <w:rPr>
          <w:rFonts w:ascii="Garamond" w:eastAsia="MS Mincho" w:hAnsi="Garamond" w:cs="Arial"/>
          <w:color w:val="auto"/>
          <w:sz w:val="24"/>
          <w:szCs w:val="24"/>
          <w:lang w:val="pt-BR"/>
        </w:rPr>
        <w:t>A</w:t>
      </w:r>
      <w:r w:rsidR="000F6D93" w:rsidRPr="002D7FCD">
        <w:rPr>
          <w:rFonts w:ascii="Garamond" w:eastAsia="MS Mincho" w:hAnsi="Garamond" w:cs="Arial"/>
          <w:color w:val="auto"/>
          <w:sz w:val="24"/>
          <w:szCs w:val="24"/>
          <w:lang w:val="pt-BR"/>
        </w:rPr>
        <w:t xml:space="preserve"> MOVE SP cede</w:t>
      </w:r>
      <w:r>
        <w:rPr>
          <w:rFonts w:ascii="Garamond" w:eastAsia="MS Mincho" w:hAnsi="Garamond" w:cs="Arial"/>
          <w:color w:val="auto"/>
          <w:sz w:val="24"/>
          <w:szCs w:val="24"/>
          <w:lang w:val="pt-BR"/>
        </w:rPr>
        <w:t xml:space="preserve">u, em 05 de outubro de 2020, a </w:t>
      </w:r>
      <w:r w:rsidR="000F6D93" w:rsidRPr="002D7FCD">
        <w:rPr>
          <w:rFonts w:ascii="Garamond" w:eastAsia="MS Mincho" w:hAnsi="Garamond" w:cs="Arial"/>
          <w:color w:val="auto"/>
          <w:sz w:val="24"/>
          <w:szCs w:val="24"/>
          <w:lang w:val="pt-BR"/>
        </w:rPr>
        <w:t>sua posição contratual no Contrato de Concessão Patrocinada nº 015/2013 para a prestação de serviços públicos de transporte de passageiros da Linha 6 – Laranja do Metrô de São Paulo (“</w:t>
      </w:r>
      <w:r w:rsidR="000F6D93" w:rsidRPr="007B66B3">
        <w:rPr>
          <w:rFonts w:ascii="Garamond" w:eastAsia="MS Mincho" w:hAnsi="Garamond" w:cs="Arial"/>
          <w:color w:val="auto"/>
          <w:sz w:val="24"/>
          <w:szCs w:val="24"/>
          <w:u w:val="single"/>
          <w:lang w:val="pt-BR"/>
        </w:rPr>
        <w:t>Contrato de Concessão</w:t>
      </w:r>
      <w:r w:rsidR="000F6D93" w:rsidRPr="002D7FCD">
        <w:rPr>
          <w:rFonts w:ascii="Garamond" w:eastAsia="MS Mincho" w:hAnsi="Garamond" w:cs="Arial"/>
          <w:color w:val="auto"/>
          <w:sz w:val="24"/>
          <w:szCs w:val="24"/>
          <w:lang w:val="pt-BR"/>
        </w:rPr>
        <w:t>”) à Concessionária Linha Universidade S.A. (“</w:t>
      </w:r>
      <w:r w:rsidR="000F6D93" w:rsidRPr="007B66B3">
        <w:rPr>
          <w:rFonts w:ascii="Garamond" w:eastAsia="MS Mincho" w:hAnsi="Garamond" w:cs="Arial"/>
          <w:color w:val="auto"/>
          <w:sz w:val="24"/>
          <w:szCs w:val="24"/>
          <w:u w:val="single"/>
          <w:lang w:val="pt-BR"/>
        </w:rPr>
        <w:t>CLUSA</w:t>
      </w:r>
      <w:r w:rsidR="000F6D93" w:rsidRPr="002D7FCD">
        <w:rPr>
          <w:rFonts w:ascii="Garamond" w:eastAsia="MS Mincho" w:hAnsi="Garamond" w:cs="Arial"/>
          <w:color w:val="auto"/>
          <w:sz w:val="24"/>
          <w:szCs w:val="24"/>
          <w:lang w:val="pt-BR"/>
        </w:rPr>
        <w:t xml:space="preserve">”), sociedade de propósito específico controlada pelo grupo </w:t>
      </w:r>
      <w:proofErr w:type="spellStart"/>
      <w:r w:rsidR="000F6D93" w:rsidRPr="002D7FCD">
        <w:rPr>
          <w:rFonts w:ascii="Garamond" w:eastAsia="MS Mincho" w:hAnsi="Garamond" w:cs="Arial"/>
          <w:color w:val="auto"/>
          <w:sz w:val="24"/>
          <w:szCs w:val="24"/>
          <w:lang w:val="pt-BR"/>
        </w:rPr>
        <w:t>Acciona</w:t>
      </w:r>
      <w:proofErr w:type="spellEnd"/>
      <w:r w:rsidR="000F6D93" w:rsidRPr="002D7FCD">
        <w:rPr>
          <w:rFonts w:ascii="Garamond" w:eastAsia="MS Mincho" w:hAnsi="Garamond" w:cs="Arial"/>
          <w:color w:val="auto"/>
          <w:sz w:val="24"/>
          <w:szCs w:val="24"/>
          <w:lang w:val="pt-BR"/>
        </w:rPr>
        <w:t xml:space="preserve"> (“</w:t>
      </w:r>
      <w:proofErr w:type="spellStart"/>
      <w:r w:rsidR="000F6D93" w:rsidRPr="007B66B3">
        <w:rPr>
          <w:rFonts w:ascii="Garamond" w:eastAsia="MS Mincho" w:hAnsi="Garamond" w:cs="Arial"/>
          <w:color w:val="auto"/>
          <w:sz w:val="24"/>
          <w:szCs w:val="24"/>
          <w:u w:val="single"/>
          <w:lang w:val="pt-BR"/>
        </w:rPr>
        <w:t>Acciona</w:t>
      </w:r>
      <w:proofErr w:type="spellEnd"/>
      <w:r w:rsidR="000F6D93" w:rsidRPr="002D7FCD">
        <w:rPr>
          <w:rFonts w:ascii="Garamond" w:eastAsia="MS Mincho" w:hAnsi="Garamond" w:cs="Arial"/>
          <w:color w:val="auto"/>
          <w:sz w:val="24"/>
          <w:szCs w:val="24"/>
          <w:lang w:val="pt-BR"/>
        </w:rPr>
        <w:t xml:space="preserve">”), por meio da </w:t>
      </w:r>
      <w:proofErr w:type="spellStart"/>
      <w:r w:rsidR="000F6D93" w:rsidRPr="002D7FCD">
        <w:rPr>
          <w:rFonts w:ascii="Garamond" w:eastAsia="MS Mincho" w:hAnsi="Garamond" w:cs="Arial"/>
          <w:color w:val="auto"/>
          <w:sz w:val="24"/>
          <w:szCs w:val="24"/>
          <w:lang w:val="pt-BR"/>
        </w:rPr>
        <w:t>Acciona</w:t>
      </w:r>
      <w:proofErr w:type="spellEnd"/>
      <w:r w:rsidR="000F6D93" w:rsidRPr="002D7FCD">
        <w:rPr>
          <w:rFonts w:ascii="Garamond" w:eastAsia="MS Mincho" w:hAnsi="Garamond" w:cs="Arial"/>
          <w:color w:val="auto"/>
          <w:sz w:val="24"/>
          <w:szCs w:val="24"/>
          <w:lang w:val="pt-BR"/>
        </w:rPr>
        <w:t xml:space="preserve"> </w:t>
      </w:r>
      <w:proofErr w:type="spellStart"/>
      <w:r w:rsidR="000F6D93" w:rsidRPr="002D7FCD">
        <w:rPr>
          <w:rFonts w:ascii="Garamond" w:eastAsia="MS Mincho" w:hAnsi="Garamond" w:cs="Arial"/>
          <w:color w:val="auto"/>
          <w:sz w:val="24"/>
          <w:szCs w:val="24"/>
          <w:lang w:val="pt-BR"/>
        </w:rPr>
        <w:t>Concesiones</w:t>
      </w:r>
      <w:proofErr w:type="spellEnd"/>
      <w:r w:rsidR="000F6D93" w:rsidRPr="002D7FCD">
        <w:rPr>
          <w:rFonts w:ascii="Garamond" w:eastAsia="MS Mincho" w:hAnsi="Garamond" w:cs="Arial"/>
          <w:color w:val="auto"/>
          <w:sz w:val="24"/>
          <w:szCs w:val="24"/>
          <w:lang w:val="pt-BR"/>
        </w:rPr>
        <w:t xml:space="preserve">, SL, e da </w:t>
      </w:r>
      <w:proofErr w:type="spellStart"/>
      <w:r w:rsidR="000F6D93" w:rsidRPr="002D7FCD">
        <w:rPr>
          <w:rFonts w:ascii="Garamond" w:eastAsia="MS Mincho" w:hAnsi="Garamond" w:cs="Arial"/>
          <w:color w:val="auto"/>
          <w:sz w:val="24"/>
          <w:szCs w:val="24"/>
          <w:lang w:val="pt-BR"/>
        </w:rPr>
        <w:t>Acciona</w:t>
      </w:r>
      <w:proofErr w:type="spellEnd"/>
      <w:r w:rsidR="000F6D93" w:rsidRPr="002D7FCD">
        <w:rPr>
          <w:rFonts w:ascii="Garamond" w:eastAsia="MS Mincho" w:hAnsi="Garamond" w:cs="Arial"/>
          <w:color w:val="auto"/>
          <w:sz w:val="24"/>
          <w:szCs w:val="24"/>
          <w:lang w:val="pt-BR"/>
        </w:rPr>
        <w:t xml:space="preserve"> </w:t>
      </w:r>
      <w:proofErr w:type="spellStart"/>
      <w:r w:rsidR="000F6D93" w:rsidRPr="002D7FCD">
        <w:rPr>
          <w:rFonts w:ascii="Garamond" w:eastAsia="MS Mincho" w:hAnsi="Garamond" w:cs="Arial"/>
          <w:color w:val="auto"/>
          <w:sz w:val="24"/>
          <w:szCs w:val="24"/>
          <w:lang w:val="pt-BR"/>
        </w:rPr>
        <w:t>Construcción</w:t>
      </w:r>
      <w:proofErr w:type="spellEnd"/>
      <w:r w:rsidR="000F6D93" w:rsidRPr="002D7FCD">
        <w:rPr>
          <w:rFonts w:ascii="Garamond" w:eastAsia="MS Mincho" w:hAnsi="Garamond" w:cs="Arial"/>
          <w:color w:val="auto"/>
          <w:sz w:val="24"/>
          <w:szCs w:val="24"/>
          <w:lang w:val="pt-BR"/>
        </w:rPr>
        <w:t xml:space="preserve">, S.A., sendo que, como contraprestação à cessão do Contrato de Concessão, a CLUSA concordou em assumir e/ou pagar a dívida correspondente aos valores devidos e não pagos da dívida pela MOVE SP, pela QGSA e pela CQG, na forma do Instrumento Particular de Renegociação de Dívida e Outras Avenças, celebrado em 26 de agosto de 2019 entre a QGSA e a CQG, os credores do Endividamento do Ecossistema MOVE SP, a Queiroz Galvão Saneamento S.A. e a Agropecuária Rio </w:t>
      </w:r>
      <w:proofErr w:type="spellStart"/>
      <w:r w:rsidR="000F6D93" w:rsidRPr="002D7FCD">
        <w:rPr>
          <w:rFonts w:ascii="Garamond" w:eastAsia="MS Mincho" w:hAnsi="Garamond" w:cs="Arial"/>
          <w:color w:val="auto"/>
          <w:sz w:val="24"/>
          <w:szCs w:val="24"/>
          <w:lang w:val="pt-BR"/>
        </w:rPr>
        <w:t>Arataú</w:t>
      </w:r>
      <w:proofErr w:type="spellEnd"/>
      <w:r w:rsidR="000F6D93" w:rsidRPr="002D7FCD">
        <w:rPr>
          <w:rFonts w:ascii="Garamond" w:eastAsia="MS Mincho" w:hAnsi="Garamond" w:cs="Arial"/>
          <w:color w:val="auto"/>
          <w:sz w:val="24"/>
          <w:szCs w:val="24"/>
          <w:lang w:val="pt-BR"/>
        </w:rPr>
        <w:t xml:space="preserve"> Ltda. (“</w:t>
      </w:r>
      <w:r w:rsidR="000F6D93" w:rsidRPr="007B66B3">
        <w:rPr>
          <w:rFonts w:ascii="Garamond" w:eastAsia="MS Mincho" w:hAnsi="Garamond" w:cs="Arial"/>
          <w:color w:val="auto"/>
          <w:sz w:val="24"/>
          <w:szCs w:val="24"/>
          <w:u w:val="single"/>
          <w:lang w:val="pt-BR"/>
        </w:rPr>
        <w:t>Acordo Global MOVE SP</w:t>
      </w:r>
      <w:r w:rsidR="000F6D93" w:rsidRPr="002D7FCD">
        <w:rPr>
          <w:rFonts w:ascii="Garamond" w:eastAsia="MS Mincho" w:hAnsi="Garamond" w:cs="Arial"/>
          <w:color w:val="auto"/>
          <w:sz w:val="24"/>
          <w:szCs w:val="24"/>
          <w:lang w:val="pt-BR"/>
        </w:rPr>
        <w:t xml:space="preserve">”), representadas por meio de um Acordo de Pagamento por Conta e Ordem e Outras Avenças Sob Condição Suspensiva, celebrado entre a MOVE SP, a QGSA, a CQG, a CLUSA, a </w:t>
      </w:r>
      <w:proofErr w:type="spellStart"/>
      <w:r w:rsidR="000F6D93" w:rsidRPr="002D7FCD">
        <w:rPr>
          <w:rFonts w:ascii="Garamond" w:eastAsia="MS Mincho" w:hAnsi="Garamond" w:cs="Arial"/>
          <w:color w:val="auto"/>
          <w:sz w:val="24"/>
          <w:szCs w:val="24"/>
          <w:lang w:val="pt-BR"/>
        </w:rPr>
        <w:t>Acciona</w:t>
      </w:r>
      <w:proofErr w:type="spellEnd"/>
      <w:r w:rsidR="000F6D93" w:rsidRPr="002D7FCD">
        <w:rPr>
          <w:rFonts w:ascii="Garamond" w:eastAsia="MS Mincho" w:hAnsi="Garamond" w:cs="Arial"/>
          <w:color w:val="auto"/>
          <w:sz w:val="24"/>
          <w:szCs w:val="24"/>
          <w:lang w:val="pt-BR"/>
        </w:rPr>
        <w:t xml:space="preserve">, a Linha Universidade Investimentos S.A., a </w:t>
      </w:r>
      <w:proofErr w:type="spellStart"/>
      <w:r w:rsidR="000F6D93" w:rsidRPr="002D7FCD">
        <w:rPr>
          <w:rFonts w:ascii="Garamond" w:eastAsia="MS Mincho" w:hAnsi="Garamond" w:cs="Arial"/>
          <w:color w:val="auto"/>
          <w:sz w:val="24"/>
          <w:szCs w:val="24"/>
          <w:lang w:val="pt-BR"/>
        </w:rPr>
        <w:t>Acciona</w:t>
      </w:r>
      <w:proofErr w:type="spellEnd"/>
      <w:r w:rsidR="000F6D93" w:rsidRPr="002D7FCD">
        <w:rPr>
          <w:rFonts w:ascii="Garamond" w:eastAsia="MS Mincho" w:hAnsi="Garamond" w:cs="Arial"/>
          <w:color w:val="auto"/>
          <w:sz w:val="24"/>
          <w:szCs w:val="24"/>
          <w:lang w:val="pt-BR"/>
        </w:rPr>
        <w:t xml:space="preserve"> </w:t>
      </w:r>
      <w:proofErr w:type="spellStart"/>
      <w:r w:rsidR="000F6D93" w:rsidRPr="002D7FCD">
        <w:rPr>
          <w:rFonts w:ascii="Garamond" w:eastAsia="MS Mincho" w:hAnsi="Garamond" w:cs="Arial"/>
          <w:color w:val="auto"/>
          <w:sz w:val="24"/>
          <w:szCs w:val="24"/>
          <w:lang w:val="pt-BR"/>
        </w:rPr>
        <w:t>Construcción</w:t>
      </w:r>
      <w:proofErr w:type="spellEnd"/>
      <w:r w:rsidR="000F6D93" w:rsidRPr="002D7FCD">
        <w:rPr>
          <w:rFonts w:ascii="Garamond" w:eastAsia="MS Mincho" w:hAnsi="Garamond" w:cs="Arial"/>
          <w:color w:val="auto"/>
          <w:sz w:val="24"/>
          <w:szCs w:val="24"/>
          <w:lang w:val="pt-BR"/>
        </w:rPr>
        <w:t>, S.A., e os credores do Endividamento do Ecossistema MOVE SP (“</w:t>
      </w:r>
      <w:r w:rsidR="000F6D93" w:rsidRPr="007B66B3">
        <w:rPr>
          <w:rFonts w:ascii="Garamond" w:eastAsia="MS Mincho" w:hAnsi="Garamond" w:cs="Arial"/>
          <w:color w:val="auto"/>
          <w:sz w:val="24"/>
          <w:szCs w:val="24"/>
          <w:u w:val="single"/>
          <w:lang w:val="pt-BR"/>
        </w:rPr>
        <w:t>Acordo de Pagamento MOVE SP</w:t>
      </w:r>
      <w:r w:rsidR="000F6D93" w:rsidRPr="002D7FCD">
        <w:rPr>
          <w:rFonts w:ascii="Garamond" w:eastAsia="MS Mincho" w:hAnsi="Garamond" w:cs="Arial"/>
          <w:color w:val="auto"/>
          <w:sz w:val="24"/>
          <w:szCs w:val="24"/>
          <w:lang w:val="pt-BR"/>
        </w:rPr>
        <w:t xml:space="preserve">”); da Cédula de Crédito Bancário nº 270204120, em favor do Banco Santander (Brasil) S.A.; Cédula de Crédito Bancário nº 7225620, em favor do Banco ABC Brasil S.A.; Cédula de Crédito Bancário nº 0441520 em favor do Banco </w:t>
      </w:r>
      <w:proofErr w:type="spellStart"/>
      <w:r w:rsidR="000F6D93" w:rsidRPr="002D7FCD">
        <w:rPr>
          <w:rFonts w:ascii="Garamond" w:eastAsia="MS Mincho" w:hAnsi="Garamond" w:cs="Arial"/>
          <w:color w:val="auto"/>
          <w:sz w:val="24"/>
          <w:szCs w:val="24"/>
          <w:lang w:val="pt-BR"/>
        </w:rPr>
        <w:t>Credit</w:t>
      </w:r>
      <w:proofErr w:type="spellEnd"/>
      <w:r w:rsidR="000F6D93" w:rsidRPr="002D7FCD">
        <w:rPr>
          <w:rFonts w:ascii="Garamond" w:eastAsia="MS Mincho" w:hAnsi="Garamond" w:cs="Arial"/>
          <w:color w:val="auto"/>
          <w:sz w:val="24"/>
          <w:szCs w:val="24"/>
          <w:lang w:val="pt-BR"/>
        </w:rPr>
        <w:t xml:space="preserve"> </w:t>
      </w:r>
      <w:proofErr w:type="spellStart"/>
      <w:r w:rsidR="000F6D93" w:rsidRPr="002D7FCD">
        <w:rPr>
          <w:rFonts w:ascii="Garamond" w:eastAsia="MS Mincho" w:hAnsi="Garamond" w:cs="Arial"/>
          <w:color w:val="auto"/>
          <w:sz w:val="24"/>
          <w:szCs w:val="24"/>
          <w:lang w:val="pt-BR"/>
        </w:rPr>
        <w:t>Agricole</w:t>
      </w:r>
      <w:proofErr w:type="spellEnd"/>
      <w:r w:rsidR="000F6D93" w:rsidRPr="002D7FCD">
        <w:rPr>
          <w:rFonts w:ascii="Garamond" w:eastAsia="MS Mincho" w:hAnsi="Garamond" w:cs="Arial"/>
          <w:color w:val="auto"/>
          <w:sz w:val="24"/>
          <w:szCs w:val="24"/>
          <w:lang w:val="pt-BR"/>
        </w:rPr>
        <w:t xml:space="preserve"> Brasil S.A.; Cédula de Crédito Bancário nº CCB222/20, em favor do Banco BTG Pactual S.A.; e Instrumento Particular de Assunção de Dívida e Outras Avenças, celebrado entre </w:t>
      </w:r>
      <w:r w:rsidR="007B66B3" w:rsidRPr="002D7FCD">
        <w:rPr>
          <w:rFonts w:ascii="Garamond" w:eastAsia="MS Mincho" w:hAnsi="Garamond" w:cs="Arial"/>
          <w:color w:val="auto"/>
          <w:sz w:val="24"/>
          <w:szCs w:val="24"/>
          <w:lang w:val="pt-BR"/>
        </w:rPr>
        <w:t>a</w:t>
      </w:r>
      <w:r w:rsidR="007B66B3">
        <w:rPr>
          <w:rFonts w:ascii="Garamond" w:eastAsia="MS Mincho" w:hAnsi="Garamond" w:cs="Arial"/>
          <w:color w:val="auto"/>
          <w:sz w:val="24"/>
          <w:szCs w:val="24"/>
          <w:lang w:val="pt-BR"/>
        </w:rPr>
        <w:t xml:space="preserve"> </w:t>
      </w:r>
      <w:r w:rsidR="007B66B3" w:rsidRPr="002D7FCD">
        <w:rPr>
          <w:rFonts w:ascii="Garamond" w:eastAsia="MS Mincho" w:hAnsi="Garamond" w:cs="Arial"/>
          <w:color w:val="auto"/>
          <w:sz w:val="24"/>
          <w:szCs w:val="24"/>
          <w:lang w:val="pt-BR"/>
        </w:rPr>
        <w:t xml:space="preserve">Concessionária </w:t>
      </w:r>
      <w:r w:rsidR="007B66B3" w:rsidRPr="002D7FCD">
        <w:rPr>
          <w:rFonts w:ascii="Garamond" w:eastAsia="MS Mincho" w:hAnsi="Garamond" w:cs="Arial"/>
          <w:color w:val="auto"/>
          <w:sz w:val="24"/>
          <w:szCs w:val="24"/>
          <w:lang w:val="pt-BR"/>
        </w:rPr>
        <w:lastRenderedPageBreak/>
        <w:t>Linha Universidade S.A.</w:t>
      </w:r>
      <w:r w:rsidR="000F6D93" w:rsidRPr="002D7FCD">
        <w:rPr>
          <w:rFonts w:ascii="Garamond" w:eastAsia="MS Mincho" w:hAnsi="Garamond" w:cs="Arial"/>
          <w:color w:val="auto"/>
          <w:sz w:val="24"/>
          <w:szCs w:val="24"/>
          <w:lang w:val="pt-BR"/>
        </w:rPr>
        <w:t xml:space="preserve">, </w:t>
      </w:r>
      <w:r w:rsidR="007B66B3" w:rsidRPr="002D7FCD">
        <w:rPr>
          <w:rFonts w:ascii="Garamond" w:eastAsia="MS Mincho" w:hAnsi="Garamond" w:cs="Arial"/>
          <w:color w:val="auto"/>
          <w:sz w:val="24"/>
          <w:szCs w:val="24"/>
          <w:lang w:val="pt-BR"/>
        </w:rPr>
        <w:t xml:space="preserve">a </w:t>
      </w:r>
      <w:proofErr w:type="spellStart"/>
      <w:r w:rsidR="007B66B3" w:rsidRPr="002D7FCD">
        <w:rPr>
          <w:rFonts w:ascii="Garamond" w:eastAsia="MS Mincho" w:hAnsi="Garamond" w:cs="Arial"/>
          <w:color w:val="auto"/>
          <w:sz w:val="24"/>
          <w:szCs w:val="24"/>
          <w:lang w:val="pt-BR"/>
        </w:rPr>
        <w:t>Acciona</w:t>
      </w:r>
      <w:proofErr w:type="spellEnd"/>
      <w:r w:rsidR="007B66B3" w:rsidRPr="002D7FCD">
        <w:rPr>
          <w:rFonts w:ascii="Garamond" w:eastAsia="MS Mincho" w:hAnsi="Garamond" w:cs="Arial"/>
          <w:color w:val="auto"/>
          <w:sz w:val="24"/>
          <w:szCs w:val="24"/>
          <w:lang w:val="pt-BR"/>
        </w:rPr>
        <w:t xml:space="preserve"> </w:t>
      </w:r>
      <w:proofErr w:type="spellStart"/>
      <w:r w:rsidR="007B66B3" w:rsidRPr="002D7FCD">
        <w:rPr>
          <w:rFonts w:ascii="Garamond" w:eastAsia="MS Mincho" w:hAnsi="Garamond" w:cs="Arial"/>
          <w:color w:val="auto"/>
          <w:sz w:val="24"/>
          <w:szCs w:val="24"/>
          <w:lang w:val="pt-BR"/>
        </w:rPr>
        <w:t>Concesiones</w:t>
      </w:r>
      <w:proofErr w:type="spellEnd"/>
      <w:r w:rsidR="007B66B3" w:rsidRPr="002D7FCD">
        <w:rPr>
          <w:rFonts w:ascii="Garamond" w:eastAsia="MS Mincho" w:hAnsi="Garamond" w:cs="Arial"/>
          <w:color w:val="auto"/>
          <w:sz w:val="24"/>
          <w:szCs w:val="24"/>
          <w:lang w:val="pt-BR"/>
        </w:rPr>
        <w:t xml:space="preserve">, SL, a </w:t>
      </w:r>
      <w:proofErr w:type="spellStart"/>
      <w:r w:rsidR="007B66B3" w:rsidRPr="002D7FCD">
        <w:rPr>
          <w:rFonts w:ascii="Garamond" w:eastAsia="MS Mincho" w:hAnsi="Garamond" w:cs="Arial"/>
          <w:color w:val="auto"/>
          <w:sz w:val="24"/>
          <w:szCs w:val="24"/>
          <w:lang w:val="pt-BR"/>
        </w:rPr>
        <w:t>Acciona</w:t>
      </w:r>
      <w:proofErr w:type="spellEnd"/>
      <w:r w:rsidR="007B66B3" w:rsidRPr="002D7FCD">
        <w:rPr>
          <w:rFonts w:ascii="Garamond" w:eastAsia="MS Mincho" w:hAnsi="Garamond" w:cs="Arial"/>
          <w:color w:val="auto"/>
          <w:sz w:val="24"/>
          <w:szCs w:val="24"/>
          <w:lang w:val="pt-BR"/>
        </w:rPr>
        <w:t xml:space="preserve"> </w:t>
      </w:r>
      <w:proofErr w:type="spellStart"/>
      <w:r w:rsidR="007B66B3" w:rsidRPr="002D7FCD">
        <w:rPr>
          <w:rFonts w:ascii="Garamond" w:eastAsia="MS Mincho" w:hAnsi="Garamond" w:cs="Arial"/>
          <w:color w:val="auto"/>
          <w:sz w:val="24"/>
          <w:szCs w:val="24"/>
          <w:lang w:val="pt-BR"/>
        </w:rPr>
        <w:t>Construcción</w:t>
      </w:r>
      <w:proofErr w:type="spellEnd"/>
      <w:r w:rsidR="007B66B3" w:rsidRPr="002D7FCD">
        <w:rPr>
          <w:rFonts w:ascii="Garamond" w:eastAsia="MS Mincho" w:hAnsi="Garamond" w:cs="Arial"/>
          <w:color w:val="auto"/>
          <w:sz w:val="24"/>
          <w:szCs w:val="24"/>
          <w:lang w:val="pt-BR"/>
        </w:rPr>
        <w:t>, S.A.,</w:t>
      </w:r>
      <w:r w:rsidR="007B66B3">
        <w:rPr>
          <w:rFonts w:ascii="Garamond" w:eastAsia="MS Mincho" w:hAnsi="Garamond" w:cs="Arial"/>
          <w:color w:val="auto"/>
          <w:sz w:val="24"/>
          <w:szCs w:val="24"/>
          <w:lang w:val="pt-BR"/>
        </w:rPr>
        <w:t xml:space="preserve"> </w:t>
      </w:r>
      <w:r w:rsidR="000F6D93" w:rsidRPr="002D7FCD">
        <w:rPr>
          <w:rFonts w:ascii="Garamond" w:eastAsia="MS Mincho" w:hAnsi="Garamond" w:cs="Arial"/>
          <w:color w:val="auto"/>
          <w:sz w:val="24"/>
          <w:szCs w:val="24"/>
          <w:lang w:val="pt-BR"/>
        </w:rPr>
        <w:t>o Banco Nacional de Desenvolvimento Econômico e Social – BNDES, a MOVE SP, a Concessionária Linha Universidade S.A., entre outras partes (“</w:t>
      </w:r>
      <w:r w:rsidR="000F6D93" w:rsidRPr="007B66B3">
        <w:rPr>
          <w:rFonts w:ascii="Garamond" w:eastAsia="MS Mincho" w:hAnsi="Garamond" w:cs="Arial"/>
          <w:color w:val="auto"/>
          <w:sz w:val="24"/>
          <w:szCs w:val="24"/>
          <w:u w:val="single"/>
          <w:lang w:val="pt-BR"/>
        </w:rPr>
        <w:t>Endividamento Assumido</w:t>
      </w:r>
      <w:r w:rsidR="000F6D93" w:rsidRPr="002D7FCD">
        <w:rPr>
          <w:rFonts w:ascii="Garamond" w:eastAsia="MS Mincho" w:hAnsi="Garamond" w:cs="Arial"/>
          <w:color w:val="auto"/>
          <w:sz w:val="24"/>
          <w:szCs w:val="24"/>
          <w:lang w:val="pt-BR"/>
        </w:rPr>
        <w:t>”) e, como consequência, a QGSA e a CQG serão liberadas de suas obrigações financeiras perante os credores do Ecossistema MOVE SP (“</w:t>
      </w:r>
      <w:r w:rsidR="000F6D93" w:rsidRPr="007B66B3">
        <w:rPr>
          <w:rFonts w:ascii="Garamond" w:eastAsia="MS Mincho" w:hAnsi="Garamond" w:cs="Arial"/>
          <w:color w:val="auto"/>
          <w:sz w:val="24"/>
          <w:szCs w:val="24"/>
          <w:u w:val="single"/>
          <w:lang w:val="pt-BR"/>
        </w:rPr>
        <w:t>Quitação Ecossistema MOVE SP</w:t>
      </w:r>
      <w:r w:rsidR="000F6D93" w:rsidRPr="002D7FCD">
        <w:rPr>
          <w:rFonts w:ascii="Garamond" w:eastAsia="MS Mincho" w:hAnsi="Garamond" w:cs="Arial"/>
          <w:color w:val="auto"/>
          <w:sz w:val="24"/>
          <w:szCs w:val="24"/>
          <w:lang w:val="pt-BR"/>
        </w:rPr>
        <w:t>”);</w:t>
      </w:r>
    </w:p>
    <w:p w14:paraId="3D31E580" w14:textId="13934D5F" w:rsidR="000F6D93" w:rsidRDefault="000F6D93" w:rsidP="000F6D93">
      <w:pPr>
        <w:pStyle w:val="CorpoA"/>
        <w:widowControl/>
        <w:numPr>
          <w:ilvl w:val="0"/>
          <w:numId w:val="67"/>
        </w:numPr>
        <w:autoSpaceDE w:val="0"/>
        <w:autoSpaceDN w:val="0"/>
        <w:spacing w:after="120" w:line="240" w:lineRule="auto"/>
        <w:ind w:hanging="720"/>
        <w:textAlignment w:val="auto"/>
        <w:rPr>
          <w:rFonts w:ascii="Garamond" w:eastAsia="MS Mincho" w:hAnsi="Garamond" w:cs="Arial"/>
          <w:color w:val="auto"/>
          <w:sz w:val="24"/>
          <w:szCs w:val="24"/>
          <w:lang w:val="pt-BR"/>
        </w:rPr>
      </w:pPr>
      <w:r w:rsidRPr="002D7FCD">
        <w:rPr>
          <w:rFonts w:ascii="Garamond" w:eastAsia="MS Mincho" w:hAnsi="Garamond" w:cs="Arial"/>
          <w:color w:val="auto"/>
          <w:sz w:val="24"/>
          <w:szCs w:val="24"/>
          <w:lang w:val="pt-BR"/>
        </w:rPr>
        <w:t>Como condição para a Quitação Ecossistema MOVE SP, a QGDN deverá manter, em favor dos credores do Ecossistema MOVE SP, a alienação fiduciária sobre 12,33% (doze inteiros e trinta e três centésimos por cento) das ações de emissão da SAAB, e a cessão fiduciária sobre os direitos econômico de tais ações, que atualmente garantem as obrigações financeiras do Ecossistema MOVE SP até o que ocorrer primeiro entre: (i) 18 de outubro de 2021; e (</w:t>
      </w:r>
      <w:proofErr w:type="spellStart"/>
      <w:r w:rsidRPr="002D7FCD">
        <w:rPr>
          <w:rFonts w:ascii="Garamond" w:eastAsia="MS Mincho" w:hAnsi="Garamond" w:cs="Arial"/>
          <w:color w:val="auto"/>
          <w:sz w:val="24"/>
          <w:szCs w:val="24"/>
          <w:lang w:val="pt-BR"/>
        </w:rPr>
        <w:t>ii</w:t>
      </w:r>
      <w:proofErr w:type="spellEnd"/>
      <w:r w:rsidRPr="002D7FCD">
        <w:rPr>
          <w:rFonts w:ascii="Garamond" w:eastAsia="MS Mincho" w:hAnsi="Garamond" w:cs="Arial"/>
          <w:color w:val="auto"/>
          <w:sz w:val="24"/>
          <w:szCs w:val="24"/>
          <w:lang w:val="pt-BR"/>
        </w:rPr>
        <w:t>) o pagamento de 60% (sessenta por cento) do total do Endividamento Assumido; e</w:t>
      </w:r>
    </w:p>
    <w:p w14:paraId="150BDEF3" w14:textId="4605EC28" w:rsidR="000F6D93" w:rsidRPr="002D7FCD" w:rsidRDefault="000F6D93" w:rsidP="002D7FCD">
      <w:pPr>
        <w:pStyle w:val="CorpoA"/>
        <w:widowControl/>
        <w:numPr>
          <w:ilvl w:val="0"/>
          <w:numId w:val="67"/>
        </w:numPr>
        <w:autoSpaceDE w:val="0"/>
        <w:autoSpaceDN w:val="0"/>
        <w:spacing w:after="120" w:line="240" w:lineRule="auto"/>
        <w:ind w:hanging="720"/>
        <w:textAlignment w:val="auto"/>
        <w:rPr>
          <w:rFonts w:ascii="Garamond" w:eastAsia="MS Mincho" w:hAnsi="Garamond" w:cs="Arial"/>
          <w:color w:val="auto"/>
          <w:sz w:val="24"/>
          <w:szCs w:val="24"/>
          <w:lang w:val="pt-BR"/>
        </w:rPr>
      </w:pPr>
      <w:r>
        <w:rPr>
          <w:rFonts w:ascii="Garamond" w:eastAsia="MS Mincho" w:hAnsi="Garamond" w:cs="Arial"/>
          <w:color w:val="auto"/>
          <w:sz w:val="24"/>
          <w:szCs w:val="24"/>
          <w:lang w:val="pt-BR"/>
        </w:rPr>
        <w:t xml:space="preserve">Por meio de notificação dos Credores enviada à QGSA em </w:t>
      </w:r>
      <w:r w:rsidR="002009A0">
        <w:rPr>
          <w:rFonts w:ascii="Garamond" w:eastAsia="MS Mincho" w:hAnsi="Garamond" w:cs="Arial"/>
          <w:color w:val="auto"/>
          <w:sz w:val="24"/>
          <w:szCs w:val="24"/>
          <w:lang w:val="pt-BR"/>
        </w:rPr>
        <w:t>02 de outubro de 2020</w:t>
      </w:r>
      <w:r>
        <w:rPr>
          <w:rFonts w:ascii="Garamond" w:eastAsia="MS Mincho" w:hAnsi="Garamond" w:cs="Arial"/>
          <w:color w:val="auto"/>
          <w:sz w:val="24"/>
          <w:szCs w:val="24"/>
          <w:lang w:val="pt-BR"/>
        </w:rPr>
        <w:t xml:space="preserve">, os Credores concordaram com constituição da Garantia </w:t>
      </w:r>
      <w:proofErr w:type="spellStart"/>
      <w:r>
        <w:rPr>
          <w:rFonts w:ascii="Garamond" w:eastAsia="MS Mincho" w:hAnsi="Garamond" w:cs="Arial"/>
          <w:color w:val="auto"/>
          <w:sz w:val="24"/>
          <w:szCs w:val="24"/>
          <w:lang w:val="pt-BR"/>
        </w:rPr>
        <w:t>Acciona</w:t>
      </w:r>
      <w:proofErr w:type="spellEnd"/>
      <w:r>
        <w:rPr>
          <w:rFonts w:ascii="Garamond" w:eastAsia="MS Mincho" w:hAnsi="Garamond" w:cs="Arial"/>
          <w:color w:val="auto"/>
          <w:sz w:val="24"/>
          <w:szCs w:val="24"/>
          <w:lang w:val="pt-BR"/>
        </w:rPr>
        <w:t xml:space="preserve"> (conforme abaixo definido), observando o quanto dispost</w:t>
      </w:r>
      <w:r w:rsidR="002009A0">
        <w:rPr>
          <w:rFonts w:ascii="Garamond" w:eastAsia="MS Mincho" w:hAnsi="Garamond" w:cs="Arial"/>
          <w:color w:val="auto"/>
          <w:sz w:val="24"/>
          <w:szCs w:val="24"/>
          <w:lang w:val="pt-BR"/>
        </w:rPr>
        <w:t>o no 2º (segundo) Aditamento ao Instrumento Particular de Acordo Global de Reestruturação e Outras Avenças</w:t>
      </w:r>
    </w:p>
    <w:p w14:paraId="1C1E9A48" w14:textId="032FFF6B"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14:paraId="00D7ACD2" w14:textId="77777777" w:rsidR="00D603E8" w:rsidRPr="005D240C" w:rsidRDefault="00EC3B84" w:rsidP="00500883">
      <w:pPr>
        <w:pStyle w:val="CorpoA"/>
        <w:spacing w:after="120" w:line="320" w:lineRule="exac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6D0DAA29" w14:textId="77777777" w:rsidR="00B40C16" w:rsidRPr="00470457" w:rsidRDefault="00B40C16" w:rsidP="00470457">
      <w:pPr>
        <w:pStyle w:val="ClusulaDebntures"/>
        <w:rPr>
          <w:rStyle w:val="NenhumB"/>
          <w:rFonts w:eastAsia="Garamond"/>
        </w:rPr>
      </w:pPr>
      <w:bookmarkStart w:id="3" w:name="_DV_M13"/>
      <w:bookmarkEnd w:id="1"/>
      <w:r w:rsidRPr="00470457">
        <w:rPr>
          <w:rStyle w:val="NenhumB"/>
        </w:rPr>
        <w:t xml:space="preserve"> CLÁUSULA I</w:t>
      </w:r>
      <w:r w:rsidRPr="00470457">
        <w:rPr>
          <w:rStyle w:val="NenhumB"/>
        </w:rPr>
        <w:br/>
        <w:t>AUTORIZAÇÕES</w:t>
      </w:r>
    </w:p>
    <w:p w14:paraId="527241CE" w14:textId="636662A4" w:rsidR="00B40C16" w:rsidRDefault="001757F3" w:rsidP="00470457">
      <w:pPr>
        <w:pStyle w:val="CorpoA"/>
        <w:keepNext/>
        <w:numPr>
          <w:ilvl w:val="1"/>
          <w:numId w:val="40"/>
        </w:numPr>
        <w:spacing w:before="120" w:after="120" w:line="320" w:lineRule="exact"/>
        <w:ind w:left="709" w:hanging="709"/>
        <w:rPr>
          <w:rStyle w:val="NenhumB"/>
          <w:rFonts w:ascii="Garamond" w:eastAsia="Garamond" w:hAnsi="Garamond" w:cs="Garamond"/>
          <w:b/>
          <w:bCs/>
          <w:sz w:val="24"/>
          <w:szCs w:val="24"/>
          <w:lang w:val="pt-BR"/>
        </w:rPr>
      </w:pPr>
      <w:bookmarkStart w:id="4" w:name="_DV_M14"/>
      <w:r>
        <w:rPr>
          <w:rStyle w:val="NenhumB"/>
          <w:rFonts w:ascii="Garamond" w:hAnsi="Garamond"/>
          <w:b/>
          <w:bCs/>
          <w:sz w:val="24"/>
          <w:szCs w:val="24"/>
          <w:lang w:val="pt-BR"/>
        </w:rPr>
        <w:t xml:space="preserve">Autorização para a celebração do Segundo Aditamento </w:t>
      </w:r>
    </w:p>
    <w:p w14:paraId="0BF0C0B0" w14:textId="77777777" w:rsidR="001757F3" w:rsidRDefault="001757F3" w:rsidP="00470457">
      <w:pPr>
        <w:pStyle w:val="CorpoA"/>
        <w:numPr>
          <w:ilvl w:val="2"/>
          <w:numId w:val="40"/>
        </w:numPr>
        <w:spacing w:before="120" w:after="240" w:line="320" w:lineRule="exact"/>
        <w:ind w:left="0" w:firstLine="0"/>
        <w:rPr>
          <w:rFonts w:ascii="Garamond" w:hAnsi="Garamond" w:cs="Arial"/>
          <w:sz w:val="24"/>
          <w:szCs w:val="24"/>
          <w:lang w:val="pt-BR"/>
        </w:rPr>
      </w:pPr>
      <w:bookmarkStart w:id="5" w:name="_Ref3975636"/>
      <w:r w:rsidRPr="001757F3">
        <w:rPr>
          <w:rFonts w:ascii="Garamond" w:hAnsi="Garamond" w:cs="Arial"/>
          <w:sz w:val="24"/>
          <w:szCs w:val="24"/>
          <w:lang w:val="pt-BR"/>
        </w:rPr>
        <w:t xml:space="preserve">O presente </w:t>
      </w:r>
      <w:r>
        <w:rPr>
          <w:rFonts w:ascii="Garamond" w:hAnsi="Garamond" w:cs="Arial"/>
          <w:sz w:val="24"/>
          <w:szCs w:val="24"/>
          <w:lang w:val="pt-BR"/>
        </w:rPr>
        <w:t xml:space="preserve">Segundo </w:t>
      </w:r>
      <w:r w:rsidRPr="001757F3">
        <w:rPr>
          <w:rFonts w:ascii="Garamond" w:hAnsi="Garamond" w:cs="Arial"/>
          <w:sz w:val="24"/>
          <w:szCs w:val="24"/>
          <w:lang w:val="pt-BR"/>
        </w:rPr>
        <w:t>Aditamento é celebrado de acordo com o disposto nas Cláusulas 1.1 e 1.2 da Escritura e sua celebração é autorizada com a dispensa de nova aprovação societária pela Emissora e/ou pelas Fiadoras.</w:t>
      </w:r>
    </w:p>
    <w:p w14:paraId="22A53E28" w14:textId="32887B62" w:rsidR="001F319B" w:rsidRDefault="001F319B" w:rsidP="00470457">
      <w:pPr>
        <w:pStyle w:val="CorpoA"/>
        <w:numPr>
          <w:ilvl w:val="2"/>
          <w:numId w:val="40"/>
        </w:numPr>
        <w:spacing w:before="120" w:after="240" w:line="320" w:lineRule="exact"/>
        <w:ind w:left="0" w:firstLine="0"/>
        <w:rPr>
          <w:rFonts w:ascii="Garamond" w:hAnsi="Garamond" w:cs="Arial"/>
          <w:sz w:val="24"/>
          <w:szCs w:val="24"/>
          <w:lang w:val="pt-BR"/>
        </w:rPr>
      </w:pPr>
      <w:r>
        <w:rPr>
          <w:rFonts w:ascii="Garamond" w:hAnsi="Garamond" w:cs="Arial"/>
          <w:sz w:val="24"/>
          <w:szCs w:val="24"/>
          <w:lang w:val="pt-BR"/>
        </w:rPr>
        <w:t>A celebração do</w:t>
      </w:r>
      <w:r w:rsidRPr="001757F3">
        <w:rPr>
          <w:rFonts w:ascii="Garamond" w:hAnsi="Garamond" w:cs="Arial"/>
          <w:sz w:val="24"/>
          <w:szCs w:val="24"/>
          <w:lang w:val="pt-BR"/>
        </w:rPr>
        <w:t xml:space="preserve"> presente </w:t>
      </w:r>
      <w:r>
        <w:rPr>
          <w:rFonts w:ascii="Garamond" w:hAnsi="Garamond" w:cs="Arial"/>
          <w:sz w:val="24"/>
          <w:szCs w:val="24"/>
          <w:lang w:val="pt-BR"/>
        </w:rPr>
        <w:t xml:space="preserve">Segundo </w:t>
      </w:r>
      <w:r w:rsidRPr="001757F3">
        <w:rPr>
          <w:rFonts w:ascii="Garamond" w:hAnsi="Garamond" w:cs="Arial"/>
          <w:sz w:val="24"/>
          <w:szCs w:val="24"/>
          <w:lang w:val="pt-BR"/>
        </w:rPr>
        <w:t xml:space="preserve">Aditamento </w:t>
      </w:r>
      <w:r>
        <w:rPr>
          <w:rFonts w:ascii="Garamond" w:hAnsi="Garamond" w:cs="Arial"/>
          <w:sz w:val="24"/>
          <w:szCs w:val="24"/>
          <w:lang w:val="pt-BR"/>
        </w:rPr>
        <w:t xml:space="preserve">foi </w:t>
      </w:r>
      <w:r w:rsidRPr="001757F3">
        <w:rPr>
          <w:rFonts w:ascii="Garamond" w:hAnsi="Garamond" w:cs="Arial"/>
          <w:sz w:val="24"/>
          <w:szCs w:val="24"/>
          <w:lang w:val="pt-BR"/>
        </w:rPr>
        <w:t xml:space="preserve">autorizada </w:t>
      </w:r>
      <w:r>
        <w:rPr>
          <w:rFonts w:ascii="Garamond" w:hAnsi="Garamond" w:cs="Arial"/>
          <w:sz w:val="24"/>
          <w:szCs w:val="24"/>
          <w:lang w:val="pt-BR"/>
        </w:rPr>
        <w:t>pela</w:t>
      </w:r>
      <w:r w:rsidRPr="001757F3">
        <w:rPr>
          <w:rFonts w:ascii="Garamond" w:hAnsi="Garamond" w:cs="Arial"/>
          <w:sz w:val="24"/>
          <w:szCs w:val="24"/>
          <w:lang w:val="pt-BR"/>
        </w:rPr>
        <w:t xml:space="preserve"> </w:t>
      </w:r>
      <w:r>
        <w:rPr>
          <w:rFonts w:ascii="Garamond" w:hAnsi="Garamond" w:cs="Arial"/>
          <w:sz w:val="24"/>
          <w:szCs w:val="24"/>
          <w:lang w:val="pt-BR"/>
        </w:rPr>
        <w:t>a</w:t>
      </w:r>
      <w:r w:rsidRPr="001757F3">
        <w:rPr>
          <w:rFonts w:ascii="Garamond" w:hAnsi="Garamond" w:cs="Arial"/>
          <w:sz w:val="24"/>
          <w:szCs w:val="24"/>
          <w:lang w:val="pt-BR"/>
        </w:rPr>
        <w:t xml:space="preserve">ssembleia </w:t>
      </w:r>
      <w:r>
        <w:rPr>
          <w:rFonts w:ascii="Garamond" w:hAnsi="Garamond" w:cs="Arial"/>
          <w:sz w:val="24"/>
          <w:szCs w:val="24"/>
          <w:lang w:val="pt-BR"/>
        </w:rPr>
        <w:t>g</w:t>
      </w:r>
      <w:r w:rsidRPr="001757F3">
        <w:rPr>
          <w:rFonts w:ascii="Garamond" w:hAnsi="Garamond" w:cs="Arial"/>
          <w:sz w:val="24"/>
          <w:szCs w:val="24"/>
          <w:lang w:val="pt-BR"/>
        </w:rPr>
        <w:t xml:space="preserve">eral de </w:t>
      </w:r>
      <w:r>
        <w:rPr>
          <w:rFonts w:ascii="Garamond" w:hAnsi="Garamond" w:cs="Arial"/>
          <w:sz w:val="24"/>
          <w:szCs w:val="24"/>
          <w:lang w:val="pt-BR"/>
        </w:rPr>
        <w:t>d</w:t>
      </w:r>
      <w:r w:rsidRPr="001757F3">
        <w:rPr>
          <w:rFonts w:ascii="Garamond" w:hAnsi="Garamond" w:cs="Arial"/>
          <w:sz w:val="24"/>
          <w:szCs w:val="24"/>
          <w:lang w:val="pt-BR"/>
        </w:rPr>
        <w:t>ebenturistas</w:t>
      </w:r>
      <w:r>
        <w:rPr>
          <w:rFonts w:ascii="Garamond" w:hAnsi="Garamond" w:cs="Arial"/>
          <w:sz w:val="24"/>
          <w:szCs w:val="24"/>
          <w:lang w:val="pt-BR"/>
        </w:rPr>
        <w:t xml:space="preserve"> realizada em </w:t>
      </w:r>
      <w:r w:rsidR="0036163F">
        <w:rPr>
          <w:rFonts w:ascii="Garamond" w:hAnsi="Garamond" w:cs="Arial"/>
          <w:sz w:val="24"/>
          <w:szCs w:val="24"/>
          <w:lang w:val="pt-BR"/>
        </w:rPr>
        <w:t xml:space="preserve">02 </w:t>
      </w:r>
      <w:r>
        <w:rPr>
          <w:rFonts w:ascii="Garamond" w:hAnsi="Garamond" w:cs="Arial"/>
          <w:sz w:val="24"/>
          <w:szCs w:val="24"/>
          <w:lang w:val="pt-BR"/>
        </w:rPr>
        <w:t xml:space="preserve">de </w:t>
      </w:r>
      <w:r w:rsidR="0036163F">
        <w:rPr>
          <w:rFonts w:ascii="Garamond" w:hAnsi="Garamond" w:cs="Arial"/>
          <w:sz w:val="24"/>
          <w:szCs w:val="24"/>
          <w:lang w:val="pt-BR"/>
        </w:rPr>
        <w:t xml:space="preserve">outubro </w:t>
      </w:r>
      <w:r>
        <w:rPr>
          <w:rFonts w:ascii="Garamond" w:hAnsi="Garamond" w:cs="Arial"/>
          <w:sz w:val="24"/>
          <w:szCs w:val="24"/>
          <w:lang w:val="pt-BR"/>
        </w:rPr>
        <w:t>de 2020, conforme disposto no artigo 71 da Lei das Sociedades por Ações.</w:t>
      </w:r>
    </w:p>
    <w:p w14:paraId="58B934C0" w14:textId="5F490A1C" w:rsidR="001757F3" w:rsidRDefault="001757F3" w:rsidP="00470457">
      <w:pPr>
        <w:pStyle w:val="CorpoA"/>
        <w:numPr>
          <w:ilvl w:val="2"/>
          <w:numId w:val="40"/>
        </w:numPr>
        <w:spacing w:before="120" w:after="240" w:line="320" w:lineRule="exact"/>
        <w:ind w:left="0" w:firstLine="0"/>
        <w:rPr>
          <w:rFonts w:ascii="Garamond" w:hAnsi="Garamond" w:cs="Arial"/>
          <w:sz w:val="24"/>
          <w:szCs w:val="24"/>
          <w:lang w:val="pt-BR"/>
        </w:rPr>
      </w:pPr>
      <w:r w:rsidRPr="00C54750">
        <w:rPr>
          <w:rFonts w:ascii="Garamond" w:hAnsi="Garamond" w:cs="Arial"/>
          <w:sz w:val="24"/>
          <w:szCs w:val="24"/>
          <w:lang w:val="pt-BR"/>
        </w:rPr>
        <w:t xml:space="preserve">Este Segundo Aditamento será protocolado para arquivamento na JUCERJA, conforme disposto no artigo 62, inciso II e parágrafo 3º, da Lei das Sociedades por Ações. </w:t>
      </w:r>
      <w:r w:rsidR="00C54750" w:rsidRPr="00C54750">
        <w:rPr>
          <w:rFonts w:ascii="Garamond" w:eastAsiaTheme="minorHAnsi" w:hAnsi="Garamond"/>
          <w:sz w:val="24"/>
          <w:szCs w:val="24"/>
          <w:lang w:eastAsia="en-US"/>
        </w:rPr>
        <w:t xml:space="preserve">Para fins do arquivamento dos atos acima mencionados, deverá ser observado o disposto no artigo 6º, inciso </w:t>
      </w:r>
      <w:r w:rsidR="00C54750" w:rsidRPr="00C54750">
        <w:rPr>
          <w:rFonts w:ascii="Garamond" w:eastAsiaTheme="minorHAnsi" w:hAnsi="Garamond"/>
          <w:sz w:val="24"/>
          <w:szCs w:val="24"/>
          <w:lang w:eastAsia="en-US"/>
        </w:rPr>
        <w:lastRenderedPageBreak/>
        <w:t>II, da Medida Provisória nº 931, de 30 de março de 2020, (“</w:t>
      </w:r>
      <w:r w:rsidR="00C54750" w:rsidRPr="00C54750">
        <w:rPr>
          <w:rFonts w:ascii="Garamond" w:eastAsiaTheme="minorHAnsi" w:hAnsi="Garamond"/>
          <w:sz w:val="24"/>
          <w:szCs w:val="24"/>
          <w:u w:val="single"/>
          <w:lang w:eastAsia="en-US"/>
        </w:rPr>
        <w:t>MP 931</w:t>
      </w:r>
      <w:r w:rsidR="00C54750" w:rsidRPr="00C54750">
        <w:rPr>
          <w:rFonts w:ascii="Garamond" w:eastAsiaTheme="minorHAnsi" w:hAnsi="Garamond"/>
          <w:sz w:val="24"/>
          <w:szCs w:val="24"/>
          <w:lang w:eastAsia="en-US"/>
        </w:rPr>
        <w:t xml:space="preserve">”), que, em decorrência da pandemia da COVID-19, suspendeu a exigência de arquivamento prévio de ato para a realização de emissões de valores mobiliários a partir de 1º de março de 2020, de forma que o arquivamento na </w:t>
      </w:r>
      <w:r w:rsidR="004824BE">
        <w:rPr>
          <w:rFonts w:ascii="Garamond" w:eastAsiaTheme="minorHAnsi" w:hAnsi="Garamond"/>
          <w:sz w:val="24"/>
          <w:szCs w:val="24"/>
          <w:lang w:eastAsia="en-US"/>
        </w:rPr>
        <w:t>JUCERJA</w:t>
      </w:r>
      <w:r w:rsidR="00C54750" w:rsidRPr="00C54750">
        <w:rPr>
          <w:rFonts w:ascii="Garamond" w:eastAsiaTheme="minorHAnsi" w:hAnsi="Garamond"/>
          <w:sz w:val="24"/>
          <w:szCs w:val="24"/>
          <w:lang w:eastAsia="en-US"/>
        </w:rPr>
        <w:t xml:space="preserve"> deverá ocorrer no prazo de até 30 (trinta) dias, contados </w:t>
      </w:r>
      <w:r w:rsidR="00C54750" w:rsidRPr="00C54750">
        <w:rPr>
          <w:rFonts w:ascii="Garamond" w:hAnsi="Garamond"/>
          <w:sz w:val="24"/>
          <w:szCs w:val="24"/>
        </w:rPr>
        <w:t xml:space="preserve">da data em que a </w:t>
      </w:r>
      <w:r w:rsidR="004824BE">
        <w:rPr>
          <w:rFonts w:ascii="Garamond" w:hAnsi="Garamond"/>
          <w:sz w:val="24"/>
          <w:szCs w:val="24"/>
        </w:rPr>
        <w:t>JUCERJA</w:t>
      </w:r>
      <w:r w:rsidR="00C54750" w:rsidRPr="00C54750">
        <w:rPr>
          <w:rFonts w:ascii="Garamond" w:hAnsi="Garamond"/>
          <w:sz w:val="24"/>
          <w:szCs w:val="24"/>
        </w:rPr>
        <w:t xml:space="preserve"> reestabelecer a prestação regular dos seus serviços (reestabelecimento das atividades)</w:t>
      </w:r>
      <w:r w:rsidR="00C54750" w:rsidRPr="00C54750">
        <w:rPr>
          <w:rFonts w:ascii="Garamond" w:eastAsiaTheme="minorHAnsi" w:hAnsi="Garamond"/>
          <w:sz w:val="24"/>
          <w:szCs w:val="24"/>
          <w:lang w:eastAsia="en-US"/>
        </w:rPr>
        <w:t xml:space="preserve">. </w:t>
      </w:r>
      <w:r w:rsidRPr="00C54750">
        <w:rPr>
          <w:rFonts w:ascii="Garamond" w:hAnsi="Garamond" w:cs="Arial"/>
          <w:sz w:val="24"/>
          <w:szCs w:val="24"/>
          <w:lang w:val="pt-BR"/>
        </w:rPr>
        <w:t xml:space="preserve">A Emissora entregará ao Agente Fiduciário 01 (uma) via original eletrônica do presente Segundo Aditamento, devidamente arquivado na </w:t>
      </w:r>
      <w:r w:rsidR="004824BE">
        <w:rPr>
          <w:rFonts w:ascii="Garamond" w:hAnsi="Garamond" w:cs="Arial"/>
          <w:sz w:val="24"/>
          <w:szCs w:val="24"/>
          <w:lang w:val="pt-BR"/>
        </w:rPr>
        <w:t>JUCERJA</w:t>
      </w:r>
      <w:r w:rsidRPr="00C54750">
        <w:rPr>
          <w:rFonts w:ascii="Garamond" w:hAnsi="Garamond" w:cs="Arial"/>
          <w:sz w:val="24"/>
          <w:szCs w:val="24"/>
          <w:lang w:val="pt-BR"/>
        </w:rPr>
        <w:t>, em até 02 (dias) Dias Úteis após a data de obtenção dos referidos registros.</w:t>
      </w:r>
    </w:p>
    <w:p w14:paraId="720DEFB6" w14:textId="77777777" w:rsidR="00BA1365" w:rsidRDefault="00BA1365" w:rsidP="00470457">
      <w:pPr>
        <w:pStyle w:val="CorpoA"/>
        <w:numPr>
          <w:ilvl w:val="2"/>
          <w:numId w:val="40"/>
        </w:numPr>
        <w:spacing w:before="120" w:after="240" w:line="320" w:lineRule="exact"/>
        <w:ind w:left="0" w:firstLine="0"/>
        <w:rPr>
          <w:rFonts w:ascii="Garamond" w:hAnsi="Garamond" w:cs="Arial"/>
          <w:sz w:val="24"/>
          <w:szCs w:val="24"/>
          <w:lang w:val="pt-BR"/>
        </w:rPr>
      </w:pPr>
      <w:r>
        <w:rPr>
          <w:rFonts w:ascii="Garamond" w:hAnsi="Garamond" w:cs="Arial"/>
          <w:sz w:val="24"/>
          <w:szCs w:val="24"/>
          <w:lang w:val="pt-BR"/>
        </w:rPr>
        <w:t>Este Segundo Aditamento será levado a registro, em até 05 (cinco) Dias Úteis contados de sua data de celebração, nos Cartórios de RTD. A Emissora entregará ao Agente Fiduciário 01 (uma) via original do Segundo Aditamento, devidamente registrado nos Cartórios de RTD, em até 05 (cinco) Dias Úteis após a data de obtenção do referido registro.</w:t>
      </w:r>
    </w:p>
    <w:p w14:paraId="1015CA7D" w14:textId="3FD39411" w:rsidR="00BA1365" w:rsidRPr="00BA1365" w:rsidRDefault="00BA1365" w:rsidP="00470457">
      <w:pPr>
        <w:pStyle w:val="CorpoA"/>
        <w:numPr>
          <w:ilvl w:val="3"/>
          <w:numId w:val="40"/>
        </w:numPr>
        <w:spacing w:before="120" w:after="240" w:line="320" w:lineRule="exact"/>
        <w:ind w:left="27" w:hanging="27"/>
        <w:rPr>
          <w:rFonts w:ascii="Garamond" w:hAnsi="Garamond" w:cs="Arial"/>
          <w:sz w:val="24"/>
          <w:szCs w:val="24"/>
          <w:lang w:val="pt-BR"/>
        </w:rPr>
      </w:pPr>
      <w:r>
        <w:rPr>
          <w:rFonts w:ascii="Garamond" w:hAnsi="Garamond" w:cs="Arial"/>
          <w:sz w:val="24"/>
          <w:szCs w:val="24"/>
          <w:lang w:val="pt-BR"/>
        </w:rPr>
        <w:t xml:space="preserve">Não obstante o disposto nas Cláusulas 2.4.2 e 2.4.3 da Escritura de Emissão, </w:t>
      </w:r>
      <w:bookmarkStart w:id="6" w:name="_Hlk44353529"/>
      <w:r>
        <w:rPr>
          <w:rFonts w:ascii="Garamond" w:hAnsi="Garamond" w:cs="Arial"/>
          <w:sz w:val="24"/>
          <w:szCs w:val="24"/>
          <w:lang w:val="pt-BR"/>
        </w:rPr>
        <w:t xml:space="preserve">caso qualquer um dos Cartórios de RTD em que o Segundo Aditamento deva ser registrado esteja com seu funcionamento suspenso, nos termos do </w:t>
      </w:r>
      <w:r w:rsidRPr="006C0A97">
        <w:rPr>
          <w:rFonts w:ascii="Garamond" w:hAnsi="Garamond" w:cs="Arial"/>
          <w:sz w:val="24"/>
          <w:szCs w:val="24"/>
          <w:lang w:val="pt-BR"/>
        </w:rPr>
        <w:t>Provimento Nº 91 do Corregedor Nacional de Justiça, de 22 de março de 2020</w:t>
      </w:r>
      <w:r>
        <w:rPr>
          <w:rFonts w:ascii="Garamond" w:hAnsi="Garamond" w:cs="Arial"/>
          <w:sz w:val="24"/>
          <w:szCs w:val="24"/>
          <w:lang w:val="pt-BR"/>
        </w:rPr>
        <w:t xml:space="preserve">, </w:t>
      </w:r>
      <w:r w:rsidR="0036163F">
        <w:rPr>
          <w:rFonts w:ascii="Garamond" w:hAnsi="Garamond" w:cs="Arial"/>
          <w:sz w:val="24"/>
          <w:szCs w:val="24"/>
          <w:lang w:val="pt-BR"/>
        </w:rPr>
        <w:t>a contabilização d</w:t>
      </w:r>
      <w:r>
        <w:rPr>
          <w:rFonts w:ascii="Garamond" w:hAnsi="Garamond" w:cs="Arial"/>
          <w:sz w:val="24"/>
          <w:szCs w:val="24"/>
          <w:lang w:val="pt-BR"/>
        </w:rPr>
        <w:t>o prazo para registro deste Segundo Aditamento em tal Cartório de RTD será suspens</w:t>
      </w:r>
      <w:r w:rsidR="0036163F">
        <w:rPr>
          <w:rFonts w:ascii="Garamond" w:hAnsi="Garamond" w:cs="Arial"/>
          <w:sz w:val="24"/>
          <w:szCs w:val="24"/>
          <w:lang w:val="pt-BR"/>
        </w:rPr>
        <w:t>a</w:t>
      </w:r>
      <w:r>
        <w:rPr>
          <w:rFonts w:ascii="Garamond" w:hAnsi="Garamond" w:cs="Arial"/>
          <w:sz w:val="24"/>
          <w:szCs w:val="24"/>
          <w:lang w:val="pt-BR"/>
        </w:rPr>
        <w:t xml:space="preserve"> e apenas voltará a contar a partir da </w:t>
      </w:r>
      <w:r w:rsidR="0036163F">
        <w:rPr>
          <w:rFonts w:ascii="Garamond" w:hAnsi="Garamond" w:cs="Arial"/>
          <w:sz w:val="24"/>
          <w:szCs w:val="24"/>
          <w:lang w:val="pt-BR"/>
        </w:rPr>
        <w:t xml:space="preserve">data da </w:t>
      </w:r>
      <w:r>
        <w:rPr>
          <w:rFonts w:ascii="Garamond" w:hAnsi="Garamond" w:cs="Arial"/>
          <w:sz w:val="24"/>
          <w:szCs w:val="24"/>
          <w:lang w:val="pt-BR"/>
        </w:rPr>
        <w:t xml:space="preserve">retomada das atividades em tal Cartório de RTD. </w:t>
      </w:r>
      <w:bookmarkEnd w:id="6"/>
    </w:p>
    <w:bookmarkEnd w:id="3"/>
    <w:bookmarkEnd w:id="4"/>
    <w:bookmarkEnd w:id="5"/>
    <w:p w14:paraId="7822B1DE" w14:textId="77777777" w:rsidR="00B40C16" w:rsidRPr="00470457" w:rsidRDefault="00B40C16" w:rsidP="00470457">
      <w:pPr>
        <w:pStyle w:val="ClusulaDebntures"/>
        <w:rPr>
          <w:rStyle w:val="NenhumB"/>
        </w:rPr>
      </w:pPr>
      <w:r w:rsidRPr="00470457">
        <w:rPr>
          <w:rStyle w:val="NenhumB"/>
        </w:rPr>
        <w:t xml:space="preserve">CLÁUSULA II </w:t>
      </w:r>
      <w:r w:rsidRPr="00470457">
        <w:rPr>
          <w:rStyle w:val="NenhumB"/>
        </w:rPr>
        <w:br/>
        <w:t xml:space="preserve">ALTERAÇÕES </w:t>
      </w:r>
    </w:p>
    <w:p w14:paraId="56072080" w14:textId="11BDC6BA" w:rsidR="005D240C" w:rsidRPr="00500883" w:rsidRDefault="00B40C16" w:rsidP="00470457">
      <w:pPr>
        <w:pStyle w:val="PargrafodaLista"/>
        <w:autoSpaceDE w:val="0"/>
        <w:autoSpaceDN w:val="0"/>
        <w:spacing w:before="120" w:after="120" w:line="320" w:lineRule="exact"/>
        <w:ind w:left="0"/>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w:t>
      </w:r>
      <w:bookmarkStart w:id="7" w:name="_Ref499905134"/>
      <w:bookmarkStart w:id="8" w:name="_Toc499906586"/>
      <w:r w:rsidR="00A92DE6" w:rsidRPr="00500883">
        <w:rPr>
          <w:rFonts w:ascii="Garamond" w:hAnsi="Garamond" w:cs="Arial"/>
          <w:lang w:val="pt-BR"/>
        </w:rPr>
        <w:t xml:space="preserve">Em razão da Distribuição Parcial, as </w:t>
      </w:r>
      <w:r w:rsidR="009A46D5" w:rsidRPr="00500883">
        <w:rPr>
          <w:rFonts w:ascii="Garamond" w:hAnsi="Garamond" w:cs="Arial"/>
          <w:lang w:val="pt-BR"/>
        </w:rPr>
        <w:t>P</w:t>
      </w:r>
      <w:r w:rsidR="00A92DE6" w:rsidRPr="00500883">
        <w:rPr>
          <w:rFonts w:ascii="Garamond" w:hAnsi="Garamond" w:cs="Arial"/>
          <w:lang w:val="pt-BR"/>
        </w:rPr>
        <w:t xml:space="preserve">artes </w:t>
      </w:r>
      <w:r w:rsidR="009A46D5" w:rsidRPr="00500883">
        <w:rPr>
          <w:rFonts w:ascii="Garamond" w:hAnsi="Garamond" w:cs="Arial"/>
          <w:lang w:val="pt-BR"/>
        </w:rPr>
        <w:t xml:space="preserve">desejam </w:t>
      </w:r>
      <w:r w:rsidR="005D240C" w:rsidRPr="00500883">
        <w:rPr>
          <w:rFonts w:ascii="Garamond" w:hAnsi="Garamond" w:cs="Arial"/>
          <w:lang w:val="pt-BR"/>
        </w:rPr>
        <w:t>alterar a</w:t>
      </w:r>
      <w:r w:rsidR="00A92DE6" w:rsidRPr="00500883">
        <w:rPr>
          <w:rFonts w:ascii="Garamond" w:hAnsi="Garamond" w:cs="Arial"/>
          <w:lang w:val="pt-BR"/>
        </w:rPr>
        <w:t>s</w:t>
      </w:r>
      <w:r w:rsidR="005D240C" w:rsidRPr="00500883">
        <w:rPr>
          <w:rFonts w:ascii="Garamond" w:hAnsi="Garamond" w:cs="Arial"/>
          <w:lang w:val="pt-BR"/>
        </w:rPr>
        <w:t xml:space="preserve"> </w:t>
      </w:r>
      <w:r w:rsidR="00960F23">
        <w:rPr>
          <w:rFonts w:ascii="Garamond" w:hAnsi="Garamond" w:cs="Arial"/>
          <w:lang w:val="pt-BR"/>
        </w:rPr>
        <w:t>C</w:t>
      </w:r>
      <w:r w:rsidR="005D240C" w:rsidRPr="00500883">
        <w:rPr>
          <w:rFonts w:ascii="Garamond" w:hAnsi="Garamond" w:cs="Arial"/>
          <w:lang w:val="pt-BR"/>
        </w:rPr>
        <w:t>láusula</w:t>
      </w:r>
      <w:r w:rsidR="00A92DE6" w:rsidRPr="00500883">
        <w:rPr>
          <w:rFonts w:ascii="Garamond" w:hAnsi="Garamond" w:cs="Arial"/>
          <w:lang w:val="pt-BR"/>
        </w:rPr>
        <w:t>s</w:t>
      </w:r>
      <w:r w:rsidR="005D240C" w:rsidRPr="00500883">
        <w:rPr>
          <w:rFonts w:ascii="Garamond" w:hAnsi="Garamond" w:cs="Arial"/>
          <w:lang w:val="pt-BR"/>
        </w:rPr>
        <w:t xml:space="preserve"> </w:t>
      </w:r>
      <w:r w:rsidR="00A92DE6" w:rsidRPr="00500883">
        <w:rPr>
          <w:rFonts w:ascii="Garamond" w:hAnsi="Garamond" w:cs="Arial"/>
          <w:lang w:val="pt-BR"/>
        </w:rPr>
        <w:t xml:space="preserve">3.4.1 e </w:t>
      </w:r>
      <w:r w:rsidR="005D240C" w:rsidRPr="00500883">
        <w:rPr>
          <w:rFonts w:ascii="Garamond" w:hAnsi="Garamond" w:cs="Arial"/>
          <w:lang w:val="pt-BR"/>
        </w:rPr>
        <w:t>3.5.1 da Escritura</w:t>
      </w:r>
      <w:r w:rsidR="00A92DE6" w:rsidRPr="00500883">
        <w:rPr>
          <w:rFonts w:ascii="Garamond" w:hAnsi="Garamond" w:cs="Arial"/>
          <w:lang w:val="pt-BR"/>
        </w:rPr>
        <w:t xml:space="preserve">, que passarão a vigorar com a seguinte redação: </w:t>
      </w:r>
    </w:p>
    <w:p w14:paraId="63EB915F" w14:textId="70F205E9" w:rsidR="00ED3229" w:rsidRPr="00ED3229" w:rsidRDefault="00B62589" w:rsidP="00500883">
      <w:pPr>
        <w:keepNext/>
        <w:adjustRightInd/>
        <w:spacing w:after="120"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(um bilhão, setecent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nove milhões, novecent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seis mil, oitocent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 xml:space="preserve">s e oitenta e oito) </w:t>
      </w:r>
      <w:r w:rsidR="00A92DE6" w:rsidRPr="00ED3229">
        <w:rPr>
          <w:rFonts w:ascii="Garamond" w:hAnsi="Garamond"/>
          <w:i/>
          <w:color w:val="000000"/>
          <w:lang w:val="pt-BR"/>
        </w:rPr>
        <w:t xml:space="preserve">Debêntures, sendo </w:t>
      </w:r>
      <w:r w:rsidR="005D6AB1">
        <w:rPr>
          <w:rFonts w:ascii="Garamond" w:hAnsi="Garamond"/>
          <w:i/>
          <w:color w:val="000000"/>
          <w:lang w:val="pt-BR"/>
        </w:rPr>
        <w:t xml:space="preserve">(a) </w:t>
      </w:r>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m bilhão, trezent</w:t>
      </w:r>
      <w:r w:rsidR="005D6AB1">
        <w:rPr>
          <w:rFonts w:ascii="Garamond" w:hAnsi="Garamond"/>
          <w:i/>
          <w:lang w:val="pt-BR"/>
        </w:rPr>
        <w:t>a</w:t>
      </w:r>
      <w:r w:rsidR="00A92DE6" w:rsidRPr="00ED3229">
        <w:rPr>
          <w:rFonts w:ascii="Garamond" w:hAnsi="Garamond"/>
          <w:i/>
          <w:lang w:val="pt-BR"/>
        </w:rPr>
        <w:t>s e quarenta e dois milhões, quinhent</w:t>
      </w:r>
      <w:r w:rsidR="005D6AB1">
        <w:rPr>
          <w:rFonts w:ascii="Garamond" w:hAnsi="Garamond"/>
          <w:i/>
          <w:lang w:val="pt-BR"/>
        </w:rPr>
        <w:t>a</w:t>
      </w:r>
      <w:r w:rsidR="00A92DE6" w:rsidRPr="00ED3229">
        <w:rPr>
          <w:rFonts w:ascii="Garamond" w:hAnsi="Garamond"/>
          <w:i/>
          <w:lang w:val="pt-BR"/>
        </w:rPr>
        <w:t>s e noventa e cinco mil e novecent</w:t>
      </w:r>
      <w:r w:rsidR="00BB536C">
        <w:rPr>
          <w:rFonts w:ascii="Garamond" w:hAnsi="Garamond"/>
          <w:i/>
          <w:lang w:val="pt-BR"/>
        </w:rPr>
        <w:t>a</w:t>
      </w:r>
      <w:r w:rsidR="00A92DE6" w:rsidRPr="00ED3229">
        <w:rPr>
          <w:rFonts w:ascii="Garamond" w:hAnsi="Garamond"/>
          <w:i/>
          <w:lang w:val="pt-BR"/>
        </w:rPr>
        <w:t xml:space="preserve">s e onze) </w:t>
      </w:r>
      <w:r w:rsidR="00A92DE6" w:rsidRPr="00ED3229">
        <w:rPr>
          <w:rFonts w:ascii="Garamond" w:hAnsi="Garamond"/>
          <w:i/>
          <w:color w:val="000000"/>
          <w:lang w:val="pt-BR"/>
        </w:rPr>
        <w:t xml:space="preserve">debêntures </w:t>
      </w:r>
      <w:r w:rsidR="005D6AB1">
        <w:rPr>
          <w:rFonts w:ascii="Garamond" w:hAnsi="Garamond"/>
          <w:i/>
          <w:color w:val="000000"/>
          <w:lang w:val="pt-BR"/>
        </w:rPr>
        <w:t>d</w:t>
      </w:r>
      <w:r w:rsidR="00A92DE6" w:rsidRPr="00ED3229">
        <w:rPr>
          <w:rFonts w:ascii="Garamond" w:hAnsi="Garamond"/>
          <w:i/>
          <w:color w:val="000000"/>
          <w:lang w:val="pt-BR"/>
        </w:rPr>
        <w:t>a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r w:rsidR="005D6AB1">
        <w:rPr>
          <w:rFonts w:ascii="Garamond" w:hAnsi="Garamond"/>
          <w:i/>
          <w:color w:val="000000"/>
          <w:lang w:val="pt-BR"/>
        </w:rPr>
        <w:t xml:space="preserve">(b) </w:t>
      </w:r>
      <w:r w:rsidR="00ED3229" w:rsidRPr="00ED3229">
        <w:rPr>
          <w:rFonts w:ascii="Garamond" w:hAnsi="Garamond"/>
          <w:i/>
          <w:lang w:val="pt-BR"/>
        </w:rPr>
        <w:t>390.935.329 (trezent</w:t>
      </w:r>
      <w:r w:rsidR="005D6AB1">
        <w:rPr>
          <w:rFonts w:ascii="Garamond" w:hAnsi="Garamond"/>
          <w:i/>
          <w:lang w:val="pt-BR"/>
        </w:rPr>
        <w:t>a</w:t>
      </w:r>
      <w:r w:rsidR="00ED3229" w:rsidRPr="00ED3229">
        <w:rPr>
          <w:rFonts w:ascii="Garamond" w:hAnsi="Garamond"/>
          <w:i/>
          <w:lang w:val="pt-BR"/>
        </w:rPr>
        <w:t>s e noventa milhões, novecent</w:t>
      </w:r>
      <w:r w:rsidR="005D6AB1">
        <w:rPr>
          <w:rFonts w:ascii="Garamond" w:hAnsi="Garamond"/>
          <w:i/>
          <w:lang w:val="pt-BR"/>
        </w:rPr>
        <w:t>a</w:t>
      </w:r>
      <w:r w:rsidR="00ED3229" w:rsidRPr="00ED3229">
        <w:rPr>
          <w:rFonts w:ascii="Garamond" w:hAnsi="Garamond"/>
          <w:i/>
          <w:lang w:val="pt-BR"/>
        </w:rPr>
        <w:t>s e trinta e cinco mil, trezent</w:t>
      </w:r>
      <w:r w:rsidR="005D6AB1">
        <w:rPr>
          <w:rFonts w:ascii="Garamond" w:hAnsi="Garamond"/>
          <w:i/>
          <w:lang w:val="pt-BR"/>
        </w:rPr>
        <w:t>a</w:t>
      </w:r>
      <w:r w:rsidR="00ED3229" w:rsidRPr="00ED3229">
        <w:rPr>
          <w:rFonts w:ascii="Garamond" w:hAnsi="Garamond"/>
          <w:i/>
          <w:lang w:val="pt-BR"/>
        </w:rPr>
        <w:t xml:space="preserve">s e vinte e nove) </w:t>
      </w:r>
      <w:r w:rsidR="00ED3229" w:rsidRPr="00ED3229">
        <w:rPr>
          <w:rFonts w:ascii="Garamond" w:hAnsi="Garamond"/>
          <w:i/>
          <w:color w:val="000000"/>
          <w:lang w:val="pt-BR"/>
        </w:rPr>
        <w:t xml:space="preserve">debêntures </w:t>
      </w:r>
      <w:r w:rsidR="005D6AB1">
        <w:rPr>
          <w:rFonts w:ascii="Garamond" w:hAnsi="Garamond"/>
          <w:i/>
          <w:color w:val="000000"/>
          <w:lang w:val="pt-BR"/>
        </w:rPr>
        <w:t>da</w:t>
      </w:r>
      <w:r w:rsidR="00ED3229" w:rsidRPr="00ED3229">
        <w:rPr>
          <w:rFonts w:ascii="Garamond" w:hAnsi="Garamond"/>
          <w:i/>
          <w:color w:val="000000"/>
          <w:lang w:val="pt-BR"/>
        </w:rPr>
        <w:t xml:space="preserve"> segunda série (“</w:t>
      </w:r>
      <w:r w:rsidR="00ED3229" w:rsidRPr="00ED3229">
        <w:rPr>
          <w:rFonts w:ascii="Garamond" w:hAnsi="Garamond"/>
          <w:i/>
          <w:color w:val="000000"/>
          <w:u w:val="single"/>
          <w:lang w:val="pt-BR"/>
        </w:rPr>
        <w:t>Debêntures da 2ª Série</w:t>
      </w:r>
      <w:r w:rsidR="00ED3229" w:rsidRPr="00ED3229">
        <w:rPr>
          <w:rFonts w:ascii="Garamond" w:hAnsi="Garamond"/>
          <w:i/>
          <w:color w:val="000000"/>
          <w:lang w:val="pt-BR"/>
        </w:rPr>
        <w:t>”)</w:t>
      </w:r>
      <w:r w:rsidR="005D6AB1">
        <w:rPr>
          <w:rFonts w:ascii="Garamond" w:hAnsi="Garamond"/>
          <w:i/>
          <w:color w:val="000000"/>
          <w:lang w:val="pt-BR"/>
        </w:rPr>
        <w:t xml:space="preserve">; </w:t>
      </w:r>
      <w:r w:rsidR="00ED3229" w:rsidRPr="00ED3229">
        <w:rPr>
          <w:rFonts w:ascii="Garamond" w:hAnsi="Garamond"/>
          <w:i/>
          <w:color w:val="000000"/>
          <w:lang w:val="pt-BR"/>
        </w:rPr>
        <w:t xml:space="preserve">e </w:t>
      </w:r>
      <w:r w:rsidR="005D6AB1">
        <w:rPr>
          <w:rFonts w:ascii="Garamond" w:hAnsi="Garamond"/>
          <w:i/>
          <w:color w:val="000000"/>
          <w:lang w:val="pt-BR"/>
        </w:rPr>
        <w:t xml:space="preserve">(c)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trinta e seis milhões, quatrocent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s e trinta e cinco mil e seiscent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 xml:space="preserve">s e quarenta e oito) </w:t>
      </w:r>
      <w:r w:rsidR="00ED3229" w:rsidRPr="00ED3229">
        <w:rPr>
          <w:rFonts w:ascii="Garamond" w:hAnsi="Garamond"/>
          <w:i/>
          <w:color w:val="000000"/>
          <w:lang w:val="pt-BR"/>
        </w:rPr>
        <w:t xml:space="preserve">debêntures </w:t>
      </w:r>
      <w:r w:rsidR="005D6AB1">
        <w:rPr>
          <w:rFonts w:ascii="Garamond" w:hAnsi="Garamond"/>
          <w:i/>
          <w:color w:val="000000"/>
          <w:lang w:val="pt-BR"/>
        </w:rPr>
        <w:t>d</w:t>
      </w:r>
      <w:r w:rsidR="00ED3229" w:rsidRPr="00ED3229">
        <w:rPr>
          <w:rFonts w:ascii="Garamond" w:hAnsi="Garamond"/>
          <w:i/>
          <w:color w:val="000000"/>
          <w:lang w:val="pt-BR"/>
        </w:rPr>
        <w:t>a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w:t>
      </w:r>
      <w:r w:rsidR="0049021C">
        <w:rPr>
          <w:rFonts w:ascii="Garamond" w:hAnsi="Garamond"/>
          <w:i/>
          <w:color w:val="000000"/>
          <w:lang w:val="pt-BR"/>
        </w:rPr>
        <w:t>,</w:t>
      </w:r>
      <w:r w:rsidR="00ED3229" w:rsidRPr="00ED3229">
        <w:rPr>
          <w:rFonts w:ascii="Garamond" w:hAnsi="Garamond"/>
          <w:i/>
          <w:color w:val="000000"/>
          <w:lang w:val="pt-BR"/>
        </w:rPr>
        <w:t xml:space="preserve">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14:paraId="0A395734" w14:textId="77777777" w:rsidR="005D240C" w:rsidRPr="005D240C" w:rsidRDefault="005D240C" w:rsidP="00500883">
      <w:pPr>
        <w:pStyle w:val="CorpoA"/>
        <w:spacing w:after="120" w:line="320" w:lineRule="exact"/>
        <w:ind w:left="720"/>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14:paraId="54D30B81"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14:paraId="3F6D34BF"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lastRenderedPageBreak/>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14:paraId="5B8D57E8"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14:paraId="3065332D" w14:textId="2FD874B1" w:rsidR="0067065D" w:rsidRDefault="00B40C16" w:rsidP="00470457">
      <w:pPr>
        <w:keepNext/>
        <w:adjustRightInd/>
        <w:spacing w:before="120" w:after="120" w:line="320" w:lineRule="exact"/>
        <w:rPr>
          <w:rFonts w:ascii="Garamond" w:hAnsi="Garamond"/>
          <w:color w:val="000000"/>
          <w:lang w:val="pt-BR"/>
        </w:rPr>
      </w:pPr>
      <w:bookmarkStart w:id="9" w:name="_Toc499906589"/>
      <w:bookmarkEnd w:id="7"/>
      <w:bookmarkEnd w:id="8"/>
      <w:r w:rsidRPr="00A47F12">
        <w:rPr>
          <w:rFonts w:ascii="Garamond" w:hAnsi="Garamond" w:cs="Arial"/>
          <w:lang w:val="pt-BR"/>
        </w:rPr>
        <w:t>2.</w:t>
      </w:r>
      <w:r w:rsidR="00A4550A">
        <w:rPr>
          <w:rFonts w:ascii="Garamond" w:hAnsi="Garamond" w:cs="Arial"/>
          <w:lang w:val="pt-BR"/>
        </w:rPr>
        <w:t>2</w:t>
      </w:r>
      <w:r>
        <w:rPr>
          <w:rFonts w:ascii="Garamond" w:hAnsi="Garamond" w:cs="Arial"/>
          <w:lang w:val="pt-BR"/>
        </w:rPr>
        <w:t xml:space="preserve">. </w:t>
      </w:r>
      <w:r w:rsidR="0067065D" w:rsidRPr="00244F1F">
        <w:rPr>
          <w:rFonts w:ascii="Garamond" w:hAnsi="Garamond"/>
          <w:color w:val="000000"/>
          <w:lang w:val="pt-BR"/>
        </w:rPr>
        <w:t xml:space="preserve">Considerando </w:t>
      </w:r>
      <w:r w:rsidR="0067065D">
        <w:rPr>
          <w:rFonts w:ascii="Garamond" w:hAnsi="Garamond"/>
          <w:color w:val="000000"/>
          <w:lang w:val="pt-BR"/>
        </w:rPr>
        <w:t xml:space="preserve">o levantamento </w:t>
      </w:r>
      <w:r w:rsidR="0067065D" w:rsidRPr="00244F1F">
        <w:rPr>
          <w:rFonts w:ascii="Garamond" w:hAnsi="Garamond"/>
          <w:color w:val="000000"/>
          <w:lang w:val="pt-BR"/>
        </w:rPr>
        <w:t xml:space="preserve">das penhoras sobre determinadas ações de emissão da QGEP, as Partes desejam alterar a </w:t>
      </w:r>
      <w:r w:rsidR="00960F23">
        <w:rPr>
          <w:rFonts w:ascii="Garamond" w:hAnsi="Garamond"/>
          <w:color w:val="000000"/>
          <w:lang w:val="pt-BR"/>
        </w:rPr>
        <w:t>C</w:t>
      </w:r>
      <w:r w:rsidR="0067065D" w:rsidRPr="00244F1F">
        <w:rPr>
          <w:rFonts w:ascii="Garamond" w:hAnsi="Garamond"/>
          <w:color w:val="000000"/>
          <w:lang w:val="pt-BR"/>
        </w:rPr>
        <w:t xml:space="preserve">láusula </w:t>
      </w:r>
      <w:r w:rsidR="0067065D" w:rsidRPr="00244F1F">
        <w:rPr>
          <w:rFonts w:ascii="Garamond" w:eastAsia="MS Mincho" w:hAnsi="Garamond" w:cs="Arial"/>
          <w:lang w:val="pt-BR"/>
        </w:rPr>
        <w:t xml:space="preserve">5.2.1(i)(d) </w:t>
      </w:r>
      <w:r w:rsidR="0067065D" w:rsidRPr="00244F1F">
        <w:rPr>
          <w:rFonts w:ascii="Garamond" w:hAnsi="Garamond"/>
          <w:color w:val="000000"/>
          <w:lang w:val="pt-BR"/>
        </w:rPr>
        <w:t>da Escritura, que passará a vigorar com a seguinte redação:</w:t>
      </w:r>
    </w:p>
    <w:p w14:paraId="35691F56" w14:textId="32E42EA9" w:rsidR="0067065D" w:rsidRPr="00244F1F" w:rsidRDefault="00C97AA6" w:rsidP="00500883">
      <w:pPr>
        <w:keepNext/>
        <w:spacing w:after="120" w:line="320" w:lineRule="exact"/>
        <w:ind w:left="1418" w:hanging="425"/>
        <w:outlineLvl w:val="2"/>
        <w:rPr>
          <w:rFonts w:ascii="Garamond" w:hAnsi="Garamond"/>
          <w:i/>
          <w:lang w:val="pt-BR" w:eastAsia="pt-BR"/>
        </w:rPr>
      </w:pPr>
      <w:r>
        <w:rPr>
          <w:rFonts w:ascii="Garamond" w:hAnsi="Garamond"/>
          <w:i/>
          <w:lang w:val="pt-BR" w:eastAsia="pt-BR"/>
        </w:rPr>
        <w:t>“</w:t>
      </w:r>
      <w:r w:rsidR="0067065D" w:rsidRPr="00244F1F">
        <w:rPr>
          <w:rFonts w:ascii="Garamond" w:hAnsi="Garamond"/>
          <w:i/>
          <w:lang w:val="pt-BR" w:eastAsia="pt-BR"/>
        </w:rPr>
        <w:t>(d)</w:t>
      </w:r>
      <w:r w:rsidR="0067065D" w:rsidRPr="00244F1F">
        <w:rPr>
          <w:rFonts w:ascii="Garamond" w:hAnsi="Garamond"/>
          <w:i/>
          <w:lang w:val="pt-BR" w:eastAsia="pt-BR"/>
        </w:rPr>
        <w:tab/>
        <w:t xml:space="preserve">(1) a alienação fiduciária de </w:t>
      </w:r>
      <w:r w:rsidR="0067065D" w:rsidRPr="00244F1F">
        <w:rPr>
          <w:rFonts w:ascii="Garamond" w:hAnsi="Garamond" w:cs="Arial"/>
          <w:i/>
          <w:lang w:val="pt-BR"/>
        </w:rPr>
        <w:t xml:space="preserve">121.475.182 </w:t>
      </w:r>
      <w:r w:rsidR="0067065D" w:rsidRPr="00244F1F">
        <w:rPr>
          <w:rFonts w:ascii="Garamond" w:hAnsi="Garamond"/>
          <w:i/>
          <w:lang w:val="pt-BR" w:eastAsia="pt-BR"/>
        </w:rPr>
        <w:t>ações</w:t>
      </w:r>
      <w:r w:rsidR="00BB536C">
        <w:rPr>
          <w:rFonts w:ascii="Garamond" w:hAnsi="Garamond"/>
          <w:i/>
          <w:lang w:val="pt-BR" w:eastAsia="pt-BR"/>
        </w:rPr>
        <w:t xml:space="preserve"> ordinárias</w:t>
      </w:r>
      <w:r w:rsidR="0067065D" w:rsidRPr="00244F1F">
        <w:rPr>
          <w:rFonts w:ascii="Garamond" w:hAnsi="Garamond"/>
          <w:i/>
          <w:lang w:val="pt-BR" w:eastAsia="pt-BR"/>
        </w:rPr>
        <w:t xml:space="preserve"> de emissão da QGEP de propriedade da Emissora, equivalentes a </w:t>
      </w:r>
      <w:r w:rsidR="0067065D" w:rsidRPr="00244F1F">
        <w:rPr>
          <w:rFonts w:ascii="Garamond" w:hAnsi="Garamond" w:cs="Arial"/>
          <w:i/>
          <w:lang w:val="pt-BR"/>
        </w:rPr>
        <w:t>45,70% (quarenta e cinco inteiros e setenta centésimos</w:t>
      </w:r>
      <w:r w:rsidR="005D6AB1">
        <w:rPr>
          <w:rFonts w:ascii="Garamond" w:hAnsi="Garamond" w:cs="Arial"/>
          <w:i/>
          <w:lang w:val="pt-BR"/>
        </w:rPr>
        <w:t xml:space="preserve"> por cento</w:t>
      </w:r>
      <w:r w:rsidR="0067065D" w:rsidRPr="00244F1F">
        <w:rPr>
          <w:rFonts w:ascii="Garamond" w:hAnsi="Garamond" w:cs="Arial"/>
          <w:i/>
          <w:lang w:val="pt-BR"/>
        </w:rPr>
        <w:t xml:space="preserve">) </w:t>
      </w:r>
      <w:r w:rsidR="0067065D" w:rsidRPr="00244F1F">
        <w:rPr>
          <w:rFonts w:ascii="Garamond" w:hAnsi="Garamond"/>
          <w:i/>
          <w:lang w:val="pt-BR" w:eastAsia="pt-BR"/>
        </w:rPr>
        <w:t>do capital social da QGEP, e sobre os correspondentes direitos, créditos, dividendos, juros sobre capital próprio e quaisquer outros proventos declarados (“</w:t>
      </w:r>
      <w:r w:rsidR="0067065D" w:rsidRPr="00244F1F">
        <w:rPr>
          <w:rFonts w:ascii="Garamond" w:hAnsi="Garamond"/>
          <w:i/>
          <w:u w:val="single"/>
          <w:lang w:val="pt-BR" w:eastAsia="pt-BR"/>
        </w:rPr>
        <w:t>AF de Ações QGEP</w:t>
      </w:r>
      <w:r w:rsidR="0067065D" w:rsidRPr="00244F1F">
        <w:rPr>
          <w:rFonts w:ascii="Garamond" w:hAnsi="Garamond"/>
          <w:i/>
          <w:lang w:val="pt-BR" w:eastAsia="pt-BR"/>
        </w:rPr>
        <w:t xml:space="preserve">”), (2) alienação fiduciária sob condição suspensiva sobre 12.563.988 ações </w:t>
      </w:r>
      <w:r w:rsidR="00BB536C">
        <w:rPr>
          <w:rFonts w:ascii="Garamond" w:hAnsi="Garamond"/>
          <w:i/>
          <w:lang w:val="pt-BR" w:eastAsia="pt-BR"/>
        </w:rPr>
        <w:t xml:space="preserve">ordinárias </w:t>
      </w:r>
      <w:r w:rsidR="0067065D" w:rsidRPr="00244F1F">
        <w:rPr>
          <w:rFonts w:ascii="Garamond" w:hAnsi="Garamond"/>
          <w:i/>
          <w:lang w:val="pt-BR" w:eastAsia="pt-BR"/>
        </w:rPr>
        <w:t>de emissão da QGEP de propriedade da Emissora, equivalentes a</w:t>
      </w:r>
      <w:r>
        <w:rPr>
          <w:rFonts w:ascii="Garamond" w:hAnsi="Garamond"/>
          <w:i/>
          <w:lang w:val="pt-BR" w:eastAsia="pt-BR"/>
        </w:rPr>
        <w:t xml:space="preserve"> </w:t>
      </w:r>
      <w:r w:rsidR="0067065D" w:rsidRPr="00244F1F">
        <w:rPr>
          <w:rFonts w:ascii="Garamond" w:hAnsi="Garamond"/>
          <w:i/>
          <w:lang w:val="pt-BR" w:eastAsia="pt-BR"/>
        </w:rPr>
        <w:t xml:space="preserve">4,73% (quatro inteiros e setenta e três centésimos por cento) do capital social da QGEP, atualmente alienadas fiduciariamente para a </w:t>
      </w:r>
      <w:r w:rsidR="00FD5150">
        <w:rPr>
          <w:rFonts w:ascii="Garamond" w:hAnsi="Garamond"/>
          <w:i/>
          <w:lang w:val="pt-BR" w:eastAsia="pt-BR"/>
        </w:rPr>
        <w:t xml:space="preserve">Junto Seguros S.A. (atual denominação de </w:t>
      </w:r>
      <w:r w:rsidR="0067065D" w:rsidRPr="00244F1F">
        <w:rPr>
          <w:rFonts w:ascii="Garamond" w:hAnsi="Garamond"/>
          <w:i/>
          <w:lang w:val="pt-BR" w:eastAsia="pt-BR"/>
        </w:rPr>
        <w:t xml:space="preserve">J. </w:t>
      </w:r>
      <w:proofErr w:type="spellStart"/>
      <w:r w:rsidR="0067065D" w:rsidRPr="00244F1F">
        <w:rPr>
          <w:rFonts w:ascii="Garamond" w:hAnsi="Garamond"/>
          <w:i/>
          <w:lang w:val="pt-BR" w:eastAsia="pt-BR"/>
        </w:rPr>
        <w:t>Malucelli</w:t>
      </w:r>
      <w:proofErr w:type="spellEnd"/>
      <w:r w:rsidR="0067065D" w:rsidRPr="00244F1F">
        <w:rPr>
          <w:rFonts w:ascii="Garamond" w:hAnsi="Garamond"/>
          <w:i/>
          <w:lang w:val="pt-BR" w:eastAsia="pt-BR"/>
        </w:rPr>
        <w:t xml:space="preserve"> Seguradora S.A.</w:t>
      </w:r>
      <w:r w:rsidR="00FD5150">
        <w:rPr>
          <w:rFonts w:ascii="Garamond" w:hAnsi="Garamond"/>
          <w:i/>
          <w:lang w:val="pt-BR" w:eastAsia="pt-BR"/>
        </w:rPr>
        <w:t>)</w:t>
      </w:r>
      <w:r w:rsidR="0067065D" w:rsidRPr="00244F1F">
        <w:rPr>
          <w:rFonts w:ascii="Garamond" w:hAnsi="Garamond"/>
          <w:i/>
          <w:lang w:val="pt-BR" w:eastAsia="pt-BR"/>
        </w:rPr>
        <w:t xml:space="preserve"> e para a </w:t>
      </w:r>
      <w:r w:rsidR="00FD5150">
        <w:rPr>
          <w:rFonts w:ascii="Garamond" w:hAnsi="Garamond"/>
          <w:i/>
          <w:lang w:val="pt-BR" w:eastAsia="pt-BR"/>
        </w:rPr>
        <w:t xml:space="preserve">Too Seguros S.A. (atual denominação da </w:t>
      </w:r>
      <w:r w:rsidR="0067065D" w:rsidRPr="00244F1F">
        <w:rPr>
          <w:rFonts w:ascii="Garamond" w:hAnsi="Garamond"/>
          <w:i/>
          <w:lang w:val="pt-BR" w:eastAsia="pt-BR"/>
        </w:rPr>
        <w:t>Pan Seguros S.A.</w:t>
      </w:r>
      <w:r w:rsidR="00FD5150">
        <w:rPr>
          <w:rFonts w:ascii="Garamond" w:hAnsi="Garamond"/>
          <w:i/>
          <w:lang w:val="pt-BR" w:eastAsia="pt-BR"/>
        </w:rPr>
        <w:t>)</w:t>
      </w:r>
      <w:r w:rsidR="0067065D" w:rsidRPr="00244F1F">
        <w:rPr>
          <w:rFonts w:ascii="Garamond" w:hAnsi="Garamond"/>
          <w:i/>
          <w:lang w:val="pt-BR" w:eastAsia="pt-BR"/>
        </w:rPr>
        <w:t xml:space="preserve">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w:t>
      </w:r>
      <w:r w:rsidR="00BB536C">
        <w:rPr>
          <w:rFonts w:ascii="Garamond" w:hAnsi="Garamond"/>
          <w:i/>
          <w:lang w:val="pt-BR" w:eastAsia="pt-BR"/>
        </w:rPr>
        <w:t xml:space="preserve"> ordinárias</w:t>
      </w:r>
      <w:r w:rsidR="0067065D" w:rsidRPr="00244F1F">
        <w:rPr>
          <w:rFonts w:ascii="Garamond" w:hAnsi="Garamond"/>
          <w:i/>
          <w:lang w:val="pt-BR" w:eastAsia="pt-BR"/>
        </w:rPr>
        <w:t xml:space="preserve">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Pr>
          <w:rFonts w:ascii="Garamond" w:hAnsi="Garamond"/>
          <w:i/>
          <w:lang w:val="pt-BR" w:eastAsia="pt-BR"/>
        </w:rPr>
        <w:t>”</w:t>
      </w:r>
    </w:p>
    <w:p w14:paraId="11F4C3C7" w14:textId="26D9F2E1" w:rsidR="005D62FF" w:rsidRPr="00DF3457" w:rsidRDefault="00B40C16" w:rsidP="00470457">
      <w:pPr>
        <w:keepNext/>
        <w:adjustRightInd/>
        <w:spacing w:before="120" w:after="120" w:line="320" w:lineRule="exact"/>
        <w:rPr>
          <w:rFonts w:ascii="Garamond" w:hAnsi="Garamond"/>
          <w:color w:val="000000"/>
          <w:lang w:val="pt-BR"/>
        </w:rPr>
      </w:pPr>
      <w:r>
        <w:rPr>
          <w:rFonts w:ascii="Garamond" w:hAnsi="Garamond"/>
          <w:color w:val="000000"/>
          <w:lang w:val="pt-BR"/>
        </w:rPr>
        <w:t>2.</w:t>
      </w:r>
      <w:r w:rsidR="00A4550A">
        <w:rPr>
          <w:rFonts w:ascii="Garamond" w:hAnsi="Garamond"/>
          <w:color w:val="000000"/>
          <w:lang w:val="pt-BR"/>
        </w:rPr>
        <w:t>3</w:t>
      </w:r>
      <w:r>
        <w:rPr>
          <w:rFonts w:ascii="Garamond" w:hAnsi="Garamond"/>
          <w:color w:val="000000"/>
          <w:lang w:val="pt-BR"/>
        </w:rPr>
        <w:t xml:space="preserve">. </w:t>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r w:rsidR="00960F23">
        <w:rPr>
          <w:rFonts w:ascii="Garamond" w:hAnsi="Garamond"/>
          <w:color w:val="000000"/>
          <w:lang w:val="pt-BR"/>
        </w:rPr>
        <w:t>C</w:t>
      </w:r>
      <w:r w:rsidR="00B62589" w:rsidRPr="00DF3457">
        <w:rPr>
          <w:rFonts w:ascii="Garamond" w:hAnsi="Garamond"/>
          <w:color w:val="000000"/>
          <w:lang w:val="pt-BR"/>
        </w:rPr>
        <w:t>láusula</w:t>
      </w:r>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14:paraId="131747E6" w14:textId="2C280A7E" w:rsidR="005D62FF" w:rsidRPr="001F1B46" w:rsidRDefault="005D62FF" w:rsidP="00500883">
      <w:pPr>
        <w:pStyle w:val="CorpoA"/>
        <w:spacing w:after="120" w:line="320" w:lineRule="exac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 e foram automaticamente convoladas para a espécie com “garantia real”.”</w:t>
      </w:r>
    </w:p>
    <w:p w14:paraId="20756BE4" w14:textId="38D74D85" w:rsidR="00F102C7" w:rsidRPr="00C82F53" w:rsidRDefault="00B40C16" w:rsidP="00470457">
      <w:pPr>
        <w:pStyle w:val="CorpoA"/>
        <w:spacing w:before="120" w:after="120" w:line="320" w:lineRule="exact"/>
        <w:rPr>
          <w:rFonts w:ascii="Garamond" w:hAnsi="Garamond"/>
          <w:sz w:val="24"/>
          <w:szCs w:val="24"/>
          <w:lang w:val="pt-BR"/>
        </w:rPr>
      </w:pPr>
      <w:r>
        <w:rPr>
          <w:rFonts w:ascii="Garamond" w:hAnsi="Garamond"/>
          <w:sz w:val="24"/>
          <w:szCs w:val="24"/>
          <w:lang w:val="pt-BR"/>
        </w:rPr>
        <w:t>2.</w:t>
      </w:r>
      <w:r w:rsidR="00A4550A">
        <w:rPr>
          <w:rFonts w:ascii="Garamond" w:hAnsi="Garamond"/>
          <w:sz w:val="24"/>
          <w:szCs w:val="24"/>
          <w:lang w:val="pt-BR"/>
        </w:rPr>
        <w:t>3</w:t>
      </w:r>
      <w:r>
        <w:rPr>
          <w:rFonts w:ascii="Garamond" w:hAnsi="Garamond"/>
          <w:sz w:val="24"/>
          <w:szCs w:val="24"/>
          <w:lang w:val="pt-BR"/>
        </w:rPr>
        <w:t xml:space="preserve">.1. </w:t>
      </w:r>
      <w:r w:rsidR="00F102C7" w:rsidRPr="00C82F53">
        <w:rPr>
          <w:rFonts w:ascii="Garamond" w:hAnsi="Garamond"/>
          <w:sz w:val="24"/>
          <w:szCs w:val="24"/>
          <w:lang w:val="pt-BR"/>
        </w:rPr>
        <w:t xml:space="preserve">Em razão da Cláusula </w:t>
      </w:r>
      <w:r>
        <w:rPr>
          <w:rFonts w:ascii="Garamond" w:hAnsi="Garamond"/>
          <w:sz w:val="24"/>
          <w:szCs w:val="24"/>
          <w:lang w:val="pt-BR"/>
        </w:rPr>
        <w:t>2.</w:t>
      </w:r>
      <w:r w:rsidR="005F18A2">
        <w:rPr>
          <w:rFonts w:ascii="Garamond" w:hAnsi="Garamond"/>
          <w:sz w:val="24"/>
          <w:szCs w:val="24"/>
          <w:lang w:val="pt-BR"/>
        </w:rPr>
        <w:t>3</w:t>
      </w:r>
      <w:r>
        <w:rPr>
          <w:rFonts w:ascii="Garamond" w:hAnsi="Garamond"/>
          <w:sz w:val="24"/>
          <w:szCs w:val="24"/>
          <w:lang w:val="pt-BR"/>
        </w:rPr>
        <w:t>.</w:t>
      </w:r>
      <w:r w:rsidR="00F102C7" w:rsidRPr="00C82F53">
        <w:rPr>
          <w:rFonts w:ascii="Garamond" w:hAnsi="Garamond"/>
          <w:sz w:val="24"/>
          <w:szCs w:val="24"/>
          <w:lang w:val="pt-BR"/>
        </w:rPr>
        <w:t xml:space="preserve"> </w:t>
      </w:r>
      <w:r w:rsidR="00B62589" w:rsidRPr="00C82F53">
        <w:rPr>
          <w:rFonts w:ascii="Garamond" w:hAnsi="Garamond"/>
          <w:sz w:val="24"/>
          <w:szCs w:val="24"/>
          <w:lang w:val="pt-BR"/>
        </w:rPr>
        <w:t>acima</w:t>
      </w:r>
      <w:r w:rsidR="00C82F53">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 xml:space="preserve">garantia real </w:t>
      </w:r>
      <w:r w:rsidR="00843006">
        <w:rPr>
          <w:rFonts w:ascii="Garamond" w:hAnsi="Garamond"/>
          <w:i/>
          <w:sz w:val="24"/>
          <w:szCs w:val="24"/>
          <w:lang w:val="pt-BR"/>
        </w:rPr>
        <w:t xml:space="preserve">e </w:t>
      </w:r>
      <w:r w:rsidR="00F102C7" w:rsidRPr="00C82F53">
        <w:rPr>
          <w:rFonts w:ascii="Garamond" w:hAnsi="Garamond"/>
          <w:i/>
          <w:sz w:val="24"/>
          <w:szCs w:val="24"/>
          <w:lang w:val="pt-BR"/>
        </w:rPr>
        <w:t>com garantia fidejussória</w:t>
      </w:r>
      <w:r w:rsidR="00843006">
        <w:rPr>
          <w:rFonts w:ascii="Garamond" w:hAnsi="Garamond"/>
          <w:i/>
          <w:sz w:val="24"/>
          <w:szCs w:val="24"/>
          <w:lang w:val="pt-BR"/>
        </w:rPr>
        <w:t xml:space="preserve"> adicional</w:t>
      </w:r>
      <w:r w:rsidR="00F102C7" w:rsidRPr="00C82F53">
        <w:rPr>
          <w:rFonts w:ascii="Garamond" w:hAnsi="Garamond"/>
          <w:sz w:val="24"/>
          <w:szCs w:val="24"/>
          <w:lang w:val="pt-BR"/>
        </w:rPr>
        <w:t>”</w:t>
      </w:r>
      <w:r w:rsidR="00C82F53">
        <w:rPr>
          <w:rFonts w:ascii="Garamond" w:hAnsi="Garamond"/>
          <w:sz w:val="24"/>
          <w:szCs w:val="24"/>
          <w:lang w:val="pt-BR"/>
        </w:rPr>
        <w:t xml:space="preserve">; e (b) </w:t>
      </w:r>
      <w:r w:rsidR="00C82F53" w:rsidRPr="00C82F53">
        <w:rPr>
          <w:rFonts w:ascii="Garamond" w:hAnsi="Garamond"/>
          <w:sz w:val="24"/>
          <w:szCs w:val="24"/>
          <w:lang w:val="pt-BR"/>
        </w:rPr>
        <w:t xml:space="preserve">a Escritura passará a vigorar com o seguinte nome: </w:t>
      </w:r>
      <w:r w:rsidR="00C82F53" w:rsidRPr="00C82F53">
        <w:rPr>
          <w:rFonts w:ascii="Garamond" w:hAnsi="Garamond"/>
          <w:i/>
          <w:sz w:val="24"/>
          <w:szCs w:val="24"/>
          <w:lang w:val="pt-BR"/>
        </w:rPr>
        <w:t>Escritura Particular da 6ª (Sexta) Emissão de Debêntures Simples, Não Conversíveis em Ações, da Espécie com Garantia Real</w:t>
      </w:r>
      <w:r w:rsidR="00A53B77">
        <w:rPr>
          <w:rFonts w:ascii="Garamond" w:hAnsi="Garamond"/>
          <w:i/>
          <w:sz w:val="24"/>
          <w:szCs w:val="24"/>
          <w:lang w:val="pt-BR"/>
        </w:rPr>
        <w:t xml:space="preserve">, com </w:t>
      </w:r>
      <w:r w:rsidR="00C82F53" w:rsidRPr="00C82F53">
        <w:rPr>
          <w:rFonts w:ascii="Garamond" w:hAnsi="Garamond"/>
          <w:i/>
          <w:sz w:val="24"/>
          <w:szCs w:val="24"/>
          <w:lang w:val="pt-BR"/>
        </w:rPr>
        <w:t xml:space="preserve">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00C82F53"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14:paraId="75707AE5" w14:textId="22A83C7B" w:rsidR="005D62FF" w:rsidRPr="000C721E" w:rsidRDefault="00B40C16" w:rsidP="00470457">
      <w:pPr>
        <w:keepNext/>
        <w:adjustRightInd/>
        <w:spacing w:before="120" w:after="120" w:line="320" w:lineRule="exact"/>
        <w:rPr>
          <w:rFonts w:ascii="Garamond" w:hAnsi="Garamond"/>
          <w:color w:val="000000"/>
          <w:lang w:val="pt-BR"/>
        </w:rPr>
      </w:pPr>
      <w:r>
        <w:rPr>
          <w:rFonts w:ascii="Garamond" w:hAnsi="Garamond"/>
          <w:color w:val="000000"/>
          <w:lang w:val="pt-BR"/>
        </w:rPr>
        <w:t>2.</w:t>
      </w:r>
      <w:r w:rsidR="00A4550A">
        <w:rPr>
          <w:rFonts w:ascii="Garamond" w:hAnsi="Garamond"/>
          <w:color w:val="000000"/>
          <w:lang w:val="pt-BR"/>
        </w:rPr>
        <w:t>4</w:t>
      </w:r>
      <w:r>
        <w:rPr>
          <w:rFonts w:ascii="Garamond" w:hAnsi="Garamond"/>
          <w:color w:val="000000"/>
          <w:lang w:val="pt-BR"/>
        </w:rPr>
        <w:t xml:space="preserve">. </w:t>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r w:rsidR="00960F2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 xml:space="preserve">a seguinte </w:t>
      </w:r>
      <w:r w:rsidR="00B62589" w:rsidRPr="00C82F53">
        <w:rPr>
          <w:rFonts w:ascii="Garamond" w:hAnsi="Garamond"/>
          <w:color w:val="000000"/>
          <w:lang w:val="pt-BR"/>
        </w:rPr>
        <w:lastRenderedPageBreak/>
        <w:t>redação:</w:t>
      </w:r>
    </w:p>
    <w:p w14:paraId="7727A471" w14:textId="5CA53C6A" w:rsidR="00E61B16" w:rsidRPr="002C5CB0" w:rsidRDefault="00E61B16" w:rsidP="00E61B16">
      <w:pPr>
        <w:pStyle w:val="CorpoA"/>
        <w:spacing w:after="120" w:line="320" w:lineRule="exact"/>
        <w:ind w:left="1418"/>
        <w:rPr>
          <w:rFonts w:ascii="Garamond" w:hAnsi="Garamond"/>
          <w:i/>
          <w:sz w:val="24"/>
          <w:szCs w:val="24"/>
        </w:rPr>
      </w:pPr>
      <w:r w:rsidRPr="002C5CB0">
        <w:rPr>
          <w:rFonts w:ascii="Garamond" w:hAnsi="Garamond"/>
          <w:i/>
          <w:sz w:val="24"/>
          <w:szCs w:val="24"/>
        </w:rPr>
        <w:t>“5.2.8. </w:t>
      </w:r>
      <w:r w:rsidR="002C5CB0" w:rsidRPr="002C5CB0">
        <w:rPr>
          <w:rFonts w:ascii="Garamond" w:hAnsi="Garamond"/>
          <w:i/>
          <w:sz w:val="24"/>
          <w:szCs w:val="24"/>
        </w:rPr>
        <w:t xml:space="preserve">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w:t>
      </w:r>
      <w:r w:rsidR="0036163F" w:rsidRPr="0036163F">
        <w:rPr>
          <w:rFonts w:ascii="Garamond" w:hAnsi="Garamond"/>
          <w:i/>
          <w:sz w:val="24"/>
          <w:szCs w:val="24"/>
        </w:rPr>
        <w:t>de 31 de maio de 2019 é R$</w:t>
      </w:r>
      <w:r w:rsidR="0036163F">
        <w:rPr>
          <w:rFonts w:ascii="Garamond" w:hAnsi="Garamond"/>
          <w:i/>
          <w:sz w:val="24"/>
          <w:szCs w:val="24"/>
        </w:rPr>
        <w:t> </w:t>
      </w:r>
      <w:r w:rsidR="0036163F" w:rsidRPr="0036163F">
        <w:rPr>
          <w:rFonts w:ascii="Garamond" w:hAnsi="Garamond"/>
          <w:i/>
          <w:sz w:val="24"/>
          <w:szCs w:val="24"/>
        </w:rPr>
        <w:t>277.398.905,87</w:t>
      </w:r>
      <w:r w:rsidR="0036163F" w:rsidRPr="00A043E1">
        <w:rPr>
          <w:rFonts w:ascii="Garamond" w:hAnsi="Garamond"/>
          <w:i/>
          <w:sz w:val="24"/>
        </w:rPr>
        <w:t>)</w:t>
      </w:r>
      <w:r w:rsidR="002C5CB0" w:rsidRPr="00A043E1">
        <w:rPr>
          <w:rFonts w:ascii="Garamond" w:hAnsi="Garamond"/>
          <w:i/>
          <w:sz w:val="24"/>
        </w:rPr>
        <w:t>;</w:t>
      </w:r>
      <w:r w:rsidR="002C5CB0" w:rsidRPr="002C5CB0">
        <w:rPr>
          <w:rFonts w:ascii="Garamond" w:hAnsi="Garamond"/>
          <w:i/>
          <w:sz w:val="24"/>
          <w:szCs w:val="24"/>
        </w:rPr>
        <w:t xml:space="preserve"> (b) o valor total das ações concedidas em garantia no âmbito da AF QGEP 2ª Série representa 32,19% (trinta e dois inteiros e dezenove centésimos por cento) do valor total das Debêntures da 2ª Série na Data de Emissão;e (c) o valor total das ações concedidas em garantia no âmbito da AF QGEP 3ª Série representa 33,56% (trinta e três inteiros e cinquenta e seis centésimos por cento) do valor total das Debêntures da 3ª Série na Data de Emissão</w:t>
      </w:r>
      <w:r w:rsidRPr="002C5CB0">
        <w:rPr>
          <w:rFonts w:ascii="Garamond" w:hAnsi="Garamond"/>
          <w:i/>
          <w:sz w:val="24"/>
          <w:szCs w:val="24"/>
        </w:rPr>
        <w:t>.</w:t>
      </w:r>
    </w:p>
    <w:p w14:paraId="46DC69A1" w14:textId="2941CBC6"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5.2.8.1</w:t>
      </w:r>
      <w:r w:rsidRPr="00E61B16">
        <w:rPr>
          <w:rFonts w:ascii="Garamond" w:hAnsi="Garamond"/>
          <w:i/>
          <w:sz w:val="24"/>
          <w:szCs w:val="24"/>
        </w:rPr>
        <w:tab/>
        <w:t>Para fins de esclarecimento, os valores e percentuais mencionados na Cláusula 5.2.8 são para mera referência e não limitam, de forma alguma e em nenhuma hipótese, o valor das obrigações garantidas pelas Garantias QGEP ou pelas demais Garantias Reais</w:t>
      </w:r>
      <w:r w:rsidR="0036163F">
        <w:rPr>
          <w:rFonts w:ascii="Garamond" w:hAnsi="Garamond"/>
          <w:i/>
          <w:sz w:val="24"/>
          <w:szCs w:val="24"/>
        </w:rPr>
        <w:t>, as quais permanecerão íntegras com todos os privilégios conferidos</w:t>
      </w:r>
      <w:r w:rsidRPr="00E61B16">
        <w:rPr>
          <w:rFonts w:ascii="Garamond" w:hAnsi="Garamond"/>
          <w:i/>
          <w:sz w:val="24"/>
          <w:szCs w:val="24"/>
        </w:rPr>
        <w:t>.”</w:t>
      </w:r>
    </w:p>
    <w:p w14:paraId="2F575B70" w14:textId="1C3CE0B8" w:rsidR="009E1AA3" w:rsidRPr="009E1AA3" w:rsidRDefault="009E1309" w:rsidP="001D6D4F">
      <w:pPr>
        <w:keepNext/>
        <w:adjustRightInd/>
        <w:spacing w:before="240" w:after="120" w:line="320" w:lineRule="exact"/>
        <w:rPr>
          <w:rFonts w:ascii="Garamond" w:eastAsia="MS Mincho" w:hAnsi="Garamond" w:cs="Arial"/>
          <w:lang w:val="pt-BR"/>
        </w:rPr>
      </w:pPr>
      <w:r>
        <w:rPr>
          <w:rFonts w:ascii="Garamond" w:eastAsia="MS Mincho" w:hAnsi="Garamond" w:cs="Arial"/>
          <w:lang w:val="pt-BR"/>
        </w:rPr>
        <w:t>2.</w:t>
      </w:r>
      <w:r w:rsidR="00A4550A">
        <w:rPr>
          <w:rFonts w:ascii="Garamond" w:eastAsia="MS Mincho" w:hAnsi="Garamond" w:cs="Arial"/>
          <w:lang w:val="pt-BR"/>
        </w:rPr>
        <w:t>5</w:t>
      </w:r>
      <w:r>
        <w:rPr>
          <w:rFonts w:ascii="Garamond" w:eastAsia="MS Mincho" w:hAnsi="Garamond" w:cs="Arial"/>
          <w:lang w:val="pt-BR"/>
        </w:rPr>
        <w:t>.</w:t>
      </w:r>
      <w:r w:rsidR="009E1AA3">
        <w:rPr>
          <w:rFonts w:ascii="Garamond" w:eastAsia="MS Mincho" w:hAnsi="Garamond" w:cs="Arial"/>
          <w:lang w:val="pt-BR"/>
        </w:rPr>
        <w:t xml:space="preserve"> </w:t>
      </w:r>
      <w:r w:rsidR="00B30D69">
        <w:rPr>
          <w:rFonts w:ascii="Garamond" w:eastAsia="MS Mincho" w:hAnsi="Garamond" w:cs="Arial"/>
          <w:lang w:val="pt-BR"/>
        </w:rPr>
        <w:t xml:space="preserve"> A</w:t>
      </w:r>
      <w:r w:rsidR="009E1AA3" w:rsidRPr="009E1AA3">
        <w:rPr>
          <w:rFonts w:ascii="Garamond" w:eastAsia="MS Mincho" w:hAnsi="Garamond" w:cs="Arial"/>
          <w:lang w:val="pt-BR"/>
        </w:rPr>
        <w:t xml:space="preserve">s Partes desejam alterar a Cláusula 5.3.1 </w:t>
      </w:r>
      <w:r w:rsidR="00B30D69">
        <w:rPr>
          <w:rFonts w:ascii="Garamond" w:eastAsia="MS Mincho" w:hAnsi="Garamond" w:cs="Arial"/>
          <w:lang w:val="pt-BR"/>
        </w:rPr>
        <w:t xml:space="preserve">para corrigir os números </w:t>
      </w:r>
      <w:r w:rsidR="003253FF">
        <w:rPr>
          <w:rFonts w:ascii="Garamond" w:eastAsia="MS Mincho" w:hAnsi="Garamond" w:cs="Arial"/>
          <w:lang w:val="pt-BR"/>
        </w:rPr>
        <w:t>dos itens</w:t>
      </w:r>
      <w:r w:rsidR="00B30D69">
        <w:rPr>
          <w:rFonts w:ascii="Garamond" w:eastAsia="MS Mincho" w:hAnsi="Garamond" w:cs="Arial"/>
          <w:lang w:val="pt-BR"/>
        </w:rPr>
        <w:t xml:space="preserve"> nela mencionados, passando </w:t>
      </w:r>
      <w:r w:rsidR="009E1AA3" w:rsidRPr="009E1AA3">
        <w:rPr>
          <w:rFonts w:ascii="Garamond" w:eastAsia="MS Mincho" w:hAnsi="Garamond" w:cs="Arial"/>
          <w:lang w:val="pt-BR"/>
        </w:rPr>
        <w:t>a ter a seguinte redação</w:t>
      </w:r>
    </w:p>
    <w:p w14:paraId="40EF5C8E" w14:textId="6685C291" w:rsidR="009E1AA3" w:rsidRPr="001C1B9E" w:rsidRDefault="009E1AA3" w:rsidP="001C1B9E">
      <w:pPr>
        <w:keepNext/>
        <w:adjustRightInd/>
        <w:spacing w:after="120" w:line="320" w:lineRule="exact"/>
        <w:ind w:left="1418"/>
        <w:rPr>
          <w:rFonts w:ascii="Garamond" w:eastAsia="MS Mincho" w:hAnsi="Garamond" w:cs="Arial"/>
          <w:i/>
          <w:iCs/>
          <w:lang w:val="pt-BR"/>
        </w:rPr>
      </w:pPr>
      <w:r w:rsidRPr="001C1B9E">
        <w:rPr>
          <w:rFonts w:ascii="Garamond" w:eastAsia="MS Mincho" w:hAnsi="Garamond" w:cs="Arial"/>
          <w:i/>
          <w:iCs/>
          <w:lang w:val="pt-BR"/>
        </w:rPr>
        <w:t>“5.3.1. Os Debenturistas reconhecem e aceitam que as Garantias Reais, excetuadas as Garantias Reais indicadas nos itens “(</w:t>
      </w:r>
      <w:proofErr w:type="spellStart"/>
      <w:r w:rsidRPr="001C1B9E">
        <w:rPr>
          <w:rFonts w:ascii="Garamond" w:eastAsia="MS Mincho" w:hAnsi="Garamond" w:cs="Arial"/>
          <w:i/>
          <w:iCs/>
          <w:lang w:val="pt-BR"/>
        </w:rPr>
        <w:t>xvii</w:t>
      </w:r>
      <w:proofErr w:type="spellEnd"/>
      <w:r w:rsidRPr="001C1B9E">
        <w:rPr>
          <w:rFonts w:ascii="Garamond" w:eastAsia="MS Mincho" w:hAnsi="Garamond" w:cs="Arial"/>
          <w:i/>
          <w:iCs/>
          <w:lang w:val="pt-BR"/>
        </w:rPr>
        <w:t>)” a “(</w:t>
      </w:r>
      <w:proofErr w:type="spellStart"/>
      <w:r w:rsidRPr="001C1B9E">
        <w:rPr>
          <w:rFonts w:ascii="Garamond" w:eastAsia="MS Mincho" w:hAnsi="Garamond" w:cs="Arial"/>
          <w:i/>
          <w:iCs/>
          <w:lang w:val="pt-BR"/>
        </w:rPr>
        <w:t>xix</w:t>
      </w:r>
      <w:proofErr w:type="spellEnd"/>
      <w:r w:rsidRPr="001C1B9E">
        <w:rPr>
          <w:rFonts w:ascii="Garamond" w:eastAsia="MS Mincho" w:hAnsi="Garamond" w:cs="Arial"/>
          <w:i/>
          <w:iCs/>
          <w:lang w:val="pt-BR"/>
        </w:rPr>
        <w:t xml:space="preserve">)”da Cláusula 5.2.6 acima, são constituídas em favor da comunhão dos Credores (exceto pelos credores dos </w:t>
      </w:r>
      <w:proofErr w:type="spellStart"/>
      <w:r w:rsidRPr="001C1B9E">
        <w:rPr>
          <w:rFonts w:ascii="Garamond" w:eastAsia="MS Mincho" w:hAnsi="Garamond" w:cs="Arial"/>
          <w:i/>
          <w:iCs/>
          <w:lang w:val="pt-BR"/>
        </w:rPr>
        <w:t>ACCs</w:t>
      </w:r>
      <w:proofErr w:type="spellEnd"/>
      <w:r w:rsidRPr="001C1B9E">
        <w:rPr>
          <w:rFonts w:ascii="Garamond" w:eastAsia="MS Mincho" w:hAnsi="Garamond" w:cs="Arial"/>
          <w:i/>
          <w:iCs/>
          <w:lang w:val="pt-BR"/>
        </w:rPr>
        <w:t xml:space="preserve"> Reestruturados) e do BNDES (enquanto credor da porção de 50% (cinquenta por cento) do Crédito BNDES EAS que se beneficia de fiança outorgada por QGSA e CQG) e, portanto, deverão satisfazer os direitos por eles </w:t>
      </w:r>
      <w:proofErr w:type="spellStart"/>
      <w:r w:rsidRPr="001C1B9E">
        <w:rPr>
          <w:rFonts w:ascii="Garamond" w:eastAsia="MS Mincho" w:hAnsi="Garamond" w:cs="Arial"/>
          <w:i/>
          <w:iCs/>
          <w:lang w:val="pt-BR"/>
        </w:rPr>
        <w:t>titularizados</w:t>
      </w:r>
      <w:proofErr w:type="spellEnd"/>
      <w:r w:rsidRPr="001C1B9E">
        <w:rPr>
          <w:rFonts w:ascii="Garamond" w:eastAsia="MS Mincho" w:hAnsi="Garamond" w:cs="Arial"/>
          <w:i/>
          <w:iCs/>
          <w:lang w:val="pt-BR"/>
        </w:rPr>
        <w:t xml:space="preserve"> de forma proporcional, nos termos do Acordo Global e dos Contratos de Garantia (“</w:t>
      </w:r>
      <w:r w:rsidRPr="001C1B9E">
        <w:rPr>
          <w:rFonts w:ascii="Garamond" w:eastAsia="MS Mincho" w:hAnsi="Garamond" w:cs="Arial"/>
          <w:i/>
          <w:iCs/>
          <w:u w:val="single"/>
          <w:lang w:val="pt-BR"/>
        </w:rPr>
        <w:t>Compartilhamento de Garantias</w:t>
      </w:r>
      <w:r w:rsidRPr="001C1B9E">
        <w:rPr>
          <w:rFonts w:ascii="Garamond" w:eastAsia="MS Mincho" w:hAnsi="Garamond" w:cs="Arial"/>
          <w:i/>
          <w:iCs/>
          <w:lang w:val="pt-BR"/>
        </w:rPr>
        <w:t>”).”</w:t>
      </w:r>
    </w:p>
    <w:p w14:paraId="264F012D" w14:textId="4A0B9456" w:rsidR="0024473F" w:rsidRDefault="00B30D69" w:rsidP="00470457">
      <w:pPr>
        <w:keepNext/>
        <w:adjustRightInd/>
        <w:spacing w:before="120" w:after="120" w:line="320" w:lineRule="exact"/>
        <w:rPr>
          <w:rFonts w:ascii="Garamond" w:hAnsi="Garamond" w:cs="Arial"/>
          <w:color w:val="000000"/>
          <w:u w:color="000000"/>
          <w:lang w:val="pt-BR" w:eastAsia="pt-BR"/>
        </w:rPr>
      </w:pPr>
      <w:r w:rsidRPr="00050D1F">
        <w:rPr>
          <w:rFonts w:ascii="Garamond" w:hAnsi="Garamond" w:cs="Arial"/>
          <w:color w:val="000000"/>
          <w:u w:color="000000"/>
          <w:lang w:val="pt-BR" w:eastAsia="pt-BR"/>
        </w:rPr>
        <w:t xml:space="preserve">2.6. </w:t>
      </w:r>
      <w:r w:rsidR="002E5872" w:rsidRPr="00050D1F">
        <w:rPr>
          <w:rFonts w:ascii="Garamond" w:hAnsi="Garamond" w:cs="Arial"/>
          <w:color w:val="000000"/>
          <w:u w:color="000000"/>
          <w:lang w:val="pt-BR" w:eastAsia="pt-BR"/>
        </w:rPr>
        <w:t xml:space="preserve">Em </w:t>
      </w:r>
      <w:r w:rsidR="0024473F" w:rsidRPr="00050D1F">
        <w:rPr>
          <w:rFonts w:ascii="Garamond" w:hAnsi="Garamond" w:cs="Arial"/>
          <w:color w:val="000000"/>
          <w:u w:color="000000"/>
          <w:lang w:val="pt-BR" w:eastAsia="pt-BR"/>
        </w:rPr>
        <w:t xml:space="preserve">razão da Reorganização Societária QGDN, as Partes desejam </w:t>
      </w:r>
      <w:r w:rsidR="002E5872" w:rsidRPr="00050D1F">
        <w:rPr>
          <w:rFonts w:ascii="Garamond" w:hAnsi="Garamond" w:cs="Arial"/>
          <w:color w:val="000000"/>
          <w:u w:color="000000"/>
          <w:lang w:val="pt-BR" w:eastAsia="pt-BR"/>
        </w:rPr>
        <w:t xml:space="preserve">fazer constar que a QGLOG, a QG Infra e a QG Saneamento foram sucedidas e assumidas em todos os seus direitos e obrigações pela QGDN, que assume todos os direitos e obrigações da Escritura, de forma que toda e qualquer referência a QGLOG, a QG Infra e a QG Saneamento deverá ser entendida como </w:t>
      </w:r>
      <w:r w:rsidR="00AF3ACC">
        <w:rPr>
          <w:rFonts w:ascii="Garamond" w:hAnsi="Garamond" w:cs="Arial"/>
          <w:color w:val="000000"/>
          <w:u w:color="000000"/>
          <w:lang w:val="pt-BR" w:eastAsia="pt-BR"/>
        </w:rPr>
        <w:t xml:space="preserve">uma referência à </w:t>
      </w:r>
      <w:r w:rsidR="002E5872" w:rsidRPr="00050D1F">
        <w:rPr>
          <w:rFonts w:ascii="Garamond" w:hAnsi="Garamond" w:cs="Arial"/>
          <w:color w:val="000000"/>
          <w:u w:color="000000"/>
          <w:lang w:val="pt-BR" w:eastAsia="pt-BR"/>
        </w:rPr>
        <w:t>QGDN, conforme aplicável.</w:t>
      </w:r>
    </w:p>
    <w:p w14:paraId="178C9AF6" w14:textId="06FF4994" w:rsidR="009F1330" w:rsidRDefault="009F1330" w:rsidP="00470457">
      <w:pPr>
        <w:keepNext/>
        <w:adjustRightInd/>
        <w:spacing w:before="120" w:after="120" w:line="320" w:lineRule="exact"/>
        <w:rPr>
          <w:rFonts w:ascii="Garamond" w:hAnsi="Garamond" w:cs="Arial"/>
          <w:color w:val="000000"/>
          <w:u w:color="000000"/>
          <w:lang w:val="pt-BR" w:eastAsia="pt-BR"/>
        </w:rPr>
      </w:pPr>
      <w:r>
        <w:rPr>
          <w:rFonts w:ascii="Garamond" w:hAnsi="Garamond" w:cs="Arial"/>
          <w:color w:val="000000"/>
          <w:u w:color="000000"/>
          <w:lang w:val="pt-BR" w:eastAsia="pt-BR"/>
        </w:rPr>
        <w:t>2.6.1. Em razão da Reorganização Societária QGDEN, as Partes desejam substituir</w:t>
      </w:r>
      <w:r w:rsidR="00B717A6">
        <w:rPr>
          <w:rFonts w:ascii="Garamond" w:hAnsi="Garamond" w:cs="Arial"/>
          <w:color w:val="000000"/>
          <w:u w:color="000000"/>
          <w:lang w:val="pt-BR" w:eastAsia="pt-BR"/>
        </w:rPr>
        <w:t xml:space="preserve"> o </w:t>
      </w:r>
      <w:r w:rsidR="00B717A6">
        <w:rPr>
          <w:rFonts w:ascii="Garamond" w:hAnsi="Garamond" w:cs="Arial"/>
          <w:color w:val="000000"/>
          <w:u w:color="000000"/>
          <w:lang w:val="pt-BR" w:eastAsia="pt-BR"/>
        </w:rPr>
        <w:fldChar w:fldCharType="begin"/>
      </w:r>
      <w:r w:rsidR="00B717A6">
        <w:rPr>
          <w:rFonts w:ascii="Garamond" w:hAnsi="Garamond" w:cs="Arial"/>
          <w:color w:val="000000"/>
          <w:u w:color="000000"/>
          <w:lang w:val="pt-BR" w:eastAsia="pt-BR"/>
        </w:rPr>
        <w:instrText xml:space="preserve"> REF _Ref53094317 \r \h </w:instrText>
      </w:r>
      <w:r w:rsidR="00B717A6">
        <w:rPr>
          <w:rFonts w:ascii="Garamond" w:hAnsi="Garamond" w:cs="Arial"/>
          <w:color w:val="000000"/>
          <w:u w:color="000000"/>
          <w:lang w:val="pt-BR" w:eastAsia="pt-BR"/>
        </w:rPr>
      </w:r>
      <w:r w:rsidR="00B717A6">
        <w:rPr>
          <w:rFonts w:ascii="Garamond" w:hAnsi="Garamond" w:cs="Arial"/>
          <w:color w:val="000000"/>
          <w:u w:color="000000"/>
          <w:lang w:val="pt-BR" w:eastAsia="pt-BR"/>
        </w:rPr>
        <w:fldChar w:fldCharType="separate"/>
      </w:r>
      <w:r w:rsidR="00B717A6">
        <w:rPr>
          <w:rFonts w:ascii="Garamond" w:hAnsi="Garamond" w:cs="Arial"/>
          <w:color w:val="000000"/>
          <w:u w:color="000000"/>
          <w:lang w:val="pt-BR" w:eastAsia="pt-BR"/>
        </w:rPr>
        <w:t xml:space="preserve">ANEXO </w:t>
      </w:r>
      <w:r w:rsidR="00B717A6">
        <w:rPr>
          <w:rFonts w:ascii="Garamond" w:hAnsi="Garamond" w:cs="Arial"/>
          <w:color w:val="000000"/>
          <w:u w:color="000000"/>
          <w:lang w:val="pt-BR" w:eastAsia="pt-BR"/>
        </w:rPr>
        <w:lastRenderedPageBreak/>
        <w:t>II</w:t>
      </w:r>
      <w:r w:rsidR="00B717A6">
        <w:rPr>
          <w:rFonts w:ascii="Garamond" w:hAnsi="Garamond" w:cs="Arial"/>
          <w:color w:val="000000"/>
          <w:u w:color="000000"/>
          <w:lang w:val="pt-BR" w:eastAsia="pt-BR"/>
        </w:rPr>
        <w:fldChar w:fldCharType="end"/>
      </w:r>
      <w:r w:rsidR="00B717A6">
        <w:rPr>
          <w:rFonts w:ascii="Garamond" w:hAnsi="Garamond" w:cs="Arial"/>
          <w:color w:val="000000"/>
          <w:u w:color="000000"/>
          <w:lang w:val="pt-BR" w:eastAsia="pt-BR"/>
        </w:rPr>
        <w:t xml:space="preserve"> – Ativos e</w:t>
      </w:r>
      <w:r>
        <w:rPr>
          <w:rFonts w:ascii="Garamond" w:hAnsi="Garamond" w:cs="Arial"/>
          <w:color w:val="000000"/>
          <w:u w:color="000000"/>
          <w:lang w:val="pt-BR" w:eastAsia="pt-BR"/>
        </w:rPr>
        <w:t xml:space="preserve"> o </w:t>
      </w:r>
      <w:r>
        <w:rPr>
          <w:rFonts w:ascii="Garamond" w:hAnsi="Garamond" w:cs="Arial"/>
          <w:color w:val="000000"/>
          <w:u w:color="000000"/>
          <w:lang w:val="pt-BR" w:eastAsia="pt-BR"/>
        </w:rPr>
        <w:fldChar w:fldCharType="begin"/>
      </w:r>
      <w:r>
        <w:rPr>
          <w:rFonts w:ascii="Garamond" w:hAnsi="Garamond" w:cs="Arial"/>
          <w:color w:val="000000"/>
          <w:u w:color="000000"/>
          <w:lang w:val="pt-BR" w:eastAsia="pt-BR"/>
        </w:rPr>
        <w:instrText xml:space="preserve"> REF _Ref53093394 \r \h </w:instrText>
      </w:r>
      <w:r>
        <w:rPr>
          <w:rFonts w:ascii="Garamond" w:hAnsi="Garamond" w:cs="Arial"/>
          <w:color w:val="000000"/>
          <w:u w:color="000000"/>
          <w:lang w:val="pt-BR" w:eastAsia="pt-BR"/>
        </w:rPr>
      </w:r>
      <w:r>
        <w:rPr>
          <w:rFonts w:ascii="Garamond" w:hAnsi="Garamond" w:cs="Arial"/>
          <w:color w:val="000000"/>
          <w:u w:color="000000"/>
          <w:lang w:val="pt-BR" w:eastAsia="pt-BR"/>
        </w:rPr>
        <w:fldChar w:fldCharType="separate"/>
      </w:r>
      <w:r>
        <w:rPr>
          <w:rFonts w:ascii="Garamond" w:hAnsi="Garamond" w:cs="Arial"/>
          <w:color w:val="000000"/>
          <w:u w:color="000000"/>
          <w:lang w:val="pt-BR" w:eastAsia="pt-BR"/>
        </w:rPr>
        <w:t>ANEXO V</w:t>
      </w:r>
      <w:r>
        <w:rPr>
          <w:rFonts w:ascii="Garamond" w:hAnsi="Garamond" w:cs="Arial"/>
          <w:color w:val="000000"/>
          <w:u w:color="000000"/>
          <w:lang w:val="pt-BR" w:eastAsia="pt-BR"/>
        </w:rPr>
        <w:fldChar w:fldCharType="end"/>
      </w:r>
      <w:r>
        <w:rPr>
          <w:rFonts w:ascii="Garamond" w:hAnsi="Garamond" w:cs="Arial"/>
          <w:color w:val="000000"/>
          <w:u w:color="000000"/>
          <w:lang w:val="pt-BR" w:eastAsia="pt-BR"/>
        </w:rPr>
        <w:t xml:space="preserve"> – Organograma para corresponder </w:t>
      </w:r>
      <w:r w:rsidR="00B717A6">
        <w:rPr>
          <w:rFonts w:ascii="Garamond" w:hAnsi="Garamond" w:cs="Arial"/>
          <w:color w:val="000000"/>
          <w:u w:color="000000"/>
          <w:lang w:val="pt-BR" w:eastAsia="pt-BR"/>
        </w:rPr>
        <w:t>a</w:t>
      </w:r>
      <w:r>
        <w:rPr>
          <w:rFonts w:ascii="Garamond" w:hAnsi="Garamond" w:cs="Arial"/>
          <w:color w:val="000000"/>
          <w:u w:color="000000"/>
          <w:lang w:val="pt-BR" w:eastAsia="pt-BR"/>
        </w:rPr>
        <w:t xml:space="preserve"> estrutura societária correspondente ao mês de julho de 2020.</w:t>
      </w:r>
    </w:p>
    <w:p w14:paraId="2DCE50B1" w14:textId="145C151D" w:rsidR="002009A0" w:rsidRDefault="002009A0" w:rsidP="00470457">
      <w:pPr>
        <w:keepNext/>
        <w:adjustRightInd/>
        <w:spacing w:before="120" w:after="120" w:line="320" w:lineRule="exact"/>
        <w:rPr>
          <w:rFonts w:ascii="Garamond" w:hAnsi="Garamond" w:cs="Arial"/>
          <w:color w:val="000000"/>
          <w:u w:color="000000"/>
          <w:lang w:val="pt-BR" w:eastAsia="pt-BR"/>
        </w:rPr>
      </w:pPr>
      <w:r>
        <w:rPr>
          <w:rFonts w:ascii="Garamond" w:hAnsi="Garamond" w:cs="Arial"/>
          <w:color w:val="000000"/>
          <w:u w:color="000000"/>
          <w:lang w:val="pt-BR" w:eastAsia="pt-BR"/>
        </w:rPr>
        <w:t xml:space="preserve">2.7. Em razão da Garantia </w:t>
      </w:r>
      <w:proofErr w:type="spellStart"/>
      <w:r>
        <w:rPr>
          <w:rFonts w:ascii="Garamond" w:hAnsi="Garamond" w:cs="Arial"/>
          <w:color w:val="000000"/>
          <w:u w:color="000000"/>
          <w:lang w:val="pt-BR" w:eastAsia="pt-BR"/>
        </w:rPr>
        <w:t>Acciona</w:t>
      </w:r>
      <w:proofErr w:type="spellEnd"/>
      <w:r>
        <w:rPr>
          <w:rFonts w:ascii="Garamond" w:hAnsi="Garamond" w:cs="Arial"/>
          <w:color w:val="000000"/>
          <w:u w:color="000000"/>
          <w:lang w:val="pt-BR" w:eastAsia="pt-BR"/>
        </w:rPr>
        <w:t>, as Partes desejam incluir no “</w:t>
      </w:r>
      <w:r>
        <w:rPr>
          <w:rFonts w:ascii="Garamond" w:hAnsi="Garamond" w:cs="Arial"/>
          <w:color w:val="000000"/>
          <w:u w:color="000000"/>
          <w:lang w:val="pt-BR" w:eastAsia="pt-BR"/>
        </w:rPr>
        <w:fldChar w:fldCharType="begin"/>
      </w:r>
      <w:r>
        <w:rPr>
          <w:rFonts w:ascii="Garamond" w:hAnsi="Garamond" w:cs="Arial"/>
          <w:color w:val="000000"/>
          <w:u w:color="000000"/>
          <w:lang w:val="pt-BR" w:eastAsia="pt-BR"/>
        </w:rPr>
        <w:instrText xml:space="preserve"> REF _Ref52820761 \r \h </w:instrText>
      </w:r>
      <w:r>
        <w:rPr>
          <w:rFonts w:ascii="Garamond" w:hAnsi="Garamond" w:cs="Arial"/>
          <w:color w:val="000000"/>
          <w:u w:color="000000"/>
          <w:lang w:val="pt-BR" w:eastAsia="pt-BR"/>
        </w:rPr>
      </w:r>
      <w:r>
        <w:rPr>
          <w:rFonts w:ascii="Garamond" w:hAnsi="Garamond" w:cs="Arial"/>
          <w:color w:val="000000"/>
          <w:u w:color="000000"/>
          <w:lang w:val="pt-BR" w:eastAsia="pt-BR"/>
        </w:rPr>
        <w:fldChar w:fldCharType="separate"/>
      </w:r>
      <w:r>
        <w:rPr>
          <w:rFonts w:ascii="Garamond" w:hAnsi="Garamond" w:cs="Arial"/>
          <w:color w:val="000000"/>
          <w:u w:color="000000"/>
          <w:lang w:val="pt-BR" w:eastAsia="pt-BR"/>
        </w:rPr>
        <w:t>ANEXO I</w:t>
      </w:r>
      <w:r>
        <w:rPr>
          <w:rFonts w:ascii="Garamond" w:hAnsi="Garamond" w:cs="Arial"/>
          <w:color w:val="000000"/>
          <w:u w:color="000000"/>
          <w:lang w:val="pt-BR" w:eastAsia="pt-BR"/>
        </w:rPr>
        <w:fldChar w:fldCharType="end"/>
      </w:r>
      <w:r>
        <w:rPr>
          <w:rFonts w:ascii="Garamond" w:hAnsi="Garamond" w:cs="Arial"/>
          <w:color w:val="000000"/>
          <w:u w:color="000000"/>
          <w:lang w:val="pt-BR" w:eastAsia="pt-BR"/>
        </w:rPr>
        <w:t xml:space="preserve"> – GLOSSÁRIO” da Escritura definições de “Endividamento Assumido” e de “Condição Suspensiva AF SAAB”, conforme a redação abaixo: </w:t>
      </w:r>
    </w:p>
    <w:p w14:paraId="789201F2" w14:textId="0FA9CFE7" w:rsidR="002009A0" w:rsidRPr="002009A0" w:rsidRDefault="002009A0" w:rsidP="002009A0">
      <w:pPr>
        <w:pStyle w:val="CorpoA"/>
        <w:spacing w:after="120" w:line="320" w:lineRule="exact"/>
        <w:ind w:left="1418"/>
        <w:rPr>
          <w:rFonts w:ascii="Garamond" w:hAnsi="Garamond"/>
          <w:i/>
          <w:sz w:val="24"/>
          <w:szCs w:val="24"/>
        </w:rPr>
      </w:pPr>
      <w:bookmarkStart w:id="10" w:name="_Hlk52826876"/>
      <w:r w:rsidRPr="002D7FCD">
        <w:rPr>
          <w:rFonts w:ascii="Garamond" w:hAnsi="Garamond"/>
          <w:i/>
          <w:sz w:val="24"/>
          <w:szCs w:val="24"/>
        </w:rPr>
        <w:t>“</w:t>
      </w:r>
      <w:r w:rsidRPr="002D7FCD">
        <w:rPr>
          <w:rFonts w:ascii="Garamond" w:hAnsi="Garamond"/>
          <w:b/>
          <w:bCs/>
          <w:i/>
          <w:sz w:val="24"/>
          <w:szCs w:val="24"/>
        </w:rPr>
        <w:t>Endividamento Assumido</w:t>
      </w:r>
      <w:r>
        <w:rPr>
          <w:rFonts w:ascii="Garamond" w:hAnsi="Garamond"/>
          <w:i/>
          <w:sz w:val="24"/>
          <w:szCs w:val="24"/>
        </w:rPr>
        <w:t xml:space="preserve">” </w:t>
      </w:r>
      <w:bookmarkEnd w:id="10"/>
      <w:r w:rsidR="001B2306" w:rsidRPr="001B2306">
        <w:rPr>
          <w:rFonts w:ascii="Garamond" w:hAnsi="Garamond"/>
          <w:i/>
          <w:iCs/>
          <w:sz w:val="24"/>
          <w:szCs w:val="24"/>
        </w:rPr>
        <w:t>significa, conjuntamente, o Endividamento representado (i) pelo Acordo de Pagamento por Conta e Ordem e Outras Avenças Sob Condição Suspensiva, celebrado entre a MOVE SP, a QGSA, a CQG, a Concessionária Linha Universidade S.A., a Acciona Concesiones, SL, a Linha Universidade Investimentos S.A., a Acciona Construcción, S.A., e os credores do Endividamento do Ecossistema MOVE SP; (ii) pela Cédula de Crédito Bancário nº 270204120, em favor do Banco Santander (Brasil) S.A.; (iii) pela Cédula de Crédito Bancário nº 7225620, em favor do Banco ABC Brasil S.A.; (iv) pela Cédula de Crédito Bancário nº 0441520 em favor do Banco Credit Agricole Brasil S.A.; (v) pela Cédula de Crédito Bancário nº CCB222/20, em favor do Banco BTG Pactual S.A.; e (vi) pelo Instrumento Particular de Assunção de Dívida e Outras Avenças, celebrado entre a Concessionária Linha Universidade S.A., a Acciona Concesiones, SL, a Acciona Construcción, S.A., os Acionistas, o Banco Nacional de Desenvolvimento Econômico e Social – BNDES, a MOVE SP, a Concessionária Linha Universidade S.A., entre outras partes.</w:t>
      </w:r>
    </w:p>
    <w:p w14:paraId="4E7B664C" w14:textId="7FB9BB7E" w:rsidR="002009A0" w:rsidRDefault="002009A0" w:rsidP="002009A0">
      <w:pPr>
        <w:pStyle w:val="CorpoA"/>
        <w:spacing w:after="120" w:line="320" w:lineRule="exact"/>
        <w:ind w:left="1418"/>
        <w:rPr>
          <w:rFonts w:ascii="Garamond" w:hAnsi="Garamond"/>
          <w:i/>
          <w:sz w:val="24"/>
          <w:szCs w:val="24"/>
        </w:rPr>
      </w:pPr>
      <w:r w:rsidRPr="002009A0">
        <w:rPr>
          <w:rFonts w:ascii="Garamond" w:hAnsi="Garamond"/>
          <w:i/>
          <w:sz w:val="24"/>
          <w:szCs w:val="24"/>
        </w:rPr>
        <w:t>“</w:t>
      </w:r>
      <w:bookmarkStart w:id="11" w:name="_Hlk52827018"/>
      <w:r w:rsidRPr="002D7FCD">
        <w:rPr>
          <w:rFonts w:ascii="Garamond" w:hAnsi="Garamond"/>
          <w:b/>
          <w:bCs/>
          <w:i/>
          <w:sz w:val="24"/>
          <w:szCs w:val="24"/>
        </w:rPr>
        <w:t>Condição Suspensiva AF SAAB</w:t>
      </w:r>
      <w:r w:rsidRPr="002009A0">
        <w:rPr>
          <w:rFonts w:ascii="Garamond" w:hAnsi="Garamond"/>
          <w:i/>
          <w:sz w:val="24"/>
          <w:szCs w:val="24"/>
        </w:rPr>
        <w:t>” significa o evento que ocorrer primeiro entre</w:t>
      </w:r>
      <w:r>
        <w:rPr>
          <w:rFonts w:ascii="Garamond" w:hAnsi="Garamond"/>
          <w:i/>
          <w:sz w:val="24"/>
          <w:szCs w:val="24"/>
        </w:rPr>
        <w:t xml:space="preserve"> </w:t>
      </w:r>
      <w:r w:rsidRPr="002009A0">
        <w:rPr>
          <w:rFonts w:ascii="Garamond" w:hAnsi="Garamond"/>
          <w:i/>
          <w:sz w:val="24"/>
          <w:szCs w:val="24"/>
        </w:rPr>
        <w:t>(i) 18 de outubro de 2021; e (ii) a liquidação de 60% (sessenta por cento) do total</w:t>
      </w:r>
      <w:r>
        <w:rPr>
          <w:rFonts w:ascii="Garamond" w:hAnsi="Garamond"/>
          <w:i/>
          <w:sz w:val="24"/>
          <w:szCs w:val="24"/>
        </w:rPr>
        <w:t xml:space="preserve"> </w:t>
      </w:r>
      <w:r w:rsidRPr="002009A0">
        <w:rPr>
          <w:rFonts w:ascii="Garamond" w:hAnsi="Garamond"/>
          <w:i/>
          <w:sz w:val="24"/>
          <w:szCs w:val="24"/>
        </w:rPr>
        <w:t>do Endividamento Assumido.</w:t>
      </w:r>
      <w:bookmarkEnd w:id="11"/>
    </w:p>
    <w:p w14:paraId="5E0A6A22" w14:textId="6549216B" w:rsidR="002009A0" w:rsidRDefault="002009A0" w:rsidP="002009A0">
      <w:pPr>
        <w:spacing w:before="240" w:after="240" w:line="320" w:lineRule="exact"/>
        <w:rPr>
          <w:rFonts w:ascii="Garamond" w:hAnsi="Garamond" w:cs="Arial"/>
          <w:color w:val="000000"/>
          <w:u w:color="000000"/>
          <w:lang w:val="pt-BR" w:eastAsia="pt-BR"/>
        </w:rPr>
      </w:pPr>
      <w:r w:rsidRPr="002D7FCD">
        <w:rPr>
          <w:rFonts w:ascii="Garamond" w:hAnsi="Garamond"/>
          <w:color w:val="000000"/>
          <w:u w:color="000000"/>
          <w:lang w:val="pt-PT" w:eastAsia="pt-BR"/>
        </w:rPr>
        <w:t>2.</w:t>
      </w:r>
      <w:r>
        <w:rPr>
          <w:rFonts w:ascii="Garamond" w:hAnsi="Garamond"/>
          <w:color w:val="000000"/>
          <w:u w:color="000000"/>
          <w:lang w:val="pt-PT" w:eastAsia="pt-BR"/>
        </w:rPr>
        <w:t xml:space="preserve">7. Em razão da Garantia Acciona, as Partes desejam ajustar, no item </w:t>
      </w:r>
      <w:r w:rsidR="00405E27">
        <w:rPr>
          <w:rFonts w:ascii="Garamond" w:hAnsi="Garamond"/>
          <w:color w:val="000000"/>
          <w:u w:color="000000"/>
          <w:lang w:val="pt-PT" w:eastAsia="pt-BR"/>
        </w:rPr>
        <w:fldChar w:fldCharType="begin"/>
      </w:r>
      <w:r w:rsidR="00405E27">
        <w:rPr>
          <w:rFonts w:ascii="Garamond" w:hAnsi="Garamond"/>
          <w:color w:val="000000"/>
          <w:u w:color="000000"/>
          <w:lang w:val="pt-PT" w:eastAsia="pt-BR"/>
        </w:rPr>
        <w:instrText xml:space="preserve"> REF _Ref52820929 \r \h </w:instrText>
      </w:r>
      <w:r w:rsidR="00405E27">
        <w:rPr>
          <w:rFonts w:ascii="Garamond" w:hAnsi="Garamond"/>
          <w:color w:val="000000"/>
          <w:u w:color="000000"/>
          <w:lang w:val="pt-PT" w:eastAsia="pt-BR"/>
        </w:rPr>
      </w:r>
      <w:r w:rsidR="00405E27">
        <w:rPr>
          <w:rFonts w:ascii="Garamond" w:hAnsi="Garamond"/>
          <w:color w:val="000000"/>
          <w:u w:color="000000"/>
          <w:lang w:val="pt-PT" w:eastAsia="pt-BR"/>
        </w:rPr>
        <w:fldChar w:fldCharType="separate"/>
      </w:r>
      <w:r w:rsidR="00405E27">
        <w:rPr>
          <w:rFonts w:ascii="Garamond" w:hAnsi="Garamond"/>
          <w:color w:val="000000"/>
          <w:u w:color="000000"/>
          <w:lang w:val="pt-PT" w:eastAsia="pt-BR"/>
        </w:rPr>
        <w:t>(xcvi)</w:t>
      </w:r>
      <w:r w:rsidR="00405E27">
        <w:rPr>
          <w:rFonts w:ascii="Garamond" w:hAnsi="Garamond"/>
          <w:color w:val="000000"/>
          <w:u w:color="000000"/>
          <w:lang w:val="pt-PT" w:eastAsia="pt-BR"/>
        </w:rPr>
        <w:fldChar w:fldCharType="end"/>
      </w:r>
      <w:r w:rsidR="00405E27">
        <w:rPr>
          <w:rFonts w:ascii="Garamond" w:hAnsi="Garamond"/>
          <w:color w:val="000000"/>
          <w:u w:color="000000"/>
          <w:lang w:val="pt-PT" w:eastAsia="pt-BR"/>
        </w:rPr>
        <w:t xml:space="preserve"> do </w:t>
      </w:r>
      <w:r w:rsidR="00405E27">
        <w:rPr>
          <w:rFonts w:ascii="Garamond" w:hAnsi="Garamond" w:cs="Arial"/>
          <w:color w:val="000000"/>
          <w:u w:color="000000"/>
          <w:lang w:val="pt-BR" w:eastAsia="pt-BR"/>
        </w:rPr>
        <w:t>“</w:t>
      </w:r>
      <w:r w:rsidR="00405E27">
        <w:rPr>
          <w:rFonts w:ascii="Garamond" w:hAnsi="Garamond" w:cs="Arial"/>
          <w:color w:val="000000"/>
          <w:u w:color="000000"/>
          <w:lang w:val="pt-BR" w:eastAsia="pt-BR"/>
        </w:rPr>
        <w:fldChar w:fldCharType="begin"/>
      </w:r>
      <w:r w:rsidR="00405E27">
        <w:rPr>
          <w:rFonts w:ascii="Garamond" w:hAnsi="Garamond" w:cs="Arial"/>
          <w:color w:val="000000"/>
          <w:u w:color="000000"/>
          <w:lang w:val="pt-BR" w:eastAsia="pt-BR"/>
        </w:rPr>
        <w:instrText xml:space="preserve"> REF _Ref52820761 \r \h </w:instrText>
      </w:r>
      <w:r w:rsidR="00405E27">
        <w:rPr>
          <w:rFonts w:ascii="Garamond" w:hAnsi="Garamond" w:cs="Arial"/>
          <w:color w:val="000000"/>
          <w:u w:color="000000"/>
          <w:lang w:val="pt-BR" w:eastAsia="pt-BR"/>
        </w:rPr>
      </w:r>
      <w:r w:rsidR="00405E27">
        <w:rPr>
          <w:rFonts w:ascii="Garamond" w:hAnsi="Garamond" w:cs="Arial"/>
          <w:color w:val="000000"/>
          <w:u w:color="000000"/>
          <w:lang w:val="pt-BR" w:eastAsia="pt-BR"/>
        </w:rPr>
        <w:fldChar w:fldCharType="separate"/>
      </w:r>
      <w:r w:rsidR="00405E27">
        <w:rPr>
          <w:rFonts w:ascii="Garamond" w:hAnsi="Garamond" w:cs="Arial"/>
          <w:color w:val="000000"/>
          <w:u w:color="000000"/>
          <w:lang w:val="pt-BR" w:eastAsia="pt-BR"/>
        </w:rPr>
        <w:t>ANEXO I</w:t>
      </w:r>
      <w:r w:rsidR="00405E27">
        <w:rPr>
          <w:rFonts w:ascii="Garamond" w:hAnsi="Garamond" w:cs="Arial"/>
          <w:color w:val="000000"/>
          <w:u w:color="000000"/>
          <w:lang w:val="pt-BR" w:eastAsia="pt-BR"/>
        </w:rPr>
        <w:fldChar w:fldCharType="end"/>
      </w:r>
      <w:r w:rsidR="00405E27">
        <w:rPr>
          <w:rFonts w:ascii="Garamond" w:hAnsi="Garamond" w:cs="Arial"/>
          <w:color w:val="000000"/>
          <w:u w:color="000000"/>
          <w:lang w:val="pt-BR" w:eastAsia="pt-BR"/>
        </w:rPr>
        <w:t xml:space="preserve"> – GLOSSÁRIO” da Escritura, a definição de “Evento de Liquidez” que passará a possuir a redação abaixo:</w:t>
      </w:r>
    </w:p>
    <w:p w14:paraId="4193E2DB" w14:textId="5882F61F" w:rsidR="00405E27" w:rsidRDefault="00405E27" w:rsidP="00405E27">
      <w:pPr>
        <w:pStyle w:val="CorpoA"/>
        <w:spacing w:after="120" w:line="320" w:lineRule="exact"/>
        <w:ind w:left="1418"/>
        <w:rPr>
          <w:rFonts w:ascii="Garamond" w:hAnsi="Garamond"/>
          <w:i/>
          <w:iCs/>
          <w:sz w:val="24"/>
          <w:szCs w:val="24"/>
        </w:rPr>
      </w:pPr>
      <w:r w:rsidRPr="002D7FCD">
        <w:rPr>
          <w:rFonts w:ascii="Garamond" w:hAnsi="Garamond"/>
          <w:i/>
          <w:iCs/>
          <w:sz w:val="24"/>
          <w:szCs w:val="24"/>
        </w:rPr>
        <w:t>“</w:t>
      </w:r>
      <w:bookmarkStart w:id="12" w:name="_Hlk52827202"/>
      <w:r w:rsidRPr="002D7FCD">
        <w:rPr>
          <w:rFonts w:ascii="Garamond" w:hAnsi="Garamond"/>
          <w:b/>
          <w:bCs/>
          <w:i/>
          <w:iCs/>
          <w:sz w:val="24"/>
          <w:szCs w:val="24"/>
        </w:rPr>
        <w:t>Evento de Liquidez</w:t>
      </w:r>
      <w:r w:rsidRPr="002D7FCD">
        <w:rPr>
          <w:rFonts w:ascii="Garamond" w:hAnsi="Garamond"/>
          <w:i/>
          <w:iCs/>
          <w:sz w:val="24"/>
          <w:szCs w:val="24"/>
        </w:rPr>
        <w:t xml:space="preserve">” 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a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w:t>
      </w:r>
      <w:r w:rsidRPr="002D7FCD">
        <w:rPr>
          <w:rFonts w:ascii="Garamond" w:hAnsi="Garamond"/>
          <w:i/>
          <w:iCs/>
          <w:sz w:val="24"/>
          <w:szCs w:val="24"/>
        </w:rPr>
        <w:lastRenderedPageBreak/>
        <w:t>ou decorrentes de, direitos emergentes de contratos de concessão e/ou autorizações governamentais de titularidade das Obrigadas e/ou suas respectivas Controladas Integrais; (iv) oriundos da distribuição de dividendos especiais, ou de qualquer outra forma de lucros extraordinários ou especiais, por qualquer das Devedoras, sendo certo que até a ocorrência da Condição Suspensiva AF SAAB, os valores oriundos de Distribuições pela SAAB não serão considerados Eventos de Liquidez; e/ou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bookmarkEnd w:id="12"/>
      <w:r w:rsidRPr="002D7FCD">
        <w:rPr>
          <w:rFonts w:ascii="Garamond" w:hAnsi="Garamond"/>
          <w:i/>
          <w:iCs/>
          <w:sz w:val="24"/>
          <w:szCs w:val="24"/>
        </w:rPr>
        <w:t>”</w:t>
      </w:r>
    </w:p>
    <w:p w14:paraId="6271E697" w14:textId="46A8076C" w:rsidR="00405E27" w:rsidRPr="00A043E1" w:rsidRDefault="00405E27" w:rsidP="00A043E1">
      <w:pPr>
        <w:pStyle w:val="CorpoA"/>
        <w:spacing w:after="120" w:line="320" w:lineRule="exact"/>
        <w:ind w:left="1418"/>
        <w:rPr>
          <w:rFonts w:ascii="Garamond" w:hAnsi="Garamond"/>
          <w:i/>
        </w:rPr>
      </w:pPr>
    </w:p>
    <w:p w14:paraId="7C3735C4" w14:textId="77777777" w:rsidR="005D240C" w:rsidRPr="005D240C" w:rsidRDefault="005D240C" w:rsidP="00050D1F">
      <w:pPr>
        <w:pStyle w:val="ClusulaDebntures"/>
        <w:rPr>
          <w:smallCaps/>
        </w:rPr>
      </w:pPr>
      <w:r w:rsidRPr="005D240C">
        <w:rPr>
          <w:smallCaps/>
        </w:rPr>
        <w:t>Cláusula II</w:t>
      </w:r>
      <w:r w:rsidR="00B40C16">
        <w:rPr>
          <w:smallCaps/>
        </w:rPr>
        <w:t>I</w:t>
      </w:r>
      <w:r w:rsidRPr="005D240C">
        <w:rPr>
          <w:smallCaps/>
        </w:rPr>
        <w:t>- Ratificação e Consolidação</w:t>
      </w:r>
      <w:bookmarkEnd w:id="9"/>
    </w:p>
    <w:p w14:paraId="197337C1" w14:textId="77777777" w:rsidR="009A46D5"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9A46D5">
        <w:rPr>
          <w:rFonts w:ascii="Garamond" w:hAnsi="Garamond" w:cs="Arial"/>
          <w:lang w:val="pt-BR"/>
        </w:rPr>
        <w:t>Segundo</w:t>
      </w:r>
      <w:r w:rsidR="009A46D5" w:rsidRPr="00A47F12">
        <w:rPr>
          <w:rFonts w:ascii="Garamond" w:hAnsi="Garamond" w:cs="Arial"/>
          <w:lang w:val="pt-BR"/>
        </w:rPr>
        <w:t xml:space="preserve">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9A46D5">
        <w:rPr>
          <w:rFonts w:ascii="Garamond" w:hAnsi="Garamond" w:cs="Arial"/>
          <w:lang w:val="pt-BR"/>
        </w:rPr>
        <w:t>Segundo</w:t>
      </w:r>
      <w:r w:rsidR="009A46D5" w:rsidRPr="00A47F12">
        <w:rPr>
          <w:rFonts w:ascii="Garamond" w:hAnsi="Garamond" w:cs="Arial"/>
          <w:lang w:val="pt-BR"/>
        </w:rPr>
        <w:t xml:space="preserve"> Aditamento,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 a versão alterada e consolidada da Escritura, refletindo todas as alterações objeto deste </w:t>
      </w:r>
      <w:r w:rsidR="009A46D5">
        <w:rPr>
          <w:rFonts w:ascii="Garamond" w:hAnsi="Garamond" w:cs="Arial"/>
          <w:lang w:val="pt-BR"/>
        </w:rPr>
        <w:t>Segundo</w:t>
      </w:r>
      <w:r w:rsidR="009A46D5" w:rsidRPr="00A47F12">
        <w:rPr>
          <w:rFonts w:ascii="Garamond" w:hAnsi="Garamond" w:cs="Arial"/>
          <w:lang w:val="pt-BR"/>
        </w:rPr>
        <w:t xml:space="preserve"> Aditamento.</w:t>
      </w:r>
    </w:p>
    <w:p w14:paraId="3B4F2021" w14:textId="0A435BD7" w:rsidR="006E3D6C" w:rsidRPr="00A47F12"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w:t>
      </w:r>
      <w:r w:rsidR="00960F23">
        <w:rPr>
          <w:rFonts w:ascii="Garamond" w:hAnsi="Garamond" w:cs="Arial"/>
          <w:lang w:val="pt-BR"/>
        </w:rPr>
        <w:t>C</w:t>
      </w:r>
      <w:r w:rsidR="00B054AF">
        <w:rPr>
          <w:rFonts w:ascii="Garamond" w:hAnsi="Garamond" w:cs="Arial"/>
          <w:lang w:val="pt-BR"/>
        </w:rPr>
        <w:t xml:space="preserve">láusula 5.2 da Escritura. </w:t>
      </w:r>
    </w:p>
    <w:p w14:paraId="7273DF71" w14:textId="77777777" w:rsidR="009A46D5" w:rsidRPr="00065E58" w:rsidRDefault="00B40C16" w:rsidP="00050D1F">
      <w:pPr>
        <w:spacing w:before="120"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9A46D5">
        <w:rPr>
          <w:rFonts w:ascii="Garamond" w:hAnsi="Garamond" w:cs="Arial"/>
          <w:lang w:val="pt-BR"/>
        </w:rPr>
        <w:t xml:space="preserve">Segundo </w:t>
      </w:r>
      <w:r w:rsidR="009A46D5" w:rsidRPr="00A47F12">
        <w:rPr>
          <w:rFonts w:ascii="Garamond" w:hAnsi="Garamond" w:cs="Arial"/>
          <w:lang w:val="pt-BR"/>
        </w:rPr>
        <w:t xml:space="preserve">Aditamento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w:t>
      </w:r>
    </w:p>
    <w:p w14:paraId="2D3ED9B1" w14:textId="77777777" w:rsidR="005D240C" w:rsidRPr="005D240C" w:rsidRDefault="005D240C" w:rsidP="00470457">
      <w:pPr>
        <w:keepNext/>
        <w:spacing w:before="360" w:after="120" w:line="320" w:lineRule="exact"/>
        <w:jc w:val="center"/>
        <w:outlineLvl w:val="0"/>
        <w:rPr>
          <w:rFonts w:ascii="Garamond" w:hAnsi="Garamond"/>
          <w:b/>
          <w:bCs/>
          <w:smallCaps/>
          <w:color w:val="000000"/>
          <w:lang w:val="pt-BR"/>
        </w:rPr>
      </w:pPr>
      <w:bookmarkStart w:id="13"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13"/>
    </w:p>
    <w:p w14:paraId="2452D612"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6E3D6C">
        <w:rPr>
          <w:rFonts w:ascii="Garamond" w:hAnsi="Garamond" w:cs="Arial"/>
          <w:lang w:val="pt-BR"/>
        </w:rPr>
        <w:t>Segundo</w:t>
      </w:r>
      <w:r w:rsidR="006E3D6C" w:rsidRPr="00A47F12">
        <w:rPr>
          <w:rFonts w:ascii="Garamond" w:hAnsi="Garamond" w:cs="Arial"/>
          <w:lang w:val="pt-BR"/>
        </w:rPr>
        <w:t xml:space="preserve"> Aditamento têm caráter irrevogável e irretratável, obrigando as Partes e seus sucessores, a qualquer título, ao seu integral cumprimento.</w:t>
      </w:r>
    </w:p>
    <w:p w14:paraId="133877F1"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6E3D6C">
        <w:rPr>
          <w:rFonts w:ascii="Garamond" w:hAnsi="Garamond" w:cs="Arial"/>
          <w:lang w:val="pt-BR"/>
        </w:rPr>
        <w:t>Segundo</w:t>
      </w:r>
      <w:r w:rsidR="006E3D6C" w:rsidRPr="00A47F12">
        <w:rPr>
          <w:rFonts w:ascii="Garamond" w:hAnsi="Garamond" w:cs="Arial"/>
          <w:lang w:val="pt-BR"/>
        </w:rPr>
        <w:t xml:space="preserve"> Aditamento somente será considerada válida se formalizada por escrito, em instrumento próprio assinado por todas as Partes.</w:t>
      </w:r>
    </w:p>
    <w:p w14:paraId="4D86FD1E"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6E3D6C">
        <w:rPr>
          <w:rFonts w:ascii="Garamond" w:hAnsi="Garamond" w:cs="Arial"/>
          <w:lang w:val="pt-BR"/>
        </w:rPr>
        <w:t>Segundo</w:t>
      </w:r>
      <w:r w:rsidR="006E3D6C" w:rsidRPr="00A47F12">
        <w:rPr>
          <w:rFonts w:ascii="Garamond" w:hAnsi="Garamond" w:cs="Arial"/>
          <w:lang w:val="pt-BR"/>
        </w:rPr>
        <w:t xml:space="preserve"> </w:t>
      </w:r>
      <w:r w:rsidR="006E3D6C" w:rsidRPr="00A47F12">
        <w:rPr>
          <w:rFonts w:ascii="Garamond" w:hAnsi="Garamond" w:cs="Arial"/>
          <w:lang w:val="pt-BR"/>
        </w:rPr>
        <w:lastRenderedPageBreak/>
        <w:t>Aditamento não afetará as demais, que permanecerão válidas e eficazes até o cumprimento, pelas Partes, de todas as suas obrigações aqui previstas.</w:t>
      </w:r>
    </w:p>
    <w:p w14:paraId="4D434D3B"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63159A2"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6E3D6C">
        <w:rPr>
          <w:rFonts w:ascii="Garamond" w:hAnsi="Garamond" w:cs="Arial"/>
          <w:lang w:val="pt-BR"/>
        </w:rPr>
        <w:t>Segundo</w:t>
      </w:r>
      <w:r w:rsidR="006E3D6C" w:rsidRPr="00A47F12">
        <w:rPr>
          <w:rFonts w:ascii="Garamond" w:hAnsi="Garamond" w:cs="Arial"/>
          <w:lang w:val="pt-BR"/>
        </w:rPr>
        <w:t xml:space="preserve"> Aditamento é regido pelas leis da República Federativa do Brasil.</w:t>
      </w:r>
    </w:p>
    <w:p w14:paraId="230A91A9" w14:textId="477FD4B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14"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bookmarkEnd w:id="14"/>
    <w:p w14:paraId="214029E1" w14:textId="77777777" w:rsidR="005D240C" w:rsidRPr="005D240C" w:rsidRDefault="006E3D6C" w:rsidP="00470457">
      <w:pPr>
        <w:spacing w:before="240" w:after="240" w:line="320" w:lineRule="exact"/>
        <w:rPr>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6F4E0197" w14:textId="39467B50" w:rsidR="003423C5" w:rsidRDefault="003423C5" w:rsidP="00500883">
      <w:pPr>
        <w:spacing w:after="120" w:line="320" w:lineRule="exact"/>
        <w:jc w:val="center"/>
        <w:rPr>
          <w:rFonts w:ascii="Garamond" w:hAnsi="Garamond"/>
          <w:lang w:val="pt-BR"/>
        </w:rPr>
      </w:pPr>
      <w:r w:rsidRPr="00A043E1">
        <w:rPr>
          <w:rFonts w:ascii="Garamond" w:hAnsi="Garamond"/>
          <w:lang w:val="pt-BR"/>
        </w:rPr>
        <w:t xml:space="preserve">São Paulo, </w:t>
      </w:r>
      <w:r w:rsidR="005D240C" w:rsidRPr="00965288">
        <w:rPr>
          <w:rFonts w:ascii="Garamond" w:hAnsi="Garamond" w:cs="Arial"/>
          <w:highlight w:val="yellow"/>
          <w:lang w:val="pt-BR"/>
        </w:rPr>
        <w:t>[--]</w:t>
      </w:r>
      <w:r w:rsidR="00153191" w:rsidRPr="00A043E1">
        <w:rPr>
          <w:rFonts w:ascii="Garamond" w:hAnsi="Garamond"/>
          <w:lang w:val="pt-BR"/>
        </w:rPr>
        <w:t xml:space="preserve"> de </w:t>
      </w:r>
      <w:r w:rsidR="00AF3ACC" w:rsidRPr="002D7FCD">
        <w:rPr>
          <w:rFonts w:ascii="Garamond" w:hAnsi="Garamond" w:cs="Arial"/>
          <w:lang w:val="pt-BR"/>
        </w:rPr>
        <w:t>outubro</w:t>
      </w:r>
      <w:r w:rsidR="00960F23" w:rsidRPr="00A043E1">
        <w:rPr>
          <w:rFonts w:ascii="Garamond" w:hAnsi="Garamond"/>
          <w:lang w:val="pt-BR"/>
        </w:rPr>
        <w:t xml:space="preserve"> </w:t>
      </w:r>
      <w:r w:rsidR="00065E58" w:rsidRPr="00A043E1">
        <w:rPr>
          <w:rFonts w:ascii="Garamond" w:hAnsi="Garamond"/>
          <w:lang w:val="pt-BR"/>
        </w:rPr>
        <w:t>de 20</w:t>
      </w:r>
      <w:r w:rsidR="00B054AF" w:rsidRPr="00A043E1">
        <w:rPr>
          <w:rFonts w:ascii="Garamond" w:hAnsi="Garamond"/>
          <w:lang w:val="pt-BR"/>
        </w:rPr>
        <w:t>20</w:t>
      </w:r>
      <w:r w:rsidR="00FD6C00">
        <w:rPr>
          <w:rFonts w:ascii="Garamond" w:hAnsi="Garamond"/>
          <w:lang w:val="pt-BR"/>
        </w:rPr>
        <w:t>.</w:t>
      </w:r>
    </w:p>
    <w:p w14:paraId="789511C8"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09D80DCF"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40968442" w14:textId="77777777" w:rsidR="000B7401" w:rsidRDefault="000B7401" w:rsidP="00BE047F">
      <w:pPr>
        <w:pStyle w:val="CorpoAA"/>
        <w:spacing w:after="0" w:line="320" w:lineRule="exact"/>
        <w:rPr>
          <w:rStyle w:val="NenhumB"/>
          <w:rFonts w:ascii="Garamond" w:hAnsi="Garamond"/>
          <w:i/>
          <w:iCs/>
          <w:sz w:val="24"/>
          <w:szCs w:val="24"/>
          <w:lang w:val="pt-BR"/>
        </w:rPr>
      </w:pPr>
    </w:p>
    <w:p w14:paraId="695CAB72" w14:textId="2F3779DC" w:rsidR="00E210C3" w:rsidRPr="00FD6C00" w:rsidRDefault="008C697E" w:rsidP="00500883">
      <w:pPr>
        <w:pStyle w:val="CorpoAA"/>
        <w:spacing w:after="0" w:line="320" w:lineRule="exact"/>
        <w:rPr>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r w:rsidR="00B30D69" w:rsidRPr="00FD6C00">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5D240C" w:rsidRPr="00500883">
        <w:rPr>
          <w:rFonts w:ascii="Garamond" w:hAnsi="Garamond" w:cs="Arial"/>
          <w:i/>
          <w:sz w:val="24"/>
          <w:szCs w:val="24"/>
          <w:lang w:val="pt-BR"/>
        </w:rPr>
        <w:t>Segundo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E210C3"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32A1B9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714E44"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2D45B7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7C50EF6"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DDBD87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560B689A"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0EB8B7F6"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5F760DF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F01AB85"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E1DE66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2576B4D1"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C1CFC7F"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6F0F705F"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3E56DD5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560377B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E146D63"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50B55ADC"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86B9957" w14:textId="77777777" w:rsidR="000B7401" w:rsidRDefault="000B7401" w:rsidP="00BE047F">
      <w:pPr>
        <w:pStyle w:val="CorpoAA"/>
        <w:spacing w:after="0" w:line="320" w:lineRule="exact"/>
        <w:rPr>
          <w:rStyle w:val="NenhumB"/>
          <w:rFonts w:ascii="Garamond" w:hAnsi="Garamond"/>
          <w:i/>
          <w:iCs/>
          <w:sz w:val="24"/>
          <w:szCs w:val="24"/>
          <w:lang w:val="pt-BR"/>
        </w:rPr>
      </w:pPr>
    </w:p>
    <w:p w14:paraId="32E67C44" w14:textId="7E4AC0EA" w:rsidR="00E210C3" w:rsidRPr="00E210C3" w:rsidRDefault="00E210C3" w:rsidP="0050088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2/</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F3A187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2CA60C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8F0A02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323D6997"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90899C6"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5A002B8D"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5393AC58"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34789ED"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4A8340C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8582F6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A1ECBC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48791F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7D1AFD"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C81397F" w14:textId="77777777" w:rsidR="00E210C3" w:rsidRPr="00E210C3" w:rsidRDefault="00E210C3" w:rsidP="00500883">
            <w:pPr>
              <w:spacing w:line="320" w:lineRule="exact"/>
              <w:rPr>
                <w:rFonts w:ascii="Garamond" w:hAnsi="Garamond"/>
                <w:lang w:val="pt-BR"/>
              </w:rPr>
            </w:pPr>
          </w:p>
        </w:tc>
      </w:tr>
    </w:tbl>
    <w:p w14:paraId="3FF72F28"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D8F27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5DB80E7" w14:textId="77777777" w:rsidR="000B7401" w:rsidRDefault="000B7401" w:rsidP="00BE047F">
      <w:pPr>
        <w:pStyle w:val="CorpoAA"/>
        <w:spacing w:after="0" w:line="320" w:lineRule="exact"/>
        <w:rPr>
          <w:rStyle w:val="NenhumB"/>
          <w:rFonts w:ascii="Garamond" w:hAnsi="Garamond"/>
          <w:i/>
          <w:iCs/>
          <w:sz w:val="24"/>
          <w:szCs w:val="24"/>
          <w:lang w:val="pt-BR"/>
        </w:rPr>
      </w:pPr>
    </w:p>
    <w:p w14:paraId="50ECC913" w14:textId="14D7C29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3/</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251DE2">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6EACFB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2F9C50" w14:textId="77777777" w:rsidR="00E210C3" w:rsidRPr="00E210C3" w:rsidRDefault="00E210C3" w:rsidP="00500883">
      <w:pPr>
        <w:suppressAutoHyphens/>
        <w:spacing w:line="320" w:lineRule="exact"/>
        <w:rPr>
          <w:rFonts w:ascii="Garamond" w:hAnsi="Garamond"/>
          <w:lang w:val="pt-BR"/>
        </w:rPr>
      </w:pPr>
    </w:p>
    <w:p w14:paraId="528C7411" w14:textId="77777777" w:rsidR="00E210C3" w:rsidRPr="00E210C3" w:rsidRDefault="00E210C3" w:rsidP="00500883">
      <w:pPr>
        <w:suppressAutoHyphens/>
        <w:spacing w:line="320" w:lineRule="exact"/>
        <w:rPr>
          <w:rFonts w:ascii="Garamond" w:hAnsi="Garamond"/>
          <w:lang w:val="pt-BR"/>
        </w:rPr>
      </w:pPr>
    </w:p>
    <w:p w14:paraId="714D8332" w14:textId="77777777" w:rsidR="00E210C3" w:rsidRPr="00E210C3" w:rsidRDefault="00E210C3" w:rsidP="00500883">
      <w:pPr>
        <w:suppressAutoHyphens/>
        <w:spacing w:line="320" w:lineRule="exact"/>
        <w:rPr>
          <w:rFonts w:ascii="Garamond" w:hAnsi="Garamond"/>
          <w:lang w:val="pt-BR"/>
        </w:rPr>
      </w:pPr>
    </w:p>
    <w:p w14:paraId="45AEF8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648F3A0A" w14:textId="77777777" w:rsidR="00E210C3" w:rsidRPr="00E210C3" w:rsidRDefault="00E210C3" w:rsidP="00500883">
      <w:pPr>
        <w:suppressAutoHyphens/>
        <w:spacing w:line="320" w:lineRule="exact"/>
        <w:jc w:val="center"/>
        <w:rPr>
          <w:rFonts w:ascii="Garamond" w:hAnsi="Garamond"/>
          <w:b/>
          <w:smallCaps/>
          <w:lang w:val="pt-BR"/>
        </w:rPr>
      </w:pPr>
    </w:p>
    <w:p w14:paraId="65B26B18" w14:textId="77777777" w:rsidR="00E210C3" w:rsidRPr="00E210C3" w:rsidRDefault="00E210C3" w:rsidP="00500883">
      <w:pPr>
        <w:suppressAutoHyphens/>
        <w:spacing w:line="320" w:lineRule="exact"/>
        <w:rPr>
          <w:rFonts w:ascii="Garamond" w:hAnsi="Garamond"/>
          <w:lang w:val="pt-BR"/>
        </w:rPr>
      </w:pPr>
    </w:p>
    <w:p w14:paraId="08C37347" w14:textId="77777777" w:rsidR="00E210C3" w:rsidRPr="00E210C3" w:rsidRDefault="00E210C3" w:rsidP="00500883">
      <w:pPr>
        <w:suppressAutoHyphens/>
        <w:spacing w:line="320" w:lineRule="exact"/>
        <w:rPr>
          <w:rFonts w:ascii="Garamond" w:hAnsi="Garamond"/>
          <w:lang w:val="pt-BR"/>
        </w:rPr>
      </w:pPr>
    </w:p>
    <w:p w14:paraId="4D2A326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07164A" w14:textId="77777777" w:rsidTr="00D86FDB">
        <w:trPr>
          <w:cantSplit/>
        </w:trPr>
        <w:tc>
          <w:tcPr>
            <w:tcW w:w="4253" w:type="dxa"/>
            <w:tcBorders>
              <w:top w:val="single" w:sz="6" w:space="0" w:color="auto"/>
            </w:tcBorders>
          </w:tcPr>
          <w:p w14:paraId="66DD4BF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52B786A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5B5017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6EEF4B7" w14:textId="77777777" w:rsidR="00E210C3" w:rsidRPr="00E210C3" w:rsidRDefault="00E210C3" w:rsidP="00500883">
      <w:pPr>
        <w:suppressAutoHyphens/>
        <w:spacing w:line="320" w:lineRule="exact"/>
        <w:jc w:val="center"/>
        <w:rPr>
          <w:rFonts w:ascii="Garamond" w:hAnsi="Garamond"/>
          <w:lang w:val="pt-BR"/>
        </w:rPr>
      </w:pPr>
    </w:p>
    <w:p w14:paraId="782EF69B" w14:textId="77777777" w:rsidR="00E210C3" w:rsidRPr="00E210C3" w:rsidRDefault="00E210C3" w:rsidP="00500883">
      <w:pPr>
        <w:suppressAutoHyphens/>
        <w:spacing w:line="320" w:lineRule="exact"/>
        <w:jc w:val="center"/>
        <w:rPr>
          <w:rFonts w:ascii="Garamond" w:hAnsi="Garamond"/>
          <w:lang w:val="pt-BR"/>
        </w:rPr>
      </w:pPr>
    </w:p>
    <w:p w14:paraId="3CB78841" w14:textId="77777777" w:rsidR="00E210C3" w:rsidRPr="00E210C3" w:rsidRDefault="00E210C3" w:rsidP="00500883">
      <w:pPr>
        <w:suppressAutoHyphens/>
        <w:spacing w:line="320" w:lineRule="exact"/>
        <w:jc w:val="center"/>
        <w:rPr>
          <w:rFonts w:ascii="Garamond" w:hAnsi="Garamond"/>
          <w:lang w:val="pt-BR"/>
        </w:rPr>
      </w:pPr>
    </w:p>
    <w:p w14:paraId="67F2E77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A70032" w14:textId="77777777" w:rsidR="000B7401" w:rsidRDefault="000B7401" w:rsidP="00BE047F">
      <w:pPr>
        <w:pStyle w:val="CorpoAA"/>
        <w:spacing w:after="0" w:line="320" w:lineRule="exact"/>
        <w:rPr>
          <w:rStyle w:val="NenhumB"/>
          <w:rFonts w:ascii="Garamond" w:hAnsi="Garamond"/>
          <w:i/>
          <w:iCs/>
          <w:sz w:val="24"/>
          <w:szCs w:val="24"/>
          <w:lang w:val="pt-BR"/>
        </w:rPr>
      </w:pPr>
    </w:p>
    <w:p w14:paraId="5DBF65F0" w14:textId="34514F82"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4/</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2B6980F" w14:textId="77777777" w:rsidR="00E210C3" w:rsidRPr="00E210C3" w:rsidRDefault="00E210C3" w:rsidP="00500883">
      <w:pPr>
        <w:suppressAutoHyphens/>
        <w:spacing w:line="320" w:lineRule="exact"/>
        <w:rPr>
          <w:rFonts w:ascii="Garamond" w:hAnsi="Garamond"/>
          <w:lang w:val="pt-BR"/>
        </w:rPr>
      </w:pPr>
    </w:p>
    <w:p w14:paraId="01F43232" w14:textId="77777777" w:rsidR="00E210C3" w:rsidRPr="00E210C3" w:rsidRDefault="00E210C3" w:rsidP="00500883">
      <w:pPr>
        <w:suppressAutoHyphens/>
        <w:spacing w:line="320" w:lineRule="exact"/>
        <w:rPr>
          <w:rFonts w:ascii="Garamond" w:hAnsi="Garamond"/>
          <w:lang w:val="pt-BR"/>
        </w:rPr>
      </w:pPr>
    </w:p>
    <w:p w14:paraId="10366B3A" w14:textId="77777777" w:rsidR="00E210C3" w:rsidRPr="00E210C3" w:rsidRDefault="00E210C3" w:rsidP="00500883">
      <w:pPr>
        <w:suppressAutoHyphens/>
        <w:spacing w:line="320" w:lineRule="exact"/>
        <w:rPr>
          <w:rFonts w:ascii="Garamond" w:hAnsi="Garamond"/>
          <w:lang w:val="pt-BR"/>
        </w:rPr>
      </w:pPr>
    </w:p>
    <w:p w14:paraId="12BC595B" w14:textId="77777777"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14:paraId="5EBCB4E6" w14:textId="77777777" w:rsidR="00E210C3" w:rsidRPr="00E210C3" w:rsidRDefault="00E210C3" w:rsidP="00500883">
      <w:pPr>
        <w:suppressAutoHyphens/>
        <w:spacing w:line="320" w:lineRule="exact"/>
        <w:jc w:val="center"/>
        <w:rPr>
          <w:rFonts w:ascii="Garamond" w:hAnsi="Garamond"/>
          <w:b/>
          <w:smallCaps/>
          <w:lang w:val="pt-BR"/>
        </w:rPr>
      </w:pPr>
    </w:p>
    <w:p w14:paraId="0874C848" w14:textId="77777777" w:rsidR="00E210C3" w:rsidRPr="00E210C3" w:rsidRDefault="00E210C3" w:rsidP="00500883">
      <w:pPr>
        <w:suppressAutoHyphens/>
        <w:spacing w:line="320" w:lineRule="exact"/>
        <w:rPr>
          <w:rFonts w:ascii="Garamond" w:hAnsi="Garamond"/>
          <w:lang w:val="pt-BR"/>
        </w:rPr>
      </w:pPr>
    </w:p>
    <w:p w14:paraId="033414C7" w14:textId="77777777" w:rsidR="00E210C3" w:rsidRPr="00E210C3" w:rsidRDefault="00E210C3" w:rsidP="00500883">
      <w:pPr>
        <w:suppressAutoHyphens/>
        <w:spacing w:line="320" w:lineRule="exact"/>
        <w:rPr>
          <w:rFonts w:ascii="Garamond" w:hAnsi="Garamond"/>
          <w:lang w:val="pt-BR"/>
        </w:rPr>
      </w:pPr>
    </w:p>
    <w:p w14:paraId="000DC6A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AA72202" w14:textId="77777777" w:rsidTr="00D86FDB">
        <w:trPr>
          <w:cantSplit/>
        </w:trPr>
        <w:tc>
          <w:tcPr>
            <w:tcW w:w="4253" w:type="dxa"/>
            <w:tcBorders>
              <w:top w:val="single" w:sz="6" w:space="0" w:color="auto"/>
            </w:tcBorders>
            <w:shd w:val="clear" w:color="auto" w:fill="auto"/>
          </w:tcPr>
          <w:p w14:paraId="2B89A1A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A0C212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E602CE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28D0983F" w14:textId="77777777" w:rsidR="00E210C3" w:rsidRPr="00E210C3" w:rsidRDefault="00E210C3" w:rsidP="00500883">
      <w:pPr>
        <w:suppressAutoHyphens/>
        <w:spacing w:line="320" w:lineRule="exact"/>
        <w:jc w:val="center"/>
        <w:rPr>
          <w:rFonts w:ascii="Garamond" w:hAnsi="Garamond"/>
          <w:lang w:val="pt-BR"/>
        </w:rPr>
      </w:pPr>
    </w:p>
    <w:p w14:paraId="656D637B" w14:textId="77777777" w:rsidR="00E210C3" w:rsidRPr="00E210C3" w:rsidRDefault="00E210C3" w:rsidP="00500883">
      <w:pPr>
        <w:suppressAutoHyphens/>
        <w:spacing w:line="320" w:lineRule="exact"/>
        <w:jc w:val="center"/>
        <w:rPr>
          <w:rFonts w:ascii="Garamond" w:hAnsi="Garamond"/>
          <w:lang w:val="pt-BR"/>
        </w:rPr>
      </w:pPr>
    </w:p>
    <w:p w14:paraId="308E412C" w14:textId="77777777" w:rsidR="00E210C3" w:rsidRPr="00E210C3" w:rsidRDefault="00E210C3" w:rsidP="00500883">
      <w:pPr>
        <w:suppressAutoHyphens/>
        <w:spacing w:line="320" w:lineRule="exact"/>
        <w:jc w:val="center"/>
        <w:rPr>
          <w:rFonts w:ascii="Garamond" w:hAnsi="Garamond"/>
          <w:lang w:val="pt-BR"/>
        </w:rPr>
      </w:pPr>
    </w:p>
    <w:p w14:paraId="5C67068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77174AD" w14:textId="77777777" w:rsidR="000B7401" w:rsidRDefault="000B7401" w:rsidP="00BE047F">
      <w:pPr>
        <w:pStyle w:val="CorpoAA"/>
        <w:spacing w:after="0" w:line="320" w:lineRule="exact"/>
        <w:rPr>
          <w:rStyle w:val="NenhumB"/>
          <w:rFonts w:ascii="Garamond" w:hAnsi="Garamond"/>
          <w:i/>
          <w:iCs/>
          <w:sz w:val="24"/>
          <w:szCs w:val="24"/>
          <w:lang w:val="pt-BR"/>
        </w:rPr>
      </w:pPr>
    </w:p>
    <w:p w14:paraId="56960DAD" w14:textId="2E640598"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5/</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97975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396ABBE" w14:textId="77777777" w:rsidR="00E210C3" w:rsidRPr="00E210C3" w:rsidRDefault="00E210C3" w:rsidP="00500883">
      <w:pPr>
        <w:suppressAutoHyphens/>
        <w:spacing w:line="320" w:lineRule="exact"/>
        <w:rPr>
          <w:rFonts w:ascii="Garamond" w:hAnsi="Garamond"/>
          <w:lang w:val="pt-BR"/>
        </w:rPr>
      </w:pPr>
    </w:p>
    <w:p w14:paraId="36477383" w14:textId="77777777" w:rsidR="00E210C3" w:rsidRPr="00E210C3" w:rsidRDefault="00E210C3" w:rsidP="00500883">
      <w:pPr>
        <w:suppressAutoHyphens/>
        <w:spacing w:line="320" w:lineRule="exact"/>
        <w:rPr>
          <w:rFonts w:ascii="Garamond" w:hAnsi="Garamond"/>
          <w:lang w:val="pt-BR"/>
        </w:rPr>
      </w:pPr>
    </w:p>
    <w:p w14:paraId="6E273A1C" w14:textId="77777777" w:rsidR="00E210C3" w:rsidRPr="00E210C3" w:rsidRDefault="00E210C3" w:rsidP="00500883">
      <w:pPr>
        <w:suppressAutoHyphens/>
        <w:spacing w:line="320" w:lineRule="exact"/>
        <w:rPr>
          <w:rFonts w:ascii="Garamond" w:hAnsi="Garamond"/>
          <w:lang w:val="pt-BR"/>
        </w:rPr>
      </w:pPr>
    </w:p>
    <w:p w14:paraId="71ED35FC"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14:paraId="343D0174" w14:textId="77777777" w:rsidR="00E210C3" w:rsidRPr="00E210C3" w:rsidRDefault="00E210C3" w:rsidP="00500883">
      <w:pPr>
        <w:suppressAutoHyphens/>
        <w:spacing w:line="320" w:lineRule="exact"/>
        <w:jc w:val="center"/>
        <w:rPr>
          <w:rStyle w:val="NenhumB"/>
          <w:rFonts w:ascii="Garamond" w:hAnsi="Garamond"/>
          <w:b/>
          <w:bCs/>
          <w:lang w:val="pt-BR"/>
        </w:rPr>
      </w:pPr>
    </w:p>
    <w:p w14:paraId="236D9130" w14:textId="77777777" w:rsidR="00E210C3" w:rsidRPr="00E210C3" w:rsidRDefault="00E210C3" w:rsidP="00500883">
      <w:pPr>
        <w:suppressAutoHyphens/>
        <w:spacing w:line="320" w:lineRule="exact"/>
        <w:rPr>
          <w:rFonts w:ascii="Garamond" w:hAnsi="Garamond"/>
          <w:lang w:val="pt-BR"/>
        </w:rPr>
      </w:pPr>
    </w:p>
    <w:p w14:paraId="3D67B44E" w14:textId="77777777" w:rsidR="00E210C3" w:rsidRPr="00E210C3" w:rsidRDefault="00E210C3" w:rsidP="00500883">
      <w:pPr>
        <w:suppressAutoHyphens/>
        <w:spacing w:line="320" w:lineRule="exact"/>
        <w:rPr>
          <w:rFonts w:ascii="Garamond" w:hAnsi="Garamond"/>
          <w:lang w:val="pt-BR"/>
        </w:rPr>
      </w:pPr>
    </w:p>
    <w:p w14:paraId="4E7CF45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BCBD8B2" w14:textId="77777777" w:rsidTr="00D86FDB">
        <w:trPr>
          <w:cantSplit/>
        </w:trPr>
        <w:tc>
          <w:tcPr>
            <w:tcW w:w="4253" w:type="dxa"/>
            <w:tcBorders>
              <w:top w:val="single" w:sz="6" w:space="0" w:color="auto"/>
            </w:tcBorders>
          </w:tcPr>
          <w:p w14:paraId="2AB5BB6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8E3B23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239BB1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644EF11" w14:textId="77777777" w:rsidR="00E210C3" w:rsidRPr="00E210C3" w:rsidRDefault="00E210C3" w:rsidP="00500883">
      <w:pPr>
        <w:suppressAutoHyphens/>
        <w:spacing w:line="320" w:lineRule="exact"/>
        <w:jc w:val="center"/>
        <w:rPr>
          <w:rFonts w:ascii="Garamond" w:hAnsi="Garamond"/>
          <w:lang w:val="pt-BR"/>
        </w:rPr>
      </w:pPr>
    </w:p>
    <w:p w14:paraId="5D94472D" w14:textId="77777777" w:rsidR="00E210C3" w:rsidRPr="00E210C3" w:rsidRDefault="00E210C3" w:rsidP="00500883">
      <w:pPr>
        <w:suppressAutoHyphens/>
        <w:spacing w:line="320" w:lineRule="exact"/>
        <w:jc w:val="center"/>
        <w:rPr>
          <w:rFonts w:ascii="Garamond" w:hAnsi="Garamond"/>
          <w:lang w:val="pt-BR"/>
        </w:rPr>
      </w:pPr>
    </w:p>
    <w:p w14:paraId="1C7B67AF" w14:textId="77777777" w:rsidR="00E210C3" w:rsidRPr="00E210C3" w:rsidRDefault="00E210C3" w:rsidP="00500883">
      <w:pPr>
        <w:suppressAutoHyphens/>
        <w:spacing w:line="320" w:lineRule="exact"/>
        <w:jc w:val="center"/>
        <w:rPr>
          <w:rFonts w:ascii="Garamond" w:hAnsi="Garamond"/>
          <w:lang w:val="pt-BR"/>
        </w:rPr>
      </w:pPr>
    </w:p>
    <w:p w14:paraId="4545725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40AF01" w14:textId="77777777" w:rsidR="000B7401" w:rsidRDefault="000B7401" w:rsidP="00BE047F">
      <w:pPr>
        <w:pStyle w:val="CorpoAA"/>
        <w:spacing w:after="0" w:line="320" w:lineRule="exact"/>
        <w:rPr>
          <w:rStyle w:val="NenhumB"/>
          <w:rFonts w:ascii="Garamond" w:hAnsi="Garamond"/>
          <w:i/>
          <w:iCs/>
          <w:sz w:val="24"/>
          <w:szCs w:val="24"/>
          <w:lang w:val="pt-BR"/>
        </w:rPr>
      </w:pPr>
    </w:p>
    <w:p w14:paraId="108677B5" w14:textId="4E376A1D"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6/</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AB1307" w14:textId="77777777" w:rsidR="00E210C3" w:rsidRPr="00E210C3" w:rsidRDefault="00E210C3" w:rsidP="00500883">
      <w:pPr>
        <w:suppressAutoHyphens/>
        <w:spacing w:line="320" w:lineRule="exact"/>
        <w:rPr>
          <w:rFonts w:ascii="Garamond" w:hAnsi="Garamond"/>
          <w:lang w:val="pt-BR"/>
        </w:rPr>
      </w:pPr>
    </w:p>
    <w:p w14:paraId="6B05B6D4" w14:textId="77777777" w:rsidR="00E210C3" w:rsidRPr="00E210C3" w:rsidRDefault="00E210C3" w:rsidP="00500883">
      <w:pPr>
        <w:suppressAutoHyphens/>
        <w:spacing w:line="320" w:lineRule="exact"/>
        <w:rPr>
          <w:rFonts w:ascii="Garamond" w:hAnsi="Garamond"/>
          <w:lang w:val="pt-BR"/>
        </w:rPr>
      </w:pPr>
    </w:p>
    <w:p w14:paraId="5543C133" w14:textId="77777777" w:rsidR="00E210C3" w:rsidRPr="00E210C3" w:rsidRDefault="00E210C3" w:rsidP="00500883">
      <w:pPr>
        <w:suppressAutoHyphens/>
        <w:spacing w:line="320" w:lineRule="exact"/>
        <w:rPr>
          <w:rFonts w:ascii="Garamond" w:hAnsi="Garamond"/>
          <w:lang w:val="pt-BR"/>
        </w:rPr>
      </w:pPr>
    </w:p>
    <w:p w14:paraId="2357A7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14:paraId="74CD6159" w14:textId="77777777" w:rsidR="00E210C3" w:rsidRPr="00E210C3" w:rsidRDefault="00E210C3" w:rsidP="00500883">
      <w:pPr>
        <w:suppressAutoHyphens/>
        <w:spacing w:line="320" w:lineRule="exact"/>
        <w:jc w:val="center"/>
        <w:rPr>
          <w:rFonts w:ascii="Garamond" w:hAnsi="Garamond"/>
          <w:b/>
          <w:smallCaps/>
          <w:lang w:val="pt-BR"/>
        </w:rPr>
      </w:pPr>
    </w:p>
    <w:p w14:paraId="061C9988" w14:textId="77777777" w:rsidR="00E210C3" w:rsidRPr="00E210C3" w:rsidRDefault="00E210C3" w:rsidP="00500883">
      <w:pPr>
        <w:suppressAutoHyphens/>
        <w:spacing w:line="320" w:lineRule="exact"/>
        <w:rPr>
          <w:rFonts w:ascii="Garamond" w:hAnsi="Garamond"/>
          <w:lang w:val="pt-BR"/>
        </w:rPr>
      </w:pPr>
    </w:p>
    <w:p w14:paraId="123AB62C" w14:textId="77777777" w:rsidR="00E210C3" w:rsidRPr="00E210C3" w:rsidRDefault="00E210C3" w:rsidP="00500883">
      <w:pPr>
        <w:suppressAutoHyphens/>
        <w:spacing w:line="320" w:lineRule="exact"/>
        <w:rPr>
          <w:rFonts w:ascii="Garamond" w:hAnsi="Garamond"/>
          <w:lang w:val="pt-BR"/>
        </w:rPr>
      </w:pPr>
    </w:p>
    <w:p w14:paraId="716B7F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7BD279C6" w14:textId="77777777" w:rsidTr="00D86FDB">
        <w:trPr>
          <w:cantSplit/>
        </w:trPr>
        <w:tc>
          <w:tcPr>
            <w:tcW w:w="4253" w:type="dxa"/>
            <w:tcBorders>
              <w:top w:val="single" w:sz="6" w:space="0" w:color="auto"/>
            </w:tcBorders>
            <w:shd w:val="clear" w:color="auto" w:fill="auto"/>
          </w:tcPr>
          <w:p w14:paraId="44099F6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40347E5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38DFC69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496A8D9" w14:textId="77777777" w:rsidR="00E210C3" w:rsidRPr="00E210C3" w:rsidRDefault="00E210C3" w:rsidP="00500883">
      <w:pPr>
        <w:suppressAutoHyphens/>
        <w:spacing w:line="320" w:lineRule="exact"/>
        <w:jc w:val="center"/>
        <w:rPr>
          <w:rFonts w:ascii="Garamond" w:hAnsi="Garamond"/>
          <w:lang w:val="pt-BR"/>
        </w:rPr>
      </w:pPr>
    </w:p>
    <w:p w14:paraId="32D879DB" w14:textId="77777777" w:rsidR="00E210C3" w:rsidRPr="00E210C3" w:rsidRDefault="00E210C3" w:rsidP="00500883">
      <w:pPr>
        <w:suppressAutoHyphens/>
        <w:spacing w:line="320" w:lineRule="exact"/>
        <w:jc w:val="center"/>
        <w:rPr>
          <w:rFonts w:ascii="Garamond" w:hAnsi="Garamond"/>
          <w:lang w:val="pt-BR"/>
        </w:rPr>
      </w:pPr>
    </w:p>
    <w:p w14:paraId="35C7850D" w14:textId="77777777" w:rsidR="00E210C3" w:rsidRPr="00E210C3" w:rsidRDefault="00E210C3" w:rsidP="00500883">
      <w:pPr>
        <w:suppressAutoHyphens/>
        <w:spacing w:line="320" w:lineRule="exact"/>
        <w:jc w:val="center"/>
        <w:rPr>
          <w:rFonts w:ascii="Garamond" w:hAnsi="Garamond"/>
          <w:lang w:val="pt-BR"/>
        </w:rPr>
      </w:pPr>
    </w:p>
    <w:p w14:paraId="424809E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0B1D0DE" w14:textId="77777777" w:rsidR="000B7401" w:rsidRDefault="000B7401" w:rsidP="00BE047F">
      <w:pPr>
        <w:pStyle w:val="CorpoAA"/>
        <w:spacing w:after="0" w:line="320" w:lineRule="exact"/>
        <w:rPr>
          <w:rStyle w:val="NenhumB"/>
          <w:rFonts w:ascii="Garamond" w:hAnsi="Garamond"/>
          <w:i/>
          <w:iCs/>
          <w:sz w:val="24"/>
          <w:szCs w:val="24"/>
          <w:lang w:val="pt-BR"/>
        </w:rPr>
      </w:pPr>
    </w:p>
    <w:p w14:paraId="20A6B396" w14:textId="699B553D"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7/</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6443A4A"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27CF695" w14:textId="77777777" w:rsidR="00E210C3" w:rsidRPr="00E210C3" w:rsidRDefault="00E210C3" w:rsidP="00500883">
      <w:pPr>
        <w:suppressAutoHyphens/>
        <w:spacing w:line="320" w:lineRule="exact"/>
        <w:rPr>
          <w:rFonts w:ascii="Garamond" w:hAnsi="Garamond"/>
          <w:lang w:val="pt-BR"/>
        </w:rPr>
      </w:pPr>
    </w:p>
    <w:p w14:paraId="3F0C99D4" w14:textId="77777777" w:rsidR="00E210C3" w:rsidRPr="00E210C3" w:rsidRDefault="00E210C3" w:rsidP="00500883">
      <w:pPr>
        <w:suppressAutoHyphens/>
        <w:spacing w:line="320" w:lineRule="exact"/>
        <w:rPr>
          <w:rFonts w:ascii="Garamond" w:hAnsi="Garamond"/>
          <w:lang w:val="pt-BR"/>
        </w:rPr>
      </w:pPr>
    </w:p>
    <w:p w14:paraId="617642D7" w14:textId="77777777" w:rsidR="00E210C3" w:rsidRPr="00E210C3" w:rsidRDefault="00E210C3" w:rsidP="00500883">
      <w:pPr>
        <w:suppressAutoHyphens/>
        <w:spacing w:line="320" w:lineRule="exact"/>
        <w:rPr>
          <w:rFonts w:ascii="Garamond" w:hAnsi="Garamond"/>
          <w:lang w:val="pt-BR"/>
        </w:rPr>
      </w:pPr>
    </w:p>
    <w:p w14:paraId="10EF105E"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3E53ACF5" w14:textId="77777777" w:rsidR="00E210C3" w:rsidRPr="00E210C3" w:rsidRDefault="00E210C3" w:rsidP="00500883">
      <w:pPr>
        <w:suppressAutoHyphens/>
        <w:spacing w:line="320" w:lineRule="exact"/>
        <w:jc w:val="center"/>
        <w:rPr>
          <w:rFonts w:ascii="Garamond" w:hAnsi="Garamond"/>
          <w:b/>
          <w:smallCaps/>
        </w:rPr>
      </w:pPr>
    </w:p>
    <w:p w14:paraId="2B1EFF6F" w14:textId="77777777" w:rsidR="00E210C3" w:rsidRPr="00E210C3" w:rsidRDefault="00E210C3" w:rsidP="00500883">
      <w:pPr>
        <w:suppressAutoHyphens/>
        <w:spacing w:line="320" w:lineRule="exact"/>
        <w:rPr>
          <w:rFonts w:ascii="Garamond" w:hAnsi="Garamond"/>
        </w:rPr>
      </w:pPr>
    </w:p>
    <w:p w14:paraId="5F3A034A" w14:textId="77777777" w:rsidR="00E210C3" w:rsidRPr="00E210C3" w:rsidRDefault="00E210C3" w:rsidP="00500883">
      <w:pPr>
        <w:suppressAutoHyphens/>
        <w:spacing w:line="320" w:lineRule="exact"/>
        <w:rPr>
          <w:rFonts w:ascii="Garamond" w:hAnsi="Garamond"/>
        </w:rPr>
      </w:pPr>
    </w:p>
    <w:p w14:paraId="4F9D100A"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9006DC4" w14:textId="77777777" w:rsidTr="00D86FDB">
        <w:trPr>
          <w:cantSplit/>
        </w:trPr>
        <w:tc>
          <w:tcPr>
            <w:tcW w:w="4253" w:type="dxa"/>
            <w:tcBorders>
              <w:top w:val="single" w:sz="6" w:space="0" w:color="auto"/>
            </w:tcBorders>
            <w:shd w:val="clear" w:color="auto" w:fill="auto"/>
          </w:tcPr>
          <w:p w14:paraId="577D278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77621BF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09D8B0B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07FD9C4" w14:textId="77777777" w:rsidR="00E210C3" w:rsidRPr="00E210C3" w:rsidRDefault="00E210C3" w:rsidP="00500883">
      <w:pPr>
        <w:suppressAutoHyphens/>
        <w:spacing w:line="320" w:lineRule="exact"/>
        <w:jc w:val="center"/>
        <w:rPr>
          <w:rFonts w:ascii="Garamond" w:hAnsi="Garamond"/>
          <w:lang w:val="pt-BR"/>
        </w:rPr>
      </w:pPr>
    </w:p>
    <w:p w14:paraId="43D1D459" w14:textId="77777777" w:rsidR="00E210C3" w:rsidRPr="00E210C3" w:rsidRDefault="00E210C3" w:rsidP="00500883">
      <w:pPr>
        <w:suppressAutoHyphens/>
        <w:spacing w:line="320" w:lineRule="exact"/>
        <w:jc w:val="center"/>
        <w:rPr>
          <w:rFonts w:ascii="Garamond" w:hAnsi="Garamond"/>
          <w:lang w:val="pt-BR"/>
        </w:rPr>
      </w:pPr>
    </w:p>
    <w:p w14:paraId="63CC3140" w14:textId="77777777" w:rsidR="00E210C3" w:rsidRPr="00E210C3" w:rsidRDefault="00E210C3" w:rsidP="00500883">
      <w:pPr>
        <w:suppressAutoHyphens/>
        <w:spacing w:line="320" w:lineRule="exact"/>
        <w:jc w:val="center"/>
        <w:rPr>
          <w:rFonts w:ascii="Garamond" w:hAnsi="Garamond"/>
          <w:lang w:val="pt-BR"/>
        </w:rPr>
      </w:pPr>
    </w:p>
    <w:p w14:paraId="2B8A3E2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17FA9E5" w14:textId="77777777" w:rsidR="000B7401" w:rsidRDefault="000B7401" w:rsidP="00BE047F">
      <w:pPr>
        <w:pStyle w:val="CorpoAA"/>
        <w:spacing w:after="0" w:line="320" w:lineRule="exact"/>
        <w:rPr>
          <w:rStyle w:val="NenhumB"/>
          <w:rFonts w:ascii="Garamond" w:hAnsi="Garamond"/>
          <w:i/>
          <w:iCs/>
          <w:sz w:val="24"/>
          <w:szCs w:val="24"/>
          <w:lang w:val="pt-BR"/>
        </w:rPr>
      </w:pPr>
    </w:p>
    <w:p w14:paraId="49A5B1D3" w14:textId="0721F867"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8/</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4A3BA66" w14:textId="77777777" w:rsidR="00E210C3" w:rsidRPr="00E210C3" w:rsidRDefault="00E210C3" w:rsidP="00500883">
      <w:pPr>
        <w:suppressAutoHyphens/>
        <w:spacing w:line="320" w:lineRule="exact"/>
        <w:rPr>
          <w:rFonts w:ascii="Garamond" w:hAnsi="Garamond"/>
          <w:lang w:val="pt-BR"/>
        </w:rPr>
      </w:pPr>
    </w:p>
    <w:p w14:paraId="4832D796" w14:textId="77777777" w:rsidR="00E210C3" w:rsidRPr="00E210C3" w:rsidRDefault="00E210C3" w:rsidP="00500883">
      <w:pPr>
        <w:suppressAutoHyphens/>
        <w:spacing w:line="320" w:lineRule="exact"/>
        <w:rPr>
          <w:rFonts w:ascii="Garamond" w:hAnsi="Garamond"/>
          <w:lang w:val="pt-BR"/>
        </w:rPr>
      </w:pPr>
    </w:p>
    <w:p w14:paraId="61856B22" w14:textId="77777777" w:rsidR="00E210C3" w:rsidRPr="00E210C3" w:rsidRDefault="00E210C3" w:rsidP="00500883">
      <w:pPr>
        <w:suppressAutoHyphens/>
        <w:spacing w:line="320" w:lineRule="exact"/>
        <w:rPr>
          <w:rFonts w:ascii="Garamond" w:hAnsi="Garamond"/>
          <w:lang w:val="pt-BR"/>
        </w:rPr>
      </w:pPr>
    </w:p>
    <w:p w14:paraId="566BE8C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04CE8DBD" w14:textId="77777777" w:rsidR="00E210C3" w:rsidRPr="00E210C3" w:rsidRDefault="00E210C3" w:rsidP="00500883">
      <w:pPr>
        <w:suppressAutoHyphens/>
        <w:spacing w:line="320" w:lineRule="exact"/>
        <w:jc w:val="center"/>
        <w:rPr>
          <w:rFonts w:ascii="Garamond" w:hAnsi="Garamond"/>
          <w:b/>
          <w:smallCaps/>
          <w:lang w:val="pt-BR"/>
        </w:rPr>
      </w:pPr>
    </w:p>
    <w:p w14:paraId="032044E9" w14:textId="77777777" w:rsidR="00E210C3" w:rsidRPr="00E210C3" w:rsidRDefault="00E210C3" w:rsidP="00500883">
      <w:pPr>
        <w:suppressAutoHyphens/>
        <w:spacing w:line="320" w:lineRule="exact"/>
        <w:rPr>
          <w:rFonts w:ascii="Garamond" w:hAnsi="Garamond"/>
          <w:lang w:val="pt-BR"/>
        </w:rPr>
      </w:pPr>
    </w:p>
    <w:p w14:paraId="0800496F" w14:textId="77777777" w:rsidR="00E210C3" w:rsidRPr="00E210C3" w:rsidRDefault="00E210C3" w:rsidP="00500883">
      <w:pPr>
        <w:suppressAutoHyphens/>
        <w:spacing w:line="320" w:lineRule="exact"/>
        <w:rPr>
          <w:rFonts w:ascii="Garamond" w:hAnsi="Garamond"/>
          <w:lang w:val="pt-BR"/>
        </w:rPr>
      </w:pPr>
    </w:p>
    <w:p w14:paraId="0E0DCFF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5947016" w14:textId="77777777" w:rsidTr="00D86FDB">
        <w:trPr>
          <w:cantSplit/>
        </w:trPr>
        <w:tc>
          <w:tcPr>
            <w:tcW w:w="4253" w:type="dxa"/>
            <w:tcBorders>
              <w:top w:val="single" w:sz="6" w:space="0" w:color="auto"/>
            </w:tcBorders>
          </w:tcPr>
          <w:p w14:paraId="42EF05E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6C1D30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34C8C7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A9CABCB" w14:textId="77777777" w:rsidR="00E210C3" w:rsidRPr="00E210C3" w:rsidRDefault="00E210C3" w:rsidP="00500883">
      <w:pPr>
        <w:suppressAutoHyphens/>
        <w:spacing w:line="320" w:lineRule="exact"/>
        <w:jc w:val="center"/>
        <w:rPr>
          <w:rFonts w:ascii="Garamond" w:hAnsi="Garamond"/>
          <w:lang w:val="pt-BR"/>
        </w:rPr>
      </w:pPr>
    </w:p>
    <w:p w14:paraId="6777869A" w14:textId="77777777" w:rsidR="00E210C3" w:rsidRPr="00E210C3" w:rsidRDefault="00E210C3" w:rsidP="00500883">
      <w:pPr>
        <w:suppressAutoHyphens/>
        <w:spacing w:line="320" w:lineRule="exact"/>
        <w:jc w:val="center"/>
        <w:rPr>
          <w:rFonts w:ascii="Garamond" w:hAnsi="Garamond"/>
          <w:lang w:val="pt-BR"/>
        </w:rPr>
      </w:pPr>
    </w:p>
    <w:p w14:paraId="6F73A586" w14:textId="77777777" w:rsidR="00E210C3" w:rsidRPr="00E210C3" w:rsidRDefault="00E210C3" w:rsidP="00500883">
      <w:pPr>
        <w:suppressAutoHyphens/>
        <w:spacing w:line="320" w:lineRule="exact"/>
        <w:jc w:val="center"/>
        <w:rPr>
          <w:rFonts w:ascii="Garamond" w:hAnsi="Garamond"/>
          <w:lang w:val="pt-BR"/>
        </w:rPr>
      </w:pPr>
    </w:p>
    <w:p w14:paraId="42A1EEE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956087A" w14:textId="77777777" w:rsidR="000B7401" w:rsidRDefault="000B7401" w:rsidP="00BE047F">
      <w:pPr>
        <w:pStyle w:val="CorpoAA"/>
        <w:spacing w:after="0" w:line="320" w:lineRule="exact"/>
        <w:rPr>
          <w:rStyle w:val="NenhumB"/>
          <w:rFonts w:ascii="Garamond" w:hAnsi="Garamond"/>
          <w:i/>
          <w:iCs/>
          <w:sz w:val="24"/>
          <w:szCs w:val="24"/>
          <w:lang w:val="pt-BR"/>
        </w:rPr>
      </w:pPr>
    </w:p>
    <w:p w14:paraId="549008E2" w14:textId="3D4348D5"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9/</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B1BAC4" w14:textId="77777777" w:rsidR="00E210C3" w:rsidRPr="00E210C3" w:rsidRDefault="00E210C3" w:rsidP="00500883">
      <w:pPr>
        <w:suppressAutoHyphens/>
        <w:spacing w:line="320" w:lineRule="exact"/>
        <w:rPr>
          <w:rFonts w:ascii="Garamond" w:hAnsi="Garamond"/>
          <w:lang w:val="pt-BR"/>
        </w:rPr>
      </w:pPr>
    </w:p>
    <w:p w14:paraId="2156C3ED" w14:textId="77777777" w:rsidR="00E210C3" w:rsidRPr="00E210C3" w:rsidRDefault="00E210C3" w:rsidP="00500883">
      <w:pPr>
        <w:suppressAutoHyphens/>
        <w:spacing w:line="320" w:lineRule="exact"/>
        <w:rPr>
          <w:rFonts w:ascii="Garamond" w:hAnsi="Garamond"/>
          <w:lang w:val="pt-BR"/>
        </w:rPr>
      </w:pPr>
    </w:p>
    <w:p w14:paraId="18A722F5" w14:textId="77777777" w:rsidR="00E210C3" w:rsidRPr="00E210C3" w:rsidRDefault="00E210C3" w:rsidP="00500883">
      <w:pPr>
        <w:suppressAutoHyphens/>
        <w:spacing w:line="320" w:lineRule="exact"/>
        <w:rPr>
          <w:rFonts w:ascii="Garamond" w:hAnsi="Garamond"/>
          <w:lang w:val="pt-BR"/>
        </w:rPr>
      </w:pPr>
    </w:p>
    <w:p w14:paraId="5EF4CB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703F078D" w14:textId="77777777" w:rsidR="00E210C3" w:rsidRPr="00E210C3" w:rsidRDefault="00E210C3" w:rsidP="00500883">
      <w:pPr>
        <w:suppressAutoHyphens/>
        <w:spacing w:line="320" w:lineRule="exact"/>
        <w:jc w:val="center"/>
        <w:rPr>
          <w:rFonts w:ascii="Garamond" w:hAnsi="Garamond"/>
          <w:b/>
          <w:smallCaps/>
          <w:lang w:val="pt-BR"/>
        </w:rPr>
      </w:pPr>
    </w:p>
    <w:p w14:paraId="3D1193A0" w14:textId="77777777" w:rsidR="00E210C3" w:rsidRPr="00E210C3" w:rsidRDefault="00E210C3" w:rsidP="00500883">
      <w:pPr>
        <w:suppressAutoHyphens/>
        <w:spacing w:line="320" w:lineRule="exact"/>
        <w:rPr>
          <w:rFonts w:ascii="Garamond" w:hAnsi="Garamond"/>
          <w:lang w:val="pt-BR"/>
        </w:rPr>
      </w:pPr>
    </w:p>
    <w:p w14:paraId="66592E13" w14:textId="77777777" w:rsidR="00E210C3" w:rsidRPr="00E210C3" w:rsidRDefault="00E210C3" w:rsidP="00500883">
      <w:pPr>
        <w:suppressAutoHyphens/>
        <w:spacing w:line="320" w:lineRule="exact"/>
        <w:rPr>
          <w:rFonts w:ascii="Garamond" w:hAnsi="Garamond"/>
          <w:lang w:val="pt-BR"/>
        </w:rPr>
      </w:pPr>
    </w:p>
    <w:p w14:paraId="06497DA6"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B71FBC4" w14:textId="77777777" w:rsidTr="00D86FDB">
        <w:trPr>
          <w:cantSplit/>
        </w:trPr>
        <w:tc>
          <w:tcPr>
            <w:tcW w:w="4253" w:type="dxa"/>
            <w:tcBorders>
              <w:top w:val="single" w:sz="6" w:space="0" w:color="auto"/>
            </w:tcBorders>
          </w:tcPr>
          <w:p w14:paraId="4C660E9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24B778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4361FE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ED476CD" w14:textId="77777777" w:rsidR="00E210C3" w:rsidRPr="00E210C3" w:rsidRDefault="00E210C3" w:rsidP="00500883">
      <w:pPr>
        <w:suppressAutoHyphens/>
        <w:spacing w:line="320" w:lineRule="exact"/>
        <w:jc w:val="center"/>
        <w:rPr>
          <w:rFonts w:ascii="Garamond" w:hAnsi="Garamond"/>
          <w:lang w:val="pt-BR"/>
        </w:rPr>
      </w:pPr>
    </w:p>
    <w:p w14:paraId="67DE8630" w14:textId="77777777" w:rsidR="00E210C3" w:rsidRPr="00E210C3" w:rsidRDefault="00E210C3" w:rsidP="00500883">
      <w:pPr>
        <w:suppressAutoHyphens/>
        <w:spacing w:line="320" w:lineRule="exact"/>
        <w:jc w:val="center"/>
        <w:rPr>
          <w:rFonts w:ascii="Garamond" w:hAnsi="Garamond"/>
          <w:lang w:val="pt-BR"/>
        </w:rPr>
      </w:pPr>
    </w:p>
    <w:p w14:paraId="5ECED90B" w14:textId="77777777" w:rsidR="00E210C3" w:rsidRPr="00E210C3" w:rsidRDefault="00E210C3" w:rsidP="00500883">
      <w:pPr>
        <w:suppressAutoHyphens/>
        <w:spacing w:line="320" w:lineRule="exact"/>
        <w:jc w:val="center"/>
        <w:rPr>
          <w:rFonts w:ascii="Garamond" w:hAnsi="Garamond"/>
          <w:lang w:val="pt-BR"/>
        </w:rPr>
      </w:pPr>
    </w:p>
    <w:p w14:paraId="406973A2"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885D243"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30E027F6" w14:textId="77777777" w:rsidR="00960F23" w:rsidRDefault="00960F23" w:rsidP="00960F23">
      <w:pPr>
        <w:pStyle w:val="CorpoAA"/>
        <w:spacing w:after="0" w:line="320" w:lineRule="exact"/>
        <w:rPr>
          <w:rStyle w:val="NenhumB"/>
          <w:rFonts w:ascii="Garamond" w:hAnsi="Garamond"/>
          <w:i/>
          <w:iCs/>
          <w:sz w:val="24"/>
          <w:szCs w:val="24"/>
          <w:lang w:val="pt-BR"/>
        </w:rPr>
      </w:pPr>
    </w:p>
    <w:p w14:paraId="07A8666C" w14:textId="018C34F2" w:rsidR="00BC65B4" w:rsidRPr="00461C67" w:rsidRDefault="00BC65B4" w:rsidP="00500883">
      <w:pPr>
        <w:spacing w:line="320" w:lineRule="exact"/>
        <w:jc w:val="center"/>
        <w:rPr>
          <w:rStyle w:val="NenhumB"/>
          <w:rFonts w:ascii="Garamond" w:hAnsi="Garamond"/>
          <w:lang w:val="pt-BR"/>
        </w:rPr>
      </w:pPr>
    </w:p>
    <w:p w14:paraId="626DE8C4" w14:textId="77777777" w:rsidR="000B7401" w:rsidRDefault="000B7401" w:rsidP="00BE047F">
      <w:pPr>
        <w:pStyle w:val="CorpoAA"/>
        <w:spacing w:after="0" w:line="320" w:lineRule="exact"/>
        <w:rPr>
          <w:rStyle w:val="NenhumB"/>
          <w:rFonts w:ascii="Garamond" w:hAnsi="Garamond"/>
          <w:i/>
          <w:iCs/>
          <w:sz w:val="24"/>
          <w:szCs w:val="24"/>
          <w:lang w:val="pt-BR"/>
        </w:rPr>
      </w:pPr>
    </w:p>
    <w:p w14:paraId="2D879580" w14:textId="594DDCCF" w:rsidR="00E210C3" w:rsidRDefault="00E210C3" w:rsidP="00251DE2">
      <w:pPr>
        <w:pStyle w:val="CorpoAA"/>
        <w:spacing w:after="0" w:line="320" w:lineRule="exact"/>
        <w:rPr>
          <w:rStyle w:val="NenhumB"/>
          <w:rFonts w:ascii="Garamond" w:hAnsi="Garamond"/>
          <w:i/>
          <w:iCs/>
          <w:sz w:val="24"/>
          <w:szCs w:val="24"/>
          <w:lang w:val="pt-BR"/>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10/15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57F115D" w14:textId="77777777" w:rsidR="00251DE2" w:rsidRPr="00E210C3" w:rsidRDefault="00251DE2" w:rsidP="00251DE2">
      <w:pPr>
        <w:pStyle w:val="CorpoAA"/>
        <w:spacing w:after="0" w:line="320" w:lineRule="exact"/>
        <w:rPr>
          <w:rFonts w:ascii="Garamond" w:hAnsi="Garamond"/>
          <w:lang w:val="pt-BR"/>
        </w:rPr>
      </w:pPr>
    </w:p>
    <w:p w14:paraId="36C9E9AA"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B15E02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14:paraId="1145C16B" w14:textId="77777777" w:rsidR="00E210C3" w:rsidRPr="00E210C3" w:rsidRDefault="00E210C3" w:rsidP="00500883">
      <w:pPr>
        <w:suppressAutoHyphens/>
        <w:spacing w:line="320" w:lineRule="exact"/>
        <w:jc w:val="center"/>
        <w:rPr>
          <w:rFonts w:ascii="Garamond" w:hAnsi="Garamond"/>
          <w:b/>
          <w:smallCaps/>
          <w:lang w:val="pt-BR"/>
        </w:rPr>
      </w:pPr>
    </w:p>
    <w:p w14:paraId="3C19D9A6" w14:textId="77777777" w:rsidR="00E210C3" w:rsidRPr="00E210C3" w:rsidRDefault="00E210C3" w:rsidP="00500883">
      <w:pPr>
        <w:suppressAutoHyphens/>
        <w:spacing w:line="320" w:lineRule="exact"/>
        <w:rPr>
          <w:rFonts w:ascii="Garamond" w:hAnsi="Garamond"/>
          <w:lang w:val="pt-BR"/>
        </w:rPr>
      </w:pPr>
    </w:p>
    <w:p w14:paraId="46BF7C7D" w14:textId="77777777" w:rsidR="00E210C3" w:rsidRPr="00E210C3" w:rsidRDefault="00E210C3" w:rsidP="00500883">
      <w:pPr>
        <w:suppressAutoHyphens/>
        <w:spacing w:line="320" w:lineRule="exact"/>
        <w:rPr>
          <w:rFonts w:ascii="Garamond" w:hAnsi="Garamond"/>
          <w:lang w:val="pt-BR"/>
        </w:rPr>
      </w:pPr>
    </w:p>
    <w:p w14:paraId="3B1790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81928E" w14:textId="77777777" w:rsidTr="00D86FDB">
        <w:trPr>
          <w:cantSplit/>
        </w:trPr>
        <w:tc>
          <w:tcPr>
            <w:tcW w:w="4253" w:type="dxa"/>
            <w:tcBorders>
              <w:top w:val="single" w:sz="6" w:space="0" w:color="auto"/>
            </w:tcBorders>
          </w:tcPr>
          <w:p w14:paraId="1208432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204ECD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1FE940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BE02C79" w14:textId="77777777" w:rsidR="00E210C3" w:rsidRPr="00E210C3" w:rsidRDefault="00E210C3" w:rsidP="00500883">
      <w:pPr>
        <w:suppressAutoHyphens/>
        <w:spacing w:line="320" w:lineRule="exact"/>
        <w:jc w:val="center"/>
        <w:rPr>
          <w:rFonts w:ascii="Garamond" w:hAnsi="Garamond"/>
          <w:lang w:val="pt-BR"/>
        </w:rPr>
      </w:pPr>
    </w:p>
    <w:p w14:paraId="42170476" w14:textId="77777777" w:rsidR="00E210C3" w:rsidRPr="00E210C3" w:rsidRDefault="00E210C3" w:rsidP="00500883">
      <w:pPr>
        <w:suppressAutoHyphens/>
        <w:spacing w:line="320" w:lineRule="exact"/>
        <w:jc w:val="center"/>
        <w:rPr>
          <w:rFonts w:ascii="Garamond" w:hAnsi="Garamond"/>
          <w:lang w:val="pt-BR"/>
        </w:rPr>
      </w:pPr>
    </w:p>
    <w:p w14:paraId="0812E8EE" w14:textId="77777777" w:rsidR="00E210C3" w:rsidRPr="00E210C3" w:rsidRDefault="00E210C3" w:rsidP="00500883">
      <w:pPr>
        <w:suppressAutoHyphens/>
        <w:spacing w:line="320" w:lineRule="exact"/>
        <w:jc w:val="center"/>
        <w:rPr>
          <w:rFonts w:ascii="Garamond" w:hAnsi="Garamond"/>
          <w:lang w:val="pt-BR"/>
        </w:rPr>
      </w:pPr>
    </w:p>
    <w:p w14:paraId="587E9F91"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CBC64DB" w14:textId="77777777" w:rsidR="000B7401" w:rsidRDefault="000B7401" w:rsidP="00BE047F">
      <w:pPr>
        <w:pStyle w:val="CorpoAA"/>
        <w:spacing w:after="0" w:line="320" w:lineRule="exact"/>
        <w:rPr>
          <w:rStyle w:val="NenhumB"/>
          <w:rFonts w:ascii="Garamond" w:hAnsi="Garamond"/>
          <w:i/>
          <w:iCs/>
          <w:sz w:val="24"/>
          <w:szCs w:val="24"/>
          <w:lang w:val="pt-BR"/>
        </w:rPr>
      </w:pPr>
    </w:p>
    <w:p w14:paraId="3275DD9B" w14:textId="1B1CCB57"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1</w:t>
      </w:r>
      <w:r w:rsidRPr="00E210C3">
        <w:rPr>
          <w:rStyle w:val="NenhumB"/>
          <w:rFonts w:ascii="Garamond" w:hAnsi="Garamond"/>
          <w:i/>
          <w:iCs/>
          <w:sz w:val="24"/>
          <w:szCs w:val="24"/>
          <w:lang w:val="pt-BR"/>
        </w:rPr>
        <w:t>/</w:t>
      </w:r>
      <w:r w:rsidR="00B30D69">
        <w:rPr>
          <w:rStyle w:val="NenhumB"/>
          <w:rFonts w:ascii="Garamond" w:hAnsi="Garamond"/>
          <w:i/>
          <w:iCs/>
          <w:sz w:val="24"/>
          <w:szCs w:val="24"/>
          <w:lang w:val="pt-BR"/>
        </w:rPr>
        <w:t xml:space="preserve">15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EC3580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715D545" w14:textId="77777777" w:rsidR="00E210C3" w:rsidRPr="00E210C3" w:rsidRDefault="00E210C3" w:rsidP="00500883">
      <w:pPr>
        <w:suppressAutoHyphens/>
        <w:spacing w:line="320" w:lineRule="exact"/>
        <w:rPr>
          <w:rFonts w:ascii="Garamond" w:hAnsi="Garamond"/>
          <w:lang w:val="pt-BR"/>
        </w:rPr>
      </w:pPr>
    </w:p>
    <w:p w14:paraId="7BA39D4B" w14:textId="77777777" w:rsidR="00E210C3" w:rsidRPr="00E210C3" w:rsidRDefault="00E210C3" w:rsidP="00500883">
      <w:pPr>
        <w:suppressAutoHyphens/>
        <w:spacing w:line="320" w:lineRule="exact"/>
        <w:rPr>
          <w:rFonts w:ascii="Garamond" w:hAnsi="Garamond"/>
          <w:lang w:val="pt-BR"/>
        </w:rPr>
      </w:pPr>
    </w:p>
    <w:p w14:paraId="4ED62F4C" w14:textId="77777777" w:rsidR="00E210C3" w:rsidRPr="00E210C3" w:rsidRDefault="00E210C3" w:rsidP="00500883">
      <w:pPr>
        <w:suppressAutoHyphens/>
        <w:spacing w:line="320" w:lineRule="exact"/>
        <w:rPr>
          <w:rFonts w:ascii="Garamond" w:hAnsi="Garamond"/>
          <w:lang w:val="pt-BR"/>
        </w:rPr>
      </w:pPr>
    </w:p>
    <w:p w14:paraId="09E14390"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21E9B3B2" w14:textId="77777777" w:rsidR="00E210C3" w:rsidRPr="00E210C3" w:rsidRDefault="00E210C3" w:rsidP="00500883">
      <w:pPr>
        <w:suppressAutoHyphens/>
        <w:spacing w:line="320" w:lineRule="exact"/>
        <w:jc w:val="center"/>
        <w:rPr>
          <w:rFonts w:ascii="Garamond" w:hAnsi="Garamond"/>
          <w:b/>
          <w:smallCaps/>
          <w:lang w:val="pt-BR"/>
        </w:rPr>
      </w:pPr>
    </w:p>
    <w:p w14:paraId="1D9F78FA" w14:textId="77777777" w:rsidR="00E210C3" w:rsidRPr="00E210C3" w:rsidRDefault="00E210C3" w:rsidP="00500883">
      <w:pPr>
        <w:suppressAutoHyphens/>
        <w:spacing w:line="320" w:lineRule="exact"/>
        <w:rPr>
          <w:rFonts w:ascii="Garamond" w:hAnsi="Garamond"/>
          <w:lang w:val="pt-BR"/>
        </w:rPr>
      </w:pPr>
    </w:p>
    <w:p w14:paraId="09F0C2F9" w14:textId="77777777" w:rsidR="00E210C3" w:rsidRPr="00E210C3" w:rsidRDefault="00E210C3" w:rsidP="00500883">
      <w:pPr>
        <w:suppressAutoHyphens/>
        <w:spacing w:line="320" w:lineRule="exact"/>
        <w:rPr>
          <w:rFonts w:ascii="Garamond" w:hAnsi="Garamond"/>
          <w:lang w:val="pt-BR"/>
        </w:rPr>
      </w:pPr>
    </w:p>
    <w:p w14:paraId="74748E1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3BCD375" w14:textId="77777777" w:rsidTr="00D86FDB">
        <w:trPr>
          <w:cantSplit/>
        </w:trPr>
        <w:tc>
          <w:tcPr>
            <w:tcW w:w="4253" w:type="dxa"/>
            <w:tcBorders>
              <w:top w:val="single" w:sz="6" w:space="0" w:color="auto"/>
            </w:tcBorders>
          </w:tcPr>
          <w:p w14:paraId="367CEF90"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1FF390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73CD4C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E08E335" w14:textId="77777777" w:rsidR="00E210C3" w:rsidRPr="00E210C3" w:rsidRDefault="00E210C3" w:rsidP="00500883">
      <w:pPr>
        <w:suppressAutoHyphens/>
        <w:spacing w:line="320" w:lineRule="exact"/>
        <w:jc w:val="center"/>
        <w:rPr>
          <w:rFonts w:ascii="Garamond" w:hAnsi="Garamond"/>
          <w:lang w:val="pt-BR"/>
        </w:rPr>
      </w:pPr>
    </w:p>
    <w:p w14:paraId="56012877" w14:textId="77777777" w:rsidR="00E210C3" w:rsidRPr="00E210C3" w:rsidRDefault="00E210C3" w:rsidP="00500883">
      <w:pPr>
        <w:suppressAutoHyphens/>
        <w:spacing w:line="320" w:lineRule="exact"/>
        <w:jc w:val="center"/>
        <w:rPr>
          <w:rFonts w:ascii="Garamond" w:hAnsi="Garamond"/>
          <w:lang w:val="pt-BR"/>
        </w:rPr>
      </w:pPr>
    </w:p>
    <w:p w14:paraId="057A50A0" w14:textId="77777777" w:rsidR="00E210C3" w:rsidRPr="00E210C3" w:rsidRDefault="00E210C3" w:rsidP="00500883">
      <w:pPr>
        <w:suppressAutoHyphens/>
        <w:spacing w:line="320" w:lineRule="exact"/>
        <w:jc w:val="center"/>
        <w:rPr>
          <w:rFonts w:ascii="Garamond" w:hAnsi="Garamond"/>
          <w:lang w:val="pt-BR"/>
        </w:rPr>
      </w:pPr>
    </w:p>
    <w:p w14:paraId="4073B31C"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31AB20B9" w14:textId="77777777" w:rsidR="000B7401" w:rsidRDefault="000B7401" w:rsidP="00BE047F">
      <w:pPr>
        <w:pStyle w:val="CorpoAA"/>
        <w:spacing w:after="0" w:line="320" w:lineRule="exact"/>
        <w:rPr>
          <w:rStyle w:val="NenhumB"/>
          <w:rFonts w:ascii="Garamond" w:hAnsi="Garamond"/>
          <w:i/>
          <w:iCs/>
          <w:sz w:val="24"/>
          <w:szCs w:val="24"/>
          <w:lang w:val="pt-BR"/>
        </w:rPr>
      </w:pPr>
    </w:p>
    <w:p w14:paraId="0D133419" w14:textId="48E6014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12</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C26339"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6547C4" w14:textId="77777777" w:rsidR="00E210C3" w:rsidRPr="00E210C3" w:rsidRDefault="00E210C3" w:rsidP="00500883">
      <w:pPr>
        <w:suppressAutoHyphens/>
        <w:spacing w:line="320" w:lineRule="exact"/>
        <w:rPr>
          <w:rFonts w:ascii="Garamond" w:hAnsi="Garamond"/>
          <w:lang w:val="pt-BR"/>
        </w:rPr>
      </w:pPr>
    </w:p>
    <w:p w14:paraId="687EFDAC" w14:textId="77777777" w:rsidR="00E210C3" w:rsidRPr="00E210C3" w:rsidRDefault="00E210C3" w:rsidP="00500883">
      <w:pPr>
        <w:suppressAutoHyphens/>
        <w:spacing w:line="320" w:lineRule="exact"/>
        <w:rPr>
          <w:rFonts w:ascii="Garamond" w:hAnsi="Garamond"/>
          <w:lang w:val="pt-BR"/>
        </w:rPr>
      </w:pPr>
    </w:p>
    <w:p w14:paraId="6AD696A9" w14:textId="77777777" w:rsidR="00E210C3" w:rsidRPr="00E210C3" w:rsidRDefault="00E210C3" w:rsidP="00500883">
      <w:pPr>
        <w:suppressAutoHyphens/>
        <w:spacing w:line="320" w:lineRule="exact"/>
        <w:rPr>
          <w:rFonts w:ascii="Garamond" w:hAnsi="Garamond"/>
          <w:lang w:val="pt-BR"/>
        </w:rPr>
      </w:pPr>
    </w:p>
    <w:p w14:paraId="455EAF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5C8B4694" w14:textId="77777777" w:rsidR="00E210C3" w:rsidRPr="00E210C3" w:rsidRDefault="00E210C3" w:rsidP="00500883">
      <w:pPr>
        <w:suppressAutoHyphens/>
        <w:spacing w:line="320" w:lineRule="exact"/>
        <w:jc w:val="center"/>
        <w:rPr>
          <w:rFonts w:ascii="Garamond" w:hAnsi="Garamond"/>
          <w:b/>
          <w:smallCaps/>
          <w:lang w:val="pt-BR"/>
        </w:rPr>
      </w:pPr>
    </w:p>
    <w:p w14:paraId="661F8650" w14:textId="77777777" w:rsidR="00E210C3" w:rsidRPr="00E210C3" w:rsidRDefault="00E210C3" w:rsidP="00500883">
      <w:pPr>
        <w:suppressAutoHyphens/>
        <w:spacing w:line="320" w:lineRule="exact"/>
        <w:rPr>
          <w:rFonts w:ascii="Garamond" w:hAnsi="Garamond"/>
          <w:lang w:val="pt-BR"/>
        </w:rPr>
      </w:pPr>
    </w:p>
    <w:p w14:paraId="62709024" w14:textId="77777777" w:rsidR="00E210C3" w:rsidRPr="00E210C3" w:rsidRDefault="00E210C3" w:rsidP="00500883">
      <w:pPr>
        <w:suppressAutoHyphens/>
        <w:spacing w:line="320" w:lineRule="exact"/>
        <w:rPr>
          <w:rFonts w:ascii="Garamond" w:hAnsi="Garamond"/>
          <w:lang w:val="pt-BR"/>
        </w:rPr>
      </w:pPr>
    </w:p>
    <w:p w14:paraId="1356903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91396A5" w14:textId="77777777" w:rsidTr="00D86FDB">
        <w:trPr>
          <w:cantSplit/>
        </w:trPr>
        <w:tc>
          <w:tcPr>
            <w:tcW w:w="4253" w:type="dxa"/>
            <w:tcBorders>
              <w:top w:val="single" w:sz="6" w:space="0" w:color="auto"/>
            </w:tcBorders>
          </w:tcPr>
          <w:p w14:paraId="7AE67CD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7504A86"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5E47F1C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F86FDA0" w14:textId="77777777" w:rsidR="00E210C3" w:rsidRPr="00E210C3" w:rsidRDefault="00E210C3" w:rsidP="00500883">
      <w:pPr>
        <w:suppressAutoHyphens/>
        <w:spacing w:line="320" w:lineRule="exact"/>
        <w:jc w:val="center"/>
        <w:rPr>
          <w:rFonts w:ascii="Garamond" w:hAnsi="Garamond"/>
          <w:lang w:val="pt-BR"/>
        </w:rPr>
      </w:pPr>
    </w:p>
    <w:p w14:paraId="08BCBA1F" w14:textId="77777777" w:rsidR="00E210C3" w:rsidRPr="00E210C3" w:rsidRDefault="00E210C3" w:rsidP="00500883">
      <w:pPr>
        <w:suppressAutoHyphens/>
        <w:spacing w:line="320" w:lineRule="exact"/>
        <w:jc w:val="center"/>
        <w:rPr>
          <w:rFonts w:ascii="Garamond" w:hAnsi="Garamond"/>
          <w:lang w:val="pt-BR"/>
        </w:rPr>
      </w:pPr>
    </w:p>
    <w:p w14:paraId="4B3CE651" w14:textId="77777777" w:rsidR="00E210C3" w:rsidRPr="00E210C3" w:rsidRDefault="00E210C3" w:rsidP="00500883">
      <w:pPr>
        <w:suppressAutoHyphens/>
        <w:spacing w:line="320" w:lineRule="exact"/>
        <w:jc w:val="center"/>
        <w:rPr>
          <w:rFonts w:ascii="Garamond" w:hAnsi="Garamond"/>
          <w:lang w:val="pt-BR"/>
        </w:rPr>
      </w:pPr>
    </w:p>
    <w:p w14:paraId="7A5C8DF6"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BBEFCB8" w14:textId="77777777" w:rsidR="000B7401" w:rsidRDefault="000B7401" w:rsidP="00BE047F">
      <w:pPr>
        <w:pStyle w:val="CorpoAA"/>
        <w:spacing w:after="0" w:line="320" w:lineRule="exact"/>
        <w:rPr>
          <w:rStyle w:val="NenhumB"/>
          <w:rFonts w:ascii="Garamond" w:hAnsi="Garamond"/>
          <w:i/>
          <w:iCs/>
          <w:sz w:val="24"/>
          <w:szCs w:val="24"/>
          <w:lang w:val="pt-BR"/>
        </w:rPr>
      </w:pPr>
    </w:p>
    <w:p w14:paraId="78F1FD7A" w14:textId="3ACC439B"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3</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6961AF7"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7957A6D" w14:textId="77777777" w:rsidR="00E210C3" w:rsidRPr="00E210C3" w:rsidRDefault="00E210C3">
      <w:pPr>
        <w:suppressAutoHyphens/>
        <w:spacing w:line="320" w:lineRule="exact"/>
        <w:rPr>
          <w:rFonts w:ascii="Garamond" w:hAnsi="Garamond"/>
          <w:lang w:val="pt-BR"/>
        </w:rPr>
      </w:pPr>
    </w:p>
    <w:p w14:paraId="3C869BD0" w14:textId="77777777" w:rsidR="00E210C3" w:rsidRPr="00E210C3" w:rsidRDefault="00E210C3">
      <w:pPr>
        <w:suppressAutoHyphens/>
        <w:spacing w:line="320" w:lineRule="exact"/>
        <w:rPr>
          <w:rFonts w:ascii="Garamond" w:hAnsi="Garamond"/>
          <w:lang w:val="pt-BR"/>
        </w:rPr>
      </w:pPr>
    </w:p>
    <w:p w14:paraId="131449EA" w14:textId="77777777" w:rsidR="00E210C3" w:rsidRPr="00E210C3" w:rsidRDefault="00E210C3">
      <w:pPr>
        <w:suppressAutoHyphens/>
        <w:spacing w:line="320" w:lineRule="exact"/>
        <w:rPr>
          <w:rFonts w:ascii="Garamond" w:hAnsi="Garamond"/>
          <w:lang w:val="pt-BR"/>
        </w:rPr>
      </w:pPr>
    </w:p>
    <w:p w14:paraId="0C645733"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14:paraId="0071F40E" w14:textId="77777777" w:rsidR="00E210C3" w:rsidRPr="00E210C3" w:rsidRDefault="00E210C3">
      <w:pPr>
        <w:suppressAutoHyphens/>
        <w:spacing w:line="320" w:lineRule="exact"/>
        <w:jc w:val="center"/>
        <w:rPr>
          <w:rFonts w:ascii="Garamond" w:hAnsi="Garamond"/>
          <w:b/>
          <w:smallCaps/>
          <w:lang w:val="pt-BR"/>
        </w:rPr>
      </w:pPr>
    </w:p>
    <w:p w14:paraId="2EAC7D3A" w14:textId="77777777" w:rsidR="00E210C3" w:rsidRPr="00E210C3" w:rsidRDefault="00E210C3">
      <w:pPr>
        <w:suppressAutoHyphens/>
        <w:spacing w:line="320" w:lineRule="exact"/>
        <w:rPr>
          <w:rFonts w:ascii="Garamond" w:hAnsi="Garamond"/>
          <w:lang w:val="pt-BR"/>
        </w:rPr>
      </w:pPr>
    </w:p>
    <w:p w14:paraId="2A4CE022" w14:textId="77777777" w:rsidR="00E210C3" w:rsidRPr="00E210C3" w:rsidRDefault="00E210C3">
      <w:pPr>
        <w:suppressAutoHyphens/>
        <w:spacing w:line="320" w:lineRule="exact"/>
        <w:rPr>
          <w:rFonts w:ascii="Garamond" w:hAnsi="Garamond"/>
          <w:lang w:val="pt-BR"/>
        </w:rPr>
      </w:pPr>
    </w:p>
    <w:p w14:paraId="623F30F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2363894" w14:textId="77777777" w:rsidTr="00D86FDB">
        <w:trPr>
          <w:cantSplit/>
        </w:trPr>
        <w:tc>
          <w:tcPr>
            <w:tcW w:w="4253" w:type="dxa"/>
            <w:tcBorders>
              <w:top w:val="single" w:sz="6" w:space="0" w:color="auto"/>
            </w:tcBorders>
          </w:tcPr>
          <w:p w14:paraId="2D461CD5"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5CCCFD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4D4F9C9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5252755" w14:textId="77777777" w:rsidR="00E210C3" w:rsidRPr="00E210C3" w:rsidRDefault="00E210C3" w:rsidP="00BE047F">
      <w:pPr>
        <w:suppressAutoHyphens/>
        <w:spacing w:line="320" w:lineRule="exact"/>
        <w:jc w:val="center"/>
        <w:rPr>
          <w:rFonts w:ascii="Garamond" w:hAnsi="Garamond"/>
          <w:lang w:val="pt-BR"/>
        </w:rPr>
      </w:pPr>
    </w:p>
    <w:p w14:paraId="2D62D01C" w14:textId="77777777" w:rsidR="00E210C3" w:rsidRPr="00E210C3" w:rsidRDefault="00E210C3">
      <w:pPr>
        <w:suppressAutoHyphens/>
        <w:spacing w:line="320" w:lineRule="exact"/>
        <w:jc w:val="center"/>
        <w:rPr>
          <w:rFonts w:ascii="Garamond" w:hAnsi="Garamond"/>
          <w:lang w:val="pt-BR"/>
        </w:rPr>
      </w:pPr>
    </w:p>
    <w:p w14:paraId="42D67FB0" w14:textId="77777777" w:rsidR="00E210C3" w:rsidRPr="00E210C3" w:rsidRDefault="00E210C3">
      <w:pPr>
        <w:suppressAutoHyphens/>
        <w:spacing w:line="320" w:lineRule="exact"/>
        <w:jc w:val="center"/>
        <w:rPr>
          <w:rFonts w:ascii="Garamond" w:hAnsi="Garamond"/>
          <w:lang w:val="pt-BR"/>
        </w:rPr>
      </w:pPr>
    </w:p>
    <w:p w14:paraId="39ED61A6"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62C7E78F"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2A0B3304"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0AB0E0AC" w14:textId="494A7556"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14</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EA7CD26"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675FA27" w14:textId="77777777" w:rsidR="00E210C3" w:rsidRPr="00E210C3" w:rsidRDefault="00E210C3">
      <w:pPr>
        <w:suppressAutoHyphens/>
        <w:spacing w:line="320" w:lineRule="exact"/>
        <w:rPr>
          <w:rFonts w:ascii="Garamond" w:hAnsi="Garamond"/>
          <w:lang w:val="pt-BR"/>
        </w:rPr>
      </w:pPr>
    </w:p>
    <w:p w14:paraId="370A91B8" w14:textId="77777777" w:rsidR="00E210C3" w:rsidRPr="00E210C3" w:rsidRDefault="00E210C3">
      <w:pPr>
        <w:suppressAutoHyphens/>
        <w:spacing w:line="320" w:lineRule="exact"/>
        <w:rPr>
          <w:rFonts w:ascii="Garamond" w:hAnsi="Garamond"/>
          <w:lang w:val="pt-BR"/>
        </w:rPr>
      </w:pPr>
    </w:p>
    <w:p w14:paraId="2B851ABC" w14:textId="77777777" w:rsidR="00E210C3" w:rsidRPr="00E210C3" w:rsidRDefault="00E210C3">
      <w:pPr>
        <w:suppressAutoHyphens/>
        <w:spacing w:line="320" w:lineRule="exact"/>
        <w:rPr>
          <w:rFonts w:ascii="Garamond" w:hAnsi="Garamond"/>
          <w:lang w:val="pt-BR"/>
        </w:rPr>
      </w:pPr>
    </w:p>
    <w:p w14:paraId="2C5F5E70"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61B6B4BE" w14:textId="77777777" w:rsidR="00E210C3" w:rsidRPr="00E210C3" w:rsidRDefault="00E210C3">
      <w:pPr>
        <w:suppressAutoHyphens/>
        <w:spacing w:line="320" w:lineRule="exact"/>
        <w:jc w:val="center"/>
        <w:rPr>
          <w:rFonts w:ascii="Garamond" w:hAnsi="Garamond"/>
          <w:b/>
          <w:smallCaps/>
          <w:lang w:val="pt-BR"/>
        </w:rPr>
      </w:pPr>
    </w:p>
    <w:p w14:paraId="3940D6DC" w14:textId="77777777" w:rsidR="00E210C3" w:rsidRPr="00E210C3" w:rsidRDefault="00E210C3">
      <w:pPr>
        <w:suppressAutoHyphens/>
        <w:spacing w:line="320" w:lineRule="exact"/>
        <w:rPr>
          <w:rFonts w:ascii="Garamond" w:hAnsi="Garamond"/>
          <w:lang w:val="pt-BR"/>
        </w:rPr>
      </w:pPr>
    </w:p>
    <w:p w14:paraId="077F76BD" w14:textId="77777777" w:rsidR="00E210C3" w:rsidRPr="00E210C3" w:rsidRDefault="00E210C3">
      <w:pPr>
        <w:suppressAutoHyphens/>
        <w:spacing w:line="320" w:lineRule="exact"/>
        <w:rPr>
          <w:rFonts w:ascii="Garamond" w:hAnsi="Garamond"/>
          <w:lang w:val="pt-BR"/>
        </w:rPr>
      </w:pPr>
    </w:p>
    <w:p w14:paraId="3FFAE8B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025F5DB" w14:textId="77777777" w:rsidTr="00D86FDB">
        <w:trPr>
          <w:cantSplit/>
        </w:trPr>
        <w:tc>
          <w:tcPr>
            <w:tcW w:w="4253" w:type="dxa"/>
            <w:tcBorders>
              <w:top w:val="single" w:sz="6" w:space="0" w:color="auto"/>
            </w:tcBorders>
          </w:tcPr>
          <w:p w14:paraId="17BE3C8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823BEA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0E5724A8"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B55AE93" w14:textId="77777777" w:rsidR="00E210C3" w:rsidRPr="00E210C3" w:rsidRDefault="00E210C3" w:rsidP="00BE047F">
      <w:pPr>
        <w:suppressAutoHyphens/>
        <w:spacing w:line="320" w:lineRule="exact"/>
        <w:jc w:val="center"/>
        <w:rPr>
          <w:rFonts w:ascii="Garamond" w:hAnsi="Garamond"/>
          <w:lang w:val="pt-BR"/>
        </w:rPr>
      </w:pPr>
    </w:p>
    <w:p w14:paraId="7116F2F9" w14:textId="77777777" w:rsidR="00E210C3" w:rsidRPr="00E210C3" w:rsidRDefault="00E210C3">
      <w:pPr>
        <w:suppressAutoHyphens/>
        <w:spacing w:line="320" w:lineRule="exact"/>
        <w:jc w:val="center"/>
        <w:rPr>
          <w:rFonts w:ascii="Garamond" w:hAnsi="Garamond"/>
          <w:lang w:val="pt-BR"/>
        </w:rPr>
      </w:pPr>
    </w:p>
    <w:p w14:paraId="187435CB" w14:textId="77777777" w:rsidR="00E210C3" w:rsidRPr="00E210C3" w:rsidRDefault="00E210C3">
      <w:pPr>
        <w:suppressAutoHyphens/>
        <w:spacing w:line="320" w:lineRule="exact"/>
        <w:jc w:val="center"/>
        <w:rPr>
          <w:rFonts w:ascii="Garamond" w:hAnsi="Garamond"/>
          <w:lang w:val="pt-BR"/>
        </w:rPr>
      </w:pPr>
    </w:p>
    <w:p w14:paraId="3D405F9F" w14:textId="77777777"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9A13D69"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69BDDF80" w14:textId="488450E3"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15</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do</w:t>
      </w:r>
      <w:r w:rsidRPr="00E210C3">
        <w:rPr>
          <w:rStyle w:val="NenhumB"/>
          <w:rFonts w:ascii="Garamond" w:hAnsi="Garamond"/>
          <w:i/>
          <w:iCs/>
          <w:sz w:val="24"/>
          <w:szCs w:val="24"/>
          <w:lang w:val="pt-BR"/>
        </w:rPr>
        <w:t xml:space="preserve">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34231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F33114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52ACE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0641BC9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22EC41C6"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5CA411C2"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1D4A2E99"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41EA655F"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83FB36B"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023BD6E6"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ED2FBC5"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1F117DA0" w14:textId="77777777" w:rsidR="00E83B6D" w:rsidRPr="00E210C3" w:rsidRDefault="00E83B6D">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14:paraId="7D0D1A6B"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7ABB7D05"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05B8164A"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4CAFEA01"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13B107E7"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0988E3BE" w14:textId="77777777" w:rsidR="00E210C3" w:rsidRDefault="00E210C3" w:rsidP="00500883">
      <w:pPr>
        <w:pStyle w:val="CorpoA"/>
        <w:spacing w:after="0" w:line="320" w:lineRule="exact"/>
        <w:rPr>
          <w:rFonts w:ascii="Garamond" w:hAnsi="Garamond"/>
          <w:sz w:val="24"/>
          <w:szCs w:val="24"/>
          <w:lang w:val="pt-BR"/>
        </w:rPr>
      </w:pPr>
    </w:p>
    <w:p w14:paraId="639593B0"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7C4FB27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A043E1">
          <w:headerReference w:type="default" r:id="rId9"/>
          <w:footerReference w:type="default" r:id="rId10"/>
          <w:headerReference w:type="first" r:id="rId11"/>
          <w:footerReference w:type="first" r:id="rId12"/>
          <w:pgSz w:w="11900" w:h="16840"/>
          <w:pgMar w:top="1985" w:right="1418" w:bottom="1418" w:left="1701" w:header="283" w:footer="720" w:gutter="0"/>
          <w:pgNumType w:start="1"/>
          <w:cols w:space="720"/>
          <w:titlePg/>
          <w:docGrid w:linePitch="326"/>
        </w:sectPr>
      </w:pPr>
      <w:r w:rsidRPr="00A47F12">
        <w:rPr>
          <w:rFonts w:ascii="Garamond" w:hAnsi="Garamond" w:cs="Arial"/>
          <w:i/>
          <w:lang w:val="pt-BR"/>
        </w:rPr>
        <w:br w:type="page"/>
      </w:r>
    </w:p>
    <w:p w14:paraId="187E2572"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3A6F5278"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5BBB8714" w14:textId="77777777" w:rsidR="00F30BCF" w:rsidRPr="00F30BCF" w:rsidRDefault="00F30BCF" w:rsidP="00500883">
      <w:pPr>
        <w:adjustRightInd/>
        <w:spacing w:line="320" w:lineRule="exact"/>
        <w:rPr>
          <w:rFonts w:ascii="Garamond" w:hAnsi="Garamond"/>
          <w:b/>
          <w:bCs/>
          <w:u w:val="single"/>
          <w:lang w:val="pt-BR"/>
        </w:rPr>
      </w:pPr>
    </w:p>
    <w:p w14:paraId="443A0107"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00463F91" w14:textId="77777777" w:rsidR="00C16B50" w:rsidRPr="00F30BCF" w:rsidRDefault="00C16B50" w:rsidP="00500883">
      <w:pPr>
        <w:adjustRightInd/>
        <w:spacing w:line="320" w:lineRule="exact"/>
        <w:jc w:val="center"/>
        <w:rPr>
          <w:rFonts w:ascii="Garamond" w:hAnsi="Garamond"/>
          <w:b/>
          <w:bCs/>
          <w:u w:val="single"/>
          <w:lang w:val="pt-BR"/>
        </w:rPr>
      </w:pPr>
    </w:p>
    <w:p w14:paraId="22013EDF"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24D5B666"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15" w:name="_DV_M434"/>
    </w:p>
    <w:p w14:paraId="1C2ABF0F" w14:textId="2DEBC6EF"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lastRenderedPageBreak/>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57731BD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20583B68"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3821E9F5" w14:textId="77777777"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466D9C98" w14:textId="77777777" w:rsidR="00E83B6D" w:rsidRDefault="00E83B6D" w:rsidP="00A46FCC">
      <w:pPr>
        <w:pStyle w:val="CorpoA"/>
        <w:numPr>
          <w:ilvl w:val="0"/>
          <w:numId w:val="68"/>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5D9AC4B0" w14:textId="77777777"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4AD59D69"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4B0C49F6"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54318D44"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15C37037" w14:textId="41589BCF"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3EB94D30" w14:textId="7F5E3574"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617337C0" w14:textId="5C35B181" w:rsidR="00B30D69" w:rsidRDefault="00E83B6D" w:rsidP="00A46FCC">
      <w:pPr>
        <w:pStyle w:val="CorpoA"/>
        <w:spacing w:before="240"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lastRenderedPageBreak/>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1E3EEFFC"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058144F6"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4530A768" w14:textId="4E189A76"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sidRPr="00B30D69">
        <w:rPr>
          <w:rStyle w:val="NenhumB"/>
          <w:rFonts w:ascii="Garamond" w:hAnsi="Garamond"/>
          <w:bCs/>
          <w:sz w:val="24"/>
          <w:szCs w:val="24"/>
          <w:lang w:val="pt-BR"/>
        </w:rPr>
        <w:t xml:space="preserve"> </w:t>
      </w:r>
      <w:r w:rsidR="00B30D69">
        <w:rPr>
          <w:rStyle w:val="NenhumB"/>
          <w:rFonts w:ascii="Garamond" w:hAnsi="Garamond"/>
          <w:bCs/>
          <w:sz w:val="24"/>
          <w:szCs w:val="24"/>
          <w:lang w:val="pt-BR"/>
        </w:rPr>
        <w:t xml:space="preserve">aqui também </w:t>
      </w:r>
      <w:r w:rsidR="00B30D69">
        <w:rPr>
          <w:rStyle w:val="NenhumB"/>
          <w:rFonts w:ascii="Garamond" w:hAnsi="Garamond"/>
          <w:smallCaps/>
          <w:sz w:val="24"/>
          <w:szCs w:val="24"/>
          <w:lang w:val="pt-BR"/>
        </w:rPr>
        <w:t xml:space="preserve"> </w:t>
      </w:r>
      <w:r w:rsidR="00B30D69">
        <w:rPr>
          <w:rStyle w:val="NenhumB"/>
          <w:rFonts w:ascii="Garamond" w:hAnsi="Garamond"/>
          <w:sz w:val="24"/>
          <w:szCs w:val="24"/>
          <w:lang w:val="pt-BR"/>
        </w:rPr>
        <w:t xml:space="preserve">na qualidade de sucessora da </w:t>
      </w:r>
      <w:r w:rsidR="00B30D69">
        <w:rPr>
          <w:rStyle w:val="NenhumB"/>
          <w:rFonts w:ascii="Garamond" w:hAnsi="Garamond"/>
          <w:b/>
          <w:bCs/>
          <w:smallCaps/>
          <w:sz w:val="24"/>
          <w:szCs w:val="24"/>
          <w:lang w:val="pt-BR"/>
        </w:rPr>
        <w:t>Queiroz Galvão Infraestrutura S.</w:t>
      </w:r>
      <w:r w:rsidR="00B30D69">
        <w:rPr>
          <w:rStyle w:val="NenhumB"/>
          <w:rFonts w:ascii="Garamond" w:hAnsi="Garamond"/>
          <w:b/>
          <w:bCs/>
          <w:sz w:val="24"/>
          <w:szCs w:val="24"/>
          <w:lang w:val="pt-BR"/>
        </w:rPr>
        <w:t>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Infra</w:t>
      </w:r>
      <w:r w:rsidR="00B30D69">
        <w:rPr>
          <w:rStyle w:val="NenhumB"/>
          <w:rFonts w:ascii="Garamond" w:hAnsi="Garamond"/>
          <w:bCs/>
          <w:sz w:val="24"/>
          <w:szCs w:val="24"/>
          <w:lang w:val="pt-BR"/>
        </w:rPr>
        <w:t>”), da</w:t>
      </w:r>
      <w:r w:rsidR="00B30D69">
        <w:rPr>
          <w:rStyle w:val="NenhumB"/>
          <w:rFonts w:ascii="Garamond" w:hAnsi="Garamond"/>
          <w:sz w:val="24"/>
          <w:szCs w:val="24"/>
          <w:lang w:val="pt-BR"/>
        </w:rPr>
        <w:t xml:space="preserve"> </w:t>
      </w:r>
      <w:r w:rsidR="00B30D69">
        <w:rPr>
          <w:rStyle w:val="NenhumB"/>
          <w:rFonts w:ascii="Garamond" w:hAnsi="Garamond"/>
          <w:b/>
          <w:bCs/>
          <w:smallCaps/>
          <w:sz w:val="24"/>
          <w:szCs w:val="24"/>
          <w:lang w:val="pt-BR"/>
        </w:rPr>
        <w:t>Queiroz Galvão Logística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QGLOG</w:t>
      </w:r>
      <w:r w:rsidR="00B30D69">
        <w:rPr>
          <w:rStyle w:val="NenhumB"/>
          <w:rFonts w:ascii="Garamond" w:hAnsi="Garamond"/>
          <w:bCs/>
          <w:sz w:val="24"/>
          <w:szCs w:val="24"/>
          <w:lang w:val="pt-BR"/>
        </w:rPr>
        <w:t xml:space="preserve">”) e da </w:t>
      </w:r>
      <w:r w:rsidR="00B30D69">
        <w:rPr>
          <w:rStyle w:val="NenhumB"/>
          <w:rFonts w:ascii="Garamond" w:hAnsi="Garamond"/>
          <w:b/>
          <w:bCs/>
          <w:smallCaps/>
          <w:sz w:val="24"/>
          <w:szCs w:val="24"/>
          <w:lang w:val="pt-BR"/>
        </w:rPr>
        <w:t>Queiroz Galvão Saneamento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Saneamento</w:t>
      </w:r>
      <w:r w:rsidR="00B30D69">
        <w:rPr>
          <w:rStyle w:val="NenhumB"/>
          <w:rFonts w:ascii="Garamond" w:hAnsi="Garamond"/>
          <w:bCs/>
          <w:sz w:val="24"/>
          <w:szCs w:val="24"/>
          <w:lang w:val="pt-BR"/>
        </w:rPr>
        <w:t>”);</w:t>
      </w:r>
    </w:p>
    <w:p w14:paraId="6778C2CF"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22338E83"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20046E1B"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6B7BD20C"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943DB28"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w:t>
      </w:r>
      <w:r>
        <w:rPr>
          <w:rStyle w:val="NenhumB"/>
          <w:rFonts w:ascii="Garamond" w:hAnsi="Garamond"/>
          <w:bCs/>
          <w:sz w:val="24"/>
          <w:szCs w:val="24"/>
          <w:lang w:val="pt-BR"/>
        </w:rPr>
        <w:lastRenderedPageBreak/>
        <w:t xml:space="preserve">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p w14:paraId="0AD51FEE"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2256198B"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2557622"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2EB77C43" w14:textId="493B8CE6"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002F4E04" w14:textId="77777777"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31D0AF7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206F51DF" w14:textId="77777777" w:rsidR="00E83B6D" w:rsidRDefault="00E83B6D" w:rsidP="00A46FCC">
      <w:pPr>
        <w:pStyle w:val="CorpoA"/>
        <w:keepNext/>
        <w:numPr>
          <w:ilvl w:val="1"/>
          <w:numId w:val="71"/>
        </w:numPr>
        <w:spacing w:before="240"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14:paraId="69B2FEA1" w14:textId="0C9937BD" w:rsidR="00E83B6D" w:rsidRDefault="00E83B6D" w:rsidP="00A46FCC">
      <w:pPr>
        <w:pStyle w:val="CorpoA"/>
        <w:numPr>
          <w:ilvl w:val="2"/>
          <w:numId w:val="71"/>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A presente Escritura </w:t>
      </w:r>
      <w:r w:rsidR="005D6AB1">
        <w:rPr>
          <w:rStyle w:val="NenhumB"/>
          <w:rFonts w:ascii="Garamond" w:hAnsi="Garamond"/>
          <w:sz w:val="24"/>
          <w:szCs w:val="24"/>
          <w:lang w:val="pt-BR"/>
        </w:rPr>
        <w:t>foi</w:t>
      </w:r>
      <w:r>
        <w:rPr>
          <w:rStyle w:val="NenhumB"/>
          <w:rFonts w:ascii="Garamond" w:hAnsi="Garamond"/>
          <w:sz w:val="24"/>
          <w:szCs w:val="24"/>
          <w:lang w:val="pt-BR"/>
        </w:rPr>
        <w:t xml:space="preserve">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14:paraId="1E653222" w14:textId="77777777" w:rsidR="00E83B6D" w:rsidRDefault="00E83B6D" w:rsidP="00A46FCC">
      <w:pPr>
        <w:pStyle w:val="CorpoA"/>
        <w:keepNext/>
        <w:numPr>
          <w:ilvl w:val="1"/>
          <w:numId w:val="71"/>
        </w:numPr>
        <w:spacing w:before="240"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14:paraId="76A211FE" w14:textId="19ECD717" w:rsidR="00E83B6D"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w:t>
      </w:r>
      <w:r>
        <w:rPr>
          <w:rStyle w:val="NenhumA"/>
          <w:rFonts w:ascii="Garamond" w:hAnsi="Garamond"/>
          <w:sz w:val="24"/>
          <w:szCs w:val="24"/>
          <w:lang w:val="pt-BR"/>
        </w:rPr>
        <w:lastRenderedPageBreak/>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p>
    <w:p w14:paraId="0D5971BE" w14:textId="2E0442A2" w:rsidR="00E83B6D"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14:paraId="66F9240B" w14:textId="747CF9F2" w:rsidR="00E83B6D"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3D7353C8" w14:textId="798DA27C" w:rsidR="00E83B6D" w:rsidRPr="001F319B" w:rsidRDefault="00E83B6D" w:rsidP="00A46FCC">
      <w:pPr>
        <w:pStyle w:val="CorpoA"/>
        <w:numPr>
          <w:ilvl w:val="2"/>
          <w:numId w:val="71"/>
        </w:numPr>
        <w:spacing w:before="240" w:after="120" w:line="320" w:lineRule="exact"/>
        <w:ind w:left="0" w:firstLine="0"/>
        <w:rPr>
          <w:rStyle w:val="NenhumB"/>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26C70223" w14:textId="499F6CB4"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79E606F3" w14:textId="041A0066"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51C0D07C" w14:textId="748DF5B6"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w:t>
      </w:r>
      <w:proofErr w:type="spellStart"/>
      <w:r w:rsidRPr="001F319B">
        <w:rPr>
          <w:rStyle w:val="NenhumA"/>
          <w:rFonts w:ascii="Garamond" w:hAnsi="Garamond"/>
          <w:sz w:val="24"/>
          <w:szCs w:val="24"/>
          <w:lang w:val="pt-BR"/>
        </w:rPr>
        <w:t>International</w:t>
      </w:r>
      <w:proofErr w:type="spellEnd"/>
      <w:r w:rsidRPr="001F319B">
        <w:rPr>
          <w:rStyle w:val="NenhumA"/>
          <w:rFonts w:ascii="Garamond" w:hAnsi="Garamond"/>
          <w:sz w:val="24"/>
          <w:szCs w:val="24"/>
          <w:lang w:val="pt-BR"/>
        </w:rPr>
        <w:t xml:space="preserve"> com base nas deliberações tomadas na </w:t>
      </w:r>
      <w:proofErr w:type="spellStart"/>
      <w:r w:rsidRPr="001F319B">
        <w:rPr>
          <w:rStyle w:val="NenhumA"/>
          <w:rFonts w:ascii="Garamond" w:hAnsi="Garamond"/>
          <w:i/>
          <w:sz w:val="24"/>
          <w:szCs w:val="24"/>
          <w:lang w:val="pt-BR"/>
        </w:rPr>
        <w:t>Written</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Resolutions</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of</w:t>
      </w:r>
      <w:proofErr w:type="spellEnd"/>
      <w:r w:rsidRPr="001F319B">
        <w:rPr>
          <w:rStyle w:val="NenhumA"/>
          <w:rFonts w:ascii="Garamond" w:hAnsi="Garamond"/>
          <w:i/>
          <w:sz w:val="24"/>
          <w:szCs w:val="24"/>
          <w:lang w:val="pt-BR"/>
        </w:rPr>
        <w:t xml:space="preserve"> The Sole </w:t>
      </w:r>
      <w:proofErr w:type="spellStart"/>
      <w:r w:rsidRPr="001F319B">
        <w:rPr>
          <w:rStyle w:val="NenhumA"/>
          <w:rFonts w:ascii="Garamond" w:hAnsi="Garamond"/>
          <w:i/>
          <w:sz w:val="24"/>
          <w:szCs w:val="24"/>
          <w:lang w:val="pt-BR"/>
        </w:rPr>
        <w:t>Member</w:t>
      </w:r>
      <w:proofErr w:type="spellEnd"/>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proofErr w:type="spellStart"/>
      <w:r w:rsidRPr="001F319B">
        <w:rPr>
          <w:rStyle w:val="NenhumB"/>
          <w:rFonts w:ascii="Garamond" w:hAnsi="Garamond"/>
          <w:u w:val="single"/>
          <w:lang w:val="pt-BR"/>
        </w:rPr>
        <w:t>Written</w:t>
      </w:r>
      <w:proofErr w:type="spellEnd"/>
      <w:r w:rsidRPr="001F319B">
        <w:rPr>
          <w:rStyle w:val="NenhumB"/>
          <w:rFonts w:ascii="Garamond" w:hAnsi="Garamond"/>
          <w:u w:val="single"/>
          <w:lang w:val="pt-BR"/>
        </w:rPr>
        <w:t xml:space="preserve"> </w:t>
      </w:r>
      <w:proofErr w:type="spellStart"/>
      <w:r w:rsidRPr="001F319B">
        <w:rPr>
          <w:rStyle w:val="NenhumB"/>
          <w:rFonts w:ascii="Garamond" w:hAnsi="Garamond"/>
          <w:u w:val="single"/>
          <w:lang w:val="pt-BR"/>
        </w:rPr>
        <w:t>Resolutions</w:t>
      </w:r>
      <w:proofErr w:type="spellEnd"/>
      <w:r w:rsidRPr="001F319B">
        <w:rPr>
          <w:rStyle w:val="NenhumB"/>
          <w:rFonts w:ascii="Garamond" w:hAnsi="Garamond"/>
          <w:u w:val="single"/>
          <w:lang w:val="pt-BR"/>
        </w:rPr>
        <w:t xml:space="preserve"> da QG </w:t>
      </w:r>
      <w:proofErr w:type="spellStart"/>
      <w:r w:rsidRPr="001F319B">
        <w:rPr>
          <w:rStyle w:val="NenhumB"/>
          <w:rFonts w:ascii="Garamond" w:hAnsi="Garamond"/>
          <w:u w:val="single"/>
          <w:lang w:val="pt-BR"/>
        </w:rPr>
        <w:t>International</w:t>
      </w:r>
      <w:proofErr w:type="spellEnd"/>
      <w:r w:rsidRPr="001F319B">
        <w:rPr>
          <w:rStyle w:val="NenhumA"/>
          <w:rFonts w:ascii="Garamond" w:hAnsi="Garamond"/>
          <w:lang w:val="pt-BR"/>
        </w:rPr>
        <w:t xml:space="preserve">”), a qual deliberou sobre os termos e as condições da fiança prestada pela QG </w:t>
      </w:r>
      <w:proofErr w:type="spellStart"/>
      <w:r w:rsidRPr="001F319B">
        <w:rPr>
          <w:rStyle w:val="NenhumA"/>
          <w:rFonts w:ascii="Garamond" w:hAnsi="Garamond"/>
          <w:lang w:val="pt-BR"/>
        </w:rPr>
        <w:t>International</w:t>
      </w:r>
      <w:proofErr w:type="spellEnd"/>
      <w:r w:rsidRPr="001F319B">
        <w:rPr>
          <w:rStyle w:val="NenhumA"/>
          <w:rFonts w:ascii="Garamond" w:hAnsi="Garamond"/>
          <w:lang w:val="pt-BR"/>
        </w:rPr>
        <w:t xml:space="preserve"> no âmbito da Emissão, conforme seus atos constitutivos.</w:t>
      </w:r>
      <w:r w:rsidRPr="001F319B">
        <w:rPr>
          <w:rFonts w:ascii="Garamond" w:hAnsi="Garamond"/>
          <w:sz w:val="24"/>
          <w:lang w:val="pt-BR"/>
        </w:rPr>
        <w:t xml:space="preserve"> </w:t>
      </w:r>
    </w:p>
    <w:p w14:paraId="5ABE722D" w14:textId="0B3097AF"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bookmarkStart w:id="16"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6"/>
    </w:p>
    <w:p w14:paraId="45958D84" w14:textId="10F40D0B"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bookmarkStart w:id="17"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7"/>
    </w:p>
    <w:p w14:paraId="0F111129" w14:textId="43C7BAD7"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bookmarkStart w:id="18" w:name="_Ref35872954"/>
      <w:r w:rsidRPr="001F319B">
        <w:rPr>
          <w:rStyle w:val="NenhumB"/>
          <w:rFonts w:ascii="Garamond" w:hAnsi="Garamond"/>
          <w:sz w:val="24"/>
          <w:szCs w:val="24"/>
          <w:lang w:val="pt-BR"/>
        </w:rPr>
        <w:lastRenderedPageBreak/>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8"/>
    </w:p>
    <w:p w14:paraId="591C6903"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19"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3100BF0C" w14:textId="6057A78A"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20" w:name="_DV_M16"/>
      <w:r>
        <w:rPr>
          <w:rStyle w:val="NenhumB"/>
          <w:rFonts w:ascii="Garamond" w:hAnsi="Garamond"/>
          <w:sz w:val="24"/>
          <w:szCs w:val="24"/>
          <w:lang w:val="pt-BR"/>
        </w:rPr>
        <w:t>A Emissão</w:t>
      </w:r>
      <w:bookmarkEnd w:id="19"/>
      <w:bookmarkEnd w:id="20"/>
      <w:r>
        <w:rPr>
          <w:rStyle w:val="NenhumB"/>
          <w:rFonts w:ascii="Garamond" w:hAnsi="Garamond"/>
          <w:sz w:val="24"/>
          <w:szCs w:val="24"/>
          <w:lang w:val="pt-BR"/>
        </w:rPr>
        <w:t xml:space="preserve"> </w:t>
      </w:r>
      <w:bookmarkStart w:id="21"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2164D511"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22" w:name="_DV_M22"/>
      <w:r>
        <w:rPr>
          <w:rStyle w:val="NenhumB"/>
          <w:rFonts w:ascii="Garamond" w:hAnsi="Garamond"/>
          <w:b/>
          <w:bCs/>
          <w:sz w:val="24"/>
          <w:szCs w:val="24"/>
          <w:lang w:val="pt-BR"/>
        </w:rPr>
        <w:t>Dispensa de Registro na CVM e Registro na ANBIMA</w:t>
      </w:r>
    </w:p>
    <w:p w14:paraId="4A2D990B" w14:textId="1DC34661"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23"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22"/>
      <w:bookmarkEnd w:id="23"/>
      <w:r>
        <w:rPr>
          <w:rStyle w:val="NenhumB"/>
          <w:rFonts w:ascii="Garamond" w:hAnsi="Garamond"/>
          <w:sz w:val="24"/>
          <w:szCs w:val="24"/>
          <w:lang w:val="pt-BR"/>
        </w:rPr>
        <w:t>e</w:t>
      </w:r>
      <w:bookmarkStart w:id="24" w:name="_DV_C27"/>
      <w:r>
        <w:rPr>
          <w:rStyle w:val="NenhumB"/>
          <w:rFonts w:ascii="Garamond" w:hAnsi="Garamond"/>
          <w:sz w:val="24"/>
          <w:szCs w:val="24"/>
          <w:lang w:val="pt-BR"/>
        </w:rPr>
        <w:t xml:space="preserve"> das</w:t>
      </w:r>
      <w:bookmarkEnd w:id="21"/>
      <w:bookmarkEnd w:id="24"/>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5" w:name="_DV_M26"/>
    </w:p>
    <w:p w14:paraId="2501A7EF" w14:textId="676FCAA2"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114E92F9"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26" w:name="_Ref247542830"/>
      <w:r>
        <w:rPr>
          <w:rStyle w:val="NenhumA"/>
          <w:rFonts w:ascii="Garamond" w:hAnsi="Garamond"/>
          <w:b/>
          <w:bCs/>
          <w:sz w:val="24"/>
          <w:szCs w:val="24"/>
          <w:lang w:val="pt-BR"/>
        </w:rPr>
        <w:t>Arquivamentos e Publicaç</w:t>
      </w:r>
      <w:bookmarkStart w:id="27" w:name="_DV_M33"/>
      <w:bookmarkEnd w:id="26"/>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F485B7E" w14:textId="46BD890F"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Emissão </w:t>
      </w:r>
      <w:r w:rsidR="005D6AB1">
        <w:rPr>
          <w:rStyle w:val="NenhumB"/>
          <w:rFonts w:ascii="Garamond" w:hAnsi="Garamond"/>
          <w:sz w:val="24"/>
          <w:szCs w:val="24"/>
          <w:lang w:val="pt-BR"/>
        </w:rPr>
        <w:t>foi</w:t>
      </w:r>
      <w:r>
        <w:rPr>
          <w:rStyle w:val="NenhumB"/>
          <w:rFonts w:ascii="Garamond" w:hAnsi="Garamond"/>
          <w:sz w:val="24"/>
          <w:szCs w:val="24"/>
          <w:lang w:val="pt-BR"/>
        </w:rPr>
        <w:t xml:space="preserve">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14:paraId="611A3957"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7091C928" w14:textId="703FE6FA"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38FBEA88" w14:textId="5E8CFF8D"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32D69E50" w14:textId="6234B271"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FA0386E" w14:textId="1AAE7A4F"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7544E6C3"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28" w:name="_Ref3975288"/>
      <w:bookmarkStart w:id="29" w:name="_DV_M36"/>
      <w:r>
        <w:rPr>
          <w:rStyle w:val="NenhumB"/>
          <w:rFonts w:ascii="Garamond" w:hAnsi="Garamond"/>
          <w:b/>
          <w:bCs/>
          <w:sz w:val="24"/>
          <w:szCs w:val="24"/>
          <w:lang w:val="pt-BR"/>
        </w:rPr>
        <w:lastRenderedPageBreak/>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28"/>
    </w:p>
    <w:p w14:paraId="48BC0300" w14:textId="3296F9B3"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0"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001C602D"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1"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31"/>
    </w:p>
    <w:p w14:paraId="7B8BEFF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desta Escritura e eventuais Aditamentos, devidamente registrados na JUCERJA, em até 2 (dois) dias após a data de obtenção dos referidos registros.</w:t>
      </w:r>
      <w:bookmarkEnd w:id="30"/>
    </w:p>
    <w:p w14:paraId="6C6976C4"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32"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32"/>
    </w:p>
    <w:p w14:paraId="451F97A4" w14:textId="64F60910"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3" w:name="_Ref3975356"/>
      <w:bookmarkStart w:id="34"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3"/>
      <w:bookmarkEnd w:id="34"/>
    </w:p>
    <w:p w14:paraId="4482C131"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5"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5"/>
    </w:p>
    <w:p w14:paraId="4579FDA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6"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36"/>
      <w:r>
        <w:rPr>
          <w:rStyle w:val="NenhumB"/>
          <w:rFonts w:ascii="Garamond" w:hAnsi="Garamond"/>
          <w:sz w:val="24"/>
          <w:szCs w:val="24"/>
          <w:lang w:val="pt-BR"/>
        </w:rPr>
        <w:t xml:space="preserve"> </w:t>
      </w:r>
    </w:p>
    <w:p w14:paraId="5C30A33C" w14:textId="77777777"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1B0BEC48"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37" w:name="_DV_M39"/>
      <w:bookmarkStart w:id="38" w:name="_DV_M41"/>
      <w:bookmarkEnd w:id="25"/>
      <w:bookmarkEnd w:id="27"/>
      <w:bookmarkEnd w:id="29"/>
      <w:r>
        <w:rPr>
          <w:rStyle w:val="NenhumB"/>
          <w:rFonts w:ascii="Garamond" w:hAnsi="Garamond"/>
          <w:b/>
          <w:bCs/>
          <w:sz w:val="24"/>
          <w:szCs w:val="24"/>
          <w:lang w:val="pt-BR"/>
        </w:rPr>
        <w:t>Depósito para</w:t>
      </w:r>
      <w:bookmarkEnd w:id="37"/>
      <w:bookmarkEnd w:id="38"/>
      <w:r>
        <w:rPr>
          <w:rStyle w:val="NenhumB"/>
          <w:rFonts w:ascii="Garamond" w:hAnsi="Garamond"/>
          <w:b/>
          <w:bCs/>
          <w:sz w:val="24"/>
          <w:szCs w:val="24"/>
          <w:lang w:val="pt-BR"/>
        </w:rPr>
        <w:t xml:space="preserve"> </w:t>
      </w:r>
      <w:bookmarkStart w:id="39" w:name="_DV_C38"/>
      <w:r>
        <w:rPr>
          <w:rStyle w:val="NenhumB"/>
          <w:rFonts w:ascii="Garamond" w:hAnsi="Garamond"/>
          <w:b/>
          <w:bCs/>
          <w:sz w:val="24"/>
          <w:szCs w:val="24"/>
          <w:lang w:val="pt-BR"/>
        </w:rPr>
        <w:t xml:space="preserve">Distribuição e </w:t>
      </w:r>
      <w:bookmarkStart w:id="40" w:name="_DV_M43"/>
      <w:bookmarkEnd w:id="39"/>
      <w:r>
        <w:rPr>
          <w:rStyle w:val="NenhumB"/>
          <w:rFonts w:ascii="Garamond" w:hAnsi="Garamond"/>
          <w:b/>
          <w:bCs/>
          <w:sz w:val="24"/>
          <w:szCs w:val="24"/>
          <w:lang w:val="pt-BR"/>
        </w:rPr>
        <w:t>Negociação</w:t>
      </w:r>
    </w:p>
    <w:p w14:paraId="0E4F3C75" w14:textId="57AD205E"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1" w:name="_Ref536554175"/>
      <w:bookmarkStart w:id="42"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41"/>
    </w:p>
    <w:p w14:paraId="7058468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xml:space="preserve">”), administrado e operacionalizado pela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7D1EC7B4"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lastRenderedPageBreak/>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3" w:name="_Ref245118649"/>
      <w:bookmarkStart w:id="44" w:name="_DV_M44"/>
      <w:bookmarkEnd w:id="42"/>
      <w:r>
        <w:rPr>
          <w:rStyle w:val="NenhumA"/>
          <w:rFonts w:ascii="Garamond" w:hAnsi="Garamond"/>
          <w:sz w:val="24"/>
          <w:szCs w:val="24"/>
          <w:lang w:val="pt-BR"/>
        </w:rPr>
        <w:t xml:space="preserve"> Debêntures custodiadas eletronicamente na B3.</w:t>
      </w:r>
    </w:p>
    <w:p w14:paraId="559D799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3"/>
    </w:p>
    <w:p w14:paraId="760FC2AE"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45" w:name="_DV_M46"/>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552D6A89"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46" w:name="_DV_M47"/>
      <w:r>
        <w:rPr>
          <w:rStyle w:val="NenhumB"/>
          <w:rFonts w:ascii="Garamond" w:hAnsi="Garamond"/>
          <w:b/>
          <w:bCs/>
          <w:sz w:val="24"/>
          <w:szCs w:val="24"/>
          <w:lang w:val="pt-BR"/>
        </w:rPr>
        <w:t>Objeto Social da Emissora</w:t>
      </w:r>
    </w:p>
    <w:p w14:paraId="6AB9B0A4"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3B536460"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40D8076D"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6BCA51B7"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66B5E9A1"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47" w:name="_DV_M53"/>
      <w:bookmarkStart w:id="48" w:name="_Ref3975847"/>
      <w:r>
        <w:rPr>
          <w:rStyle w:val="NenhumB"/>
          <w:rFonts w:ascii="Garamond" w:hAnsi="Garamond"/>
          <w:sz w:val="24"/>
          <w:szCs w:val="24"/>
          <w:lang w:val="pt-BR"/>
        </w:rPr>
        <w:t>A Emissão será realizada em 3 (três) séri</w:t>
      </w:r>
      <w:bookmarkEnd w:id="47"/>
      <w:r>
        <w:rPr>
          <w:rStyle w:val="NenhumB"/>
          <w:rFonts w:ascii="Garamond" w:hAnsi="Garamond"/>
          <w:sz w:val="24"/>
          <w:szCs w:val="24"/>
          <w:lang w:val="pt-BR"/>
        </w:rPr>
        <w:t>e</w:t>
      </w:r>
      <w:bookmarkStart w:id="49"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48"/>
      <w:bookmarkEnd w:id="49"/>
    </w:p>
    <w:p w14:paraId="42B00F4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lastRenderedPageBreak/>
        <w:t>Quantidade de Debê</w:t>
      </w:r>
      <w:r>
        <w:rPr>
          <w:rStyle w:val="NenhumB"/>
          <w:rFonts w:ascii="Garamond" w:hAnsi="Garamond"/>
          <w:b/>
          <w:bCs/>
          <w:sz w:val="24"/>
          <w:szCs w:val="24"/>
          <w:lang w:val="pt-BR"/>
        </w:rPr>
        <w:t>ntures</w:t>
      </w:r>
    </w:p>
    <w:p w14:paraId="26FDE5FF" w14:textId="26BA15F2"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p>
    <w:p w14:paraId="75D877A7"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AFDED6B"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50" w:name="_DV_M49"/>
      <w:r>
        <w:rPr>
          <w:rStyle w:val="NenhumB"/>
          <w:rFonts w:ascii="Garamond" w:eastAsia="Garamond" w:hAnsi="Garamond" w:cs="Garamond"/>
          <w:b/>
          <w:bCs/>
          <w:sz w:val="24"/>
          <w:szCs w:val="24"/>
          <w:lang w:val="pt-BR"/>
        </w:rPr>
        <w:t xml:space="preserve">Valor Total da Emissão </w:t>
      </w:r>
    </w:p>
    <w:p w14:paraId="57A78806" w14:textId="4BE8B683" w:rsidR="00593767" w:rsidRDefault="00593767" w:rsidP="00A46FCC">
      <w:pPr>
        <w:pStyle w:val="CorpoA"/>
        <w:spacing w:before="240" w:after="120" w:line="320" w:lineRule="exact"/>
        <w:rPr>
          <w:rFonts w:ascii="Garamond" w:hAnsi="Garamond"/>
          <w:iCs/>
          <w:sz w:val="24"/>
          <w:szCs w:val="24"/>
          <w:lang w:val="pt-BR"/>
        </w:rPr>
      </w:pPr>
      <w:bookmarkStart w:id="51" w:name="_DV_M54"/>
      <w:bookmarkEnd w:id="40"/>
      <w:bookmarkEnd w:id="44"/>
      <w:bookmarkEnd w:id="45"/>
      <w:bookmarkEnd w:id="46"/>
      <w:bookmarkEnd w:id="50"/>
      <w:r w:rsidRPr="00593767">
        <w:rPr>
          <w:rStyle w:val="NenhumB"/>
          <w:rFonts w:ascii="Garamond" w:eastAsiaTheme="majorEastAsia" w:hAnsi="Garamond"/>
          <w:iCs/>
          <w:sz w:val="24"/>
          <w:szCs w:val="24"/>
          <w:lang w:val="pt-BR"/>
        </w:rPr>
        <w:t xml:space="preserve">3.5.1. </w:t>
      </w:r>
      <w:bookmarkStart w:id="52" w:name="_Ref3975888"/>
      <w:r w:rsidRPr="00593767">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52"/>
    </w:p>
    <w:p w14:paraId="76EAD20A" w14:textId="77777777" w:rsidR="00593767" w:rsidRPr="00593767" w:rsidRDefault="00593767" w:rsidP="00A46FCC">
      <w:pPr>
        <w:pStyle w:val="CorpoA"/>
        <w:numPr>
          <w:ilvl w:val="0"/>
          <w:numId w:val="72"/>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2988D274" w14:textId="39AE9203" w:rsidR="00593767" w:rsidRPr="00593767" w:rsidRDefault="00593767" w:rsidP="00A46FCC">
      <w:pPr>
        <w:pStyle w:val="CorpoA"/>
        <w:numPr>
          <w:ilvl w:val="0"/>
          <w:numId w:val="72"/>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00FE79B2" w14:textId="1C2D49B8" w:rsidR="00593767" w:rsidRPr="00593767" w:rsidRDefault="00593767" w:rsidP="00A46FCC">
      <w:pPr>
        <w:pStyle w:val="CorpoA"/>
        <w:numPr>
          <w:ilvl w:val="0"/>
          <w:numId w:val="72"/>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48CF9BB6"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058EBEFF" w14:textId="016B7ACF"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53"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3"/>
    </w:p>
    <w:p w14:paraId="0ABF9011" w14:textId="4BAEDDCD"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 xml:space="preserve">Os interessados em adquirir Debêntures no âmbito da Oferta Restrita poderão condicionar sua adesão à Oferta Restrita à distribuição (1) da totalidade das Debêntures ofertadas de determinada Série; ou (2) considerando a Distribuição Parcial, de uma proporção </w:t>
      </w:r>
      <w:r>
        <w:rPr>
          <w:rFonts w:ascii="Garamond" w:eastAsia="Garamond" w:hAnsi="Garamond" w:cs="Garamond"/>
          <w:sz w:val="24"/>
          <w:szCs w:val="24"/>
          <w:lang w:val="pt-BR"/>
        </w:rPr>
        <w:lastRenderedPageBreak/>
        <w:t>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193A1E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54" w:name="_DV_M61"/>
      <w:r>
        <w:rPr>
          <w:rStyle w:val="NenhumB"/>
          <w:rFonts w:ascii="Garamond" w:hAnsi="Garamond"/>
          <w:b/>
          <w:bCs/>
          <w:sz w:val="24"/>
          <w:szCs w:val="24"/>
          <w:lang w:val="pt-BR"/>
        </w:rPr>
        <w:t>Colocação e Procedimento de Distribuição</w:t>
      </w:r>
    </w:p>
    <w:p w14:paraId="5BF34089" w14:textId="77F98150"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55"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51"/>
      <w:bookmarkEnd w:id="54"/>
      <w:r>
        <w:rPr>
          <w:rStyle w:val="NenhumB"/>
          <w:rFonts w:ascii="Garamond" w:hAnsi="Garamond"/>
          <w:sz w:val="24"/>
          <w:szCs w:val="24"/>
          <w:lang w:val="pt-BR"/>
        </w:rPr>
        <w:t xml:space="preserve"> </w:t>
      </w:r>
      <w:bookmarkStart w:id="56"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55"/>
      <w:bookmarkEnd w:id="56"/>
      <w:r>
        <w:rPr>
          <w:rStyle w:val="NenhumB"/>
          <w:rFonts w:ascii="Garamond" w:hAnsi="Garamond"/>
          <w:sz w:val="24"/>
          <w:szCs w:val="24"/>
          <w:lang w:val="pt-BR"/>
        </w:rPr>
        <w:t xml:space="preserve"> </w:t>
      </w:r>
    </w:p>
    <w:p w14:paraId="739E372B" w14:textId="4D07A974"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Preço de Subscrição e Integralização d</w:t>
      </w:r>
      <w:bookmarkStart w:id="57" w:name="_GoBack"/>
      <w:bookmarkEnd w:id="57"/>
      <w:r>
        <w:rPr>
          <w:rStyle w:val="NenhumB"/>
          <w:rFonts w:ascii="Garamond" w:hAnsi="Garamond"/>
          <w:i/>
          <w:sz w:val="24"/>
          <w:szCs w:val="24"/>
          <w:lang w:val="pt-BR"/>
        </w:rPr>
        <w:t xml:space="preserve">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6E925D8A" w14:textId="2E958DE1"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 xml:space="preserve">com créditos, recursos, títulos, dentre outros valores, decorrentes de contratos celebrados pela Emissora e demais </w:t>
      </w:r>
      <w:r>
        <w:rPr>
          <w:rFonts w:ascii="Garamond" w:hAnsi="Garamond"/>
          <w:sz w:val="24"/>
          <w:szCs w:val="24"/>
          <w:lang w:val="pt-BR"/>
        </w:rPr>
        <w:lastRenderedPageBreak/>
        <w:t>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38AF90B6" w14:textId="11C55C36"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BE3116E"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58" w:name="_Ref3975764"/>
      <w:r>
        <w:rPr>
          <w:rFonts w:ascii="Garamond" w:hAnsi="Garamond"/>
          <w:sz w:val="24"/>
          <w:szCs w:val="24"/>
          <w:lang w:val="pt-BR"/>
        </w:rPr>
        <w:t xml:space="preserve">A integralização de Debêntures que venham a ser subscritas deverá ocorrer na mesma data da respectiva subscrição. </w:t>
      </w:r>
    </w:p>
    <w:p w14:paraId="6CF262D5" w14:textId="585D1825"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58"/>
    </w:p>
    <w:p w14:paraId="3E812827" w14:textId="468BE545"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dentre outros assuntos, que: (i) a Oferta Restrita não foi registrada perante a CVM;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B20685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w:t>
      </w:r>
      <w:r>
        <w:rPr>
          <w:rStyle w:val="NenhumB"/>
          <w:rFonts w:ascii="Garamond" w:hAnsi="Garamond"/>
          <w:sz w:val="24"/>
          <w:szCs w:val="24"/>
          <w:lang w:val="pt-BR"/>
        </w:rPr>
        <w:lastRenderedPageBreak/>
        <w:t>2º da Instrução CVM 476.</w:t>
      </w:r>
    </w:p>
    <w:p w14:paraId="64A8D81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1A898143"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59"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14:paraId="6C14B11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60"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71C580C7"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7518CA2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60"/>
    </w:p>
    <w:bookmarkEnd w:id="59"/>
    <w:p w14:paraId="3BEABE1A"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61" w:name="_DV_M50"/>
      <w:r>
        <w:rPr>
          <w:rStyle w:val="NenhumB"/>
          <w:rFonts w:ascii="Garamond" w:hAnsi="Garamond"/>
          <w:sz w:val="24"/>
          <w:szCs w:val="24"/>
          <w:lang w:val="pt-BR"/>
        </w:rPr>
        <w:t>é</w:t>
      </w:r>
      <w:bookmarkEnd w:id="61"/>
      <w:r>
        <w:rPr>
          <w:rStyle w:val="NenhumB"/>
          <w:rFonts w:ascii="Garamond" w:hAnsi="Garamond"/>
          <w:sz w:val="24"/>
          <w:szCs w:val="24"/>
          <w:lang w:val="pt-BR"/>
        </w:rPr>
        <w:t xml:space="preserve"> restrita.</w:t>
      </w:r>
    </w:p>
    <w:p w14:paraId="0921E76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14:paraId="5154A07A"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62" w:name="_DV_M65"/>
      <w:r>
        <w:rPr>
          <w:rStyle w:val="NenhumB"/>
          <w:rFonts w:ascii="Garamond" w:hAnsi="Garamond"/>
          <w:b/>
          <w:bCs/>
          <w:sz w:val="24"/>
          <w:szCs w:val="24"/>
          <w:lang w:val="pt-BR"/>
        </w:rPr>
        <w:t xml:space="preserve">Banco Liquidante e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w:t>
      </w:r>
    </w:p>
    <w:p w14:paraId="4B9DDD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63"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proofErr w:type="spellStart"/>
      <w:r>
        <w:rPr>
          <w:rStyle w:val="NenhumB"/>
          <w:rFonts w:ascii="Garamond" w:hAnsi="Garamond"/>
          <w:sz w:val="24"/>
          <w:szCs w:val="24"/>
          <w:u w:val="single"/>
          <w:lang w:val="pt-BR"/>
        </w:rPr>
        <w:t>Escriturador</w:t>
      </w:r>
      <w:proofErr w:type="spellEnd"/>
      <w:r>
        <w:rPr>
          <w:rStyle w:val="NenhumB"/>
          <w:rFonts w:ascii="Garamond" w:hAnsi="Garamond"/>
          <w:sz w:val="24"/>
          <w:szCs w:val="24"/>
          <w:lang w:val="pt-BR"/>
        </w:rPr>
        <w:t xml:space="preserve">”, cuja definição inclui qualquer outra instituição que venha a suceder o atual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na prestação dos serviços previstos nesta cláusula)</w:t>
      </w:r>
      <w:bookmarkEnd w:id="62"/>
      <w:bookmarkEnd w:id="63"/>
      <w:r>
        <w:rPr>
          <w:rStyle w:val="NenhumB"/>
          <w:rFonts w:ascii="Garamond" w:hAnsi="Garamond"/>
          <w:sz w:val="24"/>
          <w:szCs w:val="24"/>
          <w:lang w:val="pt-BR"/>
        </w:rPr>
        <w:t>.</w:t>
      </w:r>
      <w:bookmarkStart w:id="64" w:name="_DV_M77"/>
      <w:r>
        <w:rPr>
          <w:rStyle w:val="NenhumB"/>
          <w:rFonts w:ascii="Garamond" w:hAnsi="Garamond"/>
          <w:sz w:val="24"/>
          <w:szCs w:val="24"/>
          <w:lang w:val="pt-BR"/>
        </w:rPr>
        <w:t xml:space="preserve"> </w:t>
      </w:r>
    </w:p>
    <w:p w14:paraId="11A7AB9A"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65" w:name="_DV_C73"/>
      <w:r>
        <w:rPr>
          <w:rStyle w:val="NenhumB"/>
          <w:rFonts w:ascii="Garamond" w:hAnsi="Garamond"/>
          <w:b/>
          <w:bCs/>
          <w:sz w:val="24"/>
          <w:szCs w:val="24"/>
          <w:lang w:val="pt-BR"/>
        </w:rPr>
        <w:t>Destinação dos Recursos</w:t>
      </w:r>
      <w:bookmarkEnd w:id="65"/>
    </w:p>
    <w:p w14:paraId="03EC0A7F"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66"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w:t>
      </w:r>
      <w:r>
        <w:rPr>
          <w:rStyle w:val="NenhumB"/>
          <w:rFonts w:ascii="Garamond" w:hAnsi="Garamond"/>
          <w:sz w:val="24"/>
          <w:szCs w:val="24"/>
          <w:lang w:val="pt-BR"/>
        </w:rPr>
        <w:lastRenderedPageBreak/>
        <w:t xml:space="preserve">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66"/>
      <w:r>
        <w:rPr>
          <w:rFonts w:ascii="Garamond" w:hAnsi="Garamond"/>
          <w:sz w:val="24"/>
          <w:szCs w:val="24"/>
          <w:lang w:val="pt-BR"/>
        </w:rPr>
        <w:t xml:space="preserve"> </w:t>
      </w:r>
    </w:p>
    <w:p w14:paraId="79038320"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67"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6E384595" w14:textId="77777777" w:rsidR="00E83B6D" w:rsidRDefault="00E83B6D" w:rsidP="00A46FCC">
      <w:pPr>
        <w:pStyle w:val="CorpoA"/>
        <w:keepNext/>
        <w:numPr>
          <w:ilvl w:val="1"/>
          <w:numId w:val="44"/>
        </w:numPr>
        <w:spacing w:before="240" w:after="120" w:line="320" w:lineRule="exact"/>
        <w:ind w:left="0" w:firstLine="0"/>
        <w:rPr>
          <w:rStyle w:val="NenhumB"/>
          <w:rFonts w:ascii="Garamond" w:hAnsi="Garamond"/>
          <w:b/>
          <w:bCs/>
          <w:sz w:val="24"/>
          <w:szCs w:val="24"/>
          <w:lang w:val="pt-BR"/>
        </w:rPr>
      </w:pPr>
      <w:bookmarkStart w:id="68" w:name="_DV_M79"/>
      <w:r>
        <w:rPr>
          <w:rStyle w:val="NenhumB"/>
          <w:rFonts w:ascii="Garamond" w:hAnsi="Garamond"/>
          <w:b/>
          <w:bCs/>
          <w:sz w:val="24"/>
          <w:szCs w:val="24"/>
          <w:lang w:val="pt-BR"/>
        </w:rPr>
        <w:t>Características Básicas</w:t>
      </w:r>
    </w:p>
    <w:p w14:paraId="458EDF50"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69"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68"/>
      <w:bookmarkEnd w:id="69"/>
      <w:r>
        <w:rPr>
          <w:rStyle w:val="NenhumA"/>
          <w:rFonts w:ascii="Garamond" w:hAnsi="Garamond"/>
          <w:sz w:val="24"/>
          <w:szCs w:val="24"/>
          <w:lang w:val="pt-BR"/>
        </w:rPr>
        <w:t xml:space="preserve"> </w:t>
      </w:r>
      <w:bookmarkStart w:id="70"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1BF74286"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71" w:name="_DV_C80"/>
      <w:r>
        <w:rPr>
          <w:rStyle w:val="NenhumB"/>
          <w:rFonts w:ascii="Garamond" w:hAnsi="Garamond"/>
          <w:bCs/>
          <w:i/>
          <w:sz w:val="24"/>
          <w:szCs w:val="24"/>
          <w:lang w:val="pt-BR"/>
        </w:rPr>
        <w:t xml:space="preserve">Conversibilidade, </w:t>
      </w:r>
      <w:bookmarkStart w:id="72" w:name="_DV_M82"/>
      <w:bookmarkEnd w:id="71"/>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1414F85C"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73"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2AB6825D"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74"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32C82520" w14:textId="77777777" w:rsidR="00E83B6D" w:rsidRDefault="00E83B6D" w:rsidP="00A46FCC">
      <w:pPr>
        <w:pStyle w:val="CorpoA"/>
        <w:numPr>
          <w:ilvl w:val="2"/>
          <w:numId w:val="44"/>
        </w:numPr>
        <w:spacing w:before="240" w:after="120" w:line="320" w:lineRule="exact"/>
        <w:ind w:left="0" w:firstLine="0"/>
        <w:rPr>
          <w:rStyle w:val="NenhumA"/>
          <w:szCs w:val="24"/>
          <w:lang w:val="pt-BR"/>
        </w:rPr>
      </w:pPr>
      <w:bookmarkStart w:id="75"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75"/>
      <w:r>
        <w:rPr>
          <w:rStyle w:val="NenhumA"/>
          <w:rFonts w:ascii="Garamond" w:hAnsi="Garamond"/>
          <w:sz w:val="24"/>
          <w:szCs w:val="24"/>
          <w:lang w:val="pt-BR"/>
        </w:rPr>
        <w:t xml:space="preserve"> </w:t>
      </w:r>
    </w:p>
    <w:p w14:paraId="4C08AA13"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76"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4"/>
      <w:bookmarkEnd w:id="76"/>
      <w:r>
        <w:rPr>
          <w:rStyle w:val="NenhumA"/>
          <w:rFonts w:ascii="Garamond" w:hAnsi="Garamond"/>
          <w:sz w:val="24"/>
          <w:szCs w:val="24"/>
          <w:lang w:val="pt-BR"/>
        </w:rPr>
        <w:t xml:space="preserve"> </w:t>
      </w:r>
      <w:bookmarkStart w:id="77" w:name="_DV_M92"/>
    </w:p>
    <w:p w14:paraId="343C1BD1"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CB8B0EB"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78" w:name="_Ref247538332"/>
      <w:r>
        <w:rPr>
          <w:rStyle w:val="NenhumB"/>
          <w:rFonts w:ascii="Garamond" w:hAnsi="Garamond"/>
          <w:b/>
          <w:bCs/>
          <w:sz w:val="24"/>
          <w:szCs w:val="24"/>
          <w:lang w:val="pt-BR"/>
        </w:rPr>
        <w:t>Remuneração</w:t>
      </w:r>
      <w:bookmarkStart w:id="79" w:name="_DV_M93"/>
      <w:bookmarkEnd w:id="78"/>
    </w:p>
    <w:p w14:paraId="4096C4BF" w14:textId="77777777" w:rsidR="00E83B6D" w:rsidRDefault="00E83B6D" w:rsidP="00A46FCC">
      <w:pPr>
        <w:pStyle w:val="CorpoA"/>
        <w:numPr>
          <w:ilvl w:val="2"/>
          <w:numId w:val="44"/>
        </w:numPr>
        <w:spacing w:before="240" w:after="120" w:line="320" w:lineRule="exact"/>
        <w:ind w:left="0" w:firstLine="0"/>
        <w:rPr>
          <w:rFonts w:ascii="Garamond" w:hAnsi="Garamond"/>
          <w:bCs/>
          <w:sz w:val="24"/>
          <w:szCs w:val="24"/>
          <w:lang w:val="pt-BR"/>
        </w:rPr>
      </w:pPr>
      <w:bookmarkStart w:id="80" w:name="_Ref3847600"/>
      <w:bookmarkStart w:id="81"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por Dias Úteis decorridos, incidentes sobre </w:t>
      </w:r>
      <w:r>
        <w:rPr>
          <w:rFonts w:ascii="Garamond" w:hAnsi="Garamond"/>
          <w:sz w:val="24"/>
          <w:szCs w:val="24"/>
          <w:lang w:val="pt-BR"/>
        </w:rPr>
        <w:lastRenderedPageBreak/>
        <w:t>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0"/>
    </w:p>
    <w:bookmarkEnd w:id="79"/>
    <w:bookmarkEnd w:id="81"/>
    <w:p w14:paraId="606E800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3E6E1AF2" w14:textId="77777777" w:rsidR="00E83B6D" w:rsidRDefault="00E83B6D" w:rsidP="00A46FCC">
      <w:pPr>
        <w:pStyle w:val="CorpoA"/>
        <w:numPr>
          <w:ilvl w:val="1"/>
          <w:numId w:val="44"/>
        </w:numPr>
        <w:spacing w:before="240" w:after="120" w:line="320" w:lineRule="exact"/>
        <w:ind w:left="720"/>
        <w:rPr>
          <w:rStyle w:val="NenhumB"/>
          <w:rFonts w:ascii="Garamond" w:hAnsi="Garamond"/>
          <w:b/>
          <w:bCs/>
          <w:sz w:val="24"/>
          <w:szCs w:val="24"/>
          <w:lang w:val="pt-BR"/>
        </w:rPr>
      </w:pPr>
      <w:bookmarkStart w:id="82" w:name="_Ref11673070"/>
      <w:bookmarkEnd w:id="64"/>
      <w:bookmarkEnd w:id="67"/>
      <w:bookmarkEnd w:id="70"/>
      <w:bookmarkEnd w:id="72"/>
      <w:bookmarkEnd w:id="73"/>
      <w:bookmarkEnd w:id="77"/>
      <w:r>
        <w:rPr>
          <w:rStyle w:val="NenhumB"/>
          <w:rFonts w:ascii="Garamond" w:hAnsi="Garamond"/>
          <w:b/>
          <w:sz w:val="24"/>
          <w:szCs w:val="24"/>
          <w:lang w:val="pt-BR"/>
        </w:rPr>
        <w:t>Fórmula de Cálculo da Remuneração.</w:t>
      </w:r>
      <w:bookmarkEnd w:id="82"/>
      <w:r>
        <w:rPr>
          <w:rStyle w:val="NenhumB"/>
          <w:rFonts w:ascii="Garamond" w:hAnsi="Garamond"/>
          <w:b/>
          <w:sz w:val="24"/>
          <w:szCs w:val="24"/>
          <w:lang w:val="pt-BR"/>
        </w:rPr>
        <w:t xml:space="preserve"> </w:t>
      </w:r>
    </w:p>
    <w:p w14:paraId="79F97086" w14:textId="77777777" w:rsidR="00E83B6D" w:rsidRDefault="00E83B6D" w:rsidP="00A46FCC">
      <w:pPr>
        <w:pStyle w:val="CorpoA"/>
        <w:numPr>
          <w:ilvl w:val="2"/>
          <w:numId w:val="44"/>
        </w:numPr>
        <w:spacing w:before="240" w:after="120" w:line="320" w:lineRule="exact"/>
        <w:ind w:left="0" w:firstLine="0"/>
        <w:rPr>
          <w:szCs w:val="24"/>
          <w:lang w:val="pt-BR"/>
        </w:rPr>
      </w:pPr>
      <w:bookmarkStart w:id="83" w:name="_Ref3974861"/>
      <w:bookmarkStart w:id="84"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83"/>
      <w:r>
        <w:rPr>
          <w:rFonts w:ascii="Garamond" w:hAnsi="Garamond"/>
          <w:sz w:val="24"/>
          <w:szCs w:val="24"/>
          <w:lang w:val="pt-BR"/>
        </w:rPr>
        <w:t xml:space="preserve"> ou ao saldo do Valor Nominal Unitário, conforme o caso;</w:t>
      </w:r>
      <w:bookmarkEnd w:id="84"/>
    </w:p>
    <w:p w14:paraId="5A6672D9" w14:textId="77777777" w:rsidR="00E83B6D" w:rsidRDefault="00E83B6D" w:rsidP="00A46FCC">
      <w:pPr>
        <w:pStyle w:val="CorpoA"/>
        <w:numPr>
          <w:ilvl w:val="0"/>
          <w:numId w:val="50"/>
        </w:numPr>
        <w:spacing w:before="240" w:after="12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14:paraId="2750E0F3" w14:textId="77777777" w:rsidR="00E83B6D" w:rsidRDefault="00E83B6D" w:rsidP="00A46FCC">
      <w:pPr>
        <w:pStyle w:val="CorpoA"/>
        <w:numPr>
          <w:ilvl w:val="0"/>
          <w:numId w:val="50"/>
        </w:numPr>
        <w:spacing w:before="240" w:after="120" w:line="320" w:lineRule="exact"/>
        <w:rPr>
          <w:rFonts w:ascii="Garamond" w:hAnsi="Garamond"/>
          <w:sz w:val="24"/>
          <w:szCs w:val="24"/>
          <w:lang w:val="pt-BR"/>
        </w:rPr>
      </w:pPr>
      <w:bookmarkStart w:id="85"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5"/>
    </w:p>
    <w:p w14:paraId="7DDB1C7E"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86" w:name="_Ref3975752"/>
      <w:r>
        <w:rPr>
          <w:rStyle w:val="NenhumB"/>
          <w:rFonts w:ascii="Garamond" w:hAnsi="Garamond"/>
          <w:sz w:val="24"/>
          <w:szCs w:val="24"/>
          <w:lang w:val="pt-BR"/>
        </w:rPr>
        <w:t>O cálculo dos Juros Remuneratórios para cada uma das Séries obedecerá à seguinte fórmula:</w:t>
      </w:r>
      <w:bookmarkEnd w:id="86"/>
      <w:r>
        <w:rPr>
          <w:rStyle w:val="NenhumB"/>
          <w:rFonts w:ascii="Garamond" w:hAnsi="Garamond"/>
          <w:sz w:val="24"/>
          <w:szCs w:val="24"/>
          <w:lang w:val="pt-BR"/>
        </w:rPr>
        <w:t xml:space="preserve"> </w:t>
      </w:r>
    </w:p>
    <w:p w14:paraId="59E108A8"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87" w:name="_DV_C121"/>
    </w:p>
    <w:p w14:paraId="2915EAAD"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48D8B9ED"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87"/>
    </w:p>
    <w:p w14:paraId="63549299"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88"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88"/>
      <w:r>
        <w:rPr>
          <w:rStyle w:val="NenhumB"/>
          <w:rFonts w:ascii="Garamond" w:hAnsi="Garamond"/>
          <w:sz w:val="24"/>
          <w:szCs w:val="24"/>
          <w:lang w:val="pt-BR"/>
        </w:rPr>
        <w:t xml:space="preserve"> unitário da Remuneração das Debêntures, </w:t>
      </w:r>
      <w:bookmarkStart w:id="89" w:name="_DV_C128"/>
      <w:r>
        <w:rPr>
          <w:rStyle w:val="NenhumB"/>
          <w:rFonts w:ascii="Garamond" w:hAnsi="Garamond"/>
          <w:sz w:val="24"/>
          <w:szCs w:val="24"/>
          <w:lang w:val="pt-BR"/>
        </w:rPr>
        <w:t>calculado com 8 (oito) casas decimais sem arredondamento;</w:t>
      </w:r>
      <w:bookmarkEnd w:id="89"/>
    </w:p>
    <w:p w14:paraId="3E88EF18"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90"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w:t>
      </w:r>
      <w:r>
        <w:rPr>
          <w:rStyle w:val="NenhumB"/>
          <w:rFonts w:ascii="Garamond" w:hAnsi="Garamond"/>
          <w:sz w:val="24"/>
          <w:szCs w:val="24"/>
          <w:lang w:val="pt-BR"/>
        </w:rPr>
        <w:lastRenderedPageBreak/>
        <w:t xml:space="preserve">informado/calculado com 8 (oito) casas </w:t>
      </w:r>
      <w:r>
        <w:rPr>
          <w:rStyle w:val="NenhumB"/>
          <w:rFonts w:ascii="Garamond" w:hAnsi="Garamond"/>
          <w:sz w:val="24"/>
          <w:szCs w:val="20"/>
          <w:lang w:val="pt-BR"/>
        </w:rPr>
        <w:t>decimais, sem arredondamento;</w:t>
      </w:r>
      <w:bookmarkEnd w:id="90"/>
    </w:p>
    <w:p w14:paraId="26493AB2"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91"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p w14:paraId="3885C301"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92" w:name="_DV_C132"/>
      <w:bookmarkEnd w:id="91"/>
      <w:r>
        <w:rPr>
          <w:rFonts w:ascii="Garamond" w:eastAsia="Garamond" w:hAnsi="Garamond" w:cs="Garamond"/>
          <w:noProof/>
          <w:sz w:val="24"/>
          <w:szCs w:val="20"/>
          <w:lang w:val="pt-BR"/>
        </w:rPr>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2"/>
    <w:p w14:paraId="7E96E1FD"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28C791C"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3"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20EECA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14:paraId="2198C4F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4"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CC80CF7" w14:textId="77777777" w:rsidR="00E83B6D" w:rsidRDefault="00E83B6D" w:rsidP="00500883">
      <w:pPr>
        <w:pStyle w:val="CorpoA"/>
        <w:spacing w:after="120" w:line="320" w:lineRule="exac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94"/>
    </w:p>
    <w:bookmarkEnd w:id="93"/>
    <w:p w14:paraId="06F782C9"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4"/>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6061023A"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49F6788"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25374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06E359E8"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5"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5"/>
    </w:p>
    <w:p w14:paraId="319B0561"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232A2A90"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23AFA55D"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14:paraId="2467AC77"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3850163D"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w:t>
      </w:r>
      <w:r>
        <w:rPr>
          <w:rFonts w:ascii="Garamond" w:hAnsi="Garamond"/>
          <w:sz w:val="24"/>
          <w:szCs w:val="24"/>
          <w:lang w:val="pt-BR"/>
        </w:rPr>
        <w:lastRenderedPageBreak/>
        <w:t>decimais.</w:t>
      </w:r>
    </w:p>
    <w:p w14:paraId="73720729"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bookmarkStart w:id="96"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96"/>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545B0AA8" w14:textId="77777777" w:rsidR="00E83B6D" w:rsidRDefault="00E83B6D" w:rsidP="00A46FCC">
      <w:pPr>
        <w:pStyle w:val="CorpoA"/>
        <w:numPr>
          <w:ilvl w:val="2"/>
          <w:numId w:val="44"/>
        </w:numPr>
        <w:spacing w:before="240" w:after="120" w:line="320" w:lineRule="exact"/>
        <w:ind w:left="0" w:firstLine="0"/>
        <w:rPr>
          <w:rFonts w:ascii="Garamond" w:hAnsi="Garamond"/>
          <w:bCs/>
          <w:sz w:val="24"/>
          <w:szCs w:val="24"/>
          <w:lang w:val="pt-BR"/>
        </w:rPr>
      </w:pPr>
      <w:bookmarkStart w:id="97" w:name="_Ref20158336"/>
      <w:r>
        <w:rPr>
          <w:rStyle w:val="NenhumB"/>
          <w:rFonts w:ascii="Garamond" w:hAnsi="Garamond"/>
          <w:sz w:val="24"/>
          <w:szCs w:val="24"/>
          <w:lang w:val="pt-BR"/>
        </w:rPr>
        <w:t xml:space="preserve">As Partes concordam que, caso </w:t>
      </w:r>
      <w:r>
        <w:rPr>
          <w:rFonts w:ascii="Garamond" w:hAnsi="Garamond"/>
          <w:sz w:val="24"/>
          <w:szCs w:val="24"/>
          <w:lang w:val="pt-BR"/>
        </w:rPr>
        <w:t>não esteja em curso um Evento Impeditivo de Redução, o Agente Fiduciário deverá convocar, (i) em até 2 (dois) Dias Úteis após 3 de julho de 2021, e/ou (</w:t>
      </w:r>
      <w:proofErr w:type="spellStart"/>
      <w:r>
        <w:rPr>
          <w:rFonts w:ascii="Garamond" w:hAnsi="Garamond"/>
          <w:sz w:val="24"/>
          <w:szCs w:val="24"/>
          <w:lang w:val="pt-BR"/>
        </w:rPr>
        <w:t>ii</w:t>
      </w:r>
      <w:proofErr w:type="spellEnd"/>
      <w:r>
        <w:rPr>
          <w:rFonts w:ascii="Garamond" w:hAnsi="Garamond"/>
          <w:sz w:val="24"/>
          <w:szCs w:val="24"/>
          <w:lang w:val="pt-BR"/>
        </w:rPr>
        <w:t xml:space="preserve">)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97"/>
    </w:p>
    <w:p w14:paraId="06ADAE71"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98" w:name="_DV_M99"/>
      <w:r>
        <w:rPr>
          <w:rStyle w:val="NenhumB"/>
          <w:rFonts w:ascii="Garamond" w:hAnsi="Garamond"/>
          <w:b/>
          <w:bCs/>
          <w:sz w:val="24"/>
          <w:szCs w:val="24"/>
          <w:lang w:val="pt-BR"/>
        </w:rPr>
        <w:t>Pagamento da Remuneração</w:t>
      </w:r>
    </w:p>
    <w:p w14:paraId="27B5A2D5"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99" w:name="_Ref3975558"/>
      <w:bookmarkStart w:id="100"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99"/>
    </w:p>
    <w:p w14:paraId="7E349938"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A043E1" w14:paraId="3378D0BE" w14:textId="77777777" w:rsidTr="00E83B6D">
        <w:trPr>
          <w:trHeight w:val="561"/>
          <w:jc w:val="center"/>
        </w:trPr>
        <w:tc>
          <w:tcPr>
            <w:tcW w:w="8771" w:type="dxa"/>
            <w:gridSpan w:val="3"/>
            <w:shd w:val="clear" w:color="auto" w:fill="D9D9D9" w:themeFill="background1" w:themeFillShade="D9"/>
            <w:vAlign w:val="center"/>
          </w:tcPr>
          <w:p w14:paraId="42E7035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E83B6D" w14:paraId="214A00F7" w14:textId="77777777" w:rsidTr="00E83B6D">
        <w:trPr>
          <w:trHeight w:val="885"/>
          <w:jc w:val="center"/>
        </w:trPr>
        <w:tc>
          <w:tcPr>
            <w:tcW w:w="1984" w:type="dxa"/>
            <w:shd w:val="clear" w:color="auto" w:fill="D9D9D9" w:themeFill="background1" w:themeFillShade="D9"/>
            <w:vAlign w:val="center"/>
          </w:tcPr>
          <w:p w14:paraId="3CECC73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14:paraId="62A359A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14:paraId="2FB433B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14:paraId="2F31B719"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14:paraId="225DAE04" w14:textId="77777777" w:rsidTr="00E83B6D">
        <w:trPr>
          <w:jc w:val="center"/>
        </w:trPr>
        <w:tc>
          <w:tcPr>
            <w:tcW w:w="1984" w:type="dxa"/>
          </w:tcPr>
          <w:p w14:paraId="2F13D72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4013" w:type="dxa"/>
          </w:tcPr>
          <w:p w14:paraId="2730C6D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14:paraId="1548BBE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capitalizado</w:t>
            </w:r>
          </w:p>
        </w:tc>
      </w:tr>
      <w:tr w:rsidR="00E83B6D" w14:paraId="4BAD50FF" w14:textId="77777777" w:rsidTr="00E83B6D">
        <w:trPr>
          <w:jc w:val="center"/>
        </w:trPr>
        <w:tc>
          <w:tcPr>
            <w:tcW w:w="1984" w:type="dxa"/>
          </w:tcPr>
          <w:p w14:paraId="7EE9972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lastRenderedPageBreak/>
              <w:t>2</w:t>
            </w:r>
          </w:p>
        </w:tc>
        <w:tc>
          <w:tcPr>
            <w:tcW w:w="4013" w:type="dxa"/>
          </w:tcPr>
          <w:p w14:paraId="6258D33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14:paraId="04ABBE3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14:paraId="1207BE2C" w14:textId="77777777" w:rsidTr="00E83B6D">
        <w:trPr>
          <w:jc w:val="center"/>
        </w:trPr>
        <w:tc>
          <w:tcPr>
            <w:tcW w:w="1984" w:type="dxa"/>
          </w:tcPr>
          <w:p w14:paraId="53091AA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4013" w:type="dxa"/>
          </w:tcPr>
          <w:p w14:paraId="1F4F841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14:paraId="488ADB3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EECD7C" w14:textId="77777777" w:rsidTr="00E83B6D">
        <w:trPr>
          <w:jc w:val="center"/>
        </w:trPr>
        <w:tc>
          <w:tcPr>
            <w:tcW w:w="1984" w:type="dxa"/>
          </w:tcPr>
          <w:p w14:paraId="4E1749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4013" w:type="dxa"/>
          </w:tcPr>
          <w:p w14:paraId="6E6C3B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14:paraId="4929C81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0723637B" w14:textId="77777777" w:rsidTr="00E83B6D">
        <w:trPr>
          <w:jc w:val="center"/>
        </w:trPr>
        <w:tc>
          <w:tcPr>
            <w:tcW w:w="1984" w:type="dxa"/>
          </w:tcPr>
          <w:p w14:paraId="7E4DFCC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4013" w:type="dxa"/>
          </w:tcPr>
          <w:p w14:paraId="10E7BD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14:paraId="254C9C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3E4B839" w14:textId="77777777" w:rsidTr="00E83B6D">
        <w:trPr>
          <w:jc w:val="center"/>
        </w:trPr>
        <w:tc>
          <w:tcPr>
            <w:tcW w:w="1984" w:type="dxa"/>
          </w:tcPr>
          <w:p w14:paraId="73AC15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4013" w:type="dxa"/>
          </w:tcPr>
          <w:p w14:paraId="2BCF914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14:paraId="5504600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26CB20A" w14:textId="77777777" w:rsidTr="00E83B6D">
        <w:trPr>
          <w:jc w:val="center"/>
        </w:trPr>
        <w:tc>
          <w:tcPr>
            <w:tcW w:w="1984" w:type="dxa"/>
          </w:tcPr>
          <w:p w14:paraId="187C27B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4013" w:type="dxa"/>
          </w:tcPr>
          <w:p w14:paraId="6E0C7C7B"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14:paraId="7010753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BB7B7D6" w14:textId="77777777" w:rsidTr="00E83B6D">
        <w:trPr>
          <w:jc w:val="center"/>
        </w:trPr>
        <w:tc>
          <w:tcPr>
            <w:tcW w:w="1984" w:type="dxa"/>
          </w:tcPr>
          <w:p w14:paraId="5EF7105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4013" w:type="dxa"/>
          </w:tcPr>
          <w:p w14:paraId="473B746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14:paraId="4EECC11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58947CFF" w14:textId="77777777" w:rsidTr="00E83B6D">
        <w:trPr>
          <w:jc w:val="center"/>
        </w:trPr>
        <w:tc>
          <w:tcPr>
            <w:tcW w:w="1984" w:type="dxa"/>
          </w:tcPr>
          <w:p w14:paraId="021486F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4013" w:type="dxa"/>
          </w:tcPr>
          <w:p w14:paraId="6889FC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14:paraId="1095A98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112F67D9" w14:textId="77777777" w:rsidTr="00E83B6D">
        <w:trPr>
          <w:jc w:val="center"/>
        </w:trPr>
        <w:tc>
          <w:tcPr>
            <w:tcW w:w="1984" w:type="dxa"/>
          </w:tcPr>
          <w:p w14:paraId="538C39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14:paraId="457D145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14:paraId="6A81D0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FBB8BE2" w14:textId="77777777" w:rsidTr="00E83B6D">
        <w:trPr>
          <w:jc w:val="center"/>
        </w:trPr>
        <w:tc>
          <w:tcPr>
            <w:tcW w:w="1984" w:type="dxa"/>
          </w:tcPr>
          <w:p w14:paraId="62AFB1F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14:paraId="094C460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14:paraId="4E272B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C3E58D0" w14:textId="77777777" w:rsidTr="00E83B6D">
        <w:trPr>
          <w:jc w:val="center"/>
        </w:trPr>
        <w:tc>
          <w:tcPr>
            <w:tcW w:w="1984" w:type="dxa"/>
          </w:tcPr>
          <w:p w14:paraId="68F24F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14:paraId="32E162C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14:paraId="0B98493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09F06D8" w14:textId="77777777" w:rsidTr="00E83B6D">
        <w:trPr>
          <w:jc w:val="center"/>
        </w:trPr>
        <w:tc>
          <w:tcPr>
            <w:tcW w:w="1984" w:type="dxa"/>
          </w:tcPr>
          <w:p w14:paraId="2EE2117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14:paraId="31C5878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14:paraId="01EC48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701B83E8" w14:textId="77777777" w:rsidTr="00E83B6D">
        <w:trPr>
          <w:jc w:val="center"/>
        </w:trPr>
        <w:tc>
          <w:tcPr>
            <w:tcW w:w="1984" w:type="dxa"/>
          </w:tcPr>
          <w:p w14:paraId="4FD667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14:paraId="6F5C2AA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14:paraId="3DDD5B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7656910" w14:textId="77777777" w:rsidTr="00E83B6D">
        <w:trPr>
          <w:jc w:val="center"/>
        </w:trPr>
        <w:tc>
          <w:tcPr>
            <w:tcW w:w="1984" w:type="dxa"/>
          </w:tcPr>
          <w:p w14:paraId="6AA057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14:paraId="2438DD5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14:paraId="349085A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B8F7FC" w14:textId="77777777" w:rsidTr="00E83B6D">
        <w:trPr>
          <w:jc w:val="center"/>
        </w:trPr>
        <w:tc>
          <w:tcPr>
            <w:tcW w:w="1984" w:type="dxa"/>
          </w:tcPr>
          <w:p w14:paraId="787C40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14:paraId="51B64B5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14:paraId="59746E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F484576" w14:textId="77777777" w:rsidTr="00E83B6D">
        <w:trPr>
          <w:jc w:val="center"/>
        </w:trPr>
        <w:tc>
          <w:tcPr>
            <w:tcW w:w="1984" w:type="dxa"/>
          </w:tcPr>
          <w:p w14:paraId="6D0E613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14:paraId="5BB4D06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14:paraId="42AAD8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bookmarkEnd w:id="100"/>
    </w:tbl>
    <w:p w14:paraId="029D921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1F9539D" w14:textId="77777777" w:rsidR="00E83B6D" w:rsidRDefault="00E83B6D" w:rsidP="00A46FCC">
      <w:pPr>
        <w:pStyle w:val="CorpoA"/>
        <w:keepNext/>
        <w:numPr>
          <w:ilvl w:val="1"/>
          <w:numId w:val="44"/>
        </w:numPr>
        <w:spacing w:before="240" w:after="120" w:line="320" w:lineRule="exact"/>
        <w:ind w:left="720"/>
        <w:rPr>
          <w:rStyle w:val="NenhumB"/>
          <w:rFonts w:ascii="Garamond" w:hAnsi="Garamond" w:cstheme="minorBidi"/>
          <w:b/>
          <w:bCs/>
          <w:color w:val="auto"/>
          <w:sz w:val="24"/>
          <w:szCs w:val="24"/>
          <w:lang w:val="pt-BR" w:eastAsia="en-US"/>
        </w:rPr>
      </w:pPr>
      <w:bookmarkStart w:id="101" w:name="_Ref536573578"/>
      <w:bookmarkStart w:id="102" w:name="_DV_M193"/>
      <w:r>
        <w:rPr>
          <w:rStyle w:val="NenhumB"/>
          <w:rFonts w:ascii="Garamond" w:hAnsi="Garamond"/>
          <w:b/>
          <w:bCs/>
          <w:sz w:val="24"/>
          <w:szCs w:val="24"/>
          <w:lang w:val="pt-BR"/>
        </w:rPr>
        <w:t>Amortização</w:t>
      </w:r>
      <w:bookmarkEnd w:id="101"/>
    </w:p>
    <w:p w14:paraId="5F1DC674" w14:textId="77777777" w:rsidR="00E83B6D" w:rsidRDefault="00E83B6D" w:rsidP="00A46FCC">
      <w:pPr>
        <w:pStyle w:val="CorpoA"/>
        <w:numPr>
          <w:ilvl w:val="2"/>
          <w:numId w:val="44"/>
        </w:numPr>
        <w:spacing w:before="240" w:after="120" w:line="320" w:lineRule="exact"/>
        <w:ind w:left="0" w:firstLine="0"/>
        <w:rPr>
          <w:rStyle w:val="NenhumB"/>
          <w:rFonts w:ascii="Garamond" w:hAnsi="Garamond" w:cstheme="minorBidi"/>
          <w:bCs/>
          <w:color w:val="auto"/>
          <w:sz w:val="24"/>
          <w:szCs w:val="24"/>
          <w:lang w:val="pt-BR" w:eastAsia="en-US"/>
        </w:rPr>
      </w:pPr>
      <w:bookmarkStart w:id="103" w:name="_Ref536573744"/>
      <w:bookmarkStart w:id="104" w:name="_Ref536575789"/>
      <w:bookmarkStart w:id="105"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02"/>
      <w:r>
        <w:rPr>
          <w:rStyle w:val="NenhumB"/>
          <w:rFonts w:ascii="Garamond" w:hAnsi="Garamond"/>
          <w:sz w:val="24"/>
          <w:szCs w:val="24"/>
          <w:lang w:val="pt-BR"/>
        </w:rPr>
        <w:t>conforme o seguinte</w:t>
      </w:r>
      <w:bookmarkEnd w:id="103"/>
      <w:r>
        <w:rPr>
          <w:rStyle w:val="NenhumB"/>
          <w:rFonts w:ascii="Garamond" w:hAnsi="Garamond"/>
          <w:sz w:val="24"/>
          <w:szCs w:val="24"/>
          <w:lang w:val="pt-BR"/>
        </w:rPr>
        <w:t xml:space="preserve"> Cronograma de Pagamentos</w:t>
      </w:r>
      <w:bookmarkEnd w:id="104"/>
      <w:r>
        <w:rPr>
          <w:rStyle w:val="NenhumB"/>
          <w:rFonts w:ascii="Garamond" w:hAnsi="Garamond"/>
          <w:sz w:val="24"/>
          <w:szCs w:val="24"/>
          <w:lang w:val="pt-BR"/>
        </w:rPr>
        <w:t xml:space="preserve"> de Amortização:</w:t>
      </w:r>
      <w:bookmarkEnd w:id="105"/>
      <w:r>
        <w:rPr>
          <w:rStyle w:val="NenhumB"/>
          <w:rFonts w:ascii="Garamond" w:hAnsi="Garamond"/>
          <w:sz w:val="24"/>
          <w:szCs w:val="24"/>
          <w:lang w:val="pt-BR"/>
        </w:rPr>
        <w:t xml:space="preserve"> </w:t>
      </w:r>
    </w:p>
    <w:tbl>
      <w:tblPr>
        <w:tblStyle w:val="Tabelacomgrade"/>
        <w:tblW w:w="5000" w:type="pct"/>
        <w:jc w:val="center"/>
        <w:tblLook w:val="04A0" w:firstRow="1" w:lastRow="0" w:firstColumn="1" w:lastColumn="0" w:noHBand="0" w:noVBand="1"/>
      </w:tblPr>
      <w:tblGrid>
        <w:gridCol w:w="2500"/>
        <w:gridCol w:w="3510"/>
        <w:gridCol w:w="2761"/>
      </w:tblGrid>
      <w:tr w:rsidR="00E83B6D" w:rsidRPr="00A043E1" w14:paraId="7B62B96A" w14:textId="77777777" w:rsidTr="00E83B6D">
        <w:trPr>
          <w:trHeight w:val="617"/>
          <w:jc w:val="center"/>
        </w:trPr>
        <w:tc>
          <w:tcPr>
            <w:tcW w:w="5000" w:type="pct"/>
            <w:gridSpan w:val="3"/>
            <w:shd w:val="clear" w:color="auto" w:fill="D9D9D9" w:themeFill="background1" w:themeFillShade="D9"/>
            <w:vAlign w:val="center"/>
          </w:tcPr>
          <w:p w14:paraId="59DC818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A043E1" w14:paraId="024377BC" w14:textId="77777777" w:rsidTr="00E83B6D">
        <w:trPr>
          <w:trHeight w:val="885"/>
          <w:jc w:val="center"/>
        </w:trPr>
        <w:tc>
          <w:tcPr>
            <w:tcW w:w="1425" w:type="pct"/>
            <w:shd w:val="clear" w:color="auto" w:fill="D9D9D9" w:themeFill="background1" w:themeFillShade="D9"/>
            <w:vAlign w:val="center"/>
          </w:tcPr>
          <w:p w14:paraId="15700462"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0564D43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082EB0DB"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14:paraId="0D2E3BB4" w14:textId="77777777" w:rsidTr="00E83B6D">
        <w:trPr>
          <w:jc w:val="center"/>
        </w:trPr>
        <w:tc>
          <w:tcPr>
            <w:tcW w:w="1425" w:type="pct"/>
          </w:tcPr>
          <w:p w14:paraId="7155274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2001" w:type="pct"/>
          </w:tcPr>
          <w:p w14:paraId="6AD0FA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14:paraId="6E13EB13"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14,0000%</w:t>
            </w:r>
          </w:p>
        </w:tc>
      </w:tr>
      <w:tr w:rsidR="00E83B6D" w14:paraId="55F7ABA8" w14:textId="77777777" w:rsidTr="00E83B6D">
        <w:trPr>
          <w:jc w:val="center"/>
        </w:trPr>
        <w:tc>
          <w:tcPr>
            <w:tcW w:w="1425" w:type="pct"/>
          </w:tcPr>
          <w:p w14:paraId="41B52F5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2001" w:type="pct"/>
          </w:tcPr>
          <w:p w14:paraId="5EE643B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14:paraId="42BFDFC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5A50989F" w14:textId="77777777" w:rsidTr="00E83B6D">
        <w:trPr>
          <w:jc w:val="center"/>
        </w:trPr>
        <w:tc>
          <w:tcPr>
            <w:tcW w:w="1425" w:type="pct"/>
          </w:tcPr>
          <w:p w14:paraId="19811C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2001" w:type="pct"/>
          </w:tcPr>
          <w:p w14:paraId="093DBD3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14:paraId="2090491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435F0AED" w14:textId="77777777" w:rsidTr="00E83B6D">
        <w:trPr>
          <w:jc w:val="center"/>
        </w:trPr>
        <w:tc>
          <w:tcPr>
            <w:tcW w:w="1425" w:type="pct"/>
          </w:tcPr>
          <w:p w14:paraId="60FBFE7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2001" w:type="pct"/>
          </w:tcPr>
          <w:p w14:paraId="3E5E6BA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14:paraId="4755D87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59C8CB82" w14:textId="77777777" w:rsidTr="00E83B6D">
        <w:trPr>
          <w:jc w:val="center"/>
        </w:trPr>
        <w:tc>
          <w:tcPr>
            <w:tcW w:w="1425" w:type="pct"/>
          </w:tcPr>
          <w:p w14:paraId="303305E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2001" w:type="pct"/>
          </w:tcPr>
          <w:p w14:paraId="307761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14:paraId="6EE4C79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68004604" w14:textId="77777777" w:rsidTr="00E83B6D">
        <w:trPr>
          <w:jc w:val="center"/>
        </w:trPr>
        <w:tc>
          <w:tcPr>
            <w:tcW w:w="1425" w:type="pct"/>
          </w:tcPr>
          <w:p w14:paraId="07341F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2001" w:type="pct"/>
          </w:tcPr>
          <w:p w14:paraId="759C0E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14:paraId="7EED130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2,0000%</w:t>
            </w:r>
          </w:p>
        </w:tc>
      </w:tr>
      <w:tr w:rsidR="00E83B6D" w14:paraId="33E431FE" w14:textId="77777777" w:rsidTr="00E83B6D">
        <w:trPr>
          <w:jc w:val="center"/>
        </w:trPr>
        <w:tc>
          <w:tcPr>
            <w:tcW w:w="1425" w:type="pct"/>
          </w:tcPr>
          <w:p w14:paraId="6D8AEA2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lastRenderedPageBreak/>
              <w:t>7</w:t>
            </w:r>
          </w:p>
        </w:tc>
        <w:tc>
          <w:tcPr>
            <w:tcW w:w="2001" w:type="pct"/>
          </w:tcPr>
          <w:p w14:paraId="0544FC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14:paraId="429D9E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7394827B" w14:textId="77777777" w:rsidTr="00E83B6D">
        <w:trPr>
          <w:jc w:val="center"/>
        </w:trPr>
        <w:tc>
          <w:tcPr>
            <w:tcW w:w="1425" w:type="pct"/>
          </w:tcPr>
          <w:p w14:paraId="545EAF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2001" w:type="pct"/>
          </w:tcPr>
          <w:p w14:paraId="4F7E726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14:paraId="40F78AC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39BEA985" w14:textId="77777777" w:rsidTr="00E83B6D">
        <w:trPr>
          <w:jc w:val="center"/>
        </w:trPr>
        <w:tc>
          <w:tcPr>
            <w:tcW w:w="1425" w:type="pct"/>
          </w:tcPr>
          <w:p w14:paraId="235EA8B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2001" w:type="pct"/>
          </w:tcPr>
          <w:p w14:paraId="017C1E7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14:paraId="11A9CA3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2B665D84" w14:textId="77777777" w:rsidTr="00E83B6D">
        <w:trPr>
          <w:jc w:val="center"/>
        </w:trPr>
        <w:tc>
          <w:tcPr>
            <w:tcW w:w="1425" w:type="pct"/>
          </w:tcPr>
          <w:p w14:paraId="627A31F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14:paraId="04DC90D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14:paraId="1CACC74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09CDEB27" w14:textId="77777777" w:rsidTr="00E83B6D">
        <w:trPr>
          <w:jc w:val="center"/>
        </w:trPr>
        <w:tc>
          <w:tcPr>
            <w:tcW w:w="1425" w:type="pct"/>
          </w:tcPr>
          <w:p w14:paraId="111E5F8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14:paraId="554492D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14:paraId="42C139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7,0000%</w:t>
            </w:r>
          </w:p>
        </w:tc>
      </w:tr>
      <w:tr w:rsidR="00E83B6D" w14:paraId="11B44299" w14:textId="77777777" w:rsidTr="00E83B6D">
        <w:trPr>
          <w:trHeight w:val="56"/>
          <w:jc w:val="center"/>
        </w:trPr>
        <w:tc>
          <w:tcPr>
            <w:tcW w:w="1425" w:type="pct"/>
          </w:tcPr>
          <w:p w14:paraId="3BC2FA1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14:paraId="4200B2F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14:paraId="2FDECE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51,0000%</w:t>
            </w:r>
          </w:p>
        </w:tc>
      </w:tr>
    </w:tbl>
    <w:p w14:paraId="7890327B" w14:textId="77777777" w:rsidR="00E83B6D" w:rsidRDefault="00E83B6D" w:rsidP="00A46FCC">
      <w:pPr>
        <w:pStyle w:val="CorpoA"/>
        <w:keepNext/>
        <w:numPr>
          <w:ilvl w:val="1"/>
          <w:numId w:val="44"/>
        </w:numPr>
        <w:spacing w:before="240" w:after="120" w:line="320" w:lineRule="exact"/>
        <w:ind w:left="720"/>
        <w:rPr>
          <w:rStyle w:val="NenhumB"/>
          <w:rFonts w:ascii="Garamond" w:hAnsi="Garamond" w:cstheme="minorBidi"/>
          <w:b/>
          <w:bCs/>
          <w:color w:val="auto"/>
          <w:sz w:val="24"/>
          <w:szCs w:val="24"/>
          <w:lang w:val="pt-BR" w:eastAsia="en-US"/>
        </w:rPr>
      </w:pPr>
      <w:bookmarkStart w:id="106" w:name="_DV_M202"/>
      <w:bookmarkStart w:id="107" w:name="_DV_M197"/>
      <w:r>
        <w:rPr>
          <w:rStyle w:val="NenhumB"/>
          <w:rFonts w:ascii="Garamond" w:hAnsi="Garamond"/>
          <w:b/>
          <w:bCs/>
          <w:sz w:val="24"/>
          <w:szCs w:val="24"/>
          <w:lang w:val="pt-BR"/>
        </w:rPr>
        <w:t>Local de Pagamento</w:t>
      </w:r>
    </w:p>
    <w:p w14:paraId="0D737E2E" w14:textId="77777777" w:rsidR="00E83B6D" w:rsidRDefault="00E83B6D" w:rsidP="00A46FCC">
      <w:pPr>
        <w:pStyle w:val="CorpoA"/>
        <w:numPr>
          <w:ilvl w:val="2"/>
          <w:numId w:val="44"/>
        </w:numPr>
        <w:spacing w:before="240" w:after="120" w:line="320" w:lineRule="exact"/>
        <w:ind w:left="0" w:firstLine="0"/>
        <w:rPr>
          <w:rStyle w:val="NenhumB"/>
          <w:rFonts w:ascii="Garamond" w:hAnsi="Garamond" w:cstheme="minorBidi"/>
          <w:bCs/>
          <w:color w:val="auto"/>
          <w:sz w:val="24"/>
          <w:szCs w:val="24"/>
          <w:lang w:val="pt-BR" w:eastAsia="en-US"/>
        </w:rPr>
      </w:pPr>
      <w:bookmarkStart w:id="108"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pelo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para as Debêntures não custodiadas eletronicamente na B3.</w:t>
      </w:r>
    </w:p>
    <w:p w14:paraId="37E616FB" w14:textId="77777777" w:rsidR="00E83B6D" w:rsidRDefault="00E83B6D" w:rsidP="00A46FCC">
      <w:pPr>
        <w:pStyle w:val="CorpoA"/>
        <w:keepNext/>
        <w:numPr>
          <w:ilvl w:val="1"/>
          <w:numId w:val="44"/>
        </w:numPr>
        <w:spacing w:before="240" w:after="120" w:line="320" w:lineRule="exact"/>
        <w:ind w:left="720"/>
        <w:rPr>
          <w:rStyle w:val="NenhumB"/>
          <w:rFonts w:ascii="Garamond" w:hAnsi="Garamond" w:cstheme="minorBidi"/>
          <w:b/>
          <w:bCs/>
          <w:color w:val="auto"/>
          <w:sz w:val="24"/>
          <w:szCs w:val="24"/>
          <w:lang w:val="pt-BR" w:eastAsia="en-US"/>
        </w:rPr>
      </w:pPr>
      <w:bookmarkStart w:id="109" w:name="_DV_M206"/>
      <w:r>
        <w:rPr>
          <w:rStyle w:val="NenhumB"/>
          <w:rFonts w:ascii="Garamond" w:hAnsi="Garamond"/>
          <w:b/>
          <w:bCs/>
          <w:sz w:val="24"/>
          <w:szCs w:val="24"/>
          <w:lang w:val="pt-BR"/>
        </w:rPr>
        <w:t>Prorrogação dos Prazo</w:t>
      </w:r>
      <w:bookmarkEnd w:id="108"/>
      <w:bookmarkEnd w:id="109"/>
      <w:r>
        <w:rPr>
          <w:rStyle w:val="NenhumB"/>
          <w:rFonts w:ascii="Garamond" w:hAnsi="Garamond"/>
          <w:b/>
          <w:bCs/>
          <w:sz w:val="24"/>
          <w:szCs w:val="24"/>
          <w:lang w:val="pt-BR"/>
        </w:rPr>
        <w:t>s</w:t>
      </w:r>
      <w:bookmarkStart w:id="110" w:name="_DV_M207"/>
    </w:p>
    <w:p w14:paraId="25A1BC79" w14:textId="77777777" w:rsidR="00E83B6D" w:rsidRDefault="00E83B6D" w:rsidP="00A46FCC">
      <w:pPr>
        <w:pStyle w:val="CorpoA"/>
        <w:numPr>
          <w:ilvl w:val="2"/>
          <w:numId w:val="44"/>
        </w:numPr>
        <w:spacing w:before="240" w:after="120" w:line="320" w:lineRule="exact"/>
        <w:ind w:left="0" w:firstLine="0"/>
        <w:rPr>
          <w:rStyle w:val="NenhumB"/>
          <w:rFonts w:ascii="Garamond" w:hAnsi="Garamond" w:cstheme="minorBidi"/>
          <w:bCs/>
          <w:color w:val="auto"/>
          <w:sz w:val="24"/>
          <w:szCs w:val="24"/>
          <w:lang w:val="pt-BR" w:eastAsia="en-US"/>
        </w:rPr>
      </w:pPr>
      <w:bookmarkStart w:id="111"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6716F0A"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12"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3" w:name="_DV_M210"/>
      <w:bookmarkEnd w:id="112"/>
    </w:p>
    <w:p w14:paraId="70B9622D"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14" w:name="_Ref3975647"/>
      <w:bookmarkStart w:id="115"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4"/>
    </w:p>
    <w:p w14:paraId="5B5BB720"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16" w:name="_DV_M225"/>
      <w:bookmarkStart w:id="117" w:name="_DV_M213"/>
      <w:r>
        <w:rPr>
          <w:rStyle w:val="NenhumB"/>
          <w:rFonts w:ascii="Garamond" w:hAnsi="Garamond"/>
          <w:b/>
          <w:bCs/>
          <w:sz w:val="24"/>
          <w:szCs w:val="24"/>
          <w:lang w:val="pt-BR"/>
        </w:rPr>
        <w:t>Repactuação</w:t>
      </w:r>
    </w:p>
    <w:p w14:paraId="0AAD1530"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18"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3C37C1B4"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19" w:name="_Ref247542778"/>
      <w:r>
        <w:rPr>
          <w:rStyle w:val="NenhumB"/>
          <w:rFonts w:ascii="Garamond" w:hAnsi="Garamond"/>
          <w:b/>
          <w:bCs/>
          <w:sz w:val="24"/>
          <w:szCs w:val="24"/>
          <w:lang w:val="pt-BR"/>
        </w:rPr>
        <w:t>Publicidade</w:t>
      </w:r>
      <w:bookmarkStart w:id="120" w:name="_DV_M228"/>
      <w:bookmarkEnd w:id="119"/>
    </w:p>
    <w:p w14:paraId="5276355B"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21" w:name="_Ref3975447"/>
      <w:bookmarkStart w:id="122"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 xml:space="preserve">ção da </w:t>
      </w:r>
      <w:r>
        <w:rPr>
          <w:rStyle w:val="Hyperlink1"/>
          <w:lang w:val="pt-BR"/>
        </w:rPr>
        <w:lastRenderedPageBreak/>
        <w:t>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21"/>
      <w:r>
        <w:rPr>
          <w:rStyle w:val="Hyperlink1"/>
          <w:lang w:val="pt-BR"/>
        </w:rPr>
        <w:t xml:space="preserve"> </w:t>
      </w:r>
    </w:p>
    <w:p w14:paraId="706C1AA1"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744B43E9"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72958DF5"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23"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w:t>
      </w:r>
      <w:proofErr w:type="spellStart"/>
      <w:r>
        <w:rPr>
          <w:rStyle w:val="Hyperlink1"/>
          <w:lang w:val="pt-BR"/>
        </w:rPr>
        <w:t>Escriturador</w:t>
      </w:r>
      <w:proofErr w:type="spellEnd"/>
      <w:r>
        <w:rPr>
          <w:rStyle w:val="Hyperlink1"/>
          <w:lang w:val="pt-BR"/>
        </w:rPr>
        <w:t xml:space="preserve">. Adicionalmente, será reconhecido como comprovante de titularidade das Debêntures o extrato, em nome do Debenturista, emitido pela B3, quando estiverem custodiadas eletronicamente na B3. </w:t>
      </w:r>
    </w:p>
    <w:p w14:paraId="714E8D83"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24" w:name="_DV_M232"/>
      <w:r>
        <w:rPr>
          <w:rStyle w:val="NenhumB"/>
          <w:rFonts w:ascii="Garamond" w:hAnsi="Garamond"/>
          <w:b/>
          <w:bCs/>
          <w:sz w:val="24"/>
          <w:szCs w:val="24"/>
          <w:lang w:val="pt-BR"/>
        </w:rPr>
        <w:t>Imunidade de Debenturistas</w:t>
      </w:r>
    </w:p>
    <w:p w14:paraId="742A811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25"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 xml:space="preserve">ária, este deverá encaminhar à Emissora, com cópia ao Banco Liquidante e </w:t>
      </w:r>
      <w:proofErr w:type="spellStart"/>
      <w:r>
        <w:rPr>
          <w:rStyle w:val="Hyperlink1"/>
          <w:lang w:val="pt-BR"/>
        </w:rPr>
        <w:t>Escriturador</w:t>
      </w:r>
      <w:proofErr w:type="spellEnd"/>
      <w:r>
        <w:rPr>
          <w:rStyle w:val="Hyperlink1"/>
          <w:lang w:val="pt-BR"/>
        </w:rPr>
        <w:t>,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25"/>
    </w:p>
    <w:bookmarkEnd w:id="123"/>
    <w:bookmarkEnd w:id="124"/>
    <w:p w14:paraId="2422C7D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22"/>
      <w:r>
        <w:rPr>
          <w:rStyle w:val="Hyperlink1"/>
          <w:lang w:val="pt-BR"/>
        </w:rPr>
        <w:t>çã</w:t>
      </w:r>
      <w:bookmarkEnd w:id="120"/>
      <w:r>
        <w:rPr>
          <w:rStyle w:val="Hyperlink1"/>
          <w:lang w:val="pt-BR"/>
        </w:rPr>
        <w:t>o comprobat</w:t>
      </w:r>
      <w:bookmarkEnd w:id="118"/>
      <w:r>
        <w:rPr>
          <w:rStyle w:val="Hyperlink1"/>
          <w:lang w:val="pt-BR"/>
        </w:rPr>
        <w:t>ó</w:t>
      </w:r>
      <w:bookmarkEnd w:id="116"/>
      <w:r>
        <w:rPr>
          <w:rStyle w:val="Hyperlink1"/>
          <w:lang w:val="pt-BR"/>
        </w:rPr>
        <w:t>ria de sua condi</w:t>
      </w:r>
      <w:bookmarkEnd w:id="117"/>
      <w:r>
        <w:rPr>
          <w:rStyle w:val="Hyperlink1"/>
          <w:lang w:val="pt-BR"/>
        </w:rPr>
        <w:t>çã</w:t>
      </w:r>
      <w:bookmarkEnd w:id="115"/>
      <w:r>
        <w:rPr>
          <w:rStyle w:val="Hyperlink1"/>
          <w:lang w:val="pt-BR"/>
        </w:rPr>
        <w:t>o de imunidade ou isen</w:t>
      </w:r>
      <w:bookmarkEnd w:id="113"/>
      <w:r>
        <w:rPr>
          <w:rStyle w:val="Hyperlink1"/>
          <w:lang w:val="pt-BR"/>
        </w:rPr>
        <w:t>çã</w:t>
      </w:r>
      <w:bookmarkEnd w:id="111"/>
      <w:r>
        <w:rPr>
          <w:rStyle w:val="NenhumB"/>
          <w:rFonts w:ascii="Garamond" w:hAnsi="Garamond"/>
          <w:sz w:val="24"/>
          <w:szCs w:val="24"/>
          <w:lang w:val="pt-BR"/>
        </w:rPr>
        <w:t>o tribut</w:t>
      </w:r>
      <w:bookmarkEnd w:id="110"/>
      <w:r>
        <w:rPr>
          <w:rStyle w:val="Hyperlink1"/>
          <w:lang w:val="pt-BR"/>
        </w:rPr>
        <w:t>á</w:t>
      </w:r>
      <w:bookmarkEnd w:id="106"/>
      <w:r>
        <w:rPr>
          <w:rStyle w:val="Hyperlink1"/>
          <w:lang w:val="pt-BR"/>
        </w:rPr>
        <w:t>ria, nos termos da Cl</w:t>
      </w:r>
      <w:bookmarkEnd w:id="107"/>
      <w:r>
        <w:rPr>
          <w:rStyle w:val="Hyperlink1"/>
          <w:lang w:val="pt-BR"/>
        </w:rPr>
        <w:t>á</w:t>
      </w:r>
      <w:bookmarkEnd w:id="98"/>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w:t>
      </w:r>
      <w:proofErr w:type="spellStart"/>
      <w:r>
        <w:rPr>
          <w:rStyle w:val="Hyperlink1"/>
          <w:lang w:val="pt-BR"/>
        </w:rPr>
        <w:t>Escriturador</w:t>
      </w:r>
      <w:proofErr w:type="spellEnd"/>
      <w:r>
        <w:rPr>
          <w:rStyle w:val="Hyperlink1"/>
          <w:lang w:val="pt-BR"/>
        </w:rPr>
        <w:t xml:space="preserve">, com cópia para a Emissora, bem como prestar qualquer informação adicional em relação ao tema que lhe seja solicitada pelo Banco Liquidante e </w:t>
      </w:r>
      <w:proofErr w:type="spellStart"/>
      <w:r>
        <w:rPr>
          <w:rStyle w:val="Hyperlink1"/>
          <w:lang w:val="pt-BR"/>
        </w:rPr>
        <w:t>Escriturador</w:t>
      </w:r>
      <w:proofErr w:type="spellEnd"/>
      <w:r>
        <w:rPr>
          <w:rStyle w:val="Hyperlink1"/>
          <w:lang w:val="pt-BR"/>
        </w:rPr>
        <w:t xml:space="preserve"> ou pela Emissora.</w:t>
      </w:r>
    </w:p>
    <w:p w14:paraId="1A789D21" w14:textId="77777777" w:rsidR="00E83B6D" w:rsidRDefault="00E83B6D" w:rsidP="00A46FCC">
      <w:pPr>
        <w:pStyle w:val="CorpoA"/>
        <w:numPr>
          <w:ilvl w:val="2"/>
          <w:numId w:val="44"/>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w:t>
      </w:r>
      <w:r>
        <w:rPr>
          <w:rStyle w:val="Hyperlink1"/>
          <w:lang w:val="pt-BR"/>
        </w:rPr>
        <w:lastRenderedPageBreak/>
        <w:t>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0631C1F3"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5EE2640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EDAABD3"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5EE1DE2A"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2E5B063E"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4B8C4C2D"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73FD1BFC" w14:textId="77777777" w:rsidR="00E83B6D" w:rsidRDefault="00E83B6D" w:rsidP="00A46FCC">
      <w:pPr>
        <w:pStyle w:val="CorpoA"/>
        <w:keepNext/>
        <w:numPr>
          <w:ilvl w:val="1"/>
          <w:numId w:val="44"/>
        </w:numPr>
        <w:spacing w:before="240" w:after="120" w:line="320" w:lineRule="exact"/>
        <w:ind w:left="709"/>
        <w:rPr>
          <w:rStyle w:val="NenhumB"/>
          <w:rFonts w:ascii="Garamond" w:hAnsi="Garamond"/>
          <w:b/>
          <w:bCs/>
          <w:sz w:val="24"/>
          <w:szCs w:val="24"/>
          <w:lang w:val="pt-BR"/>
        </w:rPr>
      </w:pPr>
      <w:bookmarkStart w:id="126" w:name="_Ref3846572"/>
      <w:r>
        <w:rPr>
          <w:rStyle w:val="NenhumB"/>
          <w:rFonts w:ascii="Garamond" w:hAnsi="Garamond"/>
          <w:b/>
          <w:bCs/>
          <w:sz w:val="24"/>
          <w:szCs w:val="24"/>
          <w:lang w:val="pt-BR"/>
        </w:rPr>
        <w:t>Ordem de Pagamento</w:t>
      </w:r>
      <w:bookmarkEnd w:id="126"/>
    </w:p>
    <w:p w14:paraId="17C5B20E" w14:textId="77777777" w:rsidR="00E83B6D" w:rsidRDefault="00E83B6D" w:rsidP="00A46FCC">
      <w:pPr>
        <w:pStyle w:val="CorpoA"/>
        <w:numPr>
          <w:ilvl w:val="2"/>
          <w:numId w:val="44"/>
        </w:numPr>
        <w:spacing w:before="240" w:after="120" w:line="320" w:lineRule="exact"/>
        <w:ind w:left="0" w:hanging="11"/>
        <w:rPr>
          <w:rFonts w:ascii="Garamond" w:hAnsi="Garamond"/>
          <w:bCs/>
          <w:sz w:val="24"/>
          <w:szCs w:val="24"/>
          <w:lang w:val="pt-BR"/>
        </w:rPr>
      </w:pPr>
      <w:bookmarkStart w:id="127"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segundo, para o pagamento de Juros 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27"/>
    </w:p>
    <w:p w14:paraId="0DF7694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73C33419" w14:textId="77777777" w:rsidR="00E83B6D" w:rsidRDefault="00E83B6D" w:rsidP="00A46FCC">
      <w:pPr>
        <w:pStyle w:val="CorpoA"/>
        <w:keepNext/>
        <w:numPr>
          <w:ilvl w:val="1"/>
          <w:numId w:val="45"/>
        </w:numPr>
        <w:spacing w:before="240" w:after="120" w:line="320" w:lineRule="exact"/>
        <w:ind w:left="720"/>
        <w:rPr>
          <w:rStyle w:val="NenhumB"/>
          <w:rFonts w:ascii="Garamond" w:hAnsi="Garamond"/>
          <w:b/>
          <w:bCs/>
          <w:sz w:val="24"/>
          <w:szCs w:val="24"/>
          <w:lang w:val="pt-BR"/>
        </w:rPr>
      </w:pPr>
      <w:bookmarkStart w:id="128" w:name="_Ref3847552"/>
      <w:r>
        <w:rPr>
          <w:rStyle w:val="NenhumB"/>
          <w:rFonts w:ascii="Garamond" w:hAnsi="Garamond"/>
          <w:b/>
          <w:bCs/>
          <w:sz w:val="24"/>
          <w:szCs w:val="24"/>
          <w:lang w:val="pt-BR"/>
        </w:rPr>
        <w:t>Garantia Fidejussória</w:t>
      </w:r>
      <w:bookmarkEnd w:id="128"/>
    </w:p>
    <w:p w14:paraId="36B6C14E"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29"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29"/>
    </w:p>
    <w:p w14:paraId="75D67926"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30"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30"/>
    </w:p>
    <w:p w14:paraId="5B17A83C"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lastRenderedPageBreak/>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04B8E078"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549A6403"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70EE92E0"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1E1340EF"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4B0187F"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w:t>
      </w:r>
      <w:r>
        <w:rPr>
          <w:rStyle w:val="NenhumB"/>
          <w:rFonts w:ascii="Garamond" w:hAnsi="Garamond"/>
          <w:sz w:val="24"/>
          <w:szCs w:val="24"/>
          <w:lang w:val="pt-BR"/>
        </w:rPr>
        <w:lastRenderedPageBreak/>
        <w:t xml:space="preserve">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7C64D67"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1727048C"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6D4FF3F5"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31"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31"/>
    </w:p>
    <w:p w14:paraId="7FC0DF85" w14:textId="77777777" w:rsidR="00E83B6D" w:rsidRDefault="00E83B6D" w:rsidP="00A46FCC">
      <w:pPr>
        <w:pStyle w:val="CorpoA"/>
        <w:numPr>
          <w:ilvl w:val="2"/>
          <w:numId w:val="45"/>
        </w:numPr>
        <w:spacing w:before="240" w:after="120" w:line="320" w:lineRule="exact"/>
        <w:ind w:left="0" w:firstLine="0"/>
        <w:rPr>
          <w:rStyle w:val="Hyperlink1"/>
          <w:b/>
          <w:bCs/>
          <w:lang w:val="pt-BR"/>
        </w:rPr>
      </w:pPr>
      <w:bookmarkStart w:id="132"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32"/>
    </w:p>
    <w:p w14:paraId="6B0D8933" w14:textId="77777777" w:rsidR="00E83B6D" w:rsidRDefault="00E83B6D" w:rsidP="00A46FCC">
      <w:pPr>
        <w:pStyle w:val="CorpoA"/>
        <w:numPr>
          <w:ilvl w:val="2"/>
          <w:numId w:val="45"/>
        </w:numPr>
        <w:spacing w:before="240" w:after="120" w:line="320" w:lineRule="exact"/>
        <w:ind w:left="0" w:firstLine="0"/>
        <w:rPr>
          <w:rStyle w:val="Hyperlink1"/>
          <w:b/>
          <w:bCs/>
          <w:lang w:val="pt-BR"/>
        </w:rPr>
      </w:pPr>
      <w:bookmarkStart w:id="133"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w:t>
      </w:r>
      <w:r>
        <w:rPr>
          <w:rStyle w:val="Hyperlink1"/>
          <w:lang w:val="pt-BR"/>
        </w:rPr>
        <w:lastRenderedPageBreak/>
        <w:t>Debêntures da 3ª Série.</w:t>
      </w:r>
      <w:bookmarkEnd w:id="133"/>
    </w:p>
    <w:p w14:paraId="42D4B321"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228E106C" w14:textId="77777777" w:rsidR="00E83B6D" w:rsidRDefault="00E83B6D" w:rsidP="00A46FCC">
      <w:pPr>
        <w:pStyle w:val="CorpoA"/>
        <w:numPr>
          <w:ilvl w:val="2"/>
          <w:numId w:val="45"/>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336FAC10" w14:textId="77777777" w:rsidR="00E83B6D" w:rsidRDefault="00E83B6D" w:rsidP="00A46FCC">
      <w:pPr>
        <w:pStyle w:val="CorpoA"/>
        <w:keepNext/>
        <w:numPr>
          <w:ilvl w:val="1"/>
          <w:numId w:val="45"/>
        </w:numPr>
        <w:spacing w:before="240" w:after="120" w:line="320" w:lineRule="exact"/>
        <w:ind w:left="720"/>
        <w:rPr>
          <w:rStyle w:val="NenhumB"/>
          <w:rFonts w:ascii="Garamond" w:hAnsi="Garamond"/>
          <w:b/>
          <w:bCs/>
          <w:sz w:val="24"/>
          <w:szCs w:val="24"/>
          <w:lang w:val="pt-BR"/>
        </w:rPr>
      </w:pPr>
      <w:bookmarkStart w:id="134" w:name="_Ref11677922"/>
      <w:r>
        <w:rPr>
          <w:rStyle w:val="NenhumB"/>
          <w:rFonts w:ascii="Garamond" w:hAnsi="Garamond"/>
          <w:b/>
          <w:bCs/>
          <w:sz w:val="24"/>
          <w:szCs w:val="24"/>
          <w:lang w:val="pt-BR"/>
        </w:rPr>
        <w:t>Garantias Reais</w:t>
      </w:r>
      <w:bookmarkEnd w:id="134"/>
    </w:p>
    <w:p w14:paraId="5B5D8B38"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35"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35"/>
    </w:p>
    <w:p w14:paraId="1B46F7C8" w14:textId="77777777" w:rsidR="00E83B6D" w:rsidRDefault="00E83B6D" w:rsidP="004577C3">
      <w:pPr>
        <w:numPr>
          <w:ilvl w:val="4"/>
          <w:numId w:val="46"/>
        </w:numPr>
        <w:spacing w:after="120" w:line="320" w:lineRule="exact"/>
        <w:outlineLvl w:val="1"/>
        <w:rPr>
          <w:rFonts w:ascii="Garamond" w:hAnsi="Garamond"/>
          <w:lang w:val="pt-BR" w:eastAsia="pt-BR"/>
        </w:rPr>
      </w:pPr>
      <w:bookmarkStart w:id="136" w:name="_Ref531372573"/>
      <w:bookmarkStart w:id="137"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0C9C75F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38"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38"/>
      <w:r>
        <w:rPr>
          <w:rFonts w:ascii="Garamond" w:hAnsi="Garamond"/>
          <w:lang w:val="pt-BR" w:eastAsia="pt-BR"/>
        </w:rPr>
        <w:t xml:space="preserve"> </w:t>
      </w:r>
    </w:p>
    <w:p w14:paraId="69667B6A"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39"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 xml:space="preserve">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w:t>
      </w:r>
      <w:r>
        <w:rPr>
          <w:rFonts w:ascii="Garamond" w:hAnsi="Garamond"/>
          <w:lang w:val="pt-BR" w:eastAsia="pt-BR"/>
        </w:rPr>
        <w:lastRenderedPageBreak/>
        <w:t>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139"/>
    </w:p>
    <w:p w14:paraId="1B9986EC" w14:textId="77777777" w:rsidR="00E83B6D" w:rsidRDefault="00E83B6D" w:rsidP="004577C3">
      <w:pPr>
        <w:keepNext/>
        <w:numPr>
          <w:ilvl w:val="5"/>
          <w:numId w:val="47"/>
        </w:numPr>
        <w:spacing w:before="120" w:line="320" w:lineRule="exact"/>
        <w:ind w:left="2268" w:hanging="567"/>
        <w:outlineLvl w:val="2"/>
        <w:rPr>
          <w:rFonts w:ascii="Garamond" w:hAnsi="Garamond"/>
          <w:lang w:val="pt-BR" w:eastAsia="pt-BR"/>
        </w:rPr>
      </w:pPr>
      <w:bookmarkStart w:id="140"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40"/>
      <w:r>
        <w:rPr>
          <w:rFonts w:ascii="Garamond" w:hAnsi="Garamond"/>
          <w:lang w:val="pt-BR" w:eastAsia="pt-BR"/>
        </w:rPr>
        <w:t xml:space="preserve"> </w:t>
      </w:r>
    </w:p>
    <w:p w14:paraId="6BD9D769" w14:textId="0C679AC5" w:rsidR="00E83B6D" w:rsidRPr="003253FF" w:rsidRDefault="003253FF" w:rsidP="004577C3">
      <w:pPr>
        <w:keepNext/>
        <w:numPr>
          <w:ilvl w:val="5"/>
          <w:numId w:val="47"/>
        </w:numPr>
        <w:spacing w:after="120" w:line="320" w:lineRule="exact"/>
        <w:ind w:left="2268" w:hanging="567"/>
        <w:outlineLvl w:val="2"/>
        <w:rPr>
          <w:rFonts w:ascii="Garamond" w:hAnsi="Garamond"/>
          <w:iCs/>
          <w:lang w:val="pt-BR" w:eastAsia="pt-BR"/>
        </w:rPr>
      </w:pPr>
      <w:bookmarkStart w:id="141" w:name="_Ref535847136"/>
      <w:bookmarkStart w:id="142" w:name="_Ref535874322"/>
      <w:r w:rsidRPr="001C1B9E">
        <w:rPr>
          <w:rFonts w:ascii="Garamond" w:hAnsi="Garamond"/>
          <w:iCs/>
          <w:lang w:val="pt-BR" w:eastAsia="pt-BR"/>
        </w:rPr>
        <w:t xml:space="preserve">(1) a alienação fiduciária de </w:t>
      </w:r>
      <w:r w:rsidRPr="001C1B9E">
        <w:rPr>
          <w:rFonts w:ascii="Garamond" w:hAnsi="Garamond" w:cs="Arial"/>
          <w:iCs/>
          <w:lang w:val="pt-BR"/>
        </w:rPr>
        <w:t xml:space="preserve">121.475.182 </w:t>
      </w:r>
      <w:r w:rsidRPr="001C1B9E">
        <w:rPr>
          <w:rFonts w:ascii="Garamond" w:hAnsi="Garamond"/>
          <w:iCs/>
          <w:lang w:val="pt-BR" w:eastAsia="pt-BR"/>
        </w:rPr>
        <w:t xml:space="preserve">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w:t>
      </w:r>
      <w:r w:rsidRPr="001C1B9E">
        <w:rPr>
          <w:rFonts w:ascii="Garamond" w:hAnsi="Garamond" w:cs="Arial"/>
          <w:iCs/>
          <w:lang w:val="pt-BR"/>
        </w:rPr>
        <w:t xml:space="preserve">45,70% (quarenta e cinco inteiros e setenta centésimos por cento) </w:t>
      </w:r>
      <w:r w:rsidRPr="001C1B9E">
        <w:rPr>
          <w:rFonts w:ascii="Garamond" w:hAnsi="Garamond"/>
          <w:iCs/>
          <w:lang w:val="pt-BR" w:eastAsia="pt-BR"/>
        </w:rPr>
        <w:t>do capital social da QGEP, e 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4,73% (quatro inteiros e setenta e três centésimos por cento) do capital social da QGEP, atualmente alienadas fiduciariamente para a Junto Seguros S.A. (atual denominação de J. </w:t>
      </w:r>
      <w:proofErr w:type="spellStart"/>
      <w:r w:rsidRPr="001C1B9E">
        <w:rPr>
          <w:rFonts w:ascii="Garamond" w:hAnsi="Garamond"/>
          <w:iCs/>
          <w:lang w:val="pt-BR" w:eastAsia="pt-BR"/>
        </w:rPr>
        <w:t>Malucelli</w:t>
      </w:r>
      <w:proofErr w:type="spellEnd"/>
      <w:r w:rsidRPr="001C1B9E">
        <w:rPr>
          <w:rFonts w:ascii="Garamond" w:hAnsi="Garamond"/>
          <w:iCs/>
          <w:lang w:val="pt-BR" w:eastAsia="pt-BR"/>
        </w:rPr>
        <w:t xml:space="preserve">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w:t>
      </w:r>
      <w:r w:rsidR="00BA1365">
        <w:rPr>
          <w:rFonts w:ascii="Garamond" w:hAnsi="Garamond"/>
          <w:iCs/>
          <w:lang w:val="pt-BR" w:eastAsia="pt-BR"/>
        </w:rPr>
        <w:t xml:space="preserve">ordinárias </w:t>
      </w:r>
      <w:r w:rsidRPr="001C1B9E">
        <w:rPr>
          <w:rFonts w:ascii="Garamond" w:hAnsi="Garamond"/>
          <w:iCs/>
          <w:lang w:val="pt-BR" w:eastAsia="pt-BR"/>
        </w:rPr>
        <w: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sidR="00E83B6D" w:rsidRPr="003253FF">
        <w:rPr>
          <w:rFonts w:ascii="Garamond" w:hAnsi="Garamond"/>
          <w:iCs/>
          <w:lang w:val="pt-BR" w:eastAsia="pt-BR"/>
        </w:rPr>
        <w:t>;</w:t>
      </w:r>
    </w:p>
    <w:p w14:paraId="1F29C28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43" w:name="_Ref532481201"/>
      <w:bookmarkEnd w:id="141"/>
      <w:bookmarkEnd w:id="142"/>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14:paraId="2018270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w:t>
      </w:r>
      <w:r>
        <w:rPr>
          <w:rFonts w:ascii="Garamond" w:hAnsi="Garamond"/>
          <w:lang w:val="pt-BR" w:eastAsia="pt-BR"/>
        </w:rPr>
        <w:lastRenderedPageBreak/>
        <w:t xml:space="preserve">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w:t>
      </w:r>
      <w:proofErr w:type="spellStart"/>
      <w:r>
        <w:rPr>
          <w:rFonts w:ascii="Garamond" w:hAnsi="Garamond"/>
          <w:lang w:val="pt-BR" w:eastAsia="pt-BR"/>
        </w:rPr>
        <w:t>Securitizadora</w:t>
      </w:r>
      <w:proofErr w:type="spellEnd"/>
      <w:r>
        <w:rPr>
          <w:rFonts w:ascii="Garamond" w:hAnsi="Garamond"/>
          <w:lang w:val="pt-BR" w:eastAsia="pt-BR"/>
        </w:rPr>
        <w:t xml:space="preserve"> de Créditos Financeiros (e/ou Partes Relacionadas) e QGE e/ou a Emissora (e/ou Partes Relacionadas); e </w:t>
      </w:r>
    </w:p>
    <w:p w14:paraId="599E390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43"/>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14:paraId="25FE49DD" w14:textId="77777777" w:rsidR="00E83B6D" w:rsidRDefault="00E83B6D" w:rsidP="004577C3">
      <w:pPr>
        <w:numPr>
          <w:ilvl w:val="4"/>
          <w:numId w:val="46"/>
        </w:numPr>
        <w:spacing w:after="120" w:line="320" w:lineRule="exact"/>
        <w:outlineLvl w:val="1"/>
        <w:rPr>
          <w:rFonts w:ascii="Garamond" w:hAnsi="Garamond"/>
          <w:lang w:val="pt-BR" w:eastAsia="pt-BR"/>
        </w:rPr>
      </w:pPr>
      <w:bookmarkStart w:id="144"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144"/>
    </w:p>
    <w:p w14:paraId="27645CFB" w14:textId="77777777" w:rsidR="00E83B6D" w:rsidRDefault="00E83B6D" w:rsidP="004577C3">
      <w:pPr>
        <w:numPr>
          <w:ilvl w:val="4"/>
          <w:numId w:val="46"/>
        </w:numPr>
        <w:spacing w:after="120" w:line="320" w:lineRule="exact"/>
        <w:outlineLvl w:val="1"/>
        <w:rPr>
          <w:rFonts w:ascii="Garamond" w:hAnsi="Garamond"/>
          <w:lang w:val="pt-BR" w:eastAsia="pt-BR"/>
        </w:rPr>
      </w:pPr>
      <w:bookmarkStart w:id="145" w:name="_Ref511150768"/>
      <w:bookmarkStart w:id="146" w:name="_Ref511152603"/>
      <w:bookmarkStart w:id="147"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45"/>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w:t>
      </w:r>
      <w:r>
        <w:rPr>
          <w:rFonts w:ascii="Garamond" w:hAnsi="Garamond"/>
          <w:lang w:val="pt-BR" w:eastAsia="pt-BR"/>
        </w:rPr>
        <w:lastRenderedPageBreak/>
        <w:t>Escritura</w:t>
      </w:r>
      <w:bookmarkEnd w:id="146"/>
      <w:bookmarkEnd w:id="147"/>
      <w:r>
        <w:rPr>
          <w:rFonts w:ascii="Garamond" w:hAnsi="Garamond"/>
          <w:lang w:val="pt-BR" w:eastAsia="pt-BR"/>
        </w:rPr>
        <w:t>.</w:t>
      </w:r>
    </w:p>
    <w:p w14:paraId="504FDDC7" w14:textId="77777777" w:rsidR="00E83B6D" w:rsidRDefault="00E83B6D" w:rsidP="004577C3">
      <w:pPr>
        <w:numPr>
          <w:ilvl w:val="4"/>
          <w:numId w:val="46"/>
        </w:numPr>
        <w:spacing w:after="120" w:line="320" w:lineRule="exact"/>
        <w:outlineLvl w:val="1"/>
        <w:rPr>
          <w:rFonts w:ascii="Garamond" w:hAnsi="Garamond"/>
          <w:lang w:val="pt-BR" w:eastAsia="pt-BR"/>
        </w:rPr>
      </w:pPr>
      <w:bookmarkStart w:id="148" w:name="_Ref2282142"/>
      <w:bookmarkStart w:id="149"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48"/>
      <w:r>
        <w:rPr>
          <w:rFonts w:ascii="Garamond" w:hAnsi="Garamond"/>
          <w:lang w:val="pt-BR" w:eastAsia="pt-BR"/>
        </w:rPr>
        <w:t xml:space="preserve"> </w:t>
      </w:r>
    </w:p>
    <w:p w14:paraId="22FBF7E8"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3762463D"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502D6C86"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bookmarkStart w:id="150"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49"/>
      <w:r>
        <w:rPr>
          <w:rFonts w:ascii="Garamond" w:hAnsi="Garamond"/>
          <w:lang w:val="pt-BR" w:eastAsia="pt-BR"/>
        </w:rPr>
        <w:t>.</w:t>
      </w:r>
      <w:bookmarkEnd w:id="150"/>
      <w:r>
        <w:rPr>
          <w:rFonts w:ascii="Garamond" w:hAnsi="Garamond"/>
          <w:lang w:val="pt-BR" w:eastAsia="pt-BR"/>
        </w:rPr>
        <w:t>; e</w:t>
      </w:r>
    </w:p>
    <w:p w14:paraId="79A92CC3"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14:paraId="7E868904" w14:textId="77777777" w:rsidR="00E83B6D" w:rsidRDefault="00E83B6D" w:rsidP="00A46FCC">
      <w:pPr>
        <w:pStyle w:val="CorpoA"/>
        <w:numPr>
          <w:ilvl w:val="2"/>
          <w:numId w:val="45"/>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5584C580" w14:textId="77777777" w:rsidR="00E83B6D" w:rsidRDefault="00E83B6D" w:rsidP="00A46FCC">
      <w:pPr>
        <w:numPr>
          <w:ilvl w:val="2"/>
          <w:numId w:val="45"/>
        </w:numPr>
        <w:spacing w:before="240" w:after="120" w:line="320" w:lineRule="exact"/>
        <w:ind w:left="0" w:firstLine="0"/>
        <w:rPr>
          <w:rFonts w:ascii="Garamond" w:eastAsia="Garamond" w:hAnsi="Garamond" w:cs="Garamond"/>
          <w:color w:val="000000"/>
          <w:u w:color="000000"/>
          <w:lang w:val="pt-BR" w:eastAsia="pt-BR"/>
        </w:rPr>
      </w:pPr>
      <w:bookmarkStart w:id="151" w:name="_Ref531890114"/>
      <w:r>
        <w:rPr>
          <w:rFonts w:ascii="Garamond" w:eastAsia="Garamond" w:hAnsi="Garamond" w:cs="Garamond"/>
          <w:color w:val="000000"/>
          <w:u w:color="000000"/>
          <w:lang w:val="pt-BR" w:eastAsia="pt-BR"/>
        </w:rPr>
        <w:lastRenderedPageBreak/>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51"/>
      <w:r>
        <w:rPr>
          <w:rFonts w:ascii="Garamond" w:eastAsia="Garamond" w:hAnsi="Garamond" w:cs="Garamond"/>
          <w:color w:val="000000"/>
          <w:u w:color="000000"/>
          <w:lang w:val="pt-BR" w:eastAsia="pt-BR"/>
        </w:rPr>
        <w:t xml:space="preserve"> </w:t>
      </w:r>
    </w:p>
    <w:p w14:paraId="5BF897A6" w14:textId="77777777" w:rsidR="00E83B6D" w:rsidRDefault="00E83B6D" w:rsidP="00A46FCC">
      <w:pPr>
        <w:numPr>
          <w:ilvl w:val="3"/>
          <w:numId w:val="45"/>
        </w:numPr>
        <w:spacing w:before="240" w:after="120" w:line="320" w:lineRule="exact"/>
        <w:ind w:left="1701"/>
        <w:rPr>
          <w:rFonts w:ascii="Garamond" w:eastAsia="Garamond" w:hAnsi="Garamond" w:cs="Garamond"/>
          <w:color w:val="000000"/>
          <w:u w:color="000000"/>
          <w:lang w:val="pt-BR" w:eastAsia="pt-BR"/>
        </w:rPr>
      </w:pPr>
      <w:bookmarkStart w:id="152"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152"/>
    </w:p>
    <w:p w14:paraId="78B056BD" w14:textId="77777777" w:rsidR="00E83B6D" w:rsidRDefault="00E83B6D" w:rsidP="00A46FCC">
      <w:pPr>
        <w:pStyle w:val="CorpoA"/>
        <w:numPr>
          <w:ilvl w:val="2"/>
          <w:numId w:val="45"/>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368AC8D4" w14:textId="77777777" w:rsidR="00E83B6D" w:rsidRDefault="00E83B6D" w:rsidP="00A46FCC">
      <w:pPr>
        <w:pStyle w:val="CorpoA"/>
        <w:numPr>
          <w:ilvl w:val="2"/>
          <w:numId w:val="45"/>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14:paraId="1770D406" w14:textId="77777777" w:rsidR="00E83B6D" w:rsidRDefault="00E83B6D" w:rsidP="00A46FCC">
      <w:pPr>
        <w:pStyle w:val="CorpoA"/>
        <w:numPr>
          <w:ilvl w:val="2"/>
          <w:numId w:val="45"/>
        </w:numPr>
        <w:spacing w:before="240" w:after="120" w:line="320" w:lineRule="exact"/>
        <w:ind w:left="0" w:firstLine="0"/>
        <w:rPr>
          <w:rFonts w:ascii="Garamond" w:hAnsi="Garamond"/>
          <w:sz w:val="24"/>
          <w:szCs w:val="24"/>
          <w:lang w:val="pt-BR"/>
        </w:rPr>
      </w:pPr>
      <w:bookmarkStart w:id="153" w:name="_Ref11698971"/>
      <w:bookmarkEnd w:id="136"/>
      <w:bookmarkEnd w:id="137"/>
      <w:r>
        <w:rPr>
          <w:rFonts w:ascii="Garamond" w:hAnsi="Garamond"/>
          <w:sz w:val="24"/>
          <w:szCs w:val="24"/>
          <w:lang w:val="pt-BR"/>
        </w:rPr>
        <w:lastRenderedPageBreak/>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53"/>
      <w:r>
        <w:rPr>
          <w:rFonts w:ascii="Garamond" w:hAnsi="Garamond"/>
          <w:sz w:val="24"/>
          <w:szCs w:val="24"/>
          <w:lang w:val="pt-BR"/>
        </w:rPr>
        <w:t xml:space="preserve"> </w:t>
      </w:r>
    </w:p>
    <w:p w14:paraId="533D6F55"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76E4F63A"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48C713EB"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1853FA2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68B0BD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5F730E6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BFD69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w:t>
      </w:r>
      <w:r>
        <w:rPr>
          <w:rFonts w:ascii="Garamond" w:hAnsi="Garamond"/>
          <w:sz w:val="24"/>
          <w:szCs w:val="24"/>
          <w:lang w:val="pt-BR"/>
        </w:rPr>
        <w:lastRenderedPageBreak/>
        <w:t>Distribuidora de Títulos e Valores Mobiliários Ltda., a Queiroz Galvão Saneamento S.A. e o Agente de Garantias;</w:t>
      </w:r>
    </w:p>
    <w:p w14:paraId="23D58C6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2773290"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a Queiroz Galvão Desenvolvimento de Negócios S.A. e o Agente de Garantias;</w:t>
      </w:r>
    </w:p>
    <w:p w14:paraId="41DBA98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e o Agente de Garantias;</w:t>
      </w:r>
    </w:p>
    <w:p w14:paraId="2303C3D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27CC52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7A35B6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14:paraId="00F66526"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14:paraId="07931768"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14:paraId="30F5B7E4"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14:paraId="5D9C7344"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54"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54"/>
    </w:p>
    <w:p w14:paraId="55FEDA3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14:paraId="2D059445"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55"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55"/>
    </w:p>
    <w:p w14:paraId="4A15E85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457E4FA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Alienação Fiduciária de Bovinos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19C3A167" w14:textId="77777777" w:rsidR="00E83B6D" w:rsidRPr="006E5240" w:rsidRDefault="00E83B6D" w:rsidP="004577C3">
      <w:pPr>
        <w:pStyle w:val="PargrafodaLista"/>
        <w:numPr>
          <w:ilvl w:val="0"/>
          <w:numId w:val="65"/>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Pr>
          <w:rFonts w:ascii="Garamond" w:hAnsi="Garamond"/>
          <w:lang w:val="pt-BR"/>
        </w:rPr>
        <w:t xml:space="preserve"> celebrado entre os Credores (exceto pelos Credores dos </w:t>
      </w:r>
      <w:proofErr w:type="spellStart"/>
      <w:r>
        <w:rPr>
          <w:rFonts w:ascii="Garamond" w:hAnsi="Garamond"/>
          <w:lang w:val="pt-BR"/>
        </w:rPr>
        <w:t>ACCs</w:t>
      </w:r>
      <w:proofErr w:type="spellEnd"/>
      <w:r>
        <w:rPr>
          <w:rFonts w:ascii="Garamond" w:hAnsi="Garamond"/>
          <w:lang w:val="pt-BR"/>
        </w:rPr>
        <w:t xml:space="preserve"> Reestruturados), o Agente Fiduciário, a GDC </w:t>
      </w:r>
      <w:proofErr w:type="spellStart"/>
      <w:r>
        <w:rPr>
          <w:rFonts w:ascii="Garamond" w:hAnsi="Garamond"/>
          <w:lang w:val="pt-BR"/>
        </w:rPr>
        <w:t>Partners</w:t>
      </w:r>
      <w:proofErr w:type="spellEnd"/>
      <w:r>
        <w:rPr>
          <w:rFonts w:ascii="Garamond" w:hAnsi="Garamond"/>
          <w:lang w:val="pt-BR"/>
        </w:rPr>
        <w:t xml:space="preserve"> Serviços Fiduciários Distribuidora de Títulos e Valores Mobiliários Ltda., a Agropecuária Rio </w:t>
      </w:r>
      <w:proofErr w:type="spellStart"/>
      <w:r>
        <w:rPr>
          <w:rFonts w:ascii="Garamond" w:hAnsi="Garamond"/>
          <w:lang w:val="pt-BR"/>
        </w:rPr>
        <w:t>Arataú</w:t>
      </w:r>
      <w:proofErr w:type="spellEnd"/>
      <w:r>
        <w:rPr>
          <w:rFonts w:ascii="Garamond" w:hAnsi="Garamond"/>
          <w:lang w:val="pt-BR"/>
        </w:rPr>
        <w:t xml:space="preserve"> Ltda. e o Agente de Garantias;</w:t>
      </w:r>
    </w:p>
    <w:p w14:paraId="0113A21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14:paraId="693D421C"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14:paraId="15DE646C" w14:textId="3203457F" w:rsidR="00E83B6D" w:rsidRDefault="00C97AA6" w:rsidP="00A46FCC">
      <w:pPr>
        <w:pStyle w:val="CorpoA"/>
        <w:numPr>
          <w:ilvl w:val="2"/>
          <w:numId w:val="45"/>
        </w:numPr>
        <w:spacing w:before="240"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3449C54F" w14:textId="67F98DC7" w:rsidR="00E61B16" w:rsidRDefault="008D7D25" w:rsidP="00A46FCC">
      <w:pPr>
        <w:pStyle w:val="CorpoA"/>
        <w:spacing w:before="240" w:after="120" w:line="320" w:lineRule="exact"/>
        <w:rPr>
          <w:rFonts w:ascii="Garamond" w:hAnsi="Garamond"/>
          <w:iCs/>
          <w:sz w:val="24"/>
          <w:szCs w:val="24"/>
        </w:rPr>
      </w:pPr>
      <w:r w:rsidRPr="00500883">
        <w:rPr>
          <w:rFonts w:ascii="Garamond" w:hAnsi="Garamond"/>
          <w:iCs/>
          <w:sz w:val="24"/>
          <w:szCs w:val="24"/>
        </w:rPr>
        <w:t>5.2.8. </w:t>
      </w:r>
      <w:r w:rsidR="00050D1F" w:rsidRPr="00050D1F">
        <w:rPr>
          <w:rFonts w:ascii="Garamond" w:hAnsi="Garamond"/>
          <w:iCs/>
          <w:sz w:val="24"/>
          <w:szCs w:val="24"/>
        </w:rPr>
        <w:t xml:space="preserve">Para fins de referência, o valor médio de cotação dos preços de fechamento das ações de emissão da QGEP na B3 S.A. – Brasil, Bolsa, Balcão, apurado pelo Agente Fiduciário, referente </w:t>
      </w:r>
      <w:r w:rsidR="00050D1F" w:rsidRPr="00050D1F">
        <w:rPr>
          <w:rFonts w:ascii="Garamond" w:hAnsi="Garamond"/>
          <w:iCs/>
          <w:sz w:val="24"/>
          <w:szCs w:val="24"/>
        </w:rPr>
        <w:lastRenderedPageBreak/>
        <w:t xml:space="preserve">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w:t>
      </w:r>
      <w:r w:rsidR="007B66B3" w:rsidRPr="007B66B3">
        <w:rPr>
          <w:rFonts w:ascii="Garamond" w:hAnsi="Garamond"/>
          <w:iCs/>
          <w:sz w:val="24"/>
          <w:szCs w:val="24"/>
        </w:rPr>
        <w:t>Particular</w:t>
      </w:r>
      <w:r w:rsidR="007B66B3" w:rsidRPr="00050D1F">
        <w:rPr>
          <w:rFonts w:ascii="Garamond" w:hAnsi="Garamond"/>
          <w:iCs/>
          <w:sz w:val="24"/>
          <w:szCs w:val="24"/>
        </w:rPr>
        <w:t xml:space="preserve"> </w:t>
      </w:r>
      <w:r w:rsidR="00050D1F" w:rsidRPr="00050D1F">
        <w:rPr>
          <w:rFonts w:ascii="Garamond" w:hAnsi="Garamond"/>
          <w:iCs/>
          <w:sz w:val="24"/>
          <w:szCs w:val="24"/>
        </w:rPr>
        <w:t xml:space="preserve">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de </w:t>
      </w:r>
      <w:r w:rsidR="007B66B3" w:rsidRPr="007B66B3">
        <w:rPr>
          <w:rFonts w:ascii="Garamond" w:hAnsi="Garamond"/>
          <w:iCs/>
          <w:sz w:val="24"/>
          <w:szCs w:val="24"/>
        </w:rPr>
        <w:t>31 de maio de 2019 é R$ 277.398.905,87</w:t>
      </w:r>
      <w:r w:rsidR="00050D1F" w:rsidRPr="00050D1F">
        <w:rPr>
          <w:rFonts w:ascii="Garamond" w:hAnsi="Garamond"/>
          <w:iCs/>
          <w:sz w:val="24"/>
          <w:szCs w:val="24"/>
        </w:rPr>
        <w:t>);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Debêntures da 3ª Série na Data de Emissão</w:t>
      </w:r>
      <w:r w:rsidR="00E61B16" w:rsidRPr="00E61B16">
        <w:rPr>
          <w:rFonts w:ascii="Garamond" w:hAnsi="Garamond"/>
          <w:iCs/>
          <w:sz w:val="24"/>
          <w:szCs w:val="24"/>
        </w:rPr>
        <w:t>.</w:t>
      </w:r>
    </w:p>
    <w:p w14:paraId="1BE3E4D3" w14:textId="612C56D9" w:rsidR="008D7D25" w:rsidRDefault="00E61B16" w:rsidP="00A46FCC">
      <w:pPr>
        <w:pStyle w:val="CorpoA"/>
        <w:tabs>
          <w:tab w:val="left" w:pos="5685"/>
        </w:tabs>
        <w:spacing w:before="240" w:after="120" w:line="320" w:lineRule="exact"/>
        <w:ind w:left="1701" w:hanging="1134"/>
        <w:rPr>
          <w:rFonts w:ascii="Garamond" w:hAnsi="Garamond"/>
          <w:iCs/>
          <w:sz w:val="24"/>
          <w:szCs w:val="24"/>
        </w:rPr>
      </w:pPr>
      <w:r w:rsidRPr="00E61B16">
        <w:rPr>
          <w:rFonts w:ascii="Garamond" w:hAnsi="Garamond"/>
          <w:iCs/>
          <w:sz w:val="24"/>
          <w:szCs w:val="24"/>
        </w:rPr>
        <w:t>5.2.8.1</w:t>
      </w:r>
      <w:r w:rsidR="00A46FCC">
        <w:rPr>
          <w:rFonts w:ascii="Garamond" w:hAnsi="Garamond"/>
          <w:iCs/>
          <w:sz w:val="24"/>
          <w:szCs w:val="24"/>
        </w:rPr>
        <w:tab/>
      </w: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mencionados na Cláusula 5.2.8 são para mera referência e não limitam, de forma alguma e em nenhuma hipótese, o valor das obrigações garantidas pelas Garantias QGEP ou pelas demais Garantias Reais</w:t>
      </w:r>
      <w:r w:rsidR="007B66B3" w:rsidRPr="007B66B3">
        <w:rPr>
          <w:rFonts w:ascii="Garamond" w:hAnsi="Garamond"/>
          <w:iCs/>
          <w:sz w:val="24"/>
          <w:szCs w:val="24"/>
        </w:rPr>
        <w:t>, as quais permanecerão íntegras com todos os privilégios conferidos</w:t>
      </w:r>
      <w:r w:rsidRPr="00E61B16">
        <w:rPr>
          <w:rFonts w:ascii="Garamond" w:hAnsi="Garamond"/>
          <w:iCs/>
          <w:sz w:val="24"/>
          <w:szCs w:val="24"/>
        </w:rPr>
        <w:t>.</w:t>
      </w:r>
    </w:p>
    <w:p w14:paraId="5353E6B9" w14:textId="77777777" w:rsidR="00E83B6D" w:rsidRDefault="00E83B6D" w:rsidP="00A46FCC">
      <w:pPr>
        <w:pStyle w:val="CorpoA"/>
        <w:keepNext/>
        <w:numPr>
          <w:ilvl w:val="1"/>
          <w:numId w:val="45"/>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14:paraId="7828C58F" w14:textId="25ADA600"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56"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xvii</w:t>
      </w:r>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w:t>
      </w:r>
      <w:r w:rsidR="003253FF">
        <w:rPr>
          <w:rStyle w:val="Hyperlink1"/>
          <w:lang w:val="pt-BR"/>
        </w:rPr>
        <w:t>i</w:t>
      </w:r>
      <w:r>
        <w:rPr>
          <w:rStyle w:val="Hyperlink1"/>
          <w:lang w:val="pt-BR"/>
        </w:rPr>
        <w:t>x</w:t>
      </w:r>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xml:space="preserve">) e, portanto, deverão satisfazer os direitos por eles </w:t>
      </w:r>
      <w:proofErr w:type="spellStart"/>
      <w:r>
        <w:rPr>
          <w:rStyle w:val="Hyperlink1"/>
          <w:lang w:val="pt-BR"/>
        </w:rPr>
        <w:t>titularizados</w:t>
      </w:r>
      <w:proofErr w:type="spellEnd"/>
      <w:r>
        <w:rPr>
          <w:rStyle w:val="Hyperlink1"/>
          <w:lang w:val="pt-BR"/>
        </w:rPr>
        <w:t xml:space="preserve"> de forma proporcional, nos termos do Acordo Global e dos Contratos de Garantia (“</w:t>
      </w:r>
      <w:r>
        <w:rPr>
          <w:rStyle w:val="Hyperlink1"/>
          <w:u w:val="single"/>
          <w:lang w:val="pt-BR"/>
        </w:rPr>
        <w:t>Compartilhamento de Garantias</w:t>
      </w:r>
      <w:r>
        <w:rPr>
          <w:rStyle w:val="Hyperlink1"/>
          <w:lang w:val="pt-BR"/>
        </w:rPr>
        <w:t>”).</w:t>
      </w:r>
      <w:bookmarkEnd w:id="156"/>
    </w:p>
    <w:p w14:paraId="00424293"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57" w:name="_DV_M234"/>
      <w:r>
        <w:rPr>
          <w:rStyle w:val="NenhumB"/>
          <w:rFonts w:ascii="Garamond" w:hAnsi="Garamond"/>
          <w:b/>
          <w:bCs/>
          <w:sz w:val="24"/>
          <w:szCs w:val="24"/>
          <w:lang w:val="pt-BR"/>
        </w:rPr>
        <w:t>I</w:t>
      </w:r>
      <w:bookmarkEnd w:id="157"/>
      <w:r>
        <w:rPr>
          <w:rStyle w:val="NenhumB"/>
          <w:rFonts w:ascii="Garamond" w:hAnsi="Garamond"/>
          <w:sz w:val="24"/>
          <w:szCs w:val="24"/>
          <w:lang w:val="pt-BR"/>
        </w:rPr>
        <w:br/>
      </w:r>
      <w:bookmarkStart w:id="158" w:name="_DV_M236"/>
      <w:r>
        <w:rPr>
          <w:rStyle w:val="NenhumB"/>
          <w:rFonts w:ascii="Garamond" w:hAnsi="Garamond"/>
          <w:b/>
          <w:bCs/>
          <w:sz w:val="24"/>
          <w:szCs w:val="24"/>
          <w:lang w:val="pt-BR"/>
        </w:rPr>
        <w:t>RESGATE ANTECIPADO E AMORTIZAÇÃO ANTECIPADA</w:t>
      </w:r>
    </w:p>
    <w:p w14:paraId="78B82979" w14:textId="77777777" w:rsidR="00E83B6D" w:rsidRDefault="00E83B6D" w:rsidP="004D4B0D">
      <w:pPr>
        <w:pStyle w:val="CorpoA"/>
        <w:keepNext/>
        <w:numPr>
          <w:ilvl w:val="1"/>
          <w:numId w:val="49"/>
        </w:numPr>
        <w:spacing w:before="240" w:after="120" w:line="320" w:lineRule="exact"/>
        <w:rPr>
          <w:rStyle w:val="NenhumB"/>
          <w:rFonts w:ascii="Garamond" w:hAnsi="Garamond"/>
          <w:b/>
          <w:bCs/>
          <w:sz w:val="24"/>
          <w:szCs w:val="24"/>
          <w:lang w:val="pt-BR"/>
        </w:rPr>
      </w:pPr>
      <w:bookmarkStart w:id="159" w:name="_Ref9983013"/>
      <w:bookmarkStart w:id="160" w:name="_DV_M237"/>
      <w:r>
        <w:rPr>
          <w:rStyle w:val="NenhumB"/>
          <w:rFonts w:ascii="Garamond" w:hAnsi="Garamond"/>
          <w:b/>
          <w:bCs/>
          <w:sz w:val="24"/>
          <w:szCs w:val="24"/>
          <w:lang w:val="pt-BR"/>
        </w:rPr>
        <w:t>Resgate Antecipado Facultativo ou Amortização Antecipada Facultativa</w:t>
      </w:r>
      <w:bookmarkEnd w:id="159"/>
    </w:p>
    <w:p w14:paraId="686B1B4D"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bookmarkStart w:id="161" w:name="_Ref3591172"/>
      <w:bookmarkStart w:id="162" w:name="_Ref9983098"/>
      <w:bookmarkStart w:id="163"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61"/>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xml:space="preserve">” ou </w:t>
      </w:r>
      <w:r>
        <w:rPr>
          <w:rFonts w:ascii="Garamond" w:hAnsi="Garamond"/>
          <w:sz w:val="24"/>
          <w:szCs w:val="24"/>
          <w:lang w:val="pt-BR"/>
        </w:rPr>
        <w:lastRenderedPageBreak/>
        <w:t>“</w:t>
      </w:r>
      <w:bookmarkStart w:id="164" w:name="_Ref3846487"/>
      <w:r>
        <w:rPr>
          <w:rFonts w:ascii="Garamond" w:hAnsi="Garamond"/>
          <w:sz w:val="24"/>
          <w:szCs w:val="24"/>
          <w:u w:val="single"/>
          <w:lang w:val="pt-BR"/>
        </w:rPr>
        <w:t>Amortização Antecipada Facultativa</w:t>
      </w:r>
      <w:bookmarkEnd w:id="164"/>
      <w:r>
        <w:rPr>
          <w:rFonts w:ascii="Garamond" w:hAnsi="Garamond"/>
          <w:sz w:val="24"/>
          <w:szCs w:val="24"/>
          <w:lang w:val="pt-BR"/>
        </w:rPr>
        <w:t>”, respectivamente).</w:t>
      </w:r>
      <w:bookmarkEnd w:id="162"/>
    </w:p>
    <w:p w14:paraId="471CF796"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r>
        <w:rPr>
          <w:rFonts w:ascii="Garamond" w:hAnsi="Garamond"/>
          <w:sz w:val="24"/>
          <w:szCs w:val="24"/>
          <w:lang w:val="pt-BR"/>
        </w:rPr>
        <w:t>Na notificação do Resgate Antecipado Facultativo Total ou da Amortização Antecipada Facultativa deverão constar: (i) a data do Resgate Antecipado Facultativo Total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Total ou da Amortização Antecipada Facultativa.</w:t>
      </w:r>
    </w:p>
    <w:p w14:paraId="36748212"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7EA4AF72" w14:textId="77777777" w:rsidR="00E83B6D" w:rsidRDefault="00E83B6D" w:rsidP="004D4B0D">
      <w:pPr>
        <w:pStyle w:val="CorpoA"/>
        <w:keepNext/>
        <w:numPr>
          <w:ilvl w:val="2"/>
          <w:numId w:val="49"/>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01B08726" w14:textId="77777777" w:rsidR="00E83B6D" w:rsidRDefault="00E83B6D" w:rsidP="004D4B0D">
      <w:pPr>
        <w:pStyle w:val="CorpoA"/>
        <w:keepNext/>
        <w:numPr>
          <w:ilvl w:val="2"/>
          <w:numId w:val="49"/>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0D036095" w14:textId="77777777" w:rsidR="00E83B6D" w:rsidRDefault="00E83B6D" w:rsidP="004D4B0D">
      <w:pPr>
        <w:numPr>
          <w:ilvl w:val="2"/>
          <w:numId w:val="49"/>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165" w:name="_DV_M238"/>
      <w:bookmarkEnd w:id="158"/>
      <w:bookmarkEnd w:id="160"/>
      <w:bookmarkEnd w:id="163"/>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00D266F3" w14:textId="77777777" w:rsidR="00E83B6D" w:rsidRDefault="00E83B6D" w:rsidP="004D4B0D">
      <w:pPr>
        <w:numPr>
          <w:ilvl w:val="2"/>
          <w:numId w:val="49"/>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xml:space="preserve">) mediante depósito em contas correntes indicadas pelos Debenturistas, a ser realizado pelo </w:t>
      </w:r>
      <w:proofErr w:type="spellStart"/>
      <w:r>
        <w:rPr>
          <w:rStyle w:val="NenhumB"/>
          <w:rFonts w:ascii="Garamond" w:hAnsi="Garamond" w:cs="Arial Unicode MS"/>
          <w:lang w:val="pt-BR"/>
        </w:rPr>
        <w:t>Escriturador</w:t>
      </w:r>
      <w:proofErr w:type="spellEnd"/>
      <w:r>
        <w:rPr>
          <w:rStyle w:val="NenhumB"/>
          <w:rFonts w:ascii="Garamond" w:hAnsi="Garamond" w:cs="Arial Unicode MS"/>
          <w:lang w:val="pt-BR"/>
        </w:rPr>
        <w:t xml:space="preserve">, no caso das Debêntures que não estejam custodiadas eletronicamente </w:t>
      </w:r>
      <w:r>
        <w:rPr>
          <w:rStyle w:val="NenhumB"/>
          <w:rFonts w:ascii="Garamond" w:hAnsi="Garamond" w:cs="Arial Unicode MS"/>
          <w:lang w:val="pt-BR"/>
        </w:rPr>
        <w:lastRenderedPageBreak/>
        <w:t>conforme o item (i) acima.</w:t>
      </w:r>
    </w:p>
    <w:p w14:paraId="58E6B2C5" w14:textId="77777777" w:rsidR="00E83B6D" w:rsidRDefault="00E83B6D" w:rsidP="004D4B0D">
      <w:pPr>
        <w:numPr>
          <w:ilvl w:val="2"/>
          <w:numId w:val="49"/>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334FD816" w14:textId="77777777" w:rsidR="00E83B6D" w:rsidRDefault="00E83B6D" w:rsidP="004D4B0D">
      <w:pPr>
        <w:pStyle w:val="CorpoA"/>
        <w:keepNext/>
        <w:numPr>
          <w:ilvl w:val="1"/>
          <w:numId w:val="49"/>
        </w:numPr>
        <w:spacing w:before="240" w:after="120" w:line="320" w:lineRule="exact"/>
        <w:rPr>
          <w:rStyle w:val="NenhumB"/>
          <w:rFonts w:ascii="Garamond" w:hAnsi="Garamond"/>
          <w:b/>
          <w:bCs/>
          <w:color w:val="auto"/>
          <w:sz w:val="24"/>
          <w:szCs w:val="24"/>
          <w:lang w:val="pt-BR" w:eastAsia="en-US"/>
        </w:rPr>
      </w:pPr>
      <w:bookmarkStart w:id="166" w:name="_Ref8321818"/>
      <w:bookmarkStart w:id="167" w:name="_Ref10122624"/>
      <w:r>
        <w:rPr>
          <w:rStyle w:val="NenhumB"/>
          <w:rFonts w:ascii="Garamond" w:eastAsia="Garamond" w:hAnsi="Garamond" w:cs="Garamond"/>
          <w:b/>
          <w:bCs/>
          <w:sz w:val="24"/>
          <w:szCs w:val="24"/>
          <w:lang w:val="pt-BR"/>
        </w:rPr>
        <w:t>Resgate Antecipado Mandatório</w:t>
      </w:r>
      <w:bookmarkEnd w:id="166"/>
      <w:r>
        <w:rPr>
          <w:rStyle w:val="NenhumB"/>
          <w:rFonts w:ascii="Garamond" w:eastAsia="Garamond" w:hAnsi="Garamond" w:cs="Garamond"/>
          <w:b/>
          <w:bCs/>
          <w:sz w:val="24"/>
          <w:szCs w:val="24"/>
          <w:lang w:val="pt-BR"/>
        </w:rPr>
        <w:t xml:space="preserve"> ou Amortização Antecipada Mandatória</w:t>
      </w:r>
      <w:bookmarkEnd w:id="167"/>
      <w:r>
        <w:rPr>
          <w:rStyle w:val="NenhumB"/>
          <w:rFonts w:ascii="Garamond" w:eastAsia="Garamond" w:hAnsi="Garamond" w:cs="Garamond"/>
          <w:b/>
          <w:bCs/>
          <w:sz w:val="24"/>
          <w:szCs w:val="24"/>
          <w:lang w:val="pt-BR"/>
        </w:rPr>
        <w:t xml:space="preserve"> </w:t>
      </w:r>
    </w:p>
    <w:p w14:paraId="38C510A8"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bookmarkStart w:id="168" w:name="_Ref8318858"/>
      <w:bookmarkStart w:id="169"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68"/>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p w14:paraId="1B410823"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170" w:name="_Ref531791712"/>
      <w:bookmarkEnd w:id="169"/>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70"/>
    </w:p>
    <w:p w14:paraId="28E1E07C" w14:textId="77777777" w:rsidR="00E83B6D" w:rsidRDefault="00E83B6D" w:rsidP="004577C3">
      <w:pPr>
        <w:pStyle w:val="iMMSecurity"/>
        <w:numPr>
          <w:ilvl w:val="4"/>
          <w:numId w:val="60"/>
        </w:numPr>
        <w:spacing w:before="0"/>
        <w:rPr>
          <w:rFonts w:ascii="Garamond" w:hAnsi="Garamond"/>
          <w:sz w:val="24"/>
          <w:szCs w:val="24"/>
        </w:rPr>
      </w:pPr>
      <w:bookmarkStart w:id="171"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71"/>
    </w:p>
    <w:p w14:paraId="7C6DD09B" w14:textId="77777777" w:rsidR="00E83B6D" w:rsidRDefault="00E83B6D" w:rsidP="004577C3">
      <w:pPr>
        <w:pStyle w:val="iMMSecurity"/>
        <w:numPr>
          <w:ilvl w:val="4"/>
          <w:numId w:val="60"/>
        </w:numPr>
        <w:spacing w:before="0"/>
        <w:rPr>
          <w:rFonts w:ascii="Garamond" w:hAnsi="Garamond"/>
          <w:sz w:val="24"/>
          <w:szCs w:val="24"/>
        </w:rPr>
      </w:pPr>
      <w:bookmarkStart w:id="172"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72"/>
      <w:r>
        <w:rPr>
          <w:rFonts w:ascii="Garamond" w:hAnsi="Garamond"/>
          <w:sz w:val="24"/>
          <w:szCs w:val="24"/>
        </w:rPr>
        <w:t xml:space="preserve"> ou de Conta Vinculada detida por Controlada Integral da QG Alimentos, se houver;</w:t>
      </w:r>
    </w:p>
    <w:p w14:paraId="1BE8C92A" w14:textId="77777777" w:rsidR="00E83B6D" w:rsidRDefault="00E83B6D" w:rsidP="004577C3">
      <w:pPr>
        <w:pStyle w:val="iMMSecurity"/>
        <w:numPr>
          <w:ilvl w:val="4"/>
          <w:numId w:val="60"/>
        </w:numPr>
        <w:spacing w:before="0"/>
        <w:rPr>
          <w:rFonts w:ascii="Garamond" w:hAnsi="Garamond"/>
          <w:sz w:val="24"/>
          <w:szCs w:val="24"/>
        </w:rPr>
      </w:pPr>
      <w:bookmarkStart w:id="173"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73"/>
    </w:p>
    <w:p w14:paraId="4C7A17AA" w14:textId="77777777" w:rsidR="00E83B6D" w:rsidRDefault="00E83B6D" w:rsidP="004577C3">
      <w:pPr>
        <w:pStyle w:val="iMMSecurity"/>
        <w:numPr>
          <w:ilvl w:val="4"/>
          <w:numId w:val="60"/>
        </w:numPr>
        <w:spacing w:before="0"/>
        <w:rPr>
          <w:rFonts w:ascii="Garamond" w:hAnsi="Garamond"/>
          <w:sz w:val="24"/>
          <w:szCs w:val="24"/>
        </w:rPr>
      </w:pPr>
      <w:bookmarkStart w:id="174" w:name="_Ref531791767"/>
      <w:r>
        <w:rPr>
          <w:rFonts w:ascii="Garamond" w:hAnsi="Garamond"/>
          <w:sz w:val="24"/>
          <w:szCs w:val="24"/>
        </w:rPr>
        <w:t xml:space="preserve">no caso de recebimento de valores pela Emissora, ou qualquer de suas </w:t>
      </w:r>
      <w:r>
        <w:rPr>
          <w:rFonts w:ascii="Garamond" w:hAnsi="Garamond"/>
          <w:sz w:val="24"/>
          <w:szCs w:val="24"/>
        </w:rPr>
        <w:lastRenderedPageBreak/>
        <w:t>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02EAB292" w14:textId="77777777" w:rsidR="00E83B6D" w:rsidRDefault="00E83B6D" w:rsidP="004577C3">
      <w:pPr>
        <w:pStyle w:val="iMMSecurity"/>
        <w:numPr>
          <w:ilvl w:val="4"/>
          <w:numId w:val="60"/>
        </w:numPr>
        <w:spacing w:before="0"/>
        <w:rPr>
          <w:rFonts w:ascii="Garamond" w:hAnsi="Garamond"/>
          <w:sz w:val="24"/>
          <w:szCs w:val="24"/>
        </w:rPr>
      </w:pPr>
      <w:bookmarkStart w:id="175" w:name="_Ref3305970"/>
      <w:bookmarkEnd w:id="174"/>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75"/>
    </w:p>
    <w:p w14:paraId="78B98435"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176"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76"/>
    </w:p>
    <w:p w14:paraId="488B3E11" w14:textId="77777777" w:rsidR="00E83B6D" w:rsidRDefault="00E83B6D" w:rsidP="004D4B0D">
      <w:pPr>
        <w:keepNext/>
        <w:numPr>
          <w:ilvl w:val="2"/>
          <w:numId w:val="49"/>
        </w:numPr>
        <w:spacing w:before="240" w:after="120" w:line="320" w:lineRule="exact"/>
        <w:ind w:left="0" w:firstLine="0"/>
        <w:rPr>
          <w:rFonts w:ascii="Garamond" w:hAnsi="Garamond" w:cs="Arial Unicode MS"/>
          <w:color w:val="000000"/>
          <w:u w:color="000000"/>
          <w:lang w:val="pt-BR" w:eastAsia="pt-BR"/>
        </w:rPr>
      </w:pPr>
      <w:bookmarkStart w:id="177"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77"/>
    </w:p>
    <w:p w14:paraId="3D369103"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178" w:name="_Ref8323622"/>
      <w:r>
        <w:rPr>
          <w:rFonts w:ascii="Garamond" w:hAnsi="Garamond" w:cs="Arial Unicode MS"/>
          <w:color w:val="000000"/>
          <w:u w:color="000000"/>
          <w:lang w:val="pt-BR" w:eastAsia="pt-BR"/>
        </w:rPr>
        <w:t xml:space="preserve">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w:t>
      </w:r>
      <w:r>
        <w:rPr>
          <w:rFonts w:ascii="Garamond" w:hAnsi="Garamond" w:cs="Arial Unicode MS"/>
          <w:color w:val="000000"/>
          <w:u w:color="000000"/>
          <w:lang w:val="pt-BR" w:eastAsia="pt-BR"/>
        </w:rPr>
        <w:lastRenderedPageBreak/>
        <w:t>(observado o Compartilhamento de Garantias e as Participações Pro Rata).</w:t>
      </w:r>
      <w:bookmarkEnd w:id="178"/>
    </w:p>
    <w:p w14:paraId="6FCD55A8" w14:textId="77777777" w:rsidR="00E83B6D" w:rsidRDefault="00E83B6D" w:rsidP="004D4B0D">
      <w:pPr>
        <w:keepNext/>
        <w:numPr>
          <w:ilvl w:val="2"/>
          <w:numId w:val="49"/>
        </w:numPr>
        <w:spacing w:before="240" w:after="120" w:line="320" w:lineRule="exact"/>
        <w:ind w:left="0" w:firstLine="0"/>
        <w:rPr>
          <w:rFonts w:ascii="Garamond" w:hAnsi="Garamond" w:cs="Arial Unicode MS"/>
          <w:color w:val="000000"/>
          <w:u w:color="000000"/>
          <w:lang w:val="pt-BR" w:eastAsia="pt-BR"/>
        </w:rPr>
      </w:pPr>
      <w:bookmarkStart w:id="179"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79"/>
    </w:p>
    <w:p w14:paraId="6C2AF618" w14:textId="77777777" w:rsidR="00E83B6D" w:rsidRDefault="00E83B6D" w:rsidP="004D4B0D">
      <w:pPr>
        <w:keepNext/>
        <w:numPr>
          <w:ilvl w:val="2"/>
          <w:numId w:val="49"/>
        </w:numPr>
        <w:spacing w:before="240" w:after="120" w:line="320" w:lineRule="exact"/>
        <w:ind w:left="0" w:firstLine="0"/>
        <w:rPr>
          <w:rStyle w:val="RodapChar"/>
          <w:rFonts w:ascii="Garamond" w:hAnsi="Garamond"/>
          <w:bCs/>
          <w:lang w:val="pt-BR"/>
        </w:rPr>
      </w:pPr>
      <w:bookmarkStart w:id="180"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80"/>
      <w:r>
        <w:rPr>
          <w:rStyle w:val="RodapChar"/>
          <w:rFonts w:ascii="Garamond" w:hAnsi="Garamond"/>
          <w:bCs/>
          <w:lang w:val="pt-BR"/>
        </w:rPr>
        <w:t xml:space="preserve"> </w:t>
      </w:r>
    </w:p>
    <w:p w14:paraId="15AAB2DD"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1CDD69AE" w14:textId="77777777" w:rsidR="00E83B6D" w:rsidRDefault="00E83B6D" w:rsidP="004D4B0D">
      <w:pPr>
        <w:keepNext/>
        <w:numPr>
          <w:ilvl w:val="2"/>
          <w:numId w:val="49"/>
        </w:numPr>
        <w:spacing w:before="240" w:after="120" w:line="320" w:lineRule="exact"/>
        <w:ind w:left="0" w:firstLine="0"/>
        <w:rPr>
          <w:rStyle w:val="NenhumB"/>
          <w:rFonts w:ascii="Garamond" w:hAnsi="Garamond"/>
          <w:bCs/>
          <w:lang w:val="pt-BR"/>
        </w:rPr>
      </w:pPr>
      <w:bookmarkStart w:id="181" w:name="_Ref8402497"/>
      <w:bookmarkStart w:id="182"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81"/>
      <w:r>
        <w:rPr>
          <w:rStyle w:val="NenhumB"/>
          <w:rFonts w:ascii="Garamond" w:hAnsi="Garamond"/>
          <w:bCs/>
          <w:lang w:val="pt-BR"/>
        </w:rPr>
        <w:t xml:space="preserve"> </w:t>
      </w:r>
    </w:p>
    <w:p w14:paraId="3361D510" w14:textId="77777777" w:rsidR="00E83B6D" w:rsidRDefault="00E83B6D" w:rsidP="004D4B0D">
      <w:pPr>
        <w:keepNext/>
        <w:numPr>
          <w:ilvl w:val="3"/>
          <w:numId w:val="49"/>
        </w:numPr>
        <w:spacing w:before="240" w:after="120" w:line="320" w:lineRule="exact"/>
        <w:ind w:left="1701" w:hanging="1134"/>
        <w:rPr>
          <w:rStyle w:val="RodapChar"/>
          <w:rFonts w:ascii="Garamond" w:hAnsi="Garamond"/>
          <w:b/>
          <w:bCs/>
          <w:lang w:val="pt-BR"/>
        </w:rPr>
      </w:pPr>
      <w:bookmarkStart w:id="183"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xml:space="preserve">,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lang w:val="pt-BR"/>
        </w:rPr>
        <w:lastRenderedPageBreak/>
        <w:t>(“</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83"/>
    </w:p>
    <w:p w14:paraId="30BBF119" w14:textId="77777777" w:rsidR="00E83B6D" w:rsidRDefault="00E83B6D" w:rsidP="004D4B0D">
      <w:pPr>
        <w:keepNext/>
        <w:numPr>
          <w:ilvl w:val="2"/>
          <w:numId w:val="49"/>
        </w:numPr>
        <w:spacing w:before="240" w:after="120" w:line="320" w:lineRule="exact"/>
        <w:ind w:left="0" w:firstLine="0"/>
        <w:rPr>
          <w:rFonts w:ascii="Garamond" w:hAnsi="Garamond"/>
          <w:bCs/>
          <w:lang w:val="pt-BR"/>
        </w:rPr>
      </w:pPr>
      <w:bookmarkStart w:id="184"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84"/>
      <w:r>
        <w:rPr>
          <w:rFonts w:ascii="Garamond" w:hAnsi="Garamond"/>
          <w:bCs/>
          <w:lang w:val="pt-BR"/>
        </w:rPr>
        <w:t xml:space="preserve"> </w:t>
      </w:r>
    </w:p>
    <w:p w14:paraId="3A1C6238"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14:paraId="48B6F65F"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bookmarkStart w:id="185" w:name="_Ref8740259"/>
      <w:r>
        <w:rPr>
          <w:rStyle w:val="RodapChar"/>
          <w:rFonts w:ascii="Garamond" w:hAnsi="Garamond"/>
          <w:bCs/>
          <w:lang w:val="pt-BR"/>
        </w:rPr>
        <w:t xml:space="preserve">Quaisquer valores recebidos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85"/>
      <w:r>
        <w:rPr>
          <w:rStyle w:val="RodapChar"/>
          <w:rFonts w:ascii="Garamond" w:hAnsi="Garamond"/>
          <w:bCs/>
          <w:lang w:val="pt-BR"/>
        </w:rPr>
        <w:t xml:space="preserve"> </w:t>
      </w:r>
    </w:p>
    <w:p w14:paraId="2E07778B"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w:t>
      </w:r>
      <w:r>
        <w:rPr>
          <w:rStyle w:val="RodapChar"/>
          <w:rFonts w:ascii="Garamond" w:hAnsi="Garamond"/>
          <w:bCs/>
          <w:lang w:val="pt-BR"/>
        </w:rPr>
        <w:lastRenderedPageBreak/>
        <w:t xml:space="preserve">esclarecimento, referidas parcelas amortizadas antecipadamente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consideradas pagas para todos efeitos, não sendo devidos os respectivos valores de Principal já pagos antecipadamente nas datas de vencimento correspondentes.</w:t>
      </w:r>
    </w:p>
    <w:p w14:paraId="61C5493F"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186"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186"/>
      <w:r>
        <w:rPr>
          <w:rStyle w:val="NenhumB"/>
          <w:rFonts w:ascii="Garamond" w:hAnsi="Garamond" w:cs="Arial Unicode MS"/>
          <w:color w:val="000000"/>
          <w:u w:color="000000"/>
          <w:lang w:val="pt-BR" w:eastAsia="pt-BR"/>
        </w:rPr>
        <w:t xml:space="preserve"> </w:t>
      </w:r>
    </w:p>
    <w:p w14:paraId="24C95012" w14:textId="77777777" w:rsidR="00E83B6D" w:rsidRDefault="00E83B6D" w:rsidP="004D4B0D">
      <w:pPr>
        <w:keepNext/>
        <w:numPr>
          <w:ilvl w:val="2"/>
          <w:numId w:val="49"/>
        </w:numPr>
        <w:spacing w:before="240" w:after="120" w:line="320" w:lineRule="exact"/>
        <w:ind w:left="0" w:firstLine="0"/>
        <w:rPr>
          <w:rStyle w:val="NenhumB"/>
          <w:rFonts w:ascii="Garamond" w:hAnsi="Garamond"/>
          <w:b/>
          <w:bCs/>
          <w:lang w:val="pt-BR"/>
        </w:rPr>
      </w:pPr>
      <w:bookmarkStart w:id="187" w:name="_Ref8723759"/>
      <w:bookmarkEnd w:id="182"/>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87"/>
      <w:r>
        <w:rPr>
          <w:rStyle w:val="NenhumB"/>
          <w:rFonts w:ascii="Garamond" w:hAnsi="Garamond" w:cs="Arial Unicode MS"/>
          <w:color w:val="000000"/>
          <w:u w:color="000000"/>
          <w:lang w:val="pt-BR" w:eastAsia="pt-BR"/>
        </w:rPr>
        <w:t xml:space="preserve"> </w:t>
      </w:r>
    </w:p>
    <w:p w14:paraId="6C3C79DD" w14:textId="77777777" w:rsidR="00E83B6D" w:rsidRDefault="00E83B6D" w:rsidP="004D4B0D">
      <w:pPr>
        <w:numPr>
          <w:ilvl w:val="2"/>
          <w:numId w:val="49"/>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3730A1AE" w14:textId="77777777" w:rsidR="00E83B6D" w:rsidRDefault="00E83B6D" w:rsidP="004D4B0D">
      <w:pPr>
        <w:numPr>
          <w:ilvl w:val="2"/>
          <w:numId w:val="49"/>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xml:space="preserve">) mediante depósito em contas correntes indicadas pelos Debenturistas, a ser realizado pelo </w:t>
      </w:r>
      <w:proofErr w:type="spellStart"/>
      <w:r>
        <w:rPr>
          <w:rStyle w:val="NenhumB"/>
          <w:rFonts w:ascii="Garamond" w:hAnsi="Garamond" w:cs="Arial Unicode MS"/>
          <w:lang w:val="pt-BR"/>
        </w:rPr>
        <w:t>Escriturador</w:t>
      </w:r>
      <w:proofErr w:type="spellEnd"/>
      <w:r>
        <w:rPr>
          <w:rStyle w:val="NenhumB"/>
          <w:rFonts w:ascii="Garamond" w:hAnsi="Garamond" w:cs="Arial Unicode MS"/>
          <w:lang w:val="pt-BR"/>
        </w:rPr>
        <w:t>, no caso das Debêntures que não estejam custodiadas eletronicamente conforme o item (i) acima.</w:t>
      </w:r>
    </w:p>
    <w:p w14:paraId="1A526790" w14:textId="77777777" w:rsidR="00E83B6D" w:rsidRDefault="00E83B6D" w:rsidP="004D4B0D">
      <w:pPr>
        <w:numPr>
          <w:ilvl w:val="2"/>
          <w:numId w:val="49"/>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6A4A407"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024854E3" w14:textId="77777777" w:rsidR="00E83B6D" w:rsidRDefault="00E83B6D" w:rsidP="004577C3">
      <w:pPr>
        <w:pStyle w:val="CorpoA"/>
        <w:keepNext/>
        <w:numPr>
          <w:ilvl w:val="1"/>
          <w:numId w:val="52"/>
        </w:numPr>
        <w:spacing w:after="120" w:line="320" w:lineRule="exact"/>
        <w:ind w:left="0" w:firstLine="0"/>
        <w:rPr>
          <w:rStyle w:val="NenhumB"/>
          <w:rFonts w:ascii="Garamond" w:hAnsi="Garamond"/>
          <w:b/>
          <w:sz w:val="24"/>
          <w:szCs w:val="24"/>
          <w:lang w:val="pt-BR"/>
        </w:rPr>
      </w:pPr>
      <w:bookmarkStart w:id="188" w:name="_DV_C285"/>
      <w:bookmarkStart w:id="189"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90" w:name="_Ref247542155"/>
      <w:bookmarkEnd w:id="188"/>
      <w:r>
        <w:rPr>
          <w:rStyle w:val="Hyperlink1"/>
          <w:lang w:val="pt-BR"/>
        </w:rPr>
        <w:t xml:space="preserve"> a partir da data de assinatura </w:t>
      </w:r>
      <w:r>
        <w:rPr>
          <w:rStyle w:val="Hyperlink1"/>
          <w:lang w:val="pt-BR"/>
        </w:rPr>
        <w:lastRenderedPageBreak/>
        <w:t>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91" w:name="_DV_M239"/>
      <w:bookmarkEnd w:id="189"/>
      <w:bookmarkEnd w:id="190"/>
      <w:r>
        <w:rPr>
          <w:rStyle w:val="Hyperlink1"/>
          <w:lang w:val="pt-BR"/>
        </w:rPr>
        <w:t xml:space="preserve"> </w:t>
      </w:r>
    </w:p>
    <w:p w14:paraId="45A8CF2B"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7820716B"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192"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92"/>
    </w:p>
    <w:p w14:paraId="0FAC1D0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58E2FC8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16FF60A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3"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93"/>
    </w:p>
    <w:p w14:paraId="5E2AA4D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4" w:name="_Ref3848009"/>
      <w:r>
        <w:rPr>
          <w:rFonts w:ascii="Garamond" w:hAnsi="Garamond"/>
          <w:sz w:val="24"/>
          <w:szCs w:val="24"/>
          <w:lang w:val="pt-BR"/>
        </w:rPr>
        <w:t>ação judicial, processo arbitral ou procedimento administrativo capaz de colocar em risco qualquer das Garantias;</w:t>
      </w:r>
      <w:bookmarkEnd w:id="194"/>
    </w:p>
    <w:p w14:paraId="2502368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5"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195"/>
    </w:p>
    <w:p w14:paraId="60F2A6E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6" w:name="_Ref3848014"/>
      <w:r>
        <w:rPr>
          <w:rFonts w:ascii="Garamond" w:hAnsi="Garamond"/>
          <w:sz w:val="24"/>
          <w:szCs w:val="24"/>
          <w:lang w:val="pt-BR"/>
        </w:rPr>
        <w:t xml:space="preserve">salvo se suspensas pela Emissora e/ou pelas Fiadoras, conforme o caso, no prazo de 5 (cinco) Dias Úteis da sua ocorrência, execução judicial de qualquer natureza contra a Emissora e/ou as Fiadoras no valor agregado igual ou superior a R$ 30.000.000,00 </w:t>
      </w:r>
      <w:r>
        <w:rPr>
          <w:rFonts w:ascii="Garamond" w:hAnsi="Garamond"/>
          <w:sz w:val="24"/>
          <w:szCs w:val="24"/>
          <w:lang w:val="pt-BR"/>
        </w:rPr>
        <w:lastRenderedPageBreak/>
        <w:t>(trinta milhões de reais);</w:t>
      </w:r>
      <w:bookmarkEnd w:id="196"/>
    </w:p>
    <w:p w14:paraId="57F96E7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e/ou QGEMP;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14:paraId="170FABD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F3F2992"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52AAC2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111BB73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6F50079A"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caso a QGEP, por qualquer motivo, voluntariamente, deixe de ser credora dos direitos </w:t>
      </w:r>
      <w:r>
        <w:rPr>
          <w:rFonts w:ascii="Garamond" w:eastAsia="Garamond" w:hAnsi="Garamond" w:cs="Garamond"/>
          <w:sz w:val="24"/>
          <w:szCs w:val="24"/>
          <w:lang w:val="pt-BR"/>
        </w:rPr>
        <w:lastRenderedPageBreak/>
        <w:t>decorrentes da Terceira Tranche de Carcará;</w:t>
      </w:r>
    </w:p>
    <w:p w14:paraId="6C40843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021E54E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60AC1109" w14:textId="77777777"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14:paraId="44166E6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2B97022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14:paraId="5B3A284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6127CF4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F48E74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Emissora e/ou qualquer das Fiadoras realize uma Distribuição que não seja uma </w:t>
      </w:r>
      <w:r>
        <w:rPr>
          <w:rFonts w:ascii="Garamond" w:hAnsi="Garamond"/>
          <w:sz w:val="24"/>
          <w:szCs w:val="24"/>
          <w:lang w:val="pt-BR"/>
        </w:rPr>
        <w:lastRenderedPageBreak/>
        <w:t>Distribuição Permitida;</w:t>
      </w:r>
    </w:p>
    <w:p w14:paraId="3ADDB057"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5C2C4C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97"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197"/>
    </w:p>
    <w:p w14:paraId="7C03276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200CA8D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20B5052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5B93C8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4F789DC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149804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5BCC263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41E241A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1FFD765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8" w:name="_Ref2263741"/>
      <w:r>
        <w:rPr>
          <w:rFonts w:ascii="Garamond" w:hAnsi="Garamond"/>
          <w:sz w:val="24"/>
          <w:szCs w:val="24"/>
          <w:lang w:val="pt-BR"/>
        </w:rPr>
        <w:lastRenderedPageBreak/>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198"/>
    </w:p>
    <w:p w14:paraId="59B0C2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99"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199"/>
    </w:p>
    <w:p w14:paraId="6D1B5C7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00"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00"/>
      <w:r>
        <w:rPr>
          <w:rFonts w:ascii="Garamond" w:hAnsi="Garamond"/>
          <w:sz w:val="24"/>
          <w:szCs w:val="24"/>
          <w:lang w:val="pt-BR"/>
        </w:rPr>
        <w:t xml:space="preserve"> </w:t>
      </w:r>
    </w:p>
    <w:p w14:paraId="4DB62B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14:paraId="60B6506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14:paraId="664FDB1C" w14:textId="77777777" w:rsidR="00E83B6D" w:rsidRDefault="00E83B6D" w:rsidP="004D4B0D">
      <w:pPr>
        <w:pStyle w:val="CorpoA"/>
        <w:numPr>
          <w:ilvl w:val="2"/>
          <w:numId w:val="52"/>
        </w:numPr>
        <w:spacing w:before="240" w:after="120" w:line="320" w:lineRule="exact"/>
        <w:ind w:left="0" w:firstLine="0"/>
        <w:rPr>
          <w:rStyle w:val="Hyperlink1"/>
          <w:rFonts w:eastAsia="Arial Unicode MS" w:cs="Arial Unicode MS"/>
          <w:b/>
          <w:bCs/>
          <w:lang w:val="pt-BR"/>
        </w:rPr>
      </w:pPr>
      <w:bookmarkStart w:id="201" w:name="_Ref8724302"/>
      <w:bookmarkStart w:id="202" w:name="_Ref247542362"/>
      <w:bookmarkEnd w:id="165"/>
      <w:bookmarkEnd w:id="191"/>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01"/>
    </w:p>
    <w:p w14:paraId="2BB83698" w14:textId="77777777" w:rsidR="00E83B6D" w:rsidRDefault="00E83B6D" w:rsidP="004D4B0D">
      <w:pPr>
        <w:pStyle w:val="CorpoA"/>
        <w:numPr>
          <w:ilvl w:val="2"/>
          <w:numId w:val="52"/>
        </w:numPr>
        <w:spacing w:before="240"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59ACCA91" w14:textId="77777777" w:rsidR="00E83B6D" w:rsidRDefault="00E83B6D" w:rsidP="004D4B0D">
      <w:pPr>
        <w:pStyle w:val="CorpoA"/>
        <w:numPr>
          <w:ilvl w:val="2"/>
          <w:numId w:val="52"/>
        </w:numPr>
        <w:spacing w:before="240" w:after="120" w:line="320" w:lineRule="exact"/>
        <w:ind w:left="0" w:firstLine="0"/>
        <w:rPr>
          <w:rStyle w:val="NenhumB"/>
          <w:rFonts w:ascii="Garamond" w:hAnsi="Garamond" w:cs="Arial Unicode MS"/>
          <w:b/>
          <w:bCs/>
          <w:sz w:val="24"/>
          <w:szCs w:val="24"/>
          <w:lang w:val="pt-BR"/>
        </w:rPr>
      </w:pPr>
      <w:bookmarkStart w:id="203"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w:t>
      </w:r>
      <w:r>
        <w:rPr>
          <w:rStyle w:val="Hyperlink1"/>
          <w:lang w:val="pt-BR"/>
        </w:rPr>
        <w:lastRenderedPageBreak/>
        <w:t xml:space="preserve">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02"/>
      <w:bookmarkEnd w:id="203"/>
    </w:p>
    <w:p w14:paraId="49AE4987" w14:textId="77777777" w:rsidR="00E83B6D" w:rsidRDefault="00E83B6D" w:rsidP="004D4B0D">
      <w:pPr>
        <w:pStyle w:val="CorpoA"/>
        <w:numPr>
          <w:ilvl w:val="2"/>
          <w:numId w:val="52"/>
        </w:numPr>
        <w:spacing w:before="240"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5D825247" w14:textId="77777777" w:rsidR="00E83B6D" w:rsidRDefault="00E83B6D" w:rsidP="004D4B0D">
      <w:pPr>
        <w:pStyle w:val="CorpoA"/>
        <w:keepNext/>
        <w:numPr>
          <w:ilvl w:val="2"/>
          <w:numId w:val="52"/>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14:paraId="42B29A03" w14:textId="77777777" w:rsidR="00E83B6D" w:rsidRDefault="00E83B6D" w:rsidP="004D4B0D">
      <w:pPr>
        <w:pStyle w:val="CorpoA"/>
        <w:keepNext/>
        <w:numPr>
          <w:ilvl w:val="2"/>
          <w:numId w:val="52"/>
        </w:numPr>
        <w:spacing w:before="240" w:after="120" w:line="320" w:lineRule="exact"/>
        <w:ind w:left="0" w:firstLine="0"/>
        <w:rPr>
          <w:rStyle w:val="NenhumB"/>
          <w:rFonts w:ascii="Garamond" w:hAnsi="Garamond"/>
          <w:b/>
          <w:bCs/>
          <w:sz w:val="24"/>
          <w:szCs w:val="24"/>
          <w:lang w:val="pt-BR"/>
        </w:rPr>
      </w:pPr>
      <w:bookmarkStart w:id="204"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04"/>
    </w:p>
    <w:p w14:paraId="0565A2BA" w14:textId="77777777" w:rsidR="00E83B6D" w:rsidRDefault="00E83B6D" w:rsidP="004D4B0D">
      <w:pPr>
        <w:pStyle w:val="CorpoA"/>
        <w:numPr>
          <w:ilvl w:val="2"/>
          <w:numId w:val="52"/>
        </w:numPr>
        <w:spacing w:before="240" w:after="120" w:line="320" w:lineRule="exact"/>
        <w:ind w:left="0" w:firstLine="0"/>
        <w:rPr>
          <w:rFonts w:ascii="Garamond" w:hAnsi="Garamond"/>
          <w:b/>
          <w:bCs/>
          <w:sz w:val="24"/>
          <w:szCs w:val="24"/>
          <w:lang w:val="pt-BR"/>
        </w:rPr>
      </w:pPr>
      <w:bookmarkStart w:id="205"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05"/>
      <w:r>
        <w:rPr>
          <w:rFonts w:ascii="Garamond" w:hAnsi="Garamond"/>
          <w:sz w:val="24"/>
          <w:szCs w:val="24"/>
          <w:lang w:val="pt-BR"/>
        </w:rPr>
        <w:t xml:space="preserve"> </w:t>
      </w:r>
    </w:p>
    <w:p w14:paraId="225A7327"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06"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42D622EB" w14:textId="77777777" w:rsidR="00E83B6D" w:rsidRDefault="00E83B6D" w:rsidP="004D4B0D">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0C99A750" w14:textId="77777777" w:rsidR="00E83B6D" w:rsidRDefault="00E83B6D" w:rsidP="004D4B0D">
      <w:pPr>
        <w:pStyle w:val="CorpoA"/>
        <w:numPr>
          <w:ilvl w:val="2"/>
          <w:numId w:val="53"/>
        </w:numPr>
        <w:spacing w:before="240" w:after="120" w:line="320" w:lineRule="exact"/>
        <w:ind w:left="0" w:firstLine="0"/>
        <w:rPr>
          <w:rStyle w:val="NenhumB"/>
          <w:rFonts w:ascii="Garamond" w:hAnsi="Garamond"/>
          <w:b/>
          <w:sz w:val="24"/>
          <w:szCs w:val="24"/>
          <w:lang w:val="pt-BR"/>
        </w:rPr>
      </w:pPr>
      <w:bookmarkStart w:id="207" w:name="_Ref3844606"/>
      <w:r>
        <w:rPr>
          <w:rStyle w:val="Hyperlink1"/>
          <w:lang w:val="pt-BR"/>
        </w:rPr>
        <w:t>Observadas as demais obrigaçõ</w:t>
      </w:r>
      <w:r>
        <w:rPr>
          <w:rStyle w:val="NenhumB"/>
          <w:rFonts w:ascii="Garamond" w:hAnsi="Garamond"/>
          <w:sz w:val="24"/>
          <w:szCs w:val="24"/>
          <w:lang w:val="pt-BR"/>
        </w:rPr>
        <w:t>es previstas nesta Escritura,</w:t>
      </w:r>
      <w:bookmarkEnd w:id="206"/>
      <w:r>
        <w:rPr>
          <w:rStyle w:val="Hyperlink1"/>
          <w:lang w:val="pt-BR"/>
        </w:rPr>
        <w:t xml:space="preserve"> </w:t>
      </w:r>
      <w:bookmarkStart w:id="208"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08"/>
      <w:r>
        <w:rPr>
          <w:rStyle w:val="Hyperlink1"/>
          <w:lang w:val="pt-BR"/>
        </w:rPr>
        <w:t>a Emissora e as Fiadoras se obrigam, ainda, a:</w:t>
      </w:r>
      <w:bookmarkEnd w:id="207"/>
    </w:p>
    <w:p w14:paraId="7DB46B58"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0D871385" w14:textId="77777777"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209" w:name="_DV_C377"/>
      <w:r>
        <w:rPr>
          <w:rFonts w:ascii="Garamond" w:eastAsia="Garamond" w:hAnsi="Garamond" w:cs="Garamond"/>
          <w:sz w:val="24"/>
          <w:szCs w:val="24"/>
          <w:lang w:val="pt-BR"/>
        </w:rPr>
        <w:t xml:space="preserve">(i)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w:t>
      </w:r>
      <w:r>
        <w:rPr>
          <w:rFonts w:ascii="Garamond" w:eastAsia="Garamond" w:hAnsi="Garamond" w:cs="Garamond"/>
          <w:sz w:val="24"/>
          <w:szCs w:val="24"/>
          <w:lang w:val="pt-BR"/>
        </w:rPr>
        <w:lastRenderedPageBreak/>
        <w:t>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209"/>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1204953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54DDCFF3"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5C7F7D1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1EF813A"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7C3D50AE"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574D0F68"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lastRenderedPageBreak/>
        <w:t xml:space="preserve">via </w:t>
      </w:r>
      <w:r w:rsidRPr="00C97AA6">
        <w:rPr>
          <w:rFonts w:ascii="Garamond" w:eastAsia="Garamond" w:hAnsi="Garamond" w:cs="Garamond"/>
          <w:sz w:val="24"/>
          <w:szCs w:val="24"/>
          <w:lang w:val="pt-BR"/>
        </w:rPr>
        <w:t>original devidamente assinada e uma via eletrônica (</w:t>
      </w:r>
      <w:proofErr w:type="spellStart"/>
      <w:r w:rsidRPr="00C97AA6">
        <w:rPr>
          <w:rFonts w:ascii="Garamond" w:eastAsia="Garamond" w:hAnsi="Garamond" w:cs="Garamond"/>
          <w:sz w:val="24"/>
          <w:szCs w:val="24"/>
          <w:lang w:val="pt-BR"/>
        </w:rPr>
        <w:t>pdf</w:t>
      </w:r>
      <w:proofErr w:type="spellEnd"/>
      <w:r w:rsidRPr="00C97AA6">
        <w:rPr>
          <w:rFonts w:ascii="Garamond" w:eastAsia="Garamond" w:hAnsi="Garamond" w:cs="Garamond"/>
          <w:sz w:val="24"/>
          <w:szCs w:val="24"/>
          <w:lang w:val="pt-BR"/>
        </w:rPr>
        <w:t>) com a chancela digital da JUCERJA dos atos e reuniões dos Debenturistas que integrem a Emissão.</w:t>
      </w:r>
    </w:p>
    <w:p w14:paraId="4254EDB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14:paraId="4F302C4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0620168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180D3E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4F2BCE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5E8F345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36D87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2865CE1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649F4C7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4E469AA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05A89FF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10D744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não celebrar quaisquer contratos, acordos, ajustes, compromissos ou praticar quaisquer atos que tenham por objeto alienar, ceder, vender ou transferir o Controle, direto ou indireto, da Emissora e/ou de quaisquer das Fiadoras;</w:t>
      </w:r>
    </w:p>
    <w:p w14:paraId="6C32FF2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B72F4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040C46C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w:t>
      </w:r>
      <w:proofErr w:type="spellStart"/>
      <w:r>
        <w:rPr>
          <w:rFonts w:ascii="Garamond" w:hAnsi="Garamond"/>
          <w:sz w:val="24"/>
          <w:szCs w:val="24"/>
          <w:lang w:val="pt-BR"/>
        </w:rPr>
        <w:t>Compliance</w:t>
      </w:r>
      <w:proofErr w:type="spellEnd"/>
      <w:r>
        <w:rPr>
          <w:rFonts w:ascii="Garamond" w:hAnsi="Garamond"/>
          <w:sz w:val="24"/>
          <w:szCs w:val="24"/>
          <w:lang w:val="pt-BR"/>
        </w:rPr>
        <w:t>,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xml:space="preserve">) possuir, manter e adotar políticas e procedimentos internos que visam a assegurar o integral cumprimento de tais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6603B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Fiduciário e o Agente de Garantias, mas em nenhuma hipótese em prazo superior a 2 (dois) Dias Úteis de seu conhecimento, caso ocorra qualquer ato ou fato que comprovadamente viole quaisquer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incluindo, sem limitação, qualquer descumprimento das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pela Emissora e/ou pelas Fiadoras, suas Controladas, seus dirigentes, administradores, empregados e colaboradores;</w:t>
      </w:r>
    </w:p>
    <w:p w14:paraId="369C121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1C6FC58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lastRenderedPageBreak/>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06F930C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20D0CAE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14:paraId="0505223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30FE5C1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291FBC7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 a critério dos Debenturistas;</w:t>
      </w:r>
    </w:p>
    <w:p w14:paraId="418E00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7FB4A9E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50E6C02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w:t>
      </w:r>
      <w:r>
        <w:rPr>
          <w:rFonts w:ascii="Garamond" w:eastAsia="Garamond" w:hAnsi="Garamond" w:cs="Garamond"/>
          <w:sz w:val="24"/>
          <w:szCs w:val="24"/>
          <w:lang w:val="pt-BR"/>
        </w:rPr>
        <w:lastRenderedPageBreak/>
        <w:t xml:space="preserve">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F65C1A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3DC1F8D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5573D7D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582B885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10"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10"/>
    <w:p w14:paraId="1919CD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0DF5BF1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27B0DED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w:t>
      </w:r>
      <w:r>
        <w:rPr>
          <w:rFonts w:ascii="Garamond" w:eastAsia="Garamond" w:hAnsi="Garamond" w:cs="Garamond"/>
          <w:sz w:val="24"/>
          <w:szCs w:val="24"/>
          <w:lang w:val="pt-BR"/>
        </w:rPr>
        <w:lastRenderedPageBreak/>
        <w:t>demais, para que seja avaliada a extensão da garantia às Debêntures e/ou o vencimento antecipado das Debêntures;</w:t>
      </w:r>
    </w:p>
    <w:p w14:paraId="4762109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14:paraId="1823179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14:paraId="154CF88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4E7833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11"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11"/>
    </w:p>
    <w:p w14:paraId="00A116C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3EF4265D"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212"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12"/>
    </w:p>
    <w:p w14:paraId="3770959A"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52815C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1DD75AA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9BE059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13" w:name="_DV_M292"/>
      <w:r>
        <w:rPr>
          <w:rStyle w:val="NenhumB"/>
          <w:rFonts w:ascii="Garamond" w:hAnsi="Garamond"/>
          <w:sz w:val="24"/>
          <w:szCs w:val="24"/>
          <w:lang w:val="pt-BR"/>
        </w:rPr>
        <w:t xml:space="preserve">contratar e manter contratados, </w:t>
      </w:r>
      <w:bookmarkEnd w:id="213"/>
      <w:r>
        <w:rPr>
          <w:rStyle w:val="NenhumB"/>
          <w:rFonts w:ascii="Garamond" w:hAnsi="Garamond"/>
          <w:sz w:val="24"/>
          <w:szCs w:val="24"/>
          <w:lang w:val="pt-BR"/>
        </w:rPr>
        <w:t xml:space="preserve">às suas expensas, os prestadores de serviços inerentes às obrigações previstas nesta Escritura, incluindo o Agente Fiduciário, 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 a B3;</w:t>
      </w:r>
    </w:p>
    <w:p w14:paraId="39E99041"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504FE701"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14:paraId="245DDF97"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14" w:name="_DV_M296"/>
      <w:r>
        <w:rPr>
          <w:rStyle w:val="Hyperlink1"/>
          <w:lang w:val="pt-BR"/>
        </w:rPr>
        <w:t xml:space="preserve">efetuar o pagamento de todas as despesas despendidas pelo Agente Fiduciário que venham a ser comprovadamente necessárias para proteger os direitos e interesses dos </w:t>
      </w:r>
      <w:r>
        <w:rPr>
          <w:rStyle w:val="Hyperlink1"/>
          <w:lang w:val="pt-BR"/>
        </w:rPr>
        <w:lastRenderedPageBreak/>
        <w:t>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14:paraId="40576F9C" w14:textId="77777777" w:rsidR="00E83B6D" w:rsidRPr="00C97AA6" w:rsidRDefault="00E83B6D" w:rsidP="004D4B0D">
      <w:pPr>
        <w:pStyle w:val="CorpoA"/>
        <w:numPr>
          <w:ilvl w:val="2"/>
          <w:numId w:val="53"/>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386AE430" w14:textId="77777777" w:rsidR="00E83B6D" w:rsidRDefault="00E83B6D" w:rsidP="004D4B0D">
      <w:pPr>
        <w:pStyle w:val="CorpoA"/>
        <w:keepNext/>
        <w:numPr>
          <w:ilvl w:val="1"/>
          <w:numId w:val="53"/>
        </w:numPr>
        <w:spacing w:before="240" w:after="120" w:line="320" w:lineRule="exact"/>
        <w:rPr>
          <w:rStyle w:val="NenhumB"/>
          <w:rFonts w:ascii="Garamond" w:hAnsi="Garamond"/>
          <w:b/>
          <w:sz w:val="24"/>
          <w:szCs w:val="24"/>
          <w:lang w:val="pt-BR"/>
        </w:rPr>
      </w:pPr>
      <w:bookmarkStart w:id="215" w:name="_Ref15899937"/>
      <w:r>
        <w:rPr>
          <w:rStyle w:val="NenhumB"/>
          <w:rFonts w:ascii="Garamond" w:hAnsi="Garamond"/>
          <w:b/>
          <w:sz w:val="24"/>
          <w:szCs w:val="24"/>
          <w:lang w:val="pt-BR"/>
        </w:rPr>
        <w:t>Aportes EAS</w:t>
      </w:r>
      <w:bookmarkEnd w:id="215"/>
    </w:p>
    <w:p w14:paraId="3C794185" w14:textId="5DE9B4D0" w:rsidR="00E83B6D" w:rsidRPr="004D4B0D" w:rsidRDefault="00E83B6D" w:rsidP="004D4B0D">
      <w:pPr>
        <w:pStyle w:val="CorpoA"/>
        <w:numPr>
          <w:ilvl w:val="2"/>
          <w:numId w:val="53"/>
        </w:numPr>
        <w:spacing w:before="240" w:after="120" w:line="320" w:lineRule="exact"/>
        <w:rPr>
          <w:rStyle w:val="NenhumB"/>
          <w:rFonts w:ascii="Garamond" w:hAnsi="Garamond"/>
          <w:sz w:val="24"/>
          <w:szCs w:val="24"/>
          <w:lang w:val="pt-BR"/>
        </w:rPr>
      </w:pPr>
      <w:bookmarkStart w:id="216"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sidRPr="004D4B0D">
        <w:rPr>
          <w:rStyle w:val="NenhumB"/>
          <w:rFonts w:ascii="Garamond" w:hAnsi="Garamond"/>
          <w:sz w:val="24"/>
          <w:szCs w:val="24"/>
          <w:lang w:val="pt-BR"/>
        </w:rPr>
        <w:t>ii</w:t>
      </w:r>
      <w:proofErr w:type="spellEnd"/>
      <w:r w:rsidRPr="004D4B0D">
        <w:rPr>
          <w:rStyle w:val="NenhumB"/>
          <w:rFonts w:ascii="Garamond" w:hAnsi="Garamond"/>
          <w:sz w:val="24"/>
          <w:szCs w:val="24"/>
          <w:lang w:val="pt-BR"/>
        </w:rPr>
        <w:t>)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 </w:instrText>
      </w:r>
      <w:r w:rsidR="004D4B0D" w:rsidRPr="004D4B0D">
        <w:rPr>
          <w:rFonts w:ascii="Garamond" w:hAnsi="Garamond"/>
          <w:sz w:val="24"/>
          <w:szCs w:val="24"/>
        </w:rPr>
        <w:instrText xml:space="preserve"> \* MERGEFORMAT </w:instrText>
      </w:r>
      <w:r w:rsidRPr="004D4B0D">
        <w:rPr>
          <w:rFonts w:ascii="Garamond" w:hAnsi="Garamond"/>
          <w:sz w:val="24"/>
          <w:szCs w:val="24"/>
        </w:rPr>
      </w:r>
      <w:r w:rsidRPr="004D4B0D">
        <w:rPr>
          <w:rFonts w:ascii="Garamond" w:hAnsi="Garamond"/>
          <w:sz w:val="24"/>
          <w:szCs w:val="24"/>
        </w:rPr>
        <w:fldChar w:fldCharType="separate"/>
      </w:r>
      <w:r w:rsidRPr="004D4B0D">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216"/>
    </w:p>
    <w:p w14:paraId="500821CB" w14:textId="77777777" w:rsidR="00E83B6D" w:rsidRDefault="00E83B6D" w:rsidP="004D4B0D">
      <w:pPr>
        <w:pStyle w:val="CorpoA"/>
        <w:numPr>
          <w:ilvl w:val="2"/>
          <w:numId w:val="53"/>
        </w:numPr>
        <w:spacing w:before="240" w:after="120" w:line="320" w:lineRule="exact"/>
        <w:rPr>
          <w:rStyle w:val="NenhumB"/>
          <w:rFonts w:ascii="Garamond" w:hAnsi="Garamond"/>
          <w:sz w:val="24"/>
          <w:szCs w:val="24"/>
          <w:lang w:val="pt-BR"/>
        </w:rPr>
      </w:pPr>
      <w:bookmarkStart w:id="217"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17"/>
    </w:p>
    <w:p w14:paraId="630544D5" w14:textId="77777777" w:rsidR="00E83B6D" w:rsidRPr="00EC6C36" w:rsidRDefault="00E83B6D" w:rsidP="004577C3">
      <w:pPr>
        <w:pStyle w:val="iMMSecurity"/>
        <w:numPr>
          <w:ilvl w:val="4"/>
          <w:numId w:val="69"/>
        </w:numPr>
        <w:spacing w:before="0"/>
        <w:rPr>
          <w:rStyle w:val="NenhumB"/>
          <w:rFonts w:ascii="Garamond" w:hAnsi="Garamond"/>
          <w:color w:val="000000"/>
          <w:sz w:val="24"/>
          <w:szCs w:val="24"/>
          <w:u w:color="000000"/>
          <w:lang w:val="pt-PT"/>
        </w:rPr>
      </w:pPr>
      <w:bookmarkStart w:id="218"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218"/>
    </w:p>
    <w:p w14:paraId="5C2E8248" w14:textId="77777777" w:rsidR="00E83B6D" w:rsidRDefault="00E83B6D" w:rsidP="004577C3">
      <w:pPr>
        <w:pStyle w:val="iMMSecurity"/>
        <w:numPr>
          <w:ilvl w:val="4"/>
          <w:numId w:val="60"/>
        </w:numPr>
        <w:spacing w:before="0"/>
        <w:rPr>
          <w:rStyle w:val="NenhumB"/>
          <w:rFonts w:ascii="Garamond" w:hAnsi="Garamond"/>
          <w:sz w:val="24"/>
          <w:szCs w:val="24"/>
        </w:rPr>
      </w:pPr>
      <w:bookmarkStart w:id="219"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xml:space="preserve">, (b.2) será </w:t>
      </w:r>
      <w:r>
        <w:rPr>
          <w:rStyle w:val="NenhumB"/>
          <w:rFonts w:ascii="Garamond" w:hAnsi="Garamond"/>
          <w:sz w:val="24"/>
          <w:szCs w:val="24"/>
        </w:rPr>
        <w:lastRenderedPageBreak/>
        <w:t>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19"/>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2DE01E9D" w14:textId="77777777" w:rsidR="00E83B6D" w:rsidRDefault="00E83B6D" w:rsidP="004D4B0D">
      <w:pPr>
        <w:pStyle w:val="CorpoA"/>
        <w:keepNext/>
        <w:numPr>
          <w:ilvl w:val="1"/>
          <w:numId w:val="53"/>
        </w:numPr>
        <w:spacing w:before="240" w:after="120" w:line="320" w:lineRule="exact"/>
        <w:rPr>
          <w:rStyle w:val="NenhumB"/>
          <w:rFonts w:ascii="Garamond" w:hAnsi="Garamond"/>
          <w:b/>
          <w:color w:val="auto"/>
          <w:sz w:val="24"/>
          <w:szCs w:val="24"/>
          <w:lang w:val="pt-BR"/>
        </w:rPr>
      </w:pPr>
      <w:bookmarkStart w:id="220" w:name="_Ref11169475"/>
      <w:r>
        <w:rPr>
          <w:rStyle w:val="NenhumB"/>
          <w:rFonts w:ascii="Garamond" w:hAnsi="Garamond"/>
          <w:b/>
          <w:sz w:val="24"/>
          <w:szCs w:val="24"/>
          <w:lang w:val="pt-BR"/>
        </w:rPr>
        <w:t>Empréstimos Seniores</w:t>
      </w:r>
      <w:bookmarkEnd w:id="220"/>
    </w:p>
    <w:p w14:paraId="3A1658CF" w14:textId="77777777" w:rsidR="00E83B6D" w:rsidRPr="00C97AA6" w:rsidRDefault="00E83B6D" w:rsidP="004D4B0D">
      <w:pPr>
        <w:pStyle w:val="CorpoA"/>
        <w:numPr>
          <w:ilvl w:val="2"/>
          <w:numId w:val="53"/>
        </w:numPr>
        <w:spacing w:before="240" w:after="120" w:line="320" w:lineRule="exact"/>
        <w:ind w:left="0" w:firstLine="0"/>
        <w:rPr>
          <w:rStyle w:val="NenhumB"/>
          <w:rFonts w:ascii="Garamond" w:hAnsi="Garamond"/>
          <w:b/>
          <w:color w:val="auto"/>
          <w:sz w:val="24"/>
          <w:szCs w:val="24"/>
          <w:lang w:val="pt-BR"/>
        </w:rPr>
      </w:pPr>
      <w:bookmarkStart w:id="221"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21"/>
      <w:r>
        <w:rPr>
          <w:rStyle w:val="NenhumB"/>
          <w:rFonts w:ascii="Garamond" w:hAnsi="Garamond"/>
          <w:b/>
          <w:sz w:val="24"/>
          <w:szCs w:val="24"/>
          <w:lang w:val="pt-BR"/>
        </w:rPr>
        <w:t xml:space="preserve"> </w:t>
      </w:r>
    </w:p>
    <w:p w14:paraId="3C59D1CF" w14:textId="77777777" w:rsidR="00E83B6D" w:rsidRPr="00C97AA6"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1EB963FF" w14:textId="77777777" w:rsidR="00E83B6D" w:rsidRPr="00C97AA6"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67679664" w14:textId="77777777" w:rsidR="00E83B6D" w:rsidRPr="00C97AA6" w:rsidRDefault="00E83B6D" w:rsidP="004D4B0D">
      <w:pPr>
        <w:pStyle w:val="CorpoA"/>
        <w:numPr>
          <w:ilvl w:val="3"/>
          <w:numId w:val="53"/>
        </w:numPr>
        <w:spacing w:before="240"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w:t>
      </w:r>
      <w:r>
        <w:rPr>
          <w:rStyle w:val="Hyperlink1"/>
          <w:lang w:val="pt-BR"/>
        </w:rPr>
        <w:lastRenderedPageBreak/>
        <w:t xml:space="preserve">Demais Ecossistemas. </w:t>
      </w:r>
    </w:p>
    <w:p w14:paraId="2FE90387" w14:textId="77777777" w:rsidR="00E83B6D" w:rsidRPr="00C97AA6"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3F9AA2B1" w14:textId="77777777" w:rsidR="00E83B6D"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45F167CA"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5B9B4DA3"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0BBD7ECA" w14:textId="77777777" w:rsidR="00E83B6D" w:rsidRDefault="00E83B6D" w:rsidP="004D4B0D">
      <w:pPr>
        <w:pStyle w:val="CorpoA"/>
        <w:keepNext/>
        <w:numPr>
          <w:ilvl w:val="1"/>
          <w:numId w:val="54"/>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7D19B08D" w14:textId="77777777" w:rsidR="00E83B6D" w:rsidRDefault="00E83B6D" w:rsidP="004D4B0D">
      <w:pPr>
        <w:pStyle w:val="CorpoA"/>
        <w:keepNext/>
        <w:numPr>
          <w:ilvl w:val="2"/>
          <w:numId w:val="54"/>
        </w:numPr>
        <w:spacing w:before="240"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14:paraId="08BAC662"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14:paraId="7B0CFA84"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09DE4292"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bookmarkStart w:id="222" w:name="_Ref2263875"/>
      <w:r>
        <w:rPr>
          <w:rStyle w:val="NenhumB"/>
          <w:rFonts w:ascii="Garamond" w:hAnsi="Garamond"/>
          <w:sz w:val="24"/>
          <w:szCs w:val="24"/>
          <w:lang w:val="pt-BR"/>
        </w:rPr>
        <w:t xml:space="preserve">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w:t>
      </w:r>
      <w:r>
        <w:rPr>
          <w:rStyle w:val="NenhumB"/>
          <w:rFonts w:ascii="Garamond" w:hAnsi="Garamond"/>
          <w:sz w:val="24"/>
          <w:szCs w:val="24"/>
          <w:lang w:val="pt-BR"/>
        </w:rPr>
        <w:lastRenderedPageBreak/>
        <w:t>convocação.</w:t>
      </w:r>
      <w:bookmarkEnd w:id="222"/>
    </w:p>
    <w:p w14:paraId="2BB65D35"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14:paraId="5B623EE3"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14:paraId="7B8B6407"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0AA4AD50" w14:textId="77777777" w:rsidR="00E83B6D" w:rsidRDefault="00E83B6D" w:rsidP="004D4B0D">
      <w:pPr>
        <w:pStyle w:val="CorpoA"/>
        <w:keepNext/>
        <w:numPr>
          <w:ilvl w:val="1"/>
          <w:numId w:val="54"/>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1E836D37"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14:paraId="5CFE5E1D"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de qualquer Parte Relacionada à Emissora ou a qualquer das Fiadoras.</w:t>
      </w:r>
    </w:p>
    <w:p w14:paraId="7256A4D7" w14:textId="77777777" w:rsidR="00E83B6D" w:rsidRDefault="00E83B6D" w:rsidP="004D4B0D">
      <w:pPr>
        <w:pStyle w:val="CorpoA"/>
        <w:keepNext/>
        <w:numPr>
          <w:ilvl w:val="1"/>
          <w:numId w:val="54"/>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14:paraId="49FF23B9"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w:t>
      </w:r>
      <w:r>
        <w:rPr>
          <w:rFonts w:ascii="Garamond" w:hAnsi="Garamond"/>
          <w:sz w:val="24"/>
          <w:szCs w:val="24"/>
          <w:lang w:val="pt-BR"/>
        </w:rPr>
        <w:lastRenderedPageBreak/>
        <w:t>Debêntures em circulação da respectiva Série.</w:t>
      </w:r>
      <w:r>
        <w:rPr>
          <w:rStyle w:val="Hyperlink1"/>
          <w:lang w:val="pt-BR"/>
        </w:rPr>
        <w:t xml:space="preserve"> </w:t>
      </w:r>
    </w:p>
    <w:p w14:paraId="145F8DA0"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bookmarkStart w:id="223"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23"/>
    </w:p>
    <w:p w14:paraId="260FB5F2"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4BD268F5"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502DD542"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14:paraId="097A756D"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bookmarkStart w:id="224"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24"/>
      <w:r>
        <w:rPr>
          <w:rStyle w:val="NenhumB"/>
          <w:rFonts w:ascii="Garamond" w:hAnsi="Garamond"/>
          <w:sz w:val="24"/>
          <w:szCs w:val="24"/>
          <w:lang w:val="pt-BR"/>
        </w:rPr>
        <w:t xml:space="preserve"> </w:t>
      </w:r>
    </w:p>
    <w:p w14:paraId="69CBFD50"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12B7BDE7"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5BF9938E" w14:textId="77777777" w:rsidR="00E83B6D" w:rsidRDefault="00E83B6D" w:rsidP="004D4B0D">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2C9412E4" w14:textId="11C6194E" w:rsidR="00E83B6D" w:rsidRDefault="00E83B6D" w:rsidP="004D4B0D">
      <w:pPr>
        <w:pStyle w:val="CorpoA"/>
        <w:numPr>
          <w:ilvl w:val="2"/>
          <w:numId w:val="55"/>
        </w:numPr>
        <w:spacing w:before="240" w:after="120" w:line="320" w:lineRule="exact"/>
        <w:ind w:left="0" w:firstLine="0"/>
        <w:rPr>
          <w:rStyle w:val="NenhumB"/>
          <w:rFonts w:ascii="Garamond" w:hAnsi="Garamond"/>
          <w:b/>
          <w:sz w:val="24"/>
          <w:szCs w:val="24"/>
          <w:lang w:val="pt-BR"/>
        </w:rPr>
      </w:pPr>
      <w:bookmarkStart w:id="225"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25"/>
    </w:p>
    <w:p w14:paraId="3559480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D2DFC5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2836FC8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 xml:space="preserve">realizam suas atividades de acordo com seu objeto social e estão cumprindo, em seus aspectos materiais, com a Lei Aplicável relativa à condução de seus negócios e exercício </w:t>
      </w:r>
      <w:r>
        <w:rPr>
          <w:rFonts w:ascii="Garamond" w:hAnsi="Garamond"/>
          <w:sz w:val="24"/>
          <w:szCs w:val="24"/>
          <w:lang w:val="pt-BR"/>
        </w:rPr>
        <w:lastRenderedPageBreak/>
        <w:t>de suas atividades</w:t>
      </w:r>
      <w:r>
        <w:rPr>
          <w:rStyle w:val="NenhumB"/>
          <w:rFonts w:ascii="Garamond" w:hAnsi="Garamond"/>
          <w:sz w:val="24"/>
          <w:szCs w:val="24"/>
          <w:lang w:val="pt-BR"/>
        </w:rPr>
        <w:t>;</w:t>
      </w:r>
    </w:p>
    <w:p w14:paraId="6082E69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18D4178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1B9666A3"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73EC4C96"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B42FA5F"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638BED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que busquem o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abstendo-se de praticar atos de corrupção, ato lesivo contra a administração pública nacional e estrangeira, pagamento de propina, abatimento ou remuneração ilícita, suborno e/ou </w:t>
      </w:r>
      <w:r>
        <w:rPr>
          <w:rStyle w:val="NenhumB"/>
          <w:rFonts w:ascii="Garamond" w:eastAsia="Garamond" w:hAnsi="Garamond" w:cs="Garamond"/>
          <w:sz w:val="24"/>
          <w:szCs w:val="24"/>
          <w:lang w:val="pt-BR"/>
        </w:rPr>
        <w:lastRenderedPageBreak/>
        <w:t xml:space="preserve">tráfico de influência, e (b) possuem, mantêm e adotam políticas e procedimentos internos que visam a assegurar o integral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coibir crimes e práticas de corrupção sendo cumpridos por seus conselheiros, administradores e empregados;</w:t>
      </w:r>
    </w:p>
    <w:p w14:paraId="0A1B4DD6"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foram condenadas por decisões não passíveis de recurso por violação a quaisquer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w:t>
      </w:r>
    </w:p>
    <w:p w14:paraId="5485BA5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2949C2B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0DC0BC8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60D6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3B61633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14:paraId="222897B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0A5113B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636CEFF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 forma de cálculo da Remuneração das Debêntures foi acordada por livre e espontânea </w:t>
      </w:r>
      <w:r>
        <w:rPr>
          <w:rStyle w:val="NenhumB"/>
          <w:rFonts w:ascii="Garamond" w:eastAsia="Garamond" w:hAnsi="Garamond" w:cs="Garamond"/>
          <w:sz w:val="24"/>
          <w:szCs w:val="24"/>
          <w:lang w:val="pt-BR"/>
        </w:rPr>
        <w:lastRenderedPageBreak/>
        <w:t>vontade da Emissora;</w:t>
      </w:r>
    </w:p>
    <w:p w14:paraId="653FF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621FED4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7DDF637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DF874F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3FAB4D24" w14:textId="70E050E4"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9BB473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14:paraId="10A769A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14:paraId="018D5516"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26" w:name="_Ref530607356"/>
      <w:bookmarkStart w:id="227"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26"/>
      <w:bookmarkEnd w:id="227"/>
      <w:r>
        <w:rPr>
          <w:rFonts w:ascii="Garamond" w:eastAsia="Garamond" w:hAnsi="Garamond" w:cs="Garamond"/>
          <w:sz w:val="24"/>
          <w:szCs w:val="24"/>
          <w:lang w:val="pt-BR"/>
        </w:rPr>
        <w:t>;</w:t>
      </w:r>
    </w:p>
    <w:p w14:paraId="2605D48E" w14:textId="688C3389"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28"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28"/>
    </w:p>
    <w:p w14:paraId="48B821D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5AF6A9F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14:paraId="43E3C9D1"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w:t>
      </w:r>
      <w:r>
        <w:rPr>
          <w:rFonts w:ascii="Garamond" w:eastAsia="Garamond" w:hAnsi="Garamond" w:cs="Garamond"/>
          <w:sz w:val="24"/>
          <w:szCs w:val="24"/>
          <w:lang w:val="pt-BR"/>
        </w:rPr>
        <w:lastRenderedPageBreak/>
        <w:t xml:space="preserve">Controladas (1) outorgadas ao Banco Safra no valor agregado de R$70.000.000,00 (setenta milhões de reais), e (2) outorgados em favor do BNDES no âmbito dos projetos 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14C22348"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76D03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2D07167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03F4EB02"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65E86C2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78F23FC9"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29" w:name="_DV_M298"/>
      <w:bookmarkEnd w:id="214"/>
      <w:r>
        <w:rPr>
          <w:rStyle w:val="NenhumB"/>
          <w:rFonts w:ascii="Garamond" w:hAnsi="Garamond"/>
          <w:b/>
          <w:bCs/>
          <w:sz w:val="24"/>
          <w:szCs w:val="24"/>
          <w:lang w:val="pt-BR"/>
        </w:rPr>
        <w:t xml:space="preserve">CLÁUSULA </w:t>
      </w:r>
      <w:bookmarkEnd w:id="229"/>
      <w:r>
        <w:rPr>
          <w:rStyle w:val="NenhumB"/>
          <w:rFonts w:ascii="Garamond" w:hAnsi="Garamond"/>
          <w:b/>
          <w:bCs/>
          <w:sz w:val="24"/>
          <w:szCs w:val="24"/>
          <w:lang w:val="pt-BR"/>
        </w:rPr>
        <w:t>X</w:t>
      </w:r>
      <w:bookmarkStart w:id="230"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C897F10"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31" w:name="_DV_M300"/>
      <w:r>
        <w:rPr>
          <w:rStyle w:val="NenhumB"/>
          <w:rFonts w:ascii="Garamond" w:eastAsia="Garamond" w:hAnsi="Garamond" w:cs="Garamond"/>
          <w:b/>
          <w:bCs/>
          <w:sz w:val="24"/>
          <w:szCs w:val="24"/>
          <w:lang w:val="pt-BR"/>
        </w:rPr>
        <w:t>Nomeação</w:t>
      </w:r>
    </w:p>
    <w:p w14:paraId="6E2EE46F" w14:textId="77777777" w:rsidR="00E83B6D" w:rsidRDefault="00E83B6D" w:rsidP="004D4B0D">
      <w:pPr>
        <w:pStyle w:val="CorpoA"/>
        <w:keepNext/>
        <w:numPr>
          <w:ilvl w:val="2"/>
          <w:numId w:val="56"/>
        </w:numPr>
        <w:spacing w:before="240" w:after="120" w:line="320" w:lineRule="exact"/>
        <w:ind w:left="0" w:firstLine="0"/>
        <w:rPr>
          <w:rStyle w:val="NenhumB"/>
          <w:rFonts w:ascii="Garamond" w:eastAsia="Garamond" w:hAnsi="Garamond" w:cs="Garamond"/>
          <w:sz w:val="24"/>
          <w:szCs w:val="24"/>
          <w:lang w:val="pt-BR"/>
        </w:rPr>
      </w:pPr>
      <w:bookmarkStart w:id="232" w:name="_DV_M301"/>
      <w:r>
        <w:rPr>
          <w:rStyle w:val="Hyperlink1"/>
          <w:lang w:val="pt-BR"/>
        </w:rPr>
        <w:t xml:space="preserve">A Emissora constitui e nomeia Agente Fiduciário da Emissão objeto desta Escritura a Simplific Pavarini Distribuidora de Títulos e Valores Mobiliários Ltda., qualificada no preâmbulo desta Escritura, a qual, neste ato e pela melhor forma de direito, aceita a nomeação </w:t>
      </w:r>
      <w:r>
        <w:rPr>
          <w:rStyle w:val="Hyperlink1"/>
          <w:lang w:val="pt-BR"/>
        </w:rPr>
        <w:lastRenderedPageBreak/>
        <w:t>para, nos termos da lei e da presente Escritura, representar a comunhão dos Debenturistas.</w:t>
      </w:r>
    </w:p>
    <w:p w14:paraId="173724C7"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33" w:name="_DV_M302"/>
      <w:r>
        <w:rPr>
          <w:rStyle w:val="NenhumB"/>
          <w:rFonts w:ascii="Garamond" w:eastAsia="Garamond" w:hAnsi="Garamond" w:cs="Garamond"/>
          <w:b/>
          <w:bCs/>
          <w:sz w:val="24"/>
          <w:szCs w:val="24"/>
          <w:lang w:val="pt-BR"/>
        </w:rPr>
        <w:t>Declaração</w:t>
      </w:r>
    </w:p>
    <w:p w14:paraId="178CF178" w14:textId="77777777" w:rsidR="00E83B6D" w:rsidRDefault="00E83B6D" w:rsidP="004D4B0D">
      <w:pPr>
        <w:pStyle w:val="CorpoA"/>
        <w:keepNext/>
        <w:numPr>
          <w:ilvl w:val="2"/>
          <w:numId w:val="56"/>
        </w:numPr>
        <w:spacing w:before="240" w:after="120" w:line="320" w:lineRule="exact"/>
        <w:ind w:left="0" w:firstLine="0"/>
        <w:rPr>
          <w:rStyle w:val="NenhumB"/>
          <w:rFonts w:ascii="Garamond" w:eastAsia="Garamond" w:hAnsi="Garamond" w:cs="Garamond"/>
          <w:sz w:val="24"/>
          <w:szCs w:val="24"/>
          <w:lang w:val="pt-BR"/>
        </w:rPr>
      </w:pPr>
      <w:bookmarkStart w:id="234"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6217FE6B"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35"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4D8840E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7F2F1603"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235"/>
      <w:r>
        <w:rPr>
          <w:rStyle w:val="NenhumB"/>
          <w:rFonts w:ascii="Garamond" w:hAnsi="Garamond"/>
          <w:sz w:val="24"/>
          <w:szCs w:val="24"/>
          <w:lang w:val="pt-BR"/>
        </w:rPr>
        <w:t>ã</w:t>
      </w:r>
      <w:bookmarkEnd w:id="234"/>
      <w:r>
        <w:rPr>
          <w:rStyle w:val="NenhumB"/>
          <w:rFonts w:ascii="Garamond" w:hAnsi="Garamond"/>
          <w:sz w:val="24"/>
          <w:szCs w:val="24"/>
          <w:lang w:val="pt-BR"/>
        </w:rPr>
        <w:t>o tem qualquer liga</w:t>
      </w:r>
      <w:bookmarkEnd w:id="233"/>
      <w:r>
        <w:rPr>
          <w:rStyle w:val="NenhumB"/>
          <w:rFonts w:ascii="Garamond" w:hAnsi="Garamond"/>
          <w:sz w:val="24"/>
          <w:szCs w:val="24"/>
          <w:lang w:val="pt-BR"/>
        </w:rPr>
        <w:t>çã</w:t>
      </w:r>
      <w:bookmarkEnd w:id="232"/>
      <w:r>
        <w:rPr>
          <w:rStyle w:val="NenhumB"/>
          <w:rFonts w:ascii="Garamond" w:hAnsi="Garamond"/>
          <w:sz w:val="24"/>
          <w:szCs w:val="24"/>
          <w:lang w:val="pt-BR"/>
        </w:rPr>
        <w:t>o com a Emissora que o impe</w:t>
      </w:r>
      <w:bookmarkEnd w:id="231"/>
      <w:r>
        <w:rPr>
          <w:rStyle w:val="NenhumB"/>
          <w:rFonts w:ascii="Garamond" w:hAnsi="Garamond"/>
          <w:sz w:val="24"/>
          <w:szCs w:val="24"/>
          <w:lang w:val="pt-BR"/>
        </w:rPr>
        <w:t>ç</w:t>
      </w:r>
      <w:bookmarkEnd w:id="230"/>
      <w:r>
        <w:rPr>
          <w:rStyle w:val="NenhumB"/>
          <w:rFonts w:ascii="Garamond" w:hAnsi="Garamond"/>
          <w:sz w:val="24"/>
          <w:szCs w:val="24"/>
          <w:lang w:val="pt-BR"/>
        </w:rPr>
        <w:t>a de exercer suas funções;</w:t>
      </w:r>
    </w:p>
    <w:p w14:paraId="4C6C7C7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36" w:name="_DV_M305"/>
      <w:r>
        <w:rPr>
          <w:rStyle w:val="NenhumB"/>
          <w:rFonts w:ascii="Garamond" w:hAnsi="Garamond"/>
          <w:sz w:val="24"/>
          <w:szCs w:val="24"/>
          <w:lang w:val="pt-BR"/>
        </w:rPr>
        <w:t>Aceita</w:t>
      </w:r>
      <w:bookmarkEnd w:id="236"/>
      <w:r>
        <w:rPr>
          <w:rStyle w:val="NenhumB"/>
          <w:rFonts w:ascii="Garamond" w:hAnsi="Garamond"/>
          <w:sz w:val="24"/>
          <w:szCs w:val="24"/>
          <w:lang w:val="pt-BR"/>
        </w:rPr>
        <w:t xml:space="preserve"> integralmente esta Escritura</w:t>
      </w:r>
      <w:bookmarkStart w:id="237" w:name="_DV_M306"/>
      <w:r>
        <w:rPr>
          <w:rStyle w:val="NenhumB"/>
          <w:rFonts w:ascii="Garamond" w:hAnsi="Garamond"/>
          <w:sz w:val="24"/>
          <w:szCs w:val="24"/>
          <w:lang w:val="pt-BR"/>
        </w:rPr>
        <w:t>, todas as suas clausulas e condições;</w:t>
      </w:r>
      <w:bookmarkEnd w:id="237"/>
    </w:p>
    <w:p w14:paraId="78EF68A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38"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138E817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39" w:name="_DV_C422"/>
      <w:r>
        <w:rPr>
          <w:rStyle w:val="NenhumB"/>
          <w:rFonts w:ascii="Garamond" w:hAnsi="Garamond"/>
          <w:sz w:val="24"/>
          <w:szCs w:val="24"/>
          <w:lang w:val="pt-BR"/>
        </w:rPr>
        <w:t>Não se encontra em nenhuma das situações de conflito de interesse previstas no artigo 10 da Instrução CVM 583;</w:t>
      </w:r>
      <w:bookmarkEnd w:id="239"/>
    </w:p>
    <w:p w14:paraId="5D09B86D"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40" w:name="_DV_C423"/>
      <w:r>
        <w:rPr>
          <w:rStyle w:val="NenhumB"/>
          <w:rFonts w:ascii="Garamond" w:hAnsi="Garamond"/>
          <w:sz w:val="24"/>
          <w:szCs w:val="24"/>
          <w:lang w:val="pt-BR"/>
        </w:rPr>
        <w:t>Está devidamente qualificado a exercer as atividades de agente fiduciário, nos termos da regulamentação aplicável vigente;</w:t>
      </w:r>
      <w:bookmarkEnd w:id="240"/>
    </w:p>
    <w:p w14:paraId="58F513A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41" w:name="_DV_C425"/>
      <w:r>
        <w:rPr>
          <w:rStyle w:val="NenhumB"/>
          <w:rFonts w:ascii="Garamond" w:hAnsi="Garamond"/>
          <w:sz w:val="24"/>
          <w:szCs w:val="24"/>
          <w:lang w:val="pt-BR"/>
        </w:rPr>
        <w:t>Esta Escritura constitui uma obrigação legal, válida</w:t>
      </w:r>
      <w:bookmarkStart w:id="242" w:name="_DV_C426"/>
      <w:bookmarkEnd w:id="241"/>
      <w:r>
        <w:rPr>
          <w:rStyle w:val="NenhumB"/>
          <w:rFonts w:ascii="Garamond" w:hAnsi="Garamond"/>
          <w:sz w:val="24"/>
          <w:szCs w:val="24"/>
          <w:lang w:val="pt-BR"/>
        </w:rPr>
        <w:t>, vinculativa e eficaz</w:t>
      </w:r>
      <w:bookmarkStart w:id="243" w:name="_DV_C427"/>
      <w:bookmarkEnd w:id="242"/>
      <w:r>
        <w:rPr>
          <w:rStyle w:val="NenhumB"/>
          <w:rFonts w:ascii="Garamond" w:hAnsi="Garamond"/>
          <w:sz w:val="24"/>
          <w:szCs w:val="24"/>
          <w:lang w:val="pt-BR"/>
        </w:rPr>
        <w:t xml:space="preserve"> do Agente Fiduciário, exequível de acordo com os seus termos e condições;</w:t>
      </w:r>
      <w:bookmarkEnd w:id="243"/>
    </w:p>
    <w:p w14:paraId="4CFFB047"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44"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081A7FFE"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7BACF1D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34C6924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40E6B19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45"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2DD47D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A043E1" w14:paraId="5E77437A"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9E36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lastRenderedPageBreak/>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35367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A043E1" w14:paraId="1A65B300"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648DC4"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4C9F6800"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2C121B3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90C929"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2F8212A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5581699D"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AB97B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AE8869F"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31F0EB8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BD7C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05B845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570C772B"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85F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4C1BA14"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A043E1" w14:paraId="19C8D836"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4449EA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787A4C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A043E1" w14:paraId="26C5830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1B3D66"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350F4B3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02407BAA"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7ED4CD3F" w14:textId="77777777" w:rsidR="00E83B6D" w:rsidRDefault="00E83B6D" w:rsidP="004577C3">
      <w:pPr>
        <w:pStyle w:val="CorpoA"/>
        <w:numPr>
          <w:ilvl w:val="0"/>
          <w:numId w:val="63"/>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674F20ED"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color w:val="auto"/>
          <w:sz w:val="24"/>
          <w:szCs w:val="24"/>
          <w:lang w:val="pt-BR" w:eastAsia="en-US"/>
        </w:rPr>
      </w:pPr>
      <w:bookmarkStart w:id="246" w:name="_DV_M314"/>
      <w:bookmarkEnd w:id="245"/>
      <w:r>
        <w:rPr>
          <w:rStyle w:val="NenhumB"/>
          <w:rFonts w:ascii="Garamond" w:eastAsia="Garamond" w:hAnsi="Garamond" w:cs="Garamond"/>
          <w:b/>
          <w:bCs/>
          <w:sz w:val="24"/>
          <w:szCs w:val="24"/>
          <w:lang w:val="pt-BR"/>
        </w:rPr>
        <w:t>Substituição</w:t>
      </w:r>
    </w:p>
    <w:p w14:paraId="15476436"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color w:val="auto"/>
          <w:sz w:val="24"/>
          <w:szCs w:val="24"/>
          <w:lang w:val="pt-BR" w:eastAsia="en-US"/>
        </w:rPr>
      </w:pPr>
      <w:bookmarkStart w:id="247"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0E0648DE"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48"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 xml:space="preserve">á comunicar imediatamente o fato aos </w:t>
      </w:r>
      <w:r>
        <w:rPr>
          <w:rStyle w:val="Hyperlink1"/>
          <w:lang w:val="pt-BR"/>
        </w:rPr>
        <w:lastRenderedPageBreak/>
        <w:t>Debenturistas, pedindo sua substituição.</w:t>
      </w:r>
    </w:p>
    <w:p w14:paraId="2CFE6E0A"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4991D427"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49"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4F220997"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50"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343464F5"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51"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E7F4467"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52"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53" w:name="_DV_M321"/>
      <w:bookmarkEnd w:id="252"/>
    </w:p>
    <w:p w14:paraId="45BED36A"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54" w:name="_DV_M322"/>
      <w:r>
        <w:rPr>
          <w:rStyle w:val="NenhumB"/>
          <w:rFonts w:ascii="Garamond" w:hAnsi="Garamond"/>
          <w:sz w:val="24"/>
          <w:szCs w:val="24"/>
          <w:lang w:val="pt-BR"/>
        </w:rPr>
        <w:t>Aplicam-se às hipóteses de substituição do Agente Fiduciário as normas e preceitos a respeito, baixados por ato(s) da CVM.</w:t>
      </w:r>
    </w:p>
    <w:p w14:paraId="48FEEB29"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55" w:name="_DV_M323"/>
      <w:r>
        <w:rPr>
          <w:rStyle w:val="NenhumB"/>
          <w:rFonts w:ascii="Garamond" w:eastAsia="Garamond" w:hAnsi="Garamond" w:cs="Garamond"/>
          <w:b/>
          <w:bCs/>
          <w:sz w:val="24"/>
          <w:szCs w:val="24"/>
          <w:lang w:val="pt-BR"/>
        </w:rPr>
        <w:t>Deveres</w:t>
      </w:r>
    </w:p>
    <w:p w14:paraId="1BE74148"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56" w:name="_Ref2277087"/>
      <w:bookmarkStart w:id="257"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56"/>
    </w:p>
    <w:p w14:paraId="135178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58"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3799513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59"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FCCEC58"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0" w:name="_DV_M327"/>
      <w:r>
        <w:rPr>
          <w:rStyle w:val="NenhumB"/>
          <w:rFonts w:ascii="Garamond" w:hAnsi="Garamond"/>
          <w:sz w:val="24"/>
          <w:szCs w:val="24"/>
          <w:lang w:val="pt-BR"/>
        </w:rPr>
        <w:t>Conservar em boa guarda toda a documentação relativa ao exercício de suas funções;</w:t>
      </w:r>
    </w:p>
    <w:p w14:paraId="4393A524"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1"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1233204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2" w:name="_DV_M329"/>
      <w:r>
        <w:rPr>
          <w:rStyle w:val="NenhumB"/>
          <w:rFonts w:ascii="Garamond" w:hAnsi="Garamond"/>
          <w:sz w:val="24"/>
          <w:szCs w:val="24"/>
          <w:lang w:val="pt-BR"/>
        </w:rPr>
        <w:lastRenderedPageBreak/>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4E69571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3"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3A3E383D"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4"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000048D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5"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25F6266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6F2D461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6" w:name="_DV_M334"/>
      <w:r>
        <w:rPr>
          <w:rStyle w:val="NenhumB"/>
          <w:rFonts w:ascii="Garamond" w:hAnsi="Garamond"/>
          <w:sz w:val="24"/>
          <w:szCs w:val="24"/>
          <w:lang w:val="pt-BR"/>
        </w:rPr>
        <w:t>Convocar, quando necessário e às expensas da Emissora, a Assembleia Geral de Debenturistas;</w:t>
      </w:r>
    </w:p>
    <w:p w14:paraId="36E7D3B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7"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76B15BF5"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8" w:name="_Ref2277075"/>
      <w:bookmarkStart w:id="269"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68"/>
    </w:p>
    <w:p w14:paraId="0D21AF5B"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0"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6050F88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1"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1D5AE49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2"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42FFC89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3"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69BE7BD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4BA1585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4"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 xml:space="preserve">êntures, de acordo com os dados obtidos junto aos administradores da </w:t>
      </w:r>
      <w:r>
        <w:rPr>
          <w:rStyle w:val="Hyperlink1"/>
          <w:lang w:val="pt-BR"/>
        </w:rPr>
        <w:lastRenderedPageBreak/>
        <w:t>Emissora;</w:t>
      </w:r>
    </w:p>
    <w:p w14:paraId="07C70A2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73"/>
      <w:bookmarkEnd w:id="274"/>
      <w:r>
        <w:rPr>
          <w:rStyle w:val="NenhumB"/>
          <w:rFonts w:ascii="Garamond" w:hAnsi="Garamond"/>
          <w:sz w:val="24"/>
          <w:szCs w:val="24"/>
          <w:lang w:val="pt-BR"/>
        </w:rPr>
        <w:t xml:space="preserve"> </w:t>
      </w:r>
      <w:bookmarkStart w:id="275"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79DC458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6"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1263B54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7"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162DC32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4A473A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8"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63F5A84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9" w:name="_DV_M352"/>
      <w:bookmarkStart w:id="280"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 xml:space="preserve">à Emissora, ao Banco Liquidante e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a B3 a divulgarem, a qualquer momento, a posição das Debêntures, bem como a relação dos Debenturistas; </w:t>
      </w:r>
    </w:p>
    <w:p w14:paraId="6244B6A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1"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01210EBA"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282"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6C3E9D0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3"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05C70055"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84" w:name="_DV_M358"/>
      <w:r>
        <w:rPr>
          <w:rStyle w:val="NenhumB"/>
          <w:rFonts w:ascii="Garamond" w:eastAsia="Garamond" w:hAnsi="Garamond" w:cs="Garamond"/>
          <w:b/>
          <w:bCs/>
          <w:sz w:val="24"/>
          <w:szCs w:val="24"/>
          <w:lang w:val="pt-BR"/>
        </w:rPr>
        <w:t>Atribuições Específicas</w:t>
      </w:r>
    </w:p>
    <w:p w14:paraId="2ED53D9E"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285"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86" w:name="_DV_M359"/>
      <w:bookmarkEnd w:id="285"/>
      <w:r>
        <w:rPr>
          <w:rStyle w:val="NenhumA"/>
          <w:rFonts w:ascii="Garamond" w:hAnsi="Garamond"/>
          <w:sz w:val="24"/>
          <w:szCs w:val="24"/>
          <w:lang w:val="pt-BR"/>
        </w:rPr>
        <w:t>.</w:t>
      </w:r>
    </w:p>
    <w:p w14:paraId="1A50C088"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287" w:name="_DV_M364"/>
      <w:bookmarkStart w:id="288" w:name="_DV_M363"/>
      <w:bookmarkStart w:id="289" w:name="_DV_M362"/>
      <w:r>
        <w:rPr>
          <w:rStyle w:val="NenhumB"/>
          <w:rFonts w:ascii="Garamond" w:hAnsi="Garamond"/>
          <w:sz w:val="24"/>
          <w:szCs w:val="24"/>
          <w:lang w:val="pt-BR"/>
        </w:rPr>
        <w:lastRenderedPageBreak/>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69AD2D1A"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57B7A0A4"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57412742"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90"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063059F5"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91" w:name="_Ref11697884"/>
      <w:bookmarkStart w:id="292"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291"/>
    </w:p>
    <w:p w14:paraId="45FB290C"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60DD1AE1" w14:textId="7F07F698" w:rsidR="00E83B6D" w:rsidRPr="00210AA5" w:rsidRDefault="00E83B6D" w:rsidP="00BB536C">
      <w:pPr>
        <w:pStyle w:val="PargrafodaLista"/>
        <w:numPr>
          <w:ilvl w:val="0"/>
          <w:numId w:val="62"/>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w:t>
      </w:r>
      <w:r w:rsidRPr="00210AA5">
        <w:rPr>
          <w:rFonts w:ascii="Garamond" w:hAnsi="Garamond"/>
          <w:lang w:val="pt-BR"/>
        </w:rPr>
        <w:lastRenderedPageBreak/>
        <w:t xml:space="preserve">trimestres subsequentes. </w:t>
      </w:r>
    </w:p>
    <w:p w14:paraId="15EEA477" w14:textId="72417FE7"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2968E2ED" w14:textId="77777777" w:rsidR="007B66B3" w:rsidRDefault="007B66B3"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14:paraId="2968E2ED" w14:textId="77777777" w:rsidR="007B66B3" w:rsidRDefault="007B66B3"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413579AD" w14:textId="76B3A254"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2D3A28E3" w14:textId="3EDED6B6"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397B5910" w14:textId="15643BA2"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w:t>
      </w:r>
      <w:proofErr w:type="spellStart"/>
      <w:r w:rsidRPr="00210AA5">
        <w:rPr>
          <w:rFonts w:ascii="Garamond" w:hAnsi="Garamond"/>
          <w:lang w:val="pt-BR"/>
        </w:rPr>
        <w:t>ii</w:t>
      </w:r>
      <w:proofErr w:type="spellEnd"/>
      <w:r w:rsidRPr="00210AA5">
        <w:rPr>
          <w:rFonts w:ascii="Garamond" w:hAnsi="Garamond"/>
          <w:lang w:val="pt-BR"/>
        </w:rPr>
        <w:t>) PIS (Contribuição ao Programa de Integração Social); (</w:t>
      </w:r>
      <w:proofErr w:type="spellStart"/>
      <w:r w:rsidRPr="00210AA5">
        <w:rPr>
          <w:rFonts w:ascii="Garamond" w:hAnsi="Garamond"/>
          <w:lang w:val="pt-BR"/>
        </w:rPr>
        <w:t>iii</w:t>
      </w:r>
      <w:proofErr w:type="spellEnd"/>
      <w:r w:rsidRPr="00210AA5">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49C33CEE" w14:textId="63EAE19C" w:rsidR="00E83B6D" w:rsidRPr="00210AA5" w:rsidRDefault="00E83B6D" w:rsidP="00BB536C">
      <w:pPr>
        <w:pStyle w:val="PargrafodaLista"/>
        <w:numPr>
          <w:ilvl w:val="0"/>
          <w:numId w:val="62"/>
        </w:numPr>
        <w:spacing w:after="120" w:line="320" w:lineRule="exact"/>
        <w:rPr>
          <w:rFonts w:ascii="Garamond" w:hAnsi="Garamond"/>
          <w:lang w:val="pt-BR"/>
        </w:rPr>
      </w:pPr>
      <w:bookmarkStart w:id="293"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013CA7C5" w14:textId="2E849B3C"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w:t>
      </w:r>
      <w:bookmarkEnd w:id="293"/>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w:t>
      </w:r>
      <w:r w:rsidRPr="00210AA5">
        <w:rPr>
          <w:rFonts w:ascii="Garamond" w:hAnsi="Garamond"/>
          <w:lang w:val="pt-BR"/>
        </w:rPr>
        <w:lastRenderedPageBreak/>
        <w:t>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56C5B31" w14:textId="5963DB2E" w:rsidR="00E83B6D" w:rsidRPr="00210AA5" w:rsidRDefault="00E83B6D" w:rsidP="00BB536C">
      <w:pPr>
        <w:pStyle w:val="PargrafodaLista"/>
        <w:numPr>
          <w:ilvl w:val="0"/>
          <w:numId w:val="62"/>
        </w:numPr>
        <w:spacing w:after="120" w:line="320" w:lineRule="exact"/>
        <w:rPr>
          <w:rFonts w:ascii="Garamond" w:hAnsi="Garamond"/>
          <w:lang w:val="pt-BR"/>
        </w:rPr>
      </w:pPr>
      <w:bookmarkStart w:id="294"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294"/>
      <w:proofErr w:type="spellStart"/>
      <w:r w:rsidRPr="00210AA5">
        <w:rPr>
          <w:rFonts w:ascii="Garamond" w:hAnsi="Garamond"/>
          <w:i/>
          <w:lang w:val="pt-BR"/>
        </w:rPr>
        <w:t>temporis</w:t>
      </w:r>
      <w:proofErr w:type="spellEnd"/>
      <w:r w:rsidRPr="00210AA5">
        <w:rPr>
          <w:rFonts w:ascii="Garamond" w:hAnsi="Garamond"/>
          <w:lang w:val="pt-BR"/>
        </w:rPr>
        <w:t>;</w:t>
      </w:r>
    </w:p>
    <w:p w14:paraId="224AEBA2" w14:textId="6876A321"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2F3E72A8" w14:textId="77777777" w:rsidR="00E83B6D" w:rsidRDefault="00E83B6D" w:rsidP="004577C3">
      <w:pPr>
        <w:pStyle w:val="PargrafodaLista"/>
        <w:numPr>
          <w:ilvl w:val="0"/>
          <w:numId w:val="62"/>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09C1517B" w14:textId="77777777" w:rsidR="00E83B6D" w:rsidRDefault="00E83B6D" w:rsidP="004D4B0D">
      <w:pPr>
        <w:pStyle w:val="CorpoA"/>
        <w:numPr>
          <w:ilvl w:val="2"/>
          <w:numId w:val="56"/>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632C7EC6"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95" w:name="_DV_M367"/>
      <w:bookmarkEnd w:id="238"/>
      <w:bookmarkEnd w:id="244"/>
      <w:bookmarkEnd w:id="246"/>
      <w:bookmarkEnd w:id="247"/>
      <w:bookmarkEnd w:id="248"/>
      <w:bookmarkEnd w:id="249"/>
      <w:bookmarkEnd w:id="250"/>
      <w:bookmarkEnd w:id="251"/>
      <w:bookmarkEnd w:id="253"/>
      <w:bookmarkEnd w:id="254"/>
      <w:bookmarkEnd w:id="255"/>
      <w:bookmarkEnd w:id="257"/>
      <w:bookmarkEnd w:id="258"/>
      <w:bookmarkEnd w:id="259"/>
      <w:bookmarkEnd w:id="260"/>
      <w:bookmarkEnd w:id="261"/>
      <w:bookmarkEnd w:id="262"/>
      <w:bookmarkEnd w:id="263"/>
      <w:bookmarkEnd w:id="264"/>
      <w:bookmarkEnd w:id="265"/>
      <w:bookmarkEnd w:id="266"/>
      <w:bookmarkEnd w:id="267"/>
      <w:bookmarkEnd w:id="269"/>
      <w:bookmarkEnd w:id="270"/>
      <w:bookmarkEnd w:id="271"/>
      <w:bookmarkEnd w:id="272"/>
      <w:bookmarkEnd w:id="275"/>
      <w:bookmarkEnd w:id="276"/>
      <w:bookmarkEnd w:id="277"/>
      <w:bookmarkEnd w:id="278"/>
      <w:bookmarkEnd w:id="279"/>
      <w:bookmarkEnd w:id="280"/>
      <w:bookmarkEnd w:id="281"/>
      <w:bookmarkEnd w:id="282"/>
      <w:bookmarkEnd w:id="283"/>
      <w:bookmarkEnd w:id="284"/>
      <w:bookmarkEnd w:id="286"/>
      <w:bookmarkEnd w:id="287"/>
      <w:bookmarkEnd w:id="288"/>
      <w:bookmarkEnd w:id="289"/>
      <w:bookmarkEnd w:id="290"/>
      <w:bookmarkEnd w:id="292"/>
      <w:r>
        <w:rPr>
          <w:rStyle w:val="NenhumB"/>
          <w:rFonts w:ascii="Garamond" w:eastAsia="Garamond" w:hAnsi="Garamond" w:cs="Garamond"/>
          <w:b/>
          <w:bCs/>
          <w:sz w:val="24"/>
          <w:szCs w:val="24"/>
          <w:lang w:val="pt-BR"/>
        </w:rPr>
        <w:t xml:space="preserve">Despesas </w:t>
      </w:r>
    </w:p>
    <w:p w14:paraId="05CAAE27"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296"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297" w:name="_DV_M374"/>
      <w:bookmarkEnd w:id="296"/>
    </w:p>
    <w:p w14:paraId="3050BD4F"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298"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298"/>
    </w:p>
    <w:bookmarkEnd w:id="295"/>
    <w:bookmarkEnd w:id="297"/>
    <w:p w14:paraId="2669CB62"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 xml:space="preserve">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w:t>
      </w:r>
      <w:r>
        <w:rPr>
          <w:rStyle w:val="Hyperlink1"/>
          <w:lang w:val="pt-BR"/>
        </w:rPr>
        <w:lastRenderedPageBreak/>
        <w:t>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14:paraId="3F7B95BA"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14:paraId="4688E73F"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99"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0BD9252F"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bookmarkStart w:id="300" w:name="_Ref8307025"/>
      <w:bookmarkStart w:id="301" w:name="_DV_M416"/>
      <w:r>
        <w:rPr>
          <w:rStyle w:val="NenhumB"/>
          <w:rFonts w:ascii="Garamond" w:eastAsia="Garamond" w:hAnsi="Garamond" w:cs="Garamond"/>
          <w:b/>
          <w:bCs/>
          <w:sz w:val="24"/>
          <w:szCs w:val="24"/>
          <w:lang w:val="pt-BR"/>
        </w:rPr>
        <w:t>Comunicações</w:t>
      </w:r>
      <w:bookmarkEnd w:id="300"/>
    </w:p>
    <w:p w14:paraId="180EE8DF"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bookmarkStart w:id="302"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52F41CB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03"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79FD825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0D7D83B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331F98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4F3EED9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3C2E68A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B7135C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21297AE6"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5"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4F5C8E57"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6" w:history="1">
        <w:r w:rsidR="00E83B6D">
          <w:rPr>
            <w:rStyle w:val="Hyperlink"/>
            <w:rFonts w:ascii="Garamond" w:hAnsi="Garamond"/>
            <w:sz w:val="24"/>
            <w:szCs w:val="24"/>
            <w:lang w:val="pt-BR"/>
          </w:rPr>
          <w:t>amilcarfalcao@qgsa.com.br</w:t>
        </w:r>
      </w:hyperlink>
    </w:p>
    <w:p w14:paraId="2CCD6FB5"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andrecancio@qggn.com.br</w:t>
        </w:r>
      </w:hyperlink>
    </w:p>
    <w:p w14:paraId="60432CE6"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sidney.almeida@qgsa.com.br</w:t>
        </w:r>
      </w:hyperlink>
    </w:p>
    <w:p w14:paraId="0C1E4B99"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146F079"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thiago.regueira@qgsa.com.br</w:t>
        </w:r>
      </w:hyperlink>
    </w:p>
    <w:p w14:paraId="1983F4CD"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maria.lonzetti@qgsa.com.br</w:t>
        </w:r>
      </w:hyperlink>
    </w:p>
    <w:p w14:paraId="765321B4"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6E40FBCC"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E08BE04"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cristiano.castilhos@queirozgalvao.com</w:t>
        </w:r>
      </w:hyperlink>
    </w:p>
    <w:p w14:paraId="6805115E"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5782322"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CE89CFB"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2DB038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3724252B"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5"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0B2C083"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6" w:history="1">
        <w:r w:rsidR="00E83B6D">
          <w:rPr>
            <w:rStyle w:val="Hyperlink"/>
            <w:rFonts w:ascii="Garamond" w:hAnsi="Garamond"/>
            <w:sz w:val="24"/>
            <w:szCs w:val="24"/>
            <w:lang w:val="pt-BR"/>
          </w:rPr>
          <w:t>felipeprado@bmalaw.com.br</w:t>
        </w:r>
      </w:hyperlink>
    </w:p>
    <w:p w14:paraId="6490058E"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431F9A0"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sergio.savi@bmalaw.com.br</w:t>
        </w:r>
      </w:hyperlink>
    </w:p>
    <w:bookmarkEnd w:id="303"/>
    <w:p w14:paraId="0C421052"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302"/>
    <w:p w14:paraId="5D78D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01"/>
      <w:r>
        <w:rPr>
          <w:rStyle w:val="NenhumB"/>
          <w:rFonts w:ascii="Garamond" w:hAnsi="Garamond"/>
          <w:b/>
          <w:bCs/>
          <w:sz w:val="24"/>
          <w:szCs w:val="24"/>
          <w:lang w:val="pt-BR"/>
        </w:rPr>
        <w:t>Para o Agente Fiduci</w:t>
      </w:r>
      <w:bookmarkEnd w:id="299"/>
      <w:r>
        <w:rPr>
          <w:rStyle w:val="NenhumB"/>
          <w:rFonts w:ascii="Garamond" w:hAnsi="Garamond"/>
          <w:b/>
          <w:bCs/>
          <w:sz w:val="24"/>
          <w:szCs w:val="24"/>
          <w:lang w:val="pt-BR"/>
        </w:rPr>
        <w:t>ário:</w:t>
      </w:r>
    </w:p>
    <w:p w14:paraId="01167C78"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6B1C72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7D313E63"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65335BDE"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E582FE2"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1831E1F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4CB5C9AB"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75068D45"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17667C5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304" w:name="_DV_M420"/>
      <w:r>
        <w:rPr>
          <w:rStyle w:val="NenhumB"/>
          <w:rFonts w:ascii="Garamond" w:hAnsi="Garamond"/>
          <w:smallCaps/>
          <w:sz w:val="24"/>
          <w:szCs w:val="24"/>
          <w:lang w:val="pt-BR"/>
        </w:rPr>
        <w:t>Queiroz Galvão S.A.</w:t>
      </w:r>
    </w:p>
    <w:p w14:paraId="51BCDB3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55329D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1BE08E8"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4268621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3987832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1EBEC8CF"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9"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182A60AD"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0" w:history="1">
        <w:r w:rsidR="00E83B6D">
          <w:rPr>
            <w:rStyle w:val="Hyperlink"/>
            <w:rFonts w:ascii="Garamond" w:hAnsi="Garamond"/>
            <w:sz w:val="24"/>
            <w:szCs w:val="24"/>
            <w:lang w:val="pt-BR"/>
          </w:rPr>
          <w:t>amilcarfalcao@qgsa.com.br</w:t>
        </w:r>
      </w:hyperlink>
    </w:p>
    <w:p w14:paraId="2CCB9E85"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andrecancio@qggn.com.br</w:t>
        </w:r>
      </w:hyperlink>
    </w:p>
    <w:p w14:paraId="1A8D2DB5"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sidney.almeida@qgsa.com.br</w:t>
        </w:r>
      </w:hyperlink>
    </w:p>
    <w:p w14:paraId="351F46FB"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BF2D6F1"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thiago.regueira@qgsa.com.br</w:t>
        </w:r>
      </w:hyperlink>
    </w:p>
    <w:p w14:paraId="7E2C8129"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maria.lonzetti@qgsa.com.br</w:t>
        </w:r>
      </w:hyperlink>
    </w:p>
    <w:p w14:paraId="0C640925"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74BF7EAB" w14:textId="12FD50F6"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16B6918" w14:textId="77777777" w:rsidR="00E83B6D" w:rsidRDefault="007B66B3"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cristiano.castilhos@queirozgalvao.com</w:t>
        </w:r>
      </w:hyperlink>
    </w:p>
    <w:p w14:paraId="40ABAB0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14CD7913"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9AA8A9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E93C80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66C9F96"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20331370"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39"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627D7046"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0" w:history="1">
        <w:r w:rsidR="00E83B6D">
          <w:rPr>
            <w:rStyle w:val="Hyperlink"/>
            <w:rFonts w:ascii="Garamond" w:hAnsi="Garamond"/>
            <w:sz w:val="24"/>
            <w:szCs w:val="24"/>
            <w:lang w:val="pt-BR"/>
          </w:rPr>
          <w:t>felipeprado@bmalaw.com.br</w:t>
        </w:r>
      </w:hyperlink>
    </w:p>
    <w:p w14:paraId="01491D4D"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6CF5CDB7" w14:textId="77777777" w:rsidR="00E83B6D" w:rsidRDefault="007B66B3"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sergio.savi@bmalaw.com.br</w:t>
        </w:r>
      </w:hyperlink>
    </w:p>
    <w:p w14:paraId="2CE1CEE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6DCB6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05" w:name="_DV_M426"/>
      <w:r>
        <w:rPr>
          <w:rStyle w:val="NenhumB"/>
          <w:rFonts w:ascii="Garamond" w:hAnsi="Garamond"/>
          <w:b/>
          <w:bCs/>
          <w:sz w:val="24"/>
          <w:szCs w:val="24"/>
          <w:lang w:val="pt-BR"/>
        </w:rPr>
        <w:t>IV.</w:t>
      </w:r>
      <w:r>
        <w:rPr>
          <w:rStyle w:val="NenhumB"/>
          <w:rFonts w:ascii="Garamond" w:hAnsi="Garamond"/>
          <w:b/>
          <w:bCs/>
          <w:sz w:val="24"/>
          <w:szCs w:val="24"/>
          <w:lang w:val="pt-BR"/>
        </w:rPr>
        <w:tab/>
        <w:t xml:space="preserve">Para o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e Banco Liquidante:</w:t>
      </w:r>
    </w:p>
    <w:p w14:paraId="3074E378"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0F474F6F"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3DBF0AD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14:paraId="650F0EA7"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14:paraId="0DB1F9E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7FCC051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50EBB006" w14:textId="77777777" w:rsidR="00E83B6D" w:rsidRDefault="007B66B3" w:rsidP="004577C3">
      <w:pPr>
        <w:pStyle w:val="CorpoA"/>
        <w:numPr>
          <w:ilvl w:val="0"/>
          <w:numId w:val="59"/>
        </w:numPr>
        <w:shd w:val="clear" w:color="auto" w:fill="FFFFFF"/>
        <w:spacing w:after="120" w:line="320" w:lineRule="exact"/>
        <w:jc w:val="left"/>
        <w:rPr>
          <w:rStyle w:val="Hyperlink"/>
        </w:rPr>
      </w:pPr>
      <w:hyperlink r:id="rId43" w:history="1">
        <w:r w:rsidR="00E83B6D">
          <w:rPr>
            <w:rStyle w:val="Hyperlink"/>
            <w:rFonts w:ascii="Garamond" w:hAnsi="Garamond"/>
            <w:sz w:val="24"/>
            <w:szCs w:val="24"/>
            <w:lang w:val="pt-BR"/>
          </w:rPr>
          <w:t>dac.debentures@bradesco.com.br</w:t>
        </w:r>
      </w:hyperlink>
      <w:r w:rsidR="00E83B6D">
        <w:rPr>
          <w:rStyle w:val="Hyperlink"/>
        </w:rPr>
        <w:t>;</w:t>
      </w:r>
    </w:p>
    <w:p w14:paraId="7CCCB569" w14:textId="77777777" w:rsidR="00E83B6D" w:rsidRDefault="00E83B6D" w:rsidP="004577C3">
      <w:pPr>
        <w:pStyle w:val="CorpoA"/>
        <w:numPr>
          <w:ilvl w:val="0"/>
          <w:numId w:val="59"/>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61073A13"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V.</w:t>
      </w:r>
      <w:r>
        <w:rPr>
          <w:rStyle w:val="NenhumB"/>
          <w:rFonts w:ascii="Garamond" w:hAnsi="Garamond"/>
          <w:b/>
          <w:bCs/>
          <w:sz w:val="24"/>
          <w:szCs w:val="24"/>
          <w:lang w:val="pt-BR"/>
        </w:rPr>
        <w:tab/>
        <w:t>Para a B3:</w:t>
      </w:r>
    </w:p>
    <w:p w14:paraId="6D4BE20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132B6C22"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03E00762"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4487E27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2C07BAFC"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bookmarkStart w:id="306" w:name="_DV_M428"/>
    </w:p>
    <w:p w14:paraId="0A1BF291"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bookmarkStart w:id="307" w:name="_DV_C236"/>
      <w:r>
        <w:rPr>
          <w:rStyle w:val="NenhumB"/>
          <w:rFonts w:ascii="Garamond" w:hAnsi="Garamond"/>
          <w:sz w:val="24"/>
          <w:szCs w:val="24"/>
          <w:lang w:val="pt-BR"/>
        </w:rPr>
        <w:t xml:space="preserve">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e/ou da B3.</w:t>
      </w:r>
      <w:bookmarkEnd w:id="307"/>
    </w:p>
    <w:p w14:paraId="31B78B06"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bookmarkStart w:id="308" w:name="_DV_C237"/>
      <w:r>
        <w:rPr>
          <w:rStyle w:val="NenhumB"/>
          <w:rFonts w:ascii="Garamond" w:hAnsi="Garamond"/>
          <w:sz w:val="24"/>
          <w:szCs w:val="24"/>
          <w:lang w:val="pt-BR"/>
        </w:rPr>
        <w:t>Eventuais prejuízos decorrentes da não observância do disposto na Cláusula 12.1.2 acima serão arcados pela Parte inadimplente.</w:t>
      </w:r>
      <w:bookmarkEnd w:id="308"/>
    </w:p>
    <w:p w14:paraId="37140DD6"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14:paraId="64ECF6F4"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bookmarkStart w:id="309" w:name="_DV_M429"/>
      <w:r>
        <w:rPr>
          <w:rStyle w:val="NenhumB"/>
          <w:rFonts w:ascii="Garamond" w:eastAsia="Garamond" w:hAnsi="Garamond" w:cs="Garamond"/>
          <w:b/>
          <w:bCs/>
          <w:sz w:val="24"/>
          <w:szCs w:val="24"/>
          <w:lang w:val="pt-BR"/>
        </w:rPr>
        <w:t>Renúncia</w:t>
      </w:r>
    </w:p>
    <w:p w14:paraId="0F11BEF9"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bookmarkStart w:id="310"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1C8E3EA2"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bookmarkStart w:id="311"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11"/>
    </w:p>
    <w:bookmarkEnd w:id="309"/>
    <w:bookmarkEnd w:id="310"/>
    <w:p w14:paraId="26582558"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06"/>
      <w:r>
        <w:rPr>
          <w:rStyle w:val="NenhumB"/>
          <w:rFonts w:ascii="Garamond" w:eastAsia="Garamond" w:hAnsi="Garamond" w:cs="Garamond"/>
          <w:b/>
          <w:bCs/>
          <w:sz w:val="24"/>
          <w:szCs w:val="24"/>
          <w:lang w:val="pt-BR"/>
        </w:rPr>
        <w:t>í</w:t>
      </w:r>
      <w:bookmarkEnd w:id="305"/>
      <w:r>
        <w:rPr>
          <w:rStyle w:val="NenhumB"/>
          <w:rFonts w:ascii="Garamond" w:eastAsia="Garamond" w:hAnsi="Garamond" w:cs="Garamond"/>
          <w:b/>
          <w:bCs/>
          <w:sz w:val="24"/>
          <w:szCs w:val="24"/>
          <w:lang w:val="pt-BR"/>
        </w:rPr>
        <w:t>tulo Executivo</w:t>
      </w:r>
    </w:p>
    <w:bookmarkEnd w:id="304"/>
    <w:p w14:paraId="185541B4"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 xml:space="preserve">ítulo executivo extrajudicial, nos termos do inciso III do artigo 784 do Código de Processo Civil Brasileiro, e as obrigações nelas contidas estão sujeitas à execução específica, de acordo com os artigos 815 e seguintes do Código de </w:t>
      </w:r>
      <w:r>
        <w:rPr>
          <w:rStyle w:val="Hyperlink1"/>
          <w:lang w:val="pt-BR"/>
        </w:rPr>
        <w:lastRenderedPageBreak/>
        <w:t>Processo Civil Brasileiro.</w:t>
      </w:r>
    </w:p>
    <w:p w14:paraId="6A9332B6"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16567C9C"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387F7027"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3639D879"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7C6F035A" w14:textId="08EA7FF1"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bookmarkStart w:id="312"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12"/>
    </w:p>
    <w:p w14:paraId="44215822"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6023BA87"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06CE2120" w14:textId="77777777" w:rsidR="00E83B6D" w:rsidRDefault="00E83B6D" w:rsidP="004D4B0D">
      <w:pPr>
        <w:pStyle w:val="CorpoA"/>
        <w:keepNext/>
        <w:numPr>
          <w:ilvl w:val="1"/>
          <w:numId w:val="57"/>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2C38FD1D" w14:textId="77777777" w:rsidR="00E83B6D" w:rsidRDefault="00E83B6D" w:rsidP="004D4B0D">
      <w:pPr>
        <w:pStyle w:val="CorpoA"/>
        <w:keepNext/>
        <w:numPr>
          <w:ilvl w:val="2"/>
          <w:numId w:val="57"/>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09E3FF5B"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353868E2"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6CC49BFE"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4109D1F7"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30C8BD02" w14:textId="77777777" w:rsidR="00E83B6D" w:rsidRDefault="00E83B6D" w:rsidP="004D4B0D">
      <w:pPr>
        <w:pStyle w:val="CorpoA"/>
        <w:spacing w:before="240" w:after="120" w:line="240" w:lineRule="auto"/>
        <w:rPr>
          <w:rStyle w:val="NenhumB"/>
          <w:rFonts w:ascii="Garamond" w:eastAsia="Garamond" w:hAnsi="Garamond" w:cs="Garamond"/>
          <w:sz w:val="24"/>
          <w:szCs w:val="24"/>
          <w:lang w:val="pt-BR"/>
        </w:rPr>
      </w:pPr>
    </w:p>
    <w:p w14:paraId="662E854B" w14:textId="7D0CB1F3"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(Restante desta página intencionalmente deixado em branco)</w:t>
      </w:r>
    </w:p>
    <w:p w14:paraId="21BC8BC1" w14:textId="77777777" w:rsidR="00E83B6D" w:rsidRDefault="00E83B6D" w:rsidP="00500883">
      <w:pPr>
        <w:pStyle w:val="aMMSecurity"/>
        <w:numPr>
          <w:ilvl w:val="0"/>
          <w:numId w:val="0"/>
        </w:numPr>
        <w:spacing w:before="0"/>
        <w:ind w:left="2836"/>
        <w:sectPr w:rsidR="00E83B6D" w:rsidSect="00E83B6D">
          <w:footerReference w:type="default" r:id="rId44"/>
          <w:pgSz w:w="11900" w:h="16840"/>
          <w:pgMar w:top="1701" w:right="1418" w:bottom="1418" w:left="1701" w:header="283" w:footer="720" w:gutter="0"/>
          <w:pgNumType w:start="1"/>
          <w:cols w:space="720"/>
          <w:docGrid w:linePitch="326"/>
        </w:sectPr>
      </w:pPr>
    </w:p>
    <w:p w14:paraId="594A281B" w14:textId="77777777" w:rsidR="00E83B6D" w:rsidRDefault="009C7974" w:rsidP="004577C3">
      <w:pPr>
        <w:pStyle w:val="MMSecAnexos"/>
        <w:numPr>
          <w:ilvl w:val="0"/>
          <w:numId w:val="64"/>
        </w:numPr>
        <w:spacing w:before="0"/>
      </w:pPr>
      <w:bookmarkStart w:id="313" w:name="_Ref11367496"/>
      <w:r>
        <w:lastRenderedPageBreak/>
        <w:t xml:space="preserve"> </w:t>
      </w:r>
      <w:bookmarkStart w:id="314" w:name="_Ref52820761"/>
      <w:r w:rsidR="00E83B6D">
        <w:t>– GLOSSÁRIO</w:t>
      </w:r>
      <w:bookmarkEnd w:id="313"/>
      <w:bookmarkEnd w:id="314"/>
    </w:p>
    <w:p w14:paraId="0CF1681B" w14:textId="77777777" w:rsidR="00E83B6D" w:rsidRDefault="00E83B6D" w:rsidP="00500883">
      <w:pPr>
        <w:spacing w:after="120" w:line="320" w:lineRule="exact"/>
        <w:jc w:val="center"/>
        <w:rPr>
          <w:rFonts w:ascii="Garamond" w:hAnsi="Garamond"/>
          <w:b/>
          <w:lang w:val="pt-BR"/>
        </w:rPr>
      </w:pPr>
    </w:p>
    <w:p w14:paraId="2433948C" w14:textId="77777777" w:rsidR="00E83B6D" w:rsidRPr="000C39F1" w:rsidRDefault="00E83B6D" w:rsidP="00500883">
      <w:pPr>
        <w:pStyle w:val="2MMSecurity"/>
        <w:numPr>
          <w:ilvl w:val="0"/>
          <w:numId w:val="0"/>
        </w:numPr>
        <w:spacing w:before="0" w:after="120"/>
        <w:rPr>
          <w:rFonts w:ascii="Garamond" w:hAnsi="Garamond"/>
          <w:b/>
        </w:rPr>
      </w:pPr>
      <w:bookmarkStart w:id="315" w:name="_Ref496192809"/>
      <w:r w:rsidRPr="009C7974">
        <w:rPr>
          <w:rFonts w:ascii="Garamond" w:hAnsi="Garamond"/>
          <w:sz w:val="24"/>
        </w:rPr>
        <w:t>Nesta Escritura, os termos e expressões abaixo, quando iniciados por letra maiúscula, terão os significados indicados a seguir:</w:t>
      </w:r>
      <w:bookmarkEnd w:id="315"/>
      <w:r w:rsidR="009C7974">
        <w:rPr>
          <w:rFonts w:ascii="Garamond" w:hAnsi="Garamond"/>
          <w:sz w:val="24"/>
        </w:rPr>
        <w:t xml:space="preserve"> </w:t>
      </w:r>
    </w:p>
    <w:p w14:paraId="69D6964C" w14:textId="77777777" w:rsidR="00E83B6D" w:rsidRPr="00500883" w:rsidRDefault="00E83B6D" w:rsidP="004577C3">
      <w:pPr>
        <w:pStyle w:val="iMMSecurity"/>
        <w:numPr>
          <w:ilvl w:val="4"/>
          <w:numId w:val="70"/>
        </w:numPr>
        <w:spacing w:before="0"/>
        <w:ind w:left="851" w:hanging="851"/>
        <w:rPr>
          <w:rFonts w:ascii="Garamond" w:hAnsi="Garamond"/>
          <w:sz w:val="24"/>
          <w:szCs w:val="24"/>
        </w:rPr>
      </w:pPr>
      <w:r w:rsidRPr="00500883">
        <w:rPr>
          <w:rFonts w:ascii="Garamond" w:hAnsi="Garamond"/>
          <w:sz w:val="24"/>
          <w:szCs w:val="24"/>
        </w:rPr>
        <w:t>“</w:t>
      </w:r>
      <w:proofErr w:type="spellStart"/>
      <w:r w:rsidRPr="00500883">
        <w:rPr>
          <w:rFonts w:ascii="Garamond" w:hAnsi="Garamond"/>
          <w:b/>
          <w:sz w:val="24"/>
          <w:szCs w:val="24"/>
        </w:rPr>
        <w:t>ACCs</w:t>
      </w:r>
      <w:proofErr w:type="spellEnd"/>
      <w:r w:rsidRPr="00500883">
        <w:rPr>
          <w:rFonts w:ascii="Garamond" w:hAnsi="Garamond"/>
          <w:b/>
          <w:sz w:val="24"/>
          <w:szCs w:val="24"/>
        </w:rPr>
        <w:t xml:space="preserve">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850E0D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01CE5BE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64A9089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43BC120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10C80B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77B2D51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22A54FFC" w14:textId="00C816D5" w:rsidR="00E83B6D" w:rsidRDefault="00E83B6D" w:rsidP="004577C3">
      <w:pPr>
        <w:pStyle w:val="iMMSecurity"/>
        <w:numPr>
          <w:ilvl w:val="4"/>
          <w:numId w:val="60"/>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0E780B">
        <w:rPr>
          <w:rFonts w:ascii="Garamond" w:hAnsi="Garamond"/>
          <w:sz w:val="24"/>
          <w:szCs w:val="24"/>
        </w:rPr>
        <w:t>1.2.10.</w:t>
      </w:r>
      <w:r w:rsidR="000B7401">
        <w:rPr>
          <w:rFonts w:ascii="Garamond" w:hAnsi="Garamond"/>
          <w:sz w:val="24"/>
          <w:szCs w:val="24"/>
        </w:rPr>
        <w:t xml:space="preserve"> </w:t>
      </w:r>
      <w:r>
        <w:rPr>
          <w:rFonts w:ascii="Garamond" w:hAnsi="Garamond"/>
          <w:sz w:val="24"/>
          <w:szCs w:val="24"/>
        </w:rPr>
        <w:t>desta Escritura.</w:t>
      </w:r>
    </w:p>
    <w:p w14:paraId="3AFA49C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2EEDC30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725F5B39" w14:textId="7CF30618"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0E780B">
        <w:rPr>
          <w:rFonts w:ascii="Garamond" w:hAnsi="Garamond"/>
          <w:sz w:val="24"/>
          <w:szCs w:val="24"/>
        </w:rPr>
        <w:t>1.2.8.</w:t>
      </w:r>
      <w:r>
        <w:rPr>
          <w:rFonts w:ascii="Garamond" w:hAnsi="Garamond"/>
          <w:sz w:val="24"/>
          <w:szCs w:val="24"/>
        </w:rPr>
        <w:t xml:space="preserve"> desta Escritura.</w:t>
      </w:r>
    </w:p>
    <w:p w14:paraId="4F3B93B1" w14:textId="30DB67D3" w:rsid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0E780B">
        <w:rPr>
          <w:rFonts w:ascii="Garamond" w:hAnsi="Garamond"/>
          <w:sz w:val="24"/>
          <w:szCs w:val="24"/>
        </w:rPr>
        <w:t>1.2.4.</w:t>
      </w:r>
      <w:r>
        <w:rPr>
          <w:rFonts w:ascii="Garamond" w:hAnsi="Garamond"/>
          <w:sz w:val="24"/>
          <w:szCs w:val="24"/>
        </w:rPr>
        <w:t xml:space="preserve"> desta Escritura.</w:t>
      </w:r>
    </w:p>
    <w:p w14:paraId="3B9DBC0D"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0E780B">
        <w:rPr>
          <w:rFonts w:ascii="Garamond" w:hAnsi="Garamond"/>
          <w:sz w:val="24"/>
          <w:szCs w:val="24"/>
        </w:rPr>
        <w:t>1.2.5.</w:t>
      </w:r>
      <w:r>
        <w:rPr>
          <w:rFonts w:ascii="Garamond" w:hAnsi="Garamond"/>
          <w:sz w:val="24"/>
          <w:szCs w:val="24"/>
        </w:rPr>
        <w:t xml:space="preserve"> desta Escritura.</w:t>
      </w:r>
    </w:p>
    <w:p w14:paraId="2D4414E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E780B">
        <w:rPr>
          <w:rFonts w:ascii="Garamond" w:hAnsi="Garamond"/>
          <w:sz w:val="24"/>
          <w:szCs w:val="24"/>
        </w:rPr>
        <w:t>1.2.9.</w:t>
      </w:r>
      <w:r>
        <w:rPr>
          <w:rFonts w:ascii="Garamond" w:hAnsi="Garamond"/>
          <w:sz w:val="24"/>
          <w:szCs w:val="24"/>
        </w:rPr>
        <w:t xml:space="preserve"> desta Escritura.</w:t>
      </w:r>
    </w:p>
    <w:p w14:paraId="27E24453"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w:t>
      </w:r>
      <w:r>
        <w:rPr>
          <w:rFonts w:ascii="Garamond" w:hAnsi="Garamond"/>
          <w:sz w:val="24"/>
          <w:szCs w:val="24"/>
        </w:rPr>
        <w:lastRenderedPageBreak/>
        <w:t>desta Escritura.</w:t>
      </w:r>
    </w:p>
    <w:p w14:paraId="2E63E14C" w14:textId="77777777" w:rsidR="00E83B6D" w:rsidRDefault="00374CDE" w:rsidP="004577C3">
      <w:pPr>
        <w:pStyle w:val="iMMSecurity"/>
        <w:numPr>
          <w:ilvl w:val="4"/>
          <w:numId w:val="60"/>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48C6DC7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1005132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2DBDA3E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5F45A6BD" w14:textId="77777777" w:rsidR="00E83B6D" w:rsidRDefault="00E83B6D" w:rsidP="004577C3">
      <w:pPr>
        <w:pStyle w:val="iMMSecurity"/>
        <w:numPr>
          <w:ilvl w:val="4"/>
          <w:numId w:val="60"/>
        </w:numPr>
        <w:spacing w:before="0"/>
        <w:ind w:left="851" w:hanging="851"/>
        <w:rPr>
          <w:rFonts w:ascii="Garamond" w:hAnsi="Garamond"/>
          <w:sz w:val="24"/>
          <w:szCs w:val="24"/>
        </w:rPr>
      </w:pPr>
      <w:bookmarkStart w:id="316"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E1A87F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316"/>
      <w:r>
        <w:rPr>
          <w:rFonts w:ascii="Garamond" w:hAnsi="Garamond"/>
          <w:sz w:val="24"/>
          <w:szCs w:val="24"/>
        </w:rPr>
        <w:t xml:space="preserve"> </w:t>
      </w:r>
    </w:p>
    <w:p w14:paraId="2ADFBAE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2019,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14:paraId="6411AFB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158E049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consularização, seja emanado de uma Autoridade ou não.</w:t>
      </w:r>
    </w:p>
    <w:p w14:paraId="04533F9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08BC68AB" w14:textId="77777777" w:rsidR="00E83B6D" w:rsidRDefault="00E83B6D" w:rsidP="004577C3">
      <w:pPr>
        <w:pStyle w:val="iMMSecurity"/>
        <w:numPr>
          <w:ilvl w:val="4"/>
          <w:numId w:val="60"/>
        </w:numPr>
        <w:spacing w:before="0"/>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3F081A8C"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34EF50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5BDF6288"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23D3EA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3E19E72"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14:paraId="518834F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164880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38C3330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14:paraId="3389A6A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42CA377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2BECD49" w14:textId="5489A48E"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3F7AABFC" w14:textId="0E8D4576" w:rsidR="00FC043D" w:rsidRDefault="00FC043D" w:rsidP="004577C3">
      <w:pPr>
        <w:pStyle w:val="iMMSecurity"/>
        <w:numPr>
          <w:ilvl w:val="4"/>
          <w:numId w:val="60"/>
        </w:numPr>
        <w:spacing w:before="0"/>
        <w:ind w:left="851" w:hanging="851"/>
        <w:rPr>
          <w:rFonts w:ascii="Garamond" w:hAnsi="Garamond"/>
          <w:sz w:val="24"/>
          <w:szCs w:val="24"/>
        </w:rPr>
      </w:pPr>
      <w:r w:rsidRPr="002D7FCD">
        <w:rPr>
          <w:rFonts w:ascii="Garamond" w:hAnsi="Garamond"/>
          <w:sz w:val="24"/>
          <w:szCs w:val="24"/>
        </w:rPr>
        <w:t>“</w:t>
      </w:r>
      <w:r w:rsidRPr="002D7FCD">
        <w:rPr>
          <w:rFonts w:ascii="Garamond" w:hAnsi="Garamond"/>
          <w:b/>
          <w:bCs/>
          <w:sz w:val="24"/>
          <w:szCs w:val="24"/>
        </w:rPr>
        <w:t>Condição Suspensiva AF SAAB</w:t>
      </w:r>
      <w:r w:rsidRPr="00FC043D">
        <w:rPr>
          <w:rFonts w:ascii="Garamond" w:hAnsi="Garamond"/>
          <w:sz w:val="24"/>
          <w:szCs w:val="24"/>
        </w:rPr>
        <w:t>” significa o evento que ocorrer primeiro entre (i) 18 de outubro de 2021; e (</w:t>
      </w:r>
      <w:proofErr w:type="spellStart"/>
      <w:r w:rsidRPr="00FC043D">
        <w:rPr>
          <w:rFonts w:ascii="Garamond" w:hAnsi="Garamond"/>
          <w:sz w:val="24"/>
          <w:szCs w:val="24"/>
        </w:rPr>
        <w:t>ii</w:t>
      </w:r>
      <w:proofErr w:type="spellEnd"/>
      <w:r w:rsidRPr="00FC043D">
        <w:rPr>
          <w:rFonts w:ascii="Garamond" w:hAnsi="Garamond"/>
          <w:sz w:val="24"/>
          <w:szCs w:val="24"/>
        </w:rPr>
        <w:t>) a liquidação de 60% (sessenta por cento) do total do Endividamento Assumido.</w:t>
      </w:r>
    </w:p>
    <w:p w14:paraId="4CD6496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53CBC79E"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BB5DD4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w:t>
      </w:r>
      <w:r>
        <w:rPr>
          <w:rFonts w:ascii="Garamond" w:hAnsi="Garamond"/>
          <w:sz w:val="24"/>
          <w:szCs w:val="24"/>
        </w:rPr>
        <w:lastRenderedPageBreak/>
        <w:t xml:space="preserve">Vinculada QG Alimentos, a Conta Vinculada QGDN, a Conta Vinculada QGLOG, a Conta Vinculada QGSA, a Conta Vinculada QG Infra, a Conta Vinculada QG Saneamento e a Conta Vinculada Tamoios. </w:t>
      </w:r>
    </w:p>
    <w:p w14:paraId="1AF5CC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62BF75B2"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66130C9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03D728B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7042CEB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4E0176E8" w14:textId="77777777" w:rsidR="00E83B6D" w:rsidRDefault="00E83B6D" w:rsidP="004577C3">
      <w:pPr>
        <w:pStyle w:val="iMMSecurity"/>
        <w:widowControl/>
        <w:numPr>
          <w:ilvl w:val="4"/>
          <w:numId w:val="46"/>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293B8B1C"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14:paraId="6C5469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7D4F9E5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14:paraId="727A88D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xml:space="preserve">) o Contrato de Financiamento Mediante Abertura de Crédito n° 10.2.1322.1, celebrado em 30/09/2010, entre o BNDES, o EAS e outros, </w:t>
      </w:r>
      <w:r>
        <w:rPr>
          <w:rFonts w:ascii="Garamond" w:hAnsi="Garamond"/>
          <w:sz w:val="24"/>
          <w:szCs w:val="24"/>
        </w:rPr>
        <w:lastRenderedPageBreak/>
        <w:t>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61E03E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72D430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14:paraId="5162102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t>Cyrela</w:t>
      </w:r>
      <w:proofErr w:type="spellEnd"/>
      <w:r>
        <w:rPr>
          <w:rFonts w:ascii="Garamond" w:hAnsi="Garamond"/>
          <w:sz w:val="24"/>
          <w:szCs w:val="24"/>
        </w:rPr>
        <w:t xml:space="preserve"> </w:t>
      </w:r>
      <w:proofErr w:type="spellStart"/>
      <w:r>
        <w:rPr>
          <w:rFonts w:ascii="Garamond" w:hAnsi="Garamond"/>
          <w:sz w:val="24"/>
          <w:szCs w:val="24"/>
        </w:rPr>
        <w:t>Brazil</w:t>
      </w:r>
      <w:proofErr w:type="spellEnd"/>
      <w:r>
        <w:rPr>
          <w:rFonts w:ascii="Garamond" w:hAnsi="Garamond"/>
          <w:sz w:val="24"/>
          <w:szCs w:val="24"/>
        </w:rPr>
        <w:t xml:space="preserve">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14:paraId="3A11970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4FDBEDF7" w14:textId="7777777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4344F15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46EAD9C3" w14:textId="5A178A0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14:paraId="3AB0FB29" w14:textId="64DAE2BA" w:rsidR="00E83B6D"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2A02E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461B7610"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68D26B8"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101331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4B662CC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29D0306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32DD80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769EAC49"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044703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1C92E0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49CCAFB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4C7E708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w:t>
      </w:r>
      <w:r>
        <w:rPr>
          <w:rFonts w:ascii="Garamond" w:hAnsi="Garamond"/>
          <w:sz w:val="24"/>
          <w:szCs w:val="24"/>
        </w:rPr>
        <w:lastRenderedPageBreak/>
        <w:t>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14:paraId="29AFAB7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53526F9D"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1C90C36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78A46F4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574DC71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5DDC98F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72E46D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405B15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xml:space="preserve">” significa, conjuntamente, as dívidas objeto dos Contratos Originais que são renegociadas nos termos dos Documentos da </w:t>
      </w:r>
      <w:r>
        <w:rPr>
          <w:rFonts w:ascii="Garamond" w:hAnsi="Garamond"/>
          <w:sz w:val="24"/>
          <w:szCs w:val="24"/>
        </w:rPr>
        <w:lastRenderedPageBreak/>
        <w:t>Reestruturação.</w:t>
      </w:r>
    </w:p>
    <w:p w14:paraId="0141F92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5B00C1B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47151E5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1039DB21"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16984D9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14:paraId="6BE47F9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37FF2A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53152DD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6E8CD97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2C7F78D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314B4B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30A35D47" w14:textId="74E989C3"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xml:space="preserve">”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w:t>
      </w:r>
      <w:r>
        <w:rPr>
          <w:rFonts w:ascii="Garamond" w:hAnsi="Garamond"/>
          <w:sz w:val="24"/>
          <w:szCs w:val="24"/>
        </w:rPr>
        <w:lastRenderedPageBreak/>
        <w:t>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14:paraId="3E570469" w14:textId="18175838" w:rsidR="00FC043D" w:rsidRDefault="00FC043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sidRPr="002D7FCD">
        <w:rPr>
          <w:rFonts w:ascii="Garamond" w:hAnsi="Garamond"/>
          <w:b/>
          <w:bCs/>
          <w:sz w:val="24"/>
          <w:szCs w:val="24"/>
        </w:rPr>
        <w:t>Endividamento Assumido</w:t>
      </w:r>
      <w:r w:rsidRPr="00FC043D">
        <w:rPr>
          <w:rFonts w:ascii="Garamond" w:hAnsi="Garamond"/>
          <w:sz w:val="24"/>
          <w:szCs w:val="24"/>
        </w:rPr>
        <w:t xml:space="preserve">” </w:t>
      </w:r>
      <w:r w:rsidR="00A70641" w:rsidRPr="00A70641">
        <w:rPr>
          <w:rFonts w:ascii="Garamond" w:hAnsi="Garamond"/>
          <w:sz w:val="24"/>
          <w:szCs w:val="24"/>
        </w:rPr>
        <w:t xml:space="preserve">significa, conjuntamente, o Endividamento representado (i) pelo Acordo de Pagamento por Conta e Ordem e Outras Avenças Sob Condição Suspensiva, celebrado entre a MOVE SP, a QGSA, a CQG, a Concessionária Linha Universidade S.A.,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Concesiones</w:t>
      </w:r>
      <w:proofErr w:type="spellEnd"/>
      <w:r w:rsidR="00A70641" w:rsidRPr="00A70641">
        <w:rPr>
          <w:rFonts w:ascii="Garamond" w:hAnsi="Garamond"/>
          <w:sz w:val="24"/>
          <w:szCs w:val="24"/>
        </w:rPr>
        <w:t xml:space="preserve">, SL, a Linha Universidade Investimentos S.A.,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Construcción</w:t>
      </w:r>
      <w:proofErr w:type="spellEnd"/>
      <w:r w:rsidR="00A70641" w:rsidRPr="00A70641">
        <w:rPr>
          <w:rFonts w:ascii="Garamond" w:hAnsi="Garamond"/>
          <w:sz w:val="24"/>
          <w:szCs w:val="24"/>
        </w:rPr>
        <w:t>, S.A., e os credores do Endividamento do Ecossistema MOVE SP; (</w:t>
      </w:r>
      <w:proofErr w:type="spellStart"/>
      <w:r w:rsidR="00A70641" w:rsidRPr="00A70641">
        <w:rPr>
          <w:rFonts w:ascii="Garamond" w:hAnsi="Garamond"/>
          <w:sz w:val="24"/>
          <w:szCs w:val="24"/>
        </w:rPr>
        <w:t>ii</w:t>
      </w:r>
      <w:proofErr w:type="spellEnd"/>
      <w:r w:rsidR="00A70641" w:rsidRPr="00A70641">
        <w:rPr>
          <w:rFonts w:ascii="Garamond" w:hAnsi="Garamond"/>
          <w:sz w:val="24"/>
          <w:szCs w:val="24"/>
        </w:rPr>
        <w:t>) pela Cédula de Crédito Bancário nº 270204120, em favor do Banco Santander (Brasil) S.A.; (</w:t>
      </w:r>
      <w:proofErr w:type="spellStart"/>
      <w:r w:rsidR="00A70641" w:rsidRPr="00A70641">
        <w:rPr>
          <w:rFonts w:ascii="Garamond" w:hAnsi="Garamond"/>
          <w:sz w:val="24"/>
          <w:szCs w:val="24"/>
        </w:rPr>
        <w:t>iii</w:t>
      </w:r>
      <w:proofErr w:type="spellEnd"/>
      <w:r w:rsidR="00A70641" w:rsidRPr="00A70641">
        <w:rPr>
          <w:rFonts w:ascii="Garamond" w:hAnsi="Garamond"/>
          <w:sz w:val="24"/>
          <w:szCs w:val="24"/>
        </w:rPr>
        <w:t>) pela Cédula de Crédito Bancário nº 7225620, em favor do Banco ABC Brasil S.A.; (</w:t>
      </w:r>
      <w:proofErr w:type="spellStart"/>
      <w:r w:rsidR="00A70641" w:rsidRPr="00A70641">
        <w:rPr>
          <w:rFonts w:ascii="Garamond" w:hAnsi="Garamond"/>
          <w:sz w:val="24"/>
          <w:szCs w:val="24"/>
        </w:rPr>
        <w:t>iv</w:t>
      </w:r>
      <w:proofErr w:type="spellEnd"/>
      <w:r w:rsidR="00A70641" w:rsidRPr="00A70641">
        <w:rPr>
          <w:rFonts w:ascii="Garamond" w:hAnsi="Garamond"/>
          <w:sz w:val="24"/>
          <w:szCs w:val="24"/>
        </w:rPr>
        <w:t xml:space="preserve">) pela Cédula de Crédito Bancário nº 0441520 em favor do Banco </w:t>
      </w:r>
      <w:proofErr w:type="spellStart"/>
      <w:r w:rsidR="00A70641" w:rsidRPr="00A70641">
        <w:rPr>
          <w:rFonts w:ascii="Garamond" w:hAnsi="Garamond"/>
          <w:sz w:val="24"/>
          <w:szCs w:val="24"/>
        </w:rPr>
        <w:t>Credit</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Agricole</w:t>
      </w:r>
      <w:proofErr w:type="spellEnd"/>
      <w:r w:rsidR="00A70641" w:rsidRPr="00A70641">
        <w:rPr>
          <w:rFonts w:ascii="Garamond" w:hAnsi="Garamond"/>
          <w:sz w:val="24"/>
          <w:szCs w:val="24"/>
        </w:rPr>
        <w:t xml:space="preserve"> Brasil S.A.; (v) pela Cédula de Crédito Bancário nº CCB222/20, em favor do Banco BTG Pactual S.A.; e (vi) pelo Instrumento Particular de Assunção de Dívida e Outras Avenças, celebrado entre a Concessionária Linha Universidade S.A.,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Concesiones</w:t>
      </w:r>
      <w:proofErr w:type="spellEnd"/>
      <w:r w:rsidR="00A70641" w:rsidRPr="00A70641">
        <w:rPr>
          <w:rFonts w:ascii="Garamond" w:hAnsi="Garamond"/>
          <w:sz w:val="24"/>
          <w:szCs w:val="24"/>
        </w:rPr>
        <w:t xml:space="preserve">, SL,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Construcción</w:t>
      </w:r>
      <w:proofErr w:type="spellEnd"/>
      <w:r w:rsidR="00A70641" w:rsidRPr="00A70641">
        <w:rPr>
          <w:rFonts w:ascii="Garamond" w:hAnsi="Garamond"/>
          <w:sz w:val="24"/>
          <w:szCs w:val="24"/>
        </w:rPr>
        <w:t>, S.A., os Acionistas, o Banco Nacional de Desenvolvimento Econômico e Social – BNDES, a MOVE SP, a Concessionária Linha Universidade S.A., entre outras partes.</w:t>
      </w:r>
    </w:p>
    <w:p w14:paraId="063E4B6E" w14:textId="5D18AACB" w:rsidR="00E83B6D" w:rsidRDefault="00E83B6D" w:rsidP="004577C3">
      <w:pPr>
        <w:pStyle w:val="iMMSecurity"/>
        <w:numPr>
          <w:ilvl w:val="4"/>
          <w:numId w:val="46"/>
        </w:numPr>
        <w:spacing w:before="0"/>
        <w:ind w:left="851" w:hanging="851"/>
        <w:rPr>
          <w:rFonts w:ascii="Garamond" w:hAnsi="Garamond"/>
          <w:sz w:val="24"/>
          <w:szCs w:val="24"/>
        </w:rPr>
      </w:pPr>
      <w:bookmarkStart w:id="317" w:name="_Ref531807809"/>
      <w:r>
        <w:rPr>
          <w:rFonts w:ascii="Garamond" w:hAnsi="Garamond"/>
          <w:sz w:val="24"/>
          <w:szCs w:val="24"/>
        </w:rPr>
        <w:t>“</w:t>
      </w:r>
      <w:r>
        <w:rPr>
          <w:rFonts w:ascii="Garamond" w:hAnsi="Garamond"/>
          <w:b/>
          <w:bCs/>
          <w:sz w:val="24"/>
          <w:szCs w:val="24"/>
        </w:rPr>
        <w:t>Endividamento Permitido</w:t>
      </w:r>
      <w:r>
        <w:rPr>
          <w:rFonts w:ascii="Garamond" w:hAnsi="Garamond"/>
          <w:sz w:val="24"/>
          <w:szCs w:val="24"/>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Pr>
          <w:rFonts w:ascii="Garamond" w:hAnsi="Garamond"/>
          <w:sz w:val="24"/>
          <w:szCs w:val="24"/>
        </w:rPr>
        <w:t>bid</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e performance </w:t>
      </w:r>
      <w:proofErr w:type="spellStart"/>
      <w:r>
        <w:rPr>
          <w:rFonts w:ascii="Garamond" w:hAnsi="Garamond"/>
          <w:sz w:val="24"/>
          <w:szCs w:val="24"/>
        </w:rPr>
        <w:t>bond</w:t>
      </w:r>
      <w:proofErr w:type="spellEnd"/>
      <w:r>
        <w:rPr>
          <w:rFonts w:ascii="Garamond" w:hAnsi="Garamond"/>
          <w:sz w:val="24"/>
          <w:szCs w:val="24"/>
        </w:rPr>
        <w:t>), e (i.3) não sejam aplicados, direta ou indiretamente, em operações ou para a satisfação de obrigações de Pessoas fora do Ecossistema CQGDNSA; (</w:t>
      </w:r>
      <w:proofErr w:type="spellStart"/>
      <w:r>
        <w:rPr>
          <w:rFonts w:ascii="Garamond" w:hAnsi="Garamond"/>
          <w:sz w:val="24"/>
          <w:szCs w:val="24"/>
        </w:rPr>
        <w:t>ii</w:t>
      </w:r>
      <w:proofErr w:type="spellEnd"/>
      <w:r>
        <w:rPr>
          <w:rFonts w:ascii="Garamond" w:hAnsi="Garamond"/>
          <w:sz w:val="24"/>
          <w:szCs w:val="24"/>
        </w:rPr>
        <w:t xml:space="preserve">)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w:t>
      </w:r>
      <w:proofErr w:type="spellStart"/>
      <w:r>
        <w:rPr>
          <w:rFonts w:ascii="Garamond" w:hAnsi="Garamond"/>
          <w:sz w:val="24"/>
          <w:szCs w:val="24"/>
        </w:rPr>
        <w:t>iii</w:t>
      </w:r>
      <w:proofErr w:type="spellEnd"/>
      <w:r>
        <w:rPr>
          <w:rFonts w:ascii="Garamond" w:hAnsi="Garamond"/>
          <w:sz w:val="24"/>
          <w:szCs w:val="24"/>
        </w:rPr>
        <w:t>) Endividamentos previamente aprovados por escrito pelos Debenturistas; (</w:t>
      </w:r>
      <w:proofErr w:type="spellStart"/>
      <w:r>
        <w:rPr>
          <w:rFonts w:ascii="Garamond" w:hAnsi="Garamond"/>
          <w:sz w:val="24"/>
          <w:szCs w:val="24"/>
        </w:rPr>
        <w:t>iv</w:t>
      </w:r>
      <w:proofErr w:type="spellEnd"/>
      <w:r>
        <w:rPr>
          <w:rFonts w:ascii="Garamond" w:hAnsi="Garamond"/>
          <w:sz w:val="24"/>
          <w:szCs w:val="24"/>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Pr>
          <w:rFonts w:ascii="Garamond" w:hAnsi="Garamond"/>
          <w:sz w:val="24"/>
          <w:szCs w:val="24"/>
        </w:rPr>
        <w:t>vii</w:t>
      </w:r>
      <w:proofErr w:type="spellEnd"/>
      <w:r>
        <w:rPr>
          <w:rFonts w:ascii="Garamond" w:hAnsi="Garamond"/>
          <w:sz w:val="24"/>
          <w:szCs w:val="24"/>
        </w:rPr>
        <w:t>) quaisquer financiamentos contraídos pelas Devedoras, no curso ordinário dos seus negócios, destinados especificamente a um projeto determinado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no </w:t>
      </w:r>
      <w:r>
        <w:rPr>
          <w:rFonts w:ascii="Garamond" w:hAnsi="Garamond"/>
          <w:sz w:val="24"/>
          <w:szCs w:val="24"/>
        </w:rPr>
        <w:lastRenderedPageBreak/>
        <w:t xml:space="preserve">Ecossistema CQGDNSA, incluindo Endividamentos correlatos necessários a tal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Pr>
          <w:rFonts w:ascii="Garamond" w:hAnsi="Garamond"/>
          <w:sz w:val="24"/>
          <w:szCs w:val="24"/>
        </w:rPr>
        <w:t>contra-garantias</w:t>
      </w:r>
      <w:proofErr w:type="spellEnd"/>
      <w:r>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Pr>
          <w:rFonts w:ascii="Garamond" w:hAnsi="Garamond"/>
          <w:sz w:val="24"/>
          <w:szCs w:val="24"/>
        </w:rPr>
        <w:t>Watchdog</w:t>
      </w:r>
      <w:proofErr w:type="spellEnd"/>
      <w:r>
        <w:rPr>
          <w:rFonts w:ascii="Garamond" w:hAnsi="Garamond"/>
          <w:sz w:val="24"/>
          <w:szCs w:val="24"/>
        </w:rPr>
        <w:t xml:space="preserve">, com relação ao projeto em questão, sendo que, caso o </w:t>
      </w:r>
      <w:proofErr w:type="spellStart"/>
      <w:r>
        <w:rPr>
          <w:rFonts w:ascii="Garamond" w:hAnsi="Garamond"/>
          <w:sz w:val="24"/>
          <w:szCs w:val="24"/>
        </w:rPr>
        <w:t>Watchdog</w:t>
      </w:r>
      <w:proofErr w:type="spellEnd"/>
      <w:r>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Pr>
          <w:rFonts w:ascii="Garamond" w:hAnsi="Garamond"/>
          <w:sz w:val="24"/>
          <w:szCs w:val="24"/>
        </w:rPr>
        <w:t>Watchdog</w:t>
      </w:r>
      <w:proofErr w:type="spellEnd"/>
      <w:r>
        <w:rPr>
          <w:rFonts w:ascii="Garamond" w:hAnsi="Garamond"/>
          <w:sz w:val="24"/>
          <w:szCs w:val="24"/>
        </w:rPr>
        <w:t>; (</w:t>
      </w:r>
      <w:proofErr w:type="spellStart"/>
      <w:r>
        <w:rPr>
          <w:rFonts w:ascii="Garamond" w:hAnsi="Garamond"/>
          <w:sz w:val="24"/>
          <w:szCs w:val="24"/>
        </w:rPr>
        <w:t>viii</w:t>
      </w:r>
      <w:proofErr w:type="spellEnd"/>
      <w:r>
        <w:rPr>
          <w:rFonts w:ascii="Garamond" w:hAnsi="Garamond"/>
          <w:sz w:val="24"/>
          <w:szCs w:val="24"/>
        </w:rPr>
        <w:t>) os Instrumentos de Dívida; (</w:t>
      </w:r>
      <w:proofErr w:type="spellStart"/>
      <w:r>
        <w:rPr>
          <w:rFonts w:ascii="Garamond" w:hAnsi="Garamond"/>
          <w:sz w:val="24"/>
          <w:szCs w:val="24"/>
        </w:rPr>
        <w:t>ix</w:t>
      </w:r>
      <w:proofErr w:type="spellEnd"/>
      <w:r>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Pr>
          <w:rFonts w:ascii="Garamond" w:hAnsi="Garamond"/>
          <w:sz w:val="24"/>
          <w:szCs w:val="24"/>
        </w:rPr>
        <w:t>escriturador</w:t>
      </w:r>
      <w:proofErr w:type="spellEnd"/>
      <w:r>
        <w:rPr>
          <w:rFonts w:ascii="Garamond" w:hAnsi="Garamond"/>
          <w:sz w:val="24"/>
          <w:szCs w:val="24"/>
        </w:rPr>
        <w:t xml:space="preserve">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proofErr w:type="spellStart"/>
      <w:r>
        <w:rPr>
          <w:rFonts w:ascii="Garamond" w:hAnsi="Garamond"/>
          <w:i/>
          <w:sz w:val="24"/>
          <w:szCs w:val="24"/>
        </w:rPr>
        <w:t>bid</w:t>
      </w:r>
      <w:proofErr w:type="spellEnd"/>
      <w:r>
        <w:rPr>
          <w:rFonts w:ascii="Garamond" w:hAnsi="Garamond"/>
          <w:sz w:val="24"/>
          <w:szCs w:val="24"/>
        </w:rPr>
        <w:t xml:space="preserve"> </w:t>
      </w:r>
      <w:proofErr w:type="spellStart"/>
      <w:r>
        <w:rPr>
          <w:rFonts w:ascii="Garamond" w:hAnsi="Garamond"/>
          <w:i/>
          <w:sz w:val="24"/>
          <w:szCs w:val="24"/>
        </w:rPr>
        <w:t>bonds</w:t>
      </w:r>
      <w:proofErr w:type="spellEnd"/>
      <w:r>
        <w:rPr>
          <w:rFonts w:ascii="Garamond" w:hAnsi="Garamond"/>
          <w:i/>
          <w:sz w:val="24"/>
          <w:szCs w:val="24"/>
        </w:rPr>
        <w:t xml:space="preserve">,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 xml:space="preserve">desde que tais Endividamentos estejam limitados à necessidade de cada projeto; e (xi) fianças bancárias e/ou seguro garantia (incluindo </w:t>
      </w:r>
      <w:proofErr w:type="spellStart"/>
      <w:r>
        <w:rPr>
          <w:rFonts w:ascii="Garamond" w:hAnsi="Garamond"/>
          <w:sz w:val="24"/>
          <w:szCs w:val="24"/>
        </w:rPr>
        <w:t>contra-garantias</w:t>
      </w:r>
      <w:proofErr w:type="spellEnd"/>
      <w:r>
        <w:rPr>
          <w:rFonts w:ascii="Garamond" w:hAnsi="Garamond"/>
          <w:sz w:val="24"/>
          <w:szCs w:val="24"/>
        </w:rPr>
        <w:t xml:space="preserve"> a apólices de seguro) para garantia de execuções judiciais em geral.</w:t>
      </w:r>
      <w:bookmarkEnd w:id="317"/>
    </w:p>
    <w:p w14:paraId="1EE07E40" w14:textId="08A73024"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2558151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proofErr w:type="spellStart"/>
      <w:r>
        <w:rPr>
          <w:rFonts w:ascii="Garamond" w:hAnsi="Garamond"/>
          <w:b/>
          <w:iCs/>
          <w:sz w:val="24"/>
          <w:szCs w:val="24"/>
        </w:rPr>
        <w:t>Escriturador</w:t>
      </w:r>
      <w:proofErr w:type="spellEnd"/>
      <w:r>
        <w:rPr>
          <w:rFonts w:ascii="Garamond" w:hAnsi="Garamond"/>
          <w:iCs/>
          <w:sz w:val="24"/>
          <w:szCs w:val="24"/>
        </w:rPr>
        <w:t>” significa o Banco Bradesco S.A.</w:t>
      </w:r>
    </w:p>
    <w:p w14:paraId="3F2D39B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450CFE9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w:t>
      </w:r>
      <w:r>
        <w:rPr>
          <w:rFonts w:ascii="Garamond" w:hAnsi="Garamond"/>
          <w:sz w:val="24"/>
          <w:szCs w:val="24"/>
        </w:rPr>
        <w:lastRenderedPageBreak/>
        <w:t xml:space="preserve">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70A597F3" w14:textId="04ED2FC8" w:rsidR="00E83B6D" w:rsidRDefault="00FC043D" w:rsidP="004577C3">
      <w:pPr>
        <w:pStyle w:val="iMMSecurity"/>
        <w:numPr>
          <w:ilvl w:val="4"/>
          <w:numId w:val="46"/>
        </w:numPr>
        <w:spacing w:before="0"/>
        <w:ind w:left="851" w:hanging="851"/>
        <w:rPr>
          <w:rFonts w:ascii="Garamond" w:hAnsi="Garamond"/>
          <w:sz w:val="24"/>
          <w:szCs w:val="24"/>
        </w:rPr>
      </w:pPr>
      <w:bookmarkStart w:id="318" w:name="_Ref52820929"/>
      <w:r w:rsidRPr="002D7FCD">
        <w:rPr>
          <w:rFonts w:ascii="Garamond" w:hAnsi="Garamond"/>
          <w:sz w:val="24"/>
          <w:szCs w:val="24"/>
        </w:rPr>
        <w:t>”</w:t>
      </w:r>
      <w:r w:rsidRPr="002D7FCD">
        <w:rPr>
          <w:rFonts w:ascii="Garamond" w:hAnsi="Garamond"/>
          <w:b/>
          <w:bCs/>
          <w:sz w:val="24"/>
          <w:szCs w:val="24"/>
        </w:rPr>
        <w:t>Evento de Liquidez</w:t>
      </w:r>
      <w:r w:rsidRPr="00A043E1">
        <w:rPr>
          <w:rFonts w:ascii="Garamond" w:hAnsi="Garamond"/>
          <w:sz w:val="24"/>
        </w:rPr>
        <w:t xml:space="preserve">” </w:t>
      </w:r>
      <w:r w:rsidRPr="002D7FCD">
        <w:rPr>
          <w:rFonts w:ascii="Garamond" w:hAnsi="Garamond"/>
          <w:sz w:val="24"/>
          <w:szCs w:val="24"/>
        </w:rPr>
        <w:t>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a Pessoa do Grupo Queiroz Galvão, excedente esse que será, para fins de esclarecimento, considerado um Evento de Liquidez)), (</w:t>
      </w:r>
      <w:proofErr w:type="spellStart"/>
      <w:r w:rsidRPr="002D7FCD">
        <w:rPr>
          <w:rFonts w:ascii="Garamond" w:hAnsi="Garamond"/>
          <w:sz w:val="24"/>
          <w:szCs w:val="24"/>
        </w:rPr>
        <w:t>ii</w:t>
      </w:r>
      <w:proofErr w:type="spellEnd"/>
      <w:r w:rsidRPr="002D7FCD">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sidRPr="002D7FCD">
        <w:rPr>
          <w:rFonts w:ascii="Garamond" w:hAnsi="Garamond"/>
          <w:sz w:val="24"/>
          <w:szCs w:val="24"/>
        </w:rPr>
        <w:t>iii</w:t>
      </w:r>
      <w:proofErr w:type="spellEnd"/>
      <w:r w:rsidRPr="002D7FCD">
        <w:rPr>
          <w:rFonts w:ascii="Garamond" w:hAnsi="Garamond"/>
          <w:sz w:val="24"/>
          <w:szCs w:val="24"/>
        </w:rPr>
        <w:t>) provenientes de quaisquer indenizações relacionadas com, ou decorrentes de, direitos emergentes de contratos de concessão e/ou autorizações governamentais de titularidade das Obrigadas e/ou suas respectivas Controladas Integrais; (</w:t>
      </w:r>
      <w:proofErr w:type="spellStart"/>
      <w:r w:rsidRPr="002D7FCD">
        <w:rPr>
          <w:rFonts w:ascii="Garamond" w:hAnsi="Garamond"/>
          <w:sz w:val="24"/>
          <w:szCs w:val="24"/>
        </w:rPr>
        <w:t>iv</w:t>
      </w:r>
      <w:proofErr w:type="spellEnd"/>
      <w:r w:rsidRPr="002D7FCD">
        <w:rPr>
          <w:rFonts w:ascii="Garamond" w:hAnsi="Garamond"/>
          <w:sz w:val="24"/>
          <w:szCs w:val="24"/>
        </w:rPr>
        <w:t xml:space="preserve">) oriundos da distribuição de dividendos especiais, ou de qualquer outra forma de lucros extraordinários ou especiais, por qualquer das Devedoras, sendo certo que até a ocorrência da Condição Suspensiva AF SAAB, os valores oriundos de Distribuições pela SAAB não serão considerados Eventos de Liquidez; e/ou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w:t>
      </w:r>
      <w:r w:rsidRPr="002D7FCD">
        <w:rPr>
          <w:rFonts w:ascii="Garamond" w:hAnsi="Garamond"/>
          <w:sz w:val="24"/>
          <w:szCs w:val="24"/>
        </w:rPr>
        <w:lastRenderedPageBreak/>
        <w:t>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r w:rsidRPr="002D7FCD" w:rsidDel="00FC043D">
        <w:rPr>
          <w:rFonts w:ascii="Garamond" w:hAnsi="Garamond"/>
          <w:sz w:val="24"/>
          <w:szCs w:val="24"/>
        </w:rPr>
        <w:t xml:space="preserve"> </w:t>
      </w:r>
      <w:bookmarkEnd w:id="318"/>
      <w:r w:rsidR="00E83B6D">
        <w:rPr>
          <w:rFonts w:ascii="Garamond" w:hAnsi="Garamond"/>
          <w:sz w:val="24"/>
          <w:szCs w:val="24"/>
        </w:rPr>
        <w:t>“</w:t>
      </w:r>
      <w:r w:rsidR="00E83B6D">
        <w:rPr>
          <w:rFonts w:ascii="Garamond" w:hAnsi="Garamond"/>
          <w:b/>
          <w:sz w:val="24"/>
          <w:szCs w:val="24"/>
        </w:rPr>
        <w:t>Fazenda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_Ref2282138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5.2.1</w:t>
      </w:r>
      <w:r w:rsidR="00E83B6D">
        <w:rPr>
          <w:rFonts w:ascii="Garamond" w:hAnsi="Garamond"/>
          <w:sz w:val="24"/>
          <w:szCs w:val="24"/>
        </w:rPr>
        <w:fldChar w:fldCharType="end"/>
      </w:r>
      <w:r w:rsidR="00E83B6D">
        <w:rPr>
          <w:rFonts w:ascii="Garamond" w:hAnsi="Garamond"/>
          <w:sz w:val="24"/>
          <w:szCs w:val="24"/>
        </w:rPr>
        <w:fldChar w:fldCharType="begin"/>
      </w:r>
      <w:r w:rsidR="00E83B6D">
        <w:rPr>
          <w:rFonts w:ascii="Garamond" w:hAnsi="Garamond"/>
          <w:sz w:val="24"/>
          <w:szCs w:val="24"/>
        </w:rPr>
        <w:instrText xml:space="preserve"> REF _Ref2282142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w:t>
      </w:r>
      <w:proofErr w:type="spellStart"/>
      <w:r w:rsidR="00E83B6D">
        <w:rPr>
          <w:rFonts w:ascii="Garamond" w:hAnsi="Garamond"/>
          <w:sz w:val="24"/>
          <w:szCs w:val="24"/>
        </w:rPr>
        <w:t>iv</w:t>
      </w:r>
      <w:proofErr w:type="spellEnd"/>
      <w:r w:rsidR="00E83B6D">
        <w:rPr>
          <w:rFonts w:ascii="Garamond" w:hAnsi="Garamond"/>
          <w:sz w:val="24"/>
          <w:szCs w:val="24"/>
        </w:rPr>
        <w:t>)</w:t>
      </w:r>
      <w:r w:rsidR="00E83B6D">
        <w:rPr>
          <w:rFonts w:ascii="Garamond" w:hAnsi="Garamond"/>
          <w:sz w:val="24"/>
          <w:szCs w:val="24"/>
        </w:rPr>
        <w:fldChar w:fldCharType="end"/>
      </w:r>
      <w:r w:rsidR="00E83B6D">
        <w:rPr>
          <w:rFonts w:ascii="Garamond" w:hAnsi="Garamond"/>
          <w:sz w:val="24"/>
          <w:szCs w:val="24"/>
        </w:rPr>
        <w:t>(</w:t>
      </w:r>
      <w:r w:rsidR="00E83B6D">
        <w:rPr>
          <w:rFonts w:ascii="Garamond" w:hAnsi="Garamond"/>
          <w:sz w:val="24"/>
          <w:szCs w:val="24"/>
        </w:rPr>
        <w:fldChar w:fldCharType="begin"/>
      </w:r>
      <w:r w:rsidR="00E83B6D">
        <w:rPr>
          <w:rFonts w:ascii="Garamond" w:hAnsi="Garamond"/>
          <w:sz w:val="24"/>
          <w:szCs w:val="24"/>
        </w:rPr>
        <w:instrText xml:space="preserve"> REF _Ref2282144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c)</w:t>
      </w:r>
      <w:r w:rsidR="00E83B6D">
        <w:rPr>
          <w:rFonts w:ascii="Garamond" w:hAnsi="Garamond"/>
          <w:sz w:val="24"/>
          <w:szCs w:val="24"/>
        </w:rPr>
        <w:fldChar w:fldCharType="end"/>
      </w:r>
      <w:r w:rsidR="00E83B6D">
        <w:rPr>
          <w:rFonts w:ascii="Garamond" w:hAnsi="Garamond"/>
          <w:sz w:val="24"/>
          <w:szCs w:val="24"/>
        </w:rPr>
        <w:t xml:space="preserve"> desta Escritura.</w:t>
      </w:r>
    </w:p>
    <w:p w14:paraId="1BC331C7"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2A59535F"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FE02034"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14:paraId="144049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01574313" w14:textId="77777777" w:rsidR="00E83B6D" w:rsidRDefault="00E83B6D" w:rsidP="004577C3">
      <w:pPr>
        <w:pStyle w:val="iMMSecurity"/>
        <w:numPr>
          <w:ilvl w:val="4"/>
          <w:numId w:val="46"/>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0BB4DF7C"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34EE58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36CB3A39" w14:textId="77777777" w:rsidR="00E83B6D" w:rsidRDefault="00E83B6D" w:rsidP="004577C3">
      <w:pPr>
        <w:pStyle w:val="iMMSecurity"/>
        <w:numPr>
          <w:ilvl w:val="4"/>
          <w:numId w:val="46"/>
        </w:numPr>
        <w:spacing w:before="0"/>
        <w:ind w:left="851" w:hanging="851"/>
        <w:rPr>
          <w:rFonts w:ascii="Garamond" w:hAnsi="Garamond"/>
          <w:sz w:val="24"/>
          <w:szCs w:val="24"/>
        </w:rPr>
      </w:pPr>
      <w:bookmarkStart w:id="319"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D85661A" w14:textId="77777777" w:rsidR="00E83B6D" w:rsidRDefault="00E83B6D" w:rsidP="004577C3">
      <w:pPr>
        <w:pStyle w:val="iMMSecurity"/>
        <w:numPr>
          <w:ilvl w:val="4"/>
          <w:numId w:val="46"/>
        </w:numPr>
        <w:spacing w:before="0"/>
        <w:ind w:left="851" w:hanging="851"/>
        <w:rPr>
          <w:rFonts w:ascii="Garamond" w:hAnsi="Garamond"/>
          <w:sz w:val="24"/>
          <w:szCs w:val="24"/>
        </w:rPr>
      </w:pPr>
      <w:bookmarkStart w:id="320" w:name="_Ref508806297"/>
      <w:bookmarkEnd w:id="319"/>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20"/>
    </w:p>
    <w:p w14:paraId="71AAB6E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3D36C1D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78B7F2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w:t>
      </w:r>
      <w:r>
        <w:rPr>
          <w:rFonts w:ascii="Garamond" w:hAnsi="Garamond"/>
          <w:bCs/>
          <w:sz w:val="24"/>
          <w:szCs w:val="24"/>
        </w:rPr>
        <w:lastRenderedPageBreak/>
        <w:t>do bem em questão.</w:t>
      </w:r>
    </w:p>
    <w:p w14:paraId="43F0794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7B69250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0BBD8882"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012AA17F"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5B82367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14:paraId="2D6F5476"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2307F5C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036CB50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7C68957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Leis de </w:t>
      </w:r>
      <w:proofErr w:type="spellStart"/>
      <w:r>
        <w:rPr>
          <w:rFonts w:ascii="Garamond" w:hAnsi="Garamond"/>
          <w:b/>
          <w:sz w:val="24"/>
          <w:szCs w:val="24"/>
        </w:rPr>
        <w:t>Compliance</w:t>
      </w:r>
      <w:proofErr w:type="spellEnd"/>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14:paraId="533A051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73E212B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w:t>
      </w:r>
      <w:r>
        <w:rPr>
          <w:rFonts w:ascii="Garamond" w:hAnsi="Garamond"/>
          <w:sz w:val="24"/>
          <w:szCs w:val="24"/>
        </w:rPr>
        <w:lastRenderedPageBreak/>
        <w:t>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42F46AF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35B77A97" w14:textId="77777777" w:rsidR="00E83B6D" w:rsidRDefault="00E83B6D" w:rsidP="004577C3">
      <w:pPr>
        <w:pStyle w:val="iMMSecurity"/>
        <w:numPr>
          <w:ilvl w:val="4"/>
          <w:numId w:val="46"/>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5AE6C0E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1844E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2BC9BDC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14:paraId="75831B3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xml:space="preserve">” significa, com relação a uma Pessoa: (a) qualquer Afiliada, diretor, conselheiro, administrador ou empregado de tal Pessoa ou de qualquer Pessoa </w:t>
      </w:r>
      <w:r>
        <w:rPr>
          <w:rFonts w:ascii="Garamond" w:hAnsi="Garamond"/>
          <w:sz w:val="24"/>
          <w:szCs w:val="24"/>
        </w:rPr>
        <w:lastRenderedPageBreak/>
        <w:t>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41B8F516"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6F9F25A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47738D1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14:paraId="36F9AD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236F22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14:paraId="7982137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0E31C61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26898F5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64BCE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254E0B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3E2C54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xml:space="preserve">” significa (i) até a data de assinatura do Acordo Global, o valor agregado </w:t>
      </w:r>
      <w:r>
        <w:rPr>
          <w:rFonts w:ascii="Garamond" w:hAnsi="Garamond"/>
          <w:sz w:val="24"/>
          <w:szCs w:val="24"/>
        </w:rPr>
        <w:lastRenderedPageBreak/>
        <w:t>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45C2A2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56E8730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2E91069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0CB6BA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5910483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60AECB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14:paraId="2CB49653" w14:textId="10EE7F91" w:rsid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26F7AAFF" w14:textId="28A090C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0667BF00"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5517059E" w14:textId="2EC93E0B"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6F3F5517"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proofErr w:type="spellStart"/>
      <w:r w:rsidR="00E83B6D">
        <w:rPr>
          <w:rFonts w:ascii="Garamond" w:hAnsi="Garamond"/>
          <w:b/>
          <w:sz w:val="24"/>
          <w:szCs w:val="24"/>
        </w:rPr>
        <w:t>RdS</w:t>
      </w:r>
      <w:proofErr w:type="spellEnd"/>
      <w:r w:rsidR="00E83B6D">
        <w:rPr>
          <w:rFonts w:ascii="Garamond" w:hAnsi="Garamond"/>
          <w:b/>
          <w:sz w:val="24"/>
          <w:szCs w:val="24"/>
        </w:rPr>
        <w:t xml:space="preserve">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6BB0334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61AB7E5C" w14:textId="77777777" w:rsidR="001C3988" w:rsidRDefault="00E83B6D"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0B1B745B" w14:textId="13BDAAB0" w:rsidR="001C3988" w:rsidRPr="000B7401" w:rsidRDefault="001C3988"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Pr="001C3988">
        <w:rPr>
          <w:rStyle w:val="NenhumB"/>
          <w:rFonts w:ascii="Garamond" w:hAnsi="Garamond"/>
          <w:sz w:val="24"/>
          <w:szCs w:val="24"/>
        </w:rPr>
        <w:t xml:space="preserve">tem o significado que lhe é atribuído </w:t>
      </w:r>
      <w:r>
        <w:rPr>
          <w:rStyle w:val="NenhumB"/>
          <w:rFonts w:ascii="Garamond" w:hAnsi="Garamond"/>
          <w:sz w:val="24"/>
          <w:szCs w:val="24"/>
        </w:rPr>
        <w:t>no Considerando (</w:t>
      </w:r>
      <w:r w:rsidR="000E780B">
        <w:rPr>
          <w:rStyle w:val="NenhumB"/>
          <w:rFonts w:ascii="Garamond" w:hAnsi="Garamond"/>
          <w:sz w:val="24"/>
          <w:szCs w:val="24"/>
        </w:rPr>
        <w:t>f</w:t>
      </w:r>
      <w:r>
        <w:rPr>
          <w:rStyle w:val="NenhumB"/>
          <w:rFonts w:ascii="Garamond" w:hAnsi="Garamond"/>
          <w:sz w:val="24"/>
          <w:szCs w:val="24"/>
        </w:rPr>
        <w:t>)</w:t>
      </w:r>
      <w:r w:rsidRPr="001C3988">
        <w:rPr>
          <w:rFonts w:ascii="Garamond" w:hAnsi="Garamond"/>
          <w:sz w:val="24"/>
          <w:szCs w:val="24"/>
        </w:rPr>
        <w:t xml:space="preserve"> </w:t>
      </w:r>
      <w:r w:rsidRPr="001C3988">
        <w:rPr>
          <w:rStyle w:val="NenhumB"/>
          <w:rFonts w:ascii="Garamond" w:hAnsi="Garamond"/>
          <w:sz w:val="24"/>
          <w:szCs w:val="24"/>
        </w:rPr>
        <w:t>desta Escritura.</w:t>
      </w:r>
    </w:p>
    <w:p w14:paraId="374B6DD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14:paraId="63C2E14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4649FF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1FEBB6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xml:space="preserve">” significa o valor de principal e juros remuneratórios de determinada </w:t>
      </w:r>
      <w:r>
        <w:rPr>
          <w:rFonts w:ascii="Garamond" w:hAnsi="Garamond"/>
          <w:sz w:val="24"/>
          <w:szCs w:val="24"/>
        </w:rPr>
        <w:lastRenderedPageBreak/>
        <w:t>Dívida ou Dívida Sujeita à Reestruturação, conforme aplicável, acrescido de todos e quaisquer juros, encargos ou acréscimos devidos por qualquer das Devedoras, que ainda não tenham sido pagos em determinada data.</w:t>
      </w:r>
    </w:p>
    <w:p w14:paraId="30B24A30"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42D4D6A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7A3B7585" w14:textId="77777777" w:rsidR="00E83B6D" w:rsidRDefault="00E83B6D" w:rsidP="004577C3">
      <w:pPr>
        <w:pStyle w:val="iMMSecurity"/>
        <w:numPr>
          <w:ilvl w:val="4"/>
          <w:numId w:val="46"/>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5"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561859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7F33B8D3"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14:paraId="7E466518"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6DA14007" w14:textId="77777777" w:rsidR="00E83B6D" w:rsidRPr="001024C3" w:rsidRDefault="00E83B6D" w:rsidP="004577C3">
      <w:pPr>
        <w:pStyle w:val="iMMSecurity"/>
        <w:numPr>
          <w:ilvl w:val="4"/>
          <w:numId w:val="46"/>
        </w:numPr>
        <w:spacing w:before="0"/>
        <w:ind w:left="851" w:hanging="851"/>
        <w:rPr>
          <w:rStyle w:val="NenhumA"/>
          <w:rFonts w:ascii="Garamond" w:hAnsi="Garamond"/>
          <w:sz w:val="24"/>
          <w:szCs w:val="24"/>
        </w:rPr>
      </w:pPr>
      <w:r>
        <w:rPr>
          <w:rStyle w:val="NenhumA"/>
          <w:rFonts w:ascii="Garamond" w:hAnsi="Garamond"/>
          <w:sz w:val="24"/>
          <w:szCs w:val="24"/>
        </w:rPr>
        <w:lastRenderedPageBreak/>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E22458D"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63D3198C"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487FC35"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FE349C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2D915C69"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3C93062E"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F60EAF9"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Written</w:t>
      </w:r>
      <w:proofErr w:type="spellEnd"/>
      <w:r>
        <w:rPr>
          <w:rStyle w:val="NenhumB"/>
          <w:rFonts w:ascii="Garamond" w:hAnsi="Garamond"/>
          <w:b/>
          <w:sz w:val="24"/>
          <w:szCs w:val="24"/>
        </w:rPr>
        <w:t xml:space="preserve"> </w:t>
      </w:r>
      <w:proofErr w:type="spellStart"/>
      <w:r>
        <w:rPr>
          <w:rStyle w:val="NenhumB"/>
          <w:rFonts w:ascii="Garamond" w:hAnsi="Garamond"/>
          <w:b/>
          <w:sz w:val="24"/>
          <w:szCs w:val="24"/>
        </w:rPr>
        <w:t>Resolutions</w:t>
      </w:r>
      <w:proofErr w:type="spellEnd"/>
      <w:r>
        <w:rPr>
          <w:rStyle w:val="NenhumB"/>
          <w:rFonts w:ascii="Garamond" w:hAnsi="Garamond"/>
          <w:b/>
          <w:sz w:val="24"/>
          <w:szCs w:val="24"/>
        </w:rPr>
        <w:t xml:space="preserve"> da QG </w:t>
      </w:r>
      <w:proofErr w:type="spellStart"/>
      <w:r>
        <w:rPr>
          <w:rStyle w:val="NenhumB"/>
          <w:rFonts w:ascii="Garamond" w:hAnsi="Garamond"/>
          <w:b/>
          <w:sz w:val="24"/>
          <w:szCs w:val="24"/>
        </w:rPr>
        <w:t>International</w:t>
      </w:r>
      <w:proofErr w:type="spellEnd"/>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7423519C" w14:textId="020DF20B"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6C0B2FB0"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lang w:val="pt-BR" w:eastAsia="pt-BR"/>
        </w:rPr>
      </w:pPr>
    </w:p>
    <w:p w14:paraId="09FEB0F5" w14:textId="6057C2B6" w:rsidR="004577C3" w:rsidRPr="009E7377" w:rsidRDefault="009C7974" w:rsidP="004577C3">
      <w:pPr>
        <w:pStyle w:val="MMSecAnexos"/>
        <w:numPr>
          <w:ilvl w:val="0"/>
          <w:numId w:val="64"/>
        </w:numPr>
      </w:pPr>
      <w:bookmarkStart w:id="321" w:name="_Ref10726465"/>
      <w:bookmarkStart w:id="322" w:name="_Ref11367418"/>
      <w:bookmarkStart w:id="323" w:name="_Hlk40695113"/>
      <w:r>
        <w:t xml:space="preserve"> </w:t>
      </w:r>
      <w:bookmarkStart w:id="324" w:name="_Ref53094317"/>
      <w:r w:rsidR="00E83B6D" w:rsidRPr="009E7377">
        <w:t xml:space="preserve">– </w:t>
      </w:r>
      <w:bookmarkEnd w:id="321"/>
      <w:bookmarkEnd w:id="322"/>
      <w:r w:rsidR="004577C3" w:rsidRPr="009E7377">
        <w:t>– ATIVOS</w:t>
      </w:r>
      <w:bookmarkEnd w:id="324"/>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7B66B3" w14:paraId="68210E53"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0AD74E0C" w14:textId="77777777" w:rsidR="004577C3" w:rsidRPr="00B46630" w:rsidRDefault="004577C3" w:rsidP="004824BE">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14:paraId="00D9C7D4"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14:paraId="3DD3BC99"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14:paraId="7EF71657" w14:textId="77777777" w:rsidR="004577C3" w:rsidRPr="00B46630" w:rsidRDefault="004577C3" w:rsidP="004824BE">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4577C3" w:rsidRPr="00B46630" w14:paraId="0B609F3E"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572F76C5" w14:textId="77777777" w:rsidR="004577C3" w:rsidRPr="00B46630" w:rsidRDefault="004577C3" w:rsidP="004824BE">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14:paraId="52EC3DA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C053011" w14:textId="1A4EB7F1" w:rsidR="004577C3" w:rsidRPr="00B46630" w:rsidRDefault="009F1330" w:rsidP="004824BE">
            <w:pPr>
              <w:jc w:val="center"/>
              <w:rPr>
                <w:rFonts w:ascii="Garamond" w:hAnsi="Garamond" w:cs="Arial"/>
                <w:lang w:val="pt-BR"/>
              </w:rPr>
            </w:pPr>
            <w:r w:rsidRPr="002D7FCD">
              <w:rPr>
                <w:rFonts w:ascii="Garamond" w:hAnsi="Garamond" w:cs="Arial"/>
                <w:lang w:val="pt-BR"/>
              </w:rPr>
              <w:t>1.515.888.074</w:t>
            </w:r>
            <w:r>
              <w:rPr>
                <w:rFonts w:ascii="Garamond" w:hAnsi="Garamond" w:cs="Arial"/>
                <w:lang w:val="pt-BR"/>
              </w:rPr>
              <w:t xml:space="preserve"> </w:t>
            </w:r>
            <w:r w:rsidR="004577C3" w:rsidRPr="00B46630">
              <w:rPr>
                <w:rFonts w:ascii="Garamond" w:hAnsi="Garamond" w:cs="Arial"/>
                <w:lang w:val="pt-BR"/>
              </w:rPr>
              <w:t>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7E11C933"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294CAB98" w14:textId="77777777" w:rsidTr="004824BE">
        <w:trPr>
          <w:trHeight w:val="1121"/>
          <w:jc w:val="center"/>
        </w:trPr>
        <w:tc>
          <w:tcPr>
            <w:tcW w:w="2258" w:type="dxa"/>
            <w:tcMar>
              <w:top w:w="0" w:type="dxa"/>
              <w:left w:w="108" w:type="dxa"/>
              <w:bottom w:w="0" w:type="dxa"/>
              <w:right w:w="108" w:type="dxa"/>
            </w:tcMar>
            <w:vAlign w:val="center"/>
            <w:hideMark/>
          </w:tcPr>
          <w:p w14:paraId="14C9CECA" w14:textId="77777777" w:rsidR="004577C3" w:rsidRPr="001B16E9" w:rsidRDefault="004577C3" w:rsidP="004824BE">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1D0ED6E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5D5631C1" w14:textId="58F35970" w:rsidR="004577C3" w:rsidRPr="00321C26" w:rsidRDefault="00B717A6" w:rsidP="004824BE">
            <w:pPr>
              <w:jc w:val="center"/>
              <w:rPr>
                <w:rFonts w:ascii="Garamond" w:hAnsi="Garamond" w:cs="Arial"/>
                <w:lang w:val="pt-BR"/>
              </w:rPr>
            </w:pPr>
            <w:r w:rsidRPr="002D7FCD">
              <w:rPr>
                <w:rFonts w:ascii="Garamond" w:hAnsi="Garamond" w:cs="Arial"/>
                <w:lang w:val="pt-BR"/>
              </w:rPr>
              <w:t xml:space="preserve">1.381.118.687 </w:t>
            </w:r>
            <w:r w:rsidR="004577C3" w:rsidRPr="00321C26">
              <w:rPr>
                <w:rFonts w:ascii="Garamond" w:hAnsi="Garamond" w:cs="Arial"/>
                <w:lang w:val="pt-BR"/>
              </w:rPr>
              <w:t>ações representativas de 100% do capital social da Emissora e livres de qualquer ônus</w:t>
            </w:r>
          </w:p>
        </w:tc>
        <w:tc>
          <w:tcPr>
            <w:tcW w:w="2565" w:type="dxa"/>
            <w:tcMar>
              <w:top w:w="0" w:type="dxa"/>
              <w:left w:w="108" w:type="dxa"/>
              <w:bottom w:w="0" w:type="dxa"/>
              <w:right w:w="108" w:type="dxa"/>
            </w:tcMar>
            <w:vAlign w:val="center"/>
            <w:hideMark/>
          </w:tcPr>
          <w:p w14:paraId="4EBFA5E9"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5E7AF30A"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7D5FB8C9"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5C40FDA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4504C5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578D301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179436E3" w14:textId="77777777" w:rsidTr="004824BE">
        <w:trPr>
          <w:jc w:val="center"/>
        </w:trPr>
        <w:tc>
          <w:tcPr>
            <w:tcW w:w="2258" w:type="dxa"/>
            <w:tcMar>
              <w:top w:w="0" w:type="dxa"/>
              <w:left w:w="108" w:type="dxa"/>
              <w:bottom w:w="0" w:type="dxa"/>
              <w:right w:w="108" w:type="dxa"/>
            </w:tcMar>
            <w:vAlign w:val="center"/>
            <w:hideMark/>
          </w:tcPr>
          <w:p w14:paraId="2DCABD2C"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55C8021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75054D0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6767E39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7886B4BE"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2C0A5A10"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242DE91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1054B416" w14:textId="437173CC" w:rsidR="004577C3" w:rsidRPr="00321C26" w:rsidRDefault="00B717A6" w:rsidP="004824BE">
            <w:pPr>
              <w:jc w:val="center"/>
              <w:rPr>
                <w:rFonts w:ascii="Garamond" w:hAnsi="Garamond" w:cs="Arial"/>
                <w:lang w:val="pt-BR"/>
              </w:rPr>
            </w:pPr>
            <w:r w:rsidRPr="002D7FCD">
              <w:rPr>
                <w:rFonts w:ascii="Garamond" w:hAnsi="Garamond" w:cs="Arial"/>
                <w:lang w:val="pt-BR"/>
              </w:rPr>
              <w:t xml:space="preserve">23.788.153 ações ordinárias e 23.788.153 ações preferenciais </w:t>
            </w:r>
            <w:r w:rsidR="004577C3" w:rsidRPr="00321C26">
              <w:rPr>
                <w:rFonts w:ascii="Garamond" w:hAnsi="Garamond" w:cs="Arial"/>
                <w:lang w:val="pt-BR"/>
              </w:rPr>
              <w:t xml:space="preserve">representativas de </w:t>
            </w:r>
            <w:r w:rsidR="004577C3" w:rsidRPr="00321C26">
              <w:rPr>
                <w:rFonts w:ascii="Garamond" w:hAnsi="Garamond" w:cs="Arial"/>
                <w:lang w:val="pt-BR"/>
              </w:rPr>
              <w:lastRenderedPageBreak/>
              <w:t>24,0825% do capital social da Emissora</w:t>
            </w:r>
          </w:p>
        </w:tc>
        <w:tc>
          <w:tcPr>
            <w:tcW w:w="2565" w:type="dxa"/>
            <w:shd w:val="clear" w:color="auto" w:fill="F2F2F2"/>
            <w:tcMar>
              <w:top w:w="0" w:type="dxa"/>
              <w:left w:w="108" w:type="dxa"/>
              <w:bottom w:w="0" w:type="dxa"/>
              <w:right w:w="108" w:type="dxa"/>
            </w:tcMar>
            <w:vAlign w:val="center"/>
            <w:hideMark/>
          </w:tcPr>
          <w:p w14:paraId="1C8D6C76" w14:textId="77777777" w:rsidR="004577C3" w:rsidRPr="00B46630" w:rsidRDefault="004577C3" w:rsidP="004824BE">
            <w:pPr>
              <w:jc w:val="center"/>
              <w:rPr>
                <w:rFonts w:ascii="Garamond" w:hAnsi="Garamond" w:cs="Arial"/>
              </w:rPr>
            </w:pPr>
            <w:proofErr w:type="spellStart"/>
            <w:r w:rsidRPr="00B46630">
              <w:rPr>
                <w:rFonts w:ascii="Garamond" w:hAnsi="Garamond" w:cs="Arial"/>
              </w:rPr>
              <w:lastRenderedPageBreak/>
              <w:t>Penhor</w:t>
            </w:r>
            <w:proofErr w:type="spellEnd"/>
            <w:r w:rsidRPr="00B46630">
              <w:rPr>
                <w:rFonts w:ascii="Garamond" w:hAnsi="Garamond" w:cs="Arial"/>
              </w:rPr>
              <w:t xml:space="preserve"> de 2º Grau</w:t>
            </w:r>
          </w:p>
        </w:tc>
      </w:tr>
      <w:tr w:rsidR="004577C3" w:rsidRPr="007B66B3" w14:paraId="58D1B8B4" w14:textId="77777777" w:rsidTr="004824BE">
        <w:trPr>
          <w:jc w:val="center"/>
        </w:trPr>
        <w:tc>
          <w:tcPr>
            <w:tcW w:w="2258" w:type="dxa"/>
            <w:tcMar>
              <w:top w:w="0" w:type="dxa"/>
              <w:left w:w="108" w:type="dxa"/>
              <w:bottom w:w="0" w:type="dxa"/>
              <w:right w:w="108" w:type="dxa"/>
            </w:tcMar>
            <w:vAlign w:val="center"/>
            <w:hideMark/>
          </w:tcPr>
          <w:p w14:paraId="62D0E0F8"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0253855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592F9FD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1312F1C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717A6" w:rsidRPr="00B46630" w14:paraId="3617A80E"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00A7BCB1" w14:textId="77777777" w:rsidR="00B717A6" w:rsidRPr="00B46630" w:rsidRDefault="00B717A6" w:rsidP="00B717A6">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3DFE89F9" w14:textId="7274440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68FFEDB9" w14:textId="77777777" w:rsidR="00B717A6" w:rsidRPr="00321C26" w:rsidRDefault="00B717A6" w:rsidP="00B717A6">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D4FB676" w14:textId="77777777" w:rsidR="00B717A6" w:rsidRPr="00B46630" w:rsidRDefault="00B717A6" w:rsidP="00B717A6">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B46630" w14:paraId="2AEAAAB4" w14:textId="77777777" w:rsidTr="004824BE">
        <w:trPr>
          <w:trHeight w:val="1135"/>
          <w:jc w:val="center"/>
        </w:trPr>
        <w:tc>
          <w:tcPr>
            <w:tcW w:w="2258" w:type="dxa"/>
            <w:tcMar>
              <w:top w:w="0" w:type="dxa"/>
              <w:left w:w="108" w:type="dxa"/>
              <w:bottom w:w="0" w:type="dxa"/>
              <w:right w:w="108" w:type="dxa"/>
            </w:tcMar>
            <w:vAlign w:val="center"/>
            <w:hideMark/>
          </w:tcPr>
          <w:p w14:paraId="4496FD19"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14:paraId="6F78840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14:paraId="7D6D88C8" w14:textId="3E676A81" w:rsidR="004577C3" w:rsidRPr="00321C26" w:rsidRDefault="004577C3" w:rsidP="004824BE">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6E256042"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717A6" w:rsidRPr="00B46630" w14:paraId="64D956C5"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07A3966F" w14:textId="77777777" w:rsidR="00B717A6" w:rsidRPr="00B46630" w:rsidRDefault="00B717A6" w:rsidP="00B717A6">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29CEC80A" w14:textId="7162C876"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7CDCE572" w14:textId="00181C16" w:rsidR="00B717A6" w:rsidRPr="00321C26" w:rsidRDefault="00B717A6" w:rsidP="00B717A6">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5B40FF" w14:textId="77777777" w:rsidR="00B717A6" w:rsidRPr="00B46630" w:rsidRDefault="00B717A6" w:rsidP="00B717A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41D83E47" w14:textId="77777777" w:rsidTr="004824BE">
        <w:trPr>
          <w:jc w:val="center"/>
        </w:trPr>
        <w:tc>
          <w:tcPr>
            <w:tcW w:w="2258" w:type="dxa"/>
            <w:tcMar>
              <w:top w:w="0" w:type="dxa"/>
              <w:left w:w="108" w:type="dxa"/>
              <w:bottom w:w="0" w:type="dxa"/>
              <w:right w:w="108" w:type="dxa"/>
            </w:tcMar>
            <w:vAlign w:val="center"/>
            <w:hideMark/>
          </w:tcPr>
          <w:p w14:paraId="00E29F22" w14:textId="77777777" w:rsidR="004577C3" w:rsidRPr="00DD000F" w:rsidRDefault="004577C3" w:rsidP="004824BE">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10FF8D7B" w14:textId="77777777" w:rsidR="004577C3" w:rsidRPr="00DD000F" w:rsidRDefault="004577C3" w:rsidP="004824BE">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14:paraId="36E36F04" w14:textId="09DED890" w:rsidR="004577C3" w:rsidRPr="00DD000F" w:rsidRDefault="004577C3" w:rsidP="004824BE">
            <w:pPr>
              <w:jc w:val="center"/>
              <w:rPr>
                <w:rFonts w:ascii="Garamond" w:hAnsi="Garamond" w:cs="Arial"/>
                <w:lang w:val="pt-BR"/>
              </w:rPr>
            </w:pPr>
            <w:r w:rsidRPr="00DD000F">
              <w:rPr>
                <w:rFonts w:ascii="Garamond" w:hAnsi="Garamond" w:cs="Arial"/>
                <w:lang w:val="pt-BR"/>
              </w:rPr>
              <w:t>121.475.182 ações</w:t>
            </w:r>
            <w:r w:rsidR="00BA1365">
              <w:rPr>
                <w:rFonts w:ascii="Garamond" w:hAnsi="Garamond" w:cs="Arial"/>
                <w:lang w:val="pt-BR"/>
              </w:rPr>
              <w:t xml:space="preserve"> ordinárias</w:t>
            </w:r>
            <w:r w:rsidRPr="00DD000F">
              <w:rPr>
                <w:rFonts w:ascii="Garamond" w:hAnsi="Garamond" w:cs="Arial"/>
                <w:lang w:val="pt-BR"/>
              </w:rPr>
              <w:t xml:space="preserve"> representativas de 45,70% do Capital Social da Emissora e livres de qualquer ônus</w:t>
            </w:r>
          </w:p>
        </w:tc>
        <w:tc>
          <w:tcPr>
            <w:tcW w:w="2565" w:type="dxa"/>
            <w:tcMar>
              <w:top w:w="0" w:type="dxa"/>
              <w:left w:w="108" w:type="dxa"/>
              <w:bottom w:w="0" w:type="dxa"/>
              <w:right w:w="108" w:type="dxa"/>
            </w:tcMar>
            <w:vAlign w:val="center"/>
            <w:hideMark/>
          </w:tcPr>
          <w:p w14:paraId="4E26CECC" w14:textId="77777777" w:rsidR="004577C3" w:rsidRPr="00DD000F" w:rsidRDefault="004577C3" w:rsidP="004824BE">
            <w:pPr>
              <w:jc w:val="center"/>
              <w:rPr>
                <w:rFonts w:ascii="Garamond" w:hAnsi="Garamond" w:cs="Arial"/>
              </w:rPr>
            </w:pPr>
            <w:proofErr w:type="spellStart"/>
            <w:r w:rsidRPr="00DD000F">
              <w:rPr>
                <w:rFonts w:ascii="Garamond" w:hAnsi="Garamond" w:cs="Arial"/>
              </w:rPr>
              <w:t>Alienação</w:t>
            </w:r>
            <w:proofErr w:type="spellEnd"/>
            <w:r w:rsidRPr="00DD000F">
              <w:rPr>
                <w:rFonts w:ascii="Garamond" w:hAnsi="Garamond" w:cs="Arial"/>
              </w:rPr>
              <w:t xml:space="preserve"> </w:t>
            </w:r>
            <w:proofErr w:type="spellStart"/>
            <w:r w:rsidRPr="00DD000F">
              <w:rPr>
                <w:rFonts w:ascii="Garamond" w:hAnsi="Garamond" w:cs="Arial"/>
              </w:rPr>
              <w:t>Fiduciária</w:t>
            </w:r>
            <w:proofErr w:type="spellEnd"/>
            <w:r w:rsidRPr="00DD000F">
              <w:rPr>
                <w:rFonts w:ascii="Garamond" w:hAnsi="Garamond" w:cs="Arial"/>
              </w:rPr>
              <w:t xml:space="preserve"> </w:t>
            </w:r>
          </w:p>
        </w:tc>
      </w:tr>
      <w:tr w:rsidR="004577C3" w:rsidRPr="007B66B3" w14:paraId="27CD2169"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1FD9FF4A"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ENAUTA Participações S.A.</w:t>
            </w:r>
          </w:p>
        </w:tc>
        <w:tc>
          <w:tcPr>
            <w:tcW w:w="1985" w:type="dxa"/>
            <w:shd w:val="clear" w:color="auto" w:fill="F2F2F2"/>
            <w:tcMar>
              <w:top w:w="0" w:type="dxa"/>
              <w:left w:w="108" w:type="dxa"/>
              <w:bottom w:w="0" w:type="dxa"/>
              <w:right w:w="108" w:type="dxa"/>
            </w:tcMar>
            <w:vAlign w:val="center"/>
            <w:hideMark/>
          </w:tcPr>
          <w:p w14:paraId="0923770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309A0369" w14:textId="2170FC3C" w:rsidR="004577C3" w:rsidRPr="00321C26" w:rsidRDefault="004577C3" w:rsidP="004824BE">
            <w:pPr>
              <w:jc w:val="center"/>
              <w:rPr>
                <w:rFonts w:ascii="Garamond" w:hAnsi="Garamond" w:cs="Arial"/>
                <w:lang w:val="pt-BR"/>
              </w:rPr>
            </w:pPr>
            <w:r w:rsidRPr="00321C26">
              <w:rPr>
                <w:rFonts w:ascii="Garamond" w:hAnsi="Garamond" w:cs="Arial"/>
                <w:lang w:val="pt-BR"/>
              </w:rPr>
              <w:t>12.563.988 ações</w:t>
            </w:r>
            <w:r w:rsidR="00BA1365">
              <w:rPr>
                <w:rFonts w:ascii="Garamond" w:hAnsi="Garamond" w:cs="Arial"/>
                <w:lang w:val="pt-BR"/>
              </w:rPr>
              <w:t xml:space="preserve"> ordinárias</w:t>
            </w:r>
            <w:r w:rsidRPr="00321C26">
              <w:rPr>
                <w:rFonts w:ascii="Garamond" w:hAnsi="Garamond" w:cs="Arial"/>
                <w:lang w:val="pt-BR"/>
              </w:rPr>
              <w:t xml:space="preserve"> representativas de 4,73% do capital social da Emissora</w:t>
            </w:r>
          </w:p>
        </w:tc>
        <w:tc>
          <w:tcPr>
            <w:tcW w:w="2565" w:type="dxa"/>
            <w:shd w:val="clear" w:color="auto" w:fill="F2F2F2"/>
            <w:tcMar>
              <w:top w:w="0" w:type="dxa"/>
              <w:left w:w="108" w:type="dxa"/>
              <w:bottom w:w="0" w:type="dxa"/>
              <w:right w:w="108" w:type="dxa"/>
            </w:tcMar>
            <w:vAlign w:val="center"/>
            <w:hideMark/>
          </w:tcPr>
          <w:p w14:paraId="1F81B20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p w14:paraId="4D96A88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4577C3" w:rsidRPr="007B66B3" w14:paraId="1EBFBD42" w14:textId="77777777" w:rsidTr="004824BE">
        <w:trPr>
          <w:jc w:val="center"/>
        </w:trPr>
        <w:tc>
          <w:tcPr>
            <w:tcW w:w="2258" w:type="dxa"/>
            <w:tcMar>
              <w:top w:w="0" w:type="dxa"/>
              <w:left w:w="108" w:type="dxa"/>
              <w:bottom w:w="0" w:type="dxa"/>
              <w:right w:w="108" w:type="dxa"/>
            </w:tcMar>
            <w:vAlign w:val="center"/>
            <w:hideMark/>
          </w:tcPr>
          <w:p w14:paraId="03877A1D"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7F644A2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457DAD08" w14:textId="75A34478" w:rsidR="004577C3" w:rsidRPr="00321C26" w:rsidRDefault="004577C3" w:rsidP="004824BE">
            <w:pPr>
              <w:jc w:val="center"/>
              <w:rPr>
                <w:rFonts w:ascii="Garamond" w:hAnsi="Garamond" w:cs="Arial"/>
                <w:lang w:val="pt-BR"/>
              </w:rPr>
            </w:pPr>
            <w:r w:rsidRPr="00321C26">
              <w:rPr>
                <w:rFonts w:ascii="Garamond" w:hAnsi="Garamond" w:cs="Arial"/>
                <w:lang w:val="pt-BR"/>
              </w:rPr>
              <w:t>33.420.121 ações</w:t>
            </w:r>
            <w:r w:rsidR="00BA1365">
              <w:rPr>
                <w:rFonts w:ascii="Garamond" w:hAnsi="Garamond" w:cs="Arial"/>
                <w:lang w:val="pt-BR"/>
              </w:rPr>
              <w:t xml:space="preserve"> ordinárias </w:t>
            </w:r>
            <w:r w:rsidRPr="00321C26">
              <w:rPr>
                <w:rFonts w:ascii="Garamond" w:hAnsi="Garamond" w:cs="Arial"/>
                <w:lang w:val="pt-BR"/>
              </w:rPr>
              <w:t>representativas de 12,57% do capital social da Emissora</w:t>
            </w:r>
          </w:p>
        </w:tc>
        <w:tc>
          <w:tcPr>
            <w:tcW w:w="2565" w:type="dxa"/>
            <w:tcMar>
              <w:top w:w="0" w:type="dxa"/>
              <w:left w:w="108" w:type="dxa"/>
              <w:bottom w:w="0" w:type="dxa"/>
              <w:right w:w="108" w:type="dxa"/>
            </w:tcMar>
            <w:vAlign w:val="center"/>
            <w:hideMark/>
          </w:tcPr>
          <w:p w14:paraId="0163F74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Penhor de 2º grau </w:t>
            </w:r>
          </w:p>
          <w:p w14:paraId="731243C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(Austral Seguradora S.A.)</w:t>
            </w:r>
          </w:p>
        </w:tc>
      </w:tr>
      <w:tr w:rsidR="00B717A6" w:rsidRPr="007B66B3" w14:paraId="613E6D46"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CCC4B64"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shd w:val="clear" w:color="auto" w:fill="F2F2F2"/>
            <w:tcMar>
              <w:top w:w="0" w:type="dxa"/>
              <w:left w:w="108" w:type="dxa"/>
              <w:bottom w:w="0" w:type="dxa"/>
              <w:right w:w="108" w:type="dxa"/>
            </w:tcMar>
            <w:vAlign w:val="center"/>
            <w:hideMark/>
          </w:tcPr>
          <w:p w14:paraId="047520EF" w14:textId="75B143E3"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1C7D2FFE" w14:textId="77777777" w:rsidR="00B717A6" w:rsidRPr="00321C26" w:rsidRDefault="00B717A6" w:rsidP="00B717A6">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09A6DB79" w14:textId="77777777" w:rsidR="00B717A6" w:rsidRPr="00321C26" w:rsidRDefault="00B717A6" w:rsidP="00B717A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717A6" w:rsidRPr="00B46630" w14:paraId="07754ACE" w14:textId="77777777" w:rsidTr="004824BE">
        <w:trPr>
          <w:jc w:val="center"/>
        </w:trPr>
        <w:tc>
          <w:tcPr>
            <w:tcW w:w="2258" w:type="dxa"/>
            <w:tcMar>
              <w:top w:w="0" w:type="dxa"/>
              <w:left w:w="108" w:type="dxa"/>
              <w:bottom w:w="0" w:type="dxa"/>
              <w:right w:w="108" w:type="dxa"/>
            </w:tcMar>
            <w:vAlign w:val="center"/>
            <w:hideMark/>
          </w:tcPr>
          <w:p w14:paraId="32F2F8BD"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Mar>
              <w:top w:w="0" w:type="dxa"/>
              <w:left w:w="108" w:type="dxa"/>
              <w:bottom w:w="0" w:type="dxa"/>
              <w:right w:w="108" w:type="dxa"/>
            </w:tcMar>
            <w:vAlign w:val="center"/>
            <w:hideMark/>
          </w:tcPr>
          <w:p w14:paraId="2E3D2A20" w14:textId="2C864065"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7B85E1B1" w14:textId="77777777" w:rsidR="00B717A6" w:rsidRPr="00321C26" w:rsidRDefault="00B717A6" w:rsidP="00B717A6">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5A303BDC" w14:textId="77777777" w:rsidR="00B717A6" w:rsidRPr="00B46630" w:rsidRDefault="00B717A6" w:rsidP="00B717A6">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B717A6" w:rsidRPr="007B66B3" w14:paraId="4D8922FF"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39C3792F" w14:textId="202DE60B" w:rsidR="00B717A6" w:rsidRPr="00321C26" w:rsidRDefault="00B717A6" w:rsidP="00B717A6">
            <w:pPr>
              <w:jc w:val="center"/>
              <w:rPr>
                <w:rFonts w:ascii="Garamond" w:hAnsi="Garamond" w:cs="Arial"/>
                <w:b/>
                <w:caps/>
                <w:lang w:val="pt-BR"/>
              </w:rPr>
            </w:pPr>
            <w:r w:rsidRPr="00321C26">
              <w:rPr>
                <w:rFonts w:ascii="Garamond" w:hAnsi="Garamond" w:cs="Arial"/>
                <w:b/>
                <w:caps/>
                <w:lang w:val="pt-BR"/>
              </w:rPr>
              <w:t>Queiroz Galvão Energia S.A</w:t>
            </w:r>
            <w:r>
              <w:rPr>
                <w:rFonts w:ascii="Garamond" w:hAnsi="Garamond" w:cs="Arial"/>
                <w:b/>
                <w:caps/>
                <w:lang w:val="pt-BR"/>
              </w:rPr>
              <w:t>.</w:t>
            </w:r>
          </w:p>
        </w:tc>
        <w:tc>
          <w:tcPr>
            <w:tcW w:w="1985" w:type="dxa"/>
            <w:shd w:val="clear" w:color="auto" w:fill="F2F2F2"/>
            <w:tcMar>
              <w:top w:w="0" w:type="dxa"/>
              <w:left w:w="108" w:type="dxa"/>
              <w:bottom w:w="0" w:type="dxa"/>
              <w:right w:w="108" w:type="dxa"/>
            </w:tcMar>
            <w:vAlign w:val="center"/>
            <w:hideMark/>
          </w:tcPr>
          <w:p w14:paraId="1B0CCA55" w14:textId="35612FF2"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4BAD294" w14:textId="77777777" w:rsidR="00B717A6" w:rsidRPr="00321C26" w:rsidRDefault="00B717A6" w:rsidP="00B717A6">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1E2D5E58" w14:textId="77777777" w:rsidR="00B717A6" w:rsidRPr="00321C26" w:rsidRDefault="00B717A6" w:rsidP="00B717A6">
            <w:pPr>
              <w:jc w:val="center"/>
              <w:rPr>
                <w:rFonts w:ascii="Garamond" w:hAnsi="Garamond" w:cs="Arial"/>
                <w:lang w:val="pt-BR"/>
              </w:rPr>
            </w:pPr>
            <w:r w:rsidRPr="00321C26">
              <w:rPr>
                <w:rFonts w:ascii="Garamond" w:hAnsi="Garamond" w:cs="Arial"/>
                <w:lang w:val="pt-BR"/>
              </w:rPr>
              <w:t>Alienação Fiduciária Sob Condição Suspensiva</w:t>
            </w:r>
          </w:p>
        </w:tc>
      </w:tr>
      <w:tr w:rsidR="004577C3" w:rsidRPr="00B46630" w14:paraId="15DC8AA5" w14:textId="77777777" w:rsidTr="004824BE">
        <w:trPr>
          <w:trHeight w:val="1658"/>
          <w:jc w:val="center"/>
        </w:trPr>
        <w:tc>
          <w:tcPr>
            <w:tcW w:w="2258" w:type="dxa"/>
            <w:tcMar>
              <w:top w:w="0" w:type="dxa"/>
              <w:left w:w="108" w:type="dxa"/>
              <w:bottom w:w="0" w:type="dxa"/>
              <w:right w:w="108" w:type="dxa"/>
            </w:tcMar>
            <w:vAlign w:val="center"/>
            <w:hideMark/>
          </w:tcPr>
          <w:p w14:paraId="21105FFD" w14:textId="1386AB9A"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r w:rsidR="00BA1365">
              <w:rPr>
                <w:rFonts w:ascii="Garamond" w:hAnsi="Garamond" w:cs="Arial"/>
                <w:b/>
                <w:caps/>
                <w:lang w:val="pt-BR"/>
              </w:rPr>
              <w:t>.</w:t>
            </w:r>
          </w:p>
        </w:tc>
        <w:tc>
          <w:tcPr>
            <w:tcW w:w="1985" w:type="dxa"/>
            <w:shd w:val="clear" w:color="auto" w:fill="FFFFFF"/>
            <w:tcMar>
              <w:top w:w="0" w:type="dxa"/>
              <w:left w:w="108" w:type="dxa"/>
              <w:bottom w:w="0" w:type="dxa"/>
              <w:right w:w="108" w:type="dxa"/>
            </w:tcMar>
            <w:vAlign w:val="center"/>
            <w:hideMark/>
          </w:tcPr>
          <w:p w14:paraId="0C3F2E1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14:paraId="6ED84FF8" w14:textId="7C1FFE05" w:rsidR="004577C3" w:rsidRPr="00321C26" w:rsidRDefault="00B717A6" w:rsidP="004824BE">
            <w:pPr>
              <w:jc w:val="center"/>
              <w:rPr>
                <w:rFonts w:ascii="Garamond" w:hAnsi="Garamond" w:cs="Arial"/>
                <w:lang w:val="pt-BR"/>
              </w:rPr>
            </w:pPr>
            <w:r w:rsidRPr="002D7FCD">
              <w:rPr>
                <w:rFonts w:ascii="Garamond" w:hAnsi="Garamond" w:cs="Arial"/>
                <w:lang w:val="pt-BR"/>
              </w:rPr>
              <w:t>195.612.560</w:t>
            </w:r>
            <w:r w:rsidR="004577C3" w:rsidRPr="00321C26">
              <w:rPr>
                <w:rFonts w:ascii="Garamond" w:hAnsi="Garamond" w:cs="Arial"/>
                <w:lang w:val="pt-BR"/>
              </w:rPr>
              <w:t xml:space="preserve"> ações, representativas de aproximadamente </w:t>
            </w:r>
            <w:r w:rsidRPr="002D7FCD">
              <w:rPr>
                <w:rFonts w:ascii="Garamond" w:hAnsi="Garamond" w:cs="Arial"/>
                <w:lang w:val="pt-BR"/>
              </w:rPr>
              <w:t>94,2499</w:t>
            </w:r>
            <w:r>
              <w:rPr>
                <w:rFonts w:ascii="Garamond" w:hAnsi="Garamond" w:cs="Arial"/>
                <w:lang w:val="pt-BR"/>
              </w:rPr>
              <w:t>%</w:t>
            </w:r>
            <w:r w:rsidR="004577C3" w:rsidRPr="00321C26">
              <w:rPr>
                <w:rFonts w:ascii="Garamond" w:hAnsi="Garamond" w:cs="Arial"/>
                <w:lang w:val="pt-BR"/>
              </w:rPr>
              <w:t xml:space="preserve"> capital social total da Emissora.</w:t>
            </w:r>
          </w:p>
        </w:tc>
        <w:tc>
          <w:tcPr>
            <w:tcW w:w="2565" w:type="dxa"/>
            <w:shd w:val="clear" w:color="auto" w:fill="FFFFFF"/>
            <w:tcMar>
              <w:top w:w="0" w:type="dxa"/>
              <w:left w:w="108" w:type="dxa"/>
              <w:bottom w:w="0" w:type="dxa"/>
              <w:right w:w="108" w:type="dxa"/>
            </w:tcMar>
            <w:vAlign w:val="center"/>
            <w:hideMark/>
          </w:tcPr>
          <w:p w14:paraId="7B80C39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1588A6EE"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8BF891F" w14:textId="3071FE1A"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r w:rsidR="00BA1365">
              <w:rPr>
                <w:rFonts w:ascii="Garamond" w:hAnsi="Garamond" w:cs="Arial"/>
                <w:b/>
                <w:caps/>
                <w:lang w:val="pt-BR"/>
              </w:rPr>
              <w:t>.</w:t>
            </w:r>
          </w:p>
        </w:tc>
        <w:tc>
          <w:tcPr>
            <w:tcW w:w="1985" w:type="dxa"/>
            <w:shd w:val="clear" w:color="auto" w:fill="F2F2F2" w:themeFill="background1" w:themeFillShade="F2"/>
            <w:tcMar>
              <w:top w:w="0" w:type="dxa"/>
              <w:left w:w="108" w:type="dxa"/>
              <w:bottom w:w="0" w:type="dxa"/>
              <w:right w:w="108" w:type="dxa"/>
            </w:tcMar>
            <w:vAlign w:val="center"/>
          </w:tcPr>
          <w:p w14:paraId="76FC5867" w14:textId="77777777" w:rsidR="004577C3" w:rsidRPr="00B46630" w:rsidRDefault="004577C3" w:rsidP="004824BE">
            <w:pPr>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133" w:type="dxa"/>
            <w:shd w:val="clear" w:color="auto" w:fill="F2F2F2" w:themeFill="background1" w:themeFillShade="F2"/>
            <w:tcMar>
              <w:top w:w="0" w:type="dxa"/>
              <w:left w:w="108" w:type="dxa"/>
              <w:bottom w:w="0" w:type="dxa"/>
              <w:right w:w="108" w:type="dxa"/>
            </w:tcMar>
            <w:vAlign w:val="center"/>
          </w:tcPr>
          <w:p w14:paraId="49D86812" w14:textId="72610844" w:rsidR="004577C3" w:rsidRPr="00321C26" w:rsidRDefault="004577C3" w:rsidP="004824BE">
            <w:pPr>
              <w:jc w:val="center"/>
              <w:rPr>
                <w:rFonts w:ascii="Garamond" w:hAnsi="Garamond" w:cs="Arial"/>
                <w:lang w:val="pt-BR"/>
              </w:rPr>
            </w:pPr>
            <w:r w:rsidRPr="00321C26">
              <w:rPr>
                <w:rFonts w:ascii="Garamond" w:hAnsi="Garamond" w:cs="Arial"/>
                <w:lang w:val="pt-BR"/>
              </w:rPr>
              <w:t xml:space="preserve">11.934.150 ações, representativas de aproximadamente </w:t>
            </w:r>
            <w:r w:rsidR="00B717A6" w:rsidRPr="00B717A6">
              <w:rPr>
                <w:rFonts w:ascii="Garamond" w:hAnsi="Garamond" w:cs="Arial"/>
                <w:lang w:val="pt-BR"/>
              </w:rPr>
              <w:t>5,7501</w:t>
            </w:r>
            <w:r w:rsidRPr="00321C26">
              <w:rPr>
                <w:rFonts w:ascii="Garamond" w:hAnsi="Garamond" w:cs="Arial"/>
                <w:lang w:val="pt-BR"/>
              </w:rPr>
              <w:t>%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0E1D4FBC"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7B66B3" w14:paraId="349D8C25"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3678C4D0"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 xml:space="preserve">AGROPECUÁRIA RIO ARATAÚ LTDA. </w:t>
            </w:r>
          </w:p>
        </w:tc>
        <w:tc>
          <w:tcPr>
            <w:tcW w:w="1985" w:type="dxa"/>
            <w:shd w:val="clear" w:color="auto" w:fill="auto"/>
            <w:tcMar>
              <w:top w:w="0" w:type="dxa"/>
              <w:left w:w="108" w:type="dxa"/>
              <w:bottom w:w="0" w:type="dxa"/>
              <w:right w:w="108" w:type="dxa"/>
            </w:tcMar>
            <w:vAlign w:val="center"/>
          </w:tcPr>
          <w:p w14:paraId="52233CEC"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14:paraId="2CE5100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6AA41A9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7B66B3" w14:paraId="3C6E0E77"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1B162722"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BE805F7" w14:textId="77777777" w:rsidR="004577C3" w:rsidRPr="00B46630" w:rsidRDefault="004577C3" w:rsidP="004824BE">
            <w:pPr>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133" w:type="dxa"/>
            <w:shd w:val="clear" w:color="auto" w:fill="F2F2F2" w:themeFill="background1" w:themeFillShade="F2"/>
            <w:tcMar>
              <w:top w:w="0" w:type="dxa"/>
              <w:left w:w="108" w:type="dxa"/>
              <w:bottom w:w="0" w:type="dxa"/>
              <w:right w:w="108" w:type="dxa"/>
            </w:tcMar>
            <w:vAlign w:val="center"/>
          </w:tcPr>
          <w:p w14:paraId="4F399A9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FEB6B3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w:t>
            </w:r>
          </w:p>
          <w:p w14:paraId="357DF6B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Sob Condição Suspensiva </w:t>
            </w:r>
          </w:p>
        </w:tc>
      </w:tr>
    </w:tbl>
    <w:p w14:paraId="652DB21C" w14:textId="77777777" w:rsidR="00E83B6D" w:rsidRDefault="00E83B6D" w:rsidP="004577C3">
      <w:pPr>
        <w:pStyle w:val="MMSecAnexos"/>
        <w:spacing w:before="0"/>
        <w:ind w:left="0"/>
        <w:jc w:val="both"/>
        <w:rPr>
          <w:rFonts w:cs="Arial Unicode MS"/>
          <w:b w:val="0"/>
          <w:color w:val="000000"/>
          <w:u w:color="000000"/>
        </w:rPr>
      </w:pPr>
    </w:p>
    <w:p w14:paraId="2516D5EF" w14:textId="77777777" w:rsidR="00E83B6D" w:rsidRDefault="009C7974" w:rsidP="004577C3">
      <w:pPr>
        <w:pStyle w:val="MMSecAnexos"/>
        <w:numPr>
          <w:ilvl w:val="0"/>
          <w:numId w:val="64"/>
        </w:numPr>
        <w:spacing w:before="0"/>
      </w:pPr>
      <w:r w:rsidRPr="00500883">
        <w:br w:type="page"/>
      </w:r>
      <w:bookmarkEnd w:id="323"/>
      <w:r w:rsidR="00E83B6D">
        <w:lastRenderedPageBreak/>
        <w:t xml:space="preserve"> </w:t>
      </w:r>
      <w:bookmarkStart w:id="325" w:name="_Ref11367436"/>
      <w:r w:rsidR="00E83B6D">
        <w:t xml:space="preserve">– </w:t>
      </w:r>
      <w:r w:rsidR="00E83B6D" w:rsidRPr="00500883">
        <w:t>LISTA DE PRECATÓRIOS</w:t>
      </w:r>
      <w:bookmarkEnd w:id="325"/>
    </w:p>
    <w:p w14:paraId="7819EBAA" w14:textId="77777777" w:rsidR="00D13242" w:rsidRPr="00500883" w:rsidRDefault="00D13242" w:rsidP="00500883">
      <w:pPr>
        <w:pStyle w:val="MMSecAnexos"/>
        <w:spacing w:before="0"/>
        <w:ind w:left="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2EBB750C" w14:textId="77777777" w:rsidTr="00E83B6D">
        <w:trPr>
          <w:trHeight w:val="225"/>
          <w:jc w:val="center"/>
        </w:trPr>
        <w:tc>
          <w:tcPr>
            <w:tcW w:w="1128" w:type="pct"/>
            <w:shd w:val="clear" w:color="000000" w:fill="D9D9D9"/>
            <w:vAlign w:val="center"/>
          </w:tcPr>
          <w:p w14:paraId="1572E1A8"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14:paraId="7347981C"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14:paraId="1CA35F36"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14:paraId="428869F7"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14:paraId="06561049"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7B66B3" w14:paraId="198DC20A" w14:textId="77777777" w:rsidTr="00E83B6D">
        <w:trPr>
          <w:trHeight w:val="960"/>
          <w:jc w:val="center"/>
        </w:trPr>
        <w:tc>
          <w:tcPr>
            <w:tcW w:w="1128" w:type="pct"/>
            <w:shd w:val="clear" w:color="auto" w:fill="auto"/>
            <w:vAlign w:val="center"/>
            <w:hideMark/>
          </w:tcPr>
          <w:p w14:paraId="68860D7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14:paraId="79C0AD8E" w14:textId="77777777" w:rsidR="00E83B6D" w:rsidRPr="00321C26" w:rsidRDefault="00E83B6D" w:rsidP="00500883">
            <w:pPr>
              <w:widowControl/>
              <w:adjustRightInd/>
              <w:spacing w:after="120" w:line="320" w:lineRule="exact"/>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922" w:type="pct"/>
            <w:shd w:val="clear" w:color="auto" w:fill="auto"/>
            <w:vAlign w:val="center"/>
            <w:hideMark/>
          </w:tcPr>
          <w:p w14:paraId="6FCF1A6B"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77356232"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042" w:type="pct"/>
            <w:shd w:val="clear" w:color="auto" w:fill="auto"/>
            <w:vAlign w:val="center"/>
            <w:hideMark/>
          </w:tcPr>
          <w:p w14:paraId="5605049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7B66B3" w14:paraId="4E16EBC6" w14:textId="77777777" w:rsidTr="00E83B6D">
        <w:trPr>
          <w:trHeight w:val="765"/>
          <w:jc w:val="center"/>
        </w:trPr>
        <w:tc>
          <w:tcPr>
            <w:tcW w:w="1128" w:type="pct"/>
            <w:shd w:val="clear" w:color="auto" w:fill="auto"/>
            <w:vAlign w:val="center"/>
            <w:hideMark/>
          </w:tcPr>
          <w:p w14:paraId="6E59C16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14:paraId="045DD9CD"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922" w:type="pct"/>
            <w:shd w:val="clear" w:color="auto" w:fill="auto"/>
            <w:vAlign w:val="center"/>
            <w:hideMark/>
          </w:tcPr>
          <w:p w14:paraId="1F793C4E"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090B43F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14:paraId="103B4D73"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7B66B3" w14:paraId="7758CDDA" w14:textId="77777777" w:rsidTr="00E83B6D">
        <w:trPr>
          <w:trHeight w:val="660"/>
          <w:jc w:val="center"/>
        </w:trPr>
        <w:tc>
          <w:tcPr>
            <w:tcW w:w="1128" w:type="pct"/>
            <w:shd w:val="clear" w:color="auto" w:fill="auto"/>
            <w:vAlign w:val="center"/>
            <w:hideMark/>
          </w:tcPr>
          <w:p w14:paraId="605FF13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14:paraId="5BB555C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14:paraId="56A8466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0A19D1C"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14:paraId="2314FDC9"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14:paraId="24DE0920" w14:textId="77777777" w:rsidR="00E83B6D" w:rsidRDefault="00E83B6D" w:rsidP="004577C3">
      <w:pPr>
        <w:pStyle w:val="MMSecAnexos"/>
        <w:numPr>
          <w:ilvl w:val="0"/>
          <w:numId w:val="64"/>
        </w:numPr>
        <w:spacing w:before="0"/>
      </w:pPr>
      <w:r>
        <w:rPr>
          <w:b w:val="0"/>
        </w:rPr>
        <w:br w:type="page"/>
      </w:r>
      <w:bookmarkStart w:id="326" w:name="_Ref11367482"/>
      <w:r>
        <w:lastRenderedPageBreak/>
        <w:t>– CONTROLADAS INTEGRAIS</w:t>
      </w:r>
      <w:bookmarkEnd w:id="326"/>
    </w:p>
    <w:p w14:paraId="7510DDE0" w14:textId="77777777" w:rsidR="00D13242" w:rsidRDefault="00D13242" w:rsidP="00500883">
      <w:pPr>
        <w:pStyle w:val="MMSecAnexos"/>
        <w:spacing w:before="0"/>
        <w:ind w:left="0"/>
        <w:jc w:val="both"/>
      </w:pPr>
    </w:p>
    <w:p w14:paraId="231CBEA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14:paraId="20CA01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14:paraId="00B4E59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14:paraId="36D918A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14:paraId="4193214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14:paraId="44713E1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14:paraId="4768F91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14:paraId="21299CD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14:paraId="547191C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14:paraId="23F284A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14:paraId="29D853E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14:paraId="6B16F50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14:paraId="6AC38F1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14:paraId="6B548AE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256229F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14:paraId="41F1E03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14:paraId="7732BFB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FIP JK 360 </w:t>
      </w:r>
    </w:p>
    <w:p w14:paraId="70F1E2B6"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14:paraId="0A935D7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14:paraId="5275C07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14:paraId="0A64DF4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14:paraId="5AD6AF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14:paraId="791347D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14:paraId="73B741D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14:paraId="5865CD5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5484572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741062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14:paraId="339A528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14:paraId="425D60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14:paraId="1346764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lastRenderedPageBreak/>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14:paraId="113529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Naval S.A.</w:t>
      </w:r>
    </w:p>
    <w:p w14:paraId="3F81846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14:paraId="66C0F0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14:paraId="12E3E29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14:paraId="4B77773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14:paraId="41256F11"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14:paraId="5422C33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14:paraId="54A78E8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BS-3 S.A.</w:t>
      </w:r>
    </w:p>
    <w:p w14:paraId="3B14062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14:paraId="0A3C9442"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6"/>
          <w:pgSz w:w="11900" w:h="16840"/>
          <w:pgMar w:top="1701" w:right="1418" w:bottom="1418" w:left="1701" w:header="283" w:footer="720" w:gutter="0"/>
          <w:pgNumType w:start="1"/>
          <w:cols w:space="720"/>
          <w:docGrid w:linePitch="326"/>
        </w:sectPr>
      </w:pPr>
    </w:p>
    <w:p w14:paraId="7C6BB8FB" w14:textId="0B9691DA" w:rsidR="00E83B6D" w:rsidRPr="002D7FCD" w:rsidRDefault="009F1330" w:rsidP="00A043E1">
      <w:pPr>
        <w:pStyle w:val="MMSecAnexos"/>
        <w:numPr>
          <w:ilvl w:val="0"/>
          <w:numId w:val="64"/>
        </w:numPr>
        <w:spacing w:before="0"/>
        <w:rPr>
          <w:rFonts w:eastAsia="Garamond"/>
          <w:sz w:val="24"/>
        </w:rPr>
      </w:pPr>
      <w:bookmarkStart w:id="327" w:name="_Ref11367457"/>
      <w:r w:rsidRPr="009F1330">
        <w:rPr>
          <w:rFonts w:eastAsia="Garamond" w:cs="Garamond"/>
          <w:b w:val="0"/>
          <w:noProof/>
        </w:rPr>
        <w:lastRenderedPageBreak/>
        <w:drawing>
          <wp:anchor distT="0" distB="0" distL="114300" distR="114300" simplePos="0" relativeHeight="251662336" behindDoc="1" locked="0" layoutInCell="1" allowOverlap="1" wp14:anchorId="5C0349BA" wp14:editId="4870E734">
            <wp:simplePos x="0" y="0"/>
            <wp:positionH relativeFrom="column">
              <wp:posOffset>623570</wp:posOffset>
            </wp:positionH>
            <wp:positionV relativeFrom="paragraph">
              <wp:posOffset>214630</wp:posOffset>
            </wp:positionV>
            <wp:extent cx="7708900" cy="5288694"/>
            <wp:effectExtent l="0" t="0" r="6350" b="7620"/>
            <wp:wrapTight wrapText="bothSides">
              <wp:wrapPolygon edited="0">
                <wp:start x="0" y="0"/>
                <wp:lineTo x="0" y="21553"/>
                <wp:lineTo x="21564" y="21553"/>
                <wp:lineTo x="2156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7708900" cy="5288694"/>
                    </a:xfrm>
                    <a:prstGeom prst="rect">
                      <a:avLst/>
                    </a:prstGeom>
                  </pic:spPr>
                </pic:pic>
              </a:graphicData>
            </a:graphic>
            <wp14:sizeRelH relativeFrom="margin">
              <wp14:pctWidth>0</wp14:pctWidth>
            </wp14:sizeRelH>
            <wp14:sizeRelV relativeFrom="margin">
              <wp14:pctHeight>0</wp14:pctHeight>
            </wp14:sizeRelV>
          </wp:anchor>
        </w:drawing>
      </w:r>
      <w:r w:rsidR="00E83B6D">
        <w:t>– ORGANOGRAMA</w:t>
      </w:r>
      <w:bookmarkEnd w:id="327"/>
      <w:r w:rsidR="00E83B6D">
        <w:t xml:space="preserve"> </w:t>
      </w:r>
      <w:bookmarkStart w:id="328" w:name="_Ref53093394"/>
      <w:bookmarkEnd w:id="15"/>
      <w:bookmarkEnd w:id="328"/>
    </w:p>
    <w:sectPr w:rsidR="00E83B6D" w:rsidRPr="002D7FC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2B18C" w14:textId="77777777" w:rsidR="00880604" w:rsidRDefault="00880604">
      <w:r>
        <w:separator/>
      </w:r>
    </w:p>
  </w:endnote>
  <w:endnote w:type="continuationSeparator" w:id="0">
    <w:p w14:paraId="38FE6EE4" w14:textId="77777777" w:rsidR="00880604" w:rsidRDefault="00880604">
      <w:r>
        <w:continuationSeparator/>
      </w:r>
    </w:p>
  </w:endnote>
  <w:endnote w:type="continuationNotice" w:id="1">
    <w:p w14:paraId="1E7CC76B" w14:textId="77777777" w:rsidR="00880604" w:rsidRDefault="00880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14:paraId="11D263AA" w14:textId="23C64555" w:rsidR="007B66B3" w:rsidRPr="00500883" w:rsidRDefault="007B66B3" w:rsidP="00A043E1">
        <w:pPr>
          <w:pStyle w:val="Rodap"/>
          <w:jc w:val="lef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F462462" w14:textId="77777777" w:rsidR="007B66B3" w:rsidRPr="00BE047F" w:rsidRDefault="007B66B3" w:rsidP="00BE04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14:paraId="63EDB691" w14:textId="77777777" w:rsidR="007B66B3" w:rsidRPr="00500883" w:rsidRDefault="007B66B3">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3181D61B" w14:textId="77777777" w:rsidR="007B66B3" w:rsidRDefault="007B66B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A494" w14:textId="6E3611F3" w:rsidR="007B66B3" w:rsidRDefault="007B66B3" w:rsidP="00B121CE">
    <w:pPr>
      <w:pStyle w:val="Rodap"/>
      <w:jc w:val="lef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C4BC" w14:textId="77777777" w:rsidR="007B66B3" w:rsidRDefault="007B66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4AB25" w14:textId="77777777" w:rsidR="00880604" w:rsidRDefault="00880604">
      <w:bookmarkStart w:id="0" w:name="_Hlk53087452"/>
      <w:bookmarkEnd w:id="0"/>
      <w:r>
        <w:separator/>
      </w:r>
    </w:p>
  </w:footnote>
  <w:footnote w:type="continuationSeparator" w:id="0">
    <w:p w14:paraId="445DFBA7" w14:textId="77777777" w:rsidR="00880604" w:rsidRDefault="00880604">
      <w:r>
        <w:continuationSeparator/>
      </w:r>
    </w:p>
  </w:footnote>
  <w:footnote w:type="continuationNotice" w:id="1">
    <w:p w14:paraId="6D94B060" w14:textId="77777777" w:rsidR="00880604" w:rsidRDefault="00880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7450" w14:textId="77777777" w:rsidR="007B66B3" w:rsidRDefault="007B66B3">
    <w:pPr>
      <w:pStyle w:val="Cabealho"/>
    </w:pPr>
    <w:r>
      <w:rPr>
        <w:noProof/>
        <w:szCs w:val="20"/>
      </w:rPr>
      <w:drawing>
        <wp:inline distT="0" distB="0" distL="0" distR="0" wp14:anchorId="0E3D1876" wp14:editId="33A14432">
          <wp:extent cx="1676400" cy="96266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1FC3" w14:textId="085E8E3F" w:rsidR="007B66B3" w:rsidRDefault="007B66B3" w:rsidP="00050D1F">
    <w:pPr>
      <w:pStyle w:val="Cabealho"/>
      <w:tabs>
        <w:tab w:val="clear" w:pos="4252"/>
        <w:tab w:val="center" w:pos="6946"/>
      </w:tabs>
      <w:ind w:right="-858"/>
    </w:pPr>
    <w:r>
      <w:rPr>
        <w:noProof/>
        <w:szCs w:val="20"/>
      </w:rPr>
      <w:drawing>
        <wp:anchor distT="0" distB="0" distL="114300" distR="114300" simplePos="0" relativeHeight="251658240" behindDoc="0" locked="0" layoutInCell="1" allowOverlap="1" wp14:anchorId="0E3D1876" wp14:editId="00E4284C">
          <wp:simplePos x="0" y="0"/>
          <wp:positionH relativeFrom="column">
            <wp:posOffset>-635</wp:posOffset>
          </wp:positionH>
          <wp:positionV relativeFrom="paragraph">
            <wp:posOffset>-1905</wp:posOffset>
          </wp:positionV>
          <wp:extent cx="1676400" cy="962660"/>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anchor>
      </w:drawing>
    </w:r>
  </w:p>
  <w:p w14:paraId="76A7EC8B" w14:textId="77777777" w:rsidR="007B66B3" w:rsidRPr="002D7FCD" w:rsidRDefault="007B66B3" w:rsidP="00030EAF">
    <w:pPr>
      <w:pStyle w:val="Cabealho"/>
      <w:jc w:val="right"/>
      <w:rPr>
        <w:i/>
        <w:szCs w:val="22"/>
        <w:lang w:val="pt-BR"/>
      </w:rPr>
    </w:pPr>
    <w:r w:rsidRPr="002D7FCD">
      <w:rPr>
        <w:i/>
        <w:szCs w:val="22"/>
        <w:lang w:val="pt-BR"/>
      </w:rPr>
      <w:t>Minuta preliminar para discussão</w:t>
    </w:r>
  </w:p>
  <w:p w14:paraId="244C3CFF" w14:textId="493A3DB7" w:rsidR="007B66B3" w:rsidRPr="00A043E1" w:rsidRDefault="007B66B3" w:rsidP="00A043E1">
    <w:pPr>
      <w:pStyle w:val="Cabealho"/>
      <w:jc w:val="right"/>
      <w:rPr>
        <w:lang w:val="pt-BR"/>
      </w:rPr>
    </w:pPr>
    <w:r w:rsidRPr="002D7FCD">
      <w:rPr>
        <w:i/>
        <w:szCs w:val="22"/>
        <w:lang w:val="pt-BR"/>
      </w:rPr>
      <w:t xml:space="preserve">Comentários Machado Meyer - 08/10/2020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C83CE0"/>
    <w:multiLevelType w:val="multilevel"/>
    <w:tmpl w:val="22DA8BC2"/>
    <w:numStyleLink w:val="EstiloImportado2"/>
  </w:abstractNum>
  <w:abstractNum w:abstractNumId="22"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C3CCB"/>
    <w:multiLevelType w:val="hybridMultilevel"/>
    <w:tmpl w:val="0D4A33FA"/>
    <w:numStyleLink w:val="EstiloImportado14"/>
  </w:abstractNum>
  <w:abstractNum w:abstractNumId="24"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6"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0"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574772"/>
    <w:multiLevelType w:val="hybridMultilevel"/>
    <w:tmpl w:val="5584FE9A"/>
    <w:numStyleLink w:val="EstiloImportado20"/>
  </w:abstractNum>
  <w:abstractNum w:abstractNumId="36" w15:restartNumberingAfterBreak="0">
    <w:nsid w:val="4F540319"/>
    <w:multiLevelType w:val="hybridMultilevel"/>
    <w:tmpl w:val="51D6D2F0"/>
    <w:numStyleLink w:val="EstiloImportado19"/>
  </w:abstractNum>
  <w:abstractNum w:abstractNumId="37" w15:restartNumberingAfterBreak="0">
    <w:nsid w:val="4F5B28F8"/>
    <w:multiLevelType w:val="hybridMultilevel"/>
    <w:tmpl w:val="01C09F36"/>
    <w:numStyleLink w:val="EstiloImportado13"/>
  </w:abstractNum>
  <w:abstractNum w:abstractNumId="38"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58CC4A5D"/>
    <w:multiLevelType w:val="hybridMultilevel"/>
    <w:tmpl w:val="5BFC2824"/>
    <w:numStyleLink w:val="EstiloImportado5"/>
  </w:abstractNum>
  <w:abstractNum w:abstractNumId="42"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8"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9A0CFE"/>
    <w:multiLevelType w:val="hybridMultilevel"/>
    <w:tmpl w:val="C78276DE"/>
    <w:numStyleLink w:val="EstiloImportado25"/>
  </w:abstractNum>
  <w:abstractNum w:abstractNumId="51"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5"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8"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3"/>
  </w:num>
  <w:num w:numId="2">
    <w:abstractNumId w:val="21"/>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3"/>
  </w:num>
  <w:num w:numId="5">
    <w:abstractNumId w:val="1"/>
  </w:num>
  <w:num w:numId="6">
    <w:abstractNumId w:val="41"/>
    <w:lvlOverride w:ilvl="0">
      <w:lvl w:ilvl="0" w:tplc="23803B62">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4"/>
  </w:num>
  <w:num w:numId="8">
    <w:abstractNumId w:val="15"/>
  </w:num>
  <w:num w:numId="9">
    <w:abstractNumId w:val="14"/>
  </w:num>
  <w:num w:numId="10">
    <w:abstractNumId w:val="18"/>
  </w:num>
  <w:num w:numId="11">
    <w:abstractNumId w:val="2"/>
  </w:num>
  <w:num w:numId="12">
    <w:abstractNumId w:val="9"/>
  </w:num>
  <w:num w:numId="13">
    <w:abstractNumId w:val="37"/>
  </w:num>
  <w:num w:numId="14">
    <w:abstractNumId w:val="37"/>
    <w:lvlOverride w:ilvl="0">
      <w:lvl w:ilvl="0" w:tplc="B5E48304">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7C4080">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B60E24">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7A4038">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18DF20">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98CF12">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928AE6">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B01BB6">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82C774">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3"/>
  </w:num>
  <w:num w:numId="17">
    <w:abstractNumId w:val="60"/>
  </w:num>
  <w:num w:numId="18">
    <w:abstractNumId w:val="0"/>
    <w:lvlOverride w:ilvl="0">
      <w:lvl w:ilvl="0" w:tplc="2BBE93A4">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2"/>
      <w:lvl w:ilvl="0" w:tplc="2DA0CBA2">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F74A27C">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4E68C6">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5AD210">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B20A32">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0465F2">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344A36A">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86B850">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CA0366">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3"/>
    <w:lvlOverride w:ilvl="0">
      <w:lvl w:ilvl="0" w:tplc="2DA0CBA2">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74A27C">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4E68C6">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5AD210">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B20A32">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0465F2">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44A36A">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86B850">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CA0366">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3"/>
    <w:lvlOverride w:ilvl="0">
      <w:lvl w:ilvl="0" w:tplc="2DA0CBA2">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74A27C">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4E68C6">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5AD210">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B20A32">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0465F2">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44A36A">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86B850">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CA0366">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0"/>
  </w:num>
  <w:num w:numId="24">
    <w:abstractNumId w:val="7"/>
  </w:num>
  <w:num w:numId="25">
    <w:abstractNumId w:val="11"/>
  </w:num>
  <w:num w:numId="26">
    <w:abstractNumId w:val="36"/>
    <w:lvlOverride w:ilvl="0">
      <w:lvl w:ilvl="0" w:tplc="DB5E53A8">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3"/>
  </w:num>
  <w:num w:numId="28">
    <w:abstractNumId w:val="35"/>
  </w:num>
  <w:num w:numId="29">
    <w:abstractNumId w:val="35"/>
    <w:lvlOverride w:ilvl="0">
      <w:lvl w:ilvl="0" w:tplc="C6342FAA">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68B31E">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B3CDFA4">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127560">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D6ED24">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FEF502">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721C7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36B9E4">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8888FD6">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5"/>
    <w:lvlOverride w:ilvl="0">
      <w:lvl w:ilvl="0" w:tplc="C6342FAA">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68B31E">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B3CDFA4">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127560">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D6ED24">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FEF502">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721C7A">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36B9E4">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8888FD6">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5"/>
  </w:num>
  <w:num w:numId="32">
    <w:abstractNumId w:val="31"/>
  </w:num>
  <w:num w:numId="33">
    <w:abstractNumId w:val="4"/>
  </w:num>
  <w:num w:numId="34">
    <w:abstractNumId w:val="12"/>
  </w:num>
  <w:num w:numId="35">
    <w:abstractNumId w:val="12"/>
    <w:lvlOverride w:ilvl="0">
      <w:lvl w:ilvl="0" w:tplc="BDC0158E">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AEBB30">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0C898E">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4CAC12">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B429E8">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AE012E">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BC9A42">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8E21D6">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8EFCAE">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59"/>
  </w:num>
  <w:num w:numId="37">
    <w:abstractNumId w:val="8"/>
  </w:num>
  <w:num w:numId="38">
    <w:abstractNumId w:val="57"/>
  </w:num>
  <w:num w:numId="39">
    <w:abstractNumId w:val="29"/>
  </w:num>
  <w:num w:numId="40">
    <w:abstractNumId w:val="58"/>
  </w:num>
  <w:num w:numId="41">
    <w:abstractNumId w:val="40"/>
  </w:num>
  <w:num w:numId="42">
    <w:abstractNumId w:val="54"/>
  </w:num>
  <w:num w:numId="43">
    <w:abstractNumId w:val="34"/>
  </w:num>
  <w:num w:numId="44">
    <w:abstractNumId w:val="24"/>
  </w:num>
  <w:num w:numId="45">
    <w:abstractNumId w:val="48"/>
  </w:num>
  <w:num w:numId="46">
    <w:abstractNumId w:val="42"/>
  </w:num>
  <w:num w:numId="47">
    <w:abstractNumId w:val="56"/>
  </w:num>
  <w:num w:numId="48">
    <w:abstractNumId w:val="61"/>
  </w:num>
  <w:num w:numId="49">
    <w:abstractNumId w:val="39"/>
  </w:num>
  <w:num w:numId="50">
    <w:abstractNumId w:val="27"/>
  </w:num>
  <w:num w:numId="51">
    <w:abstractNumId w:val="10"/>
  </w:num>
  <w:num w:numId="52">
    <w:abstractNumId w:val="25"/>
  </w:num>
  <w:num w:numId="53">
    <w:abstractNumId w:val="38"/>
  </w:num>
  <w:num w:numId="54">
    <w:abstractNumId w:val="55"/>
  </w:num>
  <w:num w:numId="55">
    <w:abstractNumId w:val="46"/>
  </w:num>
  <w:num w:numId="56">
    <w:abstractNumId w:val="28"/>
  </w:num>
  <w:num w:numId="57">
    <w:abstractNumId w:val="30"/>
  </w:num>
  <w:num w:numId="58">
    <w:abstractNumId w:val="19"/>
  </w:num>
  <w:num w:numId="59">
    <w:abstractNumId w:val="47"/>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50"/>
    <w:lvlOverride w:ilvl="0">
      <w:lvl w:ilvl="0" w:tplc="2B04A642">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3">
    <w:abstractNumId w:val="51"/>
  </w:num>
  <w:num w:numId="64">
    <w:abstractNumId w:val="33"/>
  </w:num>
  <w:num w:numId="65">
    <w:abstractNumId w:val="52"/>
  </w:num>
  <w:num w:numId="66">
    <w:abstractNumId w:val="22"/>
  </w:num>
  <w:num w:numId="67">
    <w:abstractNumId w:val="26"/>
  </w:num>
  <w:num w:numId="68">
    <w:abstractNumId w:val="6"/>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9"/>
  </w:num>
  <w:num w:numId="73">
    <w:abstractNumId w:val="3"/>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30EAF"/>
    <w:rsid w:val="00043CBE"/>
    <w:rsid w:val="00047133"/>
    <w:rsid w:val="00050D1F"/>
    <w:rsid w:val="00062DB9"/>
    <w:rsid w:val="00065E58"/>
    <w:rsid w:val="0007003D"/>
    <w:rsid w:val="00072121"/>
    <w:rsid w:val="000A1607"/>
    <w:rsid w:val="000B7401"/>
    <w:rsid w:val="000C588B"/>
    <w:rsid w:val="000C721E"/>
    <w:rsid w:val="000D6E22"/>
    <w:rsid w:val="000E59CD"/>
    <w:rsid w:val="000E780B"/>
    <w:rsid w:val="000F6D93"/>
    <w:rsid w:val="001024C3"/>
    <w:rsid w:val="0011545A"/>
    <w:rsid w:val="00124916"/>
    <w:rsid w:val="00134A14"/>
    <w:rsid w:val="00153191"/>
    <w:rsid w:val="001757F3"/>
    <w:rsid w:val="00184BD6"/>
    <w:rsid w:val="001A20AC"/>
    <w:rsid w:val="001B16E9"/>
    <w:rsid w:val="001B2306"/>
    <w:rsid w:val="001C1B9E"/>
    <w:rsid w:val="001C3988"/>
    <w:rsid w:val="001D6D4F"/>
    <w:rsid w:val="001E4983"/>
    <w:rsid w:val="001F1B46"/>
    <w:rsid w:val="001F319B"/>
    <w:rsid w:val="002009A0"/>
    <w:rsid w:val="002026BD"/>
    <w:rsid w:val="002075E8"/>
    <w:rsid w:val="00210AA5"/>
    <w:rsid w:val="002227DA"/>
    <w:rsid w:val="00227833"/>
    <w:rsid w:val="002356C4"/>
    <w:rsid w:val="0024473F"/>
    <w:rsid w:val="00244F1F"/>
    <w:rsid w:val="00245F4D"/>
    <w:rsid w:val="00251DE2"/>
    <w:rsid w:val="002543DD"/>
    <w:rsid w:val="0025463C"/>
    <w:rsid w:val="00277817"/>
    <w:rsid w:val="00281D21"/>
    <w:rsid w:val="002A2B77"/>
    <w:rsid w:val="002B36E9"/>
    <w:rsid w:val="002C403B"/>
    <w:rsid w:val="002C5CB0"/>
    <w:rsid w:val="002D7431"/>
    <w:rsid w:val="002D7F28"/>
    <w:rsid w:val="002D7FCD"/>
    <w:rsid w:val="002E5872"/>
    <w:rsid w:val="002F3DCB"/>
    <w:rsid w:val="0030734A"/>
    <w:rsid w:val="003179E0"/>
    <w:rsid w:val="00321C26"/>
    <w:rsid w:val="003253FF"/>
    <w:rsid w:val="00337CBD"/>
    <w:rsid w:val="003423C5"/>
    <w:rsid w:val="003447C9"/>
    <w:rsid w:val="0035748B"/>
    <w:rsid w:val="003578CD"/>
    <w:rsid w:val="0036163F"/>
    <w:rsid w:val="00367B52"/>
    <w:rsid w:val="00374CDE"/>
    <w:rsid w:val="00381724"/>
    <w:rsid w:val="00382721"/>
    <w:rsid w:val="00387CC9"/>
    <w:rsid w:val="00393567"/>
    <w:rsid w:val="003A684C"/>
    <w:rsid w:val="003B22E8"/>
    <w:rsid w:val="003B2396"/>
    <w:rsid w:val="003D7262"/>
    <w:rsid w:val="00401F4D"/>
    <w:rsid w:val="004038E9"/>
    <w:rsid w:val="00405E27"/>
    <w:rsid w:val="00410334"/>
    <w:rsid w:val="00411DEB"/>
    <w:rsid w:val="004176B9"/>
    <w:rsid w:val="00433F83"/>
    <w:rsid w:val="00435D3D"/>
    <w:rsid w:val="00452E37"/>
    <w:rsid w:val="00453DF4"/>
    <w:rsid w:val="004577C3"/>
    <w:rsid w:val="00461C67"/>
    <w:rsid w:val="00470457"/>
    <w:rsid w:val="004824BE"/>
    <w:rsid w:val="0049021C"/>
    <w:rsid w:val="004916E2"/>
    <w:rsid w:val="004B7981"/>
    <w:rsid w:val="004C448D"/>
    <w:rsid w:val="004D4B0D"/>
    <w:rsid w:val="004E36A0"/>
    <w:rsid w:val="004E709D"/>
    <w:rsid w:val="004F0A5C"/>
    <w:rsid w:val="004F141B"/>
    <w:rsid w:val="00500883"/>
    <w:rsid w:val="005179B7"/>
    <w:rsid w:val="005319DE"/>
    <w:rsid w:val="0054599F"/>
    <w:rsid w:val="005621BC"/>
    <w:rsid w:val="00562415"/>
    <w:rsid w:val="00573628"/>
    <w:rsid w:val="005745B2"/>
    <w:rsid w:val="00580D6C"/>
    <w:rsid w:val="00593767"/>
    <w:rsid w:val="005A4E96"/>
    <w:rsid w:val="005B6282"/>
    <w:rsid w:val="005C3237"/>
    <w:rsid w:val="005D240C"/>
    <w:rsid w:val="005D52FE"/>
    <w:rsid w:val="005D62FF"/>
    <w:rsid w:val="005D6AB1"/>
    <w:rsid w:val="005D766C"/>
    <w:rsid w:val="005E081B"/>
    <w:rsid w:val="005F18A2"/>
    <w:rsid w:val="00600E6C"/>
    <w:rsid w:val="00641ABE"/>
    <w:rsid w:val="006426A5"/>
    <w:rsid w:val="00643C00"/>
    <w:rsid w:val="00653405"/>
    <w:rsid w:val="006600D9"/>
    <w:rsid w:val="0066602A"/>
    <w:rsid w:val="0066761A"/>
    <w:rsid w:val="0067065D"/>
    <w:rsid w:val="006751F8"/>
    <w:rsid w:val="00677ABA"/>
    <w:rsid w:val="00682621"/>
    <w:rsid w:val="0069051A"/>
    <w:rsid w:val="006B3C88"/>
    <w:rsid w:val="006E34BE"/>
    <w:rsid w:val="006E3D6C"/>
    <w:rsid w:val="006E5240"/>
    <w:rsid w:val="006F2AF0"/>
    <w:rsid w:val="006F59B8"/>
    <w:rsid w:val="00720F45"/>
    <w:rsid w:val="00732D7D"/>
    <w:rsid w:val="00734C89"/>
    <w:rsid w:val="007350EA"/>
    <w:rsid w:val="0073656A"/>
    <w:rsid w:val="00761092"/>
    <w:rsid w:val="007A1992"/>
    <w:rsid w:val="007A73F5"/>
    <w:rsid w:val="007B4936"/>
    <w:rsid w:val="007B6497"/>
    <w:rsid w:val="007B66B3"/>
    <w:rsid w:val="007C4AE4"/>
    <w:rsid w:val="007D49B5"/>
    <w:rsid w:val="007F3D3B"/>
    <w:rsid w:val="007F434F"/>
    <w:rsid w:val="00823E13"/>
    <w:rsid w:val="00843006"/>
    <w:rsid w:val="00846995"/>
    <w:rsid w:val="00847D86"/>
    <w:rsid w:val="00863272"/>
    <w:rsid w:val="00880604"/>
    <w:rsid w:val="00895CF3"/>
    <w:rsid w:val="008B5746"/>
    <w:rsid w:val="008C697E"/>
    <w:rsid w:val="008D7D25"/>
    <w:rsid w:val="008F2DCD"/>
    <w:rsid w:val="008F6375"/>
    <w:rsid w:val="008F7B9B"/>
    <w:rsid w:val="009038F5"/>
    <w:rsid w:val="00907004"/>
    <w:rsid w:val="00911C2A"/>
    <w:rsid w:val="00940701"/>
    <w:rsid w:val="00947AB2"/>
    <w:rsid w:val="00953456"/>
    <w:rsid w:val="00960F23"/>
    <w:rsid w:val="00965288"/>
    <w:rsid w:val="00974BA4"/>
    <w:rsid w:val="00980FF1"/>
    <w:rsid w:val="009866AD"/>
    <w:rsid w:val="00992D31"/>
    <w:rsid w:val="009A46D5"/>
    <w:rsid w:val="009A52C9"/>
    <w:rsid w:val="009C7974"/>
    <w:rsid w:val="009D03B8"/>
    <w:rsid w:val="009D679F"/>
    <w:rsid w:val="009E1309"/>
    <w:rsid w:val="009E1AA3"/>
    <w:rsid w:val="009E6E19"/>
    <w:rsid w:val="009E7377"/>
    <w:rsid w:val="009F1330"/>
    <w:rsid w:val="00A043E1"/>
    <w:rsid w:val="00A06FB7"/>
    <w:rsid w:val="00A25724"/>
    <w:rsid w:val="00A30C8A"/>
    <w:rsid w:val="00A37D88"/>
    <w:rsid w:val="00A4550A"/>
    <w:rsid w:val="00A46FCC"/>
    <w:rsid w:val="00A47F12"/>
    <w:rsid w:val="00A53B77"/>
    <w:rsid w:val="00A70641"/>
    <w:rsid w:val="00A7372A"/>
    <w:rsid w:val="00A8161F"/>
    <w:rsid w:val="00A92464"/>
    <w:rsid w:val="00A92DE6"/>
    <w:rsid w:val="00AD395A"/>
    <w:rsid w:val="00AE47A8"/>
    <w:rsid w:val="00AF3ACC"/>
    <w:rsid w:val="00B054AF"/>
    <w:rsid w:val="00B121CE"/>
    <w:rsid w:val="00B139EB"/>
    <w:rsid w:val="00B30D69"/>
    <w:rsid w:val="00B40BE4"/>
    <w:rsid w:val="00B40C16"/>
    <w:rsid w:val="00B46630"/>
    <w:rsid w:val="00B608C1"/>
    <w:rsid w:val="00B62589"/>
    <w:rsid w:val="00B717A6"/>
    <w:rsid w:val="00B77D74"/>
    <w:rsid w:val="00BA1365"/>
    <w:rsid w:val="00BB536C"/>
    <w:rsid w:val="00BB6F30"/>
    <w:rsid w:val="00BC0736"/>
    <w:rsid w:val="00BC65B4"/>
    <w:rsid w:val="00BD5057"/>
    <w:rsid w:val="00BE047F"/>
    <w:rsid w:val="00BE5144"/>
    <w:rsid w:val="00BE6651"/>
    <w:rsid w:val="00BF2A20"/>
    <w:rsid w:val="00BF36B8"/>
    <w:rsid w:val="00C11FF6"/>
    <w:rsid w:val="00C144D9"/>
    <w:rsid w:val="00C16B50"/>
    <w:rsid w:val="00C306B6"/>
    <w:rsid w:val="00C30B45"/>
    <w:rsid w:val="00C32A67"/>
    <w:rsid w:val="00C32B94"/>
    <w:rsid w:val="00C41390"/>
    <w:rsid w:val="00C54750"/>
    <w:rsid w:val="00C54B78"/>
    <w:rsid w:val="00C61A9C"/>
    <w:rsid w:val="00C65C02"/>
    <w:rsid w:val="00C7053E"/>
    <w:rsid w:val="00C80985"/>
    <w:rsid w:val="00C82F53"/>
    <w:rsid w:val="00C83B84"/>
    <w:rsid w:val="00C850E6"/>
    <w:rsid w:val="00C86DFE"/>
    <w:rsid w:val="00C97AA6"/>
    <w:rsid w:val="00CA1078"/>
    <w:rsid w:val="00D13242"/>
    <w:rsid w:val="00D374B2"/>
    <w:rsid w:val="00D52D62"/>
    <w:rsid w:val="00D546A7"/>
    <w:rsid w:val="00D603E8"/>
    <w:rsid w:val="00D859A0"/>
    <w:rsid w:val="00D86117"/>
    <w:rsid w:val="00D86FDB"/>
    <w:rsid w:val="00DB0EB7"/>
    <w:rsid w:val="00DB6DC9"/>
    <w:rsid w:val="00DE2152"/>
    <w:rsid w:val="00DE4495"/>
    <w:rsid w:val="00DE504A"/>
    <w:rsid w:val="00DF3457"/>
    <w:rsid w:val="00E0347E"/>
    <w:rsid w:val="00E1675C"/>
    <w:rsid w:val="00E17EBF"/>
    <w:rsid w:val="00E17F42"/>
    <w:rsid w:val="00E210C3"/>
    <w:rsid w:val="00E218BB"/>
    <w:rsid w:val="00E337AC"/>
    <w:rsid w:val="00E35A1B"/>
    <w:rsid w:val="00E458A6"/>
    <w:rsid w:val="00E559E4"/>
    <w:rsid w:val="00E57DE5"/>
    <w:rsid w:val="00E61B16"/>
    <w:rsid w:val="00E6256A"/>
    <w:rsid w:val="00E83B6D"/>
    <w:rsid w:val="00E8640F"/>
    <w:rsid w:val="00E90817"/>
    <w:rsid w:val="00EA5857"/>
    <w:rsid w:val="00EA7440"/>
    <w:rsid w:val="00EB74E9"/>
    <w:rsid w:val="00EC3B84"/>
    <w:rsid w:val="00EC6C36"/>
    <w:rsid w:val="00ED3229"/>
    <w:rsid w:val="00EE7B52"/>
    <w:rsid w:val="00EF7EBF"/>
    <w:rsid w:val="00EF7EF7"/>
    <w:rsid w:val="00F063AB"/>
    <w:rsid w:val="00F102C7"/>
    <w:rsid w:val="00F11DF2"/>
    <w:rsid w:val="00F30BCF"/>
    <w:rsid w:val="00F43140"/>
    <w:rsid w:val="00F46CD3"/>
    <w:rsid w:val="00F56EEE"/>
    <w:rsid w:val="00F62FC0"/>
    <w:rsid w:val="00F6576D"/>
    <w:rsid w:val="00F7379D"/>
    <w:rsid w:val="00F90D7D"/>
    <w:rsid w:val="00F9127D"/>
    <w:rsid w:val="00FA0BE1"/>
    <w:rsid w:val="00FB3656"/>
    <w:rsid w:val="00FC043D"/>
    <w:rsid w:val="00FD22B3"/>
    <w:rsid w:val="00FD5150"/>
    <w:rsid w:val="00FD6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71979"/>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1"/>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1"/>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mailto:sidney.almeida@qgsa.com.br" TargetMode="External"/><Relationship Id="rId26" Type="http://schemas.openxmlformats.org/officeDocument/2006/relationships/hyperlink" Target="mailto:felipeprado@bmalaw.com.br" TargetMode="External"/><Relationship Id="rId39" Type="http://schemas.openxmlformats.org/officeDocument/2006/relationships/hyperlink" Target="mailto:rafael@bmalaw.com.br" TargetMode="External"/><Relationship Id="rId3" Type="http://schemas.openxmlformats.org/officeDocument/2006/relationships/numbering" Target="numbering.xml"/><Relationship Id="rId21" Type="http://schemas.openxmlformats.org/officeDocument/2006/relationships/hyperlink" Target="mailto:maria.lonzetti@qgsa.com.br" TargetMode="External"/><Relationship Id="rId34" Type="http://schemas.openxmlformats.org/officeDocument/2006/relationships/hyperlink" Target="mailto:thiago.regueira@qgsa.com.br" TargetMode="External"/><Relationship Id="rId42" Type="http://schemas.openxmlformats.org/officeDocument/2006/relationships/hyperlink" Target="mailto:sergio.savi@bmalaw.com.br" TargetMode="External"/><Relationship Id="rId47"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ndrecancio@qggn.com.br" TargetMode="External"/><Relationship Id="rId25" Type="http://schemas.openxmlformats.org/officeDocument/2006/relationships/hyperlink" Target="mailto:rafael@bmalaw.com.br" TargetMode="External"/><Relationship Id="rId33" Type="http://schemas.openxmlformats.org/officeDocument/2006/relationships/hyperlink" Target="mailto:leandro.comazzetto@qgsa.com.br" TargetMode="External"/><Relationship Id="rId38" Type="http://schemas.openxmlformats.org/officeDocument/2006/relationships/hyperlink" Target="mailto:cristiano.castilhos@queirozgalvao.com"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milcarfalcao@qgsa.com.br" TargetMode="External"/><Relationship Id="rId20" Type="http://schemas.openxmlformats.org/officeDocument/2006/relationships/hyperlink" Target="mailto:thiago.regueira@qgsa.com.br" TargetMode="External"/><Relationship Id="rId29" Type="http://schemas.openxmlformats.org/officeDocument/2006/relationships/hyperlink" Target="mailto:bartolomeubrederodes@qgsa.com.br" TargetMode="External"/><Relationship Id="rId41" Type="http://schemas.openxmlformats.org/officeDocument/2006/relationships/hyperlink" Target="mailto:egw@bmala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cristiano.castilhos@queirozgalvao.com" TargetMode="External"/><Relationship Id="rId32" Type="http://schemas.openxmlformats.org/officeDocument/2006/relationships/hyperlink" Target="mailto:sidney.almeida@qgsa.com.br" TargetMode="External"/><Relationship Id="rId37" Type="http://schemas.openxmlformats.org/officeDocument/2006/relationships/hyperlink" Target="mailto:rosalia.camello@queirozgalvao.com" TargetMode="External"/><Relationship Id="rId40" Type="http://schemas.openxmlformats.org/officeDocument/2006/relationships/hyperlink" Target="mailto:felipeprado@bmalaw.com.br" TargetMode="External"/><Relationship Id="rId45" Type="http://schemas.openxmlformats.org/officeDocument/2006/relationships/hyperlink" Target="http://www.cetip.com.br" TargetMode="External"/><Relationship Id="rId5" Type="http://schemas.openxmlformats.org/officeDocument/2006/relationships/settings" Target="settings.xml"/><Relationship Id="rId15" Type="http://schemas.openxmlformats.org/officeDocument/2006/relationships/hyperlink" Target="mailto:bartolomeubrederodes@qgsa.com.br" TargetMode="External"/><Relationship Id="rId23" Type="http://schemas.openxmlformats.org/officeDocument/2006/relationships/hyperlink" Target="mailto:rosalia.camello@queirozgalvao.com" TargetMode="External"/><Relationship Id="rId28" Type="http://schemas.openxmlformats.org/officeDocument/2006/relationships/hyperlink" Target="mailto:sergio.savi@bmalaw.com.br" TargetMode="External"/><Relationship Id="rId36" Type="http://schemas.openxmlformats.org/officeDocument/2006/relationships/hyperlink" Target="mailto:viviane.saraiva@queirozgalvao.com"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leandro.comazzetto@qgsa.com.br" TargetMode="External"/><Relationship Id="rId31" Type="http://schemas.openxmlformats.org/officeDocument/2006/relationships/hyperlink" Target="mailto:andrecancio@qggn.com.br"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viviane.saraiva@queirozgalvao.com" TargetMode="External"/><Relationship Id="rId27" Type="http://schemas.openxmlformats.org/officeDocument/2006/relationships/hyperlink" Target="mailto:egw@bmalaw.com.br" TargetMode="External"/><Relationship Id="rId30" Type="http://schemas.openxmlformats.org/officeDocument/2006/relationships/hyperlink" Target="mailto:amilcarfalcao@qgsa.com.br" TargetMode="External"/><Relationship Id="rId35" Type="http://schemas.openxmlformats.org/officeDocument/2006/relationships/hyperlink" Target="mailto:maria.lonzetti@qgsa.com.br" TargetMode="External"/><Relationship Id="rId43" Type="http://schemas.openxmlformats.org/officeDocument/2006/relationships/hyperlink" Target="mailto:dac.debentures@bradesco.com.br"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765D-9738-484F-99CA-66902A689353}">
  <ds:schemaRefs>
    <ds:schemaRef ds:uri="http://schemas.openxmlformats.org/officeDocument/2006/bibliography"/>
  </ds:schemaRefs>
</ds:datastoreItem>
</file>

<file path=customXml/itemProps2.xml><?xml version="1.0" encoding="utf-8"?>
<ds:datastoreItem xmlns:ds="http://schemas.openxmlformats.org/officeDocument/2006/customXml" ds:itemID="{04D38CB8-3BB4-4A88-9D89-70FD4A5F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44163</Words>
  <Characters>238481</Characters>
  <Application>Microsoft Office Word</Application>
  <DocSecurity>0</DocSecurity>
  <Lines>1987</Lines>
  <Paragraphs>564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282080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Yves Crivelini | Machado Meyer Advogados</cp:lastModifiedBy>
  <cp:revision>2</cp:revision>
  <cp:lastPrinted>2020-01-10T15:13:00Z</cp:lastPrinted>
  <dcterms:created xsi:type="dcterms:W3CDTF">2020-10-09T03:40:00Z</dcterms:created>
  <dcterms:modified xsi:type="dcterms:W3CDTF">2020-10-09T03:40:00Z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ies>
</file>